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DFC" w:rsidRPr="0037728E" w:rsidRDefault="00E15C5D">
      <w:pPr>
        <w:tabs>
          <w:tab w:val="center" w:pos="4153"/>
          <w:tab w:val="left" w:pos="5130"/>
        </w:tabs>
        <w:spacing w:line="480" w:lineRule="exact"/>
        <w:jc w:val="left"/>
        <w:outlineLvl w:val="0"/>
        <w:rPr>
          <w:rFonts w:ascii="Times New Roman"/>
          <w:sz w:val="32"/>
          <w:szCs w:val="32"/>
        </w:rPr>
      </w:pPr>
      <w:bookmarkStart w:id="0" w:name="_Toc394561829"/>
      <w:bookmarkStart w:id="1" w:name="_Toc359318598"/>
      <w:bookmarkStart w:id="2" w:name="_Toc359318636"/>
      <w:r w:rsidRPr="0037728E">
        <w:rPr>
          <w:rFonts w:ascii="Times New Roman"/>
          <w:b/>
          <w:sz w:val="28"/>
          <w:szCs w:val="28"/>
        </w:rPr>
        <w:tab/>
      </w:r>
      <w:bookmarkStart w:id="3" w:name="_Toc455779105"/>
      <w:bookmarkStart w:id="4" w:name="_Toc463882127"/>
      <w:bookmarkStart w:id="5" w:name="_Toc10407"/>
      <w:bookmarkStart w:id="6" w:name="_Toc496880061"/>
      <w:bookmarkStart w:id="7" w:name="_Toc496279834"/>
      <w:bookmarkStart w:id="8" w:name="_Toc24459"/>
      <w:bookmarkStart w:id="9" w:name="_Toc13780"/>
      <w:r w:rsidRPr="0037728E">
        <w:rPr>
          <w:rFonts w:ascii="Times New Roman" w:hint="eastAsia"/>
          <w:b/>
          <w:sz w:val="32"/>
          <w:szCs w:val="32"/>
        </w:rPr>
        <w:t>目</w:t>
      </w:r>
      <w:r w:rsidRPr="0037728E">
        <w:rPr>
          <w:rFonts w:ascii="Times New Roman" w:hint="eastAsia"/>
          <w:b/>
          <w:sz w:val="32"/>
          <w:szCs w:val="32"/>
        </w:rPr>
        <w:t xml:space="preserve">  </w:t>
      </w:r>
      <w:r w:rsidRPr="0037728E">
        <w:rPr>
          <w:rFonts w:ascii="Times New Roman" w:hint="eastAsia"/>
          <w:b/>
          <w:sz w:val="32"/>
          <w:szCs w:val="32"/>
        </w:rPr>
        <w:t>录</w:t>
      </w:r>
      <w:bookmarkEnd w:id="0"/>
      <w:bookmarkEnd w:id="3"/>
      <w:bookmarkEnd w:id="4"/>
      <w:bookmarkEnd w:id="5"/>
      <w:bookmarkEnd w:id="6"/>
      <w:bookmarkEnd w:id="7"/>
      <w:bookmarkEnd w:id="8"/>
      <w:bookmarkEnd w:id="9"/>
      <w:r w:rsidRPr="0037728E">
        <w:rPr>
          <w:rFonts w:ascii="Times New Roman"/>
          <w:b/>
          <w:sz w:val="32"/>
          <w:szCs w:val="32"/>
        </w:rPr>
        <w:tab/>
      </w:r>
    </w:p>
    <w:p w:rsidR="00164DFC" w:rsidRPr="0037728E" w:rsidRDefault="00395777">
      <w:pPr>
        <w:pStyle w:val="10"/>
        <w:tabs>
          <w:tab w:val="clear" w:pos="426"/>
          <w:tab w:val="clear" w:pos="8834"/>
          <w:tab w:val="right" w:leader="dot" w:pos="8504"/>
        </w:tabs>
        <w:rPr>
          <w:rFonts w:hAnsi="宋体"/>
          <w:noProof/>
        </w:rPr>
      </w:pPr>
      <w:r w:rsidRPr="00395777">
        <w:rPr>
          <w:rFonts w:hAnsi="宋体" w:hint="eastAsia"/>
        </w:rPr>
        <w:fldChar w:fldCharType="begin"/>
      </w:r>
      <w:r w:rsidR="00E15C5D" w:rsidRPr="0037728E">
        <w:rPr>
          <w:rFonts w:hAnsi="宋体" w:hint="eastAsia"/>
        </w:rPr>
        <w:instrText xml:space="preserve">TOC \o "1-2" \h \u </w:instrText>
      </w:r>
      <w:r w:rsidRPr="00395777">
        <w:rPr>
          <w:rFonts w:hAnsi="宋体" w:hint="eastAsia"/>
        </w:rPr>
        <w:fldChar w:fldCharType="separate"/>
      </w:r>
    </w:p>
    <w:p w:rsidR="00164DFC" w:rsidRPr="0037728E" w:rsidRDefault="00164DFC">
      <w:pPr>
        <w:pStyle w:val="10"/>
        <w:tabs>
          <w:tab w:val="clear" w:pos="426"/>
          <w:tab w:val="clear" w:pos="8834"/>
          <w:tab w:val="right" w:leader="dot" w:pos="8504"/>
        </w:tabs>
        <w:rPr>
          <w:rFonts w:hAnsi="宋体"/>
          <w:noProof/>
        </w:rPr>
      </w:pPr>
    </w:p>
    <w:p w:rsidR="00164DFC" w:rsidRPr="0037728E" w:rsidRDefault="00395777">
      <w:pPr>
        <w:pStyle w:val="10"/>
        <w:tabs>
          <w:tab w:val="clear" w:pos="426"/>
          <w:tab w:val="clear" w:pos="8834"/>
          <w:tab w:val="right" w:leader="dot" w:pos="8504"/>
        </w:tabs>
        <w:rPr>
          <w:noProof/>
        </w:rPr>
      </w:pPr>
      <w:hyperlink w:anchor="_Toc27234" w:history="1">
        <w:r w:rsidR="00E15C5D" w:rsidRPr="0037728E">
          <w:rPr>
            <w:noProof/>
          </w:rPr>
          <w:t>概</w:t>
        </w:r>
        <w:r w:rsidR="00E15C5D" w:rsidRPr="0037728E">
          <w:rPr>
            <w:noProof/>
          </w:rPr>
          <w:t xml:space="preserve">  </w:t>
        </w:r>
        <w:r w:rsidR="00E15C5D" w:rsidRPr="0037728E">
          <w:rPr>
            <w:noProof/>
          </w:rPr>
          <w:t>述</w:t>
        </w:r>
        <w:r w:rsidR="00E15C5D" w:rsidRPr="0037728E">
          <w:rPr>
            <w:noProof/>
          </w:rPr>
          <w:tab/>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1271" w:history="1">
        <w:r w:rsidR="00E15C5D" w:rsidRPr="0037728E">
          <w:rPr>
            <w:rFonts w:ascii="Times New Roman"/>
            <w:noProof/>
            <w:sz w:val="24"/>
          </w:rPr>
          <w:t>1</w:t>
        </w:r>
        <w:r w:rsidR="00E15C5D" w:rsidRPr="0037728E">
          <w:rPr>
            <w:rFonts w:ascii="Times New Roman"/>
            <w:noProof/>
            <w:sz w:val="24"/>
          </w:rPr>
          <w:t>、项目概况</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_Toc11271 </w:instrText>
        </w:r>
        <w:r w:rsidRPr="0037728E">
          <w:rPr>
            <w:rFonts w:ascii="Times New Roman"/>
            <w:noProof/>
            <w:sz w:val="24"/>
          </w:rPr>
          <w:fldChar w:fldCharType="separate"/>
        </w:r>
        <w:r w:rsidR="00BC3C42" w:rsidRPr="0037728E">
          <w:rPr>
            <w:rFonts w:ascii="Times New Roman"/>
            <w:noProof/>
            <w:sz w:val="24"/>
          </w:rPr>
          <w:t>- 1 -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29781" w:history="1">
        <w:r w:rsidR="00E15C5D" w:rsidRPr="0037728E">
          <w:rPr>
            <w:rFonts w:ascii="Times New Roman"/>
            <w:noProof/>
            <w:sz w:val="24"/>
          </w:rPr>
          <w:t>2</w:t>
        </w:r>
        <w:r w:rsidR="00E15C5D" w:rsidRPr="0037728E">
          <w:rPr>
            <w:rFonts w:ascii="Times New Roman"/>
            <w:noProof/>
            <w:sz w:val="24"/>
          </w:rPr>
          <w:t>、项目特点和环境影响</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_Toc29781 </w:instrText>
        </w:r>
        <w:r w:rsidRPr="0037728E">
          <w:rPr>
            <w:rFonts w:ascii="Times New Roman"/>
            <w:noProof/>
            <w:sz w:val="24"/>
          </w:rPr>
          <w:fldChar w:fldCharType="separate"/>
        </w:r>
        <w:r w:rsidR="00BC3C42" w:rsidRPr="0037728E">
          <w:rPr>
            <w:rFonts w:ascii="Times New Roman"/>
            <w:noProof/>
            <w:sz w:val="24"/>
          </w:rPr>
          <w:t>- 2 -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2838" w:history="1">
        <w:r w:rsidR="00E15C5D" w:rsidRPr="0037728E">
          <w:rPr>
            <w:rFonts w:ascii="Times New Roman"/>
            <w:noProof/>
            <w:sz w:val="24"/>
          </w:rPr>
          <w:t>3</w:t>
        </w:r>
        <w:r w:rsidR="00E15C5D" w:rsidRPr="0037728E">
          <w:rPr>
            <w:rFonts w:ascii="Times New Roman"/>
            <w:noProof/>
            <w:sz w:val="24"/>
          </w:rPr>
          <w:t>、主要关注的环境问题</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_Toc12838 </w:instrText>
        </w:r>
        <w:r w:rsidRPr="0037728E">
          <w:rPr>
            <w:rFonts w:ascii="Times New Roman"/>
            <w:noProof/>
            <w:sz w:val="24"/>
          </w:rPr>
          <w:fldChar w:fldCharType="separate"/>
        </w:r>
        <w:r w:rsidR="00BC3C42" w:rsidRPr="0037728E">
          <w:rPr>
            <w:rFonts w:ascii="Times New Roman"/>
            <w:noProof/>
            <w:sz w:val="24"/>
          </w:rPr>
          <w:t>- 2 -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4648" w:history="1">
        <w:r w:rsidR="00E15C5D" w:rsidRPr="0037728E">
          <w:rPr>
            <w:rFonts w:ascii="Times New Roman"/>
            <w:noProof/>
            <w:sz w:val="24"/>
          </w:rPr>
          <w:t>4</w:t>
        </w:r>
        <w:r w:rsidR="00E15C5D" w:rsidRPr="0037728E">
          <w:rPr>
            <w:rFonts w:ascii="Times New Roman"/>
            <w:noProof/>
            <w:sz w:val="24"/>
          </w:rPr>
          <w:t>、环境影响评价工作过程</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_Toc14648 </w:instrText>
        </w:r>
        <w:r w:rsidRPr="0037728E">
          <w:rPr>
            <w:rFonts w:ascii="Times New Roman"/>
            <w:noProof/>
            <w:sz w:val="24"/>
          </w:rPr>
          <w:fldChar w:fldCharType="separate"/>
        </w:r>
        <w:r w:rsidR="00BC3C42" w:rsidRPr="0037728E">
          <w:rPr>
            <w:rFonts w:ascii="Times New Roman"/>
            <w:noProof/>
            <w:sz w:val="24"/>
          </w:rPr>
          <w:t>- 3 -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5222" w:history="1">
        <w:r w:rsidR="00E15C5D" w:rsidRPr="0037728E">
          <w:rPr>
            <w:rFonts w:ascii="Times New Roman"/>
            <w:noProof/>
            <w:sz w:val="24"/>
          </w:rPr>
          <w:t>5</w:t>
        </w:r>
        <w:r w:rsidR="00E15C5D" w:rsidRPr="0037728E">
          <w:rPr>
            <w:rFonts w:ascii="Times New Roman"/>
            <w:noProof/>
            <w:sz w:val="24"/>
          </w:rPr>
          <w:t>、环境影响评价结论</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_Toc5222 </w:instrText>
        </w:r>
        <w:r w:rsidRPr="0037728E">
          <w:rPr>
            <w:rFonts w:ascii="Times New Roman"/>
            <w:noProof/>
            <w:sz w:val="24"/>
          </w:rPr>
          <w:fldChar w:fldCharType="separate"/>
        </w:r>
        <w:r w:rsidR="00BC3C42" w:rsidRPr="0037728E">
          <w:rPr>
            <w:rFonts w:ascii="Times New Roman"/>
            <w:noProof/>
            <w:sz w:val="24"/>
          </w:rPr>
          <w:t>- 3 -</w:t>
        </w:r>
        <w:r w:rsidRPr="0037728E">
          <w:rPr>
            <w:rFonts w:ascii="Times New Roman"/>
            <w:noProof/>
            <w:sz w:val="24"/>
          </w:rPr>
          <w:fldChar w:fldCharType="end"/>
        </w:r>
      </w:hyperlink>
    </w:p>
    <w:p w:rsidR="00164DFC" w:rsidRPr="0037728E" w:rsidRDefault="00395777">
      <w:pPr>
        <w:pStyle w:val="10"/>
        <w:tabs>
          <w:tab w:val="clear" w:pos="426"/>
          <w:tab w:val="clear" w:pos="8834"/>
          <w:tab w:val="right" w:leader="dot" w:pos="8504"/>
        </w:tabs>
        <w:rPr>
          <w:noProof/>
        </w:rPr>
      </w:pPr>
      <w:hyperlink w:anchor="_Toc23518" w:history="1">
        <w:r w:rsidR="00E15C5D" w:rsidRPr="0037728E">
          <w:rPr>
            <w:noProof/>
          </w:rPr>
          <w:t>1.</w:t>
        </w:r>
        <w:r w:rsidR="00E15C5D" w:rsidRPr="0037728E">
          <w:rPr>
            <w:noProof/>
          </w:rPr>
          <w:t>总论</w:t>
        </w:r>
        <w:r w:rsidR="00E15C5D" w:rsidRPr="0037728E">
          <w:rPr>
            <w:noProof/>
          </w:rPr>
          <w:tab/>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5328" w:history="1">
        <w:r w:rsidR="00E15C5D" w:rsidRPr="0037728E">
          <w:rPr>
            <w:rFonts w:ascii="Times New Roman"/>
            <w:noProof/>
            <w:sz w:val="24"/>
          </w:rPr>
          <w:t>1.1</w:t>
        </w:r>
        <w:r w:rsidR="00E15C5D" w:rsidRPr="0037728E">
          <w:rPr>
            <w:rFonts w:ascii="Times New Roman"/>
            <w:noProof/>
            <w:sz w:val="24"/>
          </w:rPr>
          <w:t>编制依据</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_Toc15328 </w:instrText>
        </w:r>
        <w:r w:rsidRPr="0037728E">
          <w:rPr>
            <w:rFonts w:ascii="Times New Roman"/>
            <w:noProof/>
            <w:sz w:val="24"/>
          </w:rPr>
          <w:fldChar w:fldCharType="separate"/>
        </w:r>
        <w:r w:rsidR="00BC3C42" w:rsidRPr="0037728E">
          <w:rPr>
            <w:rFonts w:ascii="Times New Roman"/>
            <w:noProof/>
            <w:sz w:val="24"/>
          </w:rPr>
          <w:t>- 4 -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29769" w:history="1">
        <w:r w:rsidR="00E15C5D" w:rsidRPr="0037728E">
          <w:rPr>
            <w:rFonts w:ascii="Times New Roman"/>
            <w:noProof/>
            <w:sz w:val="24"/>
          </w:rPr>
          <w:t>1.2</w:t>
        </w:r>
        <w:r w:rsidR="00E15C5D" w:rsidRPr="0037728E">
          <w:rPr>
            <w:rFonts w:ascii="Times New Roman"/>
            <w:noProof/>
            <w:sz w:val="24"/>
          </w:rPr>
          <w:t>评价思路</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_Toc29769 </w:instrText>
        </w:r>
        <w:r w:rsidRPr="0037728E">
          <w:rPr>
            <w:rFonts w:ascii="Times New Roman"/>
            <w:noProof/>
            <w:sz w:val="24"/>
          </w:rPr>
          <w:fldChar w:fldCharType="separate"/>
        </w:r>
        <w:r w:rsidR="00BC3C42" w:rsidRPr="0037728E">
          <w:rPr>
            <w:rFonts w:ascii="Times New Roman"/>
            <w:noProof/>
            <w:sz w:val="24"/>
          </w:rPr>
          <w:t>- 7 -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3763" w:history="1">
        <w:r w:rsidR="00E15C5D" w:rsidRPr="0037728E">
          <w:rPr>
            <w:rFonts w:ascii="Times New Roman"/>
            <w:noProof/>
            <w:sz w:val="24"/>
          </w:rPr>
          <w:t>1.3</w:t>
        </w:r>
        <w:r w:rsidR="00E15C5D" w:rsidRPr="0037728E">
          <w:rPr>
            <w:rFonts w:ascii="Times New Roman"/>
            <w:noProof/>
            <w:sz w:val="24"/>
          </w:rPr>
          <w:t>环境影响要素识别及评价因子</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_Toc3763 </w:instrText>
        </w:r>
        <w:r w:rsidRPr="0037728E">
          <w:rPr>
            <w:rFonts w:ascii="Times New Roman"/>
            <w:noProof/>
            <w:sz w:val="24"/>
          </w:rPr>
          <w:fldChar w:fldCharType="separate"/>
        </w:r>
        <w:r w:rsidR="00BC3C42" w:rsidRPr="0037728E">
          <w:rPr>
            <w:rFonts w:ascii="Times New Roman"/>
            <w:noProof/>
            <w:sz w:val="24"/>
          </w:rPr>
          <w:t>- 8 -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9894" w:history="1">
        <w:r w:rsidR="00E15C5D" w:rsidRPr="0037728E">
          <w:rPr>
            <w:rFonts w:ascii="Times New Roman"/>
            <w:noProof/>
            <w:sz w:val="24"/>
          </w:rPr>
          <w:t>1.4</w:t>
        </w:r>
        <w:r w:rsidR="00E15C5D" w:rsidRPr="0037728E">
          <w:rPr>
            <w:rFonts w:ascii="Times New Roman"/>
            <w:noProof/>
            <w:sz w:val="24"/>
          </w:rPr>
          <w:t>评价标准</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_Toc19894 </w:instrText>
        </w:r>
        <w:r w:rsidRPr="0037728E">
          <w:rPr>
            <w:rFonts w:ascii="Times New Roman"/>
            <w:noProof/>
            <w:sz w:val="24"/>
          </w:rPr>
          <w:fldChar w:fldCharType="separate"/>
        </w:r>
        <w:r w:rsidR="00BC3C42" w:rsidRPr="0037728E">
          <w:rPr>
            <w:rFonts w:ascii="Times New Roman"/>
            <w:noProof/>
            <w:sz w:val="24"/>
          </w:rPr>
          <w:t>- 9 -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6743" w:history="1">
        <w:r w:rsidR="00E15C5D" w:rsidRPr="0037728E">
          <w:rPr>
            <w:rFonts w:ascii="Times New Roman"/>
            <w:noProof/>
            <w:sz w:val="24"/>
          </w:rPr>
          <w:t>1.5</w:t>
        </w:r>
        <w:r w:rsidR="00E15C5D" w:rsidRPr="0037728E">
          <w:rPr>
            <w:rFonts w:ascii="Times New Roman"/>
            <w:noProof/>
            <w:sz w:val="24"/>
          </w:rPr>
          <w:t>评价等级及范围</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_Toc6743 </w:instrText>
        </w:r>
        <w:r w:rsidRPr="0037728E">
          <w:rPr>
            <w:rFonts w:ascii="Times New Roman"/>
            <w:noProof/>
            <w:sz w:val="24"/>
          </w:rPr>
          <w:fldChar w:fldCharType="separate"/>
        </w:r>
        <w:r w:rsidR="00BC3C42" w:rsidRPr="0037728E">
          <w:rPr>
            <w:rFonts w:ascii="Times New Roman"/>
            <w:noProof/>
            <w:sz w:val="24"/>
          </w:rPr>
          <w:t>- 12 -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4889" w:history="1">
        <w:r w:rsidR="00E15C5D" w:rsidRPr="0037728E">
          <w:rPr>
            <w:rFonts w:ascii="Times New Roman"/>
            <w:noProof/>
            <w:sz w:val="24"/>
          </w:rPr>
          <w:t>1.6</w:t>
        </w:r>
        <w:r w:rsidR="00E15C5D" w:rsidRPr="0037728E">
          <w:rPr>
            <w:rFonts w:ascii="Times New Roman"/>
            <w:noProof/>
            <w:sz w:val="24"/>
          </w:rPr>
          <w:t>评价重点</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_Toc14889 </w:instrText>
        </w:r>
        <w:r w:rsidRPr="0037728E">
          <w:rPr>
            <w:rFonts w:ascii="Times New Roman"/>
            <w:noProof/>
            <w:sz w:val="24"/>
          </w:rPr>
          <w:fldChar w:fldCharType="separate"/>
        </w:r>
        <w:r w:rsidR="00BC3C42" w:rsidRPr="0037728E">
          <w:rPr>
            <w:rFonts w:ascii="Times New Roman"/>
            <w:noProof/>
            <w:sz w:val="24"/>
          </w:rPr>
          <w:t>- 16 -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8579" w:history="1">
        <w:r w:rsidR="00E15C5D" w:rsidRPr="0037728E">
          <w:rPr>
            <w:rFonts w:ascii="Times New Roman"/>
            <w:noProof/>
            <w:sz w:val="24"/>
          </w:rPr>
          <w:t>1.7</w:t>
        </w:r>
        <w:r w:rsidR="00E15C5D" w:rsidRPr="0037728E">
          <w:rPr>
            <w:rFonts w:ascii="Times New Roman"/>
            <w:noProof/>
            <w:sz w:val="24"/>
          </w:rPr>
          <w:t>环境保护目标</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_Toc8579 </w:instrText>
        </w:r>
        <w:r w:rsidRPr="0037728E">
          <w:rPr>
            <w:rFonts w:ascii="Times New Roman"/>
            <w:noProof/>
            <w:sz w:val="24"/>
          </w:rPr>
          <w:fldChar w:fldCharType="separate"/>
        </w:r>
        <w:r w:rsidR="00BC3C42" w:rsidRPr="0037728E">
          <w:rPr>
            <w:rFonts w:ascii="Times New Roman"/>
            <w:noProof/>
            <w:sz w:val="24"/>
          </w:rPr>
          <w:t>- 16 -</w:t>
        </w:r>
        <w:r w:rsidRPr="0037728E">
          <w:rPr>
            <w:rFonts w:ascii="Times New Roman"/>
            <w:noProof/>
            <w:sz w:val="24"/>
          </w:rPr>
          <w:fldChar w:fldCharType="end"/>
        </w:r>
      </w:hyperlink>
    </w:p>
    <w:p w:rsidR="00164DFC" w:rsidRPr="0037728E" w:rsidRDefault="00395777">
      <w:pPr>
        <w:pStyle w:val="10"/>
        <w:tabs>
          <w:tab w:val="clear" w:pos="426"/>
          <w:tab w:val="clear" w:pos="8834"/>
          <w:tab w:val="right" w:leader="dot" w:pos="8504"/>
        </w:tabs>
        <w:rPr>
          <w:noProof/>
        </w:rPr>
      </w:pPr>
      <w:hyperlink w:anchor="_Toc20275" w:history="1">
        <w:r w:rsidR="00E15C5D" w:rsidRPr="0037728E">
          <w:rPr>
            <w:noProof/>
          </w:rPr>
          <w:t>2.</w:t>
        </w:r>
        <w:r w:rsidR="00E15C5D" w:rsidRPr="0037728E">
          <w:rPr>
            <w:noProof/>
          </w:rPr>
          <w:t>环境现状调查与评价</w:t>
        </w:r>
        <w:r w:rsidR="00E15C5D" w:rsidRPr="0037728E">
          <w:rPr>
            <w:noProof/>
          </w:rPr>
          <w:tab/>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2885" w:history="1">
        <w:r w:rsidR="00E15C5D" w:rsidRPr="0037728E">
          <w:rPr>
            <w:rFonts w:ascii="Times New Roman"/>
            <w:noProof/>
            <w:sz w:val="24"/>
          </w:rPr>
          <w:t>2.1</w:t>
        </w:r>
        <w:r w:rsidR="00E15C5D" w:rsidRPr="0037728E">
          <w:rPr>
            <w:rFonts w:ascii="Times New Roman"/>
            <w:noProof/>
            <w:sz w:val="24"/>
          </w:rPr>
          <w:t>自然环境概况</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_Toc12885 </w:instrText>
        </w:r>
        <w:r w:rsidRPr="0037728E">
          <w:rPr>
            <w:rFonts w:ascii="Times New Roman"/>
            <w:noProof/>
            <w:sz w:val="24"/>
          </w:rPr>
          <w:fldChar w:fldCharType="separate"/>
        </w:r>
        <w:r w:rsidR="00BC3C42" w:rsidRPr="0037728E">
          <w:rPr>
            <w:rFonts w:ascii="Times New Roman"/>
            <w:noProof/>
            <w:sz w:val="24"/>
          </w:rPr>
          <w:t>- 19 -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5879" w:history="1">
        <w:r w:rsidR="00E15C5D" w:rsidRPr="0037728E">
          <w:rPr>
            <w:rFonts w:ascii="Times New Roman"/>
            <w:noProof/>
            <w:sz w:val="24"/>
          </w:rPr>
          <w:t>2.2</w:t>
        </w:r>
        <w:r w:rsidR="00E15C5D" w:rsidRPr="0037728E">
          <w:rPr>
            <w:rFonts w:ascii="Times New Roman"/>
            <w:noProof/>
            <w:sz w:val="24"/>
          </w:rPr>
          <w:t>工业园区概述</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_Toc15879 </w:instrText>
        </w:r>
        <w:r w:rsidRPr="0037728E">
          <w:rPr>
            <w:rFonts w:ascii="Times New Roman"/>
            <w:noProof/>
            <w:sz w:val="24"/>
          </w:rPr>
          <w:fldChar w:fldCharType="separate"/>
        </w:r>
        <w:r w:rsidR="00BC3C42" w:rsidRPr="0037728E">
          <w:rPr>
            <w:rFonts w:ascii="Times New Roman"/>
            <w:noProof/>
            <w:sz w:val="24"/>
          </w:rPr>
          <w:t>- 30 -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20122" w:history="1">
        <w:r w:rsidR="00E15C5D" w:rsidRPr="0037728E">
          <w:rPr>
            <w:rFonts w:ascii="Times New Roman"/>
            <w:noProof/>
            <w:sz w:val="24"/>
          </w:rPr>
          <w:t>2.3</w:t>
        </w:r>
        <w:r w:rsidR="00E15C5D" w:rsidRPr="0037728E">
          <w:rPr>
            <w:rFonts w:ascii="Times New Roman"/>
            <w:noProof/>
            <w:sz w:val="24"/>
          </w:rPr>
          <w:t>区域污染源调查</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_Toc20122 </w:instrText>
        </w:r>
        <w:r w:rsidRPr="0037728E">
          <w:rPr>
            <w:rFonts w:ascii="Times New Roman"/>
            <w:noProof/>
            <w:sz w:val="24"/>
          </w:rPr>
          <w:fldChar w:fldCharType="separate"/>
        </w:r>
        <w:r w:rsidR="00BC3C42" w:rsidRPr="0037728E">
          <w:rPr>
            <w:rFonts w:ascii="Times New Roman"/>
            <w:noProof/>
            <w:sz w:val="24"/>
          </w:rPr>
          <w:t>- 35 -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8714" w:history="1">
        <w:r w:rsidR="00E15C5D" w:rsidRPr="0037728E">
          <w:rPr>
            <w:rFonts w:ascii="Times New Roman"/>
            <w:noProof/>
            <w:sz w:val="24"/>
          </w:rPr>
          <w:t>2.4</w:t>
        </w:r>
        <w:r w:rsidR="00E15C5D" w:rsidRPr="0037728E">
          <w:rPr>
            <w:rFonts w:ascii="Times New Roman"/>
            <w:noProof/>
            <w:sz w:val="24"/>
          </w:rPr>
          <w:t>环境质量现状监测与评价</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_Toc18714 </w:instrText>
        </w:r>
        <w:r w:rsidRPr="0037728E">
          <w:rPr>
            <w:rFonts w:ascii="Times New Roman"/>
            <w:noProof/>
            <w:sz w:val="24"/>
          </w:rPr>
          <w:fldChar w:fldCharType="separate"/>
        </w:r>
        <w:r w:rsidR="00BC3C42" w:rsidRPr="0037728E">
          <w:rPr>
            <w:rFonts w:ascii="Times New Roman"/>
            <w:noProof/>
            <w:sz w:val="24"/>
          </w:rPr>
          <w:t>- 37 -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6226" w:history="1">
        <w:r w:rsidR="00E15C5D" w:rsidRPr="0037728E">
          <w:rPr>
            <w:rFonts w:ascii="Times New Roman"/>
            <w:noProof/>
            <w:sz w:val="24"/>
          </w:rPr>
          <w:t>2.5</w:t>
        </w:r>
        <w:r w:rsidR="00E15C5D" w:rsidRPr="0037728E">
          <w:rPr>
            <w:rFonts w:ascii="Times New Roman"/>
            <w:noProof/>
            <w:sz w:val="24"/>
          </w:rPr>
          <w:t>项目与相关政策规划的相符性</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_Toc16226 </w:instrText>
        </w:r>
        <w:r w:rsidRPr="0037728E">
          <w:rPr>
            <w:rFonts w:ascii="Times New Roman"/>
            <w:noProof/>
            <w:sz w:val="24"/>
          </w:rPr>
          <w:fldChar w:fldCharType="separate"/>
        </w:r>
        <w:r w:rsidR="00BC3C42" w:rsidRPr="0037728E">
          <w:rPr>
            <w:rFonts w:ascii="Times New Roman"/>
            <w:noProof/>
            <w:sz w:val="24"/>
          </w:rPr>
          <w:t>- 46 -</w:t>
        </w:r>
        <w:r w:rsidRPr="0037728E">
          <w:rPr>
            <w:rFonts w:ascii="Times New Roman"/>
            <w:noProof/>
            <w:sz w:val="24"/>
          </w:rPr>
          <w:fldChar w:fldCharType="end"/>
        </w:r>
      </w:hyperlink>
    </w:p>
    <w:p w:rsidR="00164DFC" w:rsidRPr="0037728E" w:rsidRDefault="00395777">
      <w:pPr>
        <w:pStyle w:val="10"/>
        <w:tabs>
          <w:tab w:val="clear" w:pos="426"/>
          <w:tab w:val="clear" w:pos="8834"/>
          <w:tab w:val="right" w:leader="dot" w:pos="8504"/>
        </w:tabs>
        <w:rPr>
          <w:noProof/>
        </w:rPr>
      </w:pPr>
      <w:hyperlink w:anchor="_Toc11233" w:history="1">
        <w:r w:rsidR="00E15C5D" w:rsidRPr="0037728E">
          <w:rPr>
            <w:noProof/>
          </w:rPr>
          <w:t>3.</w:t>
        </w:r>
        <w:r w:rsidR="00E15C5D" w:rsidRPr="0037728E">
          <w:rPr>
            <w:noProof/>
          </w:rPr>
          <w:t>原有工程</w:t>
        </w:r>
        <w:r w:rsidR="00E15C5D" w:rsidRPr="0037728E">
          <w:rPr>
            <w:noProof/>
          </w:rPr>
          <w:tab/>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3905" w:history="1">
        <w:r w:rsidR="00E15C5D" w:rsidRPr="0037728E">
          <w:rPr>
            <w:rFonts w:ascii="Times New Roman"/>
            <w:noProof/>
            <w:sz w:val="24"/>
          </w:rPr>
          <w:t>3.1</w:t>
        </w:r>
        <w:r w:rsidR="00E15C5D" w:rsidRPr="0037728E">
          <w:rPr>
            <w:rFonts w:ascii="Times New Roman"/>
            <w:noProof/>
            <w:sz w:val="24"/>
          </w:rPr>
          <w:t>原有工程概况</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_Toc13905 </w:instrText>
        </w:r>
        <w:r w:rsidRPr="0037728E">
          <w:rPr>
            <w:rFonts w:ascii="Times New Roman"/>
            <w:noProof/>
            <w:sz w:val="24"/>
          </w:rPr>
          <w:fldChar w:fldCharType="separate"/>
        </w:r>
        <w:r w:rsidR="00BC3C42" w:rsidRPr="0037728E">
          <w:rPr>
            <w:rFonts w:ascii="Times New Roman"/>
            <w:noProof/>
            <w:sz w:val="24"/>
          </w:rPr>
          <w:t>- 52 -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1629" w:history="1">
        <w:r w:rsidR="00E15C5D" w:rsidRPr="0037728E">
          <w:rPr>
            <w:rFonts w:ascii="Times New Roman"/>
            <w:noProof/>
            <w:sz w:val="24"/>
          </w:rPr>
          <w:t>3.2</w:t>
        </w:r>
        <w:r w:rsidR="00E15C5D" w:rsidRPr="0037728E">
          <w:rPr>
            <w:rFonts w:ascii="Times New Roman"/>
            <w:noProof/>
            <w:sz w:val="24"/>
          </w:rPr>
          <w:t>原辅材料消耗</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_Toc11629 </w:instrText>
        </w:r>
        <w:r w:rsidRPr="0037728E">
          <w:rPr>
            <w:rFonts w:ascii="Times New Roman"/>
            <w:noProof/>
            <w:sz w:val="24"/>
          </w:rPr>
          <w:fldChar w:fldCharType="separate"/>
        </w:r>
        <w:r w:rsidR="00BC3C42" w:rsidRPr="0037728E">
          <w:rPr>
            <w:rFonts w:ascii="Times New Roman"/>
            <w:noProof/>
            <w:sz w:val="24"/>
          </w:rPr>
          <w:t>- 54 -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2866" w:history="1">
        <w:r w:rsidR="00E15C5D" w:rsidRPr="0037728E">
          <w:rPr>
            <w:rFonts w:ascii="Times New Roman"/>
            <w:noProof/>
            <w:sz w:val="24"/>
          </w:rPr>
          <w:t>3.3</w:t>
        </w:r>
        <w:r w:rsidR="00E15C5D" w:rsidRPr="0037728E">
          <w:rPr>
            <w:rFonts w:ascii="Times New Roman"/>
            <w:noProof/>
            <w:sz w:val="24"/>
          </w:rPr>
          <w:t>主要生产设备</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_Toc12866 </w:instrText>
        </w:r>
        <w:r w:rsidRPr="0037728E">
          <w:rPr>
            <w:rFonts w:ascii="Times New Roman"/>
            <w:noProof/>
            <w:sz w:val="24"/>
          </w:rPr>
          <w:fldChar w:fldCharType="separate"/>
        </w:r>
        <w:r w:rsidR="00BC3C42" w:rsidRPr="0037728E">
          <w:rPr>
            <w:rFonts w:ascii="Times New Roman"/>
            <w:noProof/>
            <w:sz w:val="24"/>
          </w:rPr>
          <w:t>- 54 -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7412" w:history="1">
        <w:r w:rsidR="00E15C5D" w:rsidRPr="0037728E">
          <w:rPr>
            <w:rFonts w:ascii="Times New Roman"/>
            <w:noProof/>
            <w:sz w:val="24"/>
          </w:rPr>
          <w:t>3.4</w:t>
        </w:r>
        <w:r w:rsidR="00E15C5D" w:rsidRPr="0037728E">
          <w:rPr>
            <w:rFonts w:ascii="Times New Roman"/>
            <w:noProof/>
            <w:sz w:val="24"/>
          </w:rPr>
          <w:t>生产工艺及产污节点</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_Toc7412 </w:instrText>
        </w:r>
        <w:r w:rsidRPr="0037728E">
          <w:rPr>
            <w:rFonts w:ascii="Times New Roman"/>
            <w:noProof/>
            <w:sz w:val="24"/>
          </w:rPr>
          <w:fldChar w:fldCharType="separate"/>
        </w:r>
        <w:r w:rsidR="00BC3C42" w:rsidRPr="0037728E">
          <w:rPr>
            <w:rFonts w:ascii="Times New Roman"/>
            <w:noProof/>
            <w:sz w:val="24"/>
          </w:rPr>
          <w:t>- 56 -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2619" w:history="1">
        <w:r w:rsidR="00E15C5D" w:rsidRPr="0037728E">
          <w:rPr>
            <w:rFonts w:ascii="Times New Roman"/>
            <w:noProof/>
            <w:sz w:val="24"/>
          </w:rPr>
          <w:t>3.5</w:t>
        </w:r>
        <w:r w:rsidR="00E15C5D" w:rsidRPr="0037728E">
          <w:rPr>
            <w:rFonts w:ascii="Times New Roman"/>
            <w:noProof/>
            <w:sz w:val="24"/>
          </w:rPr>
          <w:t>污染物排放情况及防治措施</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_Toc2619 </w:instrText>
        </w:r>
        <w:r w:rsidRPr="0037728E">
          <w:rPr>
            <w:rFonts w:ascii="Times New Roman"/>
            <w:noProof/>
            <w:sz w:val="24"/>
          </w:rPr>
          <w:fldChar w:fldCharType="separate"/>
        </w:r>
        <w:r w:rsidR="00BC3C42" w:rsidRPr="0037728E">
          <w:rPr>
            <w:rFonts w:ascii="Times New Roman"/>
            <w:noProof/>
            <w:sz w:val="24"/>
          </w:rPr>
          <w:t>- 60 -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2164" w:history="1">
        <w:r w:rsidR="00E15C5D" w:rsidRPr="0037728E">
          <w:rPr>
            <w:rFonts w:ascii="Times New Roman"/>
            <w:noProof/>
            <w:sz w:val="24"/>
          </w:rPr>
          <w:t>3.6</w:t>
        </w:r>
        <w:r w:rsidR="00E15C5D" w:rsidRPr="0037728E">
          <w:rPr>
            <w:rFonts w:ascii="Times New Roman"/>
            <w:noProof/>
            <w:sz w:val="24"/>
          </w:rPr>
          <w:t>原有工程污染物排放总量核算</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_Toc12164 </w:instrText>
        </w:r>
        <w:r w:rsidRPr="0037728E">
          <w:rPr>
            <w:rFonts w:ascii="Times New Roman"/>
            <w:noProof/>
            <w:sz w:val="24"/>
          </w:rPr>
          <w:fldChar w:fldCharType="separate"/>
        </w:r>
        <w:r w:rsidR="00BC3C42" w:rsidRPr="0037728E">
          <w:rPr>
            <w:rFonts w:ascii="Times New Roman"/>
            <w:noProof/>
            <w:sz w:val="24"/>
          </w:rPr>
          <w:t>- 65 -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22719" w:history="1">
        <w:r w:rsidR="00E15C5D" w:rsidRPr="0037728E">
          <w:rPr>
            <w:rFonts w:ascii="Times New Roman"/>
            <w:noProof/>
            <w:sz w:val="24"/>
          </w:rPr>
          <w:t>3.7</w:t>
        </w:r>
        <w:r w:rsidR="00E15C5D" w:rsidRPr="0037728E">
          <w:rPr>
            <w:rFonts w:ascii="Times New Roman"/>
            <w:noProof/>
            <w:sz w:val="24"/>
          </w:rPr>
          <w:t>原有工程存在的主要环境问题</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_Toc22719 </w:instrText>
        </w:r>
        <w:r w:rsidRPr="0037728E">
          <w:rPr>
            <w:rFonts w:ascii="Times New Roman"/>
            <w:noProof/>
            <w:sz w:val="24"/>
          </w:rPr>
          <w:fldChar w:fldCharType="separate"/>
        </w:r>
        <w:r w:rsidR="00BC3C42" w:rsidRPr="0037728E">
          <w:rPr>
            <w:rFonts w:ascii="Times New Roman"/>
            <w:noProof/>
            <w:sz w:val="24"/>
          </w:rPr>
          <w:t>- 65 -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2407" w:history="1">
        <w:r w:rsidR="00E15C5D" w:rsidRPr="0037728E">
          <w:rPr>
            <w:rFonts w:ascii="Times New Roman"/>
            <w:bCs/>
            <w:noProof/>
            <w:sz w:val="24"/>
          </w:rPr>
          <w:t>3.8</w:t>
        </w:r>
        <w:r w:rsidR="00E15C5D" w:rsidRPr="0037728E">
          <w:rPr>
            <w:rFonts w:ascii="Times New Roman"/>
            <w:bCs/>
            <w:noProof/>
            <w:sz w:val="24"/>
          </w:rPr>
          <w:t>搬迁产生的环境问题及应采取的环保措施</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_Toc12407 </w:instrText>
        </w:r>
        <w:r w:rsidRPr="0037728E">
          <w:rPr>
            <w:rFonts w:ascii="Times New Roman"/>
            <w:noProof/>
            <w:sz w:val="24"/>
          </w:rPr>
          <w:fldChar w:fldCharType="separate"/>
        </w:r>
        <w:r w:rsidR="00BC3C42" w:rsidRPr="0037728E">
          <w:rPr>
            <w:rFonts w:ascii="Times New Roman"/>
            <w:noProof/>
            <w:sz w:val="24"/>
          </w:rPr>
          <w:t>- 66 -</w:t>
        </w:r>
        <w:r w:rsidRPr="0037728E">
          <w:rPr>
            <w:rFonts w:ascii="Times New Roman"/>
            <w:noProof/>
            <w:sz w:val="24"/>
          </w:rPr>
          <w:fldChar w:fldCharType="end"/>
        </w:r>
      </w:hyperlink>
    </w:p>
    <w:p w:rsidR="00164DFC" w:rsidRPr="0037728E" w:rsidRDefault="00395777">
      <w:pPr>
        <w:pStyle w:val="10"/>
        <w:tabs>
          <w:tab w:val="clear" w:pos="426"/>
          <w:tab w:val="clear" w:pos="8834"/>
          <w:tab w:val="right" w:leader="dot" w:pos="8504"/>
        </w:tabs>
        <w:rPr>
          <w:noProof/>
        </w:rPr>
      </w:pPr>
      <w:hyperlink w:anchor="_Toc4871" w:history="1">
        <w:r w:rsidR="00E15C5D" w:rsidRPr="0037728E">
          <w:rPr>
            <w:noProof/>
          </w:rPr>
          <w:t>4.</w:t>
        </w:r>
        <w:r w:rsidR="00E15C5D" w:rsidRPr="0037728E">
          <w:rPr>
            <w:noProof/>
          </w:rPr>
          <w:t>拟建工程</w:t>
        </w:r>
        <w:r w:rsidR="00E15C5D" w:rsidRPr="0037728E">
          <w:rPr>
            <w:noProof/>
          </w:rPr>
          <w:tab/>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6991" w:history="1">
        <w:r w:rsidR="00E15C5D" w:rsidRPr="0037728E">
          <w:rPr>
            <w:rFonts w:ascii="Times New Roman"/>
            <w:noProof/>
            <w:sz w:val="24"/>
          </w:rPr>
          <w:t>4.1</w:t>
        </w:r>
        <w:r w:rsidR="00E15C5D" w:rsidRPr="0037728E">
          <w:rPr>
            <w:rFonts w:ascii="Times New Roman"/>
            <w:noProof/>
            <w:sz w:val="24"/>
          </w:rPr>
          <w:t>工程概况</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_Toc16991 </w:instrText>
        </w:r>
        <w:r w:rsidRPr="0037728E">
          <w:rPr>
            <w:rFonts w:ascii="Times New Roman"/>
            <w:noProof/>
            <w:sz w:val="24"/>
          </w:rPr>
          <w:fldChar w:fldCharType="separate"/>
        </w:r>
        <w:r w:rsidR="00BC3C42" w:rsidRPr="0037728E">
          <w:rPr>
            <w:rFonts w:ascii="Times New Roman"/>
            <w:noProof/>
            <w:sz w:val="24"/>
          </w:rPr>
          <w:t>- 67 -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7304" w:history="1">
        <w:r w:rsidR="00E15C5D" w:rsidRPr="0037728E">
          <w:rPr>
            <w:rFonts w:ascii="Times New Roman"/>
            <w:noProof/>
            <w:sz w:val="24"/>
          </w:rPr>
          <w:t>4.2</w:t>
        </w:r>
        <w:r w:rsidR="00E15C5D" w:rsidRPr="0037728E">
          <w:rPr>
            <w:rFonts w:ascii="Times New Roman"/>
            <w:noProof/>
            <w:sz w:val="24"/>
          </w:rPr>
          <w:t>生产工艺、产污环节及物料衡算</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_Toc7304 </w:instrText>
        </w:r>
        <w:r w:rsidRPr="0037728E">
          <w:rPr>
            <w:rFonts w:ascii="Times New Roman"/>
            <w:noProof/>
            <w:sz w:val="24"/>
          </w:rPr>
          <w:fldChar w:fldCharType="separate"/>
        </w:r>
        <w:r w:rsidR="00BC3C42" w:rsidRPr="0037728E">
          <w:rPr>
            <w:rFonts w:ascii="Times New Roman"/>
            <w:noProof/>
            <w:sz w:val="24"/>
          </w:rPr>
          <w:t>- 79 -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9880" w:history="1">
        <w:r w:rsidR="00E15C5D" w:rsidRPr="0037728E">
          <w:rPr>
            <w:rFonts w:ascii="Times New Roman"/>
            <w:noProof/>
            <w:sz w:val="24"/>
          </w:rPr>
          <w:t>4.3</w:t>
        </w:r>
        <w:r w:rsidR="00E15C5D" w:rsidRPr="0037728E">
          <w:rPr>
            <w:rFonts w:ascii="Times New Roman"/>
            <w:noProof/>
            <w:sz w:val="24"/>
          </w:rPr>
          <w:t>水、蒸汽平衡</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_Toc19880 </w:instrText>
        </w:r>
        <w:r w:rsidRPr="0037728E">
          <w:rPr>
            <w:rFonts w:ascii="Times New Roman"/>
            <w:noProof/>
            <w:sz w:val="24"/>
          </w:rPr>
          <w:fldChar w:fldCharType="separate"/>
        </w:r>
        <w:r w:rsidR="00BC3C42" w:rsidRPr="0037728E">
          <w:rPr>
            <w:rFonts w:ascii="Times New Roman"/>
            <w:noProof/>
            <w:sz w:val="24"/>
          </w:rPr>
          <w:t>- 104 -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20795" w:history="1">
        <w:r w:rsidR="00E15C5D" w:rsidRPr="0037728E">
          <w:rPr>
            <w:rFonts w:ascii="Times New Roman"/>
            <w:noProof/>
            <w:sz w:val="24"/>
          </w:rPr>
          <w:t>4.4</w:t>
        </w:r>
        <w:r w:rsidR="00E15C5D" w:rsidRPr="0037728E">
          <w:rPr>
            <w:rFonts w:ascii="Times New Roman"/>
            <w:noProof/>
            <w:sz w:val="24"/>
          </w:rPr>
          <w:t>污染源强分析</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_Toc20795 </w:instrText>
        </w:r>
        <w:r w:rsidRPr="0037728E">
          <w:rPr>
            <w:rFonts w:ascii="Times New Roman"/>
            <w:noProof/>
            <w:sz w:val="24"/>
          </w:rPr>
          <w:fldChar w:fldCharType="separate"/>
        </w:r>
        <w:r w:rsidR="00BC3C42" w:rsidRPr="0037728E">
          <w:rPr>
            <w:rFonts w:ascii="Times New Roman"/>
            <w:noProof/>
            <w:sz w:val="24"/>
          </w:rPr>
          <w:t>- 106 -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6170" w:history="1">
        <w:r w:rsidR="00E15C5D" w:rsidRPr="0037728E">
          <w:rPr>
            <w:rFonts w:ascii="Times New Roman"/>
            <w:noProof/>
            <w:sz w:val="24"/>
          </w:rPr>
          <w:t>4.5</w:t>
        </w:r>
        <w:r w:rsidR="00E15C5D" w:rsidRPr="0037728E">
          <w:rPr>
            <w:rFonts w:ascii="Times New Roman"/>
            <w:noProof/>
            <w:sz w:val="24"/>
          </w:rPr>
          <w:t>非正常工况排放</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_Toc6170 </w:instrText>
        </w:r>
        <w:r w:rsidRPr="0037728E">
          <w:rPr>
            <w:rFonts w:ascii="Times New Roman"/>
            <w:noProof/>
            <w:sz w:val="24"/>
          </w:rPr>
          <w:fldChar w:fldCharType="separate"/>
        </w:r>
        <w:r w:rsidR="00BC3C42" w:rsidRPr="0037728E">
          <w:rPr>
            <w:rFonts w:ascii="Times New Roman"/>
            <w:noProof/>
            <w:sz w:val="24"/>
          </w:rPr>
          <w:t>- 119 -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9303" w:history="1">
        <w:r w:rsidR="00E15C5D" w:rsidRPr="0037728E">
          <w:rPr>
            <w:rFonts w:ascii="Times New Roman"/>
            <w:noProof/>
            <w:sz w:val="24"/>
          </w:rPr>
          <w:t>4.6</w:t>
        </w:r>
        <w:r w:rsidR="00E15C5D" w:rsidRPr="0037728E">
          <w:rPr>
            <w:rFonts w:ascii="Times New Roman"/>
            <w:noProof/>
            <w:sz w:val="24"/>
          </w:rPr>
          <w:t>建设项目污染物排放汇总</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_Toc19303 </w:instrText>
        </w:r>
        <w:r w:rsidRPr="0037728E">
          <w:rPr>
            <w:rFonts w:ascii="Times New Roman"/>
            <w:noProof/>
            <w:sz w:val="24"/>
          </w:rPr>
          <w:fldChar w:fldCharType="separate"/>
        </w:r>
        <w:r w:rsidR="00BC3C42" w:rsidRPr="0037728E">
          <w:rPr>
            <w:rFonts w:ascii="Times New Roman"/>
            <w:noProof/>
            <w:sz w:val="24"/>
          </w:rPr>
          <w:t>- 119 -</w:t>
        </w:r>
        <w:r w:rsidRPr="0037728E">
          <w:rPr>
            <w:rFonts w:ascii="Times New Roman"/>
            <w:noProof/>
            <w:sz w:val="24"/>
          </w:rPr>
          <w:fldChar w:fldCharType="end"/>
        </w:r>
      </w:hyperlink>
    </w:p>
    <w:p w:rsidR="00164DFC" w:rsidRPr="0037728E" w:rsidRDefault="00395777">
      <w:pPr>
        <w:pStyle w:val="10"/>
        <w:tabs>
          <w:tab w:val="clear" w:pos="426"/>
          <w:tab w:val="clear" w:pos="8834"/>
          <w:tab w:val="right" w:leader="dot" w:pos="8504"/>
        </w:tabs>
        <w:rPr>
          <w:noProof/>
        </w:rPr>
      </w:pPr>
      <w:hyperlink w:anchor="_Toc25524" w:history="1">
        <w:r w:rsidR="00E15C5D" w:rsidRPr="0037728E">
          <w:rPr>
            <w:noProof/>
          </w:rPr>
          <w:t>5.</w:t>
        </w:r>
        <w:r w:rsidR="00E15C5D" w:rsidRPr="0037728E">
          <w:rPr>
            <w:noProof/>
          </w:rPr>
          <w:t>环境保护措施及可行性论证</w:t>
        </w:r>
        <w:r w:rsidR="00E15C5D" w:rsidRPr="0037728E">
          <w:rPr>
            <w:noProof/>
          </w:rPr>
          <w:tab/>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26211" w:history="1">
        <w:r w:rsidR="00E15C5D" w:rsidRPr="0037728E">
          <w:rPr>
            <w:rFonts w:ascii="Times New Roman"/>
            <w:noProof/>
            <w:sz w:val="24"/>
          </w:rPr>
          <w:t>5.1</w:t>
        </w:r>
        <w:r w:rsidR="00E15C5D" w:rsidRPr="0037728E">
          <w:rPr>
            <w:rFonts w:ascii="Times New Roman"/>
            <w:noProof/>
            <w:sz w:val="24"/>
          </w:rPr>
          <w:t>废气污染防治措施</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_Toc26211 </w:instrText>
        </w:r>
        <w:r w:rsidRPr="0037728E">
          <w:rPr>
            <w:rFonts w:ascii="Times New Roman"/>
            <w:noProof/>
            <w:sz w:val="24"/>
          </w:rPr>
          <w:fldChar w:fldCharType="separate"/>
        </w:r>
        <w:r w:rsidR="00BC3C42" w:rsidRPr="0037728E">
          <w:rPr>
            <w:rFonts w:ascii="Times New Roman"/>
            <w:noProof/>
            <w:sz w:val="24"/>
          </w:rPr>
          <w:t>- 121 -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5374" w:history="1">
        <w:r w:rsidR="00E15C5D" w:rsidRPr="0037728E">
          <w:rPr>
            <w:rFonts w:ascii="Times New Roman"/>
            <w:noProof/>
            <w:sz w:val="24"/>
          </w:rPr>
          <w:t>5.2</w:t>
        </w:r>
        <w:r w:rsidR="00E15C5D" w:rsidRPr="0037728E">
          <w:rPr>
            <w:rFonts w:ascii="Times New Roman"/>
            <w:noProof/>
            <w:sz w:val="24"/>
          </w:rPr>
          <w:t>废水污染防治措施及可行性分析</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_Toc5374 </w:instrText>
        </w:r>
        <w:r w:rsidRPr="0037728E">
          <w:rPr>
            <w:rFonts w:ascii="Times New Roman"/>
            <w:noProof/>
            <w:sz w:val="24"/>
          </w:rPr>
          <w:fldChar w:fldCharType="separate"/>
        </w:r>
        <w:r w:rsidR="00BC3C42" w:rsidRPr="0037728E">
          <w:rPr>
            <w:rFonts w:ascii="Times New Roman"/>
            <w:noProof/>
            <w:sz w:val="24"/>
          </w:rPr>
          <w:t>- 125 -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22754" w:history="1">
        <w:r w:rsidR="00E15C5D" w:rsidRPr="0037728E">
          <w:rPr>
            <w:rFonts w:ascii="Times New Roman"/>
            <w:noProof/>
            <w:sz w:val="24"/>
          </w:rPr>
          <w:t>5.3</w:t>
        </w:r>
        <w:r w:rsidR="00E15C5D" w:rsidRPr="0037728E">
          <w:rPr>
            <w:rFonts w:ascii="Times New Roman"/>
            <w:noProof/>
            <w:sz w:val="24"/>
          </w:rPr>
          <w:t>噪声污染防治措施</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_Toc22754 </w:instrText>
        </w:r>
        <w:r w:rsidRPr="0037728E">
          <w:rPr>
            <w:rFonts w:ascii="Times New Roman"/>
            <w:noProof/>
            <w:sz w:val="24"/>
          </w:rPr>
          <w:fldChar w:fldCharType="separate"/>
        </w:r>
        <w:r w:rsidR="00BC3C42" w:rsidRPr="0037728E">
          <w:rPr>
            <w:rFonts w:ascii="Times New Roman"/>
            <w:noProof/>
            <w:sz w:val="24"/>
          </w:rPr>
          <w:t>- 129 -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778" w:history="1">
        <w:r w:rsidR="00E15C5D" w:rsidRPr="0037728E">
          <w:rPr>
            <w:rFonts w:ascii="Times New Roman"/>
            <w:noProof/>
            <w:sz w:val="24"/>
          </w:rPr>
          <w:t>5.4</w:t>
        </w:r>
        <w:r w:rsidR="00E15C5D" w:rsidRPr="0037728E">
          <w:rPr>
            <w:rFonts w:ascii="Times New Roman"/>
            <w:noProof/>
            <w:sz w:val="24"/>
          </w:rPr>
          <w:t>固体废物污染防治措施</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_Toc778 </w:instrText>
        </w:r>
        <w:r w:rsidRPr="0037728E">
          <w:rPr>
            <w:rFonts w:ascii="Times New Roman"/>
            <w:noProof/>
            <w:sz w:val="24"/>
          </w:rPr>
          <w:fldChar w:fldCharType="separate"/>
        </w:r>
        <w:r w:rsidR="00BC3C42" w:rsidRPr="0037728E">
          <w:rPr>
            <w:rFonts w:ascii="Times New Roman"/>
            <w:noProof/>
            <w:sz w:val="24"/>
          </w:rPr>
          <w:t>- 129 -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3385" w:history="1">
        <w:r w:rsidR="00E15C5D" w:rsidRPr="0037728E">
          <w:rPr>
            <w:rFonts w:ascii="Times New Roman"/>
            <w:noProof/>
            <w:sz w:val="24"/>
          </w:rPr>
          <w:t>5.5</w:t>
        </w:r>
        <w:r w:rsidR="00E15C5D" w:rsidRPr="0037728E">
          <w:rPr>
            <w:rFonts w:ascii="Times New Roman"/>
            <w:noProof/>
            <w:sz w:val="24"/>
          </w:rPr>
          <w:t>地下水污染防治措施</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_Toc13385 </w:instrText>
        </w:r>
        <w:r w:rsidRPr="0037728E">
          <w:rPr>
            <w:rFonts w:ascii="Times New Roman"/>
            <w:noProof/>
            <w:sz w:val="24"/>
          </w:rPr>
          <w:fldChar w:fldCharType="separate"/>
        </w:r>
        <w:r w:rsidR="00BC3C42" w:rsidRPr="0037728E">
          <w:rPr>
            <w:rFonts w:ascii="Times New Roman"/>
            <w:noProof/>
            <w:sz w:val="24"/>
          </w:rPr>
          <w:t>- 132 -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7635" w:history="1">
        <w:r w:rsidR="00E15C5D" w:rsidRPr="0037728E">
          <w:rPr>
            <w:rFonts w:ascii="Times New Roman"/>
            <w:noProof/>
            <w:sz w:val="24"/>
          </w:rPr>
          <w:t>5.6</w:t>
        </w:r>
        <w:r w:rsidR="00E15C5D" w:rsidRPr="0037728E">
          <w:rPr>
            <w:rFonts w:ascii="Times New Roman"/>
            <w:noProof/>
            <w:sz w:val="24"/>
          </w:rPr>
          <w:t>生态环境保护措施可行性分析</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_Toc7635 </w:instrText>
        </w:r>
        <w:r w:rsidRPr="0037728E">
          <w:rPr>
            <w:rFonts w:ascii="Times New Roman"/>
            <w:noProof/>
            <w:sz w:val="24"/>
          </w:rPr>
          <w:fldChar w:fldCharType="separate"/>
        </w:r>
        <w:r w:rsidR="00BC3C42" w:rsidRPr="0037728E">
          <w:rPr>
            <w:rFonts w:ascii="Times New Roman"/>
            <w:noProof/>
            <w:sz w:val="24"/>
          </w:rPr>
          <w:t>- 134 -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040" w:history="1">
        <w:r w:rsidR="00E15C5D" w:rsidRPr="0037728E">
          <w:rPr>
            <w:rFonts w:ascii="Times New Roman"/>
            <w:noProof/>
            <w:sz w:val="24"/>
          </w:rPr>
          <w:t>5.7</w:t>
        </w:r>
        <w:r w:rsidR="00E15C5D" w:rsidRPr="0037728E">
          <w:rPr>
            <w:rFonts w:ascii="Times New Roman"/>
            <w:noProof/>
            <w:sz w:val="24"/>
          </w:rPr>
          <w:t>环保投资估算</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_Toc1040 </w:instrText>
        </w:r>
        <w:r w:rsidRPr="0037728E">
          <w:rPr>
            <w:rFonts w:ascii="Times New Roman"/>
            <w:noProof/>
            <w:sz w:val="24"/>
          </w:rPr>
          <w:fldChar w:fldCharType="separate"/>
        </w:r>
        <w:r w:rsidR="00BC3C42" w:rsidRPr="0037728E">
          <w:rPr>
            <w:rFonts w:ascii="Times New Roman"/>
            <w:noProof/>
            <w:sz w:val="24"/>
          </w:rPr>
          <w:t>- 135 -</w:t>
        </w:r>
        <w:r w:rsidRPr="0037728E">
          <w:rPr>
            <w:rFonts w:ascii="Times New Roman"/>
            <w:noProof/>
            <w:sz w:val="24"/>
          </w:rPr>
          <w:fldChar w:fldCharType="end"/>
        </w:r>
      </w:hyperlink>
    </w:p>
    <w:p w:rsidR="00164DFC" w:rsidRPr="0037728E" w:rsidRDefault="00395777">
      <w:pPr>
        <w:pStyle w:val="10"/>
        <w:tabs>
          <w:tab w:val="clear" w:pos="426"/>
          <w:tab w:val="clear" w:pos="8834"/>
          <w:tab w:val="right" w:leader="dot" w:pos="8504"/>
        </w:tabs>
        <w:rPr>
          <w:noProof/>
        </w:rPr>
      </w:pPr>
      <w:hyperlink w:anchor="_Toc22712" w:history="1">
        <w:r w:rsidR="00E15C5D" w:rsidRPr="0037728E">
          <w:rPr>
            <w:noProof/>
          </w:rPr>
          <w:t>6.</w:t>
        </w:r>
        <w:r w:rsidR="00E15C5D" w:rsidRPr="0037728E">
          <w:rPr>
            <w:noProof/>
          </w:rPr>
          <w:t>环境影响分析</w:t>
        </w:r>
        <w:r w:rsidR="00E15C5D" w:rsidRPr="0037728E">
          <w:rPr>
            <w:noProof/>
          </w:rPr>
          <w:tab/>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3525" w:history="1">
        <w:r w:rsidR="00E15C5D" w:rsidRPr="0037728E">
          <w:rPr>
            <w:rFonts w:ascii="Times New Roman"/>
            <w:noProof/>
            <w:sz w:val="24"/>
          </w:rPr>
          <w:t>6.1</w:t>
        </w:r>
        <w:r w:rsidR="00E15C5D" w:rsidRPr="0037728E">
          <w:rPr>
            <w:rFonts w:ascii="Times New Roman"/>
            <w:noProof/>
            <w:sz w:val="24"/>
          </w:rPr>
          <w:t>施工期环境影响评价</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_Toc13525 </w:instrText>
        </w:r>
        <w:r w:rsidRPr="0037728E">
          <w:rPr>
            <w:rFonts w:ascii="Times New Roman"/>
            <w:noProof/>
            <w:sz w:val="24"/>
          </w:rPr>
          <w:fldChar w:fldCharType="separate"/>
        </w:r>
        <w:r w:rsidR="00BC3C42" w:rsidRPr="0037728E">
          <w:rPr>
            <w:rFonts w:ascii="Times New Roman"/>
            <w:noProof/>
            <w:sz w:val="24"/>
          </w:rPr>
          <w:t>- 137 -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430" w:history="1">
        <w:r w:rsidR="00E15C5D" w:rsidRPr="0037728E">
          <w:rPr>
            <w:rFonts w:ascii="Times New Roman"/>
            <w:noProof/>
            <w:sz w:val="24"/>
          </w:rPr>
          <w:t xml:space="preserve">6.2 </w:t>
        </w:r>
        <w:r w:rsidR="00E15C5D" w:rsidRPr="0037728E">
          <w:rPr>
            <w:rFonts w:ascii="Times New Roman"/>
            <w:noProof/>
            <w:sz w:val="24"/>
          </w:rPr>
          <w:t>营运期环境影响评价</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_Toc430 </w:instrText>
        </w:r>
        <w:r w:rsidRPr="0037728E">
          <w:rPr>
            <w:rFonts w:ascii="Times New Roman"/>
            <w:noProof/>
            <w:sz w:val="24"/>
          </w:rPr>
          <w:fldChar w:fldCharType="separate"/>
        </w:r>
        <w:r w:rsidR="00BC3C42" w:rsidRPr="0037728E">
          <w:rPr>
            <w:rFonts w:ascii="Times New Roman"/>
            <w:noProof/>
            <w:sz w:val="24"/>
          </w:rPr>
          <w:t>- 143 -</w:t>
        </w:r>
        <w:r w:rsidRPr="0037728E">
          <w:rPr>
            <w:rFonts w:ascii="Times New Roman"/>
            <w:noProof/>
            <w:sz w:val="24"/>
          </w:rPr>
          <w:fldChar w:fldCharType="end"/>
        </w:r>
      </w:hyperlink>
    </w:p>
    <w:p w:rsidR="00164DFC" w:rsidRPr="0037728E" w:rsidRDefault="00395777">
      <w:pPr>
        <w:pStyle w:val="10"/>
        <w:tabs>
          <w:tab w:val="clear" w:pos="426"/>
          <w:tab w:val="clear" w:pos="8834"/>
          <w:tab w:val="right" w:leader="dot" w:pos="8504"/>
        </w:tabs>
        <w:rPr>
          <w:noProof/>
        </w:rPr>
      </w:pPr>
      <w:hyperlink w:anchor="_Toc13084" w:history="1">
        <w:r w:rsidR="00E15C5D" w:rsidRPr="0037728E">
          <w:rPr>
            <w:noProof/>
          </w:rPr>
          <w:t>7.</w:t>
        </w:r>
        <w:r w:rsidR="00E15C5D" w:rsidRPr="0037728E">
          <w:rPr>
            <w:noProof/>
          </w:rPr>
          <w:t>环境风险分析</w:t>
        </w:r>
        <w:r w:rsidR="00E15C5D" w:rsidRPr="0037728E">
          <w:rPr>
            <w:noProof/>
          </w:rPr>
          <w:tab/>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21245" w:history="1">
        <w:r w:rsidR="00E15C5D" w:rsidRPr="0037728E">
          <w:rPr>
            <w:rFonts w:ascii="Times New Roman"/>
            <w:noProof/>
            <w:sz w:val="24"/>
          </w:rPr>
          <w:t>7.1</w:t>
        </w:r>
        <w:r w:rsidR="00E15C5D" w:rsidRPr="0037728E">
          <w:rPr>
            <w:rFonts w:ascii="Times New Roman"/>
            <w:noProof/>
            <w:sz w:val="24"/>
          </w:rPr>
          <w:t>环境风险识别</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_Toc21245 </w:instrText>
        </w:r>
        <w:r w:rsidRPr="0037728E">
          <w:rPr>
            <w:rFonts w:ascii="Times New Roman"/>
            <w:noProof/>
            <w:sz w:val="24"/>
          </w:rPr>
          <w:fldChar w:fldCharType="separate"/>
        </w:r>
        <w:r w:rsidR="00BC3C42" w:rsidRPr="0037728E">
          <w:rPr>
            <w:rFonts w:ascii="Times New Roman"/>
            <w:noProof/>
            <w:sz w:val="24"/>
          </w:rPr>
          <w:t>- 165 -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5743" w:history="1">
        <w:r w:rsidR="00E15C5D" w:rsidRPr="0037728E">
          <w:rPr>
            <w:rFonts w:ascii="Times New Roman"/>
            <w:noProof/>
            <w:sz w:val="24"/>
          </w:rPr>
          <w:t>7.2</w:t>
        </w:r>
        <w:r w:rsidR="00E15C5D" w:rsidRPr="0037728E">
          <w:rPr>
            <w:rFonts w:ascii="Times New Roman"/>
            <w:noProof/>
            <w:sz w:val="24"/>
          </w:rPr>
          <w:t>重大危险源辩识及评价工作等级确定</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_Toc15743 </w:instrText>
        </w:r>
        <w:r w:rsidRPr="0037728E">
          <w:rPr>
            <w:rFonts w:ascii="Times New Roman"/>
            <w:noProof/>
            <w:sz w:val="24"/>
          </w:rPr>
          <w:fldChar w:fldCharType="separate"/>
        </w:r>
        <w:r w:rsidR="00BC3C42" w:rsidRPr="0037728E">
          <w:rPr>
            <w:rFonts w:ascii="Times New Roman"/>
            <w:noProof/>
            <w:sz w:val="24"/>
          </w:rPr>
          <w:t>- 175 -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6199" w:history="1">
        <w:r w:rsidR="00E15C5D" w:rsidRPr="0037728E">
          <w:rPr>
            <w:rFonts w:ascii="Times New Roman"/>
            <w:noProof/>
            <w:sz w:val="24"/>
          </w:rPr>
          <w:t>7.3</w:t>
        </w:r>
        <w:r w:rsidR="00E15C5D" w:rsidRPr="0037728E">
          <w:rPr>
            <w:rFonts w:ascii="Times New Roman"/>
            <w:noProof/>
            <w:sz w:val="24"/>
          </w:rPr>
          <w:t>源项分析</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_Toc6199 </w:instrText>
        </w:r>
        <w:r w:rsidRPr="0037728E">
          <w:rPr>
            <w:rFonts w:ascii="Times New Roman"/>
            <w:noProof/>
            <w:sz w:val="24"/>
          </w:rPr>
          <w:fldChar w:fldCharType="separate"/>
        </w:r>
        <w:r w:rsidR="00BC3C42" w:rsidRPr="0037728E">
          <w:rPr>
            <w:rFonts w:ascii="Times New Roman"/>
            <w:noProof/>
            <w:sz w:val="24"/>
          </w:rPr>
          <w:t>- 177 -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3913" w:history="1">
        <w:r w:rsidR="00E15C5D" w:rsidRPr="0037728E">
          <w:rPr>
            <w:rFonts w:ascii="Times New Roman"/>
            <w:noProof/>
            <w:sz w:val="24"/>
          </w:rPr>
          <w:t>7.4</w:t>
        </w:r>
        <w:r w:rsidR="00E15C5D" w:rsidRPr="0037728E">
          <w:rPr>
            <w:rFonts w:ascii="Times New Roman"/>
            <w:noProof/>
            <w:sz w:val="24"/>
          </w:rPr>
          <w:t>风险后果计算与分析</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_Toc3913 </w:instrText>
        </w:r>
        <w:r w:rsidRPr="0037728E">
          <w:rPr>
            <w:rFonts w:ascii="Times New Roman"/>
            <w:noProof/>
            <w:sz w:val="24"/>
          </w:rPr>
          <w:fldChar w:fldCharType="separate"/>
        </w:r>
        <w:r w:rsidR="00BC3C42" w:rsidRPr="0037728E">
          <w:rPr>
            <w:rFonts w:ascii="Times New Roman"/>
            <w:noProof/>
            <w:sz w:val="24"/>
          </w:rPr>
          <w:t>- 179 -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21142" w:history="1">
        <w:r w:rsidR="00E15C5D" w:rsidRPr="0037728E">
          <w:rPr>
            <w:rFonts w:ascii="Times New Roman"/>
            <w:noProof/>
            <w:sz w:val="24"/>
          </w:rPr>
          <w:t xml:space="preserve">7.5 </w:t>
        </w:r>
        <w:r w:rsidR="00E15C5D" w:rsidRPr="0037728E">
          <w:rPr>
            <w:rFonts w:ascii="Times New Roman"/>
            <w:noProof/>
            <w:sz w:val="24"/>
          </w:rPr>
          <w:t>环境风险事故预测</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_Toc21142 </w:instrText>
        </w:r>
        <w:r w:rsidRPr="0037728E">
          <w:rPr>
            <w:rFonts w:ascii="Times New Roman"/>
            <w:noProof/>
            <w:sz w:val="24"/>
          </w:rPr>
          <w:fldChar w:fldCharType="separate"/>
        </w:r>
        <w:r w:rsidR="00BC3C42" w:rsidRPr="0037728E">
          <w:rPr>
            <w:rFonts w:ascii="Times New Roman"/>
            <w:noProof/>
            <w:sz w:val="24"/>
          </w:rPr>
          <w:t>- 184 -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29213" w:history="1">
        <w:r w:rsidR="00E15C5D" w:rsidRPr="0037728E">
          <w:rPr>
            <w:rFonts w:ascii="Times New Roman"/>
            <w:noProof/>
            <w:sz w:val="24"/>
          </w:rPr>
          <w:t>7.6</w:t>
        </w:r>
        <w:r w:rsidR="00E15C5D" w:rsidRPr="0037728E">
          <w:rPr>
            <w:rFonts w:ascii="Times New Roman"/>
            <w:noProof/>
            <w:sz w:val="24"/>
          </w:rPr>
          <w:t>风险评价</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_Toc29213 </w:instrText>
        </w:r>
        <w:r w:rsidRPr="0037728E">
          <w:rPr>
            <w:rFonts w:ascii="Times New Roman"/>
            <w:noProof/>
            <w:sz w:val="24"/>
          </w:rPr>
          <w:fldChar w:fldCharType="separate"/>
        </w:r>
        <w:r w:rsidR="00BC3C42" w:rsidRPr="0037728E">
          <w:rPr>
            <w:rFonts w:ascii="Times New Roman"/>
            <w:noProof/>
            <w:sz w:val="24"/>
          </w:rPr>
          <w:t>- 236 -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22758" w:history="1">
        <w:r w:rsidR="00E15C5D" w:rsidRPr="0037728E">
          <w:rPr>
            <w:rFonts w:ascii="Times New Roman"/>
            <w:noProof/>
            <w:sz w:val="24"/>
          </w:rPr>
          <w:t>7.7</w:t>
        </w:r>
        <w:r w:rsidR="00E15C5D" w:rsidRPr="0037728E">
          <w:rPr>
            <w:rFonts w:ascii="Times New Roman"/>
            <w:noProof/>
            <w:sz w:val="24"/>
          </w:rPr>
          <w:t>风险管理</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_Toc22758 </w:instrText>
        </w:r>
        <w:r w:rsidRPr="0037728E">
          <w:rPr>
            <w:rFonts w:ascii="Times New Roman"/>
            <w:noProof/>
            <w:sz w:val="24"/>
          </w:rPr>
          <w:fldChar w:fldCharType="separate"/>
        </w:r>
        <w:r w:rsidR="00BC3C42" w:rsidRPr="0037728E">
          <w:rPr>
            <w:rFonts w:ascii="Times New Roman"/>
            <w:noProof/>
            <w:sz w:val="24"/>
          </w:rPr>
          <w:t>- 240 -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25601" w:history="1">
        <w:r w:rsidR="00E15C5D" w:rsidRPr="0037728E">
          <w:rPr>
            <w:rFonts w:ascii="Times New Roman"/>
            <w:noProof/>
            <w:sz w:val="24"/>
          </w:rPr>
          <w:t>7.8</w:t>
        </w:r>
        <w:r w:rsidR="00E15C5D" w:rsidRPr="0037728E">
          <w:rPr>
            <w:rFonts w:ascii="Times New Roman"/>
            <w:noProof/>
            <w:sz w:val="24"/>
          </w:rPr>
          <w:t>事故应急措施及应急预案</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_Toc25601 </w:instrText>
        </w:r>
        <w:r w:rsidRPr="0037728E">
          <w:rPr>
            <w:rFonts w:ascii="Times New Roman"/>
            <w:noProof/>
            <w:sz w:val="24"/>
          </w:rPr>
          <w:fldChar w:fldCharType="separate"/>
        </w:r>
        <w:r w:rsidR="00BC3C42" w:rsidRPr="0037728E">
          <w:rPr>
            <w:rFonts w:ascii="Times New Roman"/>
            <w:noProof/>
            <w:sz w:val="24"/>
          </w:rPr>
          <w:t>- 247 -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30974" w:history="1">
        <w:r w:rsidR="00E15C5D" w:rsidRPr="0037728E">
          <w:rPr>
            <w:rFonts w:ascii="Times New Roman"/>
            <w:noProof/>
            <w:sz w:val="24"/>
          </w:rPr>
          <w:t>7.9</w:t>
        </w:r>
        <w:r w:rsidR="00E15C5D" w:rsidRPr="0037728E">
          <w:rPr>
            <w:rFonts w:ascii="Times New Roman"/>
            <w:noProof/>
            <w:sz w:val="24"/>
          </w:rPr>
          <w:t>小结</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_Toc30974 </w:instrText>
        </w:r>
        <w:r w:rsidRPr="0037728E">
          <w:rPr>
            <w:rFonts w:ascii="Times New Roman"/>
            <w:noProof/>
            <w:sz w:val="24"/>
          </w:rPr>
          <w:fldChar w:fldCharType="separate"/>
        </w:r>
        <w:r w:rsidR="00BC3C42" w:rsidRPr="0037728E">
          <w:rPr>
            <w:rFonts w:ascii="Times New Roman"/>
            <w:noProof/>
            <w:sz w:val="24"/>
          </w:rPr>
          <w:t>- 253 -</w:t>
        </w:r>
        <w:r w:rsidRPr="0037728E">
          <w:rPr>
            <w:rFonts w:ascii="Times New Roman"/>
            <w:noProof/>
            <w:sz w:val="24"/>
          </w:rPr>
          <w:fldChar w:fldCharType="end"/>
        </w:r>
      </w:hyperlink>
    </w:p>
    <w:p w:rsidR="00164DFC" w:rsidRPr="0037728E" w:rsidRDefault="00395777">
      <w:pPr>
        <w:pStyle w:val="10"/>
        <w:tabs>
          <w:tab w:val="clear" w:pos="426"/>
          <w:tab w:val="clear" w:pos="8834"/>
          <w:tab w:val="right" w:leader="dot" w:pos="8504"/>
        </w:tabs>
        <w:rPr>
          <w:noProof/>
        </w:rPr>
      </w:pPr>
      <w:hyperlink w:anchor="_Toc30983" w:history="1">
        <w:r w:rsidR="00E15C5D" w:rsidRPr="0037728E">
          <w:rPr>
            <w:noProof/>
          </w:rPr>
          <w:t>8.</w:t>
        </w:r>
        <w:r w:rsidR="00E15C5D" w:rsidRPr="0037728E">
          <w:rPr>
            <w:noProof/>
          </w:rPr>
          <w:t>环境影响经济损益分析</w:t>
        </w:r>
        <w:r w:rsidR="00E15C5D" w:rsidRPr="0037728E">
          <w:rPr>
            <w:noProof/>
          </w:rPr>
          <w:tab/>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22042" w:history="1">
        <w:r w:rsidR="00E15C5D" w:rsidRPr="0037728E">
          <w:rPr>
            <w:rFonts w:ascii="Times New Roman"/>
            <w:noProof/>
            <w:sz w:val="24"/>
          </w:rPr>
          <w:t>8.1</w:t>
        </w:r>
        <w:r w:rsidR="00E15C5D" w:rsidRPr="0037728E">
          <w:rPr>
            <w:rFonts w:ascii="Times New Roman"/>
            <w:noProof/>
            <w:sz w:val="24"/>
          </w:rPr>
          <w:t>经济效益分析</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_Toc22042 </w:instrText>
        </w:r>
        <w:r w:rsidRPr="0037728E">
          <w:rPr>
            <w:rFonts w:ascii="Times New Roman"/>
            <w:noProof/>
            <w:sz w:val="24"/>
          </w:rPr>
          <w:fldChar w:fldCharType="separate"/>
        </w:r>
        <w:r w:rsidR="00BC3C42" w:rsidRPr="0037728E">
          <w:rPr>
            <w:rFonts w:ascii="Times New Roman"/>
            <w:noProof/>
            <w:sz w:val="24"/>
          </w:rPr>
          <w:t>- 254 -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6344" w:history="1">
        <w:r w:rsidR="00E15C5D" w:rsidRPr="0037728E">
          <w:rPr>
            <w:rFonts w:ascii="Times New Roman"/>
            <w:noProof/>
            <w:sz w:val="24"/>
          </w:rPr>
          <w:t>8.2</w:t>
        </w:r>
        <w:r w:rsidR="00E15C5D" w:rsidRPr="0037728E">
          <w:rPr>
            <w:rFonts w:ascii="Times New Roman"/>
            <w:noProof/>
            <w:sz w:val="24"/>
          </w:rPr>
          <w:t>社会效益分析</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_Toc6344 </w:instrText>
        </w:r>
        <w:r w:rsidRPr="0037728E">
          <w:rPr>
            <w:rFonts w:ascii="Times New Roman"/>
            <w:noProof/>
            <w:sz w:val="24"/>
          </w:rPr>
          <w:fldChar w:fldCharType="separate"/>
        </w:r>
        <w:r w:rsidR="00BC3C42" w:rsidRPr="0037728E">
          <w:rPr>
            <w:rFonts w:ascii="Times New Roman"/>
            <w:noProof/>
            <w:sz w:val="24"/>
          </w:rPr>
          <w:t>- 254 -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1961" w:history="1">
        <w:r w:rsidR="00E15C5D" w:rsidRPr="0037728E">
          <w:rPr>
            <w:rFonts w:ascii="Times New Roman"/>
            <w:noProof/>
            <w:sz w:val="24"/>
          </w:rPr>
          <w:t>8.3</w:t>
        </w:r>
        <w:r w:rsidR="00E15C5D" w:rsidRPr="0037728E">
          <w:rPr>
            <w:rFonts w:ascii="Times New Roman"/>
            <w:noProof/>
            <w:sz w:val="24"/>
          </w:rPr>
          <w:t>环境效益分析</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_Toc11961 </w:instrText>
        </w:r>
        <w:r w:rsidRPr="0037728E">
          <w:rPr>
            <w:rFonts w:ascii="Times New Roman"/>
            <w:noProof/>
            <w:sz w:val="24"/>
          </w:rPr>
          <w:fldChar w:fldCharType="separate"/>
        </w:r>
        <w:r w:rsidR="00BC3C42" w:rsidRPr="0037728E">
          <w:rPr>
            <w:rFonts w:ascii="Times New Roman"/>
            <w:noProof/>
            <w:sz w:val="24"/>
          </w:rPr>
          <w:t>- 254 -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20455" w:history="1">
        <w:r w:rsidR="00E15C5D" w:rsidRPr="0037728E">
          <w:rPr>
            <w:rFonts w:ascii="Times New Roman"/>
            <w:noProof/>
            <w:sz w:val="24"/>
          </w:rPr>
          <w:t>8.4</w:t>
        </w:r>
        <w:r w:rsidR="00E15C5D" w:rsidRPr="0037728E">
          <w:rPr>
            <w:rFonts w:ascii="Times New Roman"/>
            <w:noProof/>
            <w:sz w:val="24"/>
          </w:rPr>
          <w:t>小结</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_Toc20455 </w:instrText>
        </w:r>
        <w:r w:rsidRPr="0037728E">
          <w:rPr>
            <w:rFonts w:ascii="Times New Roman"/>
            <w:noProof/>
            <w:sz w:val="24"/>
          </w:rPr>
          <w:fldChar w:fldCharType="separate"/>
        </w:r>
        <w:r w:rsidR="00BC3C42" w:rsidRPr="0037728E">
          <w:rPr>
            <w:rFonts w:ascii="Times New Roman"/>
            <w:noProof/>
            <w:sz w:val="24"/>
          </w:rPr>
          <w:t>- 254 -</w:t>
        </w:r>
        <w:r w:rsidRPr="0037728E">
          <w:rPr>
            <w:rFonts w:ascii="Times New Roman"/>
            <w:noProof/>
            <w:sz w:val="24"/>
          </w:rPr>
          <w:fldChar w:fldCharType="end"/>
        </w:r>
      </w:hyperlink>
    </w:p>
    <w:p w:rsidR="00164DFC" w:rsidRPr="0037728E" w:rsidRDefault="00395777">
      <w:pPr>
        <w:pStyle w:val="10"/>
        <w:tabs>
          <w:tab w:val="clear" w:pos="426"/>
          <w:tab w:val="clear" w:pos="8834"/>
          <w:tab w:val="right" w:leader="dot" w:pos="8504"/>
        </w:tabs>
        <w:rPr>
          <w:noProof/>
        </w:rPr>
      </w:pPr>
      <w:hyperlink w:anchor="_Toc3211" w:history="1">
        <w:r w:rsidR="00E15C5D" w:rsidRPr="0037728E">
          <w:rPr>
            <w:noProof/>
          </w:rPr>
          <w:t>9.</w:t>
        </w:r>
        <w:r w:rsidR="00E15C5D" w:rsidRPr="0037728E">
          <w:rPr>
            <w:noProof/>
          </w:rPr>
          <w:t>环境管理与监测计划</w:t>
        </w:r>
        <w:r w:rsidR="00E15C5D" w:rsidRPr="0037728E">
          <w:rPr>
            <w:noProof/>
          </w:rPr>
          <w:tab/>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23172" w:history="1">
        <w:r w:rsidR="00E15C5D" w:rsidRPr="0037728E">
          <w:rPr>
            <w:rFonts w:ascii="Times New Roman"/>
            <w:noProof/>
            <w:sz w:val="24"/>
          </w:rPr>
          <w:t>9.1</w:t>
        </w:r>
        <w:r w:rsidR="00E15C5D" w:rsidRPr="0037728E">
          <w:rPr>
            <w:rFonts w:ascii="Times New Roman"/>
            <w:noProof/>
            <w:sz w:val="24"/>
          </w:rPr>
          <w:t>环境管理</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_Toc23172 </w:instrText>
        </w:r>
        <w:r w:rsidRPr="0037728E">
          <w:rPr>
            <w:rFonts w:ascii="Times New Roman"/>
            <w:noProof/>
            <w:sz w:val="24"/>
          </w:rPr>
          <w:fldChar w:fldCharType="separate"/>
        </w:r>
        <w:r w:rsidR="00BC3C42" w:rsidRPr="0037728E">
          <w:rPr>
            <w:rFonts w:ascii="Times New Roman"/>
            <w:noProof/>
            <w:sz w:val="24"/>
          </w:rPr>
          <w:t>- 255 -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30618" w:history="1">
        <w:r w:rsidR="00E15C5D" w:rsidRPr="0037728E">
          <w:rPr>
            <w:rFonts w:ascii="Times New Roman"/>
            <w:noProof/>
            <w:sz w:val="24"/>
          </w:rPr>
          <w:t>9.3</w:t>
        </w:r>
        <w:r w:rsidR="00E15C5D" w:rsidRPr="0037728E">
          <w:rPr>
            <w:rFonts w:ascii="Times New Roman"/>
            <w:noProof/>
            <w:sz w:val="24"/>
          </w:rPr>
          <w:t>污染物排放清单</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_Toc30618 </w:instrText>
        </w:r>
        <w:r w:rsidRPr="0037728E">
          <w:rPr>
            <w:rFonts w:ascii="Times New Roman"/>
            <w:noProof/>
            <w:sz w:val="24"/>
          </w:rPr>
          <w:fldChar w:fldCharType="separate"/>
        </w:r>
        <w:r w:rsidR="00BC3C42" w:rsidRPr="0037728E">
          <w:rPr>
            <w:rFonts w:ascii="Times New Roman"/>
            <w:noProof/>
            <w:sz w:val="24"/>
          </w:rPr>
          <w:t>- 258 -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2658" w:history="1">
        <w:r w:rsidR="00E15C5D" w:rsidRPr="0037728E">
          <w:rPr>
            <w:rFonts w:ascii="Times New Roman"/>
            <w:noProof/>
            <w:sz w:val="24"/>
          </w:rPr>
          <w:t>9.4</w:t>
        </w:r>
        <w:r w:rsidR="00E15C5D" w:rsidRPr="0037728E">
          <w:rPr>
            <w:rFonts w:ascii="Times New Roman"/>
            <w:noProof/>
            <w:sz w:val="24"/>
          </w:rPr>
          <w:t>环境监测</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_Toc12658 </w:instrText>
        </w:r>
        <w:r w:rsidRPr="0037728E">
          <w:rPr>
            <w:rFonts w:ascii="Times New Roman"/>
            <w:noProof/>
            <w:sz w:val="24"/>
          </w:rPr>
          <w:fldChar w:fldCharType="separate"/>
        </w:r>
        <w:r w:rsidR="00BC3C42" w:rsidRPr="0037728E">
          <w:rPr>
            <w:rFonts w:ascii="Times New Roman"/>
            <w:noProof/>
            <w:sz w:val="24"/>
          </w:rPr>
          <w:t>- 259 -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20642" w:history="1">
        <w:r w:rsidR="00E15C5D" w:rsidRPr="0037728E">
          <w:rPr>
            <w:rFonts w:ascii="Times New Roman"/>
            <w:noProof/>
            <w:sz w:val="24"/>
          </w:rPr>
          <w:t>9.5</w:t>
        </w:r>
        <w:r w:rsidR="00E15C5D" w:rsidRPr="0037728E">
          <w:rPr>
            <w:rFonts w:ascii="Times New Roman"/>
            <w:noProof/>
            <w:sz w:val="24"/>
          </w:rPr>
          <w:t>环保设施环保竣工验收计划</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_Toc20642 </w:instrText>
        </w:r>
        <w:r w:rsidRPr="0037728E">
          <w:rPr>
            <w:rFonts w:ascii="Times New Roman"/>
            <w:noProof/>
            <w:sz w:val="24"/>
          </w:rPr>
          <w:fldChar w:fldCharType="separate"/>
        </w:r>
        <w:r w:rsidR="00BC3C42" w:rsidRPr="0037728E">
          <w:rPr>
            <w:rFonts w:ascii="Times New Roman"/>
            <w:noProof/>
            <w:sz w:val="24"/>
          </w:rPr>
          <w:t>- 260 -</w:t>
        </w:r>
        <w:r w:rsidRPr="0037728E">
          <w:rPr>
            <w:rFonts w:ascii="Times New Roman"/>
            <w:noProof/>
            <w:sz w:val="24"/>
          </w:rPr>
          <w:fldChar w:fldCharType="end"/>
        </w:r>
      </w:hyperlink>
    </w:p>
    <w:p w:rsidR="00164DFC" w:rsidRPr="0037728E" w:rsidRDefault="00395777">
      <w:pPr>
        <w:pStyle w:val="10"/>
        <w:tabs>
          <w:tab w:val="clear" w:pos="426"/>
          <w:tab w:val="clear" w:pos="8834"/>
          <w:tab w:val="right" w:leader="dot" w:pos="8504"/>
        </w:tabs>
        <w:rPr>
          <w:noProof/>
        </w:rPr>
      </w:pPr>
      <w:hyperlink w:anchor="_Toc16680" w:history="1">
        <w:r w:rsidR="00E15C5D" w:rsidRPr="0037728E">
          <w:rPr>
            <w:noProof/>
          </w:rPr>
          <w:t>10.</w:t>
        </w:r>
        <w:r w:rsidR="00E15C5D" w:rsidRPr="0037728E">
          <w:rPr>
            <w:noProof/>
          </w:rPr>
          <w:t>结论与建议</w:t>
        </w:r>
        <w:r w:rsidR="00E15C5D" w:rsidRPr="0037728E">
          <w:rPr>
            <w:noProof/>
          </w:rPr>
          <w:tab/>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9158" w:history="1">
        <w:r w:rsidR="00E15C5D" w:rsidRPr="0037728E">
          <w:rPr>
            <w:rFonts w:ascii="Times New Roman"/>
            <w:noProof/>
            <w:sz w:val="24"/>
          </w:rPr>
          <w:t>10.1</w:t>
        </w:r>
        <w:r w:rsidR="00E15C5D" w:rsidRPr="0037728E">
          <w:rPr>
            <w:rFonts w:ascii="Times New Roman"/>
            <w:noProof/>
            <w:sz w:val="24"/>
          </w:rPr>
          <w:t>结论</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_Toc9158 </w:instrText>
        </w:r>
        <w:r w:rsidRPr="0037728E">
          <w:rPr>
            <w:rFonts w:ascii="Times New Roman"/>
            <w:noProof/>
            <w:sz w:val="24"/>
          </w:rPr>
          <w:fldChar w:fldCharType="separate"/>
        </w:r>
        <w:r w:rsidR="00BC3C42" w:rsidRPr="0037728E">
          <w:rPr>
            <w:rFonts w:ascii="Times New Roman"/>
            <w:noProof/>
            <w:sz w:val="24"/>
          </w:rPr>
          <w:t>- 262 -</w:t>
        </w:r>
        <w:r w:rsidRPr="0037728E">
          <w:rPr>
            <w:rFonts w:ascii="Times New Roman"/>
            <w:noProof/>
            <w:sz w:val="24"/>
          </w:rPr>
          <w:fldChar w:fldCharType="end"/>
        </w:r>
      </w:hyperlink>
    </w:p>
    <w:p w:rsidR="00164DFC" w:rsidRPr="0037728E" w:rsidRDefault="00395777" w:rsidP="00BC3C42">
      <w:pPr>
        <w:pStyle w:val="25"/>
        <w:tabs>
          <w:tab w:val="clear" w:pos="1276"/>
          <w:tab w:val="clear" w:pos="8834"/>
          <w:tab w:val="right" w:leader="dot" w:pos="8504"/>
        </w:tabs>
        <w:ind w:firstLine="655"/>
        <w:rPr>
          <w:rFonts w:ascii="Times New Roman"/>
          <w:noProof/>
          <w:sz w:val="24"/>
        </w:rPr>
      </w:pPr>
      <w:hyperlink w:anchor="_Toc17417" w:history="1">
        <w:r w:rsidR="00E15C5D" w:rsidRPr="0037728E">
          <w:rPr>
            <w:rFonts w:ascii="Times New Roman"/>
            <w:noProof/>
            <w:sz w:val="24"/>
          </w:rPr>
          <w:t>10.2</w:t>
        </w:r>
        <w:r w:rsidR="00E15C5D" w:rsidRPr="0037728E">
          <w:rPr>
            <w:rFonts w:ascii="Times New Roman"/>
            <w:noProof/>
            <w:sz w:val="24"/>
          </w:rPr>
          <w:t>建议</w:t>
        </w:r>
        <w:r w:rsidR="00E15C5D" w:rsidRPr="0037728E">
          <w:rPr>
            <w:rFonts w:ascii="Times New Roman"/>
            <w:noProof/>
            <w:sz w:val="24"/>
          </w:rPr>
          <w:tab/>
        </w:r>
        <w:r w:rsidRPr="0037728E">
          <w:rPr>
            <w:rFonts w:ascii="Times New Roman"/>
            <w:noProof/>
            <w:sz w:val="24"/>
          </w:rPr>
          <w:fldChar w:fldCharType="begin"/>
        </w:r>
        <w:r w:rsidR="00E15C5D" w:rsidRPr="0037728E">
          <w:rPr>
            <w:rFonts w:ascii="Times New Roman"/>
            <w:noProof/>
            <w:sz w:val="24"/>
          </w:rPr>
          <w:instrText xml:space="preserve"> PAGEREF _Toc17417 </w:instrText>
        </w:r>
        <w:r w:rsidRPr="0037728E">
          <w:rPr>
            <w:rFonts w:ascii="Times New Roman"/>
            <w:noProof/>
            <w:sz w:val="24"/>
          </w:rPr>
          <w:fldChar w:fldCharType="separate"/>
        </w:r>
        <w:r w:rsidR="00BC3C42" w:rsidRPr="0037728E">
          <w:rPr>
            <w:rFonts w:ascii="Times New Roman"/>
            <w:noProof/>
            <w:sz w:val="24"/>
          </w:rPr>
          <w:t>- 274 -</w:t>
        </w:r>
        <w:r w:rsidRPr="0037728E">
          <w:rPr>
            <w:rFonts w:ascii="Times New Roman"/>
            <w:noProof/>
            <w:sz w:val="24"/>
          </w:rPr>
          <w:fldChar w:fldCharType="end"/>
        </w:r>
      </w:hyperlink>
    </w:p>
    <w:p w:rsidR="00164DFC" w:rsidRPr="0037728E" w:rsidRDefault="00395777">
      <w:pPr>
        <w:spacing w:line="240" w:lineRule="atLeast"/>
        <w:ind w:firstLineChars="200" w:firstLine="480"/>
        <w:rPr>
          <w:rFonts w:hAnsi="宋体"/>
          <w:szCs w:val="24"/>
        </w:rPr>
      </w:pPr>
      <w:r w:rsidRPr="0037728E">
        <w:rPr>
          <w:rFonts w:hAnsi="宋体" w:hint="eastAsia"/>
          <w:szCs w:val="24"/>
        </w:rPr>
        <w:fldChar w:fldCharType="end"/>
      </w:r>
    </w:p>
    <w:p w:rsidR="00164DFC" w:rsidRPr="0037728E" w:rsidRDefault="00E15C5D">
      <w:pPr>
        <w:spacing w:line="240" w:lineRule="atLeast"/>
        <w:rPr>
          <w:rFonts w:ascii="Times New Roman"/>
          <w:b/>
        </w:rPr>
      </w:pPr>
      <w:r w:rsidRPr="0037728E">
        <w:rPr>
          <w:rFonts w:hAnsi="宋体"/>
          <w:szCs w:val="24"/>
        </w:rPr>
        <w:br w:type="page"/>
      </w:r>
      <w:r w:rsidRPr="0037728E">
        <w:rPr>
          <w:rFonts w:ascii="Times New Roman"/>
          <w:b/>
        </w:rPr>
        <w:lastRenderedPageBreak/>
        <w:t>附</w:t>
      </w:r>
      <w:r w:rsidRPr="0037728E">
        <w:rPr>
          <w:rFonts w:ascii="Times New Roman" w:hint="eastAsia"/>
          <w:b/>
        </w:rPr>
        <w:t>表</w:t>
      </w:r>
      <w:r w:rsidRPr="0037728E">
        <w:rPr>
          <w:rFonts w:ascii="Times New Roman"/>
          <w:b/>
        </w:rPr>
        <w:t>：</w:t>
      </w:r>
    </w:p>
    <w:p w:rsidR="00164DFC" w:rsidRPr="0037728E" w:rsidRDefault="00E15C5D">
      <w:pPr>
        <w:spacing w:line="480" w:lineRule="exact"/>
        <w:ind w:firstLineChars="200" w:firstLine="480"/>
        <w:rPr>
          <w:rFonts w:ascii="Times New Roman"/>
        </w:rPr>
      </w:pPr>
      <w:r w:rsidRPr="0037728E">
        <w:rPr>
          <w:rFonts w:ascii="Times New Roman" w:hint="eastAsia"/>
        </w:rPr>
        <w:t>1</w:t>
      </w:r>
      <w:r w:rsidRPr="0037728E">
        <w:rPr>
          <w:rFonts w:ascii="Times New Roman"/>
        </w:rPr>
        <w:t>、</w:t>
      </w:r>
      <w:r w:rsidRPr="0037728E">
        <w:rPr>
          <w:rFonts w:ascii="Times New Roman" w:hint="eastAsia"/>
        </w:rPr>
        <w:t>建设项目环评审批基础信息表</w:t>
      </w:r>
    </w:p>
    <w:p w:rsidR="00164DFC" w:rsidRPr="0037728E" w:rsidRDefault="00164DFC">
      <w:pPr>
        <w:spacing w:line="480" w:lineRule="exact"/>
        <w:ind w:firstLineChars="200" w:firstLine="480"/>
        <w:rPr>
          <w:rFonts w:ascii="Times New Roman"/>
          <w:szCs w:val="24"/>
        </w:rPr>
      </w:pPr>
    </w:p>
    <w:p w:rsidR="00164DFC" w:rsidRPr="0037728E" w:rsidRDefault="00E15C5D">
      <w:pPr>
        <w:spacing w:line="480" w:lineRule="exact"/>
        <w:rPr>
          <w:rFonts w:ascii="Times New Roman"/>
          <w:b/>
        </w:rPr>
      </w:pPr>
      <w:r w:rsidRPr="0037728E">
        <w:rPr>
          <w:rFonts w:ascii="Times New Roman"/>
          <w:b/>
        </w:rPr>
        <w:t>附件：</w:t>
      </w:r>
    </w:p>
    <w:p w:rsidR="00164DFC" w:rsidRPr="0037728E" w:rsidRDefault="00E15C5D">
      <w:pPr>
        <w:numPr>
          <w:ilvl w:val="0"/>
          <w:numId w:val="1"/>
        </w:numPr>
        <w:spacing w:line="480" w:lineRule="exact"/>
        <w:ind w:firstLineChars="200" w:firstLine="480"/>
        <w:rPr>
          <w:rFonts w:ascii="Times New Roman"/>
        </w:rPr>
      </w:pPr>
      <w:r w:rsidRPr="0037728E">
        <w:rPr>
          <w:rFonts w:ascii="Times New Roman"/>
        </w:rPr>
        <w:t>项目委托书</w:t>
      </w:r>
    </w:p>
    <w:p w:rsidR="00164DFC" w:rsidRPr="0037728E" w:rsidRDefault="00E15C5D">
      <w:pPr>
        <w:numPr>
          <w:ilvl w:val="0"/>
          <w:numId w:val="1"/>
        </w:numPr>
        <w:spacing w:line="480" w:lineRule="exact"/>
        <w:ind w:firstLineChars="200" w:firstLine="480"/>
        <w:rPr>
          <w:rFonts w:ascii="Times New Roman"/>
        </w:rPr>
      </w:pPr>
      <w:r w:rsidRPr="0037728E">
        <w:rPr>
          <w:rFonts w:ascii="Times New Roman"/>
        </w:rPr>
        <w:t>执行标准批复函</w:t>
      </w:r>
    </w:p>
    <w:p w:rsidR="00164DFC" w:rsidRPr="0037728E" w:rsidRDefault="00E15C5D">
      <w:pPr>
        <w:numPr>
          <w:ilvl w:val="0"/>
          <w:numId w:val="1"/>
        </w:numPr>
        <w:spacing w:line="480" w:lineRule="exact"/>
        <w:ind w:firstLineChars="200" w:firstLine="480"/>
        <w:rPr>
          <w:rFonts w:ascii="Times New Roman"/>
        </w:rPr>
      </w:pPr>
      <w:r w:rsidRPr="0037728E">
        <w:rPr>
          <w:rFonts w:ascii="Times New Roman"/>
        </w:rPr>
        <w:t>环境现状监测质量保证单</w:t>
      </w:r>
    </w:p>
    <w:p w:rsidR="00164DFC" w:rsidRPr="0037728E" w:rsidRDefault="00E15C5D">
      <w:pPr>
        <w:numPr>
          <w:ilvl w:val="0"/>
          <w:numId w:val="1"/>
        </w:numPr>
        <w:spacing w:line="480" w:lineRule="exact"/>
        <w:ind w:firstLineChars="200" w:firstLine="480"/>
        <w:rPr>
          <w:rFonts w:ascii="Times New Roman"/>
        </w:rPr>
      </w:pPr>
      <w:r w:rsidRPr="0037728E">
        <w:rPr>
          <w:rFonts w:ascii="Times New Roman" w:hint="eastAsia"/>
        </w:rPr>
        <w:t>临湘工业园滨江产业区环评批复</w:t>
      </w:r>
    </w:p>
    <w:p w:rsidR="00164DFC" w:rsidRPr="0037728E" w:rsidRDefault="00E15C5D">
      <w:pPr>
        <w:numPr>
          <w:ilvl w:val="0"/>
          <w:numId w:val="1"/>
        </w:numPr>
        <w:spacing w:line="480" w:lineRule="exact"/>
        <w:ind w:firstLineChars="200" w:firstLine="480"/>
        <w:rPr>
          <w:rFonts w:ascii="Times New Roman"/>
        </w:rPr>
      </w:pPr>
      <w:r w:rsidRPr="0037728E">
        <w:rPr>
          <w:rFonts w:ascii="Times New Roman" w:hint="eastAsia"/>
        </w:rPr>
        <w:t>园区污水处理厂环评批复</w:t>
      </w:r>
    </w:p>
    <w:p w:rsidR="00164DFC" w:rsidRPr="0037728E" w:rsidRDefault="00E15C5D">
      <w:pPr>
        <w:numPr>
          <w:ilvl w:val="0"/>
          <w:numId w:val="1"/>
        </w:numPr>
        <w:spacing w:line="480" w:lineRule="exact"/>
        <w:ind w:firstLineChars="200" w:firstLine="480"/>
        <w:rPr>
          <w:rFonts w:ascii="Times New Roman"/>
        </w:rPr>
      </w:pPr>
      <w:r w:rsidRPr="0037728E">
        <w:rPr>
          <w:rFonts w:ascii="Times New Roman" w:hint="eastAsia"/>
        </w:rPr>
        <w:t>年产</w:t>
      </w:r>
      <w:r w:rsidRPr="0037728E">
        <w:rPr>
          <w:rFonts w:ascii="Times New Roman" w:hint="eastAsia"/>
        </w:rPr>
        <w:t>3000</w:t>
      </w:r>
      <w:r w:rsidRPr="0037728E">
        <w:rPr>
          <w:rFonts w:ascii="Times New Roman" w:hint="eastAsia"/>
        </w:rPr>
        <w:t>吨吊白块生产线环评批复及验收意见</w:t>
      </w:r>
    </w:p>
    <w:p w:rsidR="00164DFC" w:rsidRPr="0037728E" w:rsidRDefault="00E15C5D">
      <w:pPr>
        <w:numPr>
          <w:ilvl w:val="0"/>
          <w:numId w:val="1"/>
        </w:numPr>
        <w:spacing w:line="480" w:lineRule="exact"/>
        <w:ind w:firstLineChars="200" w:firstLine="480"/>
        <w:rPr>
          <w:rFonts w:ascii="Times New Roman"/>
        </w:rPr>
      </w:pPr>
      <w:r w:rsidRPr="0037728E">
        <w:rPr>
          <w:rFonts w:ascii="Times New Roman" w:hint="eastAsia"/>
        </w:rPr>
        <w:t>年产</w:t>
      </w:r>
      <w:r w:rsidRPr="0037728E">
        <w:rPr>
          <w:rFonts w:ascii="Times New Roman" w:hint="eastAsia"/>
        </w:rPr>
        <w:t>6</w:t>
      </w:r>
      <w:r w:rsidRPr="0037728E">
        <w:rPr>
          <w:rFonts w:ascii="Times New Roman" w:hint="eastAsia"/>
        </w:rPr>
        <w:t>万吨保险粉生产线环评批复及验收意见</w:t>
      </w:r>
    </w:p>
    <w:p w:rsidR="00164DFC" w:rsidRPr="0037728E" w:rsidRDefault="00E15C5D">
      <w:pPr>
        <w:numPr>
          <w:ilvl w:val="0"/>
          <w:numId w:val="1"/>
        </w:numPr>
        <w:spacing w:line="480" w:lineRule="exact"/>
        <w:ind w:firstLineChars="200" w:firstLine="480"/>
        <w:rPr>
          <w:rFonts w:ascii="Times New Roman"/>
        </w:rPr>
      </w:pPr>
      <w:r w:rsidRPr="0037728E">
        <w:rPr>
          <w:rFonts w:ascii="Times New Roman" w:hint="eastAsia"/>
        </w:rPr>
        <w:t>危废协议</w:t>
      </w:r>
    </w:p>
    <w:p w:rsidR="00164DFC" w:rsidRPr="0037728E" w:rsidRDefault="00164DFC">
      <w:pPr>
        <w:spacing w:line="480" w:lineRule="exact"/>
        <w:ind w:firstLineChars="200" w:firstLine="562"/>
        <w:rPr>
          <w:rFonts w:ascii="Times New Roman"/>
          <w:b/>
          <w:sz w:val="28"/>
          <w:szCs w:val="28"/>
        </w:rPr>
      </w:pPr>
    </w:p>
    <w:p w:rsidR="00164DFC" w:rsidRPr="0037728E" w:rsidRDefault="00E15C5D">
      <w:pPr>
        <w:spacing w:line="480" w:lineRule="exact"/>
        <w:rPr>
          <w:rFonts w:ascii="Times New Roman"/>
          <w:b/>
        </w:rPr>
      </w:pPr>
      <w:r w:rsidRPr="0037728E">
        <w:rPr>
          <w:rFonts w:ascii="Times New Roman" w:hint="eastAsia"/>
          <w:b/>
        </w:rPr>
        <w:t>附图</w:t>
      </w:r>
      <w:r w:rsidRPr="0037728E">
        <w:rPr>
          <w:rFonts w:ascii="Times New Roman"/>
          <w:b/>
        </w:rPr>
        <w:t>：</w:t>
      </w:r>
    </w:p>
    <w:p w:rsidR="00164DFC" w:rsidRPr="0037728E" w:rsidRDefault="00E15C5D">
      <w:pPr>
        <w:spacing w:line="480" w:lineRule="exact"/>
        <w:ind w:firstLineChars="200" w:firstLine="480"/>
        <w:rPr>
          <w:rFonts w:ascii="Times New Roman"/>
        </w:rPr>
      </w:pPr>
      <w:r w:rsidRPr="0037728E">
        <w:rPr>
          <w:rFonts w:ascii="Times New Roman" w:hint="eastAsia"/>
        </w:rPr>
        <w:t>1</w:t>
      </w:r>
      <w:r w:rsidRPr="0037728E">
        <w:rPr>
          <w:rFonts w:ascii="Times New Roman" w:hint="eastAsia"/>
        </w:rPr>
        <w:t>、地理位置图</w:t>
      </w:r>
    </w:p>
    <w:p w:rsidR="00164DFC" w:rsidRPr="0037728E" w:rsidRDefault="00E15C5D">
      <w:pPr>
        <w:spacing w:line="480" w:lineRule="exact"/>
        <w:ind w:firstLineChars="200" w:firstLine="480"/>
        <w:rPr>
          <w:rFonts w:ascii="Times New Roman"/>
        </w:rPr>
      </w:pPr>
      <w:r w:rsidRPr="0037728E">
        <w:rPr>
          <w:rFonts w:ascii="Times New Roman" w:hint="eastAsia"/>
        </w:rPr>
        <w:t>2</w:t>
      </w:r>
      <w:r w:rsidRPr="0037728E">
        <w:rPr>
          <w:rFonts w:ascii="Times New Roman" w:hint="eastAsia"/>
        </w:rPr>
        <w:t>、厂区平面布置图</w:t>
      </w:r>
    </w:p>
    <w:p w:rsidR="00164DFC" w:rsidRPr="0037728E" w:rsidRDefault="00E15C5D">
      <w:pPr>
        <w:spacing w:line="480" w:lineRule="exact"/>
        <w:ind w:firstLineChars="200" w:firstLine="480"/>
        <w:rPr>
          <w:rFonts w:ascii="Times New Roman"/>
        </w:rPr>
      </w:pPr>
      <w:r w:rsidRPr="0037728E">
        <w:rPr>
          <w:rFonts w:ascii="Times New Roman" w:hint="eastAsia"/>
        </w:rPr>
        <w:t>3</w:t>
      </w:r>
      <w:r w:rsidRPr="0037728E">
        <w:rPr>
          <w:rFonts w:ascii="Times New Roman" w:hint="eastAsia"/>
        </w:rPr>
        <w:t>、监测点位布置图</w:t>
      </w:r>
    </w:p>
    <w:p w:rsidR="00164DFC" w:rsidRPr="0037728E" w:rsidRDefault="00E15C5D">
      <w:pPr>
        <w:spacing w:line="480" w:lineRule="exact"/>
        <w:ind w:firstLineChars="200" w:firstLine="480"/>
        <w:rPr>
          <w:rFonts w:ascii="Times New Roman"/>
        </w:rPr>
      </w:pPr>
      <w:r w:rsidRPr="0037728E">
        <w:rPr>
          <w:rFonts w:ascii="Times New Roman" w:hint="eastAsia"/>
        </w:rPr>
        <w:t>4</w:t>
      </w:r>
      <w:r w:rsidRPr="0037728E">
        <w:rPr>
          <w:rFonts w:ascii="Times New Roman" w:hint="eastAsia"/>
        </w:rPr>
        <w:t>、土地利用规划图</w:t>
      </w:r>
    </w:p>
    <w:p w:rsidR="00164DFC" w:rsidRPr="0037728E" w:rsidRDefault="00E15C5D">
      <w:pPr>
        <w:spacing w:line="480" w:lineRule="exact"/>
        <w:ind w:firstLineChars="200" w:firstLine="480"/>
        <w:rPr>
          <w:rFonts w:ascii="Times New Roman"/>
        </w:rPr>
      </w:pPr>
      <w:r w:rsidRPr="0037728E">
        <w:rPr>
          <w:rFonts w:ascii="Times New Roman" w:hint="eastAsia"/>
        </w:rPr>
        <w:t>5</w:t>
      </w:r>
      <w:r w:rsidRPr="0037728E">
        <w:rPr>
          <w:rFonts w:ascii="Times New Roman" w:hint="eastAsia"/>
        </w:rPr>
        <w:t>、区域水系图</w:t>
      </w:r>
    </w:p>
    <w:p w:rsidR="00164DFC" w:rsidRPr="0037728E" w:rsidRDefault="00E15C5D">
      <w:pPr>
        <w:spacing w:line="480" w:lineRule="exact"/>
        <w:ind w:firstLineChars="200" w:firstLine="480"/>
        <w:rPr>
          <w:rFonts w:ascii="Times New Roman"/>
        </w:rPr>
      </w:pPr>
      <w:r w:rsidRPr="0037728E">
        <w:rPr>
          <w:rFonts w:ascii="Times New Roman" w:hint="eastAsia"/>
        </w:rPr>
        <w:t>6</w:t>
      </w:r>
      <w:r w:rsidRPr="0037728E">
        <w:rPr>
          <w:rFonts w:ascii="Times New Roman" w:hint="eastAsia"/>
        </w:rPr>
        <w:t>、区域排水管网图</w:t>
      </w:r>
    </w:p>
    <w:p w:rsidR="00164DFC" w:rsidRPr="0037728E" w:rsidRDefault="00164DFC">
      <w:pPr>
        <w:spacing w:line="480" w:lineRule="exact"/>
        <w:ind w:firstLineChars="200" w:firstLine="480"/>
        <w:rPr>
          <w:rFonts w:ascii="Times New Roman"/>
        </w:rPr>
      </w:pPr>
    </w:p>
    <w:p w:rsidR="00164DFC" w:rsidRPr="0037728E" w:rsidRDefault="00164DFC">
      <w:pPr>
        <w:spacing w:line="480" w:lineRule="exact"/>
        <w:outlineLvl w:val="0"/>
        <w:rPr>
          <w:rFonts w:ascii="Times New Roman"/>
          <w:b/>
          <w:sz w:val="28"/>
          <w:szCs w:val="28"/>
        </w:rPr>
        <w:sectPr w:rsidR="00164DFC" w:rsidRPr="0037728E">
          <w:headerReference w:type="default" r:id="rId9"/>
          <w:footerReference w:type="even" r:id="rId10"/>
          <w:footerReference w:type="default" r:id="rId11"/>
          <w:pgSz w:w="11906" w:h="16838"/>
          <w:pgMar w:top="1417" w:right="1701" w:bottom="1417" w:left="1701" w:header="851" w:footer="992" w:gutter="0"/>
          <w:pgNumType w:fmt="upperRoman" w:start="1"/>
          <w:cols w:space="720"/>
          <w:docGrid w:type="lines" w:linePitch="312"/>
        </w:sectPr>
      </w:pPr>
    </w:p>
    <w:p w:rsidR="00164DFC" w:rsidRPr="0037728E" w:rsidRDefault="00E15C5D">
      <w:pPr>
        <w:tabs>
          <w:tab w:val="center" w:pos="4153"/>
          <w:tab w:val="left" w:pos="5130"/>
        </w:tabs>
        <w:spacing w:line="480" w:lineRule="exact"/>
        <w:jc w:val="center"/>
        <w:outlineLvl w:val="0"/>
        <w:rPr>
          <w:rFonts w:ascii="Times New Roman"/>
          <w:b/>
          <w:sz w:val="28"/>
          <w:szCs w:val="28"/>
        </w:rPr>
      </w:pPr>
      <w:bookmarkStart w:id="10" w:name="_Toc13141"/>
      <w:bookmarkStart w:id="11" w:name="_Toc31447"/>
      <w:bookmarkStart w:id="12" w:name="_Toc27234"/>
      <w:bookmarkStart w:id="13" w:name="_Toc463882134"/>
      <w:r w:rsidRPr="0037728E">
        <w:rPr>
          <w:rFonts w:ascii="Times New Roman" w:hint="eastAsia"/>
          <w:b/>
          <w:sz w:val="28"/>
          <w:szCs w:val="28"/>
        </w:rPr>
        <w:lastRenderedPageBreak/>
        <w:t>概</w:t>
      </w:r>
      <w:r w:rsidRPr="0037728E">
        <w:rPr>
          <w:rFonts w:ascii="Times New Roman" w:hint="eastAsia"/>
          <w:b/>
          <w:sz w:val="28"/>
          <w:szCs w:val="28"/>
        </w:rPr>
        <w:t xml:space="preserve">  </w:t>
      </w:r>
      <w:r w:rsidRPr="0037728E">
        <w:rPr>
          <w:rFonts w:ascii="Times New Roman" w:hint="eastAsia"/>
          <w:b/>
          <w:sz w:val="28"/>
          <w:szCs w:val="28"/>
        </w:rPr>
        <w:t>述</w:t>
      </w:r>
      <w:bookmarkEnd w:id="10"/>
      <w:bookmarkEnd w:id="11"/>
      <w:bookmarkEnd w:id="12"/>
    </w:p>
    <w:p w:rsidR="00164DFC" w:rsidRPr="0037728E" w:rsidRDefault="00E15C5D">
      <w:pPr>
        <w:spacing w:line="480" w:lineRule="exact"/>
        <w:outlineLvl w:val="1"/>
        <w:rPr>
          <w:rFonts w:ascii="Times New Roman"/>
          <w:b/>
        </w:rPr>
      </w:pPr>
      <w:bookmarkStart w:id="14" w:name="_Toc448909057"/>
      <w:bookmarkStart w:id="15" w:name="_Toc418602652"/>
      <w:bookmarkStart w:id="16" w:name="_Toc453582623"/>
      <w:bookmarkStart w:id="17" w:name="_Toc450812748"/>
      <w:bookmarkStart w:id="18" w:name="_Toc453663436"/>
      <w:bookmarkStart w:id="19" w:name="_Toc496279836"/>
      <w:bookmarkStart w:id="20" w:name="_Toc463882129"/>
      <w:bookmarkStart w:id="21" w:name="_Toc26885"/>
      <w:bookmarkStart w:id="22" w:name="_Toc496880063"/>
      <w:bookmarkStart w:id="23" w:name="_Toc11271"/>
      <w:bookmarkStart w:id="24" w:name="_Toc9403"/>
      <w:r w:rsidRPr="0037728E">
        <w:rPr>
          <w:rFonts w:ascii="Times New Roman"/>
          <w:b/>
        </w:rPr>
        <w:t>1</w:t>
      </w:r>
      <w:r w:rsidRPr="0037728E">
        <w:rPr>
          <w:rFonts w:ascii="Times New Roman"/>
          <w:b/>
        </w:rPr>
        <w:t>、</w:t>
      </w:r>
      <w:bookmarkEnd w:id="14"/>
      <w:bookmarkEnd w:id="15"/>
      <w:bookmarkEnd w:id="16"/>
      <w:bookmarkEnd w:id="17"/>
      <w:bookmarkEnd w:id="18"/>
      <w:bookmarkEnd w:id="19"/>
      <w:bookmarkEnd w:id="20"/>
      <w:r w:rsidRPr="0037728E">
        <w:rPr>
          <w:rFonts w:ascii="Times New Roman" w:hint="eastAsia"/>
          <w:b/>
        </w:rPr>
        <w:t>项目概况</w:t>
      </w:r>
      <w:bookmarkEnd w:id="21"/>
      <w:bookmarkEnd w:id="22"/>
      <w:bookmarkEnd w:id="23"/>
      <w:bookmarkEnd w:id="24"/>
    </w:p>
    <w:p w:rsidR="00164DFC" w:rsidRPr="003A49A3" w:rsidRDefault="00E15C5D">
      <w:pPr>
        <w:spacing w:line="480" w:lineRule="exact"/>
        <w:ind w:firstLineChars="200" w:firstLine="480"/>
        <w:rPr>
          <w:rFonts w:ascii="Times New Roman"/>
          <w:u w:val="single"/>
        </w:rPr>
      </w:pPr>
      <w:r w:rsidRPr="003A49A3">
        <w:rPr>
          <w:rFonts w:ascii="Times New Roman"/>
          <w:u w:val="single"/>
        </w:rPr>
        <w:t>广西柳化集团湖南基地是由广西柳州化学工业集团有限公司（以下简称</w:t>
      </w:r>
      <w:r w:rsidRPr="003A49A3">
        <w:rPr>
          <w:rFonts w:ascii="Times New Roman" w:hint="eastAsia"/>
          <w:u w:val="single"/>
        </w:rPr>
        <w:t>“</w:t>
      </w:r>
      <w:r w:rsidRPr="003A49A3">
        <w:rPr>
          <w:rFonts w:ascii="Times New Roman"/>
          <w:u w:val="single"/>
        </w:rPr>
        <w:t>柳化集团</w:t>
      </w:r>
      <w:r w:rsidRPr="003A49A3">
        <w:rPr>
          <w:rFonts w:ascii="Times New Roman" w:hint="eastAsia"/>
          <w:u w:val="single"/>
        </w:rPr>
        <w:t>”</w:t>
      </w:r>
      <w:r w:rsidRPr="003A49A3">
        <w:rPr>
          <w:rFonts w:ascii="Times New Roman"/>
          <w:u w:val="single"/>
        </w:rPr>
        <w:t>）于</w:t>
      </w:r>
      <w:r w:rsidRPr="003A49A3">
        <w:rPr>
          <w:rFonts w:ascii="Times New Roman"/>
          <w:u w:val="single"/>
        </w:rPr>
        <w:t>2009</w:t>
      </w:r>
      <w:r w:rsidRPr="003A49A3">
        <w:rPr>
          <w:rFonts w:ascii="Times New Roman"/>
          <w:u w:val="single"/>
        </w:rPr>
        <w:t>年</w:t>
      </w:r>
      <w:r w:rsidRPr="003A49A3">
        <w:rPr>
          <w:rFonts w:ascii="Times New Roman"/>
          <w:u w:val="single"/>
        </w:rPr>
        <w:t>12</w:t>
      </w:r>
      <w:r w:rsidRPr="003A49A3">
        <w:rPr>
          <w:rFonts w:ascii="Times New Roman"/>
          <w:u w:val="single"/>
        </w:rPr>
        <w:t>月收购广东中成化工股份有限公司后成立的，位于湖南省株洲市石峰区清水塘工业园区，</w:t>
      </w:r>
      <w:r w:rsidRPr="003A49A3">
        <w:rPr>
          <w:rFonts w:ascii="Times New Roman" w:hint="eastAsia"/>
          <w:u w:val="single"/>
        </w:rPr>
        <w:t>包括</w:t>
      </w:r>
      <w:r w:rsidRPr="003A49A3">
        <w:rPr>
          <w:rFonts w:ascii="Times New Roman"/>
          <w:u w:val="single"/>
        </w:rPr>
        <w:t>湖南智成化工有限公司（以下简称</w:t>
      </w:r>
      <w:r w:rsidRPr="003A49A3">
        <w:rPr>
          <w:rFonts w:ascii="Times New Roman" w:hint="eastAsia"/>
          <w:u w:val="single"/>
        </w:rPr>
        <w:t>“</w:t>
      </w:r>
      <w:r w:rsidRPr="003A49A3">
        <w:rPr>
          <w:rFonts w:ascii="Times New Roman"/>
          <w:u w:val="single"/>
        </w:rPr>
        <w:t>智成化工</w:t>
      </w:r>
      <w:r w:rsidRPr="003A49A3">
        <w:rPr>
          <w:rFonts w:ascii="Times New Roman" w:hint="eastAsia"/>
          <w:u w:val="single"/>
        </w:rPr>
        <w:t>”</w:t>
      </w:r>
      <w:r w:rsidRPr="003A49A3">
        <w:rPr>
          <w:rFonts w:ascii="Times New Roman"/>
          <w:u w:val="single"/>
        </w:rPr>
        <w:t>）、湖南柳化桂成化工有限公司（以下简称</w:t>
      </w:r>
      <w:r w:rsidRPr="003A49A3">
        <w:rPr>
          <w:rFonts w:ascii="Times New Roman" w:hint="eastAsia"/>
          <w:u w:val="single"/>
        </w:rPr>
        <w:t>“</w:t>
      </w:r>
      <w:r w:rsidRPr="003A49A3">
        <w:rPr>
          <w:rFonts w:ascii="Times New Roman"/>
          <w:u w:val="single"/>
        </w:rPr>
        <w:t>桂成化工</w:t>
      </w:r>
      <w:r w:rsidRPr="003A49A3">
        <w:rPr>
          <w:rFonts w:ascii="Times New Roman" w:hint="eastAsia"/>
          <w:u w:val="single"/>
        </w:rPr>
        <w:t>”</w:t>
      </w:r>
      <w:r w:rsidRPr="003A49A3">
        <w:rPr>
          <w:rFonts w:ascii="Times New Roman"/>
          <w:u w:val="single"/>
        </w:rPr>
        <w:t>）及湖南中成化工有限公司（以下简称</w:t>
      </w:r>
      <w:r w:rsidRPr="003A49A3">
        <w:rPr>
          <w:rFonts w:ascii="Times New Roman" w:hint="eastAsia"/>
          <w:u w:val="single"/>
        </w:rPr>
        <w:t>“</w:t>
      </w:r>
      <w:r w:rsidRPr="003A49A3">
        <w:rPr>
          <w:rFonts w:ascii="Times New Roman"/>
          <w:u w:val="single"/>
        </w:rPr>
        <w:t>湘中成</w:t>
      </w:r>
      <w:r w:rsidRPr="003A49A3">
        <w:rPr>
          <w:rFonts w:ascii="Times New Roman" w:hint="eastAsia"/>
          <w:u w:val="single"/>
        </w:rPr>
        <w:t>”</w:t>
      </w:r>
      <w:r w:rsidRPr="003A49A3">
        <w:rPr>
          <w:rFonts w:ascii="Times New Roman"/>
          <w:u w:val="single"/>
        </w:rPr>
        <w:t>）共三家企业组成。</w:t>
      </w:r>
    </w:p>
    <w:p w:rsidR="00164DFC" w:rsidRPr="003A49A3" w:rsidRDefault="00E15C5D">
      <w:pPr>
        <w:spacing w:line="480" w:lineRule="exact"/>
        <w:ind w:firstLineChars="200" w:firstLine="480"/>
        <w:rPr>
          <w:rFonts w:ascii="Times New Roman"/>
          <w:u w:val="single"/>
        </w:rPr>
      </w:pPr>
      <w:r w:rsidRPr="003A49A3">
        <w:rPr>
          <w:rFonts w:ascii="Times New Roman"/>
          <w:u w:val="single"/>
        </w:rPr>
        <w:t>清水塘工业区是株洲工业的聚集区和湖南省的工业标志性区域，为国家</w:t>
      </w:r>
      <w:r w:rsidRPr="003A49A3">
        <w:rPr>
          <w:rFonts w:ascii="Times New Roman" w:hint="eastAsia"/>
          <w:u w:val="single"/>
        </w:rPr>
        <w:t>“</w:t>
      </w:r>
      <w:r w:rsidRPr="003A49A3">
        <w:rPr>
          <w:rFonts w:ascii="Times New Roman"/>
          <w:u w:val="single"/>
        </w:rPr>
        <w:t>一五</w:t>
      </w:r>
      <w:r w:rsidRPr="003A49A3">
        <w:rPr>
          <w:rFonts w:ascii="Times New Roman" w:hint="eastAsia"/>
          <w:u w:val="single"/>
        </w:rPr>
        <w:t>”</w:t>
      </w:r>
      <w:r w:rsidRPr="003A49A3">
        <w:rPr>
          <w:rFonts w:ascii="Times New Roman"/>
          <w:u w:val="single"/>
        </w:rPr>
        <w:t>、</w:t>
      </w:r>
      <w:r w:rsidRPr="003A49A3">
        <w:rPr>
          <w:rFonts w:ascii="Times New Roman" w:hint="eastAsia"/>
          <w:u w:val="single"/>
        </w:rPr>
        <w:t>“</w:t>
      </w:r>
      <w:r w:rsidRPr="003A49A3">
        <w:rPr>
          <w:rFonts w:ascii="Times New Roman"/>
          <w:u w:val="single"/>
        </w:rPr>
        <w:t>二五</w:t>
      </w:r>
      <w:r w:rsidRPr="003A49A3">
        <w:rPr>
          <w:rFonts w:ascii="Times New Roman" w:hint="eastAsia"/>
          <w:u w:val="single"/>
        </w:rPr>
        <w:t>”</w:t>
      </w:r>
      <w:r w:rsidRPr="003A49A3">
        <w:rPr>
          <w:rFonts w:ascii="Times New Roman"/>
          <w:u w:val="single"/>
        </w:rPr>
        <w:t>时期重点建设的老工业基地，以冶炼、化工、建材为</w:t>
      </w:r>
      <w:r w:rsidRPr="003A49A3">
        <w:rPr>
          <w:rFonts w:ascii="Times New Roman" w:hint="eastAsia"/>
          <w:u w:val="single"/>
        </w:rPr>
        <w:t>主导产业</w:t>
      </w:r>
      <w:r w:rsidRPr="003A49A3">
        <w:rPr>
          <w:rFonts w:ascii="Times New Roman"/>
          <w:u w:val="single"/>
        </w:rPr>
        <w:t>。</w:t>
      </w:r>
      <w:r w:rsidRPr="003A49A3">
        <w:rPr>
          <w:rFonts w:ascii="Times New Roman" w:hint="eastAsia"/>
          <w:u w:val="single"/>
        </w:rPr>
        <w:t>因工业</w:t>
      </w:r>
      <w:r w:rsidRPr="003A49A3">
        <w:rPr>
          <w:rFonts w:ascii="Times New Roman"/>
          <w:u w:val="single"/>
        </w:rPr>
        <w:t>区内企业</w:t>
      </w:r>
      <w:r w:rsidRPr="003A49A3">
        <w:rPr>
          <w:rFonts w:ascii="Times New Roman" w:hint="eastAsia"/>
          <w:u w:val="single"/>
        </w:rPr>
        <w:t>主要为</w:t>
      </w:r>
      <w:r w:rsidRPr="003A49A3">
        <w:rPr>
          <w:rFonts w:ascii="Times New Roman"/>
          <w:u w:val="single"/>
        </w:rPr>
        <w:t>高排放、高污染、粗加工</w:t>
      </w:r>
      <w:r w:rsidRPr="003A49A3">
        <w:rPr>
          <w:rFonts w:ascii="Times New Roman" w:hint="eastAsia"/>
          <w:u w:val="single"/>
        </w:rPr>
        <w:t>型企业</w:t>
      </w:r>
      <w:r w:rsidRPr="003A49A3">
        <w:rPr>
          <w:rFonts w:ascii="Times New Roman"/>
          <w:u w:val="single"/>
        </w:rPr>
        <w:t>，环境污染问题突出，对株洲市乃至长株潭城市群人居环境造成了严重的威胁环境，</w:t>
      </w:r>
      <w:r w:rsidRPr="003A49A3">
        <w:rPr>
          <w:rFonts w:ascii="Times New Roman" w:hint="eastAsia"/>
          <w:u w:val="single"/>
        </w:rPr>
        <w:t>且</w:t>
      </w:r>
      <w:r w:rsidRPr="003A49A3">
        <w:rPr>
          <w:rFonts w:ascii="Times New Roman"/>
          <w:u w:val="single"/>
        </w:rPr>
        <w:t>工业区位于株洲市市区，土地利用成本高，严重制约</w:t>
      </w:r>
      <w:r w:rsidRPr="003A49A3">
        <w:rPr>
          <w:rFonts w:ascii="Times New Roman" w:hint="eastAsia"/>
          <w:u w:val="single"/>
        </w:rPr>
        <w:t>了</w:t>
      </w:r>
      <w:r w:rsidRPr="003A49A3">
        <w:rPr>
          <w:rFonts w:ascii="Times New Roman"/>
          <w:u w:val="single"/>
        </w:rPr>
        <w:t>企业的发展。</w:t>
      </w:r>
    </w:p>
    <w:p w:rsidR="00164DFC" w:rsidRPr="003A49A3" w:rsidRDefault="00E15C5D">
      <w:pPr>
        <w:spacing w:line="480" w:lineRule="exact"/>
        <w:ind w:firstLineChars="200" w:firstLine="480"/>
        <w:rPr>
          <w:rFonts w:ascii="Times New Roman"/>
          <w:u w:val="single"/>
        </w:rPr>
      </w:pPr>
      <w:r w:rsidRPr="003A49A3">
        <w:rPr>
          <w:rFonts w:ascii="Times New Roman" w:hint="eastAsia"/>
          <w:u w:val="single"/>
        </w:rPr>
        <w:t>2</w:t>
      </w:r>
      <w:r w:rsidRPr="003A49A3">
        <w:rPr>
          <w:rFonts w:ascii="Times New Roman"/>
          <w:u w:val="single"/>
        </w:rPr>
        <w:t>014</w:t>
      </w:r>
      <w:r w:rsidRPr="003A49A3">
        <w:rPr>
          <w:rFonts w:ascii="Times New Roman"/>
          <w:u w:val="single"/>
        </w:rPr>
        <w:t>年</w:t>
      </w:r>
      <w:r w:rsidRPr="003A49A3">
        <w:rPr>
          <w:rFonts w:ascii="Times New Roman"/>
          <w:u w:val="single"/>
        </w:rPr>
        <w:t>3</w:t>
      </w:r>
      <w:r w:rsidRPr="003A49A3">
        <w:rPr>
          <w:rFonts w:ascii="Times New Roman"/>
          <w:u w:val="single"/>
        </w:rPr>
        <w:t>月</w:t>
      </w:r>
      <w:r w:rsidRPr="003A49A3">
        <w:rPr>
          <w:rFonts w:ascii="Times New Roman"/>
          <w:u w:val="single"/>
        </w:rPr>
        <w:t>31</w:t>
      </w:r>
      <w:r w:rsidRPr="003A49A3">
        <w:rPr>
          <w:rFonts w:ascii="Times New Roman"/>
          <w:u w:val="single"/>
        </w:rPr>
        <w:t>日，国家发改委发布《关于做好城区老工业区搬迁改造试点工作的通知》（发改东北〔</w:t>
      </w:r>
      <w:r w:rsidRPr="003A49A3">
        <w:rPr>
          <w:rFonts w:ascii="Times New Roman"/>
          <w:u w:val="single"/>
        </w:rPr>
        <w:t>2014</w:t>
      </w:r>
      <w:r w:rsidRPr="003A49A3">
        <w:rPr>
          <w:rFonts w:ascii="Times New Roman"/>
          <w:u w:val="single"/>
        </w:rPr>
        <w:t>〕</w:t>
      </w:r>
      <w:r w:rsidRPr="003A49A3">
        <w:rPr>
          <w:rFonts w:ascii="Times New Roman"/>
          <w:u w:val="single"/>
        </w:rPr>
        <w:t>551</w:t>
      </w:r>
      <w:r w:rsidRPr="003A49A3">
        <w:rPr>
          <w:rFonts w:ascii="Times New Roman"/>
          <w:u w:val="single"/>
        </w:rPr>
        <w:t>号），正式确定株洲清水塘老工业区为全国城区老工业区整体搬迁改造试点区域。</w:t>
      </w:r>
      <w:r w:rsidRPr="003A49A3">
        <w:rPr>
          <w:rFonts w:ascii="Times New Roman" w:hint="eastAsia"/>
          <w:u w:val="single"/>
        </w:rPr>
        <w:t>为积极落实该文件精神，省政府制定了“</w:t>
      </w:r>
      <w:r w:rsidRPr="003A49A3">
        <w:rPr>
          <w:rFonts w:ascii="Times New Roman"/>
          <w:u w:val="single"/>
        </w:rPr>
        <w:t>三年内企业基本关停、五年内搬迁完毕、十年内建成生态科技新城</w:t>
      </w:r>
      <w:r w:rsidRPr="003A49A3">
        <w:rPr>
          <w:rFonts w:ascii="Times New Roman" w:hint="eastAsia"/>
          <w:u w:val="single"/>
        </w:rPr>
        <w:t>”</w:t>
      </w:r>
      <w:r w:rsidRPr="003A49A3">
        <w:rPr>
          <w:rFonts w:ascii="Times New Roman"/>
          <w:u w:val="single"/>
        </w:rPr>
        <w:t>的搬迁改造目标</w:t>
      </w:r>
      <w:r w:rsidRPr="003A49A3">
        <w:rPr>
          <w:rFonts w:ascii="Times New Roman" w:hint="eastAsia"/>
          <w:u w:val="single"/>
        </w:rPr>
        <w:t>，并出台了相关扶持政策和文件。</w:t>
      </w:r>
    </w:p>
    <w:p w:rsidR="00164DFC" w:rsidRPr="003A49A3" w:rsidRDefault="00E15C5D">
      <w:pPr>
        <w:spacing w:line="480" w:lineRule="exact"/>
        <w:ind w:firstLineChars="200" w:firstLine="480"/>
        <w:rPr>
          <w:rFonts w:ascii="Times New Roman"/>
          <w:u w:val="single"/>
        </w:rPr>
      </w:pPr>
      <w:r w:rsidRPr="003A49A3">
        <w:rPr>
          <w:rFonts w:ascii="Times New Roman" w:hint="eastAsia"/>
          <w:u w:val="single"/>
        </w:rPr>
        <w:t>在此背景下，</w:t>
      </w:r>
      <w:r w:rsidRPr="003A49A3">
        <w:rPr>
          <w:rFonts w:ascii="Times New Roman"/>
          <w:u w:val="single"/>
        </w:rPr>
        <w:t>柳化集团成立了搬迁领导小组</w:t>
      </w:r>
      <w:r w:rsidRPr="003A49A3">
        <w:rPr>
          <w:rFonts w:ascii="Times New Roman" w:hint="eastAsia"/>
          <w:u w:val="single"/>
        </w:rPr>
        <w:t>，并于</w:t>
      </w:r>
      <w:r w:rsidRPr="003A49A3">
        <w:rPr>
          <w:rFonts w:ascii="Times New Roman" w:hint="eastAsia"/>
          <w:u w:val="single"/>
        </w:rPr>
        <w:t>2015</w:t>
      </w:r>
      <w:r w:rsidRPr="003A49A3">
        <w:rPr>
          <w:rFonts w:ascii="Times New Roman" w:hint="eastAsia"/>
          <w:u w:val="single"/>
        </w:rPr>
        <w:t>年启动了</w:t>
      </w:r>
      <w:r w:rsidRPr="003A49A3">
        <w:rPr>
          <w:rFonts w:ascii="Times New Roman"/>
          <w:u w:val="single"/>
        </w:rPr>
        <w:t>湘中成</w:t>
      </w:r>
      <w:r w:rsidRPr="003A49A3">
        <w:rPr>
          <w:rFonts w:ascii="Times New Roman" w:hint="eastAsia"/>
          <w:u w:val="single"/>
        </w:rPr>
        <w:t>绿色搬迁</w:t>
      </w:r>
      <w:r w:rsidRPr="003A49A3">
        <w:rPr>
          <w:rFonts w:ascii="Times New Roman"/>
          <w:u w:val="single"/>
        </w:rPr>
        <w:t>项目前期选址论证工作</w:t>
      </w:r>
      <w:r w:rsidRPr="003A49A3">
        <w:rPr>
          <w:rFonts w:ascii="Times New Roman" w:hint="eastAsia"/>
          <w:u w:val="single"/>
        </w:rPr>
        <w:t>。经对多个备选厂址进行</w:t>
      </w:r>
      <w:r w:rsidRPr="003A49A3">
        <w:rPr>
          <w:rFonts w:ascii="Times New Roman"/>
          <w:u w:val="single"/>
        </w:rPr>
        <w:t>调研考察和比选</w:t>
      </w:r>
      <w:r w:rsidRPr="003A49A3">
        <w:rPr>
          <w:rFonts w:ascii="Times New Roman" w:hint="eastAsia"/>
          <w:u w:val="single"/>
        </w:rPr>
        <w:t>，</w:t>
      </w:r>
      <w:r w:rsidRPr="003A49A3">
        <w:rPr>
          <w:rFonts w:ascii="Times New Roman"/>
          <w:u w:val="single"/>
        </w:rPr>
        <w:t>柳化集团</w:t>
      </w:r>
      <w:r w:rsidRPr="003A49A3">
        <w:rPr>
          <w:rFonts w:ascii="Times New Roman" w:hint="eastAsia"/>
          <w:u w:val="single"/>
        </w:rPr>
        <w:t>最终将</w:t>
      </w:r>
      <w:r w:rsidRPr="003A49A3">
        <w:rPr>
          <w:rFonts w:ascii="Times New Roman"/>
          <w:u w:val="single"/>
        </w:rPr>
        <w:t>整体搬迁选址</w:t>
      </w:r>
      <w:r w:rsidRPr="003A49A3">
        <w:rPr>
          <w:rFonts w:ascii="Times New Roman" w:hint="eastAsia"/>
          <w:u w:val="single"/>
        </w:rPr>
        <w:t>确定于</w:t>
      </w:r>
      <w:r w:rsidRPr="003A49A3">
        <w:rPr>
          <w:rFonts w:ascii="Times New Roman"/>
          <w:u w:val="single"/>
        </w:rPr>
        <w:t>湖南临湘工业园滨江产业区</w:t>
      </w:r>
      <w:r w:rsidRPr="003A49A3">
        <w:rPr>
          <w:rFonts w:ascii="Times New Roman" w:hint="eastAsia"/>
          <w:u w:val="single"/>
        </w:rPr>
        <w:t>。</w:t>
      </w:r>
    </w:p>
    <w:p w:rsidR="00164DFC" w:rsidRPr="0037728E" w:rsidRDefault="00E15C5D">
      <w:pPr>
        <w:spacing w:line="480" w:lineRule="exact"/>
        <w:ind w:firstLineChars="200" w:firstLine="480"/>
        <w:rPr>
          <w:rFonts w:ascii="Times New Roman"/>
        </w:rPr>
      </w:pPr>
      <w:r w:rsidRPr="003A49A3">
        <w:rPr>
          <w:rFonts w:ascii="Times New Roman" w:hint="eastAsia"/>
          <w:u w:val="single"/>
        </w:rPr>
        <w:t>根据项目需要，</w:t>
      </w:r>
      <w:r w:rsidRPr="003A49A3">
        <w:rPr>
          <w:rFonts w:ascii="Times New Roman"/>
          <w:u w:val="single"/>
        </w:rPr>
        <w:t>柳化集团</w:t>
      </w:r>
      <w:r w:rsidRPr="003A49A3">
        <w:rPr>
          <w:rFonts w:ascii="Times New Roman" w:hint="eastAsia"/>
          <w:u w:val="single"/>
        </w:rPr>
        <w:t>下属子公司</w:t>
      </w:r>
      <w:r w:rsidRPr="003A49A3">
        <w:rPr>
          <w:rFonts w:ascii="Times New Roman"/>
          <w:u w:val="single"/>
        </w:rPr>
        <w:t>湘中成</w:t>
      </w:r>
      <w:r w:rsidRPr="003A49A3">
        <w:rPr>
          <w:rFonts w:ascii="Times New Roman" w:hint="eastAsia"/>
          <w:u w:val="single"/>
        </w:rPr>
        <w:t>与惠州市金盛强精细化工有限公司及自然人谢智勇三方合伙，以</w:t>
      </w:r>
      <w:r w:rsidRPr="003A49A3">
        <w:rPr>
          <w:rFonts w:ascii="Times New Roman"/>
          <w:u w:val="single"/>
        </w:rPr>
        <w:t>临湘工业园滨江产业区</w:t>
      </w:r>
      <w:r w:rsidRPr="003A49A3">
        <w:rPr>
          <w:rFonts w:ascii="Times New Roman" w:hint="eastAsia"/>
          <w:u w:val="single"/>
        </w:rPr>
        <w:t>为注册地，共同注资成立了岳阳中成实业有限公司作为湘中成异地搬迁的承接单位，并拟投资</w:t>
      </w:r>
      <w:r w:rsidRPr="003A49A3">
        <w:rPr>
          <w:rFonts w:ascii="Times New Roman"/>
          <w:u w:val="single"/>
        </w:rPr>
        <w:t>51235.39</w:t>
      </w:r>
      <w:r w:rsidRPr="003A49A3">
        <w:rPr>
          <w:rFonts w:ascii="Times New Roman" w:hint="eastAsia"/>
          <w:u w:val="single"/>
        </w:rPr>
        <w:t>万元建设岳阳中成实业有限公司年产</w:t>
      </w:r>
      <w:r w:rsidRPr="003A49A3">
        <w:rPr>
          <w:rFonts w:ascii="Times New Roman" w:hint="eastAsia"/>
          <w:u w:val="single"/>
        </w:rPr>
        <w:t>10</w:t>
      </w:r>
      <w:r w:rsidRPr="003A49A3">
        <w:rPr>
          <w:rFonts w:ascii="Times New Roman" w:hint="eastAsia"/>
          <w:u w:val="single"/>
        </w:rPr>
        <w:t>万吨保险粉及</w:t>
      </w:r>
      <w:r w:rsidRPr="003A49A3">
        <w:rPr>
          <w:rFonts w:ascii="Times New Roman" w:hint="eastAsia"/>
          <w:u w:val="single"/>
        </w:rPr>
        <w:t>0.6</w:t>
      </w:r>
      <w:r w:rsidRPr="003A49A3">
        <w:rPr>
          <w:rFonts w:ascii="Times New Roman" w:hint="eastAsia"/>
          <w:u w:val="single"/>
        </w:rPr>
        <w:t>万吨吊白块项目，产品方案为生产保险粉和吊白块，同时副产亚硫酸钠、海波和氧化锌，保险粉生产规模由</w:t>
      </w:r>
      <w:r w:rsidRPr="003A49A3">
        <w:rPr>
          <w:rFonts w:ascii="Times New Roman" w:hint="eastAsia"/>
          <w:u w:val="single"/>
        </w:rPr>
        <w:t>6</w:t>
      </w:r>
      <w:r w:rsidRPr="003A49A3">
        <w:rPr>
          <w:rFonts w:ascii="Times New Roman" w:hint="eastAsia"/>
          <w:u w:val="single"/>
        </w:rPr>
        <w:t>万</w:t>
      </w:r>
      <w:r w:rsidRPr="003A49A3">
        <w:rPr>
          <w:rFonts w:ascii="Times New Roman" w:hint="eastAsia"/>
          <w:u w:val="single"/>
        </w:rPr>
        <w:t>t/a</w:t>
      </w:r>
      <w:r w:rsidRPr="003A49A3">
        <w:rPr>
          <w:rFonts w:ascii="Times New Roman" w:hint="eastAsia"/>
          <w:u w:val="single"/>
        </w:rPr>
        <w:t>增加至</w:t>
      </w:r>
      <w:r w:rsidRPr="003A49A3">
        <w:rPr>
          <w:rFonts w:ascii="Times New Roman" w:hint="eastAsia"/>
          <w:u w:val="single"/>
        </w:rPr>
        <w:t>10</w:t>
      </w:r>
      <w:r w:rsidRPr="003A49A3">
        <w:rPr>
          <w:rFonts w:ascii="Times New Roman" w:hint="eastAsia"/>
          <w:u w:val="single"/>
        </w:rPr>
        <w:t>万</w:t>
      </w:r>
      <w:r w:rsidRPr="003A49A3">
        <w:rPr>
          <w:rFonts w:ascii="Times New Roman" w:hint="eastAsia"/>
          <w:u w:val="single"/>
        </w:rPr>
        <w:t>t/a</w:t>
      </w:r>
      <w:r w:rsidRPr="003A49A3">
        <w:rPr>
          <w:rFonts w:ascii="Times New Roman" w:hint="eastAsia"/>
          <w:u w:val="single"/>
        </w:rPr>
        <w:t>，吊白块生产规模由</w:t>
      </w:r>
      <w:r w:rsidRPr="003A49A3">
        <w:rPr>
          <w:rFonts w:ascii="Times New Roman" w:hint="eastAsia"/>
          <w:u w:val="single"/>
        </w:rPr>
        <w:t>0.3</w:t>
      </w:r>
      <w:r w:rsidRPr="003A49A3">
        <w:rPr>
          <w:rFonts w:ascii="Times New Roman" w:hint="eastAsia"/>
          <w:u w:val="single"/>
        </w:rPr>
        <w:t>万</w:t>
      </w:r>
      <w:r w:rsidRPr="003A49A3">
        <w:rPr>
          <w:rFonts w:ascii="Times New Roman" w:hint="eastAsia"/>
          <w:u w:val="single"/>
        </w:rPr>
        <w:t>t/a</w:t>
      </w:r>
      <w:r w:rsidRPr="003A49A3">
        <w:rPr>
          <w:rFonts w:ascii="Times New Roman" w:hint="eastAsia"/>
          <w:u w:val="single"/>
        </w:rPr>
        <w:t>增加至</w:t>
      </w:r>
      <w:r w:rsidRPr="003A49A3">
        <w:rPr>
          <w:rFonts w:ascii="Times New Roman" w:hint="eastAsia"/>
          <w:u w:val="single"/>
        </w:rPr>
        <w:t>0.6</w:t>
      </w:r>
      <w:r w:rsidRPr="003A49A3">
        <w:rPr>
          <w:rFonts w:ascii="Times New Roman" w:hint="eastAsia"/>
          <w:u w:val="single"/>
        </w:rPr>
        <w:t>万</w:t>
      </w:r>
      <w:r w:rsidRPr="003A49A3">
        <w:rPr>
          <w:rFonts w:ascii="Times New Roman" w:hint="eastAsia"/>
          <w:u w:val="single"/>
        </w:rPr>
        <w:t>t/a</w:t>
      </w:r>
      <w:r w:rsidRPr="003A49A3">
        <w:rPr>
          <w:rFonts w:ascii="Times New Roman" w:hint="eastAsia"/>
          <w:u w:val="single"/>
        </w:rPr>
        <w:t>。</w:t>
      </w:r>
    </w:p>
    <w:p w:rsidR="00164DFC" w:rsidRPr="0037728E" w:rsidRDefault="00E15C5D">
      <w:pPr>
        <w:adjustRightInd w:val="0"/>
        <w:spacing w:line="480" w:lineRule="exact"/>
        <w:ind w:firstLineChars="200" w:firstLine="480"/>
        <w:jc w:val="left"/>
        <w:rPr>
          <w:rFonts w:ascii="Times New Roman"/>
        </w:rPr>
      </w:pPr>
      <w:r w:rsidRPr="0037728E">
        <w:rPr>
          <w:rFonts w:ascii="Times New Roman"/>
        </w:rPr>
        <w:t>根据《中华人民共和国环境保护法》、《中华人民共和国环境影响评价法》和国家建设项目环境保护有关规定，</w:t>
      </w:r>
      <w:r w:rsidRPr="0037728E">
        <w:rPr>
          <w:rFonts w:ascii="Times New Roman" w:hint="eastAsia"/>
        </w:rPr>
        <w:t>岳阳中成实业有限公司</w:t>
      </w:r>
      <w:r w:rsidRPr="0037728E">
        <w:rPr>
          <w:rFonts w:ascii="Times New Roman"/>
        </w:rPr>
        <w:t>特委托</w:t>
      </w:r>
      <w:r w:rsidRPr="0037728E">
        <w:rPr>
          <w:rFonts w:ascii="Times New Roman" w:hint="eastAsia"/>
        </w:rPr>
        <w:t>常德市双赢环境咨询服务有限公司</w:t>
      </w:r>
      <w:r w:rsidRPr="0037728E">
        <w:rPr>
          <w:rFonts w:ascii="Times New Roman"/>
        </w:rPr>
        <w:t>负责</w:t>
      </w:r>
      <w:r w:rsidRPr="0037728E">
        <w:rPr>
          <w:rFonts w:ascii="Times New Roman" w:hint="eastAsia"/>
        </w:rPr>
        <w:t>“</w:t>
      </w:r>
      <w:r w:rsidRPr="0037728E">
        <w:rPr>
          <w:rFonts w:ascii="Times New Roman" w:hAnsi="Courier New" w:hint="eastAsia"/>
        </w:rPr>
        <w:t>年产</w:t>
      </w:r>
      <w:r w:rsidRPr="0037728E">
        <w:rPr>
          <w:rFonts w:ascii="Times New Roman" w:hAnsi="Courier New" w:hint="eastAsia"/>
        </w:rPr>
        <w:t>10</w:t>
      </w:r>
      <w:r w:rsidRPr="0037728E">
        <w:rPr>
          <w:rFonts w:ascii="Times New Roman" w:hAnsi="Courier New" w:hint="eastAsia"/>
        </w:rPr>
        <w:t>万吨保险粉及</w:t>
      </w:r>
      <w:r w:rsidRPr="0037728E">
        <w:rPr>
          <w:rFonts w:ascii="Times New Roman" w:hAnsi="Courier New" w:hint="eastAsia"/>
        </w:rPr>
        <w:t>0.6</w:t>
      </w:r>
      <w:r w:rsidRPr="0037728E">
        <w:rPr>
          <w:rFonts w:ascii="Times New Roman" w:hAnsi="Courier New" w:hint="eastAsia"/>
        </w:rPr>
        <w:t>万吨吊白块项目</w:t>
      </w:r>
      <w:r w:rsidRPr="0037728E">
        <w:rPr>
          <w:rFonts w:ascii="Times New Roman" w:hint="eastAsia"/>
        </w:rPr>
        <w:t>”</w:t>
      </w:r>
      <w:r w:rsidRPr="0037728E">
        <w:rPr>
          <w:rFonts w:ascii="Times New Roman"/>
        </w:rPr>
        <w:t>的环境影</w:t>
      </w:r>
      <w:r w:rsidRPr="0037728E">
        <w:rPr>
          <w:rFonts w:ascii="Times New Roman"/>
        </w:rPr>
        <w:lastRenderedPageBreak/>
        <w:t>响评价工作（委托书见附件）。接受委托后，我公司迅速成立课题组赴现场进行了实地踏勘和调查，收集了环评所需的资料，协助建设单位进行了公众参与调查，委托</w:t>
      </w:r>
      <w:r w:rsidRPr="0037728E">
        <w:rPr>
          <w:rFonts w:ascii="Times New Roman" w:hint="eastAsia"/>
          <w:bCs/>
        </w:rPr>
        <w:t>湖南中润恒信环保有限公司</w:t>
      </w:r>
      <w:r w:rsidRPr="0037728E">
        <w:rPr>
          <w:rFonts w:ascii="Times New Roman"/>
        </w:rPr>
        <w:t>开展了一期区域环境质量现状监测工作。根据项目特点，结合工程所在区域的环境特征，按照国家及地方环境保护的有关规定以及环境影响评价技术导则，我公司编制完成了《</w:t>
      </w:r>
      <w:r w:rsidRPr="0037728E">
        <w:rPr>
          <w:rFonts w:ascii="Times New Roman" w:hint="eastAsia"/>
        </w:rPr>
        <w:t>岳阳中成实业有限公司年产</w:t>
      </w:r>
      <w:r w:rsidRPr="0037728E">
        <w:rPr>
          <w:rFonts w:ascii="Times New Roman" w:hint="eastAsia"/>
        </w:rPr>
        <w:t>10</w:t>
      </w:r>
      <w:r w:rsidRPr="0037728E">
        <w:rPr>
          <w:rFonts w:ascii="Times New Roman" w:hint="eastAsia"/>
        </w:rPr>
        <w:t>万吨保险粉及</w:t>
      </w:r>
      <w:r w:rsidRPr="0037728E">
        <w:rPr>
          <w:rFonts w:ascii="Times New Roman" w:hint="eastAsia"/>
        </w:rPr>
        <w:t>0.6</w:t>
      </w:r>
      <w:r w:rsidRPr="0037728E">
        <w:rPr>
          <w:rFonts w:ascii="Times New Roman" w:hint="eastAsia"/>
        </w:rPr>
        <w:t>万吨吊白块项目环境影响报告书（送审稿）</w:t>
      </w:r>
      <w:r w:rsidRPr="0037728E">
        <w:rPr>
          <w:rFonts w:ascii="Times New Roman"/>
        </w:rPr>
        <w:t>》。</w:t>
      </w:r>
    </w:p>
    <w:p w:rsidR="00164DFC" w:rsidRPr="0037728E" w:rsidRDefault="00E15C5D">
      <w:pPr>
        <w:spacing w:line="480" w:lineRule="exact"/>
        <w:outlineLvl w:val="1"/>
        <w:rPr>
          <w:rFonts w:ascii="Times New Roman"/>
          <w:b/>
        </w:rPr>
      </w:pPr>
      <w:bookmarkStart w:id="25" w:name="_Toc496279837"/>
      <w:bookmarkStart w:id="26" w:name="_Toc463882130"/>
      <w:bookmarkStart w:id="27" w:name="_Toc10276"/>
      <w:bookmarkStart w:id="28" w:name="_Toc27833"/>
      <w:bookmarkStart w:id="29" w:name="_Toc29781"/>
      <w:bookmarkStart w:id="30" w:name="_Toc496880064"/>
      <w:r w:rsidRPr="0037728E">
        <w:rPr>
          <w:rFonts w:ascii="Times New Roman" w:hint="eastAsia"/>
          <w:b/>
        </w:rPr>
        <w:t>2</w:t>
      </w:r>
      <w:r w:rsidRPr="0037728E">
        <w:rPr>
          <w:rFonts w:ascii="Times New Roman" w:hint="eastAsia"/>
          <w:b/>
        </w:rPr>
        <w:t>、项目特点</w:t>
      </w:r>
      <w:bookmarkEnd w:id="25"/>
      <w:bookmarkEnd w:id="26"/>
      <w:r w:rsidRPr="0037728E">
        <w:rPr>
          <w:rFonts w:ascii="Times New Roman" w:hint="eastAsia"/>
          <w:b/>
        </w:rPr>
        <w:t>和环境影响</w:t>
      </w:r>
      <w:bookmarkEnd w:id="27"/>
      <w:bookmarkEnd w:id="28"/>
      <w:bookmarkEnd w:id="29"/>
      <w:bookmarkEnd w:id="30"/>
    </w:p>
    <w:p w:rsidR="00164DFC" w:rsidRPr="0037728E" w:rsidRDefault="00E15C5D">
      <w:pPr>
        <w:spacing w:line="480" w:lineRule="exact"/>
        <w:ind w:firstLineChars="200" w:firstLine="480"/>
        <w:rPr>
          <w:rFonts w:ascii="Times New Roman"/>
        </w:rPr>
      </w:pPr>
      <w:r w:rsidRPr="0037728E">
        <w:rPr>
          <w:rFonts w:ascii="Times New Roman" w:hint="eastAsia"/>
        </w:rPr>
        <w:t>拟建项目属于无机化学合成原料生产项目，项目建设地位于</w:t>
      </w:r>
      <w:r w:rsidRPr="0037728E">
        <w:rPr>
          <w:rFonts w:ascii="Times New Roman"/>
        </w:rPr>
        <w:t>湖南临湘工业园滨江产业区</w:t>
      </w:r>
      <w:r w:rsidRPr="0037728E">
        <w:rPr>
          <w:rFonts w:ascii="Times New Roman" w:hint="eastAsia"/>
        </w:rPr>
        <w:t>。</w:t>
      </w:r>
      <w:r w:rsidRPr="0037728E">
        <w:rPr>
          <w:rFonts w:ascii="Times New Roman"/>
        </w:rPr>
        <w:t>湖南临湘工业园滨江产业区</w:t>
      </w:r>
      <w:r w:rsidRPr="0037728E">
        <w:rPr>
          <w:rFonts w:ascii="Times New Roman" w:hint="eastAsia"/>
        </w:rPr>
        <w:t>位于临湘市，</w:t>
      </w:r>
      <w:r w:rsidRPr="0037728E">
        <w:rPr>
          <w:rFonts w:ascii="Times New Roman"/>
        </w:rPr>
        <w:t>前身为</w:t>
      </w:r>
      <w:r w:rsidRPr="0037728E">
        <w:rPr>
          <w:rFonts w:ascii="Times New Roman" w:hint="eastAsia"/>
        </w:rPr>
        <w:t>“</w:t>
      </w:r>
      <w:r w:rsidRPr="0037728E">
        <w:rPr>
          <w:rFonts w:ascii="Times New Roman"/>
        </w:rPr>
        <w:t>儒溪工业区</w:t>
      </w:r>
      <w:r w:rsidRPr="0037728E">
        <w:rPr>
          <w:rFonts w:ascii="Times New Roman" w:hint="eastAsia"/>
        </w:rPr>
        <w:t>”，为</w:t>
      </w:r>
      <w:r w:rsidRPr="0037728E">
        <w:rPr>
          <w:rFonts w:ascii="Times New Roman"/>
        </w:rPr>
        <w:t>岳阳市沿江经济带、全省</w:t>
      </w:r>
      <w:r w:rsidRPr="0037728E">
        <w:rPr>
          <w:rFonts w:ascii="Times New Roman"/>
        </w:rPr>
        <w:t>36</w:t>
      </w:r>
      <w:r w:rsidRPr="0037728E">
        <w:rPr>
          <w:rFonts w:ascii="Times New Roman"/>
        </w:rPr>
        <w:t>个重点产业基地之一，</w:t>
      </w:r>
      <w:r w:rsidRPr="0037728E">
        <w:rPr>
          <w:rFonts w:ascii="Times New Roman" w:hint="eastAsia"/>
        </w:rPr>
        <w:t>主要发展</w:t>
      </w:r>
      <w:r w:rsidRPr="0037728E">
        <w:rPr>
          <w:rFonts w:ascii="Times New Roman"/>
        </w:rPr>
        <w:t>精细化工、有色</w:t>
      </w:r>
      <w:r w:rsidRPr="0037728E">
        <w:rPr>
          <w:rFonts w:ascii="Times New Roman" w:hint="eastAsia"/>
        </w:rPr>
        <w:t>金属</w:t>
      </w:r>
      <w:r w:rsidRPr="0037728E">
        <w:rPr>
          <w:rFonts w:ascii="Times New Roman"/>
        </w:rPr>
        <w:t>冶炼和港口物流</w:t>
      </w:r>
      <w:r w:rsidRPr="0037728E">
        <w:rPr>
          <w:rFonts w:ascii="Times New Roman" w:hint="eastAsia"/>
        </w:rPr>
        <w:t>产业。</w:t>
      </w:r>
    </w:p>
    <w:p w:rsidR="00164DFC" w:rsidRPr="0037728E" w:rsidRDefault="00E15C5D">
      <w:pPr>
        <w:spacing w:line="480" w:lineRule="exact"/>
        <w:ind w:firstLineChars="200" w:firstLine="480"/>
        <w:rPr>
          <w:rFonts w:ascii="Times New Roman"/>
        </w:rPr>
      </w:pPr>
      <w:r w:rsidRPr="0037728E">
        <w:rPr>
          <w:rFonts w:ascii="Times New Roman" w:hint="eastAsia"/>
        </w:rPr>
        <w:t>拟建项目生产工艺废气污染物主要为甲醇、</w:t>
      </w:r>
      <w:r w:rsidRPr="0037728E">
        <w:rPr>
          <w:rFonts w:ascii="Times New Roman" w:hint="eastAsia"/>
        </w:rPr>
        <w:t>SO</w:t>
      </w:r>
      <w:r w:rsidRPr="0037728E">
        <w:rPr>
          <w:rFonts w:ascii="Times New Roman" w:hint="eastAsia"/>
          <w:vertAlign w:val="subscript"/>
        </w:rPr>
        <w:t>2</w:t>
      </w:r>
      <w:r w:rsidRPr="0037728E">
        <w:rPr>
          <w:rFonts w:ascii="Times New Roman" w:hint="eastAsia"/>
        </w:rPr>
        <w:t>、粉尘等，采取冷凝、碱液吸收、活性炭吸附、布袋收尘等方式处理后通过排气筒高空排放；废水污染因子主要为</w:t>
      </w:r>
      <w:r w:rsidRPr="0037728E">
        <w:rPr>
          <w:rFonts w:ascii="Times New Roman"/>
        </w:rPr>
        <w:t>pH</w:t>
      </w:r>
      <w:r w:rsidRPr="0037728E">
        <w:rPr>
          <w:rFonts w:ascii="Times New Roman" w:hint="eastAsia"/>
        </w:rPr>
        <w:t>、</w:t>
      </w:r>
      <w:r w:rsidRPr="0037728E">
        <w:rPr>
          <w:rFonts w:ascii="Times New Roman"/>
        </w:rPr>
        <w:t>COD</w:t>
      </w:r>
      <w:r w:rsidRPr="0037728E">
        <w:rPr>
          <w:rFonts w:ascii="Times New Roman" w:hint="eastAsia"/>
        </w:rPr>
        <w:t>、</w:t>
      </w:r>
      <w:r w:rsidRPr="0037728E">
        <w:rPr>
          <w:rFonts w:ascii="Times New Roman"/>
        </w:rPr>
        <w:t>SS</w:t>
      </w:r>
      <w:r w:rsidRPr="0037728E">
        <w:rPr>
          <w:rFonts w:ascii="Times New Roman" w:hint="eastAsia"/>
        </w:rPr>
        <w:t>、</w:t>
      </w:r>
      <w:r w:rsidRPr="0037728E">
        <w:rPr>
          <w:rFonts w:ascii="Times New Roman"/>
        </w:rPr>
        <w:t>氨氮</w:t>
      </w:r>
      <w:r w:rsidRPr="0037728E">
        <w:rPr>
          <w:rFonts w:ascii="Times New Roman" w:hint="eastAsia"/>
        </w:rPr>
        <w:t>、硫化物、甲醛等，经厂区废水处理站处理达接管标准送工业园污水处理厂集中处理后达标外排长江。拟建项目采取了有效的污染防治措施后，可确保各类污染物达标排放。</w:t>
      </w:r>
    </w:p>
    <w:p w:rsidR="00164DFC" w:rsidRPr="0037728E" w:rsidRDefault="00E15C5D">
      <w:pPr>
        <w:spacing w:line="480" w:lineRule="exact"/>
        <w:ind w:firstLineChars="200" w:firstLine="480"/>
        <w:rPr>
          <w:rFonts w:ascii="Times New Roman"/>
        </w:rPr>
      </w:pPr>
      <w:r w:rsidRPr="0037728E">
        <w:rPr>
          <w:rFonts w:ascii="Times New Roman" w:hint="eastAsia"/>
        </w:rPr>
        <w:t>拟建项目所在区域环境空气质量</w:t>
      </w:r>
      <w:r w:rsidRPr="0037728E">
        <w:rPr>
          <w:rFonts w:ascii="Times New Roman"/>
        </w:rPr>
        <w:t>均</w:t>
      </w:r>
      <w:r w:rsidRPr="0037728E">
        <w:rPr>
          <w:rFonts w:ascii="Times New Roman" w:hint="eastAsia"/>
        </w:rPr>
        <w:t>可满足</w:t>
      </w:r>
      <w:r w:rsidRPr="0037728E">
        <w:rPr>
          <w:rFonts w:ascii="Times New Roman"/>
        </w:rPr>
        <w:t>《环境空气质量标准》</w:t>
      </w:r>
      <w:r w:rsidRPr="0037728E">
        <w:rPr>
          <w:rFonts w:ascii="Times New Roman" w:hint="eastAsia"/>
        </w:rPr>
        <w:t>（</w:t>
      </w:r>
      <w:r w:rsidRPr="0037728E">
        <w:rPr>
          <w:rFonts w:ascii="Times New Roman"/>
        </w:rPr>
        <w:t>GB3095-</w:t>
      </w:r>
      <w:r w:rsidRPr="0037728E">
        <w:rPr>
          <w:rFonts w:ascii="Times New Roman" w:hint="eastAsia"/>
        </w:rPr>
        <w:t>2012</w:t>
      </w:r>
      <w:r w:rsidRPr="0037728E">
        <w:rPr>
          <w:rFonts w:ascii="Times New Roman" w:hint="eastAsia"/>
        </w:rPr>
        <w:t>）</w:t>
      </w:r>
      <w:r w:rsidRPr="0037728E">
        <w:rPr>
          <w:rFonts w:ascii="Times New Roman"/>
        </w:rPr>
        <w:t>二级标准要求</w:t>
      </w:r>
      <w:r w:rsidRPr="0037728E">
        <w:rPr>
          <w:rFonts w:ascii="Times New Roman" w:hint="eastAsia"/>
        </w:rPr>
        <w:t>，地表水环境质量</w:t>
      </w:r>
      <w:r w:rsidRPr="0037728E">
        <w:rPr>
          <w:rFonts w:ascii="Times New Roman"/>
        </w:rPr>
        <w:t>均</w:t>
      </w:r>
      <w:r w:rsidRPr="0037728E">
        <w:rPr>
          <w:rFonts w:ascii="Times New Roman" w:hint="eastAsia"/>
        </w:rPr>
        <w:t>可满足</w:t>
      </w:r>
      <w:r w:rsidRPr="0037728E">
        <w:rPr>
          <w:rFonts w:ascii="Times New Roman"/>
        </w:rPr>
        <w:t>《地表水环境质量标准》</w:t>
      </w:r>
      <w:r w:rsidRPr="0037728E">
        <w:rPr>
          <w:rFonts w:ascii="Times New Roman" w:hint="eastAsia"/>
        </w:rPr>
        <w:t>（</w:t>
      </w:r>
      <w:r w:rsidRPr="0037728E">
        <w:rPr>
          <w:rFonts w:ascii="Times New Roman"/>
        </w:rPr>
        <w:t>GB3838-2002</w:t>
      </w:r>
      <w:r w:rsidRPr="0037728E">
        <w:rPr>
          <w:rFonts w:ascii="Times New Roman" w:hint="eastAsia"/>
        </w:rPr>
        <w:t>）Ⅲ</w:t>
      </w:r>
      <w:r w:rsidRPr="0037728E">
        <w:rPr>
          <w:rFonts w:ascii="Times New Roman"/>
        </w:rPr>
        <w:t>类标准要求，具有一定环境容量。</w:t>
      </w:r>
      <w:r w:rsidRPr="0037728E">
        <w:rPr>
          <w:rFonts w:ascii="Times New Roman" w:hint="eastAsia"/>
        </w:rPr>
        <w:t>拟建项目建成后，在落实各项污染防治措施，保证达标排放的基础上，对环境影响较小，在环境可承受范围内。</w:t>
      </w:r>
    </w:p>
    <w:p w:rsidR="00164DFC" w:rsidRPr="0037728E" w:rsidRDefault="00E15C5D">
      <w:pPr>
        <w:spacing w:line="480" w:lineRule="exact"/>
        <w:outlineLvl w:val="1"/>
        <w:rPr>
          <w:rFonts w:ascii="Times New Roman"/>
          <w:b/>
        </w:rPr>
      </w:pPr>
      <w:bookmarkStart w:id="31" w:name="_Toc463882131"/>
      <w:bookmarkStart w:id="32" w:name="_Toc13134"/>
      <w:bookmarkStart w:id="33" w:name="_Toc2964"/>
      <w:bookmarkStart w:id="34" w:name="_Toc453582624"/>
      <w:bookmarkStart w:id="35" w:name="_Toc496880065"/>
      <w:bookmarkStart w:id="36" w:name="_Toc450812749"/>
      <w:bookmarkStart w:id="37" w:name="_Toc448909058"/>
      <w:bookmarkStart w:id="38" w:name="_Toc453663437"/>
      <w:bookmarkStart w:id="39" w:name="_Toc12838"/>
      <w:bookmarkStart w:id="40" w:name="_Toc496279838"/>
      <w:bookmarkStart w:id="41" w:name="_Toc418602654"/>
      <w:r w:rsidRPr="0037728E">
        <w:rPr>
          <w:rFonts w:ascii="Times New Roman" w:hint="eastAsia"/>
          <w:b/>
        </w:rPr>
        <w:t>3</w:t>
      </w:r>
      <w:r w:rsidRPr="0037728E">
        <w:rPr>
          <w:rFonts w:ascii="Times New Roman"/>
          <w:b/>
        </w:rPr>
        <w:t>、主要关注的环境问题</w:t>
      </w:r>
      <w:bookmarkEnd w:id="31"/>
      <w:bookmarkEnd w:id="32"/>
      <w:bookmarkEnd w:id="33"/>
      <w:bookmarkEnd w:id="34"/>
      <w:bookmarkEnd w:id="35"/>
      <w:bookmarkEnd w:id="36"/>
      <w:bookmarkEnd w:id="37"/>
      <w:bookmarkEnd w:id="38"/>
      <w:bookmarkEnd w:id="39"/>
      <w:bookmarkEnd w:id="40"/>
    </w:p>
    <w:p w:rsidR="00164DFC" w:rsidRPr="0037728E" w:rsidRDefault="00E15C5D">
      <w:pPr>
        <w:spacing w:line="480" w:lineRule="exact"/>
        <w:ind w:firstLineChars="200" w:firstLine="480"/>
        <w:rPr>
          <w:rFonts w:ascii="Times New Roman"/>
        </w:rPr>
      </w:pPr>
      <w:r w:rsidRPr="0037728E">
        <w:rPr>
          <w:rFonts w:ascii="Times New Roman"/>
        </w:rPr>
        <w:t>根据项目特点、所在地周边环境概况以及环评导则及技术规范、公众参与有关要求，重点关注本项目的以下几个方面：</w:t>
      </w:r>
    </w:p>
    <w:p w:rsidR="00164DFC" w:rsidRPr="0037728E" w:rsidRDefault="00E15C5D">
      <w:pPr>
        <w:spacing w:line="480" w:lineRule="exact"/>
        <w:ind w:firstLineChars="200" w:firstLine="480"/>
        <w:rPr>
          <w:rFonts w:ascii="Times New Roman"/>
        </w:rPr>
      </w:pPr>
      <w:r w:rsidRPr="0037728E">
        <w:rPr>
          <w:rFonts w:ascii="Times New Roman"/>
        </w:rPr>
        <w:t>1</w:t>
      </w:r>
      <w:r w:rsidRPr="0037728E">
        <w:rPr>
          <w:rFonts w:ascii="Times New Roman"/>
        </w:rPr>
        <w:t>、本项目所用原辅材料中含有有毒有害和易燃物质，关注项目的环境风险影响，重点关注厂区环境风险防范措施可行性。</w:t>
      </w:r>
    </w:p>
    <w:p w:rsidR="00164DFC" w:rsidRPr="0037728E" w:rsidRDefault="00E15C5D">
      <w:pPr>
        <w:spacing w:line="480" w:lineRule="exact"/>
        <w:ind w:firstLineChars="200" w:firstLine="480"/>
        <w:rPr>
          <w:rFonts w:ascii="Times New Roman"/>
        </w:rPr>
      </w:pPr>
      <w:r w:rsidRPr="0037728E">
        <w:rPr>
          <w:rFonts w:ascii="Times New Roman"/>
        </w:rPr>
        <w:t>2</w:t>
      </w:r>
      <w:r w:rsidRPr="0037728E">
        <w:rPr>
          <w:rFonts w:ascii="Times New Roman"/>
        </w:rPr>
        <w:t>、项目产生的各类废气如何进行有效收集、处理，确保各类废气实现达标排放，重点关注外排废气对周围环境的影响；</w:t>
      </w:r>
    </w:p>
    <w:p w:rsidR="00164DFC" w:rsidRPr="0037728E" w:rsidRDefault="00E15C5D">
      <w:pPr>
        <w:spacing w:line="480" w:lineRule="exact"/>
        <w:ind w:firstLineChars="200" w:firstLine="480"/>
        <w:rPr>
          <w:rFonts w:ascii="Times New Roman"/>
        </w:rPr>
      </w:pPr>
      <w:r w:rsidRPr="0037728E">
        <w:rPr>
          <w:rFonts w:ascii="Times New Roman"/>
        </w:rPr>
        <w:t>3</w:t>
      </w:r>
      <w:r w:rsidRPr="0037728E">
        <w:rPr>
          <w:rFonts w:ascii="Times New Roman"/>
        </w:rPr>
        <w:t>、项目产生的废水经有效收集预处理后</w:t>
      </w:r>
      <w:r w:rsidRPr="0037728E">
        <w:rPr>
          <w:rFonts w:ascii="Times New Roman" w:hint="eastAsia"/>
        </w:rPr>
        <w:t>通过厂区</w:t>
      </w:r>
      <w:r w:rsidRPr="0037728E">
        <w:rPr>
          <w:rFonts w:ascii="Times New Roman"/>
        </w:rPr>
        <w:t>废水处理站进行处理，分析</w:t>
      </w:r>
      <w:r w:rsidRPr="0037728E">
        <w:rPr>
          <w:rFonts w:ascii="Times New Roman"/>
        </w:rPr>
        <w:lastRenderedPageBreak/>
        <w:t>废水处理的可行性，确保废水做到达标排放，重点关注外排废水对纳污水体</w:t>
      </w:r>
      <w:r w:rsidRPr="0037728E">
        <w:rPr>
          <w:rFonts w:ascii="Times New Roman" w:hint="eastAsia"/>
        </w:rPr>
        <w:t>长江</w:t>
      </w:r>
      <w:r w:rsidRPr="0037728E">
        <w:rPr>
          <w:rFonts w:ascii="Times New Roman"/>
        </w:rPr>
        <w:t>的影响。</w:t>
      </w:r>
    </w:p>
    <w:p w:rsidR="00164DFC" w:rsidRPr="0037728E" w:rsidRDefault="00E15C5D">
      <w:pPr>
        <w:spacing w:line="480" w:lineRule="exact"/>
        <w:ind w:firstLineChars="200" w:firstLine="480"/>
        <w:rPr>
          <w:rFonts w:ascii="Times New Roman"/>
        </w:rPr>
      </w:pPr>
      <w:r w:rsidRPr="0037728E">
        <w:rPr>
          <w:rFonts w:ascii="Times New Roman"/>
        </w:rPr>
        <w:t>4</w:t>
      </w:r>
      <w:r w:rsidRPr="0037728E">
        <w:rPr>
          <w:rFonts w:ascii="Times New Roman"/>
        </w:rPr>
        <w:t>、项目所在区域地面做好有效的防腐、防渗工作，关注项目对地下水的</w:t>
      </w:r>
      <w:r w:rsidRPr="0037728E">
        <w:rPr>
          <w:rFonts w:ascii="Times New Roman" w:hint="eastAsia"/>
        </w:rPr>
        <w:t>防治措施和</w:t>
      </w:r>
      <w:r w:rsidRPr="0037728E">
        <w:rPr>
          <w:rFonts w:ascii="Times New Roman"/>
        </w:rPr>
        <w:t>影响。</w:t>
      </w:r>
    </w:p>
    <w:p w:rsidR="00164DFC" w:rsidRPr="0037728E" w:rsidRDefault="00E15C5D">
      <w:pPr>
        <w:spacing w:line="480" w:lineRule="exact"/>
        <w:outlineLvl w:val="1"/>
        <w:rPr>
          <w:rFonts w:ascii="Times New Roman"/>
          <w:b/>
        </w:rPr>
      </w:pPr>
      <w:bookmarkStart w:id="42" w:name="_Toc453582625"/>
      <w:bookmarkStart w:id="43" w:name="_Toc14648"/>
      <w:bookmarkStart w:id="44" w:name="_Toc496880066"/>
      <w:bookmarkStart w:id="45" w:name="_Toc453663438"/>
      <w:bookmarkStart w:id="46" w:name="_Toc496279839"/>
      <w:bookmarkStart w:id="47" w:name="_Toc383503285"/>
      <w:bookmarkStart w:id="48" w:name="_Toc15634"/>
      <w:bookmarkStart w:id="49" w:name="_Toc13068"/>
      <w:bookmarkStart w:id="50" w:name="_Toc450812750"/>
      <w:bookmarkStart w:id="51" w:name="_Toc448909059"/>
      <w:bookmarkStart w:id="52" w:name="_Toc463882132"/>
      <w:r w:rsidRPr="0037728E">
        <w:rPr>
          <w:rFonts w:ascii="Times New Roman" w:hint="eastAsia"/>
          <w:b/>
        </w:rPr>
        <w:t>4</w:t>
      </w:r>
      <w:r w:rsidRPr="0037728E">
        <w:rPr>
          <w:rFonts w:ascii="Times New Roman"/>
          <w:b/>
        </w:rPr>
        <w:t>、环境影响评价工作过程</w:t>
      </w:r>
      <w:bookmarkEnd w:id="41"/>
      <w:bookmarkEnd w:id="42"/>
      <w:bookmarkEnd w:id="43"/>
      <w:bookmarkEnd w:id="44"/>
      <w:bookmarkEnd w:id="45"/>
      <w:bookmarkEnd w:id="46"/>
      <w:bookmarkEnd w:id="47"/>
      <w:bookmarkEnd w:id="48"/>
      <w:bookmarkEnd w:id="49"/>
      <w:bookmarkEnd w:id="50"/>
      <w:bookmarkEnd w:id="51"/>
      <w:bookmarkEnd w:id="52"/>
    </w:p>
    <w:p w:rsidR="00164DFC" w:rsidRPr="0037728E" w:rsidRDefault="00E15C5D">
      <w:pPr>
        <w:spacing w:line="480" w:lineRule="exact"/>
        <w:ind w:firstLineChars="200" w:firstLine="480"/>
        <w:rPr>
          <w:rFonts w:ascii="Times New Roman"/>
        </w:rPr>
      </w:pPr>
      <w:r w:rsidRPr="0037728E">
        <w:rPr>
          <w:rFonts w:ascii="Times New Roman"/>
        </w:rPr>
        <w:t>本次环评工作过程见图</w:t>
      </w:r>
      <w:r w:rsidRPr="0037728E">
        <w:rPr>
          <w:rFonts w:ascii="Times New Roman" w:hint="eastAsia"/>
        </w:rPr>
        <w:t>1</w:t>
      </w:r>
      <w:r w:rsidRPr="0037728E">
        <w:rPr>
          <w:rFonts w:ascii="Times New Roman"/>
        </w:rPr>
        <w:t>.3-1</w:t>
      </w:r>
      <w:r w:rsidRPr="0037728E">
        <w:rPr>
          <w:rFonts w:ascii="Times New Roman"/>
        </w:rPr>
        <w:t>。</w:t>
      </w:r>
    </w:p>
    <w:p w:rsidR="00164DFC" w:rsidRPr="0037728E" w:rsidRDefault="00E15C5D">
      <w:pPr>
        <w:spacing w:line="240" w:lineRule="atLeast"/>
        <w:jc w:val="center"/>
        <w:rPr>
          <w:rFonts w:ascii="Times New Roman"/>
        </w:rPr>
      </w:pPr>
      <w:r w:rsidRPr="0037728E">
        <w:rPr>
          <w:rFonts w:ascii="Times New Roman"/>
          <w:noProof/>
        </w:rPr>
        <w:drawing>
          <wp:inline distT="0" distB="0" distL="0" distR="0">
            <wp:extent cx="5092700" cy="4890770"/>
            <wp:effectExtent l="19050" t="0" r="0" b="0"/>
            <wp:docPr id="1" name="图片 65" descr="QQ截图2017102710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5" descr="QQ截图20171027102842"/>
                    <pic:cNvPicPr>
                      <a:picLocks noChangeAspect="1" noChangeArrowheads="1"/>
                    </pic:cNvPicPr>
                  </pic:nvPicPr>
                  <pic:blipFill>
                    <a:blip r:embed="rId12" cstate="print"/>
                    <a:srcRect/>
                    <a:stretch>
                      <a:fillRect/>
                    </a:stretch>
                  </pic:blipFill>
                  <pic:spPr>
                    <a:xfrm>
                      <a:off x="0" y="0"/>
                      <a:ext cx="5092700" cy="4890770"/>
                    </a:xfrm>
                    <a:prstGeom prst="rect">
                      <a:avLst/>
                    </a:prstGeom>
                    <a:noFill/>
                    <a:ln w="9525">
                      <a:noFill/>
                      <a:miter lim="800000"/>
                      <a:headEnd/>
                      <a:tailEnd/>
                    </a:ln>
                    <a:effectLst/>
                  </pic:spPr>
                </pic:pic>
              </a:graphicData>
            </a:graphic>
          </wp:inline>
        </w:drawing>
      </w:r>
    </w:p>
    <w:p w:rsidR="00164DFC" w:rsidRPr="0037728E" w:rsidRDefault="00E15C5D">
      <w:pPr>
        <w:snapToGrid w:val="0"/>
        <w:spacing w:line="240" w:lineRule="atLeast"/>
        <w:jc w:val="center"/>
        <w:rPr>
          <w:rFonts w:ascii="Times New Roman"/>
          <w:b/>
          <w:spacing w:val="16"/>
        </w:rPr>
      </w:pPr>
      <w:r w:rsidRPr="0037728E">
        <w:rPr>
          <w:rFonts w:ascii="Times New Roman" w:hAnsi="宋体"/>
          <w:b/>
          <w:bCs/>
          <w:spacing w:val="16"/>
          <w:szCs w:val="24"/>
        </w:rPr>
        <w:t>图</w:t>
      </w:r>
      <w:r w:rsidRPr="0037728E">
        <w:rPr>
          <w:rFonts w:ascii="Times New Roman" w:hint="eastAsia"/>
          <w:b/>
          <w:bCs/>
          <w:spacing w:val="16"/>
          <w:szCs w:val="24"/>
        </w:rPr>
        <w:t>1</w:t>
      </w:r>
      <w:r w:rsidRPr="0037728E">
        <w:rPr>
          <w:rFonts w:ascii="Times New Roman"/>
          <w:b/>
          <w:bCs/>
          <w:spacing w:val="16"/>
          <w:szCs w:val="24"/>
        </w:rPr>
        <w:t>.</w:t>
      </w:r>
      <w:r w:rsidRPr="0037728E">
        <w:rPr>
          <w:rFonts w:ascii="Times New Roman" w:hint="eastAsia"/>
          <w:b/>
          <w:bCs/>
          <w:spacing w:val="16"/>
          <w:szCs w:val="24"/>
        </w:rPr>
        <w:t>4</w:t>
      </w:r>
      <w:r w:rsidRPr="0037728E">
        <w:rPr>
          <w:rFonts w:ascii="Times New Roman"/>
          <w:b/>
          <w:bCs/>
          <w:spacing w:val="16"/>
          <w:szCs w:val="24"/>
        </w:rPr>
        <w:t>-1</w:t>
      </w:r>
      <w:r w:rsidRPr="0037728E">
        <w:rPr>
          <w:rFonts w:ascii="Times New Roman" w:hAnsi="宋体"/>
          <w:b/>
          <w:spacing w:val="16"/>
          <w:szCs w:val="24"/>
        </w:rPr>
        <w:t>评价技术路线</w:t>
      </w:r>
    </w:p>
    <w:p w:rsidR="00164DFC" w:rsidRPr="0037728E" w:rsidRDefault="00E15C5D">
      <w:pPr>
        <w:spacing w:line="480" w:lineRule="exact"/>
        <w:outlineLvl w:val="1"/>
        <w:rPr>
          <w:rFonts w:ascii="Times New Roman"/>
          <w:b/>
        </w:rPr>
      </w:pPr>
      <w:bookmarkStart w:id="53" w:name="_Toc418602656"/>
      <w:bookmarkStart w:id="54" w:name="_Toc496279840"/>
      <w:bookmarkStart w:id="55" w:name="_Toc496880067"/>
      <w:bookmarkStart w:id="56" w:name="_Toc375392612"/>
      <w:bookmarkStart w:id="57" w:name="_Toc324221988"/>
      <w:bookmarkStart w:id="58" w:name="_Toc453663439"/>
      <w:bookmarkStart w:id="59" w:name="_Toc335037382"/>
      <w:bookmarkStart w:id="60" w:name="_Toc448909060"/>
      <w:bookmarkStart w:id="61" w:name="_Toc324223490"/>
      <w:bookmarkStart w:id="62" w:name="_Toc5222"/>
      <w:bookmarkStart w:id="63" w:name="_Toc7085"/>
      <w:bookmarkStart w:id="64" w:name="_Toc27322"/>
      <w:bookmarkStart w:id="65" w:name="_Toc453582626"/>
      <w:bookmarkStart w:id="66" w:name="_Toc463882133"/>
      <w:bookmarkStart w:id="67" w:name="_Toc383503287"/>
      <w:bookmarkStart w:id="68" w:name="_Toc450812751"/>
      <w:bookmarkStart w:id="69" w:name="_Toc322336419"/>
      <w:bookmarkStart w:id="70" w:name="_Toc324223235"/>
      <w:r w:rsidRPr="0037728E">
        <w:rPr>
          <w:rFonts w:ascii="Times New Roman" w:hint="eastAsia"/>
          <w:b/>
        </w:rPr>
        <w:t>5</w:t>
      </w:r>
      <w:r w:rsidRPr="0037728E">
        <w:rPr>
          <w:rFonts w:ascii="Times New Roman"/>
          <w:b/>
        </w:rPr>
        <w:t>、环境影响评价结论</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164DFC" w:rsidRPr="0037728E" w:rsidRDefault="00E15C5D">
      <w:pPr>
        <w:spacing w:line="480" w:lineRule="exact"/>
        <w:ind w:firstLineChars="200" w:firstLine="480"/>
        <w:rPr>
          <w:rFonts w:ascii="Times New Roman" w:hAnsi="宋体"/>
        </w:rPr>
      </w:pPr>
      <w:r w:rsidRPr="0037728E">
        <w:rPr>
          <w:rFonts w:ascii="Times New Roman" w:hAnsi="宋体" w:hint="eastAsia"/>
        </w:rPr>
        <w:t>本项目建设符合相关规划要求，项目所在园区公共配套设施齐全，项目周边环境质量现状较好，项目在施工期和营运期对周边大气和声环境、水环境带来一定的不利影响，但在认真落实报告书提出的各项环保措施后，废气、废水、噪声可做到达标排放，固废可得到安全处置，项目建设对周边环境的影响在区域环境可承受的范围内，从环境保护角度而言，项目建设是可行的。</w:t>
      </w:r>
    </w:p>
    <w:p w:rsidR="00164DFC" w:rsidRPr="0037728E" w:rsidRDefault="00E15C5D">
      <w:pPr>
        <w:spacing w:line="480" w:lineRule="exact"/>
        <w:outlineLvl w:val="0"/>
        <w:rPr>
          <w:rFonts w:ascii="Times New Roman"/>
          <w:b/>
          <w:sz w:val="28"/>
          <w:szCs w:val="28"/>
        </w:rPr>
      </w:pPr>
      <w:r w:rsidRPr="0037728E">
        <w:rPr>
          <w:rFonts w:ascii="Times New Roman"/>
          <w:b/>
          <w:sz w:val="28"/>
          <w:szCs w:val="28"/>
        </w:rPr>
        <w:br w:type="page"/>
      </w:r>
      <w:bookmarkStart w:id="71" w:name="_Toc19168"/>
      <w:bookmarkStart w:id="72" w:name="_Toc21277"/>
      <w:bookmarkStart w:id="73" w:name="_Toc496279841"/>
      <w:bookmarkStart w:id="74" w:name="_Toc23518"/>
      <w:bookmarkEnd w:id="1"/>
      <w:bookmarkEnd w:id="13"/>
      <w:r w:rsidRPr="0037728E">
        <w:rPr>
          <w:rFonts w:ascii="Times New Roman"/>
          <w:b/>
          <w:sz w:val="28"/>
          <w:szCs w:val="28"/>
        </w:rPr>
        <w:lastRenderedPageBreak/>
        <w:t>1.</w:t>
      </w:r>
      <w:r w:rsidRPr="0037728E">
        <w:rPr>
          <w:rFonts w:ascii="Times New Roman"/>
          <w:b/>
          <w:sz w:val="28"/>
          <w:szCs w:val="28"/>
        </w:rPr>
        <w:t>总论</w:t>
      </w:r>
      <w:bookmarkEnd w:id="71"/>
      <w:bookmarkEnd w:id="72"/>
      <w:bookmarkEnd w:id="73"/>
      <w:bookmarkEnd w:id="74"/>
    </w:p>
    <w:p w:rsidR="00164DFC" w:rsidRPr="0037728E" w:rsidRDefault="00E15C5D">
      <w:pPr>
        <w:spacing w:line="480" w:lineRule="exact"/>
        <w:outlineLvl w:val="1"/>
        <w:rPr>
          <w:rFonts w:ascii="Times New Roman"/>
          <w:b/>
        </w:rPr>
      </w:pPr>
      <w:bookmarkStart w:id="75" w:name="_Toc15328"/>
      <w:bookmarkStart w:id="76" w:name="_Toc8337"/>
      <w:bookmarkStart w:id="77" w:name="_Toc7737"/>
      <w:bookmarkStart w:id="78" w:name="_Toc496279842"/>
      <w:bookmarkStart w:id="79" w:name="_Toc2070"/>
      <w:bookmarkStart w:id="80" w:name="_Toc346707936"/>
      <w:bookmarkStart w:id="81" w:name="_Toc373315294"/>
      <w:bookmarkStart w:id="82" w:name="_Toc320532713"/>
      <w:bookmarkStart w:id="83" w:name="_Toc401219865"/>
      <w:r w:rsidRPr="0037728E">
        <w:rPr>
          <w:rFonts w:ascii="Times New Roman" w:hint="eastAsia"/>
          <w:b/>
        </w:rPr>
        <w:t>1.1</w:t>
      </w:r>
      <w:r w:rsidRPr="0037728E">
        <w:rPr>
          <w:rFonts w:ascii="Times New Roman" w:hint="eastAsia"/>
          <w:b/>
        </w:rPr>
        <w:t>编制依据</w:t>
      </w:r>
      <w:bookmarkEnd w:id="75"/>
      <w:bookmarkEnd w:id="76"/>
      <w:bookmarkEnd w:id="77"/>
      <w:bookmarkEnd w:id="78"/>
      <w:bookmarkEnd w:id="79"/>
    </w:p>
    <w:p w:rsidR="00164DFC" w:rsidRPr="0037728E" w:rsidRDefault="00E15C5D">
      <w:pPr>
        <w:spacing w:line="480" w:lineRule="exact"/>
        <w:outlineLvl w:val="2"/>
        <w:rPr>
          <w:rFonts w:ascii="Times New Roman"/>
          <w:b/>
        </w:rPr>
      </w:pPr>
      <w:bookmarkStart w:id="84" w:name="_Toc26383"/>
      <w:bookmarkStart w:id="85" w:name="_Toc496279843"/>
      <w:r w:rsidRPr="0037728E">
        <w:rPr>
          <w:rFonts w:ascii="Times New Roman" w:hint="eastAsia"/>
          <w:b/>
        </w:rPr>
        <w:t>1.1.1</w:t>
      </w:r>
      <w:r w:rsidRPr="0037728E">
        <w:rPr>
          <w:rFonts w:ascii="Times New Roman" w:hint="eastAsia"/>
          <w:b/>
        </w:rPr>
        <w:t>法律法规</w:t>
      </w:r>
      <w:bookmarkEnd w:id="84"/>
      <w:bookmarkEnd w:id="85"/>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1</w:t>
      </w:r>
      <w:r w:rsidRPr="0037728E">
        <w:rPr>
          <w:rFonts w:ascii="Times New Roman" w:hint="eastAsia"/>
        </w:rPr>
        <w:t>）《中华人民共和国环境保护法》，</w:t>
      </w:r>
      <w:r w:rsidRPr="0037728E">
        <w:rPr>
          <w:rFonts w:ascii="Times New Roman" w:hint="eastAsia"/>
        </w:rPr>
        <w:t>1989</w:t>
      </w:r>
      <w:r w:rsidRPr="0037728E">
        <w:rPr>
          <w:rFonts w:ascii="Times New Roman" w:hint="eastAsia"/>
        </w:rPr>
        <w:t>年</w:t>
      </w:r>
      <w:r w:rsidRPr="0037728E">
        <w:rPr>
          <w:rFonts w:ascii="Times New Roman" w:hint="eastAsia"/>
        </w:rPr>
        <w:t>12</w:t>
      </w:r>
      <w:r w:rsidRPr="0037728E">
        <w:rPr>
          <w:rFonts w:ascii="Times New Roman" w:hint="eastAsia"/>
        </w:rPr>
        <w:t>月</w:t>
      </w:r>
      <w:r w:rsidRPr="0037728E">
        <w:rPr>
          <w:rFonts w:ascii="Times New Roman" w:hint="eastAsia"/>
        </w:rPr>
        <w:t>26</w:t>
      </w:r>
      <w:r w:rsidRPr="0037728E">
        <w:rPr>
          <w:rFonts w:ascii="Times New Roman" w:hint="eastAsia"/>
        </w:rPr>
        <w:t>日施行，</w:t>
      </w:r>
      <w:r w:rsidRPr="0037728E">
        <w:rPr>
          <w:rFonts w:ascii="Times New Roman" w:hint="eastAsia"/>
        </w:rPr>
        <w:t>2014</w:t>
      </w:r>
      <w:r w:rsidRPr="0037728E">
        <w:rPr>
          <w:rFonts w:ascii="Times New Roman" w:hint="eastAsia"/>
        </w:rPr>
        <w:t>年</w:t>
      </w:r>
      <w:r w:rsidRPr="0037728E">
        <w:rPr>
          <w:rFonts w:ascii="Times New Roman" w:hint="eastAsia"/>
        </w:rPr>
        <w:t>4</w:t>
      </w:r>
      <w:r w:rsidRPr="0037728E">
        <w:rPr>
          <w:rFonts w:ascii="Times New Roman" w:hint="eastAsia"/>
        </w:rPr>
        <w:t>月</w:t>
      </w:r>
      <w:r w:rsidRPr="0037728E">
        <w:rPr>
          <w:rFonts w:ascii="Times New Roman" w:hint="eastAsia"/>
        </w:rPr>
        <w:t>24</w:t>
      </w:r>
      <w:r w:rsidRPr="0037728E">
        <w:rPr>
          <w:rFonts w:ascii="Times New Roman" w:hint="eastAsia"/>
        </w:rPr>
        <w:t>日修订，</w:t>
      </w:r>
      <w:r w:rsidRPr="0037728E">
        <w:rPr>
          <w:rFonts w:ascii="Times New Roman" w:hint="eastAsia"/>
        </w:rPr>
        <w:t>2015</w:t>
      </w:r>
      <w:r w:rsidRPr="0037728E">
        <w:rPr>
          <w:rFonts w:ascii="Times New Roman" w:hint="eastAsia"/>
        </w:rPr>
        <w:t>年</w:t>
      </w:r>
      <w:r w:rsidRPr="0037728E">
        <w:rPr>
          <w:rFonts w:ascii="Times New Roman" w:hint="eastAsia"/>
        </w:rPr>
        <w:t>1</w:t>
      </w:r>
      <w:r w:rsidRPr="0037728E">
        <w:rPr>
          <w:rFonts w:ascii="Times New Roman" w:hint="eastAsia"/>
        </w:rPr>
        <w:t>月</w:t>
      </w:r>
      <w:r w:rsidRPr="0037728E">
        <w:rPr>
          <w:rFonts w:ascii="Times New Roman" w:hint="eastAsia"/>
        </w:rPr>
        <w:t>1</w:t>
      </w:r>
      <w:r w:rsidRPr="0037728E">
        <w:rPr>
          <w:rFonts w:ascii="Times New Roman" w:hint="eastAsia"/>
        </w:rPr>
        <w:t>日施行；</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）《中华人民共和国环境影响评价法》，</w:t>
      </w:r>
      <w:r w:rsidRPr="0037728E">
        <w:rPr>
          <w:rFonts w:ascii="Times New Roman" w:hint="eastAsia"/>
        </w:rPr>
        <w:t>2016</w:t>
      </w:r>
      <w:r w:rsidRPr="0037728E">
        <w:rPr>
          <w:rFonts w:ascii="Times New Roman" w:hint="eastAsia"/>
        </w:rPr>
        <w:t>年修订，</w:t>
      </w:r>
      <w:r w:rsidRPr="0037728E">
        <w:rPr>
          <w:rFonts w:ascii="Times New Roman" w:hint="eastAsia"/>
        </w:rPr>
        <w:t>2016</w:t>
      </w:r>
      <w:r w:rsidRPr="0037728E">
        <w:rPr>
          <w:rFonts w:ascii="Times New Roman" w:hint="eastAsia"/>
        </w:rPr>
        <w:t>年</w:t>
      </w:r>
      <w:r w:rsidRPr="0037728E">
        <w:rPr>
          <w:rFonts w:ascii="Times New Roman" w:hint="eastAsia"/>
        </w:rPr>
        <w:t>9</w:t>
      </w:r>
      <w:r w:rsidRPr="0037728E">
        <w:rPr>
          <w:rFonts w:ascii="Times New Roman" w:hint="eastAsia"/>
        </w:rPr>
        <w:t>月</w:t>
      </w:r>
      <w:r w:rsidRPr="0037728E">
        <w:rPr>
          <w:rFonts w:ascii="Times New Roman" w:hint="eastAsia"/>
        </w:rPr>
        <w:t>1</w:t>
      </w:r>
      <w:r w:rsidRPr="0037728E">
        <w:rPr>
          <w:rFonts w:ascii="Times New Roman" w:hint="eastAsia"/>
        </w:rPr>
        <w:t>日起施行；</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3</w:t>
      </w:r>
      <w:r w:rsidRPr="0037728E">
        <w:rPr>
          <w:rFonts w:ascii="Times New Roman" w:hint="eastAsia"/>
        </w:rPr>
        <w:t>）《中华人民共和国大气污染防治法》，</w:t>
      </w:r>
      <w:r w:rsidRPr="0037728E">
        <w:rPr>
          <w:rFonts w:ascii="Times New Roman" w:hint="eastAsia"/>
        </w:rPr>
        <w:t>2015</w:t>
      </w:r>
      <w:r w:rsidRPr="0037728E">
        <w:rPr>
          <w:rFonts w:ascii="Times New Roman" w:hint="eastAsia"/>
        </w:rPr>
        <w:t>年修订，</w:t>
      </w:r>
      <w:r w:rsidRPr="0037728E">
        <w:rPr>
          <w:rFonts w:ascii="Times New Roman" w:hint="eastAsia"/>
        </w:rPr>
        <w:t>2016</w:t>
      </w:r>
      <w:r w:rsidRPr="0037728E">
        <w:rPr>
          <w:rFonts w:ascii="Times New Roman" w:hint="eastAsia"/>
        </w:rPr>
        <w:t>年</w:t>
      </w:r>
      <w:r w:rsidRPr="0037728E">
        <w:rPr>
          <w:rFonts w:ascii="Times New Roman" w:hint="eastAsia"/>
        </w:rPr>
        <w:t>1</w:t>
      </w:r>
      <w:r w:rsidRPr="0037728E">
        <w:rPr>
          <w:rFonts w:ascii="Times New Roman" w:hint="eastAsia"/>
        </w:rPr>
        <w:t>月</w:t>
      </w:r>
      <w:r w:rsidRPr="0037728E">
        <w:rPr>
          <w:rFonts w:ascii="Times New Roman" w:hint="eastAsia"/>
        </w:rPr>
        <w:t>1</w:t>
      </w:r>
      <w:r w:rsidRPr="0037728E">
        <w:rPr>
          <w:rFonts w:ascii="Times New Roman" w:hint="eastAsia"/>
        </w:rPr>
        <w:t>日起施行；</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4</w:t>
      </w:r>
      <w:r w:rsidRPr="0037728E">
        <w:rPr>
          <w:rFonts w:ascii="Times New Roman" w:hint="eastAsia"/>
        </w:rPr>
        <w:t>）《中华人民共和国水污染防治法》，</w:t>
      </w:r>
      <w:r w:rsidRPr="0037728E">
        <w:rPr>
          <w:rFonts w:ascii="Times New Roman" w:hint="eastAsia"/>
        </w:rPr>
        <w:t>2017</w:t>
      </w:r>
      <w:r w:rsidRPr="0037728E">
        <w:rPr>
          <w:rFonts w:ascii="Times New Roman" w:hint="eastAsia"/>
        </w:rPr>
        <w:t>年</w:t>
      </w:r>
      <w:r w:rsidRPr="0037728E">
        <w:rPr>
          <w:rFonts w:ascii="Times New Roman" w:hint="eastAsia"/>
        </w:rPr>
        <w:t>6</w:t>
      </w:r>
      <w:r w:rsidRPr="0037728E">
        <w:rPr>
          <w:rFonts w:ascii="Times New Roman" w:hint="eastAsia"/>
        </w:rPr>
        <w:t>月</w:t>
      </w:r>
      <w:r w:rsidRPr="0037728E">
        <w:rPr>
          <w:rFonts w:ascii="Times New Roman" w:hint="eastAsia"/>
        </w:rPr>
        <w:t>27</w:t>
      </w:r>
      <w:r w:rsidRPr="0037728E">
        <w:rPr>
          <w:rFonts w:ascii="Times New Roman" w:hint="eastAsia"/>
        </w:rPr>
        <w:t>日修正，</w:t>
      </w:r>
      <w:r w:rsidRPr="0037728E">
        <w:rPr>
          <w:rFonts w:ascii="Times New Roman" w:hint="eastAsia"/>
        </w:rPr>
        <w:t>2018</w:t>
      </w:r>
      <w:r w:rsidRPr="0037728E">
        <w:rPr>
          <w:rFonts w:ascii="Times New Roman" w:hint="eastAsia"/>
        </w:rPr>
        <w:t>年</w:t>
      </w:r>
      <w:r w:rsidRPr="0037728E">
        <w:rPr>
          <w:rFonts w:ascii="Times New Roman" w:hint="eastAsia"/>
        </w:rPr>
        <w:t>1</w:t>
      </w:r>
      <w:r w:rsidRPr="0037728E">
        <w:rPr>
          <w:rFonts w:ascii="Times New Roman" w:hint="eastAsia"/>
        </w:rPr>
        <w:t>月</w:t>
      </w:r>
      <w:r w:rsidRPr="0037728E">
        <w:rPr>
          <w:rFonts w:ascii="Times New Roman" w:hint="eastAsia"/>
        </w:rPr>
        <w:t>1</w:t>
      </w:r>
      <w:r w:rsidRPr="0037728E">
        <w:rPr>
          <w:rFonts w:ascii="Times New Roman" w:hint="eastAsia"/>
        </w:rPr>
        <w:t>日施行；</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5</w:t>
      </w:r>
      <w:r w:rsidRPr="0037728E">
        <w:rPr>
          <w:rFonts w:ascii="Times New Roman" w:hint="eastAsia"/>
        </w:rPr>
        <w:t>）《中华人民共和国环境噪声污染防治法》，</w:t>
      </w:r>
      <w:r w:rsidRPr="0037728E">
        <w:rPr>
          <w:rFonts w:ascii="Times New Roman" w:hint="eastAsia"/>
        </w:rPr>
        <w:t>1997</w:t>
      </w:r>
      <w:r w:rsidRPr="0037728E">
        <w:rPr>
          <w:rFonts w:ascii="Times New Roman" w:hint="eastAsia"/>
        </w:rPr>
        <w:t>年</w:t>
      </w:r>
      <w:r w:rsidRPr="0037728E">
        <w:rPr>
          <w:rFonts w:ascii="Times New Roman" w:hint="eastAsia"/>
        </w:rPr>
        <w:t>3</w:t>
      </w:r>
      <w:r w:rsidRPr="0037728E">
        <w:rPr>
          <w:rFonts w:ascii="Times New Roman" w:hint="eastAsia"/>
        </w:rPr>
        <w:t>月</w:t>
      </w:r>
      <w:r w:rsidRPr="0037728E">
        <w:rPr>
          <w:rFonts w:ascii="Times New Roman" w:hint="eastAsia"/>
        </w:rPr>
        <w:t>1</w:t>
      </w:r>
      <w:r w:rsidRPr="0037728E">
        <w:rPr>
          <w:rFonts w:ascii="Times New Roman" w:hint="eastAsia"/>
        </w:rPr>
        <w:t>日施行；</w:t>
      </w:r>
    </w:p>
    <w:p w:rsidR="00164DFC" w:rsidRPr="003A49A3" w:rsidRDefault="00E15C5D">
      <w:pPr>
        <w:spacing w:line="480" w:lineRule="exact"/>
        <w:ind w:firstLineChars="200" w:firstLine="480"/>
        <w:rPr>
          <w:rFonts w:ascii="Times New Roman"/>
          <w:u w:val="single"/>
        </w:rPr>
      </w:pPr>
      <w:r w:rsidRPr="003A49A3">
        <w:rPr>
          <w:rFonts w:ascii="Times New Roman" w:hint="eastAsia"/>
          <w:u w:val="single"/>
        </w:rPr>
        <w:t>（</w:t>
      </w:r>
      <w:r w:rsidRPr="003A49A3">
        <w:rPr>
          <w:rFonts w:ascii="Times New Roman" w:hint="eastAsia"/>
          <w:u w:val="single"/>
        </w:rPr>
        <w:t>6</w:t>
      </w:r>
      <w:r w:rsidRPr="003A49A3">
        <w:rPr>
          <w:rFonts w:ascii="Times New Roman" w:hint="eastAsia"/>
          <w:u w:val="single"/>
        </w:rPr>
        <w:t>）《中华人民共和国固体废物污染环境防治法》，</w:t>
      </w:r>
      <w:r w:rsidR="003A49A3" w:rsidRPr="003A49A3">
        <w:rPr>
          <w:rFonts w:ascii="Times New Roman"/>
          <w:u w:val="single"/>
        </w:rPr>
        <w:t>2016</w:t>
      </w:r>
      <w:r w:rsidR="003A49A3" w:rsidRPr="003A49A3">
        <w:rPr>
          <w:rFonts w:ascii="Times New Roman"/>
          <w:u w:val="single"/>
        </w:rPr>
        <w:t>年</w:t>
      </w:r>
      <w:r w:rsidR="003A49A3" w:rsidRPr="003A49A3">
        <w:rPr>
          <w:rFonts w:ascii="Times New Roman"/>
          <w:u w:val="single"/>
        </w:rPr>
        <w:t>11</w:t>
      </w:r>
      <w:r w:rsidR="003A49A3" w:rsidRPr="003A49A3">
        <w:rPr>
          <w:rFonts w:ascii="Times New Roman"/>
          <w:u w:val="single"/>
        </w:rPr>
        <w:t>月</w:t>
      </w:r>
      <w:r w:rsidR="003A49A3" w:rsidRPr="003A49A3">
        <w:rPr>
          <w:rFonts w:ascii="Times New Roman"/>
          <w:u w:val="single"/>
        </w:rPr>
        <w:t>7</w:t>
      </w:r>
      <w:r w:rsidR="003A49A3" w:rsidRPr="003A49A3">
        <w:rPr>
          <w:rFonts w:ascii="Times New Roman"/>
          <w:u w:val="single"/>
        </w:rPr>
        <w:t>日修正</w:t>
      </w:r>
      <w:r w:rsidRPr="003A49A3">
        <w:rPr>
          <w:rFonts w:ascii="Times New Roman" w:hint="eastAsia"/>
          <w:u w:val="single"/>
        </w:rPr>
        <w:t>并施行；</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7</w:t>
      </w:r>
      <w:r w:rsidRPr="0037728E">
        <w:rPr>
          <w:rFonts w:ascii="Times New Roman" w:hint="eastAsia"/>
        </w:rPr>
        <w:t>）《中华人民共和国清洁生产促进法》，</w:t>
      </w:r>
      <w:r w:rsidRPr="0037728E">
        <w:rPr>
          <w:rFonts w:ascii="Times New Roman" w:hint="eastAsia"/>
        </w:rPr>
        <w:t>2012</w:t>
      </w:r>
      <w:r w:rsidRPr="0037728E">
        <w:rPr>
          <w:rFonts w:ascii="Times New Roman" w:hint="eastAsia"/>
        </w:rPr>
        <w:t>年</w:t>
      </w:r>
      <w:r w:rsidRPr="0037728E">
        <w:rPr>
          <w:rFonts w:ascii="Times New Roman" w:hint="eastAsia"/>
        </w:rPr>
        <w:t>2</w:t>
      </w:r>
      <w:r w:rsidRPr="0037728E">
        <w:rPr>
          <w:rFonts w:ascii="Times New Roman" w:hint="eastAsia"/>
        </w:rPr>
        <w:t>月</w:t>
      </w:r>
      <w:r w:rsidRPr="0037728E">
        <w:rPr>
          <w:rFonts w:ascii="Times New Roman" w:hint="eastAsia"/>
        </w:rPr>
        <w:t>29</w:t>
      </w:r>
      <w:r w:rsidRPr="0037728E">
        <w:rPr>
          <w:rFonts w:ascii="Times New Roman" w:hint="eastAsia"/>
        </w:rPr>
        <w:t>日修订，</w:t>
      </w:r>
      <w:r w:rsidRPr="0037728E">
        <w:rPr>
          <w:rFonts w:ascii="Times New Roman" w:hint="eastAsia"/>
        </w:rPr>
        <w:t>2012</w:t>
      </w:r>
      <w:r w:rsidRPr="0037728E">
        <w:rPr>
          <w:rFonts w:ascii="Times New Roman" w:hint="eastAsia"/>
        </w:rPr>
        <w:t>年</w:t>
      </w:r>
      <w:r w:rsidRPr="0037728E">
        <w:rPr>
          <w:rFonts w:ascii="Times New Roman" w:hint="eastAsia"/>
        </w:rPr>
        <w:t>7</w:t>
      </w:r>
      <w:r w:rsidRPr="0037728E">
        <w:rPr>
          <w:rFonts w:ascii="Times New Roman" w:hint="eastAsia"/>
        </w:rPr>
        <w:t>月</w:t>
      </w:r>
      <w:r w:rsidRPr="0037728E">
        <w:rPr>
          <w:rFonts w:ascii="Times New Roman" w:hint="eastAsia"/>
        </w:rPr>
        <w:t>1</w:t>
      </w:r>
      <w:r w:rsidRPr="0037728E">
        <w:rPr>
          <w:rFonts w:ascii="Times New Roman" w:hint="eastAsia"/>
        </w:rPr>
        <w:t>日施行；</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8</w:t>
      </w:r>
      <w:r w:rsidRPr="0037728E">
        <w:rPr>
          <w:rFonts w:ascii="Times New Roman" w:hint="eastAsia"/>
        </w:rPr>
        <w:t>）《建设项目环境保护管理条例》，国务院令第</w:t>
      </w:r>
      <w:r w:rsidRPr="0037728E">
        <w:rPr>
          <w:rFonts w:ascii="Times New Roman" w:hint="eastAsia"/>
        </w:rPr>
        <w:t>682</w:t>
      </w:r>
      <w:r w:rsidRPr="0037728E">
        <w:rPr>
          <w:rFonts w:ascii="Times New Roman" w:hint="eastAsia"/>
        </w:rPr>
        <w:t>号，</w:t>
      </w:r>
      <w:r w:rsidRPr="0037728E">
        <w:rPr>
          <w:rFonts w:ascii="Times New Roman" w:hint="eastAsia"/>
        </w:rPr>
        <w:t>2017</w:t>
      </w:r>
      <w:r w:rsidRPr="0037728E">
        <w:rPr>
          <w:rFonts w:ascii="Times New Roman" w:hint="eastAsia"/>
        </w:rPr>
        <w:t>年</w:t>
      </w:r>
      <w:r w:rsidRPr="0037728E">
        <w:rPr>
          <w:rFonts w:ascii="Times New Roman" w:hint="eastAsia"/>
        </w:rPr>
        <w:t>10</w:t>
      </w:r>
      <w:r w:rsidRPr="0037728E">
        <w:rPr>
          <w:rFonts w:ascii="Times New Roman" w:hint="eastAsia"/>
        </w:rPr>
        <w:t>月</w:t>
      </w:r>
      <w:r w:rsidRPr="0037728E">
        <w:rPr>
          <w:rFonts w:ascii="Times New Roman" w:hint="eastAsia"/>
        </w:rPr>
        <w:t>1</w:t>
      </w:r>
      <w:r w:rsidRPr="0037728E">
        <w:rPr>
          <w:rFonts w:ascii="Times New Roman" w:hint="eastAsia"/>
        </w:rPr>
        <w:t>日施行；</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9</w:t>
      </w:r>
      <w:r w:rsidRPr="0037728E">
        <w:rPr>
          <w:rFonts w:ascii="Times New Roman" w:hint="eastAsia"/>
        </w:rPr>
        <w:t>）《建设项目环境影响评价分类管理名录》，环境保护部令第</w:t>
      </w:r>
      <w:r w:rsidRPr="0037728E">
        <w:rPr>
          <w:rFonts w:ascii="Times New Roman" w:hint="eastAsia"/>
        </w:rPr>
        <w:t>44</w:t>
      </w:r>
      <w:r w:rsidRPr="0037728E">
        <w:rPr>
          <w:rFonts w:ascii="Times New Roman" w:hint="eastAsia"/>
        </w:rPr>
        <w:t>号，</w:t>
      </w:r>
      <w:r w:rsidRPr="0037728E">
        <w:rPr>
          <w:rFonts w:ascii="Times New Roman" w:hint="eastAsia"/>
        </w:rPr>
        <w:t>2017</w:t>
      </w:r>
      <w:r w:rsidRPr="0037728E">
        <w:rPr>
          <w:rFonts w:ascii="Times New Roman" w:hint="eastAsia"/>
        </w:rPr>
        <w:t>年</w:t>
      </w:r>
      <w:r w:rsidRPr="0037728E">
        <w:rPr>
          <w:rFonts w:ascii="Times New Roman" w:hint="eastAsia"/>
        </w:rPr>
        <w:t>9</w:t>
      </w:r>
      <w:r w:rsidRPr="0037728E">
        <w:rPr>
          <w:rFonts w:ascii="Times New Roman" w:hint="eastAsia"/>
        </w:rPr>
        <w:t>月</w:t>
      </w:r>
      <w:r w:rsidRPr="0037728E">
        <w:rPr>
          <w:rFonts w:ascii="Times New Roman" w:hint="eastAsia"/>
        </w:rPr>
        <w:t>1</w:t>
      </w:r>
      <w:r w:rsidRPr="0037728E">
        <w:rPr>
          <w:rFonts w:ascii="Times New Roman" w:hint="eastAsia"/>
        </w:rPr>
        <w:t>日施行；</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10</w:t>
      </w:r>
      <w:r w:rsidRPr="0037728E">
        <w:rPr>
          <w:rFonts w:ascii="Times New Roman" w:hint="eastAsia"/>
        </w:rPr>
        <w:t>）《产业结构调整指导目录（</w:t>
      </w:r>
      <w:r w:rsidRPr="0037728E">
        <w:rPr>
          <w:rFonts w:ascii="Times New Roman" w:hint="eastAsia"/>
        </w:rPr>
        <w:t>2011</w:t>
      </w:r>
      <w:r w:rsidRPr="0037728E">
        <w:rPr>
          <w:rFonts w:ascii="Times New Roman" w:hint="eastAsia"/>
        </w:rPr>
        <w:t>年本）》（修正），国家发展和改革委员会第</w:t>
      </w:r>
      <w:r w:rsidRPr="0037728E">
        <w:rPr>
          <w:rFonts w:ascii="Times New Roman" w:hint="eastAsia"/>
        </w:rPr>
        <w:t>9</w:t>
      </w:r>
      <w:r w:rsidRPr="0037728E">
        <w:rPr>
          <w:rFonts w:ascii="Times New Roman" w:hint="eastAsia"/>
        </w:rPr>
        <w:t>号令，</w:t>
      </w:r>
      <w:r w:rsidRPr="0037728E">
        <w:rPr>
          <w:rFonts w:ascii="Times New Roman" w:hint="eastAsia"/>
        </w:rPr>
        <w:t>2013</w:t>
      </w:r>
      <w:r w:rsidRPr="0037728E">
        <w:rPr>
          <w:rFonts w:ascii="Times New Roman" w:hint="eastAsia"/>
        </w:rPr>
        <w:t>年</w:t>
      </w:r>
      <w:r w:rsidRPr="0037728E">
        <w:rPr>
          <w:rFonts w:ascii="Times New Roman" w:hint="eastAsia"/>
        </w:rPr>
        <w:t>5</w:t>
      </w:r>
      <w:r w:rsidRPr="0037728E">
        <w:rPr>
          <w:rFonts w:ascii="Times New Roman" w:hint="eastAsia"/>
        </w:rPr>
        <w:t>月</w:t>
      </w:r>
      <w:r w:rsidRPr="0037728E">
        <w:rPr>
          <w:rFonts w:ascii="Times New Roman" w:hint="eastAsia"/>
        </w:rPr>
        <w:t>1</w:t>
      </w:r>
      <w:r w:rsidRPr="0037728E">
        <w:rPr>
          <w:rFonts w:ascii="Times New Roman" w:hint="eastAsia"/>
        </w:rPr>
        <w:t>日施行；</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11</w:t>
      </w:r>
      <w:r w:rsidRPr="0037728E">
        <w:rPr>
          <w:rFonts w:ascii="Times New Roman" w:hint="eastAsia"/>
        </w:rPr>
        <w:t>）《促进产业结构调整暂行规定》，国发</w:t>
      </w:r>
      <w:r w:rsidRPr="0037728E">
        <w:rPr>
          <w:rFonts w:ascii="Times New Roman" w:hint="eastAsia"/>
        </w:rPr>
        <w:t>[2005]40</w:t>
      </w:r>
      <w:r w:rsidRPr="0037728E">
        <w:rPr>
          <w:rFonts w:ascii="Times New Roman" w:hint="eastAsia"/>
        </w:rPr>
        <w:t>号，</w:t>
      </w:r>
      <w:r w:rsidRPr="0037728E">
        <w:rPr>
          <w:rFonts w:ascii="Times New Roman" w:hint="eastAsia"/>
        </w:rPr>
        <w:t>2005</w:t>
      </w:r>
      <w:r w:rsidRPr="0037728E">
        <w:rPr>
          <w:rFonts w:ascii="Times New Roman" w:hint="eastAsia"/>
        </w:rPr>
        <w:t>年</w:t>
      </w:r>
      <w:r w:rsidRPr="0037728E">
        <w:rPr>
          <w:rFonts w:ascii="Times New Roman" w:hint="eastAsia"/>
        </w:rPr>
        <w:t>12</w:t>
      </w:r>
      <w:r w:rsidRPr="0037728E">
        <w:rPr>
          <w:rFonts w:ascii="Times New Roman" w:hint="eastAsia"/>
        </w:rPr>
        <w:t>月</w:t>
      </w:r>
      <w:r w:rsidRPr="0037728E">
        <w:rPr>
          <w:rFonts w:ascii="Times New Roman" w:hint="eastAsia"/>
        </w:rPr>
        <w:t>2</w:t>
      </w:r>
      <w:r w:rsidRPr="0037728E">
        <w:rPr>
          <w:rFonts w:ascii="Times New Roman" w:hint="eastAsia"/>
        </w:rPr>
        <w:t>日；</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12</w:t>
      </w:r>
      <w:r w:rsidRPr="0037728E">
        <w:rPr>
          <w:rFonts w:ascii="Times New Roman" w:hint="eastAsia"/>
        </w:rPr>
        <w:t>）《危险化学品安全管理条例》，国务院第</w:t>
      </w:r>
      <w:r w:rsidRPr="0037728E">
        <w:rPr>
          <w:rFonts w:ascii="Times New Roman" w:hint="eastAsia"/>
        </w:rPr>
        <w:t>144</w:t>
      </w:r>
      <w:r w:rsidRPr="0037728E">
        <w:rPr>
          <w:rFonts w:ascii="Times New Roman" w:hint="eastAsia"/>
        </w:rPr>
        <w:t>次常务会修订，</w:t>
      </w:r>
      <w:r w:rsidRPr="0037728E">
        <w:rPr>
          <w:rFonts w:ascii="Times New Roman" w:hint="eastAsia"/>
        </w:rPr>
        <w:t>2011</w:t>
      </w:r>
      <w:r w:rsidRPr="0037728E">
        <w:rPr>
          <w:rFonts w:ascii="Times New Roman" w:hint="eastAsia"/>
        </w:rPr>
        <w:t>年</w:t>
      </w:r>
      <w:r w:rsidRPr="0037728E">
        <w:rPr>
          <w:rFonts w:ascii="Times New Roman" w:hint="eastAsia"/>
        </w:rPr>
        <w:t>2</w:t>
      </w:r>
      <w:r w:rsidRPr="0037728E">
        <w:rPr>
          <w:rFonts w:ascii="Times New Roman" w:hint="eastAsia"/>
        </w:rPr>
        <w:t>月</w:t>
      </w:r>
      <w:r w:rsidRPr="0037728E">
        <w:rPr>
          <w:rFonts w:ascii="Times New Roman" w:hint="eastAsia"/>
        </w:rPr>
        <w:t>16</w:t>
      </w:r>
      <w:r w:rsidRPr="0037728E">
        <w:rPr>
          <w:rFonts w:ascii="Times New Roman" w:hint="eastAsia"/>
        </w:rPr>
        <w:t>日；</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13</w:t>
      </w:r>
      <w:r w:rsidRPr="0037728E">
        <w:rPr>
          <w:rFonts w:ascii="Times New Roman" w:hint="eastAsia"/>
        </w:rPr>
        <w:t>）《国务院关于落实科学发展观加强环境保护的决定》，国发</w:t>
      </w:r>
      <w:r w:rsidRPr="0037728E">
        <w:rPr>
          <w:rFonts w:ascii="Times New Roman" w:hint="eastAsia"/>
        </w:rPr>
        <w:t>[2005]39</w:t>
      </w:r>
      <w:r w:rsidRPr="0037728E">
        <w:rPr>
          <w:rFonts w:ascii="Times New Roman" w:hint="eastAsia"/>
        </w:rPr>
        <w:t>号，</w:t>
      </w:r>
      <w:r w:rsidRPr="0037728E">
        <w:rPr>
          <w:rFonts w:ascii="Times New Roman" w:hint="eastAsia"/>
        </w:rPr>
        <w:t>2005</w:t>
      </w:r>
      <w:r w:rsidRPr="0037728E">
        <w:rPr>
          <w:rFonts w:ascii="Times New Roman" w:hint="eastAsia"/>
        </w:rPr>
        <w:t>年</w:t>
      </w:r>
      <w:r w:rsidRPr="0037728E">
        <w:rPr>
          <w:rFonts w:ascii="Times New Roman" w:hint="eastAsia"/>
        </w:rPr>
        <w:t>12</w:t>
      </w:r>
      <w:r w:rsidRPr="0037728E">
        <w:rPr>
          <w:rFonts w:ascii="Times New Roman" w:hint="eastAsia"/>
        </w:rPr>
        <w:t>月</w:t>
      </w:r>
      <w:r w:rsidRPr="0037728E">
        <w:rPr>
          <w:rFonts w:ascii="Times New Roman" w:hint="eastAsia"/>
        </w:rPr>
        <w:t>3</w:t>
      </w:r>
      <w:r w:rsidRPr="0037728E">
        <w:rPr>
          <w:rFonts w:ascii="Times New Roman" w:hint="eastAsia"/>
        </w:rPr>
        <w:t>日；</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14</w:t>
      </w:r>
      <w:r w:rsidRPr="0037728E">
        <w:rPr>
          <w:rFonts w:ascii="Times New Roman" w:hint="eastAsia"/>
        </w:rPr>
        <w:t>）《中华人民共和国国民经济和社会发展第十三个五年规划纲要》，</w:t>
      </w:r>
      <w:r w:rsidRPr="0037728E">
        <w:rPr>
          <w:rFonts w:ascii="Times New Roman" w:hint="eastAsia"/>
        </w:rPr>
        <w:t>2016</w:t>
      </w:r>
      <w:r w:rsidRPr="0037728E">
        <w:rPr>
          <w:rFonts w:ascii="Times New Roman" w:hint="eastAsia"/>
        </w:rPr>
        <w:t>年</w:t>
      </w:r>
      <w:r w:rsidRPr="0037728E">
        <w:rPr>
          <w:rFonts w:ascii="Times New Roman" w:hint="eastAsia"/>
        </w:rPr>
        <w:t>3</w:t>
      </w:r>
      <w:r w:rsidRPr="0037728E">
        <w:rPr>
          <w:rFonts w:ascii="Times New Roman" w:hint="eastAsia"/>
        </w:rPr>
        <w:t>月</w:t>
      </w:r>
      <w:r w:rsidRPr="0037728E">
        <w:rPr>
          <w:rFonts w:ascii="Times New Roman" w:hint="eastAsia"/>
        </w:rPr>
        <w:t>17</w:t>
      </w:r>
      <w:r w:rsidRPr="0037728E">
        <w:rPr>
          <w:rFonts w:ascii="Times New Roman" w:hint="eastAsia"/>
        </w:rPr>
        <w:t>日；</w:t>
      </w:r>
    </w:p>
    <w:p w:rsidR="00164DFC" w:rsidRPr="0037728E" w:rsidRDefault="00E15C5D">
      <w:pPr>
        <w:spacing w:line="480" w:lineRule="exact"/>
        <w:ind w:firstLineChars="200" w:firstLine="480"/>
        <w:rPr>
          <w:rFonts w:ascii="Times New Roman"/>
        </w:rPr>
      </w:pPr>
      <w:r w:rsidRPr="0037728E">
        <w:rPr>
          <w:rFonts w:ascii="Times New Roman" w:hint="eastAsia"/>
        </w:rPr>
        <w:lastRenderedPageBreak/>
        <w:t>（</w:t>
      </w:r>
      <w:r w:rsidRPr="0037728E">
        <w:rPr>
          <w:rFonts w:ascii="Times New Roman" w:hint="eastAsia"/>
        </w:rPr>
        <w:t>15</w:t>
      </w:r>
      <w:r w:rsidRPr="0037728E">
        <w:rPr>
          <w:rFonts w:ascii="Times New Roman" w:hint="eastAsia"/>
        </w:rPr>
        <w:t>）《国务院关于环境保护若干问题的决定》，国发</w:t>
      </w:r>
      <w:r w:rsidRPr="0037728E">
        <w:rPr>
          <w:rFonts w:ascii="Times New Roman" w:hint="eastAsia"/>
        </w:rPr>
        <w:t>[1996]31</w:t>
      </w:r>
      <w:r w:rsidRPr="0037728E">
        <w:rPr>
          <w:rFonts w:ascii="Times New Roman" w:hint="eastAsia"/>
        </w:rPr>
        <w:t>号，</w:t>
      </w:r>
      <w:r w:rsidRPr="0037728E">
        <w:rPr>
          <w:rFonts w:ascii="Times New Roman" w:hint="eastAsia"/>
        </w:rPr>
        <w:t>1996</w:t>
      </w:r>
      <w:r w:rsidRPr="0037728E">
        <w:rPr>
          <w:rFonts w:ascii="Times New Roman" w:hint="eastAsia"/>
        </w:rPr>
        <w:t>年</w:t>
      </w:r>
      <w:r w:rsidRPr="0037728E">
        <w:rPr>
          <w:rFonts w:ascii="Times New Roman" w:hint="eastAsia"/>
        </w:rPr>
        <w:t>8</w:t>
      </w:r>
      <w:r w:rsidRPr="0037728E">
        <w:rPr>
          <w:rFonts w:ascii="Times New Roman" w:hint="eastAsia"/>
        </w:rPr>
        <w:t>月</w:t>
      </w:r>
      <w:r w:rsidRPr="0037728E">
        <w:rPr>
          <w:rFonts w:ascii="Times New Roman" w:hint="eastAsia"/>
        </w:rPr>
        <w:t>3</w:t>
      </w:r>
      <w:r w:rsidRPr="0037728E">
        <w:rPr>
          <w:rFonts w:ascii="Times New Roman" w:hint="eastAsia"/>
        </w:rPr>
        <w:t>日实施；</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16</w:t>
      </w:r>
      <w:r w:rsidRPr="0037728E">
        <w:rPr>
          <w:rFonts w:ascii="Times New Roman" w:hint="eastAsia"/>
        </w:rPr>
        <w:t>）《危险废物污染防治技术政策》，环发</w:t>
      </w:r>
      <w:r w:rsidRPr="0037728E">
        <w:rPr>
          <w:rFonts w:ascii="Times New Roman" w:hint="eastAsia"/>
        </w:rPr>
        <w:t>[2001]199</w:t>
      </w:r>
      <w:r w:rsidRPr="0037728E">
        <w:rPr>
          <w:rFonts w:ascii="Times New Roman" w:hint="eastAsia"/>
        </w:rPr>
        <w:t>号，</w:t>
      </w:r>
      <w:r w:rsidRPr="0037728E">
        <w:rPr>
          <w:rFonts w:ascii="Times New Roman" w:hint="eastAsia"/>
        </w:rPr>
        <w:t>2001</w:t>
      </w:r>
      <w:r w:rsidRPr="0037728E">
        <w:rPr>
          <w:rFonts w:ascii="Times New Roman" w:hint="eastAsia"/>
        </w:rPr>
        <w:t>年</w:t>
      </w:r>
      <w:r w:rsidRPr="0037728E">
        <w:rPr>
          <w:rFonts w:ascii="Times New Roman" w:hint="eastAsia"/>
        </w:rPr>
        <w:t>12</w:t>
      </w:r>
      <w:r w:rsidRPr="0037728E">
        <w:rPr>
          <w:rFonts w:ascii="Times New Roman" w:hint="eastAsia"/>
        </w:rPr>
        <w:t>月</w:t>
      </w:r>
      <w:r w:rsidRPr="0037728E">
        <w:rPr>
          <w:rFonts w:ascii="Times New Roman" w:hint="eastAsia"/>
        </w:rPr>
        <w:t>17</w:t>
      </w:r>
      <w:r w:rsidRPr="0037728E">
        <w:rPr>
          <w:rFonts w:ascii="Times New Roman" w:hint="eastAsia"/>
        </w:rPr>
        <w:t>日实施；</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17</w:t>
      </w:r>
      <w:r w:rsidRPr="0037728E">
        <w:rPr>
          <w:rFonts w:ascii="Times New Roman" w:hint="eastAsia"/>
        </w:rPr>
        <w:t>）《国家危险废物名录》，环境保护部，</w:t>
      </w:r>
      <w:r w:rsidRPr="0037728E">
        <w:rPr>
          <w:rFonts w:ascii="Times New Roman" w:hint="eastAsia"/>
        </w:rPr>
        <w:t>2016</w:t>
      </w:r>
      <w:r w:rsidRPr="0037728E">
        <w:rPr>
          <w:rFonts w:ascii="Times New Roman" w:hint="eastAsia"/>
        </w:rPr>
        <w:t>年版；</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18</w:t>
      </w:r>
      <w:r w:rsidRPr="0037728E">
        <w:rPr>
          <w:rFonts w:ascii="Times New Roman" w:hint="eastAsia"/>
        </w:rPr>
        <w:t>）《危险废物转移联单管理办法》，国家环境保护总局令第</w:t>
      </w:r>
      <w:r w:rsidRPr="0037728E">
        <w:rPr>
          <w:rFonts w:ascii="Times New Roman" w:hint="eastAsia"/>
        </w:rPr>
        <w:t>5</w:t>
      </w:r>
      <w:r w:rsidRPr="0037728E">
        <w:rPr>
          <w:rFonts w:ascii="Times New Roman" w:hint="eastAsia"/>
        </w:rPr>
        <w:t>号，</w:t>
      </w:r>
      <w:r w:rsidRPr="0037728E">
        <w:rPr>
          <w:rFonts w:ascii="Times New Roman" w:hint="eastAsia"/>
        </w:rPr>
        <w:t>1999</w:t>
      </w:r>
      <w:r w:rsidRPr="0037728E">
        <w:rPr>
          <w:rFonts w:ascii="Times New Roman" w:hint="eastAsia"/>
        </w:rPr>
        <w:t>年</w:t>
      </w:r>
      <w:r w:rsidRPr="0037728E">
        <w:rPr>
          <w:rFonts w:ascii="Times New Roman" w:hint="eastAsia"/>
        </w:rPr>
        <w:t>10</w:t>
      </w:r>
      <w:r w:rsidRPr="0037728E">
        <w:rPr>
          <w:rFonts w:ascii="Times New Roman" w:hint="eastAsia"/>
        </w:rPr>
        <w:t>月</w:t>
      </w:r>
      <w:r w:rsidRPr="0037728E">
        <w:rPr>
          <w:rFonts w:ascii="Times New Roman" w:hint="eastAsia"/>
        </w:rPr>
        <w:t>1</w:t>
      </w:r>
      <w:r w:rsidRPr="0037728E">
        <w:rPr>
          <w:rFonts w:ascii="Times New Roman" w:hint="eastAsia"/>
        </w:rPr>
        <w:t>日实施；</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19</w:t>
      </w:r>
      <w:r w:rsidRPr="0037728E">
        <w:rPr>
          <w:rFonts w:ascii="Times New Roman" w:hint="eastAsia"/>
        </w:rPr>
        <w:t>）《湖南省人民政府关于落实科学发展观切实加强环境保护的决定》，湘政发</w:t>
      </w:r>
      <w:r w:rsidRPr="0037728E">
        <w:rPr>
          <w:rFonts w:ascii="Times New Roman" w:hint="eastAsia"/>
        </w:rPr>
        <w:t>[2006]23</w:t>
      </w:r>
      <w:r w:rsidRPr="0037728E">
        <w:rPr>
          <w:rFonts w:ascii="Times New Roman" w:hint="eastAsia"/>
        </w:rPr>
        <w:t>号文，</w:t>
      </w:r>
      <w:r w:rsidRPr="0037728E">
        <w:rPr>
          <w:rFonts w:ascii="Times New Roman" w:hint="eastAsia"/>
        </w:rPr>
        <w:t>2006</w:t>
      </w:r>
      <w:r w:rsidRPr="0037728E">
        <w:rPr>
          <w:rFonts w:ascii="Times New Roman" w:hint="eastAsia"/>
        </w:rPr>
        <w:t>年</w:t>
      </w:r>
      <w:r w:rsidRPr="0037728E">
        <w:rPr>
          <w:rFonts w:ascii="Times New Roman" w:hint="eastAsia"/>
        </w:rPr>
        <w:t>9</w:t>
      </w:r>
      <w:r w:rsidRPr="0037728E">
        <w:rPr>
          <w:rFonts w:ascii="Times New Roman" w:hint="eastAsia"/>
        </w:rPr>
        <w:t>月</w:t>
      </w:r>
      <w:r w:rsidRPr="0037728E">
        <w:rPr>
          <w:rFonts w:ascii="Times New Roman" w:hint="eastAsia"/>
        </w:rPr>
        <w:t>9</w:t>
      </w:r>
      <w:r w:rsidRPr="0037728E">
        <w:rPr>
          <w:rFonts w:ascii="Times New Roman" w:hint="eastAsia"/>
        </w:rPr>
        <w:t>日；</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20</w:t>
      </w:r>
      <w:r w:rsidRPr="0037728E">
        <w:rPr>
          <w:rFonts w:ascii="Times New Roman" w:hint="eastAsia"/>
        </w:rPr>
        <w:t>）《关于进一步加强环境影响评价管理防范环境风险的通知》（环发〔</w:t>
      </w:r>
      <w:r w:rsidRPr="0037728E">
        <w:rPr>
          <w:rFonts w:ascii="Times New Roman" w:hint="eastAsia"/>
        </w:rPr>
        <w:t>2012</w:t>
      </w:r>
      <w:r w:rsidRPr="0037728E">
        <w:rPr>
          <w:rFonts w:ascii="Times New Roman" w:hint="eastAsia"/>
        </w:rPr>
        <w:t>〕</w:t>
      </w:r>
      <w:r w:rsidRPr="0037728E">
        <w:rPr>
          <w:rFonts w:ascii="Times New Roman" w:hint="eastAsia"/>
        </w:rPr>
        <w:t>77</w:t>
      </w:r>
      <w:r w:rsidRPr="0037728E">
        <w:rPr>
          <w:rFonts w:ascii="Times New Roman" w:hint="eastAsia"/>
        </w:rPr>
        <w:t>号），环境保护部文件；</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21</w:t>
      </w:r>
      <w:r w:rsidRPr="0037728E">
        <w:rPr>
          <w:rFonts w:ascii="Times New Roman" w:hint="eastAsia"/>
        </w:rPr>
        <w:t>）《关于切实加强风险防范严格环境影响评价管理的通知》（环发〔</w:t>
      </w:r>
      <w:r w:rsidRPr="0037728E">
        <w:rPr>
          <w:rFonts w:ascii="Times New Roman" w:hint="eastAsia"/>
        </w:rPr>
        <w:t>2012</w:t>
      </w:r>
      <w:r w:rsidRPr="0037728E">
        <w:rPr>
          <w:rFonts w:ascii="Times New Roman" w:hint="eastAsia"/>
        </w:rPr>
        <w:t>〕</w:t>
      </w:r>
      <w:r w:rsidRPr="0037728E">
        <w:rPr>
          <w:rFonts w:ascii="Times New Roman" w:hint="eastAsia"/>
        </w:rPr>
        <w:t>98</w:t>
      </w:r>
      <w:r w:rsidRPr="0037728E">
        <w:rPr>
          <w:rFonts w:ascii="Times New Roman" w:hint="eastAsia"/>
        </w:rPr>
        <w:t>号），</w:t>
      </w:r>
      <w:r w:rsidRPr="0037728E">
        <w:rPr>
          <w:rFonts w:ascii="Times New Roman" w:hint="eastAsia"/>
        </w:rPr>
        <w:t xml:space="preserve"> </w:t>
      </w:r>
      <w:r w:rsidRPr="0037728E">
        <w:rPr>
          <w:rFonts w:ascii="Times New Roman" w:hint="eastAsia"/>
        </w:rPr>
        <w:t>环境保护部文件；</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22</w:t>
      </w:r>
      <w:r w:rsidRPr="0037728E">
        <w:rPr>
          <w:rFonts w:ascii="Times New Roman" w:hint="eastAsia"/>
        </w:rPr>
        <w:t>）《危险废物转移联单管理办法》（原国家环境保护总局令第</w:t>
      </w:r>
      <w:r w:rsidRPr="0037728E">
        <w:rPr>
          <w:rFonts w:ascii="Times New Roman" w:hint="eastAsia"/>
        </w:rPr>
        <w:t xml:space="preserve"> 5 </w:t>
      </w:r>
      <w:r w:rsidRPr="0037728E">
        <w:rPr>
          <w:rFonts w:ascii="Times New Roman" w:hint="eastAsia"/>
        </w:rPr>
        <w:t>号），</w:t>
      </w:r>
      <w:r w:rsidRPr="0037728E">
        <w:rPr>
          <w:rFonts w:ascii="Times New Roman" w:hint="eastAsia"/>
        </w:rPr>
        <w:t>1999</w:t>
      </w:r>
      <w:r w:rsidRPr="0037728E">
        <w:rPr>
          <w:rFonts w:ascii="Times New Roman" w:hint="eastAsia"/>
        </w:rPr>
        <w:t>年</w:t>
      </w:r>
      <w:r w:rsidRPr="0037728E">
        <w:rPr>
          <w:rFonts w:ascii="Times New Roman" w:hint="eastAsia"/>
        </w:rPr>
        <w:t>10</w:t>
      </w:r>
      <w:r w:rsidRPr="0037728E">
        <w:rPr>
          <w:rFonts w:ascii="Times New Roman" w:hint="eastAsia"/>
        </w:rPr>
        <w:t>月</w:t>
      </w:r>
      <w:r w:rsidRPr="0037728E">
        <w:rPr>
          <w:rFonts w:ascii="Times New Roman" w:hint="eastAsia"/>
        </w:rPr>
        <w:t>1</w:t>
      </w:r>
      <w:r w:rsidRPr="0037728E">
        <w:rPr>
          <w:rFonts w:ascii="Times New Roman" w:hint="eastAsia"/>
        </w:rPr>
        <w:t>日；</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23</w:t>
      </w:r>
      <w:r w:rsidRPr="0037728E">
        <w:rPr>
          <w:rFonts w:ascii="Times New Roman" w:hint="eastAsia"/>
        </w:rPr>
        <w:t>）《危险化学品安全管理条例实施细则》，国务院经贸办、化学工业部，</w:t>
      </w:r>
      <w:r w:rsidRPr="0037728E">
        <w:rPr>
          <w:rFonts w:ascii="Times New Roman" w:hint="eastAsia"/>
        </w:rPr>
        <w:t>1992</w:t>
      </w:r>
      <w:r w:rsidRPr="0037728E">
        <w:rPr>
          <w:rFonts w:ascii="Times New Roman" w:hint="eastAsia"/>
        </w:rPr>
        <w:t>年</w:t>
      </w:r>
      <w:r w:rsidRPr="0037728E">
        <w:rPr>
          <w:rFonts w:ascii="Times New Roman" w:hint="eastAsia"/>
        </w:rPr>
        <w:t>9</w:t>
      </w:r>
      <w:r w:rsidRPr="0037728E">
        <w:rPr>
          <w:rFonts w:ascii="Times New Roman" w:hint="eastAsia"/>
        </w:rPr>
        <w:t>月</w:t>
      </w:r>
      <w:r w:rsidRPr="0037728E">
        <w:rPr>
          <w:rFonts w:ascii="Times New Roman" w:hint="eastAsia"/>
        </w:rPr>
        <w:t>28</w:t>
      </w:r>
      <w:r w:rsidRPr="0037728E">
        <w:rPr>
          <w:rFonts w:ascii="Times New Roman" w:hint="eastAsia"/>
        </w:rPr>
        <w:t>日；</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24</w:t>
      </w:r>
      <w:r w:rsidRPr="0037728E">
        <w:rPr>
          <w:rFonts w:ascii="Times New Roman" w:hint="eastAsia"/>
        </w:rPr>
        <w:t>）《危险化学品安全管理条例》，国务院令第</w:t>
      </w:r>
      <w:r w:rsidRPr="0037728E">
        <w:rPr>
          <w:rFonts w:ascii="Times New Roman" w:hint="eastAsia"/>
        </w:rPr>
        <w:t>591</w:t>
      </w:r>
      <w:r w:rsidRPr="0037728E">
        <w:rPr>
          <w:rFonts w:ascii="Times New Roman" w:hint="eastAsia"/>
        </w:rPr>
        <w:t>号，</w:t>
      </w:r>
      <w:r w:rsidRPr="0037728E">
        <w:rPr>
          <w:rFonts w:ascii="Times New Roman" w:hint="eastAsia"/>
        </w:rPr>
        <w:t>2011</w:t>
      </w:r>
      <w:r w:rsidRPr="0037728E">
        <w:rPr>
          <w:rFonts w:ascii="Times New Roman" w:hint="eastAsia"/>
        </w:rPr>
        <w:t>年</w:t>
      </w:r>
      <w:r w:rsidRPr="0037728E">
        <w:rPr>
          <w:rFonts w:ascii="Times New Roman" w:hint="eastAsia"/>
        </w:rPr>
        <w:t>12</w:t>
      </w:r>
      <w:r w:rsidRPr="0037728E">
        <w:rPr>
          <w:rFonts w:ascii="Times New Roman" w:hint="eastAsia"/>
        </w:rPr>
        <w:t>月</w:t>
      </w:r>
      <w:r w:rsidRPr="0037728E">
        <w:rPr>
          <w:rFonts w:ascii="Times New Roman" w:hint="eastAsia"/>
        </w:rPr>
        <w:t>1</w:t>
      </w:r>
      <w:r w:rsidRPr="0037728E">
        <w:rPr>
          <w:rFonts w:ascii="Times New Roman" w:hint="eastAsia"/>
        </w:rPr>
        <w:t>日；</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25</w:t>
      </w:r>
      <w:r w:rsidRPr="0037728E">
        <w:rPr>
          <w:rFonts w:ascii="Times New Roman" w:hint="eastAsia"/>
        </w:rPr>
        <w:t>）《关于检查化工石化等新建项目环境风险的通知》（国家环保总局环办〔</w:t>
      </w:r>
      <w:r w:rsidRPr="0037728E">
        <w:rPr>
          <w:rFonts w:ascii="Times New Roman" w:hint="eastAsia"/>
        </w:rPr>
        <w:t>2006</w:t>
      </w:r>
      <w:r w:rsidRPr="0037728E">
        <w:rPr>
          <w:rFonts w:ascii="Times New Roman" w:hint="eastAsia"/>
        </w:rPr>
        <w:t>〕</w:t>
      </w:r>
      <w:r w:rsidRPr="0037728E">
        <w:rPr>
          <w:rFonts w:ascii="Times New Roman" w:hint="eastAsia"/>
        </w:rPr>
        <w:t>4</w:t>
      </w:r>
      <w:r w:rsidRPr="0037728E">
        <w:rPr>
          <w:rFonts w:ascii="Times New Roman" w:hint="eastAsia"/>
        </w:rPr>
        <w:t>号）；</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26</w:t>
      </w:r>
      <w:r w:rsidRPr="0037728E">
        <w:rPr>
          <w:rFonts w:ascii="Times New Roman" w:hint="eastAsia"/>
        </w:rPr>
        <w:t>）《湖南省国民经济和社会发展第十三个五年规划纲要》，湖南省第十二届人民代表大会第五次会议批准，</w:t>
      </w:r>
      <w:r w:rsidRPr="0037728E">
        <w:rPr>
          <w:rFonts w:ascii="Times New Roman" w:hint="eastAsia"/>
        </w:rPr>
        <w:t>2016</w:t>
      </w:r>
      <w:r w:rsidRPr="0037728E">
        <w:rPr>
          <w:rFonts w:ascii="Times New Roman" w:hint="eastAsia"/>
        </w:rPr>
        <w:t>年</w:t>
      </w:r>
      <w:r w:rsidRPr="0037728E">
        <w:rPr>
          <w:rFonts w:ascii="Times New Roman" w:hint="eastAsia"/>
        </w:rPr>
        <w:t>1</w:t>
      </w:r>
      <w:r w:rsidRPr="0037728E">
        <w:rPr>
          <w:rFonts w:ascii="Times New Roman" w:hint="eastAsia"/>
        </w:rPr>
        <w:t>月</w:t>
      </w:r>
      <w:r w:rsidRPr="0037728E">
        <w:rPr>
          <w:rFonts w:ascii="Times New Roman" w:hint="eastAsia"/>
        </w:rPr>
        <w:t>30</w:t>
      </w:r>
      <w:r w:rsidRPr="0037728E">
        <w:rPr>
          <w:rFonts w:ascii="Times New Roman" w:hint="eastAsia"/>
        </w:rPr>
        <w:t>日；</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27</w:t>
      </w:r>
      <w:r w:rsidRPr="0037728E">
        <w:rPr>
          <w:rFonts w:ascii="Times New Roman" w:hint="eastAsia"/>
        </w:rPr>
        <w:t>）《湖南省主要水系地表水环境功能区划》（</w:t>
      </w:r>
      <w:r w:rsidRPr="0037728E">
        <w:rPr>
          <w:rFonts w:ascii="Times New Roman" w:hint="eastAsia"/>
        </w:rPr>
        <w:t>DB43/023-2005</w:t>
      </w:r>
      <w:r w:rsidRPr="0037728E">
        <w:rPr>
          <w:rFonts w:ascii="Times New Roman" w:hint="eastAsia"/>
        </w:rPr>
        <w:t>），</w:t>
      </w:r>
      <w:r w:rsidRPr="0037728E">
        <w:rPr>
          <w:rFonts w:ascii="Times New Roman" w:hint="eastAsia"/>
        </w:rPr>
        <w:t>2005</w:t>
      </w:r>
      <w:r w:rsidRPr="0037728E">
        <w:rPr>
          <w:rFonts w:ascii="Times New Roman" w:hint="eastAsia"/>
        </w:rPr>
        <w:t>年</w:t>
      </w:r>
      <w:r w:rsidRPr="0037728E">
        <w:rPr>
          <w:rFonts w:ascii="Times New Roman" w:hint="eastAsia"/>
        </w:rPr>
        <w:t>4</w:t>
      </w:r>
      <w:r w:rsidRPr="0037728E">
        <w:rPr>
          <w:rFonts w:ascii="Times New Roman" w:hint="eastAsia"/>
        </w:rPr>
        <w:t>月</w:t>
      </w:r>
      <w:r w:rsidRPr="0037728E">
        <w:rPr>
          <w:rFonts w:ascii="Times New Roman" w:hint="eastAsia"/>
        </w:rPr>
        <w:t>1</w:t>
      </w:r>
      <w:r w:rsidRPr="0037728E">
        <w:rPr>
          <w:rFonts w:ascii="Times New Roman" w:hint="eastAsia"/>
        </w:rPr>
        <w:t>日；</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28</w:t>
      </w:r>
      <w:r w:rsidRPr="0037728E">
        <w:rPr>
          <w:rFonts w:ascii="Times New Roman" w:hint="eastAsia"/>
        </w:rPr>
        <w:t>）《湖南省湘江保护条例》，湖南省第十一届人民代表大会第</w:t>
      </w:r>
      <w:r w:rsidRPr="0037728E">
        <w:rPr>
          <w:rFonts w:ascii="Times New Roman" w:hint="eastAsia"/>
        </w:rPr>
        <w:t>31</w:t>
      </w:r>
      <w:r w:rsidRPr="0037728E">
        <w:rPr>
          <w:rFonts w:ascii="Times New Roman" w:hint="eastAsia"/>
        </w:rPr>
        <w:t>次会议批准，</w:t>
      </w:r>
      <w:r w:rsidRPr="0037728E">
        <w:rPr>
          <w:rFonts w:ascii="Times New Roman" w:hint="eastAsia"/>
        </w:rPr>
        <w:t>2013</w:t>
      </w:r>
      <w:r w:rsidRPr="0037728E">
        <w:rPr>
          <w:rFonts w:ascii="Times New Roman" w:hint="eastAsia"/>
        </w:rPr>
        <w:t>年</w:t>
      </w:r>
      <w:r w:rsidRPr="0037728E">
        <w:rPr>
          <w:rFonts w:ascii="Times New Roman" w:hint="eastAsia"/>
        </w:rPr>
        <w:t>4</w:t>
      </w:r>
      <w:r w:rsidRPr="0037728E">
        <w:rPr>
          <w:rFonts w:ascii="Times New Roman" w:hint="eastAsia"/>
        </w:rPr>
        <w:t>月</w:t>
      </w:r>
      <w:r w:rsidRPr="0037728E">
        <w:rPr>
          <w:rFonts w:ascii="Times New Roman" w:hint="eastAsia"/>
        </w:rPr>
        <w:t>1</w:t>
      </w:r>
      <w:r w:rsidRPr="0037728E">
        <w:rPr>
          <w:rFonts w:ascii="Times New Roman" w:hint="eastAsia"/>
        </w:rPr>
        <w:t>日实施；</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29</w:t>
      </w:r>
      <w:r w:rsidRPr="0037728E">
        <w:rPr>
          <w:rFonts w:ascii="Times New Roman" w:hint="eastAsia"/>
        </w:rPr>
        <w:t>）《突发环境事件信息报告办法》环境保护部令第</w:t>
      </w:r>
      <w:r w:rsidRPr="0037728E">
        <w:rPr>
          <w:rFonts w:ascii="Times New Roman" w:hint="eastAsia"/>
        </w:rPr>
        <w:t>17</w:t>
      </w:r>
      <w:r w:rsidRPr="0037728E">
        <w:rPr>
          <w:rFonts w:ascii="Times New Roman" w:hint="eastAsia"/>
        </w:rPr>
        <w:t>号；</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30</w:t>
      </w:r>
      <w:r w:rsidRPr="0037728E">
        <w:rPr>
          <w:rFonts w:ascii="Times New Roman" w:hint="eastAsia"/>
        </w:rPr>
        <w:t>）《中华人民共和国文物保护法》（</w:t>
      </w:r>
      <w:r w:rsidRPr="0037728E">
        <w:rPr>
          <w:rFonts w:ascii="Times New Roman" w:hint="eastAsia"/>
        </w:rPr>
        <w:t>2002</w:t>
      </w:r>
      <w:r w:rsidRPr="0037728E">
        <w:rPr>
          <w:rFonts w:ascii="Times New Roman" w:hint="eastAsia"/>
        </w:rPr>
        <w:t>年</w:t>
      </w:r>
      <w:r w:rsidRPr="0037728E">
        <w:rPr>
          <w:rFonts w:ascii="Times New Roman" w:hint="eastAsia"/>
        </w:rPr>
        <w:t>10</w:t>
      </w:r>
      <w:r w:rsidRPr="0037728E">
        <w:rPr>
          <w:rFonts w:ascii="Times New Roman" w:hint="eastAsia"/>
        </w:rPr>
        <w:t>月</w:t>
      </w:r>
      <w:r w:rsidRPr="0037728E">
        <w:rPr>
          <w:rFonts w:ascii="Times New Roman" w:hint="eastAsia"/>
        </w:rPr>
        <w:t>28</w:t>
      </w:r>
      <w:r w:rsidRPr="0037728E">
        <w:rPr>
          <w:rFonts w:ascii="Times New Roman" w:hint="eastAsia"/>
        </w:rPr>
        <w:t>日第九届全国人民代表大会；</w:t>
      </w:r>
    </w:p>
    <w:p w:rsidR="00164DFC" w:rsidRPr="0037728E" w:rsidRDefault="00E15C5D">
      <w:pPr>
        <w:spacing w:line="480" w:lineRule="exact"/>
        <w:ind w:firstLineChars="200" w:firstLine="480"/>
        <w:rPr>
          <w:rFonts w:ascii="Times New Roman"/>
        </w:rPr>
      </w:pPr>
      <w:r w:rsidRPr="0037728E">
        <w:rPr>
          <w:rFonts w:ascii="Times New Roman" w:hint="eastAsia"/>
        </w:rPr>
        <w:lastRenderedPageBreak/>
        <w:t>（</w:t>
      </w:r>
      <w:r w:rsidRPr="0037728E">
        <w:rPr>
          <w:rFonts w:ascii="Times New Roman" w:hint="eastAsia"/>
        </w:rPr>
        <w:t>31</w:t>
      </w:r>
      <w:r w:rsidRPr="0037728E">
        <w:rPr>
          <w:rFonts w:ascii="Times New Roman" w:hint="eastAsia"/>
        </w:rPr>
        <w:t>）《大气污染防治行动计划》（国发〔</w:t>
      </w:r>
      <w:r w:rsidRPr="0037728E">
        <w:rPr>
          <w:rFonts w:ascii="Times New Roman" w:hint="eastAsia"/>
        </w:rPr>
        <w:t>2013</w:t>
      </w:r>
      <w:r w:rsidRPr="0037728E">
        <w:rPr>
          <w:rFonts w:ascii="Times New Roman" w:hint="eastAsia"/>
        </w:rPr>
        <w:t>〕</w:t>
      </w:r>
      <w:r w:rsidRPr="0037728E">
        <w:rPr>
          <w:rFonts w:ascii="Times New Roman" w:hint="eastAsia"/>
        </w:rPr>
        <w:t xml:space="preserve">37 </w:t>
      </w:r>
      <w:r w:rsidRPr="0037728E">
        <w:rPr>
          <w:rFonts w:ascii="Times New Roman" w:hint="eastAsia"/>
        </w:rPr>
        <w:t>号），</w:t>
      </w:r>
      <w:r w:rsidRPr="0037728E">
        <w:rPr>
          <w:rFonts w:ascii="Times New Roman" w:hint="eastAsia"/>
        </w:rPr>
        <w:t>2013</w:t>
      </w:r>
      <w:r w:rsidRPr="0037728E">
        <w:rPr>
          <w:rFonts w:ascii="Times New Roman" w:hint="eastAsia"/>
        </w:rPr>
        <w:t>年</w:t>
      </w:r>
      <w:r w:rsidRPr="0037728E">
        <w:rPr>
          <w:rFonts w:ascii="Times New Roman" w:hint="eastAsia"/>
        </w:rPr>
        <w:t>9</w:t>
      </w:r>
      <w:r w:rsidRPr="0037728E">
        <w:rPr>
          <w:rFonts w:ascii="Times New Roman" w:hint="eastAsia"/>
        </w:rPr>
        <w:t>月</w:t>
      </w:r>
      <w:r w:rsidRPr="0037728E">
        <w:rPr>
          <w:rFonts w:ascii="Times New Roman" w:hint="eastAsia"/>
        </w:rPr>
        <w:t>10</w:t>
      </w:r>
      <w:r w:rsidRPr="0037728E">
        <w:rPr>
          <w:rFonts w:ascii="Times New Roman" w:hint="eastAsia"/>
        </w:rPr>
        <w:t>日；</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32</w:t>
      </w:r>
      <w:r w:rsidRPr="0037728E">
        <w:rPr>
          <w:rFonts w:ascii="Times New Roman" w:hint="eastAsia"/>
        </w:rPr>
        <w:t>）《水污染防治行动计划》（国发〔</w:t>
      </w:r>
      <w:r w:rsidRPr="0037728E">
        <w:rPr>
          <w:rFonts w:ascii="Times New Roman" w:hint="eastAsia"/>
        </w:rPr>
        <w:t>2015</w:t>
      </w:r>
      <w:r w:rsidRPr="0037728E">
        <w:rPr>
          <w:rFonts w:ascii="Times New Roman" w:hint="eastAsia"/>
        </w:rPr>
        <w:t>〕</w:t>
      </w:r>
      <w:r w:rsidRPr="0037728E">
        <w:rPr>
          <w:rFonts w:ascii="Times New Roman" w:hint="eastAsia"/>
        </w:rPr>
        <w:t xml:space="preserve">17 </w:t>
      </w:r>
      <w:r w:rsidRPr="0037728E">
        <w:rPr>
          <w:rFonts w:ascii="Times New Roman" w:hint="eastAsia"/>
        </w:rPr>
        <w:t>号），</w:t>
      </w:r>
      <w:r w:rsidRPr="0037728E">
        <w:rPr>
          <w:rFonts w:ascii="Times New Roman" w:hint="eastAsia"/>
        </w:rPr>
        <w:t>2015</w:t>
      </w:r>
      <w:r w:rsidRPr="0037728E">
        <w:rPr>
          <w:rFonts w:ascii="Times New Roman" w:hint="eastAsia"/>
        </w:rPr>
        <w:t>年</w:t>
      </w:r>
      <w:r w:rsidRPr="0037728E">
        <w:rPr>
          <w:rFonts w:ascii="Times New Roman" w:hint="eastAsia"/>
        </w:rPr>
        <w:t>4</w:t>
      </w:r>
      <w:r w:rsidRPr="0037728E">
        <w:rPr>
          <w:rFonts w:ascii="Times New Roman" w:hint="eastAsia"/>
        </w:rPr>
        <w:t>月</w:t>
      </w:r>
      <w:r w:rsidRPr="0037728E">
        <w:rPr>
          <w:rFonts w:ascii="Times New Roman" w:hint="eastAsia"/>
        </w:rPr>
        <w:t>16</w:t>
      </w:r>
      <w:r w:rsidRPr="0037728E">
        <w:rPr>
          <w:rFonts w:ascii="Times New Roman" w:hint="eastAsia"/>
        </w:rPr>
        <w:t>日；</w:t>
      </w:r>
    </w:p>
    <w:p w:rsidR="00164DFC" w:rsidRPr="0037728E" w:rsidRDefault="00E15C5D">
      <w:pPr>
        <w:spacing w:line="480" w:lineRule="exact"/>
        <w:ind w:firstLineChars="200" w:firstLine="480"/>
      </w:pPr>
      <w:r w:rsidRPr="0037728E">
        <w:rPr>
          <w:rFonts w:ascii="Times New Roman" w:hint="eastAsia"/>
        </w:rPr>
        <w:t>（</w:t>
      </w:r>
      <w:r w:rsidRPr="0037728E">
        <w:rPr>
          <w:rFonts w:ascii="Times New Roman" w:hint="eastAsia"/>
        </w:rPr>
        <w:t>33</w:t>
      </w:r>
      <w:r w:rsidRPr="0037728E">
        <w:rPr>
          <w:rFonts w:ascii="Times New Roman" w:hint="eastAsia"/>
        </w:rPr>
        <w:t>）《环境影响评价公众参与暂行办法》（</w:t>
      </w:r>
      <w:r w:rsidRPr="0037728E">
        <w:rPr>
          <w:rFonts w:ascii="Times New Roman" w:hint="eastAsia"/>
        </w:rPr>
        <w:t>2006</w:t>
      </w:r>
      <w:r w:rsidRPr="0037728E">
        <w:rPr>
          <w:rFonts w:ascii="Times New Roman" w:hint="eastAsia"/>
        </w:rPr>
        <w:t>年</w:t>
      </w:r>
      <w:r w:rsidRPr="0037728E">
        <w:rPr>
          <w:rFonts w:ascii="Times New Roman" w:hint="eastAsia"/>
        </w:rPr>
        <w:t>3</w:t>
      </w:r>
      <w:r w:rsidRPr="0037728E">
        <w:rPr>
          <w:rFonts w:ascii="Times New Roman" w:hint="eastAsia"/>
        </w:rPr>
        <w:t>月</w:t>
      </w:r>
      <w:r w:rsidRPr="0037728E">
        <w:rPr>
          <w:rFonts w:ascii="Times New Roman" w:hint="eastAsia"/>
        </w:rPr>
        <w:t>18</w:t>
      </w:r>
      <w:r w:rsidRPr="0037728E">
        <w:rPr>
          <w:rFonts w:ascii="Times New Roman" w:hint="eastAsia"/>
        </w:rPr>
        <w:t>日）；</w:t>
      </w:r>
    </w:p>
    <w:p w:rsidR="00164DFC" w:rsidRPr="0037728E" w:rsidRDefault="00E15C5D">
      <w:pPr>
        <w:adjustRightInd w:val="0"/>
        <w:snapToGrid w:val="0"/>
        <w:spacing w:line="480" w:lineRule="exact"/>
        <w:ind w:firstLineChars="200" w:firstLine="480"/>
        <w:rPr>
          <w:rFonts w:hAnsi="宋体" w:cs="宋体"/>
          <w:szCs w:val="24"/>
          <w:shd w:val="clear" w:color="auto" w:fill="FFFFFF"/>
        </w:rPr>
      </w:pPr>
      <w:r w:rsidRPr="0037728E">
        <w:rPr>
          <w:rFonts w:hAnsi="宋体" w:cs="宋体" w:hint="eastAsia"/>
          <w:szCs w:val="24"/>
          <w:shd w:val="clear" w:color="auto" w:fill="FFFFFF"/>
        </w:rPr>
        <w:t>（34）《国务院关于印发〈大气污染防治行动计划〉的通知》（国发〔2013〕37号）；</w:t>
      </w:r>
    </w:p>
    <w:p w:rsidR="00164DFC" w:rsidRPr="0037728E" w:rsidRDefault="00E15C5D">
      <w:pPr>
        <w:adjustRightInd w:val="0"/>
        <w:snapToGrid w:val="0"/>
        <w:spacing w:line="480" w:lineRule="exact"/>
        <w:ind w:firstLineChars="200" w:firstLine="480"/>
        <w:rPr>
          <w:rFonts w:hAnsi="宋体" w:cs="宋体"/>
          <w:szCs w:val="24"/>
          <w:shd w:val="clear" w:color="auto" w:fill="FFFFFF"/>
        </w:rPr>
      </w:pPr>
      <w:r w:rsidRPr="0037728E">
        <w:rPr>
          <w:rFonts w:hAnsi="宋体" w:cs="宋体" w:hint="eastAsia"/>
          <w:szCs w:val="24"/>
          <w:shd w:val="clear" w:color="auto" w:fill="FFFFFF"/>
        </w:rPr>
        <w:t>（35）《国务院关于印发水污染防治行动计划的通知》（国发〔2015〕17号）；</w:t>
      </w:r>
    </w:p>
    <w:p w:rsidR="00164DFC" w:rsidRPr="0037728E" w:rsidRDefault="00E15C5D">
      <w:pPr>
        <w:adjustRightInd w:val="0"/>
        <w:snapToGrid w:val="0"/>
        <w:spacing w:line="480" w:lineRule="exact"/>
        <w:ind w:firstLineChars="200" w:firstLine="480"/>
        <w:rPr>
          <w:rFonts w:hAnsi="宋体" w:cs="宋体"/>
          <w:szCs w:val="24"/>
          <w:shd w:val="clear" w:color="auto" w:fill="FFFFFF"/>
        </w:rPr>
      </w:pPr>
      <w:r w:rsidRPr="0037728E">
        <w:rPr>
          <w:rFonts w:hAnsi="宋体" w:cs="宋体" w:hint="eastAsia"/>
          <w:szCs w:val="24"/>
          <w:shd w:val="clear" w:color="auto" w:fill="FFFFFF"/>
        </w:rPr>
        <w:t>（36）《</w:t>
      </w:r>
      <w:r w:rsidRPr="0037728E">
        <w:rPr>
          <w:rFonts w:hAnsi="宋体" w:cs="宋体" w:hint="eastAsia"/>
          <w:szCs w:val="24"/>
        </w:rPr>
        <w:t>国务院关于印发土壤污染防治行动计划的通知</w:t>
      </w:r>
      <w:r w:rsidRPr="0037728E">
        <w:rPr>
          <w:rFonts w:hAnsi="宋体" w:cs="宋体" w:hint="eastAsia"/>
          <w:szCs w:val="24"/>
          <w:shd w:val="clear" w:color="auto" w:fill="FFFFFF"/>
        </w:rPr>
        <w:t>》（国发〔2016〕31号）；</w:t>
      </w:r>
    </w:p>
    <w:p w:rsidR="00164DFC" w:rsidRPr="0037728E" w:rsidRDefault="00E15C5D">
      <w:pPr>
        <w:adjustRightInd w:val="0"/>
        <w:snapToGrid w:val="0"/>
        <w:spacing w:line="480" w:lineRule="exact"/>
        <w:ind w:firstLineChars="200" w:firstLine="480"/>
        <w:rPr>
          <w:rFonts w:hAnsi="宋体" w:cs="宋体"/>
          <w:szCs w:val="24"/>
        </w:rPr>
      </w:pPr>
      <w:r w:rsidRPr="0037728E">
        <w:rPr>
          <w:rFonts w:hAnsi="宋体" w:cs="宋体" w:hint="eastAsia"/>
          <w:szCs w:val="24"/>
          <w:shd w:val="clear" w:color="auto" w:fill="FFFFFF"/>
        </w:rPr>
        <w:t>（37）</w:t>
      </w:r>
      <w:r w:rsidRPr="0037728E">
        <w:rPr>
          <w:rFonts w:hAnsi="宋体" w:cs="宋体" w:hint="eastAsia"/>
          <w:szCs w:val="24"/>
        </w:rPr>
        <w:t>湖南省人民政府办公厅关于印发《贯彻落实〈大气污染防治行动计划〉实施细则》的通知（湘政办发〔2013〕77号）；</w:t>
      </w:r>
    </w:p>
    <w:p w:rsidR="00164DFC" w:rsidRPr="0037728E" w:rsidRDefault="00E15C5D">
      <w:pPr>
        <w:adjustRightInd w:val="0"/>
        <w:snapToGrid w:val="0"/>
        <w:spacing w:line="480" w:lineRule="exact"/>
        <w:ind w:firstLineChars="200" w:firstLine="480"/>
        <w:rPr>
          <w:rFonts w:hAnsi="宋体" w:cs="宋体"/>
          <w:szCs w:val="24"/>
        </w:rPr>
      </w:pPr>
      <w:r w:rsidRPr="0037728E">
        <w:rPr>
          <w:rFonts w:hAnsi="宋体" w:cs="宋体" w:hint="eastAsia"/>
          <w:szCs w:val="24"/>
        </w:rPr>
        <w:t>（38）湖南省人民政府关于印发《湖南省贯彻落实〈水污染防治行动计划〉实施方案（2016—2020年）》的通知（湘政发〔2015〕53号）；</w:t>
      </w:r>
    </w:p>
    <w:p w:rsidR="00164DFC" w:rsidRPr="0037728E" w:rsidRDefault="00E15C5D">
      <w:pPr>
        <w:adjustRightInd w:val="0"/>
        <w:snapToGrid w:val="0"/>
        <w:spacing w:line="480" w:lineRule="exact"/>
        <w:ind w:firstLineChars="200" w:firstLine="480"/>
        <w:rPr>
          <w:rFonts w:hAnsi="宋体" w:cs="宋体"/>
          <w:szCs w:val="24"/>
        </w:rPr>
      </w:pPr>
      <w:r w:rsidRPr="0037728E">
        <w:rPr>
          <w:rFonts w:hAnsi="宋体" w:cs="宋体" w:hint="eastAsia"/>
          <w:szCs w:val="24"/>
        </w:rPr>
        <w:t>（39）湖南省人民政府关于印发《湖南省土壤污染防治工作方案》的通知</w:t>
      </w:r>
    </w:p>
    <w:p w:rsidR="00164DFC" w:rsidRPr="0037728E" w:rsidRDefault="00E15C5D">
      <w:pPr>
        <w:adjustRightInd w:val="0"/>
        <w:snapToGrid w:val="0"/>
        <w:spacing w:line="480" w:lineRule="exact"/>
        <w:rPr>
          <w:rFonts w:hAnsi="宋体" w:cs="宋体"/>
          <w:szCs w:val="24"/>
        </w:rPr>
      </w:pPr>
      <w:r w:rsidRPr="0037728E">
        <w:rPr>
          <w:rFonts w:hAnsi="宋体" w:cs="宋体" w:hint="eastAsia"/>
          <w:szCs w:val="24"/>
        </w:rPr>
        <w:t>（湘政发〔2017〕4号）；</w:t>
      </w:r>
    </w:p>
    <w:p w:rsidR="00164DFC" w:rsidRDefault="00E15C5D">
      <w:pPr>
        <w:adjustRightInd w:val="0"/>
        <w:snapToGrid w:val="0"/>
        <w:spacing w:line="480" w:lineRule="exact"/>
        <w:ind w:firstLineChars="200" w:firstLine="480"/>
        <w:rPr>
          <w:rFonts w:hAnsi="宋体" w:cs="宋体"/>
          <w:szCs w:val="24"/>
        </w:rPr>
      </w:pPr>
      <w:r w:rsidRPr="0037728E">
        <w:rPr>
          <w:rFonts w:hAnsi="宋体" w:cs="宋体" w:hint="eastAsia"/>
          <w:szCs w:val="24"/>
        </w:rPr>
        <w:t>（40）岳阳市人民政府办公室关于印发《岳阳市贯彻落实&lt;大气污染防治行动计划&gt;实施方案》的通知（岳政办发〔2014〕17号）。</w:t>
      </w:r>
    </w:p>
    <w:p w:rsidR="003A49A3" w:rsidRPr="003A49A3" w:rsidRDefault="003A49A3" w:rsidP="003A49A3">
      <w:pPr>
        <w:adjustRightInd w:val="0"/>
        <w:snapToGrid w:val="0"/>
        <w:spacing w:line="480" w:lineRule="exact"/>
        <w:ind w:firstLineChars="200" w:firstLine="480"/>
        <w:rPr>
          <w:rFonts w:hAnsi="宋体" w:cs="宋体"/>
          <w:szCs w:val="24"/>
          <w:u w:val="single"/>
        </w:rPr>
      </w:pPr>
      <w:r w:rsidRPr="003A49A3">
        <w:rPr>
          <w:rFonts w:hAnsi="宋体" w:cs="宋体" w:hint="eastAsia"/>
          <w:szCs w:val="24"/>
          <w:u w:val="single"/>
        </w:rPr>
        <w:t>（41）《关于发布《建设项目危险废物环境影响评价指南》的公告》（</w:t>
      </w:r>
      <w:r w:rsidRPr="003A49A3">
        <w:rPr>
          <w:rFonts w:ascii="Times New Roman" w:hAnsi="宋体"/>
          <w:szCs w:val="24"/>
          <w:u w:val="single"/>
        </w:rPr>
        <w:t>公告</w:t>
      </w:r>
      <w:r w:rsidRPr="003A49A3">
        <w:rPr>
          <w:rFonts w:ascii="Times New Roman"/>
          <w:szCs w:val="24"/>
          <w:u w:val="single"/>
        </w:rPr>
        <w:t>2017</w:t>
      </w:r>
      <w:r w:rsidRPr="003A49A3">
        <w:rPr>
          <w:rFonts w:ascii="Times New Roman" w:hAnsi="宋体"/>
          <w:szCs w:val="24"/>
          <w:u w:val="single"/>
        </w:rPr>
        <w:t>年</w:t>
      </w:r>
      <w:r w:rsidRPr="003A49A3">
        <w:rPr>
          <w:rFonts w:ascii="Times New Roman"/>
          <w:szCs w:val="24"/>
          <w:u w:val="single"/>
        </w:rPr>
        <w:t xml:space="preserve"> </w:t>
      </w:r>
      <w:r w:rsidRPr="003A49A3">
        <w:rPr>
          <w:rFonts w:ascii="Times New Roman" w:hAnsi="宋体"/>
          <w:szCs w:val="24"/>
          <w:u w:val="single"/>
        </w:rPr>
        <w:t>第</w:t>
      </w:r>
      <w:r w:rsidRPr="003A49A3">
        <w:rPr>
          <w:rFonts w:ascii="Times New Roman"/>
          <w:szCs w:val="24"/>
          <w:u w:val="single"/>
        </w:rPr>
        <w:t>43</w:t>
      </w:r>
      <w:r w:rsidRPr="003A49A3">
        <w:rPr>
          <w:rFonts w:ascii="Times New Roman" w:hAnsi="宋体"/>
          <w:szCs w:val="24"/>
          <w:u w:val="single"/>
        </w:rPr>
        <w:t>号</w:t>
      </w:r>
      <w:r w:rsidRPr="003A49A3">
        <w:rPr>
          <w:rFonts w:hAnsi="宋体" w:cs="宋体" w:hint="eastAsia"/>
          <w:szCs w:val="24"/>
          <w:u w:val="single"/>
        </w:rPr>
        <w:t>），</w:t>
      </w:r>
      <w:r w:rsidRPr="003A49A3">
        <w:rPr>
          <w:rFonts w:ascii="Times New Roman" w:hint="eastAsia"/>
          <w:u w:val="single"/>
        </w:rPr>
        <w:t>环境保护部文件。</w:t>
      </w:r>
    </w:p>
    <w:p w:rsidR="00164DFC" w:rsidRPr="0037728E" w:rsidRDefault="00E15C5D">
      <w:pPr>
        <w:spacing w:line="480" w:lineRule="exact"/>
        <w:outlineLvl w:val="2"/>
        <w:rPr>
          <w:rFonts w:ascii="Times New Roman"/>
          <w:b/>
        </w:rPr>
      </w:pPr>
      <w:bookmarkStart w:id="86" w:name="_Toc496279844"/>
      <w:bookmarkStart w:id="87" w:name="_Toc21184"/>
      <w:r w:rsidRPr="0037728E">
        <w:rPr>
          <w:rFonts w:ascii="Times New Roman" w:hint="eastAsia"/>
          <w:b/>
        </w:rPr>
        <w:t>1.1.2</w:t>
      </w:r>
      <w:r w:rsidRPr="0037728E">
        <w:rPr>
          <w:rFonts w:ascii="Times New Roman" w:hint="eastAsia"/>
          <w:b/>
        </w:rPr>
        <w:t>技术规范及导则</w:t>
      </w:r>
      <w:bookmarkEnd w:id="86"/>
      <w:bookmarkEnd w:id="87"/>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1</w:t>
      </w:r>
      <w:r w:rsidRPr="0037728E">
        <w:rPr>
          <w:rFonts w:ascii="Times New Roman" w:hint="eastAsia"/>
        </w:rPr>
        <w:t>）《</w:t>
      </w:r>
      <w:r w:rsidRPr="0037728E">
        <w:rPr>
          <w:rFonts w:hint="eastAsia"/>
        </w:rPr>
        <w:t>建设项目</w:t>
      </w:r>
      <w:r w:rsidRPr="0037728E">
        <w:rPr>
          <w:rFonts w:ascii="Times New Roman" w:hint="eastAsia"/>
        </w:rPr>
        <w:t>环境影响评价技术导则</w:t>
      </w:r>
      <w:r w:rsidRPr="0037728E">
        <w:rPr>
          <w:rFonts w:ascii="Times New Roman" w:hint="eastAsia"/>
        </w:rPr>
        <w:t xml:space="preserve"> </w:t>
      </w:r>
      <w:r w:rsidRPr="0037728E">
        <w:rPr>
          <w:rFonts w:ascii="Times New Roman" w:hint="eastAsia"/>
        </w:rPr>
        <w:t>总纲》（</w:t>
      </w:r>
      <w:r w:rsidRPr="0037728E">
        <w:rPr>
          <w:rFonts w:ascii="Times New Roman" w:hint="eastAsia"/>
        </w:rPr>
        <w:t>HJ2.1-2016</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）《环境影响评价技术导则</w:t>
      </w:r>
      <w:r w:rsidRPr="0037728E">
        <w:rPr>
          <w:rFonts w:ascii="Times New Roman" w:hint="eastAsia"/>
        </w:rPr>
        <w:t xml:space="preserve"> </w:t>
      </w:r>
      <w:r w:rsidRPr="0037728E">
        <w:rPr>
          <w:rFonts w:ascii="Times New Roman" w:hint="eastAsia"/>
        </w:rPr>
        <w:t>大气环境》（</w:t>
      </w:r>
      <w:r w:rsidRPr="0037728E">
        <w:rPr>
          <w:rFonts w:ascii="Times New Roman" w:hint="eastAsia"/>
        </w:rPr>
        <w:t>HJ2.2-2008</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3</w:t>
      </w:r>
      <w:r w:rsidRPr="0037728E">
        <w:rPr>
          <w:rFonts w:ascii="Times New Roman" w:hint="eastAsia"/>
        </w:rPr>
        <w:t>）《环境影响评价技术导则</w:t>
      </w:r>
      <w:r w:rsidRPr="0037728E">
        <w:rPr>
          <w:rFonts w:ascii="Times New Roman" w:hint="eastAsia"/>
        </w:rPr>
        <w:t xml:space="preserve"> </w:t>
      </w:r>
      <w:r w:rsidRPr="0037728E">
        <w:rPr>
          <w:rFonts w:ascii="Times New Roman" w:hint="eastAsia"/>
        </w:rPr>
        <w:t>地面水环境》（</w:t>
      </w:r>
      <w:r w:rsidRPr="0037728E">
        <w:rPr>
          <w:rFonts w:ascii="Times New Roman" w:hint="eastAsia"/>
        </w:rPr>
        <w:t>HJ/T2.3-93</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4</w:t>
      </w:r>
      <w:r w:rsidRPr="0037728E">
        <w:rPr>
          <w:rFonts w:ascii="Times New Roman" w:hint="eastAsia"/>
        </w:rPr>
        <w:t>）《环境影响评价技术导则</w:t>
      </w:r>
      <w:r w:rsidRPr="0037728E">
        <w:rPr>
          <w:rFonts w:ascii="Times New Roman" w:hint="eastAsia"/>
        </w:rPr>
        <w:t xml:space="preserve"> </w:t>
      </w:r>
      <w:r w:rsidRPr="0037728E">
        <w:rPr>
          <w:rFonts w:ascii="Times New Roman" w:hint="eastAsia"/>
        </w:rPr>
        <w:t>地下水环境》（</w:t>
      </w:r>
      <w:r w:rsidRPr="0037728E">
        <w:rPr>
          <w:rFonts w:ascii="Times New Roman" w:hint="eastAsia"/>
        </w:rPr>
        <w:t>HJ610-2016</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5</w:t>
      </w:r>
      <w:r w:rsidRPr="0037728E">
        <w:rPr>
          <w:rFonts w:ascii="Times New Roman" w:hint="eastAsia"/>
        </w:rPr>
        <w:t>）《环境影响评价技术导则</w:t>
      </w:r>
      <w:r w:rsidRPr="0037728E">
        <w:rPr>
          <w:rFonts w:ascii="Times New Roman" w:hint="eastAsia"/>
        </w:rPr>
        <w:t xml:space="preserve"> </w:t>
      </w:r>
      <w:r w:rsidRPr="0037728E">
        <w:rPr>
          <w:rFonts w:ascii="Times New Roman" w:hint="eastAsia"/>
        </w:rPr>
        <w:t>声环境》（</w:t>
      </w:r>
      <w:r w:rsidRPr="0037728E">
        <w:rPr>
          <w:rFonts w:ascii="Times New Roman" w:hint="eastAsia"/>
        </w:rPr>
        <w:t>HJ2.4-2009</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6</w:t>
      </w:r>
      <w:r w:rsidRPr="0037728E">
        <w:rPr>
          <w:rFonts w:ascii="Times New Roman" w:hint="eastAsia"/>
        </w:rPr>
        <w:t>）《环境影响评价技术导则</w:t>
      </w:r>
      <w:r w:rsidRPr="0037728E">
        <w:rPr>
          <w:rFonts w:ascii="Times New Roman" w:hint="eastAsia"/>
        </w:rPr>
        <w:t xml:space="preserve"> </w:t>
      </w:r>
      <w:r w:rsidRPr="0037728E">
        <w:rPr>
          <w:rFonts w:ascii="Times New Roman" w:hint="eastAsia"/>
        </w:rPr>
        <w:t>生态影响》（</w:t>
      </w:r>
      <w:r w:rsidRPr="0037728E">
        <w:rPr>
          <w:rFonts w:ascii="Times New Roman" w:hint="eastAsia"/>
        </w:rPr>
        <w:t>HJ19-2011</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7</w:t>
      </w:r>
      <w:r w:rsidRPr="0037728E">
        <w:rPr>
          <w:rFonts w:ascii="Times New Roman" w:hint="eastAsia"/>
        </w:rPr>
        <w:t>）《固体废物处理处置工程技术导则》（</w:t>
      </w:r>
      <w:r w:rsidRPr="0037728E">
        <w:rPr>
          <w:rFonts w:ascii="Times New Roman" w:hint="eastAsia"/>
        </w:rPr>
        <w:t>HJ2035-2013</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8</w:t>
      </w:r>
      <w:r w:rsidRPr="0037728E">
        <w:rPr>
          <w:rFonts w:ascii="Times New Roman" w:hint="eastAsia"/>
        </w:rPr>
        <w:t>）《建设项目环境风险评价技术导则》（</w:t>
      </w:r>
      <w:r w:rsidRPr="0037728E">
        <w:rPr>
          <w:rFonts w:ascii="Times New Roman" w:hint="eastAsia"/>
        </w:rPr>
        <w:t>HJ/T169-2004</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9</w:t>
      </w:r>
      <w:r w:rsidRPr="0037728E">
        <w:rPr>
          <w:rFonts w:ascii="Times New Roman" w:hint="eastAsia"/>
        </w:rPr>
        <w:t>）《化工建设项目环境保护设计规范》（</w:t>
      </w:r>
      <w:r w:rsidRPr="0037728E">
        <w:rPr>
          <w:rFonts w:ascii="Times New Roman" w:hint="eastAsia"/>
        </w:rPr>
        <w:t>GB50483-2009</w:t>
      </w:r>
      <w:r w:rsidRPr="0037728E">
        <w:rPr>
          <w:rFonts w:ascii="Times New Roman" w:hint="eastAsia"/>
        </w:rPr>
        <w:t>）。</w:t>
      </w:r>
    </w:p>
    <w:p w:rsidR="00164DFC" w:rsidRPr="0037728E" w:rsidRDefault="00E15C5D">
      <w:pPr>
        <w:spacing w:line="480" w:lineRule="exact"/>
        <w:outlineLvl w:val="2"/>
        <w:rPr>
          <w:rFonts w:ascii="Times New Roman"/>
          <w:b/>
        </w:rPr>
      </w:pPr>
      <w:bookmarkStart w:id="88" w:name="_Toc496279845"/>
      <w:bookmarkStart w:id="89" w:name="_Toc12033"/>
      <w:r w:rsidRPr="0037728E">
        <w:rPr>
          <w:rFonts w:ascii="Times New Roman" w:hint="eastAsia"/>
          <w:b/>
        </w:rPr>
        <w:lastRenderedPageBreak/>
        <w:t>1.1.3</w:t>
      </w:r>
      <w:r w:rsidRPr="0037728E">
        <w:rPr>
          <w:rFonts w:ascii="Times New Roman" w:hint="eastAsia"/>
          <w:b/>
        </w:rPr>
        <w:t>其他资料</w:t>
      </w:r>
      <w:bookmarkEnd w:id="88"/>
      <w:bookmarkEnd w:id="89"/>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1</w:t>
      </w:r>
      <w:r w:rsidRPr="0037728E">
        <w:rPr>
          <w:rFonts w:ascii="Times New Roman" w:hint="eastAsia"/>
        </w:rPr>
        <w:t>）环评委托书；</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）技术咨询合同；</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3</w:t>
      </w:r>
      <w:r w:rsidRPr="0037728E">
        <w:rPr>
          <w:rFonts w:ascii="Times New Roman" w:hint="eastAsia"/>
        </w:rPr>
        <w:t>）《岳阳中成实业有限公司年产</w:t>
      </w:r>
      <w:r w:rsidRPr="0037728E">
        <w:rPr>
          <w:rFonts w:ascii="Times New Roman" w:hint="eastAsia"/>
        </w:rPr>
        <w:t>10</w:t>
      </w:r>
      <w:r w:rsidRPr="0037728E">
        <w:rPr>
          <w:rFonts w:ascii="Times New Roman" w:hint="eastAsia"/>
        </w:rPr>
        <w:t>万吨保险粉及</w:t>
      </w:r>
      <w:r w:rsidRPr="0037728E">
        <w:rPr>
          <w:rFonts w:ascii="Times New Roman" w:hint="eastAsia"/>
        </w:rPr>
        <w:t>0.6</w:t>
      </w:r>
      <w:r w:rsidRPr="0037728E">
        <w:rPr>
          <w:rFonts w:ascii="Times New Roman" w:hint="eastAsia"/>
        </w:rPr>
        <w:t>万吨吊白块项目可行性研究报告》，湖南化工医药设计院；</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4</w:t>
      </w:r>
      <w:r w:rsidRPr="0037728E">
        <w:rPr>
          <w:rFonts w:ascii="Times New Roman" w:hint="eastAsia"/>
        </w:rPr>
        <w:t>）国务院办公厅《关于推进城区老工业区搬迁改造的指导意见》，国办发〔</w:t>
      </w:r>
      <w:r w:rsidRPr="0037728E">
        <w:rPr>
          <w:rFonts w:ascii="Times New Roman" w:hint="eastAsia"/>
        </w:rPr>
        <w:t>2014</w:t>
      </w:r>
      <w:r w:rsidRPr="0037728E">
        <w:rPr>
          <w:rFonts w:ascii="Times New Roman" w:hint="eastAsia"/>
        </w:rPr>
        <w:t>〕</w:t>
      </w:r>
      <w:r w:rsidRPr="0037728E">
        <w:rPr>
          <w:rFonts w:ascii="Times New Roman" w:hint="eastAsia"/>
        </w:rPr>
        <w:t>9</w:t>
      </w:r>
      <w:r w:rsidRPr="0037728E">
        <w:rPr>
          <w:rFonts w:ascii="Times New Roman" w:hint="eastAsia"/>
        </w:rPr>
        <w:t>号；</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5</w:t>
      </w:r>
      <w:r w:rsidRPr="0037728E">
        <w:rPr>
          <w:rFonts w:ascii="Times New Roman" w:hint="eastAsia"/>
        </w:rPr>
        <w:t>）湖南省人民政府办公厅《关于支持清水塘老工业区整体搬迁改造的通知》，湘政办函〔</w:t>
      </w:r>
      <w:r w:rsidRPr="0037728E">
        <w:rPr>
          <w:rFonts w:ascii="Times New Roman" w:hint="eastAsia"/>
        </w:rPr>
        <w:t>2014</w:t>
      </w:r>
      <w:r w:rsidRPr="0037728E">
        <w:rPr>
          <w:rFonts w:ascii="Times New Roman" w:hint="eastAsia"/>
        </w:rPr>
        <w:t>〕</w:t>
      </w:r>
      <w:r w:rsidRPr="0037728E">
        <w:rPr>
          <w:rFonts w:ascii="Times New Roman" w:hint="eastAsia"/>
        </w:rPr>
        <w:t>133</w:t>
      </w:r>
      <w:r w:rsidRPr="0037728E">
        <w:rPr>
          <w:rFonts w:ascii="Times New Roman" w:hint="eastAsia"/>
        </w:rPr>
        <w:t>号；</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6</w:t>
      </w:r>
      <w:r w:rsidRPr="0037728E">
        <w:rPr>
          <w:rFonts w:ascii="Times New Roman" w:hint="eastAsia"/>
        </w:rPr>
        <w:t>）株洲市人民政府《关于推进清水塘老工业区搬迁改造工作的指导意见》，株发〔</w:t>
      </w:r>
      <w:r w:rsidRPr="0037728E">
        <w:rPr>
          <w:rFonts w:ascii="Times New Roman" w:hint="eastAsia"/>
        </w:rPr>
        <w:t>2015</w:t>
      </w:r>
      <w:r w:rsidRPr="0037728E">
        <w:rPr>
          <w:rFonts w:ascii="Times New Roman" w:hint="eastAsia"/>
        </w:rPr>
        <w:t>〕</w:t>
      </w:r>
      <w:r w:rsidRPr="0037728E">
        <w:rPr>
          <w:rFonts w:ascii="Times New Roman" w:hint="eastAsia"/>
        </w:rPr>
        <w:t>18</w:t>
      </w:r>
      <w:r w:rsidRPr="0037728E">
        <w:rPr>
          <w:rFonts w:ascii="Times New Roman" w:hint="eastAsia"/>
        </w:rPr>
        <w:t>号；</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7</w:t>
      </w:r>
      <w:r w:rsidRPr="0037728E">
        <w:rPr>
          <w:rFonts w:ascii="Times New Roman" w:hint="eastAsia"/>
        </w:rPr>
        <w:t>）临湘工业园滨江产业园规划环境影响报告书；</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8</w:t>
      </w:r>
      <w:r w:rsidRPr="0037728E">
        <w:rPr>
          <w:rFonts w:ascii="Times New Roman" w:hint="eastAsia"/>
        </w:rPr>
        <w:t>）《临湘市城市总体规划》（</w:t>
      </w:r>
      <w:r w:rsidRPr="0037728E">
        <w:rPr>
          <w:rFonts w:ascii="Times New Roman"/>
        </w:rPr>
        <w:t>2016-2030</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9</w:t>
      </w:r>
      <w:r w:rsidRPr="0037728E">
        <w:rPr>
          <w:rFonts w:ascii="Times New Roman" w:hint="eastAsia"/>
        </w:rPr>
        <w:t>）《临湘市工业园滨江产业示范区土地利用规划》；</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10</w:t>
      </w:r>
      <w:r w:rsidRPr="0037728E">
        <w:rPr>
          <w:rFonts w:ascii="Times New Roman" w:hint="eastAsia"/>
        </w:rPr>
        <w:t>）项目环评执行标准批复函；</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16</w:t>
      </w:r>
      <w:r w:rsidRPr="0037728E">
        <w:rPr>
          <w:rFonts w:ascii="Times New Roman" w:hint="eastAsia"/>
        </w:rPr>
        <w:t>）建设方提供的其他资料。</w:t>
      </w:r>
    </w:p>
    <w:p w:rsidR="00164DFC" w:rsidRPr="0037728E" w:rsidRDefault="00E15C5D">
      <w:pPr>
        <w:spacing w:line="480" w:lineRule="exact"/>
        <w:outlineLvl w:val="1"/>
        <w:rPr>
          <w:rFonts w:ascii="Times New Roman"/>
          <w:b/>
        </w:rPr>
      </w:pPr>
      <w:bookmarkStart w:id="90" w:name="_Toc9840"/>
      <w:bookmarkStart w:id="91" w:name="_Toc29769"/>
      <w:bookmarkStart w:id="92" w:name="_Toc23046"/>
      <w:bookmarkStart w:id="93" w:name="_Toc496279846"/>
      <w:bookmarkStart w:id="94" w:name="_Toc5490"/>
      <w:r w:rsidRPr="0037728E">
        <w:rPr>
          <w:rFonts w:ascii="Times New Roman" w:hint="eastAsia"/>
          <w:b/>
        </w:rPr>
        <w:t>1.2</w:t>
      </w:r>
      <w:r w:rsidRPr="0037728E">
        <w:rPr>
          <w:rFonts w:ascii="Times New Roman" w:hint="eastAsia"/>
          <w:b/>
        </w:rPr>
        <w:t>评价思路</w:t>
      </w:r>
      <w:bookmarkEnd w:id="90"/>
      <w:bookmarkEnd w:id="91"/>
      <w:bookmarkEnd w:id="92"/>
      <w:bookmarkEnd w:id="93"/>
      <w:bookmarkEnd w:id="94"/>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1</w:t>
      </w:r>
      <w:r w:rsidRPr="0037728E">
        <w:rPr>
          <w:rFonts w:ascii="Times New Roman" w:hint="eastAsia"/>
        </w:rPr>
        <w:t>）通过对评价区域自然环境、社会环境、区域污染源的调查，以及对评价区域大气环境、水环境、声环境、土壤环境的现状调查，弄清区域环境功能和周围环境质量现状，确定主要环境保护目标。</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）分析拟建工程中主要污染源、主要污染物的产排或处置情况，为环境影响预测提供可靠的基础数据；分析拟建工程拟采取污染防治措施的可行性，并提出防治或减少不利环境影响的对策和措施。</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3</w:t>
      </w:r>
      <w:r w:rsidRPr="0037728E">
        <w:rPr>
          <w:rFonts w:ascii="Times New Roman" w:hint="eastAsia"/>
        </w:rPr>
        <w:t>）以拟建工程排污数据为基础，预测拟建工程建成投产后对评价区域环境的影响程度和范围。</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4</w:t>
      </w:r>
      <w:r w:rsidRPr="0037728E">
        <w:rPr>
          <w:rFonts w:ascii="Times New Roman" w:hint="eastAsia"/>
        </w:rPr>
        <w:t>）根据国家产业政策、当地相关规划，论证拟建工程与产业政策和当地规划的相符性；根据当地环境质量现状、环境保护目标分布情况，以及达标排放、总量控制和对评价区域环境的影响结果，分析拟建工程建设的环保可行性，为环保主管部门决策提供依据。</w:t>
      </w:r>
    </w:p>
    <w:p w:rsidR="00164DFC" w:rsidRPr="0037728E" w:rsidRDefault="00164DFC">
      <w:pPr>
        <w:pStyle w:val="Default"/>
        <w:rPr>
          <w:color w:val="auto"/>
        </w:rPr>
      </w:pPr>
    </w:p>
    <w:p w:rsidR="00164DFC" w:rsidRPr="0037728E" w:rsidRDefault="00164DFC">
      <w:pPr>
        <w:pStyle w:val="Default"/>
        <w:rPr>
          <w:color w:val="auto"/>
        </w:rPr>
      </w:pPr>
    </w:p>
    <w:p w:rsidR="00164DFC" w:rsidRPr="0037728E" w:rsidRDefault="00E15C5D">
      <w:pPr>
        <w:spacing w:line="480" w:lineRule="exact"/>
        <w:outlineLvl w:val="1"/>
        <w:rPr>
          <w:rFonts w:ascii="Times New Roman"/>
          <w:b/>
        </w:rPr>
      </w:pPr>
      <w:bookmarkStart w:id="95" w:name="_Toc26428"/>
      <w:bookmarkStart w:id="96" w:name="_Toc7422"/>
      <w:bookmarkStart w:id="97" w:name="_Toc3763"/>
      <w:bookmarkStart w:id="98" w:name="_Toc496279847"/>
      <w:bookmarkStart w:id="99" w:name="_Toc22215"/>
      <w:r w:rsidRPr="0037728E">
        <w:rPr>
          <w:rFonts w:ascii="Times New Roman" w:hint="eastAsia"/>
          <w:b/>
        </w:rPr>
        <w:t>1.3</w:t>
      </w:r>
      <w:r w:rsidRPr="0037728E">
        <w:rPr>
          <w:rFonts w:ascii="Times New Roman" w:hint="eastAsia"/>
          <w:b/>
        </w:rPr>
        <w:t>环境影响要素识别及评价因子</w:t>
      </w:r>
      <w:bookmarkEnd w:id="95"/>
      <w:bookmarkEnd w:id="96"/>
      <w:bookmarkEnd w:id="97"/>
      <w:bookmarkEnd w:id="98"/>
      <w:bookmarkEnd w:id="99"/>
    </w:p>
    <w:p w:rsidR="00164DFC" w:rsidRPr="0037728E" w:rsidRDefault="00E15C5D">
      <w:pPr>
        <w:spacing w:line="480" w:lineRule="exact"/>
        <w:outlineLvl w:val="2"/>
        <w:rPr>
          <w:rFonts w:ascii="Times New Roman"/>
          <w:b/>
        </w:rPr>
      </w:pPr>
      <w:bookmarkStart w:id="100" w:name="_Toc24180"/>
      <w:bookmarkStart w:id="101" w:name="_Toc496279848"/>
      <w:r w:rsidRPr="0037728E">
        <w:rPr>
          <w:rFonts w:ascii="Times New Roman" w:hint="eastAsia"/>
          <w:b/>
        </w:rPr>
        <w:t>1.3.1</w:t>
      </w:r>
      <w:r w:rsidRPr="0037728E">
        <w:rPr>
          <w:rFonts w:ascii="Times New Roman" w:hint="eastAsia"/>
          <w:b/>
        </w:rPr>
        <w:t>环境影响要素识别</w:t>
      </w:r>
      <w:bookmarkEnd w:id="100"/>
      <w:bookmarkEnd w:id="101"/>
    </w:p>
    <w:p w:rsidR="00164DFC" w:rsidRPr="0037728E" w:rsidRDefault="00E15C5D">
      <w:pPr>
        <w:spacing w:line="480" w:lineRule="exact"/>
        <w:ind w:firstLineChars="200" w:firstLine="480"/>
        <w:rPr>
          <w:rFonts w:ascii="Times New Roman"/>
        </w:rPr>
      </w:pPr>
      <w:r w:rsidRPr="0037728E">
        <w:rPr>
          <w:rFonts w:ascii="Times New Roman" w:hint="eastAsia"/>
        </w:rPr>
        <w:t>根据拟建工程的特点及其所在区域的环境特征，以及拟建工程环境影响的性质与影响程度，评价对拟建工程的环境影响进行了识别，识别过程见表</w:t>
      </w:r>
      <w:r w:rsidRPr="0037728E">
        <w:rPr>
          <w:rFonts w:ascii="Times New Roman" w:hint="eastAsia"/>
        </w:rPr>
        <w:t>1.3-1</w:t>
      </w:r>
      <w:r w:rsidRPr="0037728E">
        <w:rPr>
          <w:rFonts w:ascii="Times New Roman" w:hint="eastAsia"/>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1.3-1  </w:t>
      </w:r>
      <w:r w:rsidRPr="0037728E">
        <w:rPr>
          <w:rFonts w:ascii="Times New Roman" w:hint="eastAsia"/>
          <w:b/>
          <w:sz w:val="21"/>
          <w:szCs w:val="21"/>
        </w:rPr>
        <w:t>拟建工程环境影响要素识别表</w:t>
      </w:r>
    </w:p>
    <w:tbl>
      <w:tblPr>
        <w:tblW w:w="89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31"/>
        <w:gridCol w:w="1217"/>
        <w:gridCol w:w="619"/>
        <w:gridCol w:w="703"/>
        <w:gridCol w:w="747"/>
        <w:gridCol w:w="686"/>
        <w:gridCol w:w="756"/>
        <w:gridCol w:w="781"/>
        <w:gridCol w:w="711"/>
        <w:gridCol w:w="680"/>
        <w:gridCol w:w="609"/>
        <w:gridCol w:w="717"/>
      </w:tblGrid>
      <w:tr w:rsidR="00164DFC" w:rsidRPr="0037728E">
        <w:trPr>
          <w:cantSplit/>
          <w:trHeight w:val="23"/>
          <w:jc w:val="center"/>
        </w:trPr>
        <w:tc>
          <w:tcPr>
            <w:tcW w:w="1948" w:type="dxa"/>
            <w:gridSpan w:val="2"/>
            <w:vMerge w:val="restart"/>
            <w:tcBorders>
              <w:tl2br w:val="single" w:sz="4" w:space="0" w:color="auto"/>
            </w:tcBorders>
            <w:tcMar>
              <w:left w:w="17" w:type="dxa"/>
              <w:right w:w="17" w:type="dxa"/>
            </w:tcMar>
            <w:vAlign w:val="center"/>
          </w:tcPr>
          <w:p w:rsidR="00164DFC" w:rsidRPr="0037728E" w:rsidRDefault="00E15C5D">
            <w:pPr>
              <w:spacing w:line="320" w:lineRule="exact"/>
              <w:jc w:val="right"/>
              <w:rPr>
                <w:sz w:val="18"/>
                <w:szCs w:val="18"/>
              </w:rPr>
            </w:pPr>
            <w:r w:rsidRPr="0037728E">
              <w:rPr>
                <w:rFonts w:hint="eastAsia"/>
                <w:sz w:val="18"/>
                <w:szCs w:val="18"/>
              </w:rPr>
              <w:t>阶段</w:t>
            </w:r>
          </w:p>
          <w:p w:rsidR="00164DFC" w:rsidRPr="0037728E" w:rsidRDefault="00E15C5D">
            <w:pPr>
              <w:spacing w:line="320" w:lineRule="exact"/>
              <w:rPr>
                <w:sz w:val="18"/>
                <w:szCs w:val="18"/>
              </w:rPr>
            </w:pPr>
            <w:r w:rsidRPr="0037728E">
              <w:rPr>
                <w:rFonts w:hint="eastAsia"/>
                <w:sz w:val="18"/>
                <w:szCs w:val="18"/>
              </w:rPr>
              <w:t>环境要素</w:t>
            </w:r>
          </w:p>
        </w:tc>
        <w:tc>
          <w:tcPr>
            <w:tcW w:w="2069" w:type="dxa"/>
            <w:gridSpan w:val="3"/>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施工期</w:t>
            </w:r>
          </w:p>
        </w:tc>
        <w:tc>
          <w:tcPr>
            <w:tcW w:w="4940" w:type="dxa"/>
            <w:gridSpan w:val="7"/>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营运期</w:t>
            </w:r>
          </w:p>
        </w:tc>
      </w:tr>
      <w:tr w:rsidR="00164DFC" w:rsidRPr="0037728E">
        <w:trPr>
          <w:cantSplit/>
          <w:trHeight w:val="23"/>
          <w:jc w:val="center"/>
        </w:trPr>
        <w:tc>
          <w:tcPr>
            <w:tcW w:w="1948" w:type="dxa"/>
            <w:gridSpan w:val="2"/>
            <w:vMerge/>
            <w:tcMar>
              <w:left w:w="17" w:type="dxa"/>
              <w:right w:w="17" w:type="dxa"/>
            </w:tcMar>
            <w:vAlign w:val="center"/>
          </w:tcPr>
          <w:p w:rsidR="00164DFC" w:rsidRPr="0037728E" w:rsidRDefault="00164DFC">
            <w:pPr>
              <w:spacing w:line="320" w:lineRule="exact"/>
              <w:jc w:val="center"/>
              <w:rPr>
                <w:sz w:val="18"/>
                <w:szCs w:val="18"/>
              </w:rPr>
            </w:pPr>
          </w:p>
        </w:tc>
        <w:tc>
          <w:tcPr>
            <w:tcW w:w="619"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占地</w:t>
            </w:r>
          </w:p>
        </w:tc>
        <w:tc>
          <w:tcPr>
            <w:tcW w:w="703"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基础</w:t>
            </w:r>
          </w:p>
          <w:p w:rsidR="00164DFC" w:rsidRPr="0037728E" w:rsidRDefault="00E15C5D">
            <w:pPr>
              <w:spacing w:line="320" w:lineRule="exact"/>
              <w:jc w:val="center"/>
              <w:rPr>
                <w:sz w:val="18"/>
                <w:szCs w:val="18"/>
              </w:rPr>
            </w:pPr>
            <w:r w:rsidRPr="0037728E">
              <w:rPr>
                <w:rFonts w:hint="eastAsia"/>
                <w:sz w:val="18"/>
                <w:szCs w:val="18"/>
              </w:rPr>
              <w:t>工程</w:t>
            </w:r>
          </w:p>
        </w:tc>
        <w:tc>
          <w:tcPr>
            <w:tcW w:w="74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材料</w:t>
            </w:r>
          </w:p>
          <w:p w:rsidR="00164DFC" w:rsidRPr="0037728E" w:rsidRDefault="00E15C5D">
            <w:pPr>
              <w:spacing w:line="320" w:lineRule="exact"/>
              <w:jc w:val="center"/>
              <w:rPr>
                <w:sz w:val="18"/>
                <w:szCs w:val="18"/>
              </w:rPr>
            </w:pPr>
            <w:r w:rsidRPr="0037728E">
              <w:rPr>
                <w:rFonts w:hint="eastAsia"/>
                <w:sz w:val="18"/>
                <w:szCs w:val="18"/>
              </w:rPr>
              <w:t>运输</w:t>
            </w:r>
          </w:p>
        </w:tc>
        <w:tc>
          <w:tcPr>
            <w:tcW w:w="686"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产品生产</w:t>
            </w:r>
          </w:p>
        </w:tc>
        <w:tc>
          <w:tcPr>
            <w:tcW w:w="756"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废水</w:t>
            </w:r>
          </w:p>
          <w:p w:rsidR="00164DFC" w:rsidRPr="0037728E" w:rsidRDefault="00E15C5D">
            <w:pPr>
              <w:spacing w:line="320" w:lineRule="exact"/>
              <w:jc w:val="center"/>
              <w:rPr>
                <w:sz w:val="18"/>
                <w:szCs w:val="18"/>
              </w:rPr>
            </w:pPr>
            <w:r w:rsidRPr="0037728E">
              <w:rPr>
                <w:rFonts w:hint="eastAsia"/>
                <w:sz w:val="18"/>
                <w:szCs w:val="18"/>
              </w:rPr>
              <w:t>排放</w:t>
            </w:r>
          </w:p>
        </w:tc>
        <w:tc>
          <w:tcPr>
            <w:tcW w:w="781"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废气</w:t>
            </w:r>
          </w:p>
          <w:p w:rsidR="00164DFC" w:rsidRPr="0037728E" w:rsidRDefault="00E15C5D">
            <w:pPr>
              <w:spacing w:line="320" w:lineRule="exact"/>
              <w:jc w:val="center"/>
              <w:rPr>
                <w:sz w:val="18"/>
                <w:szCs w:val="18"/>
              </w:rPr>
            </w:pPr>
            <w:r w:rsidRPr="0037728E">
              <w:rPr>
                <w:rFonts w:hint="eastAsia"/>
                <w:sz w:val="18"/>
                <w:szCs w:val="18"/>
              </w:rPr>
              <w:t>排放</w:t>
            </w:r>
          </w:p>
        </w:tc>
        <w:tc>
          <w:tcPr>
            <w:tcW w:w="711"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事故</w:t>
            </w:r>
          </w:p>
          <w:p w:rsidR="00164DFC" w:rsidRPr="0037728E" w:rsidRDefault="00E15C5D">
            <w:pPr>
              <w:spacing w:line="320" w:lineRule="exact"/>
              <w:jc w:val="center"/>
              <w:rPr>
                <w:sz w:val="18"/>
                <w:szCs w:val="18"/>
              </w:rPr>
            </w:pPr>
            <w:r w:rsidRPr="0037728E">
              <w:rPr>
                <w:rFonts w:hint="eastAsia"/>
                <w:sz w:val="18"/>
                <w:szCs w:val="18"/>
              </w:rPr>
              <w:t>风险</w:t>
            </w:r>
          </w:p>
        </w:tc>
        <w:tc>
          <w:tcPr>
            <w:tcW w:w="680"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废渣</w:t>
            </w:r>
          </w:p>
          <w:p w:rsidR="00164DFC" w:rsidRPr="0037728E" w:rsidRDefault="00E15C5D">
            <w:pPr>
              <w:spacing w:line="320" w:lineRule="exact"/>
              <w:jc w:val="center"/>
              <w:rPr>
                <w:sz w:val="18"/>
                <w:szCs w:val="18"/>
              </w:rPr>
            </w:pPr>
            <w:r w:rsidRPr="0037728E">
              <w:rPr>
                <w:rFonts w:hint="eastAsia"/>
                <w:sz w:val="18"/>
                <w:szCs w:val="18"/>
              </w:rPr>
              <w:t>堆存</w:t>
            </w:r>
          </w:p>
        </w:tc>
        <w:tc>
          <w:tcPr>
            <w:tcW w:w="609"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运输</w:t>
            </w:r>
          </w:p>
        </w:tc>
        <w:tc>
          <w:tcPr>
            <w:tcW w:w="71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补偿</w:t>
            </w:r>
          </w:p>
          <w:p w:rsidR="00164DFC" w:rsidRPr="0037728E" w:rsidRDefault="00E15C5D">
            <w:pPr>
              <w:spacing w:line="320" w:lineRule="exact"/>
              <w:jc w:val="center"/>
              <w:rPr>
                <w:sz w:val="18"/>
                <w:szCs w:val="18"/>
              </w:rPr>
            </w:pPr>
            <w:r w:rsidRPr="0037728E">
              <w:rPr>
                <w:rFonts w:hint="eastAsia"/>
                <w:sz w:val="18"/>
                <w:szCs w:val="18"/>
              </w:rPr>
              <w:t>绿化</w:t>
            </w:r>
          </w:p>
        </w:tc>
      </w:tr>
      <w:tr w:rsidR="00164DFC" w:rsidRPr="0037728E">
        <w:trPr>
          <w:cantSplit/>
          <w:trHeight w:val="23"/>
          <w:jc w:val="center"/>
        </w:trPr>
        <w:tc>
          <w:tcPr>
            <w:tcW w:w="731" w:type="dxa"/>
            <w:vMerge w:val="restart"/>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社会</w:t>
            </w:r>
          </w:p>
          <w:p w:rsidR="00164DFC" w:rsidRPr="0037728E" w:rsidRDefault="00E15C5D">
            <w:pPr>
              <w:spacing w:line="320" w:lineRule="exact"/>
              <w:jc w:val="center"/>
              <w:rPr>
                <w:sz w:val="18"/>
                <w:szCs w:val="18"/>
              </w:rPr>
            </w:pPr>
            <w:r w:rsidRPr="0037728E">
              <w:rPr>
                <w:rFonts w:hint="eastAsia"/>
                <w:sz w:val="18"/>
                <w:szCs w:val="18"/>
              </w:rPr>
              <w:t>发展</w:t>
            </w:r>
          </w:p>
        </w:tc>
        <w:tc>
          <w:tcPr>
            <w:tcW w:w="121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劳动就业</w:t>
            </w:r>
          </w:p>
        </w:tc>
        <w:tc>
          <w:tcPr>
            <w:tcW w:w="619" w:type="dxa"/>
            <w:tcMar>
              <w:left w:w="17" w:type="dxa"/>
              <w:right w:w="17" w:type="dxa"/>
            </w:tcMar>
            <w:vAlign w:val="center"/>
          </w:tcPr>
          <w:p w:rsidR="00164DFC" w:rsidRPr="0037728E" w:rsidRDefault="00164DFC">
            <w:pPr>
              <w:spacing w:line="320" w:lineRule="exact"/>
              <w:jc w:val="center"/>
              <w:rPr>
                <w:sz w:val="18"/>
                <w:szCs w:val="18"/>
              </w:rPr>
            </w:pPr>
          </w:p>
        </w:tc>
        <w:tc>
          <w:tcPr>
            <w:tcW w:w="703"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74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686"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756" w:type="dxa"/>
            <w:tcMar>
              <w:left w:w="17" w:type="dxa"/>
              <w:right w:w="17" w:type="dxa"/>
            </w:tcMar>
            <w:vAlign w:val="center"/>
          </w:tcPr>
          <w:p w:rsidR="00164DFC" w:rsidRPr="0037728E" w:rsidRDefault="00164DFC">
            <w:pPr>
              <w:spacing w:line="320" w:lineRule="exact"/>
              <w:jc w:val="center"/>
              <w:rPr>
                <w:sz w:val="18"/>
                <w:szCs w:val="18"/>
              </w:rPr>
            </w:pPr>
          </w:p>
        </w:tc>
        <w:tc>
          <w:tcPr>
            <w:tcW w:w="781" w:type="dxa"/>
            <w:tcMar>
              <w:left w:w="17" w:type="dxa"/>
              <w:right w:w="17" w:type="dxa"/>
            </w:tcMar>
            <w:vAlign w:val="center"/>
          </w:tcPr>
          <w:p w:rsidR="00164DFC" w:rsidRPr="0037728E" w:rsidRDefault="00164DFC">
            <w:pPr>
              <w:spacing w:line="320" w:lineRule="exact"/>
              <w:jc w:val="center"/>
              <w:rPr>
                <w:sz w:val="18"/>
                <w:szCs w:val="18"/>
              </w:rPr>
            </w:pPr>
          </w:p>
        </w:tc>
        <w:tc>
          <w:tcPr>
            <w:tcW w:w="711" w:type="dxa"/>
            <w:tcMar>
              <w:left w:w="17" w:type="dxa"/>
              <w:right w:w="17" w:type="dxa"/>
            </w:tcMar>
            <w:vAlign w:val="center"/>
          </w:tcPr>
          <w:p w:rsidR="00164DFC" w:rsidRPr="0037728E" w:rsidRDefault="00164DFC">
            <w:pPr>
              <w:spacing w:line="320" w:lineRule="exact"/>
              <w:jc w:val="center"/>
              <w:rPr>
                <w:sz w:val="18"/>
                <w:szCs w:val="18"/>
              </w:rPr>
            </w:pPr>
          </w:p>
        </w:tc>
        <w:tc>
          <w:tcPr>
            <w:tcW w:w="680" w:type="dxa"/>
            <w:tcMar>
              <w:left w:w="17" w:type="dxa"/>
              <w:right w:w="17" w:type="dxa"/>
            </w:tcMar>
            <w:vAlign w:val="center"/>
          </w:tcPr>
          <w:p w:rsidR="00164DFC" w:rsidRPr="0037728E" w:rsidRDefault="00164DFC">
            <w:pPr>
              <w:spacing w:line="320" w:lineRule="exact"/>
              <w:jc w:val="center"/>
              <w:rPr>
                <w:sz w:val="18"/>
                <w:szCs w:val="18"/>
              </w:rPr>
            </w:pPr>
          </w:p>
        </w:tc>
        <w:tc>
          <w:tcPr>
            <w:tcW w:w="609"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71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r>
      <w:tr w:rsidR="00164DFC" w:rsidRPr="0037728E">
        <w:trPr>
          <w:cantSplit/>
          <w:trHeight w:val="23"/>
          <w:jc w:val="center"/>
        </w:trPr>
        <w:tc>
          <w:tcPr>
            <w:tcW w:w="731" w:type="dxa"/>
            <w:vMerge/>
            <w:tcMar>
              <w:left w:w="17" w:type="dxa"/>
              <w:right w:w="17" w:type="dxa"/>
            </w:tcMar>
            <w:vAlign w:val="center"/>
          </w:tcPr>
          <w:p w:rsidR="00164DFC" w:rsidRPr="0037728E" w:rsidRDefault="00164DFC">
            <w:pPr>
              <w:spacing w:line="320" w:lineRule="exact"/>
              <w:jc w:val="center"/>
              <w:rPr>
                <w:sz w:val="18"/>
                <w:szCs w:val="18"/>
              </w:rPr>
            </w:pPr>
          </w:p>
        </w:tc>
        <w:tc>
          <w:tcPr>
            <w:tcW w:w="121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经济发展</w:t>
            </w:r>
          </w:p>
        </w:tc>
        <w:tc>
          <w:tcPr>
            <w:tcW w:w="619" w:type="dxa"/>
            <w:tcMar>
              <w:left w:w="17" w:type="dxa"/>
              <w:right w:w="17" w:type="dxa"/>
            </w:tcMar>
            <w:vAlign w:val="center"/>
          </w:tcPr>
          <w:p w:rsidR="00164DFC" w:rsidRPr="0037728E" w:rsidRDefault="00164DFC">
            <w:pPr>
              <w:spacing w:line="320" w:lineRule="exact"/>
              <w:jc w:val="center"/>
              <w:rPr>
                <w:sz w:val="18"/>
                <w:szCs w:val="18"/>
              </w:rPr>
            </w:pPr>
          </w:p>
        </w:tc>
        <w:tc>
          <w:tcPr>
            <w:tcW w:w="703" w:type="dxa"/>
            <w:tcMar>
              <w:left w:w="17" w:type="dxa"/>
              <w:right w:w="17" w:type="dxa"/>
            </w:tcMar>
            <w:vAlign w:val="center"/>
          </w:tcPr>
          <w:p w:rsidR="00164DFC" w:rsidRPr="0037728E" w:rsidRDefault="00164DFC">
            <w:pPr>
              <w:spacing w:line="320" w:lineRule="exact"/>
              <w:jc w:val="center"/>
              <w:rPr>
                <w:sz w:val="18"/>
                <w:szCs w:val="18"/>
              </w:rPr>
            </w:pPr>
          </w:p>
        </w:tc>
        <w:tc>
          <w:tcPr>
            <w:tcW w:w="747" w:type="dxa"/>
            <w:tcMar>
              <w:left w:w="17" w:type="dxa"/>
              <w:right w:w="17" w:type="dxa"/>
            </w:tcMar>
            <w:vAlign w:val="center"/>
          </w:tcPr>
          <w:p w:rsidR="00164DFC" w:rsidRPr="0037728E" w:rsidRDefault="00164DFC">
            <w:pPr>
              <w:spacing w:line="320" w:lineRule="exact"/>
              <w:jc w:val="center"/>
              <w:rPr>
                <w:sz w:val="18"/>
                <w:szCs w:val="18"/>
              </w:rPr>
            </w:pPr>
          </w:p>
        </w:tc>
        <w:tc>
          <w:tcPr>
            <w:tcW w:w="686"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756" w:type="dxa"/>
            <w:tcMar>
              <w:left w:w="17" w:type="dxa"/>
              <w:right w:w="17" w:type="dxa"/>
            </w:tcMar>
            <w:vAlign w:val="center"/>
          </w:tcPr>
          <w:p w:rsidR="00164DFC" w:rsidRPr="0037728E" w:rsidRDefault="00164DFC">
            <w:pPr>
              <w:spacing w:line="320" w:lineRule="exact"/>
              <w:jc w:val="center"/>
              <w:rPr>
                <w:sz w:val="18"/>
                <w:szCs w:val="18"/>
              </w:rPr>
            </w:pPr>
          </w:p>
        </w:tc>
        <w:tc>
          <w:tcPr>
            <w:tcW w:w="781" w:type="dxa"/>
            <w:tcMar>
              <w:left w:w="17" w:type="dxa"/>
              <w:right w:w="17" w:type="dxa"/>
            </w:tcMar>
            <w:vAlign w:val="center"/>
          </w:tcPr>
          <w:p w:rsidR="00164DFC" w:rsidRPr="0037728E" w:rsidRDefault="00164DFC">
            <w:pPr>
              <w:spacing w:line="320" w:lineRule="exact"/>
              <w:jc w:val="center"/>
              <w:rPr>
                <w:sz w:val="18"/>
                <w:szCs w:val="18"/>
              </w:rPr>
            </w:pPr>
          </w:p>
        </w:tc>
        <w:tc>
          <w:tcPr>
            <w:tcW w:w="711" w:type="dxa"/>
            <w:tcMar>
              <w:left w:w="17" w:type="dxa"/>
              <w:right w:w="17" w:type="dxa"/>
            </w:tcMar>
            <w:vAlign w:val="center"/>
          </w:tcPr>
          <w:p w:rsidR="00164DFC" w:rsidRPr="0037728E" w:rsidRDefault="00164DFC">
            <w:pPr>
              <w:spacing w:line="320" w:lineRule="exact"/>
              <w:jc w:val="center"/>
              <w:rPr>
                <w:sz w:val="18"/>
                <w:szCs w:val="18"/>
              </w:rPr>
            </w:pPr>
          </w:p>
        </w:tc>
        <w:tc>
          <w:tcPr>
            <w:tcW w:w="680" w:type="dxa"/>
            <w:tcMar>
              <w:left w:w="17" w:type="dxa"/>
              <w:right w:w="17" w:type="dxa"/>
            </w:tcMar>
            <w:vAlign w:val="center"/>
          </w:tcPr>
          <w:p w:rsidR="00164DFC" w:rsidRPr="0037728E" w:rsidRDefault="00164DFC">
            <w:pPr>
              <w:spacing w:line="320" w:lineRule="exact"/>
              <w:jc w:val="center"/>
              <w:rPr>
                <w:sz w:val="18"/>
                <w:szCs w:val="18"/>
              </w:rPr>
            </w:pPr>
          </w:p>
        </w:tc>
        <w:tc>
          <w:tcPr>
            <w:tcW w:w="609"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71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r>
      <w:tr w:rsidR="00164DFC" w:rsidRPr="0037728E">
        <w:trPr>
          <w:cantSplit/>
          <w:trHeight w:val="23"/>
          <w:jc w:val="center"/>
        </w:trPr>
        <w:tc>
          <w:tcPr>
            <w:tcW w:w="731" w:type="dxa"/>
            <w:vMerge/>
            <w:tcMar>
              <w:left w:w="17" w:type="dxa"/>
              <w:right w:w="17" w:type="dxa"/>
            </w:tcMar>
            <w:vAlign w:val="center"/>
          </w:tcPr>
          <w:p w:rsidR="00164DFC" w:rsidRPr="0037728E" w:rsidRDefault="00164DFC">
            <w:pPr>
              <w:spacing w:line="320" w:lineRule="exact"/>
              <w:jc w:val="center"/>
              <w:rPr>
                <w:sz w:val="18"/>
                <w:szCs w:val="18"/>
              </w:rPr>
            </w:pPr>
          </w:p>
        </w:tc>
        <w:tc>
          <w:tcPr>
            <w:tcW w:w="121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土地作用</w:t>
            </w:r>
          </w:p>
        </w:tc>
        <w:tc>
          <w:tcPr>
            <w:tcW w:w="619"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703" w:type="dxa"/>
            <w:tcMar>
              <w:left w:w="17" w:type="dxa"/>
              <w:right w:w="17" w:type="dxa"/>
            </w:tcMar>
            <w:vAlign w:val="center"/>
          </w:tcPr>
          <w:p w:rsidR="00164DFC" w:rsidRPr="0037728E" w:rsidRDefault="00164DFC">
            <w:pPr>
              <w:spacing w:line="320" w:lineRule="exact"/>
              <w:jc w:val="center"/>
              <w:rPr>
                <w:sz w:val="18"/>
                <w:szCs w:val="18"/>
              </w:rPr>
            </w:pPr>
          </w:p>
        </w:tc>
        <w:tc>
          <w:tcPr>
            <w:tcW w:w="747" w:type="dxa"/>
            <w:tcMar>
              <w:left w:w="17" w:type="dxa"/>
              <w:right w:w="17" w:type="dxa"/>
            </w:tcMar>
            <w:vAlign w:val="center"/>
          </w:tcPr>
          <w:p w:rsidR="00164DFC" w:rsidRPr="0037728E" w:rsidRDefault="00164DFC">
            <w:pPr>
              <w:spacing w:line="320" w:lineRule="exact"/>
              <w:jc w:val="center"/>
              <w:rPr>
                <w:sz w:val="18"/>
                <w:szCs w:val="18"/>
              </w:rPr>
            </w:pPr>
          </w:p>
        </w:tc>
        <w:tc>
          <w:tcPr>
            <w:tcW w:w="686" w:type="dxa"/>
            <w:tcMar>
              <w:left w:w="17" w:type="dxa"/>
              <w:right w:w="17" w:type="dxa"/>
            </w:tcMar>
            <w:vAlign w:val="center"/>
          </w:tcPr>
          <w:p w:rsidR="00164DFC" w:rsidRPr="0037728E" w:rsidRDefault="00164DFC">
            <w:pPr>
              <w:spacing w:line="320" w:lineRule="exact"/>
              <w:jc w:val="center"/>
              <w:rPr>
                <w:sz w:val="18"/>
                <w:szCs w:val="18"/>
              </w:rPr>
            </w:pPr>
          </w:p>
        </w:tc>
        <w:tc>
          <w:tcPr>
            <w:tcW w:w="756" w:type="dxa"/>
            <w:tcMar>
              <w:left w:w="17" w:type="dxa"/>
              <w:right w:w="17" w:type="dxa"/>
            </w:tcMar>
            <w:vAlign w:val="center"/>
          </w:tcPr>
          <w:p w:rsidR="00164DFC" w:rsidRPr="0037728E" w:rsidRDefault="00164DFC">
            <w:pPr>
              <w:spacing w:line="320" w:lineRule="exact"/>
              <w:jc w:val="center"/>
              <w:rPr>
                <w:sz w:val="18"/>
                <w:szCs w:val="18"/>
              </w:rPr>
            </w:pPr>
          </w:p>
        </w:tc>
        <w:tc>
          <w:tcPr>
            <w:tcW w:w="781" w:type="dxa"/>
            <w:tcMar>
              <w:left w:w="17" w:type="dxa"/>
              <w:right w:w="17" w:type="dxa"/>
            </w:tcMar>
            <w:vAlign w:val="center"/>
          </w:tcPr>
          <w:p w:rsidR="00164DFC" w:rsidRPr="0037728E" w:rsidRDefault="00164DFC">
            <w:pPr>
              <w:spacing w:line="320" w:lineRule="exact"/>
              <w:jc w:val="center"/>
              <w:rPr>
                <w:sz w:val="18"/>
                <w:szCs w:val="18"/>
              </w:rPr>
            </w:pPr>
          </w:p>
        </w:tc>
        <w:tc>
          <w:tcPr>
            <w:tcW w:w="711" w:type="dxa"/>
            <w:tcMar>
              <w:left w:w="17" w:type="dxa"/>
              <w:right w:w="17" w:type="dxa"/>
            </w:tcMar>
            <w:vAlign w:val="center"/>
          </w:tcPr>
          <w:p w:rsidR="00164DFC" w:rsidRPr="0037728E" w:rsidRDefault="00164DFC">
            <w:pPr>
              <w:spacing w:line="320" w:lineRule="exact"/>
              <w:jc w:val="center"/>
              <w:rPr>
                <w:sz w:val="18"/>
                <w:szCs w:val="18"/>
              </w:rPr>
            </w:pPr>
          </w:p>
        </w:tc>
        <w:tc>
          <w:tcPr>
            <w:tcW w:w="680" w:type="dxa"/>
            <w:tcMar>
              <w:left w:w="17" w:type="dxa"/>
              <w:right w:w="17" w:type="dxa"/>
            </w:tcMar>
            <w:vAlign w:val="center"/>
          </w:tcPr>
          <w:p w:rsidR="00164DFC" w:rsidRPr="0037728E" w:rsidRDefault="00164DFC">
            <w:pPr>
              <w:spacing w:line="320" w:lineRule="exact"/>
              <w:jc w:val="center"/>
              <w:rPr>
                <w:sz w:val="18"/>
                <w:szCs w:val="18"/>
              </w:rPr>
            </w:pPr>
          </w:p>
        </w:tc>
        <w:tc>
          <w:tcPr>
            <w:tcW w:w="609" w:type="dxa"/>
            <w:tcMar>
              <w:left w:w="17" w:type="dxa"/>
              <w:right w:w="17" w:type="dxa"/>
            </w:tcMar>
            <w:vAlign w:val="center"/>
          </w:tcPr>
          <w:p w:rsidR="00164DFC" w:rsidRPr="0037728E" w:rsidRDefault="00164DFC">
            <w:pPr>
              <w:spacing w:line="320" w:lineRule="exact"/>
              <w:jc w:val="center"/>
              <w:rPr>
                <w:sz w:val="18"/>
                <w:szCs w:val="18"/>
              </w:rPr>
            </w:pPr>
          </w:p>
        </w:tc>
        <w:tc>
          <w:tcPr>
            <w:tcW w:w="71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r>
      <w:tr w:rsidR="00164DFC" w:rsidRPr="0037728E">
        <w:trPr>
          <w:cantSplit/>
          <w:trHeight w:val="23"/>
          <w:jc w:val="center"/>
        </w:trPr>
        <w:tc>
          <w:tcPr>
            <w:tcW w:w="731" w:type="dxa"/>
            <w:vMerge w:val="restart"/>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自然</w:t>
            </w:r>
          </w:p>
          <w:p w:rsidR="00164DFC" w:rsidRPr="0037728E" w:rsidRDefault="00E15C5D">
            <w:pPr>
              <w:spacing w:line="320" w:lineRule="exact"/>
              <w:jc w:val="center"/>
              <w:rPr>
                <w:sz w:val="18"/>
                <w:szCs w:val="18"/>
              </w:rPr>
            </w:pPr>
            <w:r w:rsidRPr="0037728E">
              <w:rPr>
                <w:rFonts w:hint="eastAsia"/>
                <w:sz w:val="18"/>
                <w:szCs w:val="18"/>
              </w:rPr>
              <w:t>资源</w:t>
            </w:r>
          </w:p>
        </w:tc>
        <w:tc>
          <w:tcPr>
            <w:tcW w:w="121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植被生态</w:t>
            </w:r>
          </w:p>
        </w:tc>
        <w:tc>
          <w:tcPr>
            <w:tcW w:w="619"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703" w:type="dxa"/>
            <w:tcMar>
              <w:left w:w="17" w:type="dxa"/>
              <w:right w:w="17" w:type="dxa"/>
            </w:tcMar>
            <w:vAlign w:val="center"/>
          </w:tcPr>
          <w:p w:rsidR="00164DFC" w:rsidRPr="0037728E" w:rsidRDefault="00164DFC">
            <w:pPr>
              <w:spacing w:line="320" w:lineRule="exact"/>
              <w:jc w:val="center"/>
              <w:rPr>
                <w:sz w:val="18"/>
                <w:szCs w:val="18"/>
              </w:rPr>
            </w:pPr>
          </w:p>
        </w:tc>
        <w:tc>
          <w:tcPr>
            <w:tcW w:w="747" w:type="dxa"/>
            <w:tcMar>
              <w:left w:w="17" w:type="dxa"/>
              <w:right w:w="17" w:type="dxa"/>
            </w:tcMar>
            <w:vAlign w:val="center"/>
          </w:tcPr>
          <w:p w:rsidR="00164DFC" w:rsidRPr="0037728E" w:rsidRDefault="00164DFC">
            <w:pPr>
              <w:spacing w:line="320" w:lineRule="exact"/>
              <w:jc w:val="center"/>
              <w:rPr>
                <w:sz w:val="18"/>
                <w:szCs w:val="18"/>
              </w:rPr>
            </w:pPr>
          </w:p>
        </w:tc>
        <w:tc>
          <w:tcPr>
            <w:tcW w:w="686" w:type="dxa"/>
            <w:tcMar>
              <w:left w:w="17" w:type="dxa"/>
              <w:right w:w="17" w:type="dxa"/>
            </w:tcMar>
            <w:vAlign w:val="center"/>
          </w:tcPr>
          <w:p w:rsidR="00164DFC" w:rsidRPr="0037728E" w:rsidRDefault="00164DFC">
            <w:pPr>
              <w:spacing w:line="320" w:lineRule="exact"/>
              <w:jc w:val="center"/>
              <w:rPr>
                <w:sz w:val="18"/>
                <w:szCs w:val="18"/>
              </w:rPr>
            </w:pPr>
          </w:p>
        </w:tc>
        <w:tc>
          <w:tcPr>
            <w:tcW w:w="756" w:type="dxa"/>
            <w:tcMar>
              <w:left w:w="17" w:type="dxa"/>
              <w:right w:w="17" w:type="dxa"/>
            </w:tcMar>
            <w:vAlign w:val="center"/>
          </w:tcPr>
          <w:p w:rsidR="00164DFC" w:rsidRPr="0037728E" w:rsidRDefault="00164DFC">
            <w:pPr>
              <w:spacing w:line="320" w:lineRule="exact"/>
              <w:jc w:val="center"/>
              <w:rPr>
                <w:sz w:val="18"/>
                <w:szCs w:val="18"/>
              </w:rPr>
            </w:pPr>
          </w:p>
        </w:tc>
        <w:tc>
          <w:tcPr>
            <w:tcW w:w="781"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711"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680"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609" w:type="dxa"/>
            <w:tcMar>
              <w:left w:w="17" w:type="dxa"/>
              <w:right w:w="17" w:type="dxa"/>
            </w:tcMar>
            <w:vAlign w:val="center"/>
          </w:tcPr>
          <w:p w:rsidR="00164DFC" w:rsidRPr="0037728E" w:rsidRDefault="00164DFC">
            <w:pPr>
              <w:spacing w:line="320" w:lineRule="exact"/>
              <w:jc w:val="center"/>
              <w:rPr>
                <w:sz w:val="18"/>
                <w:szCs w:val="18"/>
              </w:rPr>
            </w:pPr>
          </w:p>
        </w:tc>
        <w:tc>
          <w:tcPr>
            <w:tcW w:w="71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r>
      <w:tr w:rsidR="00164DFC" w:rsidRPr="0037728E">
        <w:trPr>
          <w:cantSplit/>
          <w:trHeight w:val="23"/>
          <w:jc w:val="center"/>
        </w:trPr>
        <w:tc>
          <w:tcPr>
            <w:tcW w:w="731" w:type="dxa"/>
            <w:vMerge/>
            <w:tcMar>
              <w:left w:w="17" w:type="dxa"/>
              <w:right w:w="17" w:type="dxa"/>
            </w:tcMar>
            <w:vAlign w:val="center"/>
          </w:tcPr>
          <w:p w:rsidR="00164DFC" w:rsidRPr="0037728E" w:rsidRDefault="00164DFC">
            <w:pPr>
              <w:spacing w:line="320" w:lineRule="exact"/>
              <w:jc w:val="center"/>
              <w:rPr>
                <w:sz w:val="18"/>
                <w:szCs w:val="18"/>
              </w:rPr>
            </w:pPr>
          </w:p>
        </w:tc>
        <w:tc>
          <w:tcPr>
            <w:tcW w:w="121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自然景观</w:t>
            </w:r>
          </w:p>
        </w:tc>
        <w:tc>
          <w:tcPr>
            <w:tcW w:w="619" w:type="dxa"/>
            <w:tcMar>
              <w:left w:w="17" w:type="dxa"/>
              <w:right w:w="17" w:type="dxa"/>
            </w:tcMar>
            <w:vAlign w:val="center"/>
          </w:tcPr>
          <w:p w:rsidR="00164DFC" w:rsidRPr="0037728E" w:rsidRDefault="00164DFC">
            <w:pPr>
              <w:spacing w:line="320" w:lineRule="exact"/>
              <w:jc w:val="center"/>
              <w:rPr>
                <w:sz w:val="18"/>
                <w:szCs w:val="18"/>
              </w:rPr>
            </w:pPr>
          </w:p>
        </w:tc>
        <w:tc>
          <w:tcPr>
            <w:tcW w:w="703" w:type="dxa"/>
            <w:tcMar>
              <w:left w:w="17" w:type="dxa"/>
              <w:right w:w="17" w:type="dxa"/>
            </w:tcMar>
            <w:vAlign w:val="center"/>
          </w:tcPr>
          <w:p w:rsidR="00164DFC" w:rsidRPr="0037728E" w:rsidRDefault="00164DFC">
            <w:pPr>
              <w:spacing w:line="320" w:lineRule="exact"/>
              <w:jc w:val="center"/>
              <w:rPr>
                <w:sz w:val="18"/>
                <w:szCs w:val="18"/>
              </w:rPr>
            </w:pPr>
          </w:p>
        </w:tc>
        <w:tc>
          <w:tcPr>
            <w:tcW w:w="747" w:type="dxa"/>
            <w:tcMar>
              <w:left w:w="17" w:type="dxa"/>
              <w:right w:w="17" w:type="dxa"/>
            </w:tcMar>
            <w:vAlign w:val="center"/>
          </w:tcPr>
          <w:p w:rsidR="00164DFC" w:rsidRPr="0037728E" w:rsidRDefault="00164DFC">
            <w:pPr>
              <w:spacing w:line="320" w:lineRule="exact"/>
              <w:jc w:val="center"/>
              <w:rPr>
                <w:sz w:val="18"/>
                <w:szCs w:val="18"/>
              </w:rPr>
            </w:pPr>
          </w:p>
        </w:tc>
        <w:tc>
          <w:tcPr>
            <w:tcW w:w="686" w:type="dxa"/>
            <w:tcMar>
              <w:left w:w="17" w:type="dxa"/>
              <w:right w:w="17" w:type="dxa"/>
            </w:tcMar>
            <w:vAlign w:val="center"/>
          </w:tcPr>
          <w:p w:rsidR="00164DFC" w:rsidRPr="0037728E" w:rsidRDefault="00164DFC">
            <w:pPr>
              <w:spacing w:line="320" w:lineRule="exact"/>
              <w:jc w:val="center"/>
              <w:rPr>
                <w:sz w:val="18"/>
                <w:szCs w:val="18"/>
              </w:rPr>
            </w:pPr>
          </w:p>
        </w:tc>
        <w:tc>
          <w:tcPr>
            <w:tcW w:w="756" w:type="dxa"/>
            <w:tcMar>
              <w:left w:w="17" w:type="dxa"/>
              <w:right w:w="17" w:type="dxa"/>
            </w:tcMar>
            <w:vAlign w:val="center"/>
          </w:tcPr>
          <w:p w:rsidR="00164DFC" w:rsidRPr="0037728E" w:rsidRDefault="00164DFC">
            <w:pPr>
              <w:spacing w:line="320" w:lineRule="exact"/>
              <w:jc w:val="center"/>
              <w:rPr>
                <w:sz w:val="18"/>
                <w:szCs w:val="18"/>
              </w:rPr>
            </w:pPr>
          </w:p>
        </w:tc>
        <w:tc>
          <w:tcPr>
            <w:tcW w:w="781" w:type="dxa"/>
            <w:tcMar>
              <w:left w:w="17" w:type="dxa"/>
              <w:right w:w="17" w:type="dxa"/>
            </w:tcMar>
            <w:vAlign w:val="center"/>
          </w:tcPr>
          <w:p w:rsidR="00164DFC" w:rsidRPr="0037728E" w:rsidRDefault="00164DFC">
            <w:pPr>
              <w:spacing w:line="320" w:lineRule="exact"/>
              <w:jc w:val="center"/>
              <w:rPr>
                <w:sz w:val="18"/>
                <w:szCs w:val="18"/>
              </w:rPr>
            </w:pPr>
          </w:p>
        </w:tc>
        <w:tc>
          <w:tcPr>
            <w:tcW w:w="711" w:type="dxa"/>
            <w:tcMar>
              <w:left w:w="17" w:type="dxa"/>
              <w:right w:w="17" w:type="dxa"/>
            </w:tcMar>
            <w:vAlign w:val="center"/>
          </w:tcPr>
          <w:p w:rsidR="00164DFC" w:rsidRPr="0037728E" w:rsidRDefault="00164DFC">
            <w:pPr>
              <w:spacing w:line="320" w:lineRule="exact"/>
              <w:jc w:val="center"/>
              <w:rPr>
                <w:sz w:val="18"/>
                <w:szCs w:val="18"/>
              </w:rPr>
            </w:pPr>
          </w:p>
        </w:tc>
        <w:tc>
          <w:tcPr>
            <w:tcW w:w="680" w:type="dxa"/>
            <w:tcMar>
              <w:left w:w="17" w:type="dxa"/>
              <w:right w:w="17" w:type="dxa"/>
            </w:tcMar>
            <w:vAlign w:val="center"/>
          </w:tcPr>
          <w:p w:rsidR="00164DFC" w:rsidRPr="0037728E" w:rsidRDefault="00164DFC">
            <w:pPr>
              <w:spacing w:line="320" w:lineRule="exact"/>
              <w:jc w:val="center"/>
              <w:rPr>
                <w:sz w:val="18"/>
                <w:szCs w:val="18"/>
              </w:rPr>
            </w:pPr>
          </w:p>
        </w:tc>
        <w:tc>
          <w:tcPr>
            <w:tcW w:w="609" w:type="dxa"/>
            <w:tcMar>
              <w:left w:w="17" w:type="dxa"/>
              <w:right w:w="17" w:type="dxa"/>
            </w:tcMar>
            <w:vAlign w:val="center"/>
          </w:tcPr>
          <w:p w:rsidR="00164DFC" w:rsidRPr="0037728E" w:rsidRDefault="00164DFC">
            <w:pPr>
              <w:spacing w:line="320" w:lineRule="exact"/>
              <w:jc w:val="center"/>
              <w:rPr>
                <w:sz w:val="18"/>
                <w:szCs w:val="18"/>
              </w:rPr>
            </w:pPr>
          </w:p>
        </w:tc>
        <w:tc>
          <w:tcPr>
            <w:tcW w:w="71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r>
      <w:tr w:rsidR="00164DFC" w:rsidRPr="0037728E">
        <w:trPr>
          <w:cantSplit/>
          <w:trHeight w:val="23"/>
          <w:jc w:val="center"/>
        </w:trPr>
        <w:tc>
          <w:tcPr>
            <w:tcW w:w="731" w:type="dxa"/>
            <w:vMerge/>
            <w:tcMar>
              <w:left w:w="17" w:type="dxa"/>
              <w:right w:w="17" w:type="dxa"/>
            </w:tcMar>
            <w:vAlign w:val="center"/>
          </w:tcPr>
          <w:p w:rsidR="00164DFC" w:rsidRPr="0037728E" w:rsidRDefault="00164DFC">
            <w:pPr>
              <w:spacing w:line="320" w:lineRule="exact"/>
              <w:jc w:val="center"/>
              <w:rPr>
                <w:sz w:val="18"/>
                <w:szCs w:val="18"/>
              </w:rPr>
            </w:pPr>
          </w:p>
        </w:tc>
        <w:tc>
          <w:tcPr>
            <w:tcW w:w="121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地表水体</w:t>
            </w:r>
          </w:p>
        </w:tc>
        <w:tc>
          <w:tcPr>
            <w:tcW w:w="619" w:type="dxa"/>
            <w:tcMar>
              <w:left w:w="17" w:type="dxa"/>
              <w:right w:w="17" w:type="dxa"/>
            </w:tcMar>
            <w:vAlign w:val="center"/>
          </w:tcPr>
          <w:p w:rsidR="00164DFC" w:rsidRPr="0037728E" w:rsidRDefault="00164DFC">
            <w:pPr>
              <w:spacing w:line="320" w:lineRule="exact"/>
              <w:jc w:val="center"/>
              <w:rPr>
                <w:sz w:val="18"/>
                <w:szCs w:val="18"/>
              </w:rPr>
            </w:pPr>
          </w:p>
        </w:tc>
        <w:tc>
          <w:tcPr>
            <w:tcW w:w="703" w:type="dxa"/>
            <w:tcMar>
              <w:left w:w="17" w:type="dxa"/>
              <w:right w:w="17" w:type="dxa"/>
            </w:tcMar>
            <w:vAlign w:val="center"/>
          </w:tcPr>
          <w:p w:rsidR="00164DFC" w:rsidRPr="0037728E" w:rsidRDefault="00164DFC">
            <w:pPr>
              <w:spacing w:line="320" w:lineRule="exact"/>
              <w:jc w:val="center"/>
              <w:rPr>
                <w:sz w:val="18"/>
                <w:szCs w:val="18"/>
              </w:rPr>
            </w:pPr>
          </w:p>
        </w:tc>
        <w:tc>
          <w:tcPr>
            <w:tcW w:w="747" w:type="dxa"/>
            <w:tcMar>
              <w:left w:w="17" w:type="dxa"/>
              <w:right w:w="17" w:type="dxa"/>
            </w:tcMar>
            <w:vAlign w:val="center"/>
          </w:tcPr>
          <w:p w:rsidR="00164DFC" w:rsidRPr="0037728E" w:rsidRDefault="00164DFC">
            <w:pPr>
              <w:spacing w:line="320" w:lineRule="exact"/>
              <w:jc w:val="center"/>
              <w:rPr>
                <w:sz w:val="18"/>
                <w:szCs w:val="18"/>
              </w:rPr>
            </w:pPr>
          </w:p>
        </w:tc>
        <w:tc>
          <w:tcPr>
            <w:tcW w:w="686" w:type="dxa"/>
            <w:tcMar>
              <w:left w:w="17" w:type="dxa"/>
              <w:right w:w="17" w:type="dxa"/>
            </w:tcMar>
            <w:vAlign w:val="center"/>
          </w:tcPr>
          <w:p w:rsidR="00164DFC" w:rsidRPr="0037728E" w:rsidRDefault="00164DFC">
            <w:pPr>
              <w:spacing w:line="320" w:lineRule="exact"/>
              <w:jc w:val="center"/>
              <w:rPr>
                <w:sz w:val="18"/>
                <w:szCs w:val="18"/>
              </w:rPr>
            </w:pPr>
          </w:p>
        </w:tc>
        <w:tc>
          <w:tcPr>
            <w:tcW w:w="756"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781" w:type="dxa"/>
            <w:tcMar>
              <w:left w:w="17" w:type="dxa"/>
              <w:right w:w="17" w:type="dxa"/>
            </w:tcMar>
            <w:vAlign w:val="center"/>
          </w:tcPr>
          <w:p w:rsidR="00164DFC" w:rsidRPr="0037728E" w:rsidRDefault="00164DFC">
            <w:pPr>
              <w:spacing w:line="320" w:lineRule="exact"/>
              <w:jc w:val="center"/>
              <w:rPr>
                <w:sz w:val="18"/>
                <w:szCs w:val="18"/>
              </w:rPr>
            </w:pPr>
          </w:p>
        </w:tc>
        <w:tc>
          <w:tcPr>
            <w:tcW w:w="711"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680" w:type="dxa"/>
            <w:tcMar>
              <w:left w:w="17" w:type="dxa"/>
              <w:right w:w="17" w:type="dxa"/>
            </w:tcMar>
            <w:vAlign w:val="center"/>
          </w:tcPr>
          <w:p w:rsidR="00164DFC" w:rsidRPr="0037728E" w:rsidRDefault="00164DFC">
            <w:pPr>
              <w:spacing w:line="320" w:lineRule="exact"/>
              <w:jc w:val="center"/>
              <w:rPr>
                <w:sz w:val="18"/>
                <w:szCs w:val="18"/>
              </w:rPr>
            </w:pPr>
          </w:p>
        </w:tc>
        <w:tc>
          <w:tcPr>
            <w:tcW w:w="609" w:type="dxa"/>
            <w:tcMar>
              <w:left w:w="17" w:type="dxa"/>
              <w:right w:w="17" w:type="dxa"/>
            </w:tcMar>
            <w:vAlign w:val="center"/>
          </w:tcPr>
          <w:p w:rsidR="00164DFC" w:rsidRPr="0037728E" w:rsidRDefault="00164DFC">
            <w:pPr>
              <w:spacing w:line="320" w:lineRule="exact"/>
              <w:jc w:val="center"/>
              <w:rPr>
                <w:sz w:val="18"/>
                <w:szCs w:val="18"/>
              </w:rPr>
            </w:pPr>
          </w:p>
        </w:tc>
        <w:tc>
          <w:tcPr>
            <w:tcW w:w="71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r>
      <w:tr w:rsidR="00164DFC" w:rsidRPr="0037728E">
        <w:trPr>
          <w:cantSplit/>
          <w:trHeight w:val="23"/>
          <w:jc w:val="center"/>
        </w:trPr>
        <w:tc>
          <w:tcPr>
            <w:tcW w:w="731" w:type="dxa"/>
            <w:vMerge w:val="restart"/>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居民生活质量</w:t>
            </w:r>
          </w:p>
        </w:tc>
        <w:tc>
          <w:tcPr>
            <w:tcW w:w="121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空气质量</w:t>
            </w:r>
          </w:p>
        </w:tc>
        <w:tc>
          <w:tcPr>
            <w:tcW w:w="619" w:type="dxa"/>
            <w:tcMar>
              <w:left w:w="17" w:type="dxa"/>
              <w:right w:w="17" w:type="dxa"/>
            </w:tcMar>
            <w:vAlign w:val="center"/>
          </w:tcPr>
          <w:p w:rsidR="00164DFC" w:rsidRPr="0037728E" w:rsidRDefault="00164DFC">
            <w:pPr>
              <w:spacing w:line="320" w:lineRule="exact"/>
              <w:jc w:val="center"/>
              <w:rPr>
                <w:sz w:val="18"/>
                <w:szCs w:val="18"/>
              </w:rPr>
            </w:pPr>
          </w:p>
        </w:tc>
        <w:tc>
          <w:tcPr>
            <w:tcW w:w="703"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74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686" w:type="dxa"/>
            <w:tcMar>
              <w:left w:w="17" w:type="dxa"/>
              <w:right w:w="17" w:type="dxa"/>
            </w:tcMar>
            <w:vAlign w:val="center"/>
          </w:tcPr>
          <w:p w:rsidR="00164DFC" w:rsidRPr="0037728E" w:rsidRDefault="00164DFC">
            <w:pPr>
              <w:spacing w:line="320" w:lineRule="exact"/>
              <w:jc w:val="center"/>
              <w:rPr>
                <w:sz w:val="18"/>
                <w:szCs w:val="18"/>
              </w:rPr>
            </w:pPr>
          </w:p>
        </w:tc>
        <w:tc>
          <w:tcPr>
            <w:tcW w:w="756" w:type="dxa"/>
            <w:tcMar>
              <w:left w:w="17" w:type="dxa"/>
              <w:right w:w="17" w:type="dxa"/>
            </w:tcMar>
            <w:vAlign w:val="center"/>
          </w:tcPr>
          <w:p w:rsidR="00164DFC" w:rsidRPr="0037728E" w:rsidRDefault="00164DFC">
            <w:pPr>
              <w:spacing w:line="320" w:lineRule="exact"/>
              <w:jc w:val="center"/>
              <w:rPr>
                <w:sz w:val="18"/>
                <w:szCs w:val="18"/>
              </w:rPr>
            </w:pPr>
          </w:p>
        </w:tc>
        <w:tc>
          <w:tcPr>
            <w:tcW w:w="781"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711"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680" w:type="dxa"/>
            <w:tcMar>
              <w:left w:w="17" w:type="dxa"/>
              <w:right w:w="17" w:type="dxa"/>
            </w:tcMar>
            <w:vAlign w:val="center"/>
          </w:tcPr>
          <w:p w:rsidR="00164DFC" w:rsidRPr="0037728E" w:rsidRDefault="00164DFC">
            <w:pPr>
              <w:spacing w:line="320" w:lineRule="exact"/>
              <w:jc w:val="center"/>
              <w:rPr>
                <w:sz w:val="18"/>
                <w:szCs w:val="18"/>
              </w:rPr>
            </w:pPr>
          </w:p>
        </w:tc>
        <w:tc>
          <w:tcPr>
            <w:tcW w:w="609"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71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r>
      <w:tr w:rsidR="00164DFC" w:rsidRPr="0037728E">
        <w:trPr>
          <w:cantSplit/>
          <w:trHeight w:val="23"/>
          <w:jc w:val="center"/>
        </w:trPr>
        <w:tc>
          <w:tcPr>
            <w:tcW w:w="731" w:type="dxa"/>
            <w:vMerge/>
            <w:tcMar>
              <w:left w:w="17" w:type="dxa"/>
              <w:right w:w="17" w:type="dxa"/>
            </w:tcMar>
            <w:vAlign w:val="center"/>
          </w:tcPr>
          <w:p w:rsidR="00164DFC" w:rsidRPr="0037728E" w:rsidRDefault="00164DFC">
            <w:pPr>
              <w:spacing w:line="320" w:lineRule="exact"/>
              <w:jc w:val="center"/>
              <w:rPr>
                <w:sz w:val="18"/>
                <w:szCs w:val="18"/>
              </w:rPr>
            </w:pPr>
          </w:p>
        </w:tc>
        <w:tc>
          <w:tcPr>
            <w:tcW w:w="121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地表水质</w:t>
            </w:r>
          </w:p>
        </w:tc>
        <w:tc>
          <w:tcPr>
            <w:tcW w:w="619" w:type="dxa"/>
            <w:tcMar>
              <w:left w:w="17" w:type="dxa"/>
              <w:right w:w="17" w:type="dxa"/>
            </w:tcMar>
            <w:vAlign w:val="center"/>
          </w:tcPr>
          <w:p w:rsidR="00164DFC" w:rsidRPr="0037728E" w:rsidRDefault="00164DFC">
            <w:pPr>
              <w:spacing w:line="320" w:lineRule="exact"/>
              <w:jc w:val="center"/>
              <w:rPr>
                <w:sz w:val="18"/>
                <w:szCs w:val="18"/>
              </w:rPr>
            </w:pPr>
          </w:p>
        </w:tc>
        <w:tc>
          <w:tcPr>
            <w:tcW w:w="703" w:type="dxa"/>
            <w:tcMar>
              <w:left w:w="17" w:type="dxa"/>
              <w:right w:w="17" w:type="dxa"/>
            </w:tcMar>
            <w:vAlign w:val="center"/>
          </w:tcPr>
          <w:p w:rsidR="00164DFC" w:rsidRPr="0037728E" w:rsidRDefault="00164DFC">
            <w:pPr>
              <w:spacing w:line="320" w:lineRule="exact"/>
              <w:jc w:val="center"/>
              <w:rPr>
                <w:sz w:val="18"/>
                <w:szCs w:val="18"/>
              </w:rPr>
            </w:pPr>
          </w:p>
        </w:tc>
        <w:tc>
          <w:tcPr>
            <w:tcW w:w="747" w:type="dxa"/>
            <w:tcMar>
              <w:left w:w="17" w:type="dxa"/>
              <w:right w:w="17" w:type="dxa"/>
            </w:tcMar>
            <w:vAlign w:val="center"/>
          </w:tcPr>
          <w:p w:rsidR="00164DFC" w:rsidRPr="0037728E" w:rsidRDefault="00164DFC">
            <w:pPr>
              <w:spacing w:line="320" w:lineRule="exact"/>
              <w:jc w:val="center"/>
              <w:rPr>
                <w:sz w:val="18"/>
                <w:szCs w:val="18"/>
              </w:rPr>
            </w:pPr>
          </w:p>
        </w:tc>
        <w:tc>
          <w:tcPr>
            <w:tcW w:w="686" w:type="dxa"/>
            <w:tcMar>
              <w:left w:w="17" w:type="dxa"/>
              <w:right w:w="17" w:type="dxa"/>
            </w:tcMar>
            <w:vAlign w:val="center"/>
          </w:tcPr>
          <w:p w:rsidR="00164DFC" w:rsidRPr="0037728E" w:rsidRDefault="00164DFC">
            <w:pPr>
              <w:spacing w:line="320" w:lineRule="exact"/>
              <w:jc w:val="center"/>
              <w:rPr>
                <w:sz w:val="18"/>
                <w:szCs w:val="18"/>
              </w:rPr>
            </w:pPr>
          </w:p>
        </w:tc>
        <w:tc>
          <w:tcPr>
            <w:tcW w:w="756"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781" w:type="dxa"/>
            <w:tcMar>
              <w:left w:w="17" w:type="dxa"/>
              <w:right w:w="17" w:type="dxa"/>
            </w:tcMar>
            <w:vAlign w:val="center"/>
          </w:tcPr>
          <w:p w:rsidR="00164DFC" w:rsidRPr="0037728E" w:rsidRDefault="00164DFC">
            <w:pPr>
              <w:spacing w:line="320" w:lineRule="exact"/>
              <w:jc w:val="center"/>
              <w:rPr>
                <w:sz w:val="18"/>
                <w:szCs w:val="18"/>
              </w:rPr>
            </w:pPr>
          </w:p>
        </w:tc>
        <w:tc>
          <w:tcPr>
            <w:tcW w:w="711"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680" w:type="dxa"/>
            <w:tcMar>
              <w:left w:w="17" w:type="dxa"/>
              <w:right w:w="17" w:type="dxa"/>
            </w:tcMar>
            <w:vAlign w:val="center"/>
          </w:tcPr>
          <w:p w:rsidR="00164DFC" w:rsidRPr="0037728E" w:rsidRDefault="00164DFC">
            <w:pPr>
              <w:spacing w:line="320" w:lineRule="exact"/>
              <w:jc w:val="center"/>
              <w:rPr>
                <w:sz w:val="18"/>
                <w:szCs w:val="18"/>
              </w:rPr>
            </w:pPr>
          </w:p>
        </w:tc>
        <w:tc>
          <w:tcPr>
            <w:tcW w:w="609" w:type="dxa"/>
            <w:tcMar>
              <w:left w:w="17" w:type="dxa"/>
              <w:right w:w="17" w:type="dxa"/>
            </w:tcMar>
            <w:vAlign w:val="center"/>
          </w:tcPr>
          <w:p w:rsidR="00164DFC" w:rsidRPr="0037728E" w:rsidRDefault="00164DFC">
            <w:pPr>
              <w:spacing w:line="320" w:lineRule="exact"/>
              <w:jc w:val="center"/>
              <w:rPr>
                <w:sz w:val="18"/>
                <w:szCs w:val="18"/>
              </w:rPr>
            </w:pPr>
          </w:p>
        </w:tc>
        <w:tc>
          <w:tcPr>
            <w:tcW w:w="71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r>
      <w:tr w:rsidR="00164DFC" w:rsidRPr="0037728E">
        <w:trPr>
          <w:cantSplit/>
          <w:trHeight w:val="23"/>
          <w:jc w:val="center"/>
        </w:trPr>
        <w:tc>
          <w:tcPr>
            <w:tcW w:w="731" w:type="dxa"/>
            <w:vMerge/>
            <w:tcMar>
              <w:left w:w="17" w:type="dxa"/>
              <w:right w:w="17" w:type="dxa"/>
            </w:tcMar>
            <w:vAlign w:val="center"/>
          </w:tcPr>
          <w:p w:rsidR="00164DFC" w:rsidRPr="0037728E" w:rsidRDefault="00164DFC">
            <w:pPr>
              <w:spacing w:line="320" w:lineRule="exact"/>
              <w:jc w:val="center"/>
              <w:rPr>
                <w:sz w:val="18"/>
                <w:szCs w:val="18"/>
              </w:rPr>
            </w:pPr>
          </w:p>
        </w:tc>
        <w:tc>
          <w:tcPr>
            <w:tcW w:w="121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声学环境</w:t>
            </w:r>
          </w:p>
        </w:tc>
        <w:tc>
          <w:tcPr>
            <w:tcW w:w="619" w:type="dxa"/>
            <w:tcMar>
              <w:left w:w="17" w:type="dxa"/>
              <w:right w:w="17" w:type="dxa"/>
            </w:tcMar>
            <w:vAlign w:val="center"/>
          </w:tcPr>
          <w:p w:rsidR="00164DFC" w:rsidRPr="0037728E" w:rsidRDefault="00164DFC">
            <w:pPr>
              <w:spacing w:line="320" w:lineRule="exact"/>
              <w:jc w:val="center"/>
              <w:rPr>
                <w:sz w:val="18"/>
                <w:szCs w:val="18"/>
              </w:rPr>
            </w:pPr>
          </w:p>
        </w:tc>
        <w:tc>
          <w:tcPr>
            <w:tcW w:w="703"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74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686" w:type="dxa"/>
            <w:tcMar>
              <w:left w:w="17" w:type="dxa"/>
              <w:right w:w="17" w:type="dxa"/>
            </w:tcMar>
            <w:vAlign w:val="center"/>
          </w:tcPr>
          <w:p w:rsidR="00164DFC" w:rsidRPr="0037728E" w:rsidRDefault="00164DFC">
            <w:pPr>
              <w:spacing w:line="320" w:lineRule="exact"/>
              <w:jc w:val="center"/>
              <w:rPr>
                <w:sz w:val="18"/>
                <w:szCs w:val="18"/>
              </w:rPr>
            </w:pPr>
          </w:p>
        </w:tc>
        <w:tc>
          <w:tcPr>
            <w:tcW w:w="756" w:type="dxa"/>
            <w:tcMar>
              <w:left w:w="17" w:type="dxa"/>
              <w:right w:w="17" w:type="dxa"/>
            </w:tcMar>
            <w:vAlign w:val="center"/>
          </w:tcPr>
          <w:p w:rsidR="00164DFC" w:rsidRPr="0037728E" w:rsidRDefault="00164DFC">
            <w:pPr>
              <w:spacing w:line="320" w:lineRule="exact"/>
              <w:jc w:val="center"/>
              <w:rPr>
                <w:sz w:val="18"/>
                <w:szCs w:val="18"/>
              </w:rPr>
            </w:pPr>
          </w:p>
        </w:tc>
        <w:tc>
          <w:tcPr>
            <w:tcW w:w="781" w:type="dxa"/>
            <w:tcMar>
              <w:left w:w="17" w:type="dxa"/>
              <w:right w:w="17" w:type="dxa"/>
            </w:tcMar>
            <w:vAlign w:val="center"/>
          </w:tcPr>
          <w:p w:rsidR="00164DFC" w:rsidRPr="0037728E" w:rsidRDefault="00164DFC">
            <w:pPr>
              <w:spacing w:line="320" w:lineRule="exact"/>
              <w:jc w:val="center"/>
              <w:rPr>
                <w:sz w:val="18"/>
                <w:szCs w:val="18"/>
              </w:rPr>
            </w:pPr>
          </w:p>
        </w:tc>
        <w:tc>
          <w:tcPr>
            <w:tcW w:w="711" w:type="dxa"/>
            <w:tcMar>
              <w:left w:w="17" w:type="dxa"/>
              <w:right w:w="17" w:type="dxa"/>
            </w:tcMar>
            <w:vAlign w:val="center"/>
          </w:tcPr>
          <w:p w:rsidR="00164DFC" w:rsidRPr="0037728E" w:rsidRDefault="00164DFC">
            <w:pPr>
              <w:spacing w:line="320" w:lineRule="exact"/>
              <w:jc w:val="center"/>
              <w:rPr>
                <w:sz w:val="18"/>
                <w:szCs w:val="18"/>
              </w:rPr>
            </w:pPr>
          </w:p>
        </w:tc>
        <w:tc>
          <w:tcPr>
            <w:tcW w:w="680" w:type="dxa"/>
            <w:tcMar>
              <w:left w:w="17" w:type="dxa"/>
              <w:right w:w="17" w:type="dxa"/>
            </w:tcMar>
            <w:vAlign w:val="center"/>
          </w:tcPr>
          <w:p w:rsidR="00164DFC" w:rsidRPr="0037728E" w:rsidRDefault="00164DFC">
            <w:pPr>
              <w:spacing w:line="320" w:lineRule="exact"/>
              <w:jc w:val="center"/>
              <w:rPr>
                <w:sz w:val="18"/>
                <w:szCs w:val="18"/>
              </w:rPr>
            </w:pPr>
          </w:p>
        </w:tc>
        <w:tc>
          <w:tcPr>
            <w:tcW w:w="609"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71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r>
      <w:tr w:rsidR="00164DFC" w:rsidRPr="0037728E">
        <w:trPr>
          <w:cantSplit/>
          <w:trHeight w:val="23"/>
          <w:jc w:val="center"/>
        </w:trPr>
        <w:tc>
          <w:tcPr>
            <w:tcW w:w="731" w:type="dxa"/>
            <w:vMerge/>
            <w:tcMar>
              <w:left w:w="17" w:type="dxa"/>
              <w:right w:w="17" w:type="dxa"/>
            </w:tcMar>
            <w:vAlign w:val="center"/>
          </w:tcPr>
          <w:p w:rsidR="00164DFC" w:rsidRPr="0037728E" w:rsidRDefault="00164DFC">
            <w:pPr>
              <w:spacing w:line="320" w:lineRule="exact"/>
              <w:jc w:val="center"/>
              <w:rPr>
                <w:sz w:val="18"/>
                <w:szCs w:val="18"/>
              </w:rPr>
            </w:pPr>
          </w:p>
        </w:tc>
        <w:tc>
          <w:tcPr>
            <w:tcW w:w="121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居住条件</w:t>
            </w:r>
          </w:p>
        </w:tc>
        <w:tc>
          <w:tcPr>
            <w:tcW w:w="619" w:type="dxa"/>
            <w:tcMar>
              <w:left w:w="17" w:type="dxa"/>
              <w:right w:w="17" w:type="dxa"/>
            </w:tcMar>
            <w:vAlign w:val="center"/>
          </w:tcPr>
          <w:p w:rsidR="00164DFC" w:rsidRPr="0037728E" w:rsidRDefault="00164DFC">
            <w:pPr>
              <w:spacing w:line="320" w:lineRule="exact"/>
              <w:jc w:val="center"/>
              <w:rPr>
                <w:sz w:val="18"/>
                <w:szCs w:val="18"/>
              </w:rPr>
            </w:pPr>
          </w:p>
        </w:tc>
        <w:tc>
          <w:tcPr>
            <w:tcW w:w="703" w:type="dxa"/>
            <w:tcMar>
              <w:left w:w="17" w:type="dxa"/>
              <w:right w:w="17" w:type="dxa"/>
            </w:tcMar>
            <w:vAlign w:val="center"/>
          </w:tcPr>
          <w:p w:rsidR="00164DFC" w:rsidRPr="0037728E" w:rsidRDefault="00164DFC">
            <w:pPr>
              <w:spacing w:line="320" w:lineRule="exact"/>
              <w:jc w:val="center"/>
              <w:rPr>
                <w:sz w:val="18"/>
                <w:szCs w:val="18"/>
              </w:rPr>
            </w:pPr>
          </w:p>
        </w:tc>
        <w:tc>
          <w:tcPr>
            <w:tcW w:w="747" w:type="dxa"/>
            <w:tcMar>
              <w:left w:w="17" w:type="dxa"/>
              <w:right w:w="17" w:type="dxa"/>
            </w:tcMar>
            <w:vAlign w:val="center"/>
          </w:tcPr>
          <w:p w:rsidR="00164DFC" w:rsidRPr="0037728E" w:rsidRDefault="00164DFC">
            <w:pPr>
              <w:spacing w:line="320" w:lineRule="exact"/>
              <w:jc w:val="center"/>
              <w:rPr>
                <w:sz w:val="18"/>
                <w:szCs w:val="18"/>
              </w:rPr>
            </w:pPr>
          </w:p>
        </w:tc>
        <w:tc>
          <w:tcPr>
            <w:tcW w:w="686" w:type="dxa"/>
            <w:tcMar>
              <w:left w:w="17" w:type="dxa"/>
              <w:right w:w="17" w:type="dxa"/>
            </w:tcMar>
            <w:vAlign w:val="center"/>
          </w:tcPr>
          <w:p w:rsidR="00164DFC" w:rsidRPr="0037728E" w:rsidRDefault="00164DFC">
            <w:pPr>
              <w:spacing w:line="320" w:lineRule="exact"/>
              <w:jc w:val="center"/>
              <w:rPr>
                <w:sz w:val="18"/>
                <w:szCs w:val="18"/>
              </w:rPr>
            </w:pPr>
          </w:p>
        </w:tc>
        <w:tc>
          <w:tcPr>
            <w:tcW w:w="756" w:type="dxa"/>
            <w:tcMar>
              <w:left w:w="17" w:type="dxa"/>
              <w:right w:w="17" w:type="dxa"/>
            </w:tcMar>
            <w:vAlign w:val="center"/>
          </w:tcPr>
          <w:p w:rsidR="00164DFC" w:rsidRPr="0037728E" w:rsidRDefault="00164DFC">
            <w:pPr>
              <w:spacing w:line="320" w:lineRule="exact"/>
              <w:jc w:val="center"/>
              <w:rPr>
                <w:sz w:val="18"/>
                <w:szCs w:val="18"/>
              </w:rPr>
            </w:pPr>
          </w:p>
        </w:tc>
        <w:tc>
          <w:tcPr>
            <w:tcW w:w="781" w:type="dxa"/>
            <w:tcMar>
              <w:left w:w="17" w:type="dxa"/>
              <w:right w:w="17" w:type="dxa"/>
            </w:tcMar>
            <w:vAlign w:val="center"/>
          </w:tcPr>
          <w:p w:rsidR="00164DFC" w:rsidRPr="0037728E" w:rsidRDefault="00164DFC">
            <w:pPr>
              <w:spacing w:line="320" w:lineRule="exact"/>
              <w:jc w:val="center"/>
              <w:rPr>
                <w:sz w:val="18"/>
                <w:szCs w:val="18"/>
              </w:rPr>
            </w:pPr>
          </w:p>
        </w:tc>
        <w:tc>
          <w:tcPr>
            <w:tcW w:w="711"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680" w:type="dxa"/>
            <w:tcMar>
              <w:left w:w="17" w:type="dxa"/>
              <w:right w:w="17" w:type="dxa"/>
            </w:tcMar>
            <w:vAlign w:val="center"/>
          </w:tcPr>
          <w:p w:rsidR="00164DFC" w:rsidRPr="0037728E" w:rsidRDefault="00164DFC">
            <w:pPr>
              <w:spacing w:line="320" w:lineRule="exact"/>
              <w:jc w:val="center"/>
              <w:rPr>
                <w:sz w:val="18"/>
                <w:szCs w:val="18"/>
              </w:rPr>
            </w:pPr>
          </w:p>
        </w:tc>
        <w:tc>
          <w:tcPr>
            <w:tcW w:w="609" w:type="dxa"/>
            <w:tcMar>
              <w:left w:w="17" w:type="dxa"/>
              <w:right w:w="17" w:type="dxa"/>
            </w:tcMar>
            <w:vAlign w:val="center"/>
          </w:tcPr>
          <w:p w:rsidR="00164DFC" w:rsidRPr="0037728E" w:rsidRDefault="00164DFC">
            <w:pPr>
              <w:spacing w:line="320" w:lineRule="exact"/>
              <w:jc w:val="center"/>
              <w:rPr>
                <w:sz w:val="18"/>
                <w:szCs w:val="18"/>
              </w:rPr>
            </w:pPr>
          </w:p>
        </w:tc>
        <w:tc>
          <w:tcPr>
            <w:tcW w:w="71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r>
      <w:tr w:rsidR="00164DFC" w:rsidRPr="0037728E">
        <w:trPr>
          <w:cantSplit/>
          <w:trHeight w:val="23"/>
          <w:jc w:val="center"/>
        </w:trPr>
        <w:tc>
          <w:tcPr>
            <w:tcW w:w="731" w:type="dxa"/>
            <w:vMerge/>
            <w:tcMar>
              <w:left w:w="17" w:type="dxa"/>
              <w:right w:w="17" w:type="dxa"/>
            </w:tcMar>
            <w:vAlign w:val="center"/>
          </w:tcPr>
          <w:p w:rsidR="00164DFC" w:rsidRPr="0037728E" w:rsidRDefault="00164DFC">
            <w:pPr>
              <w:spacing w:line="320" w:lineRule="exact"/>
              <w:jc w:val="center"/>
              <w:rPr>
                <w:sz w:val="18"/>
                <w:szCs w:val="18"/>
              </w:rPr>
            </w:pPr>
          </w:p>
        </w:tc>
        <w:tc>
          <w:tcPr>
            <w:tcW w:w="1217"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经济收入</w:t>
            </w:r>
          </w:p>
        </w:tc>
        <w:tc>
          <w:tcPr>
            <w:tcW w:w="619" w:type="dxa"/>
            <w:tcMar>
              <w:left w:w="17" w:type="dxa"/>
              <w:right w:w="17" w:type="dxa"/>
            </w:tcMar>
            <w:vAlign w:val="center"/>
          </w:tcPr>
          <w:p w:rsidR="00164DFC" w:rsidRPr="0037728E" w:rsidRDefault="00164DFC">
            <w:pPr>
              <w:spacing w:line="320" w:lineRule="exact"/>
              <w:jc w:val="center"/>
              <w:rPr>
                <w:sz w:val="18"/>
                <w:szCs w:val="18"/>
              </w:rPr>
            </w:pPr>
          </w:p>
        </w:tc>
        <w:tc>
          <w:tcPr>
            <w:tcW w:w="703" w:type="dxa"/>
            <w:tcMar>
              <w:left w:w="17" w:type="dxa"/>
              <w:right w:w="17" w:type="dxa"/>
            </w:tcMar>
            <w:vAlign w:val="center"/>
          </w:tcPr>
          <w:p w:rsidR="00164DFC" w:rsidRPr="0037728E" w:rsidRDefault="00164DFC">
            <w:pPr>
              <w:spacing w:line="320" w:lineRule="exact"/>
              <w:jc w:val="center"/>
              <w:rPr>
                <w:sz w:val="18"/>
                <w:szCs w:val="18"/>
              </w:rPr>
            </w:pPr>
          </w:p>
        </w:tc>
        <w:tc>
          <w:tcPr>
            <w:tcW w:w="747" w:type="dxa"/>
            <w:tcMar>
              <w:left w:w="17" w:type="dxa"/>
              <w:right w:w="17" w:type="dxa"/>
            </w:tcMar>
            <w:vAlign w:val="center"/>
          </w:tcPr>
          <w:p w:rsidR="00164DFC" w:rsidRPr="0037728E" w:rsidRDefault="00164DFC">
            <w:pPr>
              <w:spacing w:line="320" w:lineRule="exact"/>
              <w:jc w:val="center"/>
              <w:rPr>
                <w:sz w:val="18"/>
                <w:szCs w:val="18"/>
              </w:rPr>
            </w:pPr>
          </w:p>
        </w:tc>
        <w:tc>
          <w:tcPr>
            <w:tcW w:w="686" w:type="dxa"/>
            <w:tcMar>
              <w:left w:w="17" w:type="dxa"/>
              <w:right w:w="17" w:type="dxa"/>
            </w:tcMar>
            <w:vAlign w:val="center"/>
          </w:tcPr>
          <w:p w:rsidR="00164DFC" w:rsidRPr="0037728E" w:rsidRDefault="00E15C5D">
            <w:pPr>
              <w:spacing w:line="320" w:lineRule="exact"/>
              <w:jc w:val="center"/>
              <w:rPr>
                <w:sz w:val="18"/>
                <w:szCs w:val="18"/>
              </w:rPr>
            </w:pPr>
            <w:r w:rsidRPr="0037728E">
              <w:rPr>
                <w:rFonts w:hint="eastAsia"/>
                <w:sz w:val="18"/>
                <w:szCs w:val="18"/>
              </w:rPr>
              <w:t>☆</w:t>
            </w:r>
          </w:p>
        </w:tc>
        <w:tc>
          <w:tcPr>
            <w:tcW w:w="756" w:type="dxa"/>
            <w:tcMar>
              <w:left w:w="17" w:type="dxa"/>
              <w:right w:w="17" w:type="dxa"/>
            </w:tcMar>
            <w:vAlign w:val="center"/>
          </w:tcPr>
          <w:p w:rsidR="00164DFC" w:rsidRPr="0037728E" w:rsidRDefault="00164DFC">
            <w:pPr>
              <w:spacing w:line="320" w:lineRule="exact"/>
              <w:jc w:val="center"/>
              <w:rPr>
                <w:sz w:val="18"/>
                <w:szCs w:val="18"/>
              </w:rPr>
            </w:pPr>
          </w:p>
        </w:tc>
        <w:tc>
          <w:tcPr>
            <w:tcW w:w="781" w:type="dxa"/>
            <w:tcMar>
              <w:left w:w="17" w:type="dxa"/>
              <w:right w:w="17" w:type="dxa"/>
            </w:tcMar>
            <w:vAlign w:val="center"/>
          </w:tcPr>
          <w:p w:rsidR="00164DFC" w:rsidRPr="0037728E" w:rsidRDefault="00164DFC">
            <w:pPr>
              <w:spacing w:line="320" w:lineRule="exact"/>
              <w:jc w:val="center"/>
              <w:rPr>
                <w:sz w:val="18"/>
                <w:szCs w:val="18"/>
              </w:rPr>
            </w:pPr>
          </w:p>
        </w:tc>
        <w:tc>
          <w:tcPr>
            <w:tcW w:w="711" w:type="dxa"/>
            <w:tcMar>
              <w:left w:w="17" w:type="dxa"/>
              <w:right w:w="17" w:type="dxa"/>
            </w:tcMar>
            <w:vAlign w:val="center"/>
          </w:tcPr>
          <w:p w:rsidR="00164DFC" w:rsidRPr="0037728E" w:rsidRDefault="00164DFC">
            <w:pPr>
              <w:spacing w:line="320" w:lineRule="exact"/>
              <w:jc w:val="center"/>
              <w:rPr>
                <w:sz w:val="18"/>
                <w:szCs w:val="18"/>
              </w:rPr>
            </w:pPr>
          </w:p>
        </w:tc>
        <w:tc>
          <w:tcPr>
            <w:tcW w:w="680" w:type="dxa"/>
            <w:tcMar>
              <w:left w:w="17" w:type="dxa"/>
              <w:right w:w="17" w:type="dxa"/>
            </w:tcMar>
            <w:vAlign w:val="center"/>
          </w:tcPr>
          <w:p w:rsidR="00164DFC" w:rsidRPr="0037728E" w:rsidRDefault="00164DFC">
            <w:pPr>
              <w:spacing w:line="320" w:lineRule="exact"/>
              <w:jc w:val="center"/>
              <w:rPr>
                <w:sz w:val="18"/>
                <w:szCs w:val="18"/>
              </w:rPr>
            </w:pPr>
          </w:p>
        </w:tc>
        <w:tc>
          <w:tcPr>
            <w:tcW w:w="609" w:type="dxa"/>
            <w:tcMar>
              <w:left w:w="17" w:type="dxa"/>
              <w:right w:w="17" w:type="dxa"/>
            </w:tcMar>
            <w:vAlign w:val="center"/>
          </w:tcPr>
          <w:p w:rsidR="00164DFC" w:rsidRPr="0037728E" w:rsidRDefault="00164DFC">
            <w:pPr>
              <w:spacing w:line="320" w:lineRule="exact"/>
              <w:jc w:val="center"/>
              <w:rPr>
                <w:sz w:val="18"/>
                <w:szCs w:val="18"/>
              </w:rPr>
            </w:pPr>
          </w:p>
        </w:tc>
        <w:tc>
          <w:tcPr>
            <w:tcW w:w="717" w:type="dxa"/>
            <w:tcMar>
              <w:left w:w="17" w:type="dxa"/>
              <w:right w:w="17" w:type="dxa"/>
            </w:tcMar>
            <w:vAlign w:val="center"/>
          </w:tcPr>
          <w:p w:rsidR="00164DFC" w:rsidRPr="0037728E" w:rsidRDefault="00164DFC">
            <w:pPr>
              <w:spacing w:line="320" w:lineRule="exact"/>
              <w:jc w:val="center"/>
              <w:rPr>
                <w:sz w:val="18"/>
                <w:szCs w:val="18"/>
              </w:rPr>
            </w:pPr>
          </w:p>
        </w:tc>
      </w:tr>
      <w:tr w:rsidR="00164DFC" w:rsidRPr="0037728E">
        <w:trPr>
          <w:cantSplit/>
          <w:trHeight w:val="23"/>
          <w:jc w:val="center"/>
        </w:trPr>
        <w:tc>
          <w:tcPr>
            <w:tcW w:w="8957" w:type="dxa"/>
            <w:gridSpan w:val="12"/>
            <w:tcMar>
              <w:left w:w="17" w:type="dxa"/>
              <w:right w:w="17" w:type="dxa"/>
            </w:tcMar>
            <w:vAlign w:val="center"/>
          </w:tcPr>
          <w:p w:rsidR="00164DFC" w:rsidRPr="0037728E" w:rsidRDefault="00E15C5D">
            <w:pPr>
              <w:spacing w:line="320" w:lineRule="exact"/>
              <w:rPr>
                <w:sz w:val="18"/>
                <w:szCs w:val="18"/>
              </w:rPr>
            </w:pPr>
            <w:r w:rsidRPr="0037728E">
              <w:rPr>
                <w:rFonts w:hint="eastAsia"/>
                <w:sz w:val="18"/>
                <w:szCs w:val="18"/>
              </w:rPr>
              <w:t>说明：★/☆表示长期不利影响/有利影响    ▲/△表示短期不利影响/有利影响</w:t>
            </w:r>
          </w:p>
        </w:tc>
      </w:tr>
    </w:tbl>
    <w:p w:rsidR="00164DFC" w:rsidRPr="0037728E" w:rsidRDefault="00E15C5D">
      <w:pPr>
        <w:spacing w:line="480" w:lineRule="exact"/>
        <w:ind w:firstLineChars="200" w:firstLine="480"/>
        <w:rPr>
          <w:rFonts w:ascii="Times New Roman"/>
        </w:rPr>
      </w:pPr>
      <w:r w:rsidRPr="0037728E">
        <w:rPr>
          <w:rFonts w:ascii="Times New Roman" w:hint="eastAsia"/>
        </w:rPr>
        <w:t>根据表</w:t>
      </w:r>
      <w:r w:rsidRPr="0037728E">
        <w:rPr>
          <w:rFonts w:ascii="Times New Roman" w:hint="eastAsia"/>
        </w:rPr>
        <w:t>1.3-1</w:t>
      </w:r>
      <w:r w:rsidRPr="0037728E">
        <w:rPr>
          <w:rFonts w:ascii="Times New Roman" w:hint="eastAsia"/>
        </w:rPr>
        <w:t>可知：</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1</w:t>
      </w:r>
      <w:r w:rsidRPr="0037728E">
        <w:rPr>
          <w:rFonts w:ascii="Times New Roman" w:hint="eastAsia"/>
        </w:rPr>
        <w:t>）施工期对环境质量的影响主要是基础工程建设对地表植被产生破坏</w:t>
      </w:r>
      <w:r w:rsidRPr="0037728E">
        <w:rPr>
          <w:rFonts w:ascii="Times New Roman" w:hint="eastAsia"/>
        </w:rPr>
        <w:t>,</w:t>
      </w:r>
      <w:r w:rsidRPr="0037728E">
        <w:rPr>
          <w:rFonts w:ascii="Times New Roman" w:hint="eastAsia"/>
        </w:rPr>
        <w:t>导致水土流失；建筑材料运输扬尘对区域空气质量的短期不利影响；施工机械及运输车辆噪声对项目所在地周围声环境及居民条件产生的短期不利影响。</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营运期对环境的影响主要为：工程生产过程中产生的各类废气对区域大气环境的影响；工程生产过程中产生的各类废水对区域水环境的影响；固体废物临时堆存及转运过程中对区域环境的影响；原辅材料、产品运输对沿途声环境、大气环境及居住条件的影响。</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3</w:t>
      </w:r>
      <w:r w:rsidRPr="0037728E">
        <w:rPr>
          <w:rFonts w:ascii="Times New Roman" w:hint="eastAsia"/>
        </w:rPr>
        <w:t>）若发生事故风险会对水环境、气环境、生态环境、村民居住条件产生短期不利影响。</w:t>
      </w:r>
    </w:p>
    <w:p w:rsidR="00164DFC" w:rsidRPr="0037728E" w:rsidRDefault="00E15C5D">
      <w:pPr>
        <w:spacing w:line="480" w:lineRule="exact"/>
        <w:outlineLvl w:val="2"/>
        <w:rPr>
          <w:rFonts w:ascii="Times New Roman"/>
          <w:b/>
        </w:rPr>
      </w:pPr>
      <w:bookmarkStart w:id="102" w:name="_Toc14245"/>
      <w:bookmarkStart w:id="103" w:name="_Toc496279849"/>
      <w:r w:rsidRPr="0037728E">
        <w:rPr>
          <w:rFonts w:ascii="Times New Roman" w:hint="eastAsia"/>
          <w:b/>
        </w:rPr>
        <w:t>1.3.2</w:t>
      </w:r>
      <w:r w:rsidRPr="0037728E">
        <w:rPr>
          <w:rFonts w:ascii="Times New Roman" w:hint="eastAsia"/>
          <w:b/>
        </w:rPr>
        <w:t>评价因子</w:t>
      </w:r>
      <w:bookmarkEnd w:id="102"/>
      <w:bookmarkEnd w:id="103"/>
    </w:p>
    <w:p w:rsidR="00164DFC" w:rsidRPr="0037728E" w:rsidRDefault="00E15C5D">
      <w:pPr>
        <w:spacing w:line="480" w:lineRule="exact"/>
        <w:ind w:firstLineChars="200" w:firstLine="480"/>
        <w:rPr>
          <w:rFonts w:ascii="Times New Roman"/>
        </w:rPr>
      </w:pPr>
      <w:r w:rsidRPr="0037728E">
        <w:rPr>
          <w:rFonts w:ascii="Times New Roman" w:hint="eastAsia"/>
        </w:rPr>
        <w:t>拟建工程评价因子见表</w:t>
      </w:r>
      <w:r w:rsidRPr="0037728E">
        <w:rPr>
          <w:rFonts w:ascii="Times New Roman" w:hint="eastAsia"/>
        </w:rPr>
        <w:t>1.3-2</w:t>
      </w:r>
      <w:r w:rsidRPr="0037728E">
        <w:rPr>
          <w:rFonts w:ascii="Times New Roman" w:hint="eastAsia"/>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br w:type="page"/>
      </w:r>
      <w:r w:rsidRPr="0037728E">
        <w:rPr>
          <w:rFonts w:ascii="Times New Roman" w:hint="eastAsia"/>
          <w:b/>
          <w:sz w:val="21"/>
          <w:szCs w:val="21"/>
        </w:rPr>
        <w:lastRenderedPageBreak/>
        <w:t>表</w:t>
      </w:r>
      <w:r w:rsidRPr="0037728E">
        <w:rPr>
          <w:rFonts w:ascii="Times New Roman" w:hint="eastAsia"/>
          <w:b/>
          <w:sz w:val="21"/>
          <w:szCs w:val="21"/>
        </w:rPr>
        <w:t xml:space="preserve">1.3-2  </w:t>
      </w:r>
      <w:r w:rsidRPr="0037728E">
        <w:rPr>
          <w:rFonts w:ascii="Times New Roman" w:hint="eastAsia"/>
          <w:b/>
          <w:sz w:val="21"/>
          <w:szCs w:val="21"/>
        </w:rPr>
        <w:t>拟建工程评价因子一览表</w:t>
      </w:r>
    </w:p>
    <w:tbl>
      <w:tblPr>
        <w:tblW w:w="89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01"/>
        <w:gridCol w:w="658"/>
        <w:gridCol w:w="5064"/>
        <w:gridCol w:w="1134"/>
        <w:gridCol w:w="1500"/>
      </w:tblGrid>
      <w:tr w:rsidR="00164DFC" w:rsidRPr="0037728E">
        <w:trPr>
          <w:trHeight w:val="23"/>
          <w:jc w:val="center"/>
        </w:trPr>
        <w:tc>
          <w:tcPr>
            <w:tcW w:w="1259" w:type="dxa"/>
            <w:gridSpan w:val="2"/>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项目</w:t>
            </w:r>
          </w:p>
        </w:tc>
        <w:tc>
          <w:tcPr>
            <w:tcW w:w="50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现状评价因子</w:t>
            </w:r>
          </w:p>
        </w:tc>
        <w:tc>
          <w:tcPr>
            <w:tcW w:w="113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预测评价因子</w:t>
            </w:r>
          </w:p>
        </w:tc>
        <w:tc>
          <w:tcPr>
            <w:tcW w:w="1500"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总量控制因子</w:t>
            </w:r>
          </w:p>
        </w:tc>
      </w:tr>
      <w:tr w:rsidR="00164DFC" w:rsidRPr="0037728E">
        <w:trPr>
          <w:trHeight w:val="23"/>
          <w:jc w:val="center"/>
        </w:trPr>
        <w:tc>
          <w:tcPr>
            <w:tcW w:w="1259" w:type="dxa"/>
            <w:gridSpan w:val="2"/>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大气环境</w:t>
            </w:r>
          </w:p>
        </w:tc>
        <w:tc>
          <w:tcPr>
            <w:tcW w:w="50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r w:rsidRPr="0037728E">
              <w:rPr>
                <w:rFonts w:ascii="Times New Roman"/>
                <w:sz w:val="18"/>
                <w:szCs w:val="18"/>
              </w:rPr>
              <w:t>、</w:t>
            </w:r>
            <w:r w:rsidRPr="0037728E">
              <w:rPr>
                <w:rFonts w:ascii="Times New Roman"/>
                <w:sz w:val="18"/>
                <w:szCs w:val="18"/>
              </w:rPr>
              <w:t>NO</w:t>
            </w:r>
            <w:r w:rsidRPr="0037728E">
              <w:rPr>
                <w:rFonts w:ascii="Times New Roman"/>
                <w:sz w:val="18"/>
                <w:szCs w:val="18"/>
                <w:vertAlign w:val="subscript"/>
              </w:rPr>
              <w:t>x</w:t>
            </w:r>
            <w:r w:rsidRPr="0037728E">
              <w:rPr>
                <w:rFonts w:ascii="Times New Roman"/>
                <w:sz w:val="18"/>
                <w:szCs w:val="18"/>
              </w:rPr>
              <w:t>、</w:t>
            </w:r>
            <w:r w:rsidRPr="0037728E">
              <w:rPr>
                <w:rFonts w:ascii="Times New Roman"/>
                <w:sz w:val="18"/>
                <w:szCs w:val="18"/>
              </w:rPr>
              <w:t>PM</w:t>
            </w:r>
            <w:r w:rsidRPr="0037728E">
              <w:rPr>
                <w:rFonts w:ascii="Times New Roman"/>
                <w:sz w:val="18"/>
                <w:szCs w:val="18"/>
                <w:vertAlign w:val="subscript"/>
              </w:rPr>
              <w:t>10</w:t>
            </w:r>
            <w:r w:rsidRPr="0037728E">
              <w:rPr>
                <w:rFonts w:ascii="Times New Roman"/>
                <w:sz w:val="18"/>
                <w:szCs w:val="18"/>
              </w:rPr>
              <w:t>、硫酸雾、甲醇、甲醛、氨、</w:t>
            </w:r>
            <w:r w:rsidRPr="0037728E">
              <w:rPr>
                <w:rFonts w:ascii="Times New Roman"/>
                <w:sz w:val="18"/>
                <w:szCs w:val="18"/>
              </w:rPr>
              <w:t>TVOC</w:t>
            </w:r>
          </w:p>
        </w:tc>
        <w:tc>
          <w:tcPr>
            <w:tcW w:w="113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粉尘、</w:t>
            </w:r>
            <w:r w:rsidRPr="0037728E">
              <w:rPr>
                <w:rFonts w:ascii="Times New Roman" w:hint="eastAsia"/>
                <w:sz w:val="18"/>
                <w:szCs w:val="18"/>
              </w:rPr>
              <w:t>SO</w:t>
            </w:r>
            <w:r w:rsidRPr="0037728E">
              <w:rPr>
                <w:rFonts w:ascii="Times New Roman" w:hint="eastAsia"/>
                <w:sz w:val="18"/>
                <w:szCs w:val="18"/>
                <w:vertAlign w:val="subscript"/>
              </w:rPr>
              <w:t>2</w:t>
            </w:r>
            <w:r w:rsidRPr="0037728E">
              <w:rPr>
                <w:rFonts w:ascii="Times New Roman" w:hint="eastAsia"/>
                <w:sz w:val="18"/>
                <w:szCs w:val="18"/>
              </w:rPr>
              <w:t>、甲醇、甲醛</w:t>
            </w:r>
          </w:p>
        </w:tc>
        <w:tc>
          <w:tcPr>
            <w:tcW w:w="1500" w:type="dxa"/>
            <w:tcMar>
              <w:left w:w="17" w:type="dxa"/>
              <w:right w:w="17" w:type="dxa"/>
            </w:tcMar>
            <w:vAlign w:val="center"/>
          </w:tcPr>
          <w:p w:rsidR="00164DFC" w:rsidRPr="0037728E" w:rsidRDefault="00E15C5D">
            <w:pPr>
              <w:pStyle w:val="affffffff2"/>
              <w:snapToGrid w:val="0"/>
              <w:spacing w:line="320" w:lineRule="exact"/>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r w:rsidRPr="0037728E">
              <w:rPr>
                <w:rFonts w:ascii="Times New Roman" w:hint="eastAsia"/>
                <w:sz w:val="18"/>
                <w:szCs w:val="18"/>
              </w:rPr>
              <w:t>、</w:t>
            </w:r>
            <w:r w:rsidRPr="0037728E">
              <w:rPr>
                <w:rFonts w:ascii="Times New Roman" w:hint="eastAsia"/>
                <w:sz w:val="18"/>
                <w:szCs w:val="18"/>
              </w:rPr>
              <w:t>VOCs</w:t>
            </w:r>
          </w:p>
        </w:tc>
      </w:tr>
      <w:tr w:rsidR="00164DFC" w:rsidRPr="0037728E">
        <w:trPr>
          <w:trHeight w:val="23"/>
          <w:jc w:val="center"/>
        </w:trPr>
        <w:tc>
          <w:tcPr>
            <w:tcW w:w="601" w:type="dxa"/>
            <w:vMerge w:val="restart"/>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水环境</w:t>
            </w:r>
          </w:p>
        </w:tc>
        <w:tc>
          <w:tcPr>
            <w:tcW w:w="658"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地表水</w:t>
            </w:r>
          </w:p>
        </w:tc>
        <w:tc>
          <w:tcPr>
            <w:tcW w:w="50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pH</w:t>
            </w:r>
            <w:r w:rsidRPr="0037728E">
              <w:rPr>
                <w:rFonts w:ascii="Times New Roman" w:hint="eastAsia"/>
                <w:sz w:val="18"/>
                <w:szCs w:val="18"/>
              </w:rPr>
              <w:t>、</w:t>
            </w:r>
            <w:r w:rsidRPr="0037728E">
              <w:rPr>
                <w:rFonts w:ascii="Times New Roman" w:hint="eastAsia"/>
                <w:sz w:val="18"/>
                <w:szCs w:val="18"/>
              </w:rPr>
              <w:t>COD</w:t>
            </w:r>
            <w:r w:rsidRPr="0037728E">
              <w:rPr>
                <w:rFonts w:ascii="Times New Roman" w:hint="eastAsia"/>
                <w:sz w:val="18"/>
                <w:szCs w:val="18"/>
                <w:vertAlign w:val="subscript"/>
              </w:rPr>
              <w:t>Cr</w:t>
            </w:r>
            <w:r w:rsidRPr="0037728E">
              <w:rPr>
                <w:rFonts w:ascii="Times New Roman" w:hint="eastAsia"/>
                <w:sz w:val="18"/>
                <w:szCs w:val="18"/>
              </w:rPr>
              <w:t>、</w:t>
            </w:r>
            <w:r w:rsidRPr="0037728E">
              <w:rPr>
                <w:rFonts w:ascii="Times New Roman" w:hint="eastAsia"/>
                <w:sz w:val="18"/>
                <w:szCs w:val="18"/>
              </w:rPr>
              <w:t>BOD</w:t>
            </w:r>
            <w:r w:rsidRPr="0037728E">
              <w:rPr>
                <w:rFonts w:ascii="Times New Roman" w:hint="eastAsia"/>
                <w:sz w:val="18"/>
                <w:szCs w:val="18"/>
                <w:vertAlign w:val="subscript"/>
              </w:rPr>
              <w:t>5</w:t>
            </w:r>
            <w:r w:rsidRPr="0037728E">
              <w:rPr>
                <w:rFonts w:ascii="Times New Roman" w:hint="eastAsia"/>
                <w:sz w:val="18"/>
                <w:szCs w:val="18"/>
              </w:rPr>
              <w:t>、氨氮、总磷、硫化物、硝酸盐、挥发酚、溶解氧、石油类、粪大肠菌群、阴离子表面活性剂、甲醛、</w:t>
            </w:r>
            <w:r w:rsidRPr="0037728E">
              <w:rPr>
                <w:rFonts w:ascii="Times New Roman"/>
                <w:sz w:val="18"/>
                <w:szCs w:val="18"/>
              </w:rPr>
              <w:t>锌</w:t>
            </w:r>
          </w:p>
        </w:tc>
        <w:tc>
          <w:tcPr>
            <w:tcW w:w="113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p>
        </w:tc>
        <w:tc>
          <w:tcPr>
            <w:tcW w:w="1500" w:type="dxa"/>
            <w:tcMar>
              <w:left w:w="17" w:type="dxa"/>
              <w:right w:w="17" w:type="dxa"/>
            </w:tcMar>
            <w:vAlign w:val="center"/>
          </w:tcPr>
          <w:p w:rsidR="00164DFC" w:rsidRPr="0037728E" w:rsidRDefault="00E15C5D">
            <w:pPr>
              <w:pStyle w:val="affffffff2"/>
              <w:snapToGrid w:val="0"/>
              <w:spacing w:line="320" w:lineRule="exact"/>
              <w:rPr>
                <w:rFonts w:ascii="Times New Roman"/>
                <w:sz w:val="18"/>
                <w:szCs w:val="18"/>
              </w:rPr>
            </w:pPr>
            <w:r w:rsidRPr="0037728E">
              <w:rPr>
                <w:rFonts w:ascii="Times New Roman" w:hint="eastAsia"/>
                <w:sz w:val="18"/>
                <w:szCs w:val="18"/>
              </w:rPr>
              <w:t>COD</w:t>
            </w:r>
            <w:r w:rsidRPr="0037728E">
              <w:rPr>
                <w:rFonts w:ascii="Times New Roman" w:hint="eastAsia"/>
                <w:sz w:val="18"/>
                <w:szCs w:val="18"/>
              </w:rPr>
              <w:t>、氨氮</w:t>
            </w:r>
          </w:p>
        </w:tc>
      </w:tr>
      <w:tr w:rsidR="00164DFC" w:rsidRPr="0037728E">
        <w:trPr>
          <w:trHeight w:val="23"/>
          <w:jc w:val="center"/>
        </w:trPr>
        <w:tc>
          <w:tcPr>
            <w:tcW w:w="601" w:type="dxa"/>
            <w:vMerge/>
            <w:tcMar>
              <w:left w:w="17" w:type="dxa"/>
              <w:right w:w="17" w:type="dxa"/>
            </w:tcMar>
            <w:vAlign w:val="center"/>
          </w:tcPr>
          <w:p w:rsidR="00164DFC" w:rsidRPr="0037728E" w:rsidRDefault="00164DFC">
            <w:pPr>
              <w:spacing w:line="320" w:lineRule="exact"/>
              <w:jc w:val="center"/>
              <w:rPr>
                <w:rFonts w:ascii="Times New Roman"/>
                <w:sz w:val="18"/>
                <w:szCs w:val="18"/>
              </w:rPr>
            </w:pPr>
          </w:p>
        </w:tc>
        <w:tc>
          <w:tcPr>
            <w:tcW w:w="658"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地下水</w:t>
            </w:r>
          </w:p>
        </w:tc>
        <w:tc>
          <w:tcPr>
            <w:tcW w:w="5064"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pH</w:t>
            </w:r>
            <w:r w:rsidRPr="0037728E">
              <w:rPr>
                <w:rFonts w:ascii="Times New Roman"/>
                <w:sz w:val="18"/>
                <w:szCs w:val="18"/>
              </w:rPr>
              <w:t>（无量纲）、</w:t>
            </w:r>
            <w:r w:rsidRPr="0037728E">
              <w:rPr>
                <w:rFonts w:ascii="Times New Roman" w:hint="eastAsia"/>
                <w:sz w:val="18"/>
                <w:szCs w:val="18"/>
              </w:rPr>
              <w:t>COD</w:t>
            </w:r>
            <w:r w:rsidRPr="0037728E">
              <w:rPr>
                <w:rFonts w:ascii="Times New Roman" w:hint="eastAsia"/>
                <w:sz w:val="18"/>
                <w:szCs w:val="18"/>
              </w:rPr>
              <w:t>、</w:t>
            </w:r>
            <w:r w:rsidRPr="0037728E">
              <w:rPr>
                <w:rFonts w:ascii="Times New Roman"/>
                <w:sz w:val="18"/>
                <w:szCs w:val="18"/>
              </w:rPr>
              <w:t>总硬度、溶解性总固体、氨氮、硫酸盐</w:t>
            </w:r>
            <w:r w:rsidRPr="0037728E">
              <w:rPr>
                <w:rFonts w:ascii="Times New Roman" w:hint="eastAsia"/>
                <w:sz w:val="18"/>
                <w:szCs w:val="18"/>
              </w:rPr>
              <w:t>、</w:t>
            </w:r>
            <w:r w:rsidRPr="0037728E">
              <w:rPr>
                <w:rFonts w:ascii="Times New Roman"/>
                <w:sz w:val="18"/>
                <w:szCs w:val="18"/>
              </w:rPr>
              <w:t>K</w:t>
            </w:r>
            <w:r w:rsidRPr="0037728E">
              <w:rPr>
                <w:rFonts w:ascii="Times New Roman"/>
                <w:sz w:val="18"/>
                <w:szCs w:val="18"/>
                <w:vertAlign w:val="superscript"/>
              </w:rPr>
              <w:t>+</w:t>
            </w:r>
            <w:r w:rsidRPr="0037728E">
              <w:rPr>
                <w:rFonts w:ascii="Times New Roman"/>
                <w:sz w:val="18"/>
                <w:szCs w:val="18"/>
              </w:rPr>
              <w:t>+Na</w:t>
            </w:r>
            <w:r w:rsidRPr="0037728E">
              <w:rPr>
                <w:rFonts w:ascii="Times New Roman"/>
                <w:sz w:val="18"/>
                <w:szCs w:val="18"/>
                <w:vertAlign w:val="superscript"/>
              </w:rPr>
              <w:t>+</w:t>
            </w:r>
            <w:r w:rsidRPr="0037728E">
              <w:rPr>
                <w:rFonts w:ascii="Times New Roman"/>
                <w:sz w:val="18"/>
                <w:szCs w:val="18"/>
              </w:rPr>
              <w:t>、</w:t>
            </w:r>
            <w:r w:rsidRPr="0037728E">
              <w:rPr>
                <w:rFonts w:ascii="Times New Roman"/>
                <w:sz w:val="18"/>
                <w:szCs w:val="18"/>
              </w:rPr>
              <w:t>Ca</w:t>
            </w:r>
            <w:r w:rsidRPr="0037728E">
              <w:rPr>
                <w:rFonts w:ascii="Times New Roman"/>
                <w:sz w:val="18"/>
                <w:szCs w:val="18"/>
                <w:vertAlign w:val="superscript"/>
              </w:rPr>
              <w:t>+</w:t>
            </w:r>
            <w:r w:rsidRPr="0037728E">
              <w:rPr>
                <w:rFonts w:ascii="Times New Roman"/>
                <w:sz w:val="18"/>
                <w:szCs w:val="18"/>
              </w:rPr>
              <w:t>、</w:t>
            </w:r>
            <w:r w:rsidRPr="0037728E">
              <w:rPr>
                <w:rFonts w:ascii="Times New Roman"/>
                <w:sz w:val="18"/>
                <w:szCs w:val="18"/>
              </w:rPr>
              <w:t>Mg</w:t>
            </w:r>
            <w:r w:rsidRPr="0037728E">
              <w:rPr>
                <w:rFonts w:ascii="Times New Roman"/>
                <w:sz w:val="18"/>
                <w:szCs w:val="18"/>
                <w:vertAlign w:val="superscript"/>
              </w:rPr>
              <w:t>2+</w:t>
            </w:r>
            <w:r w:rsidRPr="0037728E">
              <w:rPr>
                <w:rFonts w:ascii="Times New Roman"/>
                <w:sz w:val="18"/>
                <w:szCs w:val="18"/>
              </w:rPr>
              <w:t>、</w:t>
            </w:r>
            <w:r w:rsidRPr="0037728E">
              <w:rPr>
                <w:rFonts w:ascii="Times New Roman"/>
                <w:sz w:val="18"/>
                <w:szCs w:val="18"/>
              </w:rPr>
              <w:t>CO</w:t>
            </w:r>
            <w:r w:rsidRPr="0037728E">
              <w:rPr>
                <w:rFonts w:ascii="Times New Roman"/>
                <w:sz w:val="18"/>
                <w:szCs w:val="18"/>
                <w:vertAlign w:val="subscript"/>
              </w:rPr>
              <w:t>3</w:t>
            </w:r>
            <w:r w:rsidRPr="0037728E">
              <w:rPr>
                <w:rFonts w:ascii="Times New Roman"/>
                <w:sz w:val="18"/>
                <w:szCs w:val="18"/>
                <w:vertAlign w:val="superscript"/>
              </w:rPr>
              <w:t>2-</w:t>
            </w:r>
            <w:r w:rsidRPr="0037728E">
              <w:rPr>
                <w:rFonts w:ascii="Times New Roman"/>
                <w:sz w:val="18"/>
                <w:szCs w:val="18"/>
              </w:rPr>
              <w:t>、</w:t>
            </w:r>
            <w:r w:rsidRPr="0037728E">
              <w:rPr>
                <w:rFonts w:ascii="Times New Roman"/>
                <w:sz w:val="18"/>
                <w:szCs w:val="18"/>
              </w:rPr>
              <w:t>HCO</w:t>
            </w:r>
            <w:r w:rsidRPr="0037728E">
              <w:rPr>
                <w:rFonts w:ascii="Times New Roman"/>
                <w:sz w:val="18"/>
                <w:szCs w:val="18"/>
                <w:vertAlign w:val="subscript"/>
              </w:rPr>
              <w:t>3</w:t>
            </w:r>
            <w:r w:rsidRPr="0037728E">
              <w:rPr>
                <w:rFonts w:ascii="Times New Roman"/>
                <w:sz w:val="18"/>
                <w:szCs w:val="18"/>
                <w:vertAlign w:val="superscript"/>
              </w:rPr>
              <w:t>-</w:t>
            </w:r>
            <w:r w:rsidRPr="0037728E">
              <w:rPr>
                <w:rFonts w:ascii="Times New Roman"/>
                <w:sz w:val="18"/>
                <w:szCs w:val="18"/>
              </w:rPr>
              <w:t>、</w:t>
            </w:r>
            <w:r w:rsidRPr="0037728E">
              <w:rPr>
                <w:rFonts w:ascii="Times New Roman"/>
                <w:sz w:val="18"/>
                <w:szCs w:val="18"/>
              </w:rPr>
              <w:t>Cl</w:t>
            </w:r>
            <w:r w:rsidRPr="0037728E">
              <w:rPr>
                <w:rFonts w:ascii="Times New Roman"/>
                <w:sz w:val="18"/>
                <w:szCs w:val="18"/>
                <w:vertAlign w:val="superscript"/>
              </w:rPr>
              <w:t>-</w:t>
            </w:r>
            <w:r w:rsidRPr="0037728E">
              <w:rPr>
                <w:rFonts w:ascii="Times New Roman"/>
                <w:sz w:val="18"/>
                <w:szCs w:val="18"/>
              </w:rPr>
              <w:t>、</w:t>
            </w:r>
            <w:r w:rsidRPr="0037728E">
              <w:rPr>
                <w:rFonts w:ascii="Times New Roman"/>
                <w:sz w:val="18"/>
                <w:szCs w:val="18"/>
              </w:rPr>
              <w:t>SO</w:t>
            </w:r>
            <w:r w:rsidRPr="0037728E">
              <w:rPr>
                <w:rFonts w:ascii="Times New Roman"/>
                <w:sz w:val="18"/>
                <w:szCs w:val="18"/>
                <w:vertAlign w:val="subscript"/>
              </w:rPr>
              <w:t>4</w:t>
            </w:r>
            <w:r w:rsidRPr="0037728E">
              <w:rPr>
                <w:rFonts w:ascii="Times New Roman"/>
                <w:sz w:val="18"/>
                <w:szCs w:val="18"/>
                <w:vertAlign w:val="superscript"/>
              </w:rPr>
              <w:t>2-</w:t>
            </w:r>
          </w:p>
        </w:tc>
        <w:tc>
          <w:tcPr>
            <w:tcW w:w="1134" w:type="dxa"/>
            <w:tcMar>
              <w:left w:w="17" w:type="dxa"/>
              <w:right w:w="17" w:type="dxa"/>
            </w:tcMar>
            <w:vAlign w:val="center"/>
          </w:tcPr>
          <w:p w:rsidR="00164DFC" w:rsidRPr="0037728E" w:rsidRDefault="00E15C5D">
            <w:pPr>
              <w:spacing w:line="320" w:lineRule="exact"/>
              <w:jc w:val="center"/>
              <w:rPr>
                <w:rFonts w:ascii="Times New Roman"/>
                <w:sz w:val="18"/>
                <w:szCs w:val="18"/>
                <w:vertAlign w:val="subscript"/>
              </w:rPr>
            </w:pPr>
            <w:r w:rsidRPr="0037728E">
              <w:rPr>
                <w:rFonts w:ascii="Times New Roman" w:hint="eastAsia"/>
                <w:sz w:val="18"/>
                <w:szCs w:val="18"/>
              </w:rPr>
              <w:t>COD</w:t>
            </w:r>
          </w:p>
        </w:tc>
        <w:tc>
          <w:tcPr>
            <w:tcW w:w="1500"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p>
        </w:tc>
      </w:tr>
      <w:tr w:rsidR="00164DFC" w:rsidRPr="0037728E">
        <w:trPr>
          <w:trHeight w:val="23"/>
          <w:jc w:val="center"/>
        </w:trPr>
        <w:tc>
          <w:tcPr>
            <w:tcW w:w="1259" w:type="dxa"/>
            <w:gridSpan w:val="2"/>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声环境</w:t>
            </w:r>
          </w:p>
        </w:tc>
        <w:tc>
          <w:tcPr>
            <w:tcW w:w="50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Leq(A)</w:t>
            </w:r>
          </w:p>
        </w:tc>
        <w:tc>
          <w:tcPr>
            <w:tcW w:w="113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Leq(A)</w:t>
            </w:r>
          </w:p>
        </w:tc>
        <w:tc>
          <w:tcPr>
            <w:tcW w:w="1500"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w:t>
            </w:r>
          </w:p>
        </w:tc>
      </w:tr>
      <w:tr w:rsidR="00164DFC" w:rsidRPr="0037728E">
        <w:trPr>
          <w:trHeight w:val="23"/>
          <w:jc w:val="center"/>
        </w:trPr>
        <w:tc>
          <w:tcPr>
            <w:tcW w:w="1259" w:type="dxa"/>
            <w:gridSpan w:val="2"/>
            <w:tcMar>
              <w:left w:w="17" w:type="dxa"/>
              <w:right w:w="17" w:type="dxa"/>
            </w:tcMar>
            <w:vAlign w:val="center"/>
          </w:tcPr>
          <w:p w:rsidR="00164DFC" w:rsidRPr="0037728E" w:rsidRDefault="00E15C5D">
            <w:pPr>
              <w:pStyle w:val="affffffff2"/>
              <w:snapToGrid w:val="0"/>
              <w:spacing w:line="320" w:lineRule="exact"/>
              <w:rPr>
                <w:rFonts w:ascii="Times New Roman"/>
                <w:sz w:val="18"/>
                <w:szCs w:val="18"/>
              </w:rPr>
            </w:pPr>
            <w:r w:rsidRPr="0037728E">
              <w:rPr>
                <w:rFonts w:ascii="Times New Roman"/>
                <w:sz w:val="18"/>
                <w:szCs w:val="18"/>
              </w:rPr>
              <w:t>固体废物</w:t>
            </w:r>
          </w:p>
        </w:tc>
        <w:tc>
          <w:tcPr>
            <w:tcW w:w="7698" w:type="dxa"/>
            <w:gridSpan w:val="3"/>
            <w:tcMar>
              <w:left w:w="17" w:type="dxa"/>
              <w:right w:w="17" w:type="dxa"/>
            </w:tcMar>
            <w:vAlign w:val="center"/>
          </w:tcPr>
          <w:p w:rsidR="00164DFC" w:rsidRPr="0037728E" w:rsidRDefault="00E15C5D">
            <w:pPr>
              <w:pStyle w:val="affffffff2"/>
              <w:snapToGrid w:val="0"/>
              <w:spacing w:line="320" w:lineRule="exact"/>
              <w:rPr>
                <w:rFonts w:ascii="Times New Roman"/>
                <w:sz w:val="18"/>
                <w:szCs w:val="18"/>
              </w:rPr>
            </w:pPr>
            <w:r w:rsidRPr="0037728E">
              <w:rPr>
                <w:rFonts w:ascii="Times New Roman"/>
                <w:sz w:val="18"/>
                <w:szCs w:val="18"/>
              </w:rPr>
              <w:t>工业固体废物、生活垃圾</w:t>
            </w:r>
          </w:p>
        </w:tc>
      </w:tr>
    </w:tbl>
    <w:p w:rsidR="00164DFC" w:rsidRPr="0037728E" w:rsidRDefault="00E15C5D">
      <w:pPr>
        <w:spacing w:line="480" w:lineRule="exact"/>
        <w:outlineLvl w:val="1"/>
        <w:rPr>
          <w:rFonts w:ascii="Times New Roman"/>
          <w:b/>
        </w:rPr>
      </w:pPr>
      <w:bookmarkStart w:id="104" w:name="_Toc496279850"/>
      <w:bookmarkStart w:id="105" w:name="_Toc31738"/>
      <w:bookmarkStart w:id="106" w:name="_Toc5958"/>
      <w:bookmarkStart w:id="107" w:name="_Toc27780"/>
      <w:bookmarkStart w:id="108" w:name="_Toc19894"/>
      <w:r w:rsidRPr="0037728E">
        <w:rPr>
          <w:rFonts w:ascii="Times New Roman" w:hint="eastAsia"/>
          <w:b/>
        </w:rPr>
        <w:t>1.4</w:t>
      </w:r>
      <w:r w:rsidRPr="0037728E">
        <w:rPr>
          <w:rFonts w:ascii="Times New Roman" w:hint="eastAsia"/>
          <w:b/>
        </w:rPr>
        <w:t>评价标准</w:t>
      </w:r>
      <w:bookmarkEnd w:id="104"/>
      <w:bookmarkEnd w:id="105"/>
      <w:bookmarkEnd w:id="106"/>
      <w:bookmarkEnd w:id="107"/>
      <w:bookmarkEnd w:id="108"/>
    </w:p>
    <w:p w:rsidR="00164DFC" w:rsidRPr="0037728E" w:rsidRDefault="00E15C5D">
      <w:pPr>
        <w:spacing w:line="360" w:lineRule="auto"/>
        <w:ind w:firstLineChars="200" w:firstLine="480"/>
      </w:pPr>
      <w:r w:rsidRPr="0037728E">
        <w:t>根据《</w:t>
      </w:r>
      <w:r w:rsidRPr="0037728E">
        <w:rPr>
          <w:rFonts w:hint="eastAsia"/>
        </w:rPr>
        <w:t>关于</w:t>
      </w:r>
      <w:r w:rsidRPr="0037728E">
        <w:rPr>
          <w:rFonts w:hAnsi="宋体" w:cs="宋体" w:hint="eastAsia"/>
        </w:rPr>
        <w:t>&lt;</w:t>
      </w:r>
      <w:r w:rsidRPr="0037728E">
        <w:rPr>
          <w:rFonts w:hint="eastAsia"/>
        </w:rPr>
        <w:t>岳阳中成实业有限公司年产10万吨保险粉及0.6万吨吊白块项目</w:t>
      </w:r>
      <w:r w:rsidRPr="0037728E">
        <w:rPr>
          <w:rFonts w:hAnsi="宋体" w:cs="宋体" w:hint="eastAsia"/>
        </w:rPr>
        <w:t>&gt;</w:t>
      </w:r>
      <w:r w:rsidRPr="0037728E">
        <w:t>环境影响</w:t>
      </w:r>
      <w:r w:rsidRPr="0037728E">
        <w:rPr>
          <w:rFonts w:hint="eastAsia"/>
        </w:rPr>
        <w:t>评价执行标准</w:t>
      </w:r>
      <w:r w:rsidRPr="0037728E">
        <w:t>的</w:t>
      </w:r>
      <w:r w:rsidRPr="0037728E">
        <w:rPr>
          <w:rFonts w:hint="eastAsia"/>
        </w:rPr>
        <w:t>函</w:t>
      </w:r>
      <w:r w:rsidRPr="0037728E">
        <w:t>》，</w:t>
      </w:r>
      <w:r w:rsidRPr="0037728E">
        <w:rPr>
          <w:rFonts w:hint="eastAsia"/>
        </w:rPr>
        <w:t>拟建工程</w:t>
      </w:r>
      <w:r w:rsidRPr="0037728E">
        <w:t>评价区环境评价执行如下标准：</w:t>
      </w:r>
    </w:p>
    <w:p w:rsidR="00164DFC" w:rsidRPr="0037728E" w:rsidRDefault="00E15C5D">
      <w:pPr>
        <w:spacing w:line="480" w:lineRule="exact"/>
        <w:outlineLvl w:val="2"/>
        <w:rPr>
          <w:rFonts w:ascii="Times New Roman"/>
          <w:b/>
        </w:rPr>
      </w:pPr>
      <w:bookmarkStart w:id="109" w:name="_Toc496279851"/>
      <w:bookmarkStart w:id="110" w:name="_Toc258"/>
      <w:r w:rsidRPr="0037728E">
        <w:rPr>
          <w:rFonts w:ascii="Times New Roman" w:hint="eastAsia"/>
          <w:b/>
        </w:rPr>
        <w:t>1.4.1</w:t>
      </w:r>
      <w:r w:rsidRPr="0037728E">
        <w:rPr>
          <w:rFonts w:ascii="Times New Roman" w:hint="eastAsia"/>
          <w:b/>
        </w:rPr>
        <w:t>环境质量标准</w:t>
      </w:r>
      <w:bookmarkEnd w:id="109"/>
      <w:bookmarkEnd w:id="110"/>
    </w:p>
    <w:p w:rsidR="00164DFC" w:rsidRPr="0037728E" w:rsidRDefault="00E15C5D">
      <w:pPr>
        <w:pStyle w:val="ab"/>
        <w:tabs>
          <w:tab w:val="left" w:pos="0"/>
          <w:tab w:val="left" w:pos="1080"/>
        </w:tabs>
        <w:spacing w:line="480" w:lineRule="exact"/>
        <w:ind w:firstLine="480"/>
        <w:textAlignment w:val="baseline"/>
        <w:rPr>
          <w:rFonts w:ascii="Times New Roman" w:eastAsia="宋体"/>
          <w:b/>
          <w:sz w:val="24"/>
        </w:rPr>
      </w:pPr>
      <w:r w:rsidRPr="0037728E">
        <w:rPr>
          <w:rFonts w:ascii="Times New Roman" w:eastAsia="宋体" w:hint="eastAsia"/>
          <w:sz w:val="24"/>
        </w:rPr>
        <w:t>（</w:t>
      </w:r>
      <w:r w:rsidRPr="0037728E">
        <w:rPr>
          <w:rFonts w:ascii="Times New Roman" w:eastAsia="宋体" w:hint="eastAsia"/>
          <w:sz w:val="24"/>
        </w:rPr>
        <w:t>1</w:t>
      </w:r>
      <w:r w:rsidRPr="0037728E">
        <w:rPr>
          <w:rFonts w:ascii="Times New Roman" w:eastAsia="宋体" w:hint="eastAsia"/>
          <w:sz w:val="24"/>
        </w:rPr>
        <w:t>）</w:t>
      </w:r>
      <w:r w:rsidRPr="0037728E">
        <w:rPr>
          <w:rFonts w:ascii="Times New Roman" w:eastAsia="宋体"/>
          <w:sz w:val="24"/>
        </w:rPr>
        <w:t>大气环境：</w:t>
      </w:r>
      <w:r w:rsidRPr="0037728E">
        <w:rPr>
          <w:rFonts w:ascii="Times New Roman" w:eastAsia="宋体"/>
          <w:sz w:val="24"/>
        </w:rPr>
        <w:t>SO</w:t>
      </w:r>
      <w:r w:rsidRPr="0037728E">
        <w:rPr>
          <w:rFonts w:ascii="Times New Roman" w:eastAsia="宋体"/>
          <w:sz w:val="24"/>
          <w:vertAlign w:val="subscript"/>
        </w:rPr>
        <w:t>2</w:t>
      </w:r>
      <w:r w:rsidRPr="0037728E">
        <w:rPr>
          <w:rFonts w:ascii="Times New Roman" w:eastAsia="宋体"/>
          <w:sz w:val="24"/>
        </w:rPr>
        <w:t>、</w:t>
      </w:r>
      <w:r w:rsidRPr="0037728E">
        <w:rPr>
          <w:rFonts w:ascii="Times New Roman" w:eastAsia="宋体"/>
          <w:sz w:val="24"/>
        </w:rPr>
        <w:t>NO</w:t>
      </w:r>
      <w:r w:rsidRPr="0037728E">
        <w:rPr>
          <w:rFonts w:ascii="Times New Roman" w:eastAsia="宋体"/>
          <w:sz w:val="24"/>
          <w:vertAlign w:val="subscript"/>
        </w:rPr>
        <w:t>2</w:t>
      </w:r>
      <w:r w:rsidRPr="0037728E">
        <w:rPr>
          <w:rFonts w:ascii="Times New Roman" w:eastAsia="宋体"/>
          <w:sz w:val="24"/>
        </w:rPr>
        <w:t>、</w:t>
      </w:r>
      <w:r w:rsidRPr="0037728E">
        <w:rPr>
          <w:rFonts w:ascii="Times New Roman" w:eastAsia="宋体"/>
          <w:sz w:val="24"/>
        </w:rPr>
        <w:t>TSP</w:t>
      </w:r>
      <w:r w:rsidRPr="0037728E">
        <w:rPr>
          <w:rFonts w:ascii="Times New Roman" w:eastAsia="宋体"/>
          <w:sz w:val="24"/>
        </w:rPr>
        <w:t>、</w:t>
      </w:r>
      <w:r w:rsidRPr="0037728E">
        <w:rPr>
          <w:rFonts w:ascii="Times New Roman" w:eastAsia="宋体"/>
          <w:sz w:val="24"/>
        </w:rPr>
        <w:t>PM</w:t>
      </w:r>
      <w:r w:rsidRPr="0037728E">
        <w:rPr>
          <w:rFonts w:ascii="Times New Roman" w:eastAsia="宋体"/>
          <w:sz w:val="24"/>
          <w:vertAlign w:val="subscript"/>
        </w:rPr>
        <w:t>10</w:t>
      </w:r>
      <w:r w:rsidRPr="0037728E">
        <w:rPr>
          <w:rFonts w:ascii="Times New Roman" w:eastAsia="宋体"/>
          <w:sz w:val="24"/>
        </w:rPr>
        <w:t>执行《环境空气质量标准》（</w:t>
      </w:r>
      <w:r w:rsidRPr="0037728E">
        <w:rPr>
          <w:rFonts w:ascii="Times New Roman" w:eastAsia="宋体"/>
          <w:sz w:val="24"/>
        </w:rPr>
        <w:t>GB3095-2012</w:t>
      </w:r>
      <w:r w:rsidRPr="0037728E">
        <w:rPr>
          <w:rFonts w:ascii="Times New Roman" w:eastAsia="宋体"/>
          <w:sz w:val="24"/>
        </w:rPr>
        <w:t>）中的二级标准，硫酸雾、甲醇、甲醛和氨执行《工业企业设计卫生标准》（</w:t>
      </w:r>
      <w:r w:rsidRPr="0037728E">
        <w:rPr>
          <w:rFonts w:ascii="Times New Roman" w:eastAsia="宋体"/>
          <w:sz w:val="24"/>
        </w:rPr>
        <w:t>TJ36-79</w:t>
      </w:r>
      <w:r w:rsidRPr="0037728E">
        <w:rPr>
          <w:rFonts w:ascii="Times New Roman" w:eastAsia="宋体"/>
          <w:sz w:val="24"/>
        </w:rPr>
        <w:t>）中的居住区大气中有害物质的最高容许浓度限值；</w:t>
      </w:r>
      <w:r w:rsidRPr="0037728E">
        <w:rPr>
          <w:rFonts w:ascii="Times New Roman" w:eastAsia="宋体"/>
          <w:sz w:val="24"/>
        </w:rPr>
        <w:t>TVOC</w:t>
      </w:r>
      <w:r w:rsidRPr="0037728E">
        <w:rPr>
          <w:rFonts w:ascii="Times New Roman" w:eastAsia="宋体"/>
          <w:sz w:val="24"/>
        </w:rPr>
        <w:t>执行《室内空气质量标准》（</w:t>
      </w:r>
      <w:r w:rsidRPr="0037728E">
        <w:rPr>
          <w:rFonts w:ascii="Times New Roman" w:eastAsia="宋体"/>
          <w:sz w:val="24"/>
        </w:rPr>
        <w:t>GBT18883-2022</w:t>
      </w:r>
      <w:r w:rsidRPr="0037728E">
        <w:rPr>
          <w:rFonts w:ascii="Times New Roman" w:eastAsia="宋体"/>
          <w:sz w:val="24"/>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1.4-1  </w:t>
      </w:r>
      <w:r w:rsidRPr="0037728E">
        <w:rPr>
          <w:rFonts w:ascii="Times New Roman" w:hint="eastAsia"/>
          <w:b/>
          <w:sz w:val="21"/>
          <w:szCs w:val="21"/>
        </w:rPr>
        <w:t>环境空气质量标准值（</w:t>
      </w:r>
      <w:r w:rsidRPr="0037728E">
        <w:rPr>
          <w:rFonts w:ascii="Times New Roman" w:hint="eastAsia"/>
          <w:b/>
          <w:sz w:val="21"/>
          <w:szCs w:val="21"/>
        </w:rPr>
        <w:t>mg/m</w:t>
      </w:r>
      <w:r w:rsidRPr="0037728E">
        <w:rPr>
          <w:rFonts w:ascii="Times New Roman" w:hint="eastAsia"/>
          <w:b/>
          <w:sz w:val="21"/>
          <w:szCs w:val="21"/>
          <w:vertAlign w:val="superscript"/>
        </w:rPr>
        <w:t>3</w:t>
      </w:r>
      <w:r w:rsidRPr="0037728E">
        <w:rPr>
          <w:rFonts w:ascii="Times New Roman" w:hint="eastAsia"/>
          <w:b/>
          <w:sz w:val="21"/>
          <w:szCs w:val="21"/>
        </w:rPr>
        <w:t>）</w:t>
      </w:r>
    </w:p>
    <w:tbl>
      <w:tblPr>
        <w:tblW w:w="89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516"/>
        <w:gridCol w:w="1677"/>
        <w:gridCol w:w="1468"/>
        <w:gridCol w:w="1469"/>
        <w:gridCol w:w="2827"/>
      </w:tblGrid>
      <w:tr w:rsidR="00164DFC" w:rsidRPr="0037728E">
        <w:trPr>
          <w:trHeight w:val="23"/>
          <w:jc w:val="center"/>
        </w:trPr>
        <w:tc>
          <w:tcPr>
            <w:tcW w:w="1516" w:type="dxa"/>
            <w:vMerge w:val="restart"/>
            <w:vAlign w:val="center"/>
          </w:tcPr>
          <w:p w:rsidR="00164DFC" w:rsidRPr="0037728E" w:rsidRDefault="00E15C5D">
            <w:pPr>
              <w:pStyle w:val="324"/>
              <w:spacing w:line="320" w:lineRule="exact"/>
              <w:rPr>
                <w:rFonts w:ascii="Times New Roman"/>
                <w:sz w:val="18"/>
                <w:szCs w:val="18"/>
              </w:rPr>
            </w:pPr>
            <w:r w:rsidRPr="0037728E">
              <w:rPr>
                <w:rFonts w:ascii="Times New Roman"/>
                <w:sz w:val="18"/>
                <w:szCs w:val="18"/>
              </w:rPr>
              <w:t>污染物名称</w:t>
            </w:r>
          </w:p>
        </w:tc>
        <w:tc>
          <w:tcPr>
            <w:tcW w:w="4614" w:type="dxa"/>
            <w:gridSpan w:val="3"/>
            <w:vAlign w:val="center"/>
          </w:tcPr>
          <w:p w:rsidR="00164DFC" w:rsidRPr="0037728E" w:rsidRDefault="00E15C5D">
            <w:pPr>
              <w:pStyle w:val="324"/>
              <w:spacing w:line="320" w:lineRule="exact"/>
              <w:rPr>
                <w:rFonts w:ascii="Times New Roman"/>
                <w:sz w:val="18"/>
                <w:szCs w:val="18"/>
              </w:rPr>
            </w:pPr>
            <w:r w:rsidRPr="0037728E">
              <w:rPr>
                <w:rFonts w:ascii="Times New Roman"/>
                <w:sz w:val="18"/>
                <w:szCs w:val="18"/>
              </w:rPr>
              <w:t>浓度限值（</w:t>
            </w:r>
            <w:r w:rsidRPr="0037728E">
              <w:rPr>
                <w:rFonts w:ascii="Times New Roman"/>
                <w:sz w:val="18"/>
                <w:szCs w:val="18"/>
              </w:rPr>
              <w:t>mg/m</w:t>
            </w:r>
            <w:r w:rsidRPr="0037728E">
              <w:rPr>
                <w:rFonts w:ascii="Times New Roman"/>
                <w:sz w:val="18"/>
                <w:szCs w:val="18"/>
                <w:vertAlign w:val="superscript"/>
              </w:rPr>
              <w:t>3</w:t>
            </w:r>
            <w:r w:rsidRPr="0037728E">
              <w:rPr>
                <w:rFonts w:ascii="Times New Roman"/>
                <w:sz w:val="18"/>
                <w:szCs w:val="18"/>
              </w:rPr>
              <w:t>）</w:t>
            </w:r>
          </w:p>
        </w:tc>
        <w:tc>
          <w:tcPr>
            <w:tcW w:w="2827" w:type="dxa"/>
            <w:vMerge w:val="restart"/>
            <w:vAlign w:val="center"/>
          </w:tcPr>
          <w:p w:rsidR="00164DFC" w:rsidRPr="0037728E" w:rsidRDefault="00E15C5D">
            <w:pPr>
              <w:pStyle w:val="324"/>
              <w:spacing w:line="320" w:lineRule="exact"/>
              <w:rPr>
                <w:rFonts w:ascii="Times New Roman"/>
                <w:sz w:val="18"/>
                <w:szCs w:val="18"/>
              </w:rPr>
            </w:pPr>
            <w:r w:rsidRPr="0037728E">
              <w:rPr>
                <w:rFonts w:ascii="Times New Roman"/>
                <w:sz w:val="18"/>
                <w:szCs w:val="18"/>
              </w:rPr>
              <w:t>选用标准</w:t>
            </w:r>
          </w:p>
        </w:tc>
      </w:tr>
      <w:tr w:rsidR="00164DFC" w:rsidRPr="0037728E">
        <w:trPr>
          <w:trHeight w:val="23"/>
          <w:jc w:val="center"/>
        </w:trPr>
        <w:tc>
          <w:tcPr>
            <w:tcW w:w="1516" w:type="dxa"/>
            <w:vMerge/>
            <w:vAlign w:val="center"/>
          </w:tcPr>
          <w:p w:rsidR="00164DFC" w:rsidRPr="0037728E" w:rsidRDefault="00164DFC">
            <w:pPr>
              <w:pStyle w:val="324"/>
              <w:spacing w:line="320" w:lineRule="exact"/>
              <w:rPr>
                <w:rFonts w:ascii="Times New Roman"/>
                <w:sz w:val="18"/>
                <w:szCs w:val="18"/>
              </w:rPr>
            </w:pPr>
          </w:p>
        </w:tc>
        <w:tc>
          <w:tcPr>
            <w:tcW w:w="1677"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小时平均</w:t>
            </w:r>
          </w:p>
        </w:tc>
        <w:tc>
          <w:tcPr>
            <w:tcW w:w="1468"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日平均</w:t>
            </w:r>
          </w:p>
        </w:tc>
        <w:tc>
          <w:tcPr>
            <w:tcW w:w="1469"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年平均</w:t>
            </w:r>
          </w:p>
        </w:tc>
        <w:tc>
          <w:tcPr>
            <w:tcW w:w="2827" w:type="dxa"/>
            <w:vMerge/>
            <w:vAlign w:val="center"/>
          </w:tcPr>
          <w:p w:rsidR="00164DFC" w:rsidRPr="0037728E" w:rsidRDefault="00164DFC">
            <w:pPr>
              <w:pStyle w:val="324"/>
              <w:spacing w:line="320" w:lineRule="exact"/>
              <w:rPr>
                <w:rFonts w:ascii="Times New Roman"/>
                <w:sz w:val="18"/>
                <w:szCs w:val="18"/>
              </w:rPr>
            </w:pPr>
          </w:p>
        </w:tc>
      </w:tr>
      <w:tr w:rsidR="00164DFC" w:rsidRPr="0037728E">
        <w:trPr>
          <w:trHeight w:val="23"/>
          <w:jc w:val="center"/>
        </w:trPr>
        <w:tc>
          <w:tcPr>
            <w:tcW w:w="1516" w:type="dxa"/>
            <w:vAlign w:val="center"/>
          </w:tcPr>
          <w:p w:rsidR="00164DFC" w:rsidRPr="0037728E" w:rsidRDefault="00E15C5D">
            <w:pPr>
              <w:pStyle w:val="324"/>
              <w:spacing w:line="320" w:lineRule="exact"/>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p>
        </w:tc>
        <w:tc>
          <w:tcPr>
            <w:tcW w:w="1677"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0.50</w:t>
            </w:r>
          </w:p>
        </w:tc>
        <w:tc>
          <w:tcPr>
            <w:tcW w:w="1468"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0.15</w:t>
            </w:r>
          </w:p>
        </w:tc>
        <w:tc>
          <w:tcPr>
            <w:tcW w:w="1469"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0.06</w:t>
            </w:r>
          </w:p>
        </w:tc>
        <w:tc>
          <w:tcPr>
            <w:tcW w:w="2827" w:type="dxa"/>
            <w:vMerge w:val="restart"/>
            <w:vAlign w:val="center"/>
          </w:tcPr>
          <w:p w:rsidR="00164DFC" w:rsidRPr="0037728E" w:rsidRDefault="00E15C5D">
            <w:pPr>
              <w:pStyle w:val="324"/>
              <w:spacing w:line="320" w:lineRule="exact"/>
              <w:rPr>
                <w:rFonts w:ascii="Times New Roman"/>
                <w:sz w:val="18"/>
                <w:szCs w:val="18"/>
              </w:rPr>
            </w:pPr>
            <w:r w:rsidRPr="0037728E">
              <w:rPr>
                <w:rFonts w:ascii="Times New Roman"/>
                <w:sz w:val="18"/>
                <w:szCs w:val="18"/>
              </w:rPr>
              <w:t>《环境空气质量标准》（</w:t>
            </w:r>
            <w:r w:rsidRPr="0037728E">
              <w:rPr>
                <w:rFonts w:ascii="Times New Roman"/>
                <w:sz w:val="18"/>
                <w:szCs w:val="18"/>
              </w:rPr>
              <w:t>GB3095-2012</w:t>
            </w:r>
            <w:r w:rsidRPr="0037728E">
              <w:rPr>
                <w:rFonts w:ascii="Times New Roman"/>
                <w:sz w:val="18"/>
                <w:szCs w:val="18"/>
              </w:rPr>
              <w:t>）二级标准</w:t>
            </w:r>
          </w:p>
        </w:tc>
      </w:tr>
      <w:tr w:rsidR="00164DFC" w:rsidRPr="0037728E">
        <w:trPr>
          <w:trHeight w:val="23"/>
          <w:jc w:val="center"/>
        </w:trPr>
        <w:tc>
          <w:tcPr>
            <w:tcW w:w="1516" w:type="dxa"/>
            <w:vAlign w:val="center"/>
          </w:tcPr>
          <w:p w:rsidR="00164DFC" w:rsidRPr="0037728E" w:rsidRDefault="00E15C5D">
            <w:pPr>
              <w:pStyle w:val="324"/>
              <w:spacing w:line="320" w:lineRule="exact"/>
              <w:rPr>
                <w:rFonts w:ascii="Times New Roman"/>
                <w:sz w:val="18"/>
                <w:szCs w:val="18"/>
              </w:rPr>
            </w:pPr>
            <w:r w:rsidRPr="0037728E">
              <w:rPr>
                <w:rFonts w:ascii="Times New Roman"/>
                <w:sz w:val="18"/>
                <w:szCs w:val="18"/>
              </w:rPr>
              <w:t>NO</w:t>
            </w:r>
            <w:r w:rsidRPr="0037728E">
              <w:rPr>
                <w:rFonts w:ascii="Times New Roman"/>
                <w:sz w:val="18"/>
                <w:szCs w:val="18"/>
                <w:vertAlign w:val="subscript"/>
              </w:rPr>
              <w:t>2</w:t>
            </w:r>
          </w:p>
        </w:tc>
        <w:tc>
          <w:tcPr>
            <w:tcW w:w="1677"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0.20</w:t>
            </w:r>
          </w:p>
        </w:tc>
        <w:tc>
          <w:tcPr>
            <w:tcW w:w="1468"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0.08</w:t>
            </w:r>
          </w:p>
        </w:tc>
        <w:tc>
          <w:tcPr>
            <w:tcW w:w="1469"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0.04</w:t>
            </w:r>
          </w:p>
        </w:tc>
        <w:tc>
          <w:tcPr>
            <w:tcW w:w="2827" w:type="dxa"/>
            <w:vMerge/>
            <w:vAlign w:val="center"/>
          </w:tcPr>
          <w:p w:rsidR="00164DFC" w:rsidRPr="0037728E" w:rsidRDefault="00164DFC">
            <w:pPr>
              <w:pStyle w:val="324"/>
              <w:spacing w:line="320" w:lineRule="exact"/>
              <w:rPr>
                <w:rFonts w:ascii="Times New Roman"/>
                <w:sz w:val="18"/>
                <w:szCs w:val="18"/>
              </w:rPr>
            </w:pPr>
          </w:p>
        </w:tc>
      </w:tr>
      <w:tr w:rsidR="00164DFC" w:rsidRPr="0037728E">
        <w:trPr>
          <w:trHeight w:val="23"/>
          <w:jc w:val="center"/>
        </w:trPr>
        <w:tc>
          <w:tcPr>
            <w:tcW w:w="1516" w:type="dxa"/>
            <w:vAlign w:val="center"/>
          </w:tcPr>
          <w:p w:rsidR="00164DFC" w:rsidRPr="0037728E" w:rsidRDefault="00E15C5D">
            <w:pPr>
              <w:pStyle w:val="324"/>
              <w:spacing w:line="320" w:lineRule="exact"/>
              <w:rPr>
                <w:rFonts w:ascii="Times New Roman"/>
                <w:sz w:val="18"/>
                <w:szCs w:val="18"/>
              </w:rPr>
            </w:pPr>
            <w:r w:rsidRPr="0037728E">
              <w:rPr>
                <w:rFonts w:ascii="Times New Roman"/>
                <w:sz w:val="18"/>
                <w:szCs w:val="18"/>
              </w:rPr>
              <w:t>PM</w:t>
            </w:r>
            <w:r w:rsidRPr="0037728E">
              <w:rPr>
                <w:rFonts w:ascii="Times New Roman"/>
                <w:sz w:val="18"/>
                <w:szCs w:val="18"/>
                <w:vertAlign w:val="subscript"/>
              </w:rPr>
              <w:t>10</w:t>
            </w:r>
          </w:p>
        </w:tc>
        <w:tc>
          <w:tcPr>
            <w:tcW w:w="1677"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w:t>
            </w:r>
          </w:p>
        </w:tc>
        <w:tc>
          <w:tcPr>
            <w:tcW w:w="1468"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0.15</w:t>
            </w:r>
          </w:p>
        </w:tc>
        <w:tc>
          <w:tcPr>
            <w:tcW w:w="1469"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0.07</w:t>
            </w:r>
          </w:p>
        </w:tc>
        <w:tc>
          <w:tcPr>
            <w:tcW w:w="2827" w:type="dxa"/>
            <w:vMerge/>
            <w:vAlign w:val="center"/>
          </w:tcPr>
          <w:p w:rsidR="00164DFC" w:rsidRPr="0037728E" w:rsidRDefault="00164DFC">
            <w:pPr>
              <w:pStyle w:val="324"/>
              <w:spacing w:line="320" w:lineRule="exact"/>
              <w:rPr>
                <w:rFonts w:ascii="Times New Roman"/>
                <w:sz w:val="18"/>
                <w:szCs w:val="18"/>
              </w:rPr>
            </w:pPr>
          </w:p>
        </w:tc>
      </w:tr>
      <w:tr w:rsidR="00164DFC" w:rsidRPr="0037728E">
        <w:trPr>
          <w:trHeight w:val="23"/>
          <w:jc w:val="center"/>
        </w:trPr>
        <w:tc>
          <w:tcPr>
            <w:tcW w:w="1516" w:type="dxa"/>
            <w:vAlign w:val="center"/>
          </w:tcPr>
          <w:p w:rsidR="00164DFC" w:rsidRPr="0037728E" w:rsidRDefault="00E15C5D">
            <w:pPr>
              <w:pStyle w:val="324"/>
              <w:spacing w:line="320" w:lineRule="exact"/>
              <w:rPr>
                <w:rFonts w:ascii="Times New Roman"/>
                <w:sz w:val="18"/>
                <w:szCs w:val="18"/>
              </w:rPr>
            </w:pPr>
            <w:r w:rsidRPr="0037728E">
              <w:rPr>
                <w:rFonts w:ascii="Times New Roman"/>
                <w:sz w:val="18"/>
                <w:szCs w:val="18"/>
              </w:rPr>
              <w:t>TVOC</w:t>
            </w:r>
          </w:p>
        </w:tc>
        <w:tc>
          <w:tcPr>
            <w:tcW w:w="1677"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0.60</w:t>
            </w:r>
          </w:p>
          <w:p w:rsidR="00164DFC" w:rsidRPr="0037728E" w:rsidRDefault="00E15C5D">
            <w:pPr>
              <w:spacing w:line="320" w:lineRule="exact"/>
              <w:jc w:val="center"/>
              <w:rPr>
                <w:rFonts w:ascii="Times New Roman"/>
                <w:bCs/>
                <w:sz w:val="18"/>
                <w:szCs w:val="18"/>
              </w:rPr>
            </w:pPr>
            <w:r w:rsidRPr="0037728E">
              <w:rPr>
                <w:rFonts w:ascii="Times New Roman"/>
                <w:bCs/>
                <w:sz w:val="18"/>
                <w:szCs w:val="18"/>
              </w:rPr>
              <w:t>（</w:t>
            </w:r>
            <w:r w:rsidRPr="0037728E">
              <w:rPr>
                <w:rFonts w:ascii="Times New Roman"/>
                <w:bCs/>
                <w:sz w:val="18"/>
                <w:szCs w:val="18"/>
              </w:rPr>
              <w:t>8</w:t>
            </w:r>
            <w:r w:rsidRPr="0037728E">
              <w:rPr>
                <w:rFonts w:ascii="Times New Roman"/>
                <w:bCs/>
                <w:sz w:val="18"/>
                <w:szCs w:val="18"/>
              </w:rPr>
              <w:t>小时均值）</w:t>
            </w:r>
          </w:p>
        </w:tc>
        <w:tc>
          <w:tcPr>
            <w:tcW w:w="1468"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w:t>
            </w:r>
          </w:p>
        </w:tc>
        <w:tc>
          <w:tcPr>
            <w:tcW w:w="1469"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w:t>
            </w:r>
          </w:p>
        </w:tc>
        <w:tc>
          <w:tcPr>
            <w:tcW w:w="2827" w:type="dxa"/>
            <w:vAlign w:val="center"/>
          </w:tcPr>
          <w:p w:rsidR="00164DFC" w:rsidRPr="0037728E" w:rsidRDefault="00E15C5D">
            <w:pPr>
              <w:pStyle w:val="324"/>
              <w:spacing w:line="320" w:lineRule="exact"/>
              <w:rPr>
                <w:rFonts w:ascii="Times New Roman"/>
                <w:sz w:val="18"/>
                <w:szCs w:val="18"/>
              </w:rPr>
            </w:pPr>
            <w:r w:rsidRPr="0037728E">
              <w:rPr>
                <w:rFonts w:ascii="Times New Roman"/>
                <w:sz w:val="18"/>
                <w:szCs w:val="18"/>
              </w:rPr>
              <w:t>《室内空气质量标准》（</w:t>
            </w:r>
            <w:r w:rsidRPr="0037728E">
              <w:rPr>
                <w:rFonts w:ascii="Times New Roman"/>
                <w:sz w:val="18"/>
                <w:szCs w:val="18"/>
              </w:rPr>
              <w:t>GB/T18883-2002</w:t>
            </w:r>
            <w:r w:rsidRPr="0037728E">
              <w:rPr>
                <w:rFonts w:ascii="Times New Roman"/>
                <w:sz w:val="18"/>
                <w:szCs w:val="18"/>
              </w:rPr>
              <w:t>）</w:t>
            </w:r>
          </w:p>
        </w:tc>
      </w:tr>
      <w:tr w:rsidR="00164DFC" w:rsidRPr="0037728E">
        <w:trPr>
          <w:trHeight w:val="23"/>
          <w:jc w:val="center"/>
        </w:trPr>
        <w:tc>
          <w:tcPr>
            <w:tcW w:w="1516" w:type="dxa"/>
            <w:vAlign w:val="center"/>
          </w:tcPr>
          <w:p w:rsidR="00164DFC" w:rsidRPr="0037728E" w:rsidRDefault="00E15C5D">
            <w:pPr>
              <w:pStyle w:val="324"/>
              <w:spacing w:line="320" w:lineRule="exact"/>
              <w:rPr>
                <w:rFonts w:ascii="Times New Roman"/>
                <w:sz w:val="18"/>
                <w:szCs w:val="18"/>
              </w:rPr>
            </w:pPr>
            <w:r w:rsidRPr="0037728E">
              <w:rPr>
                <w:rFonts w:ascii="Times New Roman"/>
                <w:sz w:val="18"/>
                <w:szCs w:val="18"/>
              </w:rPr>
              <w:t xml:space="preserve"> </w:t>
            </w:r>
            <w:r w:rsidRPr="0037728E">
              <w:rPr>
                <w:rFonts w:ascii="Times New Roman"/>
                <w:sz w:val="18"/>
                <w:szCs w:val="18"/>
              </w:rPr>
              <w:t>甲醛</w:t>
            </w:r>
          </w:p>
        </w:tc>
        <w:tc>
          <w:tcPr>
            <w:tcW w:w="1677"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0.05</w:t>
            </w:r>
            <w:r w:rsidRPr="0037728E">
              <w:rPr>
                <w:rFonts w:ascii="Times New Roman"/>
                <w:bCs/>
                <w:sz w:val="18"/>
                <w:szCs w:val="18"/>
              </w:rPr>
              <w:t>（一次）</w:t>
            </w:r>
          </w:p>
        </w:tc>
        <w:tc>
          <w:tcPr>
            <w:tcW w:w="1468"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w:t>
            </w:r>
          </w:p>
        </w:tc>
        <w:tc>
          <w:tcPr>
            <w:tcW w:w="1469"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w:t>
            </w:r>
          </w:p>
        </w:tc>
        <w:tc>
          <w:tcPr>
            <w:tcW w:w="2827" w:type="dxa"/>
            <w:vMerge w:val="restart"/>
            <w:vAlign w:val="center"/>
          </w:tcPr>
          <w:p w:rsidR="00164DFC" w:rsidRPr="0037728E" w:rsidRDefault="00E15C5D">
            <w:pPr>
              <w:pStyle w:val="324"/>
              <w:spacing w:line="320" w:lineRule="exact"/>
              <w:rPr>
                <w:rFonts w:ascii="Times New Roman"/>
                <w:sz w:val="18"/>
                <w:szCs w:val="18"/>
              </w:rPr>
            </w:pPr>
            <w:r w:rsidRPr="0037728E">
              <w:rPr>
                <w:rFonts w:ascii="Times New Roman"/>
                <w:sz w:val="18"/>
                <w:szCs w:val="18"/>
              </w:rPr>
              <w:t>《工业企业设计卫生标准》（</w:t>
            </w:r>
            <w:r w:rsidRPr="0037728E">
              <w:rPr>
                <w:rFonts w:ascii="Times New Roman"/>
                <w:sz w:val="18"/>
                <w:szCs w:val="18"/>
              </w:rPr>
              <w:t>TJ36-79</w:t>
            </w:r>
            <w:r w:rsidRPr="0037728E">
              <w:rPr>
                <w:rFonts w:ascii="Times New Roman"/>
                <w:sz w:val="18"/>
                <w:szCs w:val="18"/>
              </w:rPr>
              <w:t>）</w:t>
            </w:r>
          </w:p>
        </w:tc>
      </w:tr>
      <w:tr w:rsidR="00164DFC" w:rsidRPr="0037728E">
        <w:trPr>
          <w:trHeight w:val="23"/>
          <w:jc w:val="center"/>
        </w:trPr>
        <w:tc>
          <w:tcPr>
            <w:tcW w:w="1516" w:type="dxa"/>
            <w:vAlign w:val="center"/>
          </w:tcPr>
          <w:p w:rsidR="00164DFC" w:rsidRPr="0037728E" w:rsidRDefault="00E15C5D">
            <w:pPr>
              <w:pStyle w:val="324"/>
              <w:spacing w:line="320" w:lineRule="exact"/>
              <w:rPr>
                <w:rFonts w:ascii="Times New Roman"/>
                <w:sz w:val="18"/>
                <w:szCs w:val="18"/>
              </w:rPr>
            </w:pPr>
            <w:r w:rsidRPr="0037728E">
              <w:rPr>
                <w:rFonts w:ascii="Times New Roman"/>
                <w:sz w:val="18"/>
                <w:szCs w:val="18"/>
              </w:rPr>
              <w:t>甲醇</w:t>
            </w:r>
          </w:p>
        </w:tc>
        <w:tc>
          <w:tcPr>
            <w:tcW w:w="1677"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3.00</w:t>
            </w:r>
            <w:r w:rsidRPr="0037728E">
              <w:rPr>
                <w:rFonts w:ascii="Times New Roman"/>
                <w:bCs/>
                <w:sz w:val="18"/>
                <w:szCs w:val="18"/>
              </w:rPr>
              <w:t>（一次）</w:t>
            </w:r>
          </w:p>
        </w:tc>
        <w:tc>
          <w:tcPr>
            <w:tcW w:w="1468"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1.00</w:t>
            </w:r>
          </w:p>
        </w:tc>
        <w:tc>
          <w:tcPr>
            <w:tcW w:w="1469"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w:t>
            </w:r>
          </w:p>
        </w:tc>
        <w:tc>
          <w:tcPr>
            <w:tcW w:w="2827" w:type="dxa"/>
            <w:vMerge/>
            <w:vAlign w:val="center"/>
          </w:tcPr>
          <w:p w:rsidR="00164DFC" w:rsidRPr="0037728E" w:rsidRDefault="00164DFC">
            <w:pPr>
              <w:pStyle w:val="324"/>
              <w:spacing w:line="320" w:lineRule="exact"/>
              <w:rPr>
                <w:rFonts w:ascii="Times New Roman"/>
                <w:sz w:val="18"/>
                <w:szCs w:val="18"/>
              </w:rPr>
            </w:pPr>
          </w:p>
        </w:tc>
      </w:tr>
      <w:tr w:rsidR="00164DFC" w:rsidRPr="0037728E">
        <w:trPr>
          <w:trHeight w:val="23"/>
          <w:jc w:val="center"/>
        </w:trPr>
        <w:tc>
          <w:tcPr>
            <w:tcW w:w="1516" w:type="dxa"/>
            <w:vAlign w:val="center"/>
          </w:tcPr>
          <w:p w:rsidR="00164DFC" w:rsidRPr="0037728E" w:rsidRDefault="00E15C5D">
            <w:pPr>
              <w:pStyle w:val="324"/>
              <w:spacing w:line="320" w:lineRule="exact"/>
              <w:rPr>
                <w:rFonts w:ascii="Times New Roman"/>
                <w:sz w:val="18"/>
                <w:szCs w:val="18"/>
              </w:rPr>
            </w:pPr>
            <w:r w:rsidRPr="0037728E">
              <w:rPr>
                <w:rFonts w:ascii="Times New Roman"/>
                <w:sz w:val="18"/>
                <w:szCs w:val="18"/>
              </w:rPr>
              <w:t>硫酸雾</w:t>
            </w:r>
          </w:p>
        </w:tc>
        <w:tc>
          <w:tcPr>
            <w:tcW w:w="1677"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0.30</w:t>
            </w:r>
            <w:r w:rsidRPr="0037728E">
              <w:rPr>
                <w:rFonts w:ascii="Times New Roman"/>
                <w:bCs/>
                <w:sz w:val="18"/>
                <w:szCs w:val="18"/>
              </w:rPr>
              <w:t>（一次）</w:t>
            </w:r>
          </w:p>
        </w:tc>
        <w:tc>
          <w:tcPr>
            <w:tcW w:w="1468"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0.10</w:t>
            </w:r>
          </w:p>
        </w:tc>
        <w:tc>
          <w:tcPr>
            <w:tcW w:w="1469"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w:t>
            </w:r>
          </w:p>
        </w:tc>
        <w:tc>
          <w:tcPr>
            <w:tcW w:w="2827" w:type="dxa"/>
            <w:vMerge/>
            <w:vAlign w:val="center"/>
          </w:tcPr>
          <w:p w:rsidR="00164DFC" w:rsidRPr="0037728E" w:rsidRDefault="00164DFC">
            <w:pPr>
              <w:pStyle w:val="324"/>
              <w:spacing w:line="320" w:lineRule="exact"/>
              <w:rPr>
                <w:rFonts w:ascii="Times New Roman"/>
                <w:sz w:val="18"/>
                <w:szCs w:val="18"/>
              </w:rPr>
            </w:pPr>
          </w:p>
        </w:tc>
      </w:tr>
      <w:tr w:rsidR="00164DFC" w:rsidRPr="0037728E">
        <w:trPr>
          <w:trHeight w:val="23"/>
          <w:jc w:val="center"/>
        </w:trPr>
        <w:tc>
          <w:tcPr>
            <w:tcW w:w="1516" w:type="dxa"/>
            <w:vAlign w:val="center"/>
          </w:tcPr>
          <w:p w:rsidR="00164DFC" w:rsidRPr="0037728E" w:rsidRDefault="00E15C5D">
            <w:pPr>
              <w:pStyle w:val="324"/>
              <w:spacing w:line="320" w:lineRule="exact"/>
              <w:rPr>
                <w:rFonts w:ascii="Times New Roman"/>
                <w:sz w:val="18"/>
                <w:szCs w:val="18"/>
              </w:rPr>
            </w:pPr>
            <w:r w:rsidRPr="0037728E">
              <w:rPr>
                <w:rFonts w:ascii="Times New Roman"/>
                <w:sz w:val="18"/>
                <w:szCs w:val="18"/>
              </w:rPr>
              <w:t>氨</w:t>
            </w:r>
          </w:p>
        </w:tc>
        <w:tc>
          <w:tcPr>
            <w:tcW w:w="1677"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0.20</w:t>
            </w:r>
            <w:r w:rsidRPr="0037728E">
              <w:rPr>
                <w:rFonts w:ascii="Times New Roman"/>
                <w:bCs/>
                <w:sz w:val="18"/>
                <w:szCs w:val="18"/>
              </w:rPr>
              <w:t>（一次）</w:t>
            </w:r>
          </w:p>
        </w:tc>
        <w:tc>
          <w:tcPr>
            <w:tcW w:w="1468"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w:t>
            </w:r>
          </w:p>
        </w:tc>
        <w:tc>
          <w:tcPr>
            <w:tcW w:w="1469"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w:t>
            </w:r>
          </w:p>
        </w:tc>
        <w:tc>
          <w:tcPr>
            <w:tcW w:w="2827" w:type="dxa"/>
            <w:vMerge/>
            <w:vAlign w:val="center"/>
          </w:tcPr>
          <w:p w:rsidR="00164DFC" w:rsidRPr="0037728E" w:rsidRDefault="00164DFC">
            <w:pPr>
              <w:pStyle w:val="324"/>
              <w:spacing w:line="320" w:lineRule="exact"/>
              <w:rPr>
                <w:rFonts w:ascii="Times New Roman"/>
                <w:sz w:val="18"/>
                <w:szCs w:val="18"/>
              </w:rPr>
            </w:pPr>
          </w:p>
        </w:tc>
      </w:tr>
    </w:tbl>
    <w:p w:rsidR="00164DFC" w:rsidRPr="0037728E" w:rsidRDefault="00E15C5D">
      <w:pPr>
        <w:pStyle w:val="ab"/>
        <w:tabs>
          <w:tab w:val="left" w:pos="0"/>
          <w:tab w:val="left" w:pos="1080"/>
        </w:tabs>
        <w:spacing w:line="480" w:lineRule="exact"/>
        <w:ind w:firstLine="480"/>
        <w:textAlignment w:val="baseline"/>
        <w:rPr>
          <w:rFonts w:ascii="Times New Roman" w:eastAsia="宋体"/>
          <w:sz w:val="24"/>
        </w:rPr>
      </w:pPr>
      <w:r w:rsidRPr="0037728E">
        <w:rPr>
          <w:rFonts w:ascii="Times New Roman" w:eastAsia="宋体" w:hint="eastAsia"/>
          <w:sz w:val="24"/>
        </w:rPr>
        <w:t>（</w:t>
      </w:r>
      <w:r w:rsidRPr="0037728E">
        <w:rPr>
          <w:rFonts w:ascii="Times New Roman" w:eastAsia="宋体" w:hint="eastAsia"/>
          <w:sz w:val="24"/>
        </w:rPr>
        <w:t>2</w:t>
      </w:r>
      <w:r w:rsidRPr="0037728E">
        <w:rPr>
          <w:rFonts w:ascii="Times New Roman" w:eastAsia="宋体" w:hint="eastAsia"/>
          <w:sz w:val="24"/>
        </w:rPr>
        <w:t>）</w:t>
      </w:r>
      <w:r w:rsidRPr="0037728E">
        <w:rPr>
          <w:rFonts w:ascii="Times New Roman" w:eastAsia="宋体"/>
          <w:sz w:val="24"/>
        </w:rPr>
        <w:t>地表水环境：长江（城陵矶至黄盖湖之间河段）执行《地表水环境质量标准》（</w:t>
      </w:r>
      <w:r w:rsidRPr="0037728E">
        <w:rPr>
          <w:rFonts w:ascii="Times New Roman" w:eastAsia="宋体"/>
          <w:sz w:val="24"/>
        </w:rPr>
        <w:t>GB3838-2002</w:t>
      </w:r>
      <w:r w:rsidRPr="0037728E">
        <w:rPr>
          <w:rFonts w:ascii="Times New Roman" w:eastAsia="宋体"/>
          <w:sz w:val="24"/>
        </w:rPr>
        <w:t>）</w:t>
      </w:r>
      <w:r w:rsidRPr="0037728E">
        <w:rPr>
          <w:rFonts w:ascii="Times New Roman" w:eastAsia="宋体"/>
          <w:sz w:val="24"/>
        </w:rPr>
        <w:t>Ⅲ</w:t>
      </w:r>
      <w:r w:rsidRPr="0037728E">
        <w:rPr>
          <w:rFonts w:ascii="Times New Roman" w:eastAsia="宋体"/>
          <w:sz w:val="24"/>
        </w:rPr>
        <w:t>类标准。</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br w:type="page"/>
      </w:r>
      <w:r w:rsidRPr="0037728E">
        <w:rPr>
          <w:rFonts w:ascii="Times New Roman" w:hint="eastAsia"/>
          <w:b/>
          <w:sz w:val="21"/>
          <w:szCs w:val="21"/>
        </w:rPr>
        <w:lastRenderedPageBreak/>
        <w:t>表</w:t>
      </w:r>
      <w:r w:rsidRPr="0037728E">
        <w:rPr>
          <w:rFonts w:ascii="Times New Roman" w:hint="eastAsia"/>
          <w:b/>
          <w:sz w:val="21"/>
          <w:szCs w:val="21"/>
        </w:rPr>
        <w:t xml:space="preserve">1.4-2  </w:t>
      </w:r>
      <w:r w:rsidRPr="0037728E">
        <w:rPr>
          <w:rFonts w:ascii="Times New Roman" w:hint="eastAsia"/>
          <w:b/>
          <w:sz w:val="21"/>
          <w:szCs w:val="21"/>
        </w:rPr>
        <w:t>地表水环境质量标准（</w:t>
      </w:r>
      <w:r w:rsidRPr="0037728E">
        <w:rPr>
          <w:rFonts w:ascii="Times New Roman" w:hint="eastAsia"/>
          <w:b/>
          <w:sz w:val="21"/>
          <w:szCs w:val="21"/>
        </w:rPr>
        <w:t>GB3838-2002</w:t>
      </w:r>
      <w:r w:rsidRPr="0037728E">
        <w:rPr>
          <w:rFonts w:ascii="Times New Roman" w:hint="eastAsia"/>
          <w:b/>
          <w:sz w:val="21"/>
          <w:szCs w:val="21"/>
        </w:rPr>
        <w:t>）（单位：</w:t>
      </w:r>
      <w:r w:rsidRPr="0037728E">
        <w:rPr>
          <w:rFonts w:ascii="Times New Roman" w:hint="eastAsia"/>
          <w:b/>
          <w:sz w:val="21"/>
          <w:szCs w:val="21"/>
        </w:rPr>
        <w:t>mg/l</w:t>
      </w:r>
      <w:r w:rsidRPr="0037728E">
        <w:rPr>
          <w:rFonts w:ascii="Times New Roman" w:hint="eastAsia"/>
          <w:b/>
          <w:sz w:val="21"/>
          <w:szCs w:val="21"/>
        </w:rPr>
        <w:t>，</w:t>
      </w:r>
      <w:r w:rsidRPr="0037728E">
        <w:rPr>
          <w:rFonts w:ascii="Times New Roman" w:hint="eastAsia"/>
          <w:b/>
          <w:sz w:val="21"/>
          <w:szCs w:val="21"/>
        </w:rPr>
        <w:t>pH</w:t>
      </w:r>
      <w:r w:rsidRPr="0037728E">
        <w:rPr>
          <w:rFonts w:ascii="Times New Roman" w:hint="eastAsia"/>
          <w:b/>
          <w:sz w:val="21"/>
          <w:szCs w:val="21"/>
        </w:rPr>
        <w:t>无量纲）</w:t>
      </w:r>
    </w:p>
    <w:tbl>
      <w:tblPr>
        <w:tblW w:w="87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2418"/>
        <w:gridCol w:w="1871"/>
        <w:gridCol w:w="2417"/>
        <w:gridCol w:w="2014"/>
      </w:tblGrid>
      <w:tr w:rsidR="00164DFC" w:rsidRPr="0037728E">
        <w:trPr>
          <w:trHeight w:val="23"/>
          <w:jc w:val="center"/>
        </w:trPr>
        <w:tc>
          <w:tcPr>
            <w:tcW w:w="2418"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项目</w:t>
            </w:r>
          </w:p>
        </w:tc>
        <w:tc>
          <w:tcPr>
            <w:tcW w:w="187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Ⅲ</w:t>
            </w:r>
            <w:r w:rsidRPr="0037728E">
              <w:rPr>
                <w:rFonts w:ascii="Times New Roman"/>
                <w:sz w:val="18"/>
                <w:szCs w:val="18"/>
              </w:rPr>
              <w:t>类</w:t>
            </w:r>
          </w:p>
        </w:tc>
        <w:tc>
          <w:tcPr>
            <w:tcW w:w="241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项目</w:t>
            </w:r>
          </w:p>
        </w:tc>
        <w:tc>
          <w:tcPr>
            <w:tcW w:w="2014"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Ⅲ</w:t>
            </w:r>
            <w:r w:rsidRPr="0037728E">
              <w:rPr>
                <w:rFonts w:ascii="Times New Roman"/>
                <w:sz w:val="18"/>
                <w:szCs w:val="18"/>
              </w:rPr>
              <w:t>类</w:t>
            </w:r>
          </w:p>
        </w:tc>
      </w:tr>
      <w:tr w:rsidR="00164DFC" w:rsidRPr="0037728E">
        <w:trPr>
          <w:trHeight w:val="23"/>
          <w:jc w:val="center"/>
        </w:trPr>
        <w:tc>
          <w:tcPr>
            <w:tcW w:w="2418"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pH</w:t>
            </w:r>
          </w:p>
        </w:tc>
        <w:tc>
          <w:tcPr>
            <w:tcW w:w="187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6-9</w:t>
            </w:r>
          </w:p>
        </w:tc>
        <w:tc>
          <w:tcPr>
            <w:tcW w:w="241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石油类</w:t>
            </w:r>
          </w:p>
        </w:tc>
        <w:tc>
          <w:tcPr>
            <w:tcW w:w="2014"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≤0.05</w:t>
            </w:r>
          </w:p>
        </w:tc>
      </w:tr>
      <w:tr w:rsidR="00164DFC" w:rsidRPr="0037728E">
        <w:trPr>
          <w:trHeight w:val="23"/>
          <w:jc w:val="center"/>
        </w:trPr>
        <w:tc>
          <w:tcPr>
            <w:tcW w:w="2418"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NH</w:t>
            </w:r>
            <w:r w:rsidRPr="0037728E">
              <w:rPr>
                <w:rFonts w:ascii="Times New Roman"/>
                <w:sz w:val="18"/>
                <w:szCs w:val="18"/>
                <w:vertAlign w:val="subscript"/>
              </w:rPr>
              <w:t>3</w:t>
            </w:r>
            <w:r w:rsidRPr="0037728E">
              <w:rPr>
                <w:rFonts w:ascii="Times New Roman"/>
                <w:sz w:val="18"/>
                <w:szCs w:val="18"/>
              </w:rPr>
              <w:t>-N</w:t>
            </w:r>
          </w:p>
        </w:tc>
        <w:tc>
          <w:tcPr>
            <w:tcW w:w="187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≤1.0</w:t>
            </w:r>
          </w:p>
        </w:tc>
        <w:tc>
          <w:tcPr>
            <w:tcW w:w="241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硫化物</w:t>
            </w:r>
          </w:p>
        </w:tc>
        <w:tc>
          <w:tcPr>
            <w:tcW w:w="2014"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≤0.2</w:t>
            </w:r>
          </w:p>
        </w:tc>
      </w:tr>
      <w:tr w:rsidR="00164DFC" w:rsidRPr="0037728E">
        <w:trPr>
          <w:trHeight w:val="23"/>
          <w:jc w:val="center"/>
        </w:trPr>
        <w:tc>
          <w:tcPr>
            <w:tcW w:w="2418"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COD</w:t>
            </w:r>
          </w:p>
        </w:tc>
        <w:tc>
          <w:tcPr>
            <w:tcW w:w="187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≤20</w:t>
            </w:r>
          </w:p>
        </w:tc>
        <w:tc>
          <w:tcPr>
            <w:tcW w:w="241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硫酸盐</w:t>
            </w:r>
          </w:p>
        </w:tc>
        <w:tc>
          <w:tcPr>
            <w:tcW w:w="2014"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≤250</w:t>
            </w:r>
          </w:p>
        </w:tc>
      </w:tr>
      <w:tr w:rsidR="00164DFC" w:rsidRPr="0037728E">
        <w:trPr>
          <w:trHeight w:val="23"/>
          <w:jc w:val="center"/>
        </w:trPr>
        <w:tc>
          <w:tcPr>
            <w:tcW w:w="2418"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BOD</w:t>
            </w:r>
            <w:r w:rsidRPr="0037728E">
              <w:rPr>
                <w:rFonts w:ascii="Times New Roman"/>
                <w:sz w:val="18"/>
                <w:szCs w:val="18"/>
                <w:vertAlign w:val="subscript"/>
              </w:rPr>
              <w:t>5</w:t>
            </w:r>
          </w:p>
        </w:tc>
        <w:tc>
          <w:tcPr>
            <w:tcW w:w="187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≤4</w:t>
            </w:r>
          </w:p>
        </w:tc>
        <w:tc>
          <w:tcPr>
            <w:tcW w:w="241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锌</w:t>
            </w:r>
          </w:p>
        </w:tc>
        <w:tc>
          <w:tcPr>
            <w:tcW w:w="2014"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≤1.0</w:t>
            </w:r>
          </w:p>
        </w:tc>
      </w:tr>
    </w:tbl>
    <w:p w:rsidR="00164DFC" w:rsidRPr="0037728E" w:rsidRDefault="00E15C5D">
      <w:pPr>
        <w:pStyle w:val="ab"/>
        <w:tabs>
          <w:tab w:val="left" w:pos="0"/>
          <w:tab w:val="left" w:pos="1080"/>
        </w:tabs>
        <w:spacing w:line="480" w:lineRule="exact"/>
        <w:ind w:firstLine="480"/>
        <w:textAlignment w:val="baseline"/>
        <w:rPr>
          <w:rFonts w:ascii="Times New Roman" w:eastAsia="宋体"/>
          <w:sz w:val="24"/>
        </w:rPr>
      </w:pPr>
      <w:r w:rsidRPr="0037728E">
        <w:rPr>
          <w:rFonts w:ascii="Times New Roman" w:eastAsia="宋体" w:hint="eastAsia"/>
          <w:sz w:val="24"/>
        </w:rPr>
        <w:t>（</w:t>
      </w:r>
      <w:r w:rsidRPr="0037728E">
        <w:rPr>
          <w:rFonts w:ascii="Times New Roman" w:eastAsia="宋体" w:hint="eastAsia"/>
          <w:sz w:val="24"/>
        </w:rPr>
        <w:t>3</w:t>
      </w:r>
      <w:r w:rsidRPr="0037728E">
        <w:rPr>
          <w:rFonts w:ascii="Times New Roman" w:eastAsia="宋体" w:hint="eastAsia"/>
          <w:sz w:val="24"/>
        </w:rPr>
        <w:t>）</w:t>
      </w:r>
      <w:r w:rsidRPr="0037728E">
        <w:rPr>
          <w:rFonts w:ascii="Times New Roman" w:eastAsia="宋体"/>
          <w:sz w:val="24"/>
        </w:rPr>
        <w:t>地下水环境：执行《地下水质量标准》（</w:t>
      </w:r>
      <w:r w:rsidRPr="0037728E">
        <w:rPr>
          <w:rFonts w:ascii="Times New Roman" w:eastAsia="宋体"/>
          <w:sz w:val="24"/>
        </w:rPr>
        <w:t>GB/T14848-93</w:t>
      </w:r>
      <w:r w:rsidRPr="0037728E">
        <w:rPr>
          <w:rFonts w:ascii="Times New Roman" w:eastAsia="宋体"/>
          <w:sz w:val="24"/>
        </w:rPr>
        <w:t>）</w:t>
      </w:r>
      <w:r w:rsidRPr="0037728E">
        <w:rPr>
          <w:rFonts w:ascii="Times New Roman" w:eastAsia="宋体"/>
          <w:sz w:val="24"/>
        </w:rPr>
        <w:t>Ⅲ</w:t>
      </w:r>
      <w:r w:rsidRPr="0037728E">
        <w:rPr>
          <w:rFonts w:ascii="Times New Roman" w:eastAsia="宋体"/>
          <w:sz w:val="24"/>
        </w:rPr>
        <w:t>类标准</w:t>
      </w:r>
      <w:r w:rsidRPr="0037728E">
        <w:rPr>
          <w:rFonts w:ascii="Times New Roman" w:eastAsia="宋体" w:hint="eastAsia"/>
          <w:sz w:val="24"/>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1.4-3  </w:t>
      </w:r>
      <w:r w:rsidRPr="0037728E">
        <w:rPr>
          <w:rFonts w:ascii="Times New Roman" w:hint="eastAsia"/>
          <w:b/>
          <w:sz w:val="21"/>
          <w:szCs w:val="21"/>
        </w:rPr>
        <w:t>地下水环境质量标准（单位：</w:t>
      </w:r>
      <w:r w:rsidRPr="0037728E">
        <w:rPr>
          <w:rFonts w:ascii="Times New Roman" w:hint="eastAsia"/>
          <w:b/>
          <w:sz w:val="21"/>
          <w:szCs w:val="21"/>
        </w:rPr>
        <w:t>mg/l</w:t>
      </w:r>
      <w:r w:rsidRPr="0037728E">
        <w:rPr>
          <w:rFonts w:ascii="Times New Roman" w:hint="eastAsia"/>
          <w:b/>
          <w:sz w:val="21"/>
          <w:szCs w:val="21"/>
        </w:rPr>
        <w:t>）</w:t>
      </w:r>
    </w:p>
    <w:tbl>
      <w:tblPr>
        <w:tblW w:w="87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2082"/>
        <w:gridCol w:w="2192"/>
        <w:gridCol w:w="2468"/>
        <w:gridCol w:w="1978"/>
      </w:tblGrid>
      <w:tr w:rsidR="00164DFC" w:rsidRPr="0037728E">
        <w:trPr>
          <w:trHeight w:val="23"/>
          <w:jc w:val="center"/>
        </w:trPr>
        <w:tc>
          <w:tcPr>
            <w:tcW w:w="2082"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项目</w:t>
            </w:r>
          </w:p>
        </w:tc>
        <w:tc>
          <w:tcPr>
            <w:tcW w:w="2192"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Ⅲ</w:t>
            </w:r>
            <w:r w:rsidRPr="0037728E">
              <w:rPr>
                <w:rFonts w:ascii="Times New Roman"/>
                <w:sz w:val="18"/>
                <w:szCs w:val="18"/>
              </w:rPr>
              <w:t>类标准</w:t>
            </w:r>
          </w:p>
        </w:tc>
        <w:tc>
          <w:tcPr>
            <w:tcW w:w="2468"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项目</w:t>
            </w:r>
          </w:p>
        </w:tc>
        <w:tc>
          <w:tcPr>
            <w:tcW w:w="1978"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Ⅲ</w:t>
            </w:r>
            <w:r w:rsidRPr="0037728E">
              <w:rPr>
                <w:rFonts w:ascii="Times New Roman"/>
                <w:sz w:val="18"/>
                <w:szCs w:val="18"/>
              </w:rPr>
              <w:t>类标准</w:t>
            </w:r>
          </w:p>
        </w:tc>
      </w:tr>
      <w:tr w:rsidR="00164DFC" w:rsidRPr="0037728E">
        <w:trPr>
          <w:trHeight w:val="23"/>
          <w:jc w:val="center"/>
        </w:trPr>
        <w:tc>
          <w:tcPr>
            <w:tcW w:w="2082"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pH</w:t>
            </w:r>
          </w:p>
        </w:tc>
        <w:tc>
          <w:tcPr>
            <w:tcW w:w="2192"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6.5-8.5</w:t>
            </w:r>
          </w:p>
        </w:tc>
        <w:tc>
          <w:tcPr>
            <w:tcW w:w="2468"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浑浊度</w:t>
            </w:r>
          </w:p>
        </w:tc>
        <w:tc>
          <w:tcPr>
            <w:tcW w:w="1978"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≤3</w:t>
            </w:r>
            <w:r w:rsidRPr="0037728E">
              <w:rPr>
                <w:rFonts w:ascii="Times New Roman"/>
                <w:sz w:val="18"/>
                <w:szCs w:val="18"/>
              </w:rPr>
              <w:t>（度）</w:t>
            </w:r>
          </w:p>
        </w:tc>
      </w:tr>
      <w:tr w:rsidR="00164DFC" w:rsidRPr="0037728E">
        <w:trPr>
          <w:trHeight w:val="23"/>
          <w:jc w:val="center"/>
        </w:trPr>
        <w:tc>
          <w:tcPr>
            <w:tcW w:w="2082"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NH</w:t>
            </w:r>
            <w:r w:rsidRPr="0037728E">
              <w:rPr>
                <w:rFonts w:ascii="Times New Roman"/>
                <w:sz w:val="18"/>
                <w:szCs w:val="18"/>
                <w:vertAlign w:val="subscript"/>
              </w:rPr>
              <w:t>3</w:t>
            </w:r>
            <w:r w:rsidRPr="0037728E">
              <w:rPr>
                <w:rFonts w:ascii="Times New Roman"/>
                <w:sz w:val="18"/>
                <w:szCs w:val="18"/>
              </w:rPr>
              <w:t>-N</w:t>
            </w:r>
          </w:p>
        </w:tc>
        <w:tc>
          <w:tcPr>
            <w:tcW w:w="2192"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≤0.2</w:t>
            </w:r>
          </w:p>
        </w:tc>
        <w:tc>
          <w:tcPr>
            <w:tcW w:w="2468"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总硬度</w:t>
            </w:r>
          </w:p>
        </w:tc>
        <w:tc>
          <w:tcPr>
            <w:tcW w:w="1978"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≤450</w:t>
            </w:r>
          </w:p>
        </w:tc>
      </w:tr>
      <w:tr w:rsidR="00164DFC" w:rsidRPr="0037728E">
        <w:trPr>
          <w:trHeight w:val="23"/>
          <w:jc w:val="center"/>
        </w:trPr>
        <w:tc>
          <w:tcPr>
            <w:tcW w:w="2082"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溶解性总固体</w:t>
            </w:r>
          </w:p>
        </w:tc>
        <w:tc>
          <w:tcPr>
            <w:tcW w:w="2192"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≤1000</w:t>
            </w:r>
          </w:p>
        </w:tc>
        <w:tc>
          <w:tcPr>
            <w:tcW w:w="2468" w:type="dxa"/>
            <w:vAlign w:val="center"/>
          </w:tcPr>
          <w:p w:rsidR="00164DFC" w:rsidRPr="0037728E" w:rsidRDefault="00164DFC">
            <w:pPr>
              <w:spacing w:line="320" w:lineRule="exact"/>
              <w:jc w:val="center"/>
              <w:rPr>
                <w:rFonts w:ascii="Times New Roman"/>
                <w:sz w:val="18"/>
                <w:szCs w:val="18"/>
              </w:rPr>
            </w:pPr>
          </w:p>
        </w:tc>
        <w:tc>
          <w:tcPr>
            <w:tcW w:w="1978" w:type="dxa"/>
            <w:vAlign w:val="center"/>
          </w:tcPr>
          <w:p w:rsidR="00164DFC" w:rsidRPr="0037728E" w:rsidRDefault="00164DFC">
            <w:pPr>
              <w:spacing w:line="320" w:lineRule="exact"/>
              <w:jc w:val="center"/>
              <w:rPr>
                <w:rFonts w:ascii="Times New Roman"/>
                <w:sz w:val="18"/>
                <w:szCs w:val="18"/>
              </w:rPr>
            </w:pPr>
          </w:p>
        </w:tc>
      </w:tr>
    </w:tbl>
    <w:p w:rsidR="00164DFC" w:rsidRPr="0037728E" w:rsidRDefault="00E15C5D">
      <w:pPr>
        <w:pStyle w:val="ab"/>
        <w:tabs>
          <w:tab w:val="left" w:pos="0"/>
          <w:tab w:val="left" w:pos="1080"/>
        </w:tabs>
        <w:spacing w:line="480" w:lineRule="exact"/>
        <w:ind w:firstLine="480"/>
        <w:textAlignment w:val="baseline"/>
        <w:rPr>
          <w:rFonts w:ascii="Times New Roman" w:eastAsia="宋体"/>
          <w:sz w:val="24"/>
        </w:rPr>
      </w:pPr>
      <w:r w:rsidRPr="0037728E">
        <w:rPr>
          <w:rFonts w:ascii="Times New Roman" w:eastAsia="宋体" w:hint="eastAsia"/>
          <w:sz w:val="24"/>
        </w:rPr>
        <w:t>（</w:t>
      </w:r>
      <w:r w:rsidRPr="0037728E">
        <w:rPr>
          <w:rFonts w:ascii="Times New Roman" w:eastAsia="宋体" w:hint="eastAsia"/>
          <w:sz w:val="24"/>
        </w:rPr>
        <w:t>4</w:t>
      </w:r>
      <w:r w:rsidRPr="0037728E">
        <w:rPr>
          <w:rFonts w:ascii="Times New Roman" w:eastAsia="宋体" w:hint="eastAsia"/>
          <w:sz w:val="24"/>
        </w:rPr>
        <w:t>）</w:t>
      </w:r>
      <w:r w:rsidRPr="0037728E">
        <w:rPr>
          <w:rFonts w:ascii="Times New Roman" w:eastAsia="宋体"/>
          <w:sz w:val="24"/>
        </w:rPr>
        <w:t>声环境：执行《声环境质量标准》（</w:t>
      </w:r>
      <w:r w:rsidRPr="0037728E">
        <w:rPr>
          <w:rFonts w:ascii="Times New Roman" w:eastAsia="宋体"/>
          <w:sz w:val="24"/>
        </w:rPr>
        <w:t>GB3096-2008</w:t>
      </w:r>
      <w:r w:rsidRPr="0037728E">
        <w:rPr>
          <w:rFonts w:ascii="Times New Roman" w:eastAsia="宋体"/>
          <w:sz w:val="24"/>
        </w:rPr>
        <w:t>）</w:t>
      </w:r>
      <w:r w:rsidRPr="0037728E">
        <w:rPr>
          <w:rFonts w:ascii="Times New Roman" w:eastAsia="宋体"/>
          <w:sz w:val="24"/>
        </w:rPr>
        <w:t>3</w:t>
      </w:r>
      <w:r w:rsidRPr="0037728E">
        <w:rPr>
          <w:rFonts w:ascii="Times New Roman" w:eastAsia="宋体"/>
          <w:sz w:val="24"/>
        </w:rPr>
        <w:t>类标准</w:t>
      </w:r>
      <w:r w:rsidRPr="0037728E">
        <w:rPr>
          <w:rFonts w:ascii="Times New Roman" w:eastAsia="宋体" w:hint="eastAsia"/>
          <w:sz w:val="24"/>
        </w:rPr>
        <w:t>，交通干道两侧执行</w:t>
      </w:r>
      <w:r w:rsidRPr="0037728E">
        <w:rPr>
          <w:rFonts w:ascii="Times New Roman" w:eastAsia="宋体" w:hint="eastAsia"/>
          <w:sz w:val="24"/>
        </w:rPr>
        <w:t>4a</w:t>
      </w:r>
      <w:r w:rsidRPr="0037728E">
        <w:rPr>
          <w:rFonts w:ascii="Times New Roman" w:eastAsia="宋体" w:hint="eastAsia"/>
          <w:sz w:val="24"/>
        </w:rPr>
        <w:t>类标准。</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1.4-4  </w:t>
      </w:r>
      <w:r w:rsidRPr="0037728E">
        <w:rPr>
          <w:rFonts w:ascii="Times New Roman" w:hint="eastAsia"/>
          <w:b/>
          <w:sz w:val="21"/>
          <w:szCs w:val="21"/>
        </w:rPr>
        <w:t>声环境质量标准（</w:t>
      </w:r>
      <w:r w:rsidRPr="0037728E">
        <w:rPr>
          <w:rFonts w:ascii="Times New Roman" w:hint="eastAsia"/>
          <w:b/>
          <w:sz w:val="21"/>
          <w:szCs w:val="21"/>
        </w:rPr>
        <w:t>GB3096-2008</w:t>
      </w:r>
      <w:r w:rsidRPr="0037728E">
        <w:rPr>
          <w:rFonts w:ascii="Times New Roman" w:hint="eastAsia"/>
          <w:b/>
          <w:sz w:val="21"/>
          <w:szCs w:val="21"/>
        </w:rPr>
        <w:t>）</w:t>
      </w:r>
      <w:r w:rsidRPr="0037728E">
        <w:rPr>
          <w:rFonts w:ascii="Times New Roman" w:hint="eastAsia"/>
          <w:b/>
          <w:sz w:val="21"/>
          <w:szCs w:val="21"/>
        </w:rPr>
        <w:t xml:space="preserve"> </w:t>
      </w:r>
      <w:r w:rsidRPr="0037728E">
        <w:rPr>
          <w:rFonts w:ascii="Times New Roman" w:hint="eastAsia"/>
          <w:b/>
          <w:sz w:val="21"/>
          <w:szCs w:val="21"/>
        </w:rPr>
        <w:t>单位：</w:t>
      </w:r>
      <w:r w:rsidRPr="0037728E">
        <w:rPr>
          <w:rFonts w:ascii="Times New Roman" w:hint="eastAsia"/>
          <w:b/>
          <w:sz w:val="21"/>
          <w:szCs w:val="21"/>
        </w:rPr>
        <w:t>dB</w:t>
      </w:r>
      <w:r w:rsidRPr="0037728E">
        <w:rPr>
          <w:rFonts w:ascii="Times New Roman" w:hint="eastAsia"/>
          <w:b/>
          <w:sz w:val="21"/>
          <w:szCs w:val="21"/>
        </w:rPr>
        <w:t>（</w:t>
      </w:r>
      <w:r w:rsidRPr="0037728E">
        <w:rPr>
          <w:rFonts w:ascii="Times New Roman" w:hint="eastAsia"/>
          <w:b/>
          <w:sz w:val="21"/>
          <w:szCs w:val="21"/>
        </w:rPr>
        <w:t>A</w:t>
      </w:r>
      <w:r w:rsidRPr="0037728E">
        <w:rPr>
          <w:rFonts w:ascii="Times New Roman" w:hint="eastAsia"/>
          <w:b/>
          <w:sz w:val="21"/>
          <w:szCs w:val="21"/>
        </w:rPr>
        <w:t>）</w:t>
      </w:r>
    </w:p>
    <w:tbl>
      <w:tblPr>
        <w:tblW w:w="89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008"/>
        <w:gridCol w:w="1184"/>
        <w:gridCol w:w="1185"/>
        <w:gridCol w:w="4580"/>
      </w:tblGrid>
      <w:tr w:rsidR="00164DFC" w:rsidRPr="0037728E">
        <w:trPr>
          <w:cantSplit/>
          <w:trHeight w:val="23"/>
          <w:jc w:val="center"/>
        </w:trPr>
        <w:tc>
          <w:tcPr>
            <w:tcW w:w="2008" w:type="dxa"/>
            <w:vAlign w:val="center"/>
          </w:tcPr>
          <w:p w:rsidR="00164DFC" w:rsidRPr="0037728E" w:rsidRDefault="00E15C5D">
            <w:pPr>
              <w:pStyle w:val="324"/>
              <w:spacing w:line="320" w:lineRule="exact"/>
              <w:rPr>
                <w:rFonts w:ascii="Times New Roman"/>
                <w:sz w:val="18"/>
                <w:szCs w:val="18"/>
              </w:rPr>
            </w:pPr>
            <w:r w:rsidRPr="0037728E">
              <w:rPr>
                <w:rFonts w:ascii="Times New Roman"/>
                <w:sz w:val="18"/>
                <w:szCs w:val="18"/>
              </w:rPr>
              <w:t>类别</w:t>
            </w:r>
          </w:p>
        </w:tc>
        <w:tc>
          <w:tcPr>
            <w:tcW w:w="1184" w:type="dxa"/>
            <w:vAlign w:val="center"/>
          </w:tcPr>
          <w:p w:rsidR="00164DFC" w:rsidRPr="0037728E" w:rsidRDefault="00E15C5D">
            <w:pPr>
              <w:pStyle w:val="324"/>
              <w:spacing w:line="320" w:lineRule="exact"/>
              <w:rPr>
                <w:rFonts w:ascii="Times New Roman"/>
                <w:sz w:val="18"/>
                <w:szCs w:val="18"/>
              </w:rPr>
            </w:pPr>
            <w:r w:rsidRPr="0037728E">
              <w:rPr>
                <w:rFonts w:ascii="Times New Roman"/>
                <w:sz w:val="18"/>
                <w:szCs w:val="18"/>
              </w:rPr>
              <w:t>昼间</w:t>
            </w:r>
          </w:p>
        </w:tc>
        <w:tc>
          <w:tcPr>
            <w:tcW w:w="1185" w:type="dxa"/>
            <w:vAlign w:val="center"/>
          </w:tcPr>
          <w:p w:rsidR="00164DFC" w:rsidRPr="0037728E" w:rsidRDefault="00E15C5D">
            <w:pPr>
              <w:pStyle w:val="324"/>
              <w:spacing w:line="320" w:lineRule="exact"/>
              <w:rPr>
                <w:rFonts w:ascii="Times New Roman"/>
                <w:sz w:val="18"/>
                <w:szCs w:val="18"/>
              </w:rPr>
            </w:pPr>
            <w:r w:rsidRPr="0037728E">
              <w:rPr>
                <w:rFonts w:ascii="Times New Roman"/>
                <w:sz w:val="18"/>
                <w:szCs w:val="18"/>
              </w:rPr>
              <w:t>夜间</w:t>
            </w:r>
          </w:p>
        </w:tc>
        <w:tc>
          <w:tcPr>
            <w:tcW w:w="4580" w:type="dxa"/>
            <w:vAlign w:val="center"/>
          </w:tcPr>
          <w:p w:rsidR="00164DFC" w:rsidRPr="0037728E" w:rsidRDefault="00E15C5D">
            <w:pPr>
              <w:pStyle w:val="324"/>
              <w:spacing w:line="320" w:lineRule="exact"/>
              <w:rPr>
                <w:rFonts w:ascii="Times New Roman"/>
                <w:sz w:val="18"/>
                <w:szCs w:val="18"/>
              </w:rPr>
            </w:pPr>
            <w:r w:rsidRPr="0037728E">
              <w:rPr>
                <w:rFonts w:ascii="Times New Roman"/>
                <w:sz w:val="18"/>
                <w:szCs w:val="18"/>
              </w:rPr>
              <w:t>标准</w:t>
            </w:r>
          </w:p>
        </w:tc>
      </w:tr>
      <w:tr w:rsidR="00164DFC" w:rsidRPr="0037728E">
        <w:trPr>
          <w:cantSplit/>
          <w:trHeight w:val="23"/>
          <w:jc w:val="center"/>
        </w:trPr>
        <w:tc>
          <w:tcPr>
            <w:tcW w:w="2008" w:type="dxa"/>
            <w:vAlign w:val="center"/>
          </w:tcPr>
          <w:p w:rsidR="00164DFC" w:rsidRPr="0037728E" w:rsidRDefault="00E15C5D">
            <w:pPr>
              <w:pStyle w:val="324"/>
              <w:spacing w:line="320" w:lineRule="exact"/>
              <w:rPr>
                <w:rFonts w:ascii="Times New Roman"/>
                <w:sz w:val="18"/>
                <w:szCs w:val="18"/>
              </w:rPr>
            </w:pPr>
            <w:r w:rsidRPr="0037728E">
              <w:rPr>
                <w:rFonts w:ascii="Times New Roman"/>
                <w:sz w:val="18"/>
                <w:szCs w:val="18"/>
              </w:rPr>
              <w:t>3</w:t>
            </w:r>
            <w:r w:rsidRPr="0037728E">
              <w:rPr>
                <w:rFonts w:ascii="Times New Roman"/>
                <w:sz w:val="18"/>
                <w:szCs w:val="18"/>
              </w:rPr>
              <w:t>类</w:t>
            </w:r>
          </w:p>
        </w:tc>
        <w:tc>
          <w:tcPr>
            <w:tcW w:w="1184" w:type="dxa"/>
            <w:vAlign w:val="center"/>
          </w:tcPr>
          <w:p w:rsidR="00164DFC" w:rsidRPr="0037728E" w:rsidRDefault="00E15C5D">
            <w:pPr>
              <w:pStyle w:val="324"/>
              <w:spacing w:line="320" w:lineRule="exact"/>
              <w:rPr>
                <w:rFonts w:ascii="Times New Roman"/>
                <w:sz w:val="18"/>
                <w:szCs w:val="18"/>
              </w:rPr>
            </w:pPr>
            <w:r w:rsidRPr="0037728E">
              <w:rPr>
                <w:rFonts w:ascii="Times New Roman"/>
                <w:sz w:val="18"/>
                <w:szCs w:val="18"/>
              </w:rPr>
              <w:t>65</w:t>
            </w:r>
          </w:p>
        </w:tc>
        <w:tc>
          <w:tcPr>
            <w:tcW w:w="1185" w:type="dxa"/>
            <w:vAlign w:val="center"/>
          </w:tcPr>
          <w:p w:rsidR="00164DFC" w:rsidRPr="0037728E" w:rsidRDefault="00E15C5D">
            <w:pPr>
              <w:pStyle w:val="324"/>
              <w:spacing w:line="320" w:lineRule="exact"/>
              <w:rPr>
                <w:rFonts w:ascii="Times New Roman"/>
                <w:sz w:val="18"/>
                <w:szCs w:val="18"/>
              </w:rPr>
            </w:pPr>
            <w:r w:rsidRPr="0037728E">
              <w:rPr>
                <w:rFonts w:ascii="Times New Roman"/>
                <w:sz w:val="18"/>
                <w:szCs w:val="18"/>
              </w:rPr>
              <w:t>55</w:t>
            </w:r>
          </w:p>
        </w:tc>
        <w:tc>
          <w:tcPr>
            <w:tcW w:w="4580" w:type="dxa"/>
            <w:vMerge w:val="restart"/>
            <w:vAlign w:val="center"/>
          </w:tcPr>
          <w:p w:rsidR="00164DFC" w:rsidRPr="0037728E" w:rsidRDefault="00E15C5D">
            <w:pPr>
              <w:pStyle w:val="324"/>
              <w:spacing w:line="320" w:lineRule="exact"/>
              <w:rPr>
                <w:rFonts w:ascii="Times New Roman"/>
                <w:sz w:val="18"/>
                <w:szCs w:val="18"/>
              </w:rPr>
            </w:pPr>
            <w:r w:rsidRPr="0037728E">
              <w:rPr>
                <w:rFonts w:ascii="Times New Roman"/>
                <w:sz w:val="18"/>
                <w:szCs w:val="18"/>
              </w:rPr>
              <w:t>《声环境质量标准》（</w:t>
            </w:r>
            <w:r w:rsidRPr="0037728E">
              <w:rPr>
                <w:rFonts w:ascii="Times New Roman"/>
                <w:sz w:val="18"/>
                <w:szCs w:val="18"/>
              </w:rPr>
              <w:t>GB3096-2008</w:t>
            </w:r>
            <w:r w:rsidRPr="0037728E">
              <w:rPr>
                <w:rFonts w:ascii="Times New Roman"/>
                <w:sz w:val="18"/>
                <w:szCs w:val="18"/>
              </w:rPr>
              <w:t>）</w:t>
            </w:r>
          </w:p>
        </w:tc>
      </w:tr>
      <w:tr w:rsidR="00164DFC" w:rsidRPr="0037728E">
        <w:trPr>
          <w:cantSplit/>
          <w:trHeight w:val="23"/>
          <w:jc w:val="center"/>
        </w:trPr>
        <w:tc>
          <w:tcPr>
            <w:tcW w:w="2008" w:type="dxa"/>
          </w:tcPr>
          <w:p w:rsidR="00164DFC" w:rsidRPr="0037728E" w:rsidRDefault="00E15C5D">
            <w:pPr>
              <w:pStyle w:val="TableParagraph"/>
              <w:spacing w:line="320" w:lineRule="exact"/>
              <w:jc w:val="center"/>
              <w:rPr>
                <w:rFonts w:ascii="Times New Roman"/>
                <w:sz w:val="18"/>
                <w:szCs w:val="18"/>
              </w:rPr>
            </w:pPr>
            <w:r w:rsidRPr="0037728E">
              <w:rPr>
                <w:rFonts w:ascii="Times New Roman"/>
                <w:sz w:val="18"/>
                <w:szCs w:val="18"/>
              </w:rPr>
              <w:t>4a</w:t>
            </w:r>
            <w:r w:rsidRPr="0037728E">
              <w:rPr>
                <w:rFonts w:ascii="Times New Roman"/>
                <w:sz w:val="18"/>
                <w:szCs w:val="18"/>
              </w:rPr>
              <w:t>类</w:t>
            </w:r>
          </w:p>
        </w:tc>
        <w:tc>
          <w:tcPr>
            <w:tcW w:w="1184" w:type="dxa"/>
          </w:tcPr>
          <w:p w:rsidR="00164DFC" w:rsidRPr="0037728E" w:rsidRDefault="00E15C5D">
            <w:pPr>
              <w:pStyle w:val="TableParagraph"/>
              <w:spacing w:line="320" w:lineRule="exact"/>
              <w:jc w:val="center"/>
              <w:rPr>
                <w:rFonts w:ascii="Times New Roman"/>
                <w:sz w:val="18"/>
                <w:szCs w:val="18"/>
              </w:rPr>
            </w:pPr>
            <w:r w:rsidRPr="0037728E">
              <w:rPr>
                <w:rFonts w:ascii="Times New Roman"/>
                <w:sz w:val="18"/>
                <w:szCs w:val="18"/>
              </w:rPr>
              <w:t>70</w:t>
            </w:r>
          </w:p>
        </w:tc>
        <w:tc>
          <w:tcPr>
            <w:tcW w:w="1185" w:type="dxa"/>
          </w:tcPr>
          <w:p w:rsidR="00164DFC" w:rsidRPr="0037728E" w:rsidRDefault="00E15C5D">
            <w:pPr>
              <w:pStyle w:val="TableParagraph"/>
              <w:spacing w:line="320" w:lineRule="exact"/>
              <w:jc w:val="center"/>
              <w:rPr>
                <w:rFonts w:ascii="Times New Roman"/>
                <w:sz w:val="18"/>
                <w:szCs w:val="18"/>
              </w:rPr>
            </w:pPr>
            <w:r w:rsidRPr="0037728E">
              <w:rPr>
                <w:rFonts w:ascii="Times New Roman"/>
                <w:sz w:val="18"/>
                <w:szCs w:val="18"/>
              </w:rPr>
              <w:t>55</w:t>
            </w:r>
          </w:p>
        </w:tc>
        <w:tc>
          <w:tcPr>
            <w:tcW w:w="4580" w:type="dxa"/>
            <w:vMerge/>
            <w:vAlign w:val="center"/>
          </w:tcPr>
          <w:p w:rsidR="00164DFC" w:rsidRPr="0037728E" w:rsidRDefault="00164DFC">
            <w:pPr>
              <w:pStyle w:val="324"/>
              <w:spacing w:line="320" w:lineRule="exact"/>
              <w:rPr>
                <w:rFonts w:ascii="Times New Roman"/>
                <w:sz w:val="18"/>
                <w:szCs w:val="18"/>
              </w:rPr>
            </w:pPr>
          </w:p>
        </w:tc>
      </w:tr>
    </w:tbl>
    <w:p w:rsidR="00164DFC" w:rsidRPr="0037728E" w:rsidRDefault="00E15C5D">
      <w:pPr>
        <w:pStyle w:val="ab"/>
        <w:tabs>
          <w:tab w:val="left" w:pos="0"/>
          <w:tab w:val="left" w:pos="1080"/>
        </w:tabs>
        <w:spacing w:line="480" w:lineRule="exact"/>
        <w:ind w:firstLine="480"/>
        <w:textAlignment w:val="baseline"/>
        <w:rPr>
          <w:rFonts w:ascii="Times New Roman" w:eastAsia="宋体"/>
          <w:sz w:val="24"/>
        </w:rPr>
      </w:pPr>
      <w:r w:rsidRPr="0037728E">
        <w:rPr>
          <w:rFonts w:ascii="Times New Roman" w:eastAsia="宋体" w:hint="eastAsia"/>
          <w:sz w:val="24"/>
        </w:rPr>
        <w:t>（</w:t>
      </w:r>
      <w:r w:rsidRPr="0037728E">
        <w:rPr>
          <w:rFonts w:ascii="Times New Roman" w:eastAsia="宋体" w:hint="eastAsia"/>
          <w:sz w:val="24"/>
        </w:rPr>
        <w:t>5</w:t>
      </w:r>
      <w:r w:rsidRPr="0037728E">
        <w:rPr>
          <w:rFonts w:ascii="Times New Roman" w:eastAsia="宋体" w:hint="eastAsia"/>
          <w:sz w:val="24"/>
        </w:rPr>
        <w:t>）</w:t>
      </w:r>
      <w:r w:rsidRPr="0037728E">
        <w:rPr>
          <w:rFonts w:ascii="Times New Roman" w:eastAsia="宋体"/>
          <w:sz w:val="24"/>
        </w:rPr>
        <w:t>土壤</w:t>
      </w:r>
      <w:r w:rsidRPr="0037728E">
        <w:rPr>
          <w:rFonts w:ascii="Times New Roman" w:eastAsia="宋体" w:hint="eastAsia"/>
          <w:sz w:val="24"/>
        </w:rPr>
        <w:t>环境</w:t>
      </w:r>
      <w:r w:rsidRPr="0037728E">
        <w:rPr>
          <w:rFonts w:ascii="Times New Roman" w:eastAsia="宋体"/>
          <w:sz w:val="24"/>
        </w:rPr>
        <w:t>：执行《土壤环境质量标准》（</w:t>
      </w:r>
      <w:r w:rsidRPr="0037728E">
        <w:rPr>
          <w:rFonts w:ascii="Times New Roman" w:eastAsia="宋体"/>
          <w:sz w:val="24"/>
        </w:rPr>
        <w:t>GB15618-1995</w:t>
      </w:r>
      <w:r w:rsidRPr="0037728E">
        <w:rPr>
          <w:rFonts w:ascii="Times New Roman" w:eastAsia="宋体"/>
          <w:sz w:val="24"/>
        </w:rPr>
        <w:t>）二级标准。</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1.4-5  </w:t>
      </w:r>
      <w:r w:rsidRPr="0037728E">
        <w:rPr>
          <w:rFonts w:ascii="Times New Roman" w:hint="eastAsia"/>
          <w:b/>
          <w:sz w:val="21"/>
          <w:szCs w:val="21"/>
        </w:rPr>
        <w:t>土壤环境质量标准</w:t>
      </w:r>
      <w:r w:rsidRPr="0037728E">
        <w:rPr>
          <w:rFonts w:ascii="Times New Roman" w:hint="eastAsia"/>
          <w:b/>
          <w:sz w:val="21"/>
          <w:szCs w:val="21"/>
        </w:rPr>
        <w:t xml:space="preserve">(GB15618-1995)   </w:t>
      </w:r>
      <w:r w:rsidRPr="0037728E">
        <w:rPr>
          <w:rFonts w:ascii="Times New Roman" w:hint="eastAsia"/>
          <w:b/>
          <w:sz w:val="21"/>
          <w:szCs w:val="21"/>
        </w:rPr>
        <w:t>单位：</w:t>
      </w:r>
      <w:r w:rsidRPr="0037728E">
        <w:rPr>
          <w:rFonts w:ascii="Times New Roman" w:hint="eastAsia"/>
          <w:b/>
          <w:sz w:val="21"/>
          <w:szCs w:val="21"/>
        </w:rPr>
        <w:t>mg/kg</w:t>
      </w:r>
      <w:r w:rsidRPr="0037728E">
        <w:rPr>
          <w:rFonts w:ascii="Times New Roman" w:hint="eastAsia"/>
          <w:b/>
          <w:sz w:val="21"/>
          <w:szCs w:val="21"/>
        </w:rPr>
        <w:t>，</w:t>
      </w:r>
      <w:r w:rsidRPr="0037728E">
        <w:rPr>
          <w:rFonts w:ascii="Times New Roman" w:hint="eastAsia"/>
          <w:b/>
          <w:sz w:val="21"/>
          <w:szCs w:val="21"/>
        </w:rPr>
        <w:t>pH</w:t>
      </w:r>
      <w:r w:rsidRPr="0037728E">
        <w:rPr>
          <w:rFonts w:ascii="Times New Roman" w:hint="eastAsia"/>
          <w:b/>
          <w:sz w:val="21"/>
          <w:szCs w:val="21"/>
        </w:rPr>
        <w:t>值除外</w:t>
      </w:r>
      <w:r w:rsidRPr="0037728E">
        <w:rPr>
          <w:rFonts w:ascii="Times New Roman" w:hint="eastAsia"/>
          <w:b/>
          <w:sz w:val="21"/>
          <w:szCs w:val="21"/>
        </w:rPr>
        <w:t xml:space="preserve">  </w:t>
      </w:r>
    </w:p>
    <w:tbl>
      <w:tblPr>
        <w:tblW w:w="89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144"/>
        <w:gridCol w:w="1727"/>
        <w:gridCol w:w="1627"/>
        <w:gridCol w:w="1830"/>
        <w:gridCol w:w="1629"/>
      </w:tblGrid>
      <w:tr w:rsidR="00164DFC" w:rsidRPr="0037728E">
        <w:trPr>
          <w:trHeight w:val="23"/>
          <w:jc w:val="center"/>
        </w:trPr>
        <w:tc>
          <w:tcPr>
            <w:tcW w:w="2144" w:type="dxa"/>
            <w:vAlign w:val="center"/>
          </w:tcPr>
          <w:p w:rsidR="00164DFC" w:rsidRPr="0037728E" w:rsidRDefault="00E15C5D">
            <w:pPr>
              <w:pStyle w:val="affffe"/>
              <w:spacing w:line="320" w:lineRule="exact"/>
              <w:rPr>
                <w:rFonts w:eastAsia="宋体"/>
                <w:b w:val="0"/>
                <w:bCs/>
                <w:kern w:val="0"/>
                <w:sz w:val="18"/>
                <w:szCs w:val="18"/>
              </w:rPr>
            </w:pPr>
            <w:r w:rsidRPr="0037728E">
              <w:rPr>
                <w:rFonts w:eastAsia="宋体"/>
                <w:b w:val="0"/>
                <w:bCs/>
                <w:kern w:val="0"/>
                <w:sz w:val="18"/>
                <w:szCs w:val="18"/>
              </w:rPr>
              <w:t>项目</w:t>
            </w:r>
          </w:p>
        </w:tc>
        <w:tc>
          <w:tcPr>
            <w:tcW w:w="1727" w:type="dxa"/>
            <w:vAlign w:val="center"/>
          </w:tcPr>
          <w:p w:rsidR="00164DFC" w:rsidRPr="0037728E" w:rsidRDefault="00E15C5D">
            <w:pPr>
              <w:spacing w:line="320" w:lineRule="exact"/>
              <w:jc w:val="center"/>
              <w:rPr>
                <w:rFonts w:ascii="Times New Roman"/>
                <w:bCs/>
                <w:spacing w:val="-1"/>
                <w:w w:val="103"/>
                <w:sz w:val="18"/>
                <w:szCs w:val="18"/>
              </w:rPr>
            </w:pPr>
            <w:r w:rsidRPr="0037728E">
              <w:rPr>
                <w:rFonts w:ascii="Times New Roman"/>
                <w:bCs/>
                <w:sz w:val="18"/>
                <w:szCs w:val="18"/>
              </w:rPr>
              <w:t>pH</w:t>
            </w:r>
          </w:p>
        </w:tc>
        <w:tc>
          <w:tcPr>
            <w:tcW w:w="1627"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Cd</w:t>
            </w:r>
          </w:p>
        </w:tc>
        <w:tc>
          <w:tcPr>
            <w:tcW w:w="1830"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Hg</w:t>
            </w:r>
          </w:p>
        </w:tc>
        <w:tc>
          <w:tcPr>
            <w:tcW w:w="1629"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Cr</w:t>
            </w:r>
          </w:p>
        </w:tc>
      </w:tr>
      <w:tr w:rsidR="00164DFC" w:rsidRPr="0037728E">
        <w:trPr>
          <w:trHeight w:val="23"/>
          <w:jc w:val="center"/>
        </w:trPr>
        <w:tc>
          <w:tcPr>
            <w:tcW w:w="2144" w:type="dxa"/>
            <w:vAlign w:val="center"/>
          </w:tcPr>
          <w:p w:rsidR="00164DFC" w:rsidRPr="0037728E" w:rsidRDefault="00E15C5D">
            <w:pPr>
              <w:pStyle w:val="affffe"/>
              <w:spacing w:line="320" w:lineRule="exact"/>
              <w:rPr>
                <w:rFonts w:eastAsia="宋体"/>
                <w:b w:val="0"/>
                <w:bCs/>
                <w:kern w:val="0"/>
                <w:sz w:val="18"/>
                <w:szCs w:val="18"/>
              </w:rPr>
            </w:pPr>
            <w:r w:rsidRPr="0037728E">
              <w:rPr>
                <w:rFonts w:eastAsia="宋体"/>
                <w:b w:val="0"/>
                <w:bCs/>
                <w:kern w:val="0"/>
                <w:sz w:val="18"/>
                <w:szCs w:val="18"/>
              </w:rPr>
              <w:t>二级标准值</w:t>
            </w:r>
          </w:p>
        </w:tc>
        <w:tc>
          <w:tcPr>
            <w:tcW w:w="1727"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pacing w:val="-1"/>
                <w:w w:val="103"/>
                <w:sz w:val="18"/>
                <w:szCs w:val="18"/>
              </w:rPr>
              <w:t>6.</w:t>
            </w:r>
            <w:r w:rsidRPr="0037728E">
              <w:rPr>
                <w:rFonts w:ascii="Times New Roman"/>
                <w:bCs/>
                <w:w w:val="103"/>
                <w:sz w:val="18"/>
                <w:szCs w:val="18"/>
              </w:rPr>
              <w:t>5</w:t>
            </w:r>
            <w:r w:rsidRPr="0037728E">
              <w:rPr>
                <w:rFonts w:ascii="Times New Roman"/>
                <w:bCs/>
                <w:w w:val="103"/>
                <w:sz w:val="18"/>
                <w:szCs w:val="18"/>
              </w:rPr>
              <w:t>～</w:t>
            </w:r>
            <w:r w:rsidRPr="0037728E">
              <w:rPr>
                <w:rFonts w:ascii="Times New Roman"/>
                <w:bCs/>
                <w:w w:val="103"/>
                <w:sz w:val="18"/>
                <w:szCs w:val="18"/>
              </w:rPr>
              <w:t>7.5</w:t>
            </w:r>
          </w:p>
        </w:tc>
        <w:tc>
          <w:tcPr>
            <w:tcW w:w="1627" w:type="dxa"/>
            <w:vAlign w:val="center"/>
          </w:tcPr>
          <w:p w:rsidR="00164DFC" w:rsidRPr="0037728E" w:rsidRDefault="00E15C5D">
            <w:pPr>
              <w:spacing w:line="320" w:lineRule="exact"/>
              <w:jc w:val="center"/>
              <w:rPr>
                <w:rFonts w:ascii="Times New Roman"/>
                <w:bCs/>
                <w:sz w:val="18"/>
                <w:szCs w:val="18"/>
              </w:rPr>
            </w:pPr>
            <w:r w:rsidRPr="0037728E">
              <w:rPr>
                <w:rFonts w:ascii="Times New Roman"/>
                <w:sz w:val="18"/>
                <w:szCs w:val="18"/>
              </w:rPr>
              <w:t>≤</w:t>
            </w:r>
            <w:r w:rsidRPr="0037728E">
              <w:rPr>
                <w:rFonts w:ascii="Times New Roman"/>
                <w:bCs/>
                <w:sz w:val="18"/>
                <w:szCs w:val="18"/>
              </w:rPr>
              <w:t>0.30</w:t>
            </w:r>
          </w:p>
        </w:tc>
        <w:tc>
          <w:tcPr>
            <w:tcW w:w="1830" w:type="dxa"/>
            <w:vAlign w:val="center"/>
          </w:tcPr>
          <w:p w:rsidR="00164DFC" w:rsidRPr="0037728E" w:rsidRDefault="00E15C5D">
            <w:pPr>
              <w:spacing w:line="320" w:lineRule="exact"/>
              <w:jc w:val="center"/>
              <w:rPr>
                <w:rFonts w:ascii="Times New Roman"/>
                <w:bCs/>
                <w:sz w:val="18"/>
                <w:szCs w:val="18"/>
              </w:rPr>
            </w:pPr>
            <w:r w:rsidRPr="0037728E">
              <w:rPr>
                <w:rFonts w:ascii="Times New Roman"/>
                <w:sz w:val="18"/>
                <w:szCs w:val="18"/>
              </w:rPr>
              <w:t>≤</w:t>
            </w:r>
            <w:r w:rsidRPr="0037728E">
              <w:rPr>
                <w:rFonts w:ascii="Times New Roman"/>
                <w:bCs/>
                <w:sz w:val="18"/>
                <w:szCs w:val="18"/>
              </w:rPr>
              <w:t>0.50</w:t>
            </w:r>
          </w:p>
        </w:tc>
        <w:tc>
          <w:tcPr>
            <w:tcW w:w="1629" w:type="dxa"/>
            <w:vAlign w:val="center"/>
          </w:tcPr>
          <w:p w:rsidR="00164DFC" w:rsidRPr="0037728E" w:rsidRDefault="00E15C5D">
            <w:pPr>
              <w:spacing w:line="320" w:lineRule="exact"/>
              <w:jc w:val="center"/>
              <w:rPr>
                <w:rFonts w:ascii="Times New Roman"/>
                <w:bCs/>
                <w:sz w:val="18"/>
                <w:szCs w:val="18"/>
              </w:rPr>
            </w:pPr>
            <w:r w:rsidRPr="0037728E">
              <w:rPr>
                <w:rFonts w:ascii="Times New Roman"/>
                <w:sz w:val="18"/>
                <w:szCs w:val="18"/>
              </w:rPr>
              <w:t>≤</w:t>
            </w:r>
            <w:r w:rsidRPr="0037728E">
              <w:rPr>
                <w:rFonts w:ascii="Times New Roman"/>
                <w:bCs/>
                <w:sz w:val="18"/>
                <w:szCs w:val="18"/>
              </w:rPr>
              <w:t>300</w:t>
            </w:r>
          </w:p>
        </w:tc>
      </w:tr>
      <w:tr w:rsidR="00164DFC" w:rsidRPr="0037728E">
        <w:trPr>
          <w:trHeight w:val="23"/>
          <w:jc w:val="center"/>
        </w:trPr>
        <w:tc>
          <w:tcPr>
            <w:tcW w:w="2144" w:type="dxa"/>
            <w:vAlign w:val="center"/>
          </w:tcPr>
          <w:p w:rsidR="00164DFC" w:rsidRPr="0037728E" w:rsidRDefault="00E15C5D">
            <w:pPr>
              <w:pStyle w:val="affffe"/>
              <w:spacing w:line="320" w:lineRule="exact"/>
              <w:rPr>
                <w:rFonts w:eastAsia="宋体"/>
                <w:b w:val="0"/>
                <w:bCs/>
                <w:kern w:val="0"/>
                <w:sz w:val="18"/>
                <w:szCs w:val="18"/>
              </w:rPr>
            </w:pPr>
            <w:r w:rsidRPr="0037728E">
              <w:rPr>
                <w:rFonts w:eastAsia="宋体"/>
                <w:b w:val="0"/>
                <w:bCs/>
                <w:kern w:val="0"/>
                <w:sz w:val="18"/>
                <w:szCs w:val="18"/>
              </w:rPr>
              <w:t>项目</w:t>
            </w:r>
          </w:p>
        </w:tc>
        <w:tc>
          <w:tcPr>
            <w:tcW w:w="1727"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Pb</w:t>
            </w:r>
          </w:p>
        </w:tc>
        <w:tc>
          <w:tcPr>
            <w:tcW w:w="1627"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As</w:t>
            </w:r>
          </w:p>
        </w:tc>
        <w:tc>
          <w:tcPr>
            <w:tcW w:w="1830"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Zn</w:t>
            </w:r>
          </w:p>
        </w:tc>
        <w:tc>
          <w:tcPr>
            <w:tcW w:w="1629"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Cu</w:t>
            </w:r>
          </w:p>
        </w:tc>
      </w:tr>
      <w:tr w:rsidR="00164DFC" w:rsidRPr="0037728E">
        <w:trPr>
          <w:trHeight w:val="23"/>
          <w:jc w:val="center"/>
        </w:trPr>
        <w:tc>
          <w:tcPr>
            <w:tcW w:w="2144" w:type="dxa"/>
            <w:vAlign w:val="center"/>
          </w:tcPr>
          <w:p w:rsidR="00164DFC" w:rsidRPr="0037728E" w:rsidRDefault="00E15C5D">
            <w:pPr>
              <w:pStyle w:val="affffe"/>
              <w:spacing w:line="320" w:lineRule="exact"/>
              <w:rPr>
                <w:rFonts w:eastAsia="宋体"/>
                <w:b w:val="0"/>
                <w:bCs/>
                <w:kern w:val="0"/>
                <w:sz w:val="18"/>
                <w:szCs w:val="18"/>
              </w:rPr>
            </w:pPr>
            <w:r w:rsidRPr="0037728E">
              <w:rPr>
                <w:rFonts w:eastAsia="宋体"/>
                <w:b w:val="0"/>
                <w:bCs/>
                <w:kern w:val="0"/>
                <w:sz w:val="18"/>
                <w:szCs w:val="18"/>
              </w:rPr>
              <w:t>二级标准值</w:t>
            </w:r>
          </w:p>
        </w:tc>
        <w:tc>
          <w:tcPr>
            <w:tcW w:w="1727" w:type="dxa"/>
            <w:vAlign w:val="center"/>
          </w:tcPr>
          <w:p w:rsidR="00164DFC" w:rsidRPr="0037728E" w:rsidRDefault="00E15C5D">
            <w:pPr>
              <w:spacing w:line="320" w:lineRule="exact"/>
              <w:jc w:val="center"/>
              <w:rPr>
                <w:rFonts w:ascii="Times New Roman"/>
                <w:bCs/>
                <w:sz w:val="18"/>
                <w:szCs w:val="18"/>
              </w:rPr>
            </w:pPr>
            <w:r w:rsidRPr="0037728E">
              <w:rPr>
                <w:rFonts w:ascii="Times New Roman"/>
                <w:sz w:val="18"/>
                <w:szCs w:val="18"/>
              </w:rPr>
              <w:t>≤</w:t>
            </w:r>
            <w:r w:rsidRPr="0037728E">
              <w:rPr>
                <w:rFonts w:ascii="Times New Roman"/>
                <w:bCs/>
                <w:sz w:val="18"/>
                <w:szCs w:val="18"/>
              </w:rPr>
              <w:t>300</w:t>
            </w:r>
          </w:p>
        </w:tc>
        <w:tc>
          <w:tcPr>
            <w:tcW w:w="1627" w:type="dxa"/>
            <w:vAlign w:val="center"/>
          </w:tcPr>
          <w:p w:rsidR="00164DFC" w:rsidRPr="0037728E" w:rsidRDefault="00E15C5D">
            <w:pPr>
              <w:spacing w:line="320" w:lineRule="exact"/>
              <w:jc w:val="center"/>
              <w:rPr>
                <w:rFonts w:ascii="Times New Roman"/>
                <w:bCs/>
                <w:sz w:val="18"/>
                <w:szCs w:val="18"/>
              </w:rPr>
            </w:pPr>
            <w:r w:rsidRPr="0037728E">
              <w:rPr>
                <w:rFonts w:ascii="Times New Roman"/>
                <w:sz w:val="18"/>
                <w:szCs w:val="18"/>
              </w:rPr>
              <w:t>≤</w:t>
            </w:r>
            <w:r w:rsidRPr="0037728E">
              <w:rPr>
                <w:rFonts w:ascii="Times New Roman"/>
                <w:bCs/>
                <w:sz w:val="18"/>
                <w:szCs w:val="18"/>
              </w:rPr>
              <w:t>25</w:t>
            </w:r>
          </w:p>
        </w:tc>
        <w:tc>
          <w:tcPr>
            <w:tcW w:w="1830" w:type="dxa"/>
            <w:vAlign w:val="center"/>
          </w:tcPr>
          <w:p w:rsidR="00164DFC" w:rsidRPr="0037728E" w:rsidRDefault="00E15C5D">
            <w:pPr>
              <w:spacing w:line="320" w:lineRule="exact"/>
              <w:jc w:val="center"/>
              <w:rPr>
                <w:rFonts w:ascii="Times New Roman"/>
                <w:bCs/>
                <w:sz w:val="18"/>
                <w:szCs w:val="18"/>
              </w:rPr>
            </w:pPr>
            <w:r w:rsidRPr="0037728E">
              <w:rPr>
                <w:rFonts w:ascii="Times New Roman"/>
                <w:sz w:val="18"/>
                <w:szCs w:val="18"/>
              </w:rPr>
              <w:t>≤</w:t>
            </w:r>
            <w:r w:rsidRPr="0037728E">
              <w:rPr>
                <w:rFonts w:ascii="Times New Roman"/>
                <w:bCs/>
                <w:sz w:val="18"/>
                <w:szCs w:val="18"/>
              </w:rPr>
              <w:t>250</w:t>
            </w:r>
          </w:p>
        </w:tc>
        <w:tc>
          <w:tcPr>
            <w:tcW w:w="1629" w:type="dxa"/>
            <w:vAlign w:val="center"/>
          </w:tcPr>
          <w:p w:rsidR="00164DFC" w:rsidRPr="0037728E" w:rsidRDefault="00E15C5D">
            <w:pPr>
              <w:spacing w:line="320" w:lineRule="exact"/>
              <w:jc w:val="center"/>
              <w:rPr>
                <w:rFonts w:ascii="Times New Roman"/>
                <w:bCs/>
                <w:sz w:val="18"/>
                <w:szCs w:val="18"/>
              </w:rPr>
            </w:pPr>
            <w:r w:rsidRPr="0037728E">
              <w:rPr>
                <w:rFonts w:ascii="Times New Roman"/>
                <w:sz w:val="18"/>
                <w:szCs w:val="18"/>
              </w:rPr>
              <w:t>≤</w:t>
            </w:r>
            <w:r w:rsidRPr="0037728E">
              <w:rPr>
                <w:rFonts w:ascii="Times New Roman"/>
                <w:bCs/>
                <w:sz w:val="18"/>
                <w:szCs w:val="18"/>
              </w:rPr>
              <w:t>100</w:t>
            </w:r>
          </w:p>
        </w:tc>
      </w:tr>
      <w:tr w:rsidR="00164DFC" w:rsidRPr="0037728E">
        <w:trPr>
          <w:trHeight w:val="23"/>
          <w:jc w:val="center"/>
        </w:trPr>
        <w:tc>
          <w:tcPr>
            <w:tcW w:w="2144" w:type="dxa"/>
            <w:vAlign w:val="center"/>
          </w:tcPr>
          <w:p w:rsidR="00164DFC" w:rsidRPr="0037728E" w:rsidRDefault="00E15C5D">
            <w:pPr>
              <w:pStyle w:val="affffe"/>
              <w:spacing w:line="320" w:lineRule="exact"/>
              <w:rPr>
                <w:rFonts w:eastAsia="宋体"/>
                <w:b w:val="0"/>
                <w:bCs/>
                <w:kern w:val="0"/>
                <w:sz w:val="18"/>
                <w:szCs w:val="18"/>
              </w:rPr>
            </w:pPr>
            <w:r w:rsidRPr="0037728E">
              <w:rPr>
                <w:rFonts w:eastAsia="宋体"/>
                <w:b w:val="0"/>
                <w:bCs/>
                <w:kern w:val="0"/>
                <w:sz w:val="18"/>
                <w:szCs w:val="18"/>
              </w:rPr>
              <w:t>项目</w:t>
            </w:r>
          </w:p>
        </w:tc>
        <w:tc>
          <w:tcPr>
            <w:tcW w:w="1727"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锰</w:t>
            </w:r>
          </w:p>
        </w:tc>
        <w:tc>
          <w:tcPr>
            <w:tcW w:w="1627"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六六六</w:t>
            </w:r>
          </w:p>
        </w:tc>
        <w:tc>
          <w:tcPr>
            <w:tcW w:w="1830"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w:t>
            </w:r>
          </w:p>
        </w:tc>
        <w:tc>
          <w:tcPr>
            <w:tcW w:w="1629"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w:t>
            </w:r>
          </w:p>
        </w:tc>
      </w:tr>
      <w:tr w:rsidR="00164DFC" w:rsidRPr="0037728E">
        <w:trPr>
          <w:trHeight w:val="23"/>
          <w:jc w:val="center"/>
        </w:trPr>
        <w:tc>
          <w:tcPr>
            <w:tcW w:w="2144" w:type="dxa"/>
            <w:vAlign w:val="center"/>
          </w:tcPr>
          <w:p w:rsidR="00164DFC" w:rsidRPr="0037728E" w:rsidRDefault="00E15C5D">
            <w:pPr>
              <w:pStyle w:val="affffe"/>
              <w:spacing w:line="320" w:lineRule="exact"/>
              <w:rPr>
                <w:rFonts w:eastAsia="宋体"/>
                <w:b w:val="0"/>
                <w:bCs/>
                <w:kern w:val="0"/>
                <w:sz w:val="18"/>
                <w:szCs w:val="18"/>
              </w:rPr>
            </w:pPr>
            <w:r w:rsidRPr="0037728E">
              <w:rPr>
                <w:rFonts w:eastAsia="宋体"/>
                <w:b w:val="0"/>
                <w:bCs/>
                <w:kern w:val="0"/>
                <w:sz w:val="18"/>
                <w:szCs w:val="18"/>
              </w:rPr>
              <w:t>二级标准值</w:t>
            </w:r>
          </w:p>
        </w:tc>
        <w:tc>
          <w:tcPr>
            <w:tcW w:w="1727"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w:t>
            </w:r>
          </w:p>
        </w:tc>
        <w:tc>
          <w:tcPr>
            <w:tcW w:w="1627" w:type="dxa"/>
            <w:vAlign w:val="center"/>
          </w:tcPr>
          <w:p w:rsidR="00164DFC" w:rsidRPr="0037728E" w:rsidRDefault="00E15C5D">
            <w:pPr>
              <w:spacing w:line="320" w:lineRule="exact"/>
              <w:jc w:val="center"/>
              <w:rPr>
                <w:rFonts w:ascii="Times New Roman"/>
                <w:bCs/>
                <w:sz w:val="18"/>
                <w:szCs w:val="18"/>
              </w:rPr>
            </w:pPr>
            <w:r w:rsidRPr="0037728E">
              <w:rPr>
                <w:rFonts w:ascii="Times New Roman"/>
                <w:sz w:val="18"/>
                <w:szCs w:val="18"/>
              </w:rPr>
              <w:t>≤</w:t>
            </w:r>
            <w:r w:rsidRPr="0037728E">
              <w:rPr>
                <w:rFonts w:ascii="Times New Roman"/>
                <w:bCs/>
                <w:sz w:val="18"/>
                <w:szCs w:val="18"/>
              </w:rPr>
              <w:t>0.5</w:t>
            </w:r>
          </w:p>
        </w:tc>
        <w:tc>
          <w:tcPr>
            <w:tcW w:w="1830"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w:t>
            </w:r>
          </w:p>
        </w:tc>
        <w:tc>
          <w:tcPr>
            <w:tcW w:w="1629"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w:t>
            </w:r>
          </w:p>
        </w:tc>
      </w:tr>
      <w:tr w:rsidR="00164DFC" w:rsidRPr="0037728E">
        <w:trPr>
          <w:trHeight w:val="23"/>
          <w:jc w:val="center"/>
        </w:trPr>
        <w:tc>
          <w:tcPr>
            <w:tcW w:w="2144" w:type="dxa"/>
            <w:vAlign w:val="center"/>
          </w:tcPr>
          <w:p w:rsidR="00164DFC" w:rsidRPr="0037728E" w:rsidRDefault="00E15C5D">
            <w:pPr>
              <w:pStyle w:val="affffe"/>
              <w:spacing w:line="320" w:lineRule="exact"/>
              <w:rPr>
                <w:rFonts w:eastAsia="宋体"/>
                <w:b w:val="0"/>
                <w:bCs/>
                <w:kern w:val="0"/>
                <w:sz w:val="18"/>
                <w:szCs w:val="18"/>
              </w:rPr>
            </w:pPr>
            <w:r w:rsidRPr="0037728E">
              <w:rPr>
                <w:rFonts w:eastAsia="宋体"/>
                <w:b w:val="0"/>
                <w:bCs/>
                <w:kern w:val="0"/>
                <w:sz w:val="18"/>
                <w:szCs w:val="18"/>
              </w:rPr>
              <w:t>项目</w:t>
            </w:r>
          </w:p>
        </w:tc>
        <w:tc>
          <w:tcPr>
            <w:tcW w:w="1727" w:type="dxa"/>
            <w:vAlign w:val="center"/>
          </w:tcPr>
          <w:p w:rsidR="00164DFC" w:rsidRPr="0037728E" w:rsidRDefault="00E15C5D">
            <w:pPr>
              <w:spacing w:line="320" w:lineRule="exact"/>
              <w:jc w:val="center"/>
              <w:rPr>
                <w:rFonts w:ascii="Times New Roman"/>
                <w:bCs/>
                <w:spacing w:val="-1"/>
                <w:w w:val="103"/>
                <w:sz w:val="18"/>
                <w:szCs w:val="18"/>
              </w:rPr>
            </w:pPr>
            <w:r w:rsidRPr="0037728E">
              <w:rPr>
                <w:rFonts w:ascii="Times New Roman"/>
                <w:bCs/>
                <w:sz w:val="18"/>
                <w:szCs w:val="18"/>
              </w:rPr>
              <w:t>pH</w:t>
            </w:r>
          </w:p>
        </w:tc>
        <w:tc>
          <w:tcPr>
            <w:tcW w:w="1627"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Cu</w:t>
            </w:r>
          </w:p>
        </w:tc>
        <w:tc>
          <w:tcPr>
            <w:tcW w:w="1830"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Zn</w:t>
            </w:r>
          </w:p>
        </w:tc>
        <w:tc>
          <w:tcPr>
            <w:tcW w:w="1629"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As</w:t>
            </w:r>
          </w:p>
        </w:tc>
      </w:tr>
      <w:tr w:rsidR="00164DFC" w:rsidRPr="0037728E">
        <w:trPr>
          <w:trHeight w:val="23"/>
          <w:jc w:val="center"/>
        </w:trPr>
        <w:tc>
          <w:tcPr>
            <w:tcW w:w="2144" w:type="dxa"/>
            <w:vAlign w:val="center"/>
          </w:tcPr>
          <w:p w:rsidR="00164DFC" w:rsidRPr="0037728E" w:rsidRDefault="00E15C5D">
            <w:pPr>
              <w:pStyle w:val="affffe"/>
              <w:spacing w:line="320" w:lineRule="exact"/>
              <w:rPr>
                <w:rFonts w:eastAsia="宋体"/>
                <w:b w:val="0"/>
                <w:bCs/>
                <w:kern w:val="0"/>
                <w:sz w:val="18"/>
                <w:szCs w:val="18"/>
              </w:rPr>
            </w:pPr>
            <w:r w:rsidRPr="0037728E">
              <w:rPr>
                <w:rFonts w:eastAsia="宋体"/>
                <w:b w:val="0"/>
                <w:bCs/>
                <w:kern w:val="0"/>
                <w:sz w:val="18"/>
                <w:szCs w:val="18"/>
              </w:rPr>
              <w:t>二级标准值</w:t>
            </w:r>
          </w:p>
        </w:tc>
        <w:tc>
          <w:tcPr>
            <w:tcW w:w="1727"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pacing w:val="-1"/>
                <w:w w:val="103"/>
                <w:sz w:val="18"/>
                <w:szCs w:val="18"/>
              </w:rPr>
              <w:t>&lt;6.</w:t>
            </w:r>
            <w:r w:rsidRPr="0037728E">
              <w:rPr>
                <w:rFonts w:ascii="Times New Roman"/>
                <w:bCs/>
                <w:w w:val="103"/>
                <w:sz w:val="18"/>
                <w:szCs w:val="18"/>
              </w:rPr>
              <w:t>5</w:t>
            </w:r>
          </w:p>
        </w:tc>
        <w:tc>
          <w:tcPr>
            <w:tcW w:w="1627" w:type="dxa"/>
            <w:vAlign w:val="center"/>
          </w:tcPr>
          <w:p w:rsidR="00164DFC" w:rsidRPr="0037728E" w:rsidRDefault="00E15C5D">
            <w:pPr>
              <w:spacing w:line="320" w:lineRule="exact"/>
              <w:jc w:val="center"/>
              <w:rPr>
                <w:rFonts w:ascii="Times New Roman"/>
                <w:bCs/>
                <w:sz w:val="18"/>
                <w:szCs w:val="18"/>
              </w:rPr>
            </w:pPr>
            <w:r w:rsidRPr="0037728E">
              <w:rPr>
                <w:rFonts w:ascii="Times New Roman"/>
                <w:sz w:val="18"/>
                <w:szCs w:val="18"/>
              </w:rPr>
              <w:t>≤</w:t>
            </w:r>
            <w:r w:rsidRPr="0037728E">
              <w:rPr>
                <w:rFonts w:ascii="Times New Roman"/>
                <w:bCs/>
                <w:sz w:val="18"/>
                <w:szCs w:val="18"/>
              </w:rPr>
              <w:t>50</w:t>
            </w:r>
          </w:p>
        </w:tc>
        <w:tc>
          <w:tcPr>
            <w:tcW w:w="1830" w:type="dxa"/>
            <w:vAlign w:val="center"/>
          </w:tcPr>
          <w:p w:rsidR="00164DFC" w:rsidRPr="0037728E" w:rsidRDefault="00E15C5D">
            <w:pPr>
              <w:spacing w:line="320" w:lineRule="exact"/>
              <w:jc w:val="center"/>
              <w:rPr>
                <w:rFonts w:ascii="Times New Roman"/>
                <w:bCs/>
                <w:sz w:val="18"/>
                <w:szCs w:val="18"/>
              </w:rPr>
            </w:pPr>
            <w:r w:rsidRPr="0037728E">
              <w:rPr>
                <w:rFonts w:ascii="Times New Roman"/>
                <w:sz w:val="18"/>
                <w:szCs w:val="18"/>
              </w:rPr>
              <w:t>≤</w:t>
            </w:r>
            <w:r w:rsidRPr="0037728E">
              <w:rPr>
                <w:rFonts w:ascii="Times New Roman"/>
                <w:bCs/>
                <w:sz w:val="18"/>
                <w:szCs w:val="18"/>
              </w:rPr>
              <w:t>200</w:t>
            </w:r>
          </w:p>
        </w:tc>
        <w:tc>
          <w:tcPr>
            <w:tcW w:w="1629" w:type="dxa"/>
            <w:vAlign w:val="center"/>
          </w:tcPr>
          <w:p w:rsidR="00164DFC" w:rsidRPr="0037728E" w:rsidRDefault="00E15C5D">
            <w:pPr>
              <w:spacing w:line="320" w:lineRule="exact"/>
              <w:jc w:val="center"/>
              <w:rPr>
                <w:rFonts w:ascii="Times New Roman"/>
                <w:bCs/>
                <w:sz w:val="18"/>
                <w:szCs w:val="18"/>
              </w:rPr>
            </w:pPr>
            <w:r w:rsidRPr="0037728E">
              <w:rPr>
                <w:rFonts w:ascii="Times New Roman"/>
                <w:sz w:val="18"/>
                <w:szCs w:val="18"/>
              </w:rPr>
              <w:t>≤</w:t>
            </w:r>
            <w:r w:rsidRPr="0037728E">
              <w:rPr>
                <w:rFonts w:ascii="Times New Roman"/>
                <w:bCs/>
                <w:sz w:val="18"/>
                <w:szCs w:val="18"/>
              </w:rPr>
              <w:t>40</w:t>
            </w:r>
          </w:p>
        </w:tc>
      </w:tr>
      <w:tr w:rsidR="00164DFC" w:rsidRPr="0037728E">
        <w:trPr>
          <w:trHeight w:val="23"/>
          <w:jc w:val="center"/>
        </w:trPr>
        <w:tc>
          <w:tcPr>
            <w:tcW w:w="2144" w:type="dxa"/>
            <w:vAlign w:val="center"/>
          </w:tcPr>
          <w:p w:rsidR="00164DFC" w:rsidRPr="0037728E" w:rsidRDefault="00E15C5D">
            <w:pPr>
              <w:pStyle w:val="affffe"/>
              <w:spacing w:line="320" w:lineRule="exact"/>
              <w:rPr>
                <w:rFonts w:eastAsia="宋体"/>
                <w:b w:val="0"/>
                <w:bCs/>
                <w:kern w:val="0"/>
                <w:sz w:val="18"/>
                <w:szCs w:val="18"/>
              </w:rPr>
            </w:pPr>
            <w:r w:rsidRPr="0037728E">
              <w:rPr>
                <w:rFonts w:eastAsia="宋体"/>
                <w:b w:val="0"/>
                <w:bCs/>
                <w:kern w:val="0"/>
                <w:sz w:val="18"/>
                <w:szCs w:val="18"/>
              </w:rPr>
              <w:t>项目</w:t>
            </w:r>
          </w:p>
        </w:tc>
        <w:tc>
          <w:tcPr>
            <w:tcW w:w="1727"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Cr</w:t>
            </w:r>
          </w:p>
        </w:tc>
        <w:tc>
          <w:tcPr>
            <w:tcW w:w="1627"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Pb</w:t>
            </w:r>
          </w:p>
        </w:tc>
        <w:tc>
          <w:tcPr>
            <w:tcW w:w="1830"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Cd</w:t>
            </w:r>
          </w:p>
        </w:tc>
        <w:tc>
          <w:tcPr>
            <w:tcW w:w="1629"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Hg</w:t>
            </w:r>
          </w:p>
        </w:tc>
      </w:tr>
      <w:tr w:rsidR="00164DFC" w:rsidRPr="0037728E">
        <w:trPr>
          <w:trHeight w:val="23"/>
          <w:jc w:val="center"/>
        </w:trPr>
        <w:tc>
          <w:tcPr>
            <w:tcW w:w="2144" w:type="dxa"/>
            <w:vAlign w:val="center"/>
          </w:tcPr>
          <w:p w:rsidR="00164DFC" w:rsidRPr="0037728E" w:rsidRDefault="00E15C5D">
            <w:pPr>
              <w:pStyle w:val="affffe"/>
              <w:spacing w:line="320" w:lineRule="exact"/>
              <w:rPr>
                <w:rFonts w:eastAsia="宋体"/>
                <w:b w:val="0"/>
                <w:bCs/>
                <w:kern w:val="0"/>
                <w:sz w:val="18"/>
                <w:szCs w:val="18"/>
              </w:rPr>
            </w:pPr>
            <w:r w:rsidRPr="0037728E">
              <w:rPr>
                <w:rFonts w:eastAsia="宋体"/>
                <w:b w:val="0"/>
                <w:bCs/>
                <w:kern w:val="0"/>
                <w:sz w:val="18"/>
                <w:szCs w:val="18"/>
              </w:rPr>
              <w:t>二级标准值</w:t>
            </w:r>
          </w:p>
        </w:tc>
        <w:tc>
          <w:tcPr>
            <w:tcW w:w="1727" w:type="dxa"/>
            <w:vAlign w:val="center"/>
          </w:tcPr>
          <w:p w:rsidR="00164DFC" w:rsidRPr="0037728E" w:rsidRDefault="00E15C5D">
            <w:pPr>
              <w:spacing w:line="320" w:lineRule="exact"/>
              <w:jc w:val="center"/>
              <w:rPr>
                <w:rFonts w:ascii="Times New Roman"/>
                <w:bCs/>
                <w:sz w:val="18"/>
                <w:szCs w:val="18"/>
              </w:rPr>
            </w:pPr>
            <w:r w:rsidRPr="0037728E">
              <w:rPr>
                <w:rFonts w:ascii="Times New Roman"/>
                <w:sz w:val="18"/>
                <w:szCs w:val="18"/>
              </w:rPr>
              <w:t>≤</w:t>
            </w:r>
            <w:r w:rsidRPr="0037728E">
              <w:rPr>
                <w:rFonts w:ascii="Times New Roman"/>
                <w:bCs/>
                <w:sz w:val="18"/>
                <w:szCs w:val="18"/>
              </w:rPr>
              <w:t>150</w:t>
            </w:r>
          </w:p>
        </w:tc>
        <w:tc>
          <w:tcPr>
            <w:tcW w:w="1627" w:type="dxa"/>
            <w:vAlign w:val="center"/>
          </w:tcPr>
          <w:p w:rsidR="00164DFC" w:rsidRPr="0037728E" w:rsidRDefault="00E15C5D">
            <w:pPr>
              <w:spacing w:line="320" w:lineRule="exact"/>
              <w:jc w:val="center"/>
              <w:rPr>
                <w:rFonts w:ascii="Times New Roman"/>
                <w:bCs/>
                <w:sz w:val="18"/>
                <w:szCs w:val="18"/>
              </w:rPr>
            </w:pPr>
            <w:r w:rsidRPr="0037728E">
              <w:rPr>
                <w:rFonts w:ascii="Times New Roman"/>
                <w:sz w:val="18"/>
                <w:szCs w:val="18"/>
              </w:rPr>
              <w:t>≤</w:t>
            </w:r>
            <w:r w:rsidRPr="0037728E">
              <w:rPr>
                <w:rFonts w:ascii="Times New Roman"/>
                <w:bCs/>
                <w:sz w:val="18"/>
                <w:szCs w:val="18"/>
              </w:rPr>
              <w:t>250</w:t>
            </w:r>
          </w:p>
        </w:tc>
        <w:tc>
          <w:tcPr>
            <w:tcW w:w="1830" w:type="dxa"/>
            <w:vAlign w:val="center"/>
          </w:tcPr>
          <w:p w:rsidR="00164DFC" w:rsidRPr="0037728E" w:rsidRDefault="00E15C5D">
            <w:pPr>
              <w:spacing w:line="320" w:lineRule="exact"/>
              <w:jc w:val="center"/>
              <w:rPr>
                <w:rFonts w:ascii="Times New Roman"/>
                <w:bCs/>
                <w:sz w:val="18"/>
                <w:szCs w:val="18"/>
              </w:rPr>
            </w:pPr>
            <w:r w:rsidRPr="0037728E">
              <w:rPr>
                <w:rFonts w:ascii="Times New Roman"/>
                <w:sz w:val="18"/>
                <w:szCs w:val="18"/>
              </w:rPr>
              <w:t>≤</w:t>
            </w:r>
            <w:r w:rsidRPr="0037728E">
              <w:rPr>
                <w:rFonts w:ascii="Times New Roman"/>
                <w:bCs/>
                <w:sz w:val="18"/>
                <w:szCs w:val="18"/>
              </w:rPr>
              <w:t>0.3</w:t>
            </w:r>
          </w:p>
        </w:tc>
        <w:tc>
          <w:tcPr>
            <w:tcW w:w="1629" w:type="dxa"/>
            <w:vAlign w:val="center"/>
          </w:tcPr>
          <w:p w:rsidR="00164DFC" w:rsidRPr="0037728E" w:rsidRDefault="00E15C5D">
            <w:pPr>
              <w:spacing w:line="320" w:lineRule="exact"/>
              <w:jc w:val="center"/>
              <w:rPr>
                <w:rFonts w:ascii="Times New Roman"/>
                <w:bCs/>
                <w:sz w:val="18"/>
                <w:szCs w:val="18"/>
              </w:rPr>
            </w:pPr>
            <w:r w:rsidRPr="0037728E">
              <w:rPr>
                <w:rFonts w:ascii="Times New Roman"/>
                <w:sz w:val="18"/>
                <w:szCs w:val="18"/>
              </w:rPr>
              <w:t>≤</w:t>
            </w:r>
            <w:r w:rsidRPr="0037728E">
              <w:rPr>
                <w:rFonts w:ascii="Times New Roman"/>
                <w:bCs/>
                <w:sz w:val="18"/>
                <w:szCs w:val="18"/>
              </w:rPr>
              <w:t>0.3</w:t>
            </w:r>
          </w:p>
        </w:tc>
      </w:tr>
      <w:tr w:rsidR="00164DFC" w:rsidRPr="0037728E">
        <w:trPr>
          <w:trHeight w:val="23"/>
          <w:jc w:val="center"/>
        </w:trPr>
        <w:tc>
          <w:tcPr>
            <w:tcW w:w="2144" w:type="dxa"/>
            <w:vAlign w:val="center"/>
          </w:tcPr>
          <w:p w:rsidR="00164DFC" w:rsidRPr="0037728E" w:rsidRDefault="00E15C5D">
            <w:pPr>
              <w:pStyle w:val="affffe"/>
              <w:spacing w:line="320" w:lineRule="exact"/>
              <w:rPr>
                <w:rFonts w:eastAsia="宋体"/>
                <w:b w:val="0"/>
                <w:bCs/>
                <w:kern w:val="0"/>
                <w:sz w:val="18"/>
                <w:szCs w:val="18"/>
              </w:rPr>
            </w:pPr>
            <w:r w:rsidRPr="0037728E">
              <w:rPr>
                <w:rFonts w:eastAsia="宋体"/>
                <w:b w:val="0"/>
                <w:bCs/>
                <w:kern w:val="0"/>
                <w:sz w:val="18"/>
                <w:szCs w:val="18"/>
              </w:rPr>
              <w:t>项目</w:t>
            </w:r>
          </w:p>
        </w:tc>
        <w:tc>
          <w:tcPr>
            <w:tcW w:w="1727"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锰</w:t>
            </w:r>
          </w:p>
        </w:tc>
        <w:tc>
          <w:tcPr>
            <w:tcW w:w="1627"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六六六</w:t>
            </w:r>
          </w:p>
        </w:tc>
        <w:tc>
          <w:tcPr>
            <w:tcW w:w="1830"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w:t>
            </w:r>
          </w:p>
        </w:tc>
        <w:tc>
          <w:tcPr>
            <w:tcW w:w="1629"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w:t>
            </w:r>
          </w:p>
        </w:tc>
      </w:tr>
      <w:tr w:rsidR="00164DFC" w:rsidRPr="0037728E">
        <w:trPr>
          <w:trHeight w:val="23"/>
          <w:jc w:val="center"/>
        </w:trPr>
        <w:tc>
          <w:tcPr>
            <w:tcW w:w="2144" w:type="dxa"/>
            <w:vAlign w:val="center"/>
          </w:tcPr>
          <w:p w:rsidR="00164DFC" w:rsidRPr="0037728E" w:rsidRDefault="00E15C5D">
            <w:pPr>
              <w:pStyle w:val="affffe"/>
              <w:spacing w:line="320" w:lineRule="exact"/>
              <w:rPr>
                <w:rFonts w:eastAsia="宋体"/>
                <w:b w:val="0"/>
                <w:bCs/>
                <w:kern w:val="0"/>
                <w:sz w:val="18"/>
                <w:szCs w:val="18"/>
              </w:rPr>
            </w:pPr>
            <w:r w:rsidRPr="0037728E">
              <w:rPr>
                <w:rFonts w:eastAsia="宋体"/>
                <w:b w:val="0"/>
                <w:bCs/>
                <w:kern w:val="0"/>
                <w:sz w:val="18"/>
                <w:szCs w:val="18"/>
              </w:rPr>
              <w:t>二级标准值</w:t>
            </w:r>
          </w:p>
        </w:tc>
        <w:tc>
          <w:tcPr>
            <w:tcW w:w="1727"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w:t>
            </w:r>
          </w:p>
        </w:tc>
        <w:tc>
          <w:tcPr>
            <w:tcW w:w="1627" w:type="dxa"/>
            <w:vAlign w:val="center"/>
          </w:tcPr>
          <w:p w:rsidR="00164DFC" w:rsidRPr="0037728E" w:rsidRDefault="00E15C5D">
            <w:pPr>
              <w:spacing w:line="320" w:lineRule="exact"/>
              <w:jc w:val="center"/>
              <w:rPr>
                <w:rFonts w:ascii="Times New Roman"/>
                <w:bCs/>
                <w:sz w:val="18"/>
                <w:szCs w:val="18"/>
              </w:rPr>
            </w:pPr>
            <w:r w:rsidRPr="0037728E">
              <w:rPr>
                <w:rFonts w:ascii="Times New Roman"/>
                <w:sz w:val="18"/>
                <w:szCs w:val="18"/>
              </w:rPr>
              <w:t>≤</w:t>
            </w:r>
            <w:r w:rsidRPr="0037728E">
              <w:rPr>
                <w:rFonts w:ascii="Times New Roman"/>
                <w:bCs/>
                <w:sz w:val="18"/>
                <w:szCs w:val="18"/>
              </w:rPr>
              <w:t>0.5</w:t>
            </w:r>
          </w:p>
        </w:tc>
        <w:tc>
          <w:tcPr>
            <w:tcW w:w="1830"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w:t>
            </w:r>
          </w:p>
        </w:tc>
        <w:tc>
          <w:tcPr>
            <w:tcW w:w="1629"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w:t>
            </w:r>
          </w:p>
        </w:tc>
      </w:tr>
    </w:tbl>
    <w:p w:rsidR="00164DFC" w:rsidRPr="0037728E" w:rsidRDefault="00E15C5D">
      <w:pPr>
        <w:spacing w:line="480" w:lineRule="exact"/>
        <w:outlineLvl w:val="2"/>
        <w:rPr>
          <w:rFonts w:ascii="Times New Roman"/>
          <w:b/>
        </w:rPr>
      </w:pPr>
      <w:bookmarkStart w:id="111" w:name="_Toc496279852"/>
      <w:bookmarkStart w:id="112" w:name="_Toc3308"/>
      <w:r w:rsidRPr="0037728E">
        <w:rPr>
          <w:rFonts w:ascii="Times New Roman" w:hint="eastAsia"/>
          <w:b/>
        </w:rPr>
        <w:t>1.4.2</w:t>
      </w:r>
      <w:r w:rsidRPr="0037728E">
        <w:rPr>
          <w:rFonts w:ascii="Times New Roman" w:hint="eastAsia"/>
          <w:b/>
        </w:rPr>
        <w:t>污染物排放标准</w:t>
      </w:r>
      <w:bookmarkEnd w:id="111"/>
      <w:bookmarkEnd w:id="112"/>
    </w:p>
    <w:p w:rsidR="00164DFC" w:rsidRPr="0037728E" w:rsidRDefault="00E15C5D">
      <w:pPr>
        <w:pStyle w:val="ab"/>
        <w:tabs>
          <w:tab w:val="left" w:pos="0"/>
          <w:tab w:val="left" w:pos="1080"/>
        </w:tabs>
        <w:spacing w:line="480" w:lineRule="exact"/>
        <w:ind w:firstLine="480"/>
        <w:textAlignment w:val="baseline"/>
        <w:rPr>
          <w:rFonts w:ascii="Times New Roman" w:eastAsia="宋体"/>
          <w:sz w:val="24"/>
        </w:rPr>
      </w:pPr>
      <w:r w:rsidRPr="0037728E">
        <w:rPr>
          <w:rFonts w:ascii="Times New Roman" w:eastAsia="宋体" w:hint="eastAsia"/>
          <w:sz w:val="24"/>
        </w:rPr>
        <w:t>（</w:t>
      </w:r>
      <w:r w:rsidRPr="0037728E">
        <w:rPr>
          <w:rFonts w:ascii="Times New Roman" w:eastAsia="宋体" w:hint="eastAsia"/>
          <w:sz w:val="24"/>
        </w:rPr>
        <w:t>1</w:t>
      </w:r>
      <w:r w:rsidRPr="0037728E">
        <w:rPr>
          <w:rFonts w:ascii="Times New Roman" w:eastAsia="宋体" w:hint="eastAsia"/>
          <w:sz w:val="24"/>
        </w:rPr>
        <w:t>）废气：工艺废气中甲醛、甲醇执行《大气污染物综合排放标准》（</w:t>
      </w:r>
      <w:r w:rsidRPr="0037728E">
        <w:rPr>
          <w:rFonts w:ascii="Times New Roman" w:eastAsia="宋体" w:hint="eastAsia"/>
          <w:sz w:val="24"/>
        </w:rPr>
        <w:t>GB16297-1996</w:t>
      </w:r>
      <w:r w:rsidRPr="0037728E">
        <w:rPr>
          <w:rFonts w:ascii="Times New Roman" w:eastAsia="宋体" w:hint="eastAsia"/>
          <w:sz w:val="24"/>
        </w:rPr>
        <w:t>）中二级标准，其它因子执行《无机化学工业污染物排放标准》（</w:t>
      </w:r>
      <w:r w:rsidRPr="0037728E">
        <w:rPr>
          <w:rFonts w:ascii="Times New Roman" w:eastAsia="宋体" w:hint="eastAsia"/>
          <w:sz w:val="24"/>
        </w:rPr>
        <w:t>GB31573-2015</w:t>
      </w:r>
      <w:r w:rsidRPr="0037728E">
        <w:rPr>
          <w:rFonts w:ascii="Times New Roman" w:eastAsia="宋体" w:hint="eastAsia"/>
          <w:sz w:val="24"/>
        </w:rPr>
        <w:t>）中表</w:t>
      </w:r>
      <w:r w:rsidRPr="0037728E">
        <w:rPr>
          <w:rFonts w:ascii="Times New Roman" w:eastAsia="宋体" w:hint="eastAsia"/>
          <w:sz w:val="24"/>
        </w:rPr>
        <w:t>3</w:t>
      </w:r>
      <w:r w:rsidRPr="0037728E">
        <w:rPr>
          <w:rFonts w:ascii="Times New Roman" w:eastAsia="宋体" w:hint="eastAsia"/>
          <w:sz w:val="24"/>
        </w:rPr>
        <w:t>和表</w:t>
      </w:r>
      <w:r w:rsidRPr="0037728E">
        <w:rPr>
          <w:rFonts w:ascii="Times New Roman" w:eastAsia="宋体" w:hint="eastAsia"/>
          <w:sz w:val="24"/>
        </w:rPr>
        <w:t>5</w:t>
      </w:r>
      <w:r w:rsidRPr="0037728E">
        <w:rPr>
          <w:rFonts w:ascii="Times New Roman" w:eastAsia="宋体" w:hint="eastAsia"/>
          <w:sz w:val="24"/>
        </w:rPr>
        <w:t>中的排放限值，锅炉烟气执行《锅炉大气污染物</w:t>
      </w:r>
      <w:r w:rsidRPr="0037728E">
        <w:rPr>
          <w:rFonts w:ascii="Times New Roman" w:eastAsia="宋体" w:hint="eastAsia"/>
          <w:sz w:val="24"/>
        </w:rPr>
        <w:lastRenderedPageBreak/>
        <w:t>排放标准》（</w:t>
      </w:r>
      <w:r w:rsidRPr="0037728E">
        <w:rPr>
          <w:rFonts w:ascii="Times New Roman" w:eastAsia="宋体" w:hint="eastAsia"/>
          <w:sz w:val="24"/>
        </w:rPr>
        <w:t>GB13271-2014</w:t>
      </w:r>
      <w:r w:rsidRPr="0037728E">
        <w:rPr>
          <w:rFonts w:ascii="Times New Roman" w:eastAsia="宋体" w:hint="eastAsia"/>
          <w:sz w:val="24"/>
        </w:rPr>
        <w:t>）表</w:t>
      </w:r>
      <w:r w:rsidRPr="0037728E">
        <w:rPr>
          <w:rFonts w:ascii="Times New Roman" w:eastAsia="宋体" w:hint="eastAsia"/>
          <w:sz w:val="24"/>
        </w:rPr>
        <w:t>2</w:t>
      </w:r>
      <w:r w:rsidRPr="0037728E">
        <w:rPr>
          <w:rFonts w:ascii="Times New Roman" w:eastAsia="宋体" w:hint="eastAsia"/>
          <w:sz w:val="24"/>
        </w:rPr>
        <w:t>中限值。</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1.4-6  </w:t>
      </w:r>
      <w:r w:rsidRPr="0037728E">
        <w:rPr>
          <w:rFonts w:ascii="Times New Roman" w:hint="eastAsia"/>
          <w:b/>
          <w:sz w:val="21"/>
          <w:szCs w:val="21"/>
        </w:rPr>
        <w:t>废气排放标准一览表</w:t>
      </w:r>
    </w:p>
    <w:tbl>
      <w:tblPr>
        <w:tblW w:w="895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1647"/>
        <w:gridCol w:w="1964"/>
        <w:gridCol w:w="1605"/>
        <w:gridCol w:w="3741"/>
      </w:tblGrid>
      <w:tr w:rsidR="00164DFC" w:rsidRPr="0037728E">
        <w:trPr>
          <w:trHeight w:val="23"/>
          <w:jc w:val="center"/>
        </w:trPr>
        <w:tc>
          <w:tcPr>
            <w:tcW w:w="1647" w:type="dxa"/>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kern w:val="2"/>
                <w:sz w:val="18"/>
                <w:szCs w:val="18"/>
              </w:rPr>
              <w:t>污染物</w:t>
            </w:r>
          </w:p>
        </w:tc>
        <w:tc>
          <w:tcPr>
            <w:tcW w:w="1964" w:type="dxa"/>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kern w:val="2"/>
                <w:sz w:val="18"/>
                <w:szCs w:val="18"/>
              </w:rPr>
              <w:t>标准名称</w:t>
            </w:r>
          </w:p>
        </w:tc>
        <w:tc>
          <w:tcPr>
            <w:tcW w:w="1605" w:type="dxa"/>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kern w:val="2"/>
                <w:sz w:val="18"/>
                <w:szCs w:val="18"/>
              </w:rPr>
              <w:t>级别</w:t>
            </w:r>
          </w:p>
        </w:tc>
        <w:tc>
          <w:tcPr>
            <w:tcW w:w="3741" w:type="dxa"/>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kern w:val="2"/>
                <w:sz w:val="18"/>
                <w:szCs w:val="18"/>
              </w:rPr>
              <w:t>执行标准</w:t>
            </w:r>
          </w:p>
        </w:tc>
      </w:tr>
      <w:tr w:rsidR="00164DFC" w:rsidRPr="0037728E">
        <w:trPr>
          <w:trHeight w:val="23"/>
          <w:jc w:val="center"/>
        </w:trPr>
        <w:tc>
          <w:tcPr>
            <w:tcW w:w="1647" w:type="dxa"/>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sz w:val="18"/>
                <w:szCs w:val="18"/>
              </w:rPr>
              <w:t>甲醇</w:t>
            </w:r>
          </w:p>
        </w:tc>
        <w:tc>
          <w:tcPr>
            <w:tcW w:w="1964" w:type="dxa"/>
            <w:vMerge w:val="restart"/>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kern w:val="2"/>
                <w:sz w:val="18"/>
                <w:szCs w:val="18"/>
              </w:rPr>
              <w:t>《大气污染物综合排放标准》（</w:t>
            </w:r>
            <w:r w:rsidRPr="0037728E">
              <w:rPr>
                <w:rFonts w:ascii="Times New Roman"/>
                <w:kern w:val="2"/>
                <w:sz w:val="18"/>
                <w:szCs w:val="18"/>
              </w:rPr>
              <w:t>GB16297-1996</w:t>
            </w:r>
            <w:r w:rsidRPr="0037728E">
              <w:rPr>
                <w:rFonts w:ascii="Times New Roman"/>
                <w:kern w:val="2"/>
                <w:sz w:val="18"/>
                <w:szCs w:val="18"/>
              </w:rPr>
              <w:t>）</w:t>
            </w:r>
          </w:p>
        </w:tc>
        <w:tc>
          <w:tcPr>
            <w:tcW w:w="1605" w:type="dxa"/>
            <w:vMerge w:val="restart"/>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kern w:val="2"/>
                <w:sz w:val="18"/>
                <w:szCs w:val="18"/>
              </w:rPr>
              <w:t>表</w:t>
            </w:r>
            <w:r w:rsidRPr="0037728E">
              <w:rPr>
                <w:rFonts w:ascii="Times New Roman"/>
                <w:kern w:val="2"/>
                <w:sz w:val="18"/>
                <w:szCs w:val="18"/>
              </w:rPr>
              <w:t>2</w:t>
            </w:r>
            <w:r w:rsidRPr="0037728E">
              <w:rPr>
                <w:rFonts w:ascii="Times New Roman"/>
                <w:kern w:val="2"/>
                <w:sz w:val="18"/>
                <w:szCs w:val="18"/>
              </w:rPr>
              <w:t>二级标准排气筒高度</w:t>
            </w:r>
            <w:r w:rsidRPr="0037728E">
              <w:rPr>
                <w:rFonts w:ascii="Times New Roman"/>
                <w:kern w:val="2"/>
                <w:sz w:val="18"/>
                <w:szCs w:val="18"/>
              </w:rPr>
              <w:t>30m</w:t>
            </w:r>
          </w:p>
        </w:tc>
        <w:tc>
          <w:tcPr>
            <w:tcW w:w="3741" w:type="dxa"/>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kern w:val="2"/>
                <w:sz w:val="18"/>
                <w:szCs w:val="18"/>
              </w:rPr>
              <w:t>最高允许排放速率限值</w:t>
            </w:r>
            <w:r w:rsidRPr="0037728E">
              <w:rPr>
                <w:rFonts w:ascii="Times New Roman"/>
                <w:kern w:val="2"/>
                <w:sz w:val="18"/>
                <w:szCs w:val="18"/>
              </w:rPr>
              <w:t>29kg/h</w:t>
            </w:r>
            <w:r w:rsidRPr="0037728E">
              <w:rPr>
                <w:rFonts w:ascii="Times New Roman"/>
                <w:kern w:val="2"/>
                <w:sz w:val="18"/>
                <w:szCs w:val="18"/>
              </w:rPr>
              <w:t>，最高允许排放浓度</w:t>
            </w:r>
            <w:r w:rsidRPr="0037728E">
              <w:rPr>
                <w:rFonts w:ascii="Times New Roman"/>
                <w:kern w:val="2"/>
                <w:sz w:val="18"/>
                <w:szCs w:val="18"/>
              </w:rPr>
              <w:t>190mg/m</w:t>
            </w:r>
            <w:r w:rsidRPr="0037728E">
              <w:rPr>
                <w:rFonts w:ascii="Times New Roman"/>
                <w:kern w:val="2"/>
                <w:sz w:val="18"/>
                <w:szCs w:val="18"/>
                <w:vertAlign w:val="superscript"/>
              </w:rPr>
              <w:t>3</w:t>
            </w:r>
            <w:r w:rsidRPr="0037728E">
              <w:rPr>
                <w:rFonts w:ascii="Times New Roman"/>
                <w:kern w:val="2"/>
                <w:sz w:val="18"/>
                <w:szCs w:val="18"/>
              </w:rPr>
              <w:t>，厂界无组织排放监控浓度限值</w:t>
            </w:r>
            <w:r w:rsidRPr="0037728E">
              <w:rPr>
                <w:rFonts w:ascii="Times New Roman"/>
                <w:kern w:val="2"/>
                <w:sz w:val="18"/>
                <w:szCs w:val="18"/>
              </w:rPr>
              <w:t>12mg/m</w:t>
            </w:r>
            <w:r w:rsidRPr="0037728E">
              <w:rPr>
                <w:rFonts w:ascii="Times New Roman"/>
                <w:kern w:val="2"/>
                <w:sz w:val="18"/>
                <w:szCs w:val="18"/>
                <w:vertAlign w:val="superscript"/>
              </w:rPr>
              <w:t>3</w:t>
            </w:r>
          </w:p>
        </w:tc>
      </w:tr>
      <w:tr w:rsidR="00164DFC" w:rsidRPr="0037728E">
        <w:trPr>
          <w:trHeight w:val="23"/>
          <w:jc w:val="center"/>
        </w:trPr>
        <w:tc>
          <w:tcPr>
            <w:tcW w:w="1647" w:type="dxa"/>
            <w:vAlign w:val="center"/>
          </w:tcPr>
          <w:p w:rsidR="00164DFC" w:rsidRPr="0037728E" w:rsidRDefault="00E15C5D">
            <w:pPr>
              <w:pStyle w:val="a5"/>
              <w:spacing w:line="320" w:lineRule="exact"/>
              <w:ind w:firstLineChars="0" w:firstLine="0"/>
              <w:jc w:val="center"/>
              <w:rPr>
                <w:rFonts w:ascii="Times New Roman"/>
                <w:sz w:val="18"/>
                <w:szCs w:val="18"/>
              </w:rPr>
            </w:pPr>
            <w:r w:rsidRPr="0037728E">
              <w:rPr>
                <w:rFonts w:ascii="Times New Roman"/>
                <w:sz w:val="18"/>
                <w:szCs w:val="18"/>
              </w:rPr>
              <w:t>甲醛</w:t>
            </w:r>
          </w:p>
        </w:tc>
        <w:tc>
          <w:tcPr>
            <w:tcW w:w="1964" w:type="dxa"/>
            <w:vMerge/>
            <w:vAlign w:val="center"/>
          </w:tcPr>
          <w:p w:rsidR="00164DFC" w:rsidRPr="0037728E" w:rsidRDefault="00164DFC">
            <w:pPr>
              <w:pStyle w:val="a5"/>
              <w:spacing w:line="320" w:lineRule="exact"/>
              <w:ind w:firstLineChars="0" w:firstLine="0"/>
              <w:jc w:val="center"/>
              <w:rPr>
                <w:rFonts w:ascii="Times New Roman"/>
                <w:kern w:val="2"/>
                <w:sz w:val="18"/>
                <w:szCs w:val="18"/>
              </w:rPr>
            </w:pPr>
          </w:p>
        </w:tc>
        <w:tc>
          <w:tcPr>
            <w:tcW w:w="1605" w:type="dxa"/>
            <w:vMerge/>
            <w:vAlign w:val="center"/>
          </w:tcPr>
          <w:p w:rsidR="00164DFC" w:rsidRPr="0037728E" w:rsidRDefault="00164DFC">
            <w:pPr>
              <w:pStyle w:val="a5"/>
              <w:spacing w:line="320" w:lineRule="exact"/>
              <w:ind w:firstLineChars="0" w:firstLine="0"/>
              <w:jc w:val="center"/>
              <w:rPr>
                <w:rFonts w:ascii="Times New Roman"/>
                <w:kern w:val="2"/>
                <w:sz w:val="18"/>
                <w:szCs w:val="18"/>
              </w:rPr>
            </w:pPr>
          </w:p>
        </w:tc>
        <w:tc>
          <w:tcPr>
            <w:tcW w:w="3741" w:type="dxa"/>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kern w:val="2"/>
                <w:sz w:val="18"/>
                <w:szCs w:val="18"/>
              </w:rPr>
              <w:t>最高允许排放速率限值</w:t>
            </w:r>
            <w:r w:rsidRPr="0037728E">
              <w:rPr>
                <w:rFonts w:ascii="Times New Roman"/>
                <w:kern w:val="2"/>
                <w:sz w:val="18"/>
                <w:szCs w:val="18"/>
              </w:rPr>
              <w:t xml:space="preserve"> 1.4kg/h</w:t>
            </w:r>
            <w:r w:rsidRPr="0037728E">
              <w:rPr>
                <w:rFonts w:ascii="Times New Roman"/>
                <w:kern w:val="2"/>
                <w:sz w:val="18"/>
                <w:szCs w:val="18"/>
              </w:rPr>
              <w:t>，最高允许排放浓度</w:t>
            </w:r>
            <w:r w:rsidRPr="0037728E">
              <w:rPr>
                <w:rFonts w:ascii="Times New Roman"/>
                <w:kern w:val="2"/>
                <w:sz w:val="18"/>
                <w:szCs w:val="18"/>
              </w:rPr>
              <w:t>25mg/m</w:t>
            </w:r>
            <w:r w:rsidRPr="0037728E">
              <w:rPr>
                <w:rFonts w:ascii="Times New Roman"/>
                <w:kern w:val="2"/>
                <w:sz w:val="18"/>
                <w:szCs w:val="18"/>
                <w:vertAlign w:val="superscript"/>
              </w:rPr>
              <w:t>3</w:t>
            </w:r>
            <w:r w:rsidRPr="0037728E">
              <w:rPr>
                <w:rFonts w:ascii="Times New Roman"/>
                <w:kern w:val="2"/>
                <w:sz w:val="18"/>
                <w:szCs w:val="18"/>
              </w:rPr>
              <w:t>，厂界无组织排放监控浓度限值</w:t>
            </w:r>
            <w:r w:rsidRPr="0037728E">
              <w:rPr>
                <w:rFonts w:ascii="Times New Roman"/>
                <w:kern w:val="2"/>
                <w:sz w:val="18"/>
                <w:szCs w:val="18"/>
              </w:rPr>
              <w:t>0.2mg/m</w:t>
            </w:r>
            <w:r w:rsidRPr="0037728E">
              <w:rPr>
                <w:rFonts w:ascii="Times New Roman"/>
                <w:kern w:val="2"/>
                <w:sz w:val="18"/>
                <w:szCs w:val="18"/>
                <w:vertAlign w:val="superscript"/>
              </w:rPr>
              <w:t>3</w:t>
            </w:r>
          </w:p>
        </w:tc>
      </w:tr>
      <w:tr w:rsidR="00164DFC" w:rsidRPr="0037728E">
        <w:trPr>
          <w:trHeight w:val="23"/>
          <w:jc w:val="center"/>
        </w:trPr>
        <w:tc>
          <w:tcPr>
            <w:tcW w:w="1647" w:type="dxa"/>
            <w:vAlign w:val="center"/>
          </w:tcPr>
          <w:p w:rsidR="00164DFC" w:rsidRPr="0037728E" w:rsidRDefault="00E15C5D">
            <w:pPr>
              <w:pStyle w:val="a5"/>
              <w:spacing w:line="320" w:lineRule="exact"/>
              <w:ind w:firstLineChars="0" w:firstLine="0"/>
              <w:jc w:val="center"/>
              <w:rPr>
                <w:rFonts w:ascii="Times New Roman"/>
                <w:sz w:val="18"/>
                <w:szCs w:val="18"/>
              </w:rPr>
            </w:pPr>
            <w:r w:rsidRPr="0037728E">
              <w:rPr>
                <w:rFonts w:ascii="Times New Roman"/>
                <w:sz w:val="18"/>
                <w:szCs w:val="18"/>
              </w:rPr>
              <w:t>颗粒物</w:t>
            </w:r>
          </w:p>
        </w:tc>
        <w:tc>
          <w:tcPr>
            <w:tcW w:w="1964" w:type="dxa"/>
            <w:vMerge w:val="restart"/>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sz w:val="18"/>
                <w:szCs w:val="18"/>
              </w:rPr>
              <w:t>《无机化学工业污染物排放标准》（</w:t>
            </w:r>
            <w:r w:rsidRPr="0037728E">
              <w:rPr>
                <w:rFonts w:ascii="Times New Roman"/>
                <w:sz w:val="18"/>
                <w:szCs w:val="18"/>
              </w:rPr>
              <w:t>GB31573-2015</w:t>
            </w:r>
            <w:r w:rsidRPr="0037728E">
              <w:rPr>
                <w:rFonts w:ascii="Times New Roman"/>
                <w:sz w:val="18"/>
                <w:szCs w:val="18"/>
              </w:rPr>
              <w:t>）</w:t>
            </w:r>
          </w:p>
        </w:tc>
        <w:tc>
          <w:tcPr>
            <w:tcW w:w="1605" w:type="dxa"/>
            <w:vMerge w:val="restart"/>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sz w:val="18"/>
                <w:szCs w:val="18"/>
              </w:rPr>
              <w:t>表</w:t>
            </w:r>
            <w:r w:rsidRPr="0037728E">
              <w:rPr>
                <w:rFonts w:ascii="Times New Roman"/>
                <w:sz w:val="18"/>
                <w:szCs w:val="18"/>
              </w:rPr>
              <w:t>3</w:t>
            </w:r>
            <w:r w:rsidRPr="0037728E">
              <w:rPr>
                <w:rFonts w:ascii="Times New Roman"/>
                <w:sz w:val="18"/>
                <w:szCs w:val="18"/>
              </w:rPr>
              <w:t>车间或生产设施排气筒，表</w:t>
            </w:r>
            <w:r w:rsidRPr="0037728E">
              <w:rPr>
                <w:rFonts w:ascii="Times New Roman"/>
                <w:sz w:val="18"/>
                <w:szCs w:val="18"/>
              </w:rPr>
              <w:t>5</w:t>
            </w:r>
            <w:r w:rsidRPr="0037728E">
              <w:rPr>
                <w:rFonts w:ascii="Times New Roman"/>
                <w:sz w:val="18"/>
                <w:szCs w:val="18"/>
              </w:rPr>
              <w:t>中的排放限值</w:t>
            </w:r>
          </w:p>
        </w:tc>
        <w:tc>
          <w:tcPr>
            <w:tcW w:w="3741" w:type="dxa"/>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kern w:val="2"/>
                <w:sz w:val="18"/>
                <w:szCs w:val="18"/>
              </w:rPr>
              <w:t>限值</w:t>
            </w:r>
            <w:r w:rsidRPr="0037728E">
              <w:rPr>
                <w:rFonts w:ascii="Times New Roman"/>
                <w:kern w:val="2"/>
                <w:sz w:val="18"/>
                <w:szCs w:val="18"/>
              </w:rPr>
              <w:t>30mg/m</w:t>
            </w:r>
            <w:r w:rsidRPr="0037728E">
              <w:rPr>
                <w:rFonts w:ascii="Times New Roman"/>
                <w:kern w:val="2"/>
                <w:sz w:val="18"/>
                <w:szCs w:val="18"/>
                <w:vertAlign w:val="superscript"/>
              </w:rPr>
              <w:t>3</w:t>
            </w:r>
          </w:p>
        </w:tc>
      </w:tr>
      <w:tr w:rsidR="00164DFC" w:rsidRPr="0037728E">
        <w:trPr>
          <w:trHeight w:val="23"/>
          <w:jc w:val="center"/>
        </w:trPr>
        <w:tc>
          <w:tcPr>
            <w:tcW w:w="1647" w:type="dxa"/>
            <w:vAlign w:val="center"/>
          </w:tcPr>
          <w:p w:rsidR="00164DFC" w:rsidRPr="0037728E" w:rsidRDefault="00E15C5D">
            <w:pPr>
              <w:pStyle w:val="a5"/>
              <w:spacing w:line="320" w:lineRule="exact"/>
              <w:ind w:firstLineChars="0" w:firstLine="0"/>
              <w:jc w:val="center"/>
              <w:rPr>
                <w:rFonts w:ascii="Times New Roman"/>
                <w:sz w:val="18"/>
                <w:szCs w:val="18"/>
              </w:rPr>
            </w:pPr>
            <w:r w:rsidRPr="0037728E">
              <w:rPr>
                <w:rFonts w:ascii="Times New Roman"/>
                <w:sz w:val="18"/>
                <w:szCs w:val="18"/>
              </w:rPr>
              <w:t>二氧化硫</w:t>
            </w:r>
          </w:p>
        </w:tc>
        <w:tc>
          <w:tcPr>
            <w:tcW w:w="1964" w:type="dxa"/>
            <w:vMerge/>
            <w:vAlign w:val="center"/>
          </w:tcPr>
          <w:p w:rsidR="00164DFC" w:rsidRPr="0037728E" w:rsidRDefault="00164DFC">
            <w:pPr>
              <w:pStyle w:val="a5"/>
              <w:spacing w:line="320" w:lineRule="exact"/>
              <w:ind w:firstLineChars="0" w:firstLine="0"/>
              <w:jc w:val="center"/>
              <w:rPr>
                <w:rFonts w:ascii="Times New Roman"/>
                <w:kern w:val="2"/>
                <w:sz w:val="18"/>
                <w:szCs w:val="18"/>
              </w:rPr>
            </w:pPr>
          </w:p>
        </w:tc>
        <w:tc>
          <w:tcPr>
            <w:tcW w:w="1605" w:type="dxa"/>
            <w:vMerge/>
            <w:vAlign w:val="center"/>
          </w:tcPr>
          <w:p w:rsidR="00164DFC" w:rsidRPr="0037728E" w:rsidRDefault="00164DFC">
            <w:pPr>
              <w:pStyle w:val="a5"/>
              <w:spacing w:line="320" w:lineRule="exact"/>
              <w:ind w:firstLineChars="0" w:firstLine="0"/>
              <w:jc w:val="center"/>
              <w:rPr>
                <w:rFonts w:ascii="Times New Roman"/>
                <w:kern w:val="2"/>
                <w:sz w:val="18"/>
                <w:szCs w:val="18"/>
              </w:rPr>
            </w:pPr>
          </w:p>
        </w:tc>
        <w:tc>
          <w:tcPr>
            <w:tcW w:w="3741" w:type="dxa"/>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kern w:val="2"/>
                <w:sz w:val="18"/>
                <w:szCs w:val="18"/>
              </w:rPr>
              <w:t>限值</w:t>
            </w:r>
            <w:r w:rsidRPr="0037728E">
              <w:rPr>
                <w:rFonts w:ascii="Times New Roman" w:hint="eastAsia"/>
                <w:kern w:val="2"/>
                <w:sz w:val="18"/>
                <w:szCs w:val="18"/>
              </w:rPr>
              <w:t>4</w:t>
            </w:r>
            <w:r w:rsidRPr="0037728E">
              <w:rPr>
                <w:rFonts w:ascii="Times New Roman"/>
                <w:kern w:val="2"/>
                <w:sz w:val="18"/>
                <w:szCs w:val="18"/>
              </w:rPr>
              <w:t>00mg/m</w:t>
            </w:r>
            <w:r w:rsidRPr="0037728E">
              <w:rPr>
                <w:rFonts w:ascii="Times New Roman"/>
                <w:kern w:val="2"/>
                <w:sz w:val="18"/>
                <w:szCs w:val="18"/>
                <w:vertAlign w:val="superscript"/>
              </w:rPr>
              <w:t>3</w:t>
            </w:r>
          </w:p>
        </w:tc>
      </w:tr>
      <w:tr w:rsidR="00164DFC" w:rsidRPr="0037728E">
        <w:trPr>
          <w:trHeight w:val="23"/>
          <w:jc w:val="center"/>
        </w:trPr>
        <w:tc>
          <w:tcPr>
            <w:tcW w:w="1647" w:type="dxa"/>
            <w:vAlign w:val="center"/>
          </w:tcPr>
          <w:p w:rsidR="00164DFC" w:rsidRPr="0037728E" w:rsidRDefault="00E15C5D">
            <w:pPr>
              <w:pStyle w:val="a5"/>
              <w:spacing w:line="320" w:lineRule="exact"/>
              <w:ind w:firstLineChars="0" w:firstLine="0"/>
              <w:jc w:val="center"/>
              <w:rPr>
                <w:rFonts w:ascii="Times New Roman"/>
                <w:sz w:val="18"/>
                <w:szCs w:val="18"/>
              </w:rPr>
            </w:pPr>
            <w:r w:rsidRPr="0037728E">
              <w:rPr>
                <w:rFonts w:ascii="Times New Roman"/>
                <w:sz w:val="18"/>
                <w:szCs w:val="18"/>
              </w:rPr>
              <w:t>硫酸雾</w:t>
            </w:r>
          </w:p>
        </w:tc>
        <w:tc>
          <w:tcPr>
            <w:tcW w:w="1964" w:type="dxa"/>
            <w:vMerge/>
            <w:vAlign w:val="center"/>
          </w:tcPr>
          <w:p w:rsidR="00164DFC" w:rsidRPr="0037728E" w:rsidRDefault="00164DFC">
            <w:pPr>
              <w:pStyle w:val="a5"/>
              <w:spacing w:line="320" w:lineRule="exact"/>
              <w:ind w:firstLineChars="0" w:firstLine="0"/>
              <w:jc w:val="center"/>
              <w:rPr>
                <w:rFonts w:ascii="Times New Roman"/>
                <w:kern w:val="2"/>
                <w:sz w:val="18"/>
                <w:szCs w:val="18"/>
              </w:rPr>
            </w:pPr>
          </w:p>
        </w:tc>
        <w:tc>
          <w:tcPr>
            <w:tcW w:w="1605" w:type="dxa"/>
            <w:vMerge/>
            <w:vAlign w:val="center"/>
          </w:tcPr>
          <w:p w:rsidR="00164DFC" w:rsidRPr="0037728E" w:rsidRDefault="00164DFC">
            <w:pPr>
              <w:pStyle w:val="a5"/>
              <w:spacing w:line="320" w:lineRule="exact"/>
              <w:ind w:firstLineChars="0" w:firstLine="0"/>
              <w:jc w:val="center"/>
              <w:rPr>
                <w:rFonts w:ascii="Times New Roman"/>
                <w:kern w:val="2"/>
                <w:sz w:val="18"/>
                <w:szCs w:val="18"/>
              </w:rPr>
            </w:pPr>
          </w:p>
        </w:tc>
        <w:tc>
          <w:tcPr>
            <w:tcW w:w="3741" w:type="dxa"/>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kern w:val="2"/>
                <w:sz w:val="18"/>
                <w:szCs w:val="18"/>
              </w:rPr>
              <w:t>限值</w:t>
            </w:r>
            <w:r w:rsidRPr="0037728E">
              <w:rPr>
                <w:rFonts w:ascii="Times New Roman"/>
                <w:kern w:val="2"/>
                <w:sz w:val="18"/>
                <w:szCs w:val="18"/>
              </w:rPr>
              <w:t>20mg/m</w:t>
            </w:r>
            <w:r w:rsidRPr="0037728E">
              <w:rPr>
                <w:rFonts w:ascii="Times New Roman"/>
                <w:kern w:val="2"/>
                <w:sz w:val="18"/>
                <w:szCs w:val="18"/>
                <w:vertAlign w:val="superscript"/>
              </w:rPr>
              <w:t>3</w:t>
            </w:r>
            <w:r w:rsidRPr="0037728E">
              <w:rPr>
                <w:rFonts w:ascii="Times New Roman"/>
                <w:kern w:val="2"/>
                <w:sz w:val="18"/>
                <w:szCs w:val="18"/>
              </w:rPr>
              <w:t>，</w:t>
            </w:r>
            <w:r w:rsidRPr="0037728E">
              <w:rPr>
                <w:rFonts w:ascii="Times New Roman"/>
                <w:sz w:val="18"/>
                <w:szCs w:val="18"/>
              </w:rPr>
              <w:t>企业边界大气污染物排放限值</w:t>
            </w:r>
            <w:r w:rsidRPr="0037728E">
              <w:rPr>
                <w:rFonts w:ascii="Times New Roman"/>
                <w:sz w:val="18"/>
                <w:szCs w:val="18"/>
              </w:rPr>
              <w:t>0.3</w:t>
            </w:r>
            <w:r w:rsidRPr="0037728E">
              <w:rPr>
                <w:rFonts w:ascii="Times New Roman"/>
                <w:kern w:val="2"/>
                <w:sz w:val="18"/>
                <w:szCs w:val="18"/>
              </w:rPr>
              <w:t>mg/m</w:t>
            </w:r>
            <w:r w:rsidRPr="0037728E">
              <w:rPr>
                <w:rFonts w:ascii="Times New Roman"/>
                <w:kern w:val="2"/>
                <w:sz w:val="18"/>
                <w:szCs w:val="18"/>
                <w:vertAlign w:val="superscript"/>
              </w:rPr>
              <w:t>3</w:t>
            </w:r>
          </w:p>
        </w:tc>
      </w:tr>
      <w:tr w:rsidR="00164DFC" w:rsidRPr="0037728E">
        <w:trPr>
          <w:trHeight w:val="23"/>
          <w:jc w:val="center"/>
        </w:trPr>
        <w:tc>
          <w:tcPr>
            <w:tcW w:w="1647" w:type="dxa"/>
            <w:vAlign w:val="center"/>
          </w:tcPr>
          <w:p w:rsidR="00164DFC" w:rsidRPr="0037728E" w:rsidRDefault="00E15C5D">
            <w:pPr>
              <w:pStyle w:val="a5"/>
              <w:spacing w:line="320" w:lineRule="exact"/>
              <w:ind w:firstLineChars="0" w:firstLine="0"/>
              <w:jc w:val="center"/>
              <w:rPr>
                <w:rFonts w:ascii="Times New Roman"/>
                <w:sz w:val="18"/>
                <w:szCs w:val="18"/>
              </w:rPr>
            </w:pPr>
            <w:r w:rsidRPr="0037728E">
              <w:rPr>
                <w:rFonts w:ascii="Times New Roman"/>
                <w:sz w:val="18"/>
                <w:szCs w:val="18"/>
              </w:rPr>
              <w:t>氮氧化物</w:t>
            </w:r>
          </w:p>
        </w:tc>
        <w:tc>
          <w:tcPr>
            <w:tcW w:w="1964" w:type="dxa"/>
            <w:vMerge/>
            <w:vAlign w:val="center"/>
          </w:tcPr>
          <w:p w:rsidR="00164DFC" w:rsidRPr="0037728E" w:rsidRDefault="00164DFC">
            <w:pPr>
              <w:pStyle w:val="a5"/>
              <w:spacing w:line="320" w:lineRule="exact"/>
              <w:ind w:firstLineChars="0" w:firstLine="0"/>
              <w:jc w:val="center"/>
              <w:rPr>
                <w:rFonts w:ascii="Times New Roman"/>
                <w:kern w:val="2"/>
                <w:sz w:val="18"/>
                <w:szCs w:val="18"/>
              </w:rPr>
            </w:pPr>
          </w:p>
        </w:tc>
        <w:tc>
          <w:tcPr>
            <w:tcW w:w="1605" w:type="dxa"/>
            <w:vMerge/>
            <w:vAlign w:val="center"/>
          </w:tcPr>
          <w:p w:rsidR="00164DFC" w:rsidRPr="0037728E" w:rsidRDefault="00164DFC">
            <w:pPr>
              <w:pStyle w:val="a5"/>
              <w:spacing w:line="320" w:lineRule="exact"/>
              <w:ind w:firstLineChars="0" w:firstLine="0"/>
              <w:jc w:val="center"/>
              <w:rPr>
                <w:rFonts w:ascii="Times New Roman"/>
                <w:kern w:val="2"/>
                <w:sz w:val="18"/>
                <w:szCs w:val="18"/>
              </w:rPr>
            </w:pPr>
          </w:p>
        </w:tc>
        <w:tc>
          <w:tcPr>
            <w:tcW w:w="3741" w:type="dxa"/>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kern w:val="2"/>
                <w:sz w:val="18"/>
                <w:szCs w:val="18"/>
              </w:rPr>
              <w:t>限值</w:t>
            </w:r>
            <w:r w:rsidRPr="0037728E">
              <w:rPr>
                <w:rFonts w:ascii="Times New Roman"/>
                <w:kern w:val="2"/>
                <w:sz w:val="18"/>
                <w:szCs w:val="18"/>
              </w:rPr>
              <w:t>200mg/m</w:t>
            </w:r>
            <w:r w:rsidRPr="0037728E">
              <w:rPr>
                <w:rFonts w:ascii="Times New Roman"/>
                <w:kern w:val="2"/>
                <w:sz w:val="18"/>
                <w:szCs w:val="18"/>
                <w:vertAlign w:val="superscript"/>
              </w:rPr>
              <w:t>3</w:t>
            </w:r>
          </w:p>
        </w:tc>
      </w:tr>
      <w:tr w:rsidR="00164DFC" w:rsidRPr="0037728E">
        <w:trPr>
          <w:trHeight w:val="23"/>
          <w:jc w:val="center"/>
        </w:trPr>
        <w:tc>
          <w:tcPr>
            <w:tcW w:w="1647" w:type="dxa"/>
            <w:vAlign w:val="center"/>
          </w:tcPr>
          <w:p w:rsidR="00164DFC" w:rsidRPr="0037728E" w:rsidRDefault="00E15C5D">
            <w:pPr>
              <w:pStyle w:val="a5"/>
              <w:spacing w:line="320" w:lineRule="exact"/>
              <w:ind w:firstLineChars="0" w:firstLine="0"/>
              <w:jc w:val="center"/>
              <w:rPr>
                <w:rFonts w:ascii="Times New Roman"/>
                <w:sz w:val="18"/>
                <w:szCs w:val="18"/>
              </w:rPr>
            </w:pPr>
            <w:r w:rsidRPr="0037728E">
              <w:rPr>
                <w:rFonts w:ascii="Times New Roman"/>
                <w:sz w:val="18"/>
                <w:szCs w:val="18"/>
              </w:rPr>
              <w:t>颗粒物</w:t>
            </w:r>
          </w:p>
        </w:tc>
        <w:tc>
          <w:tcPr>
            <w:tcW w:w="1964" w:type="dxa"/>
            <w:vMerge w:val="restart"/>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sz w:val="18"/>
                <w:szCs w:val="18"/>
              </w:rPr>
              <w:t>《锅炉大气污染物排放标准》（</w:t>
            </w:r>
            <w:r w:rsidRPr="0037728E">
              <w:rPr>
                <w:rFonts w:ascii="Times New Roman"/>
                <w:sz w:val="18"/>
                <w:szCs w:val="18"/>
              </w:rPr>
              <w:t>GB13271-2014</w:t>
            </w:r>
            <w:r w:rsidRPr="0037728E">
              <w:rPr>
                <w:rFonts w:ascii="Times New Roman"/>
                <w:sz w:val="18"/>
                <w:szCs w:val="18"/>
              </w:rPr>
              <w:t>）</w:t>
            </w:r>
          </w:p>
        </w:tc>
        <w:tc>
          <w:tcPr>
            <w:tcW w:w="1605" w:type="dxa"/>
            <w:vMerge w:val="restart"/>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kern w:val="2"/>
                <w:sz w:val="18"/>
                <w:szCs w:val="18"/>
              </w:rPr>
              <w:t>表</w:t>
            </w:r>
            <w:r w:rsidRPr="0037728E">
              <w:rPr>
                <w:rFonts w:ascii="Times New Roman"/>
                <w:kern w:val="2"/>
                <w:sz w:val="18"/>
                <w:szCs w:val="18"/>
              </w:rPr>
              <w:t xml:space="preserve">2 </w:t>
            </w:r>
            <w:r w:rsidRPr="0037728E">
              <w:rPr>
                <w:rFonts w:ascii="Times New Roman"/>
                <w:kern w:val="2"/>
                <w:sz w:val="18"/>
                <w:szCs w:val="18"/>
              </w:rPr>
              <w:t>燃气锅炉</w:t>
            </w:r>
          </w:p>
        </w:tc>
        <w:tc>
          <w:tcPr>
            <w:tcW w:w="3741" w:type="dxa"/>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kern w:val="2"/>
                <w:sz w:val="18"/>
                <w:szCs w:val="18"/>
              </w:rPr>
              <w:t>20mg/m</w:t>
            </w:r>
            <w:r w:rsidRPr="0037728E">
              <w:rPr>
                <w:rFonts w:ascii="Times New Roman"/>
                <w:kern w:val="2"/>
                <w:sz w:val="18"/>
                <w:szCs w:val="18"/>
                <w:vertAlign w:val="superscript"/>
              </w:rPr>
              <w:t>3</w:t>
            </w:r>
          </w:p>
        </w:tc>
      </w:tr>
      <w:tr w:rsidR="00164DFC" w:rsidRPr="0037728E">
        <w:trPr>
          <w:trHeight w:val="23"/>
          <w:jc w:val="center"/>
        </w:trPr>
        <w:tc>
          <w:tcPr>
            <w:tcW w:w="1647" w:type="dxa"/>
            <w:vAlign w:val="center"/>
          </w:tcPr>
          <w:p w:rsidR="00164DFC" w:rsidRPr="0037728E" w:rsidRDefault="00E15C5D">
            <w:pPr>
              <w:pStyle w:val="a5"/>
              <w:spacing w:line="320" w:lineRule="exact"/>
              <w:ind w:firstLineChars="0" w:firstLine="0"/>
              <w:jc w:val="center"/>
              <w:rPr>
                <w:rFonts w:ascii="Times New Roman"/>
                <w:sz w:val="18"/>
                <w:szCs w:val="18"/>
              </w:rPr>
            </w:pPr>
            <w:r w:rsidRPr="0037728E">
              <w:rPr>
                <w:rFonts w:ascii="Times New Roman"/>
                <w:sz w:val="18"/>
                <w:szCs w:val="18"/>
              </w:rPr>
              <w:t>二氧化硫</w:t>
            </w:r>
          </w:p>
        </w:tc>
        <w:tc>
          <w:tcPr>
            <w:tcW w:w="1964" w:type="dxa"/>
            <w:vMerge/>
            <w:vAlign w:val="center"/>
          </w:tcPr>
          <w:p w:rsidR="00164DFC" w:rsidRPr="0037728E" w:rsidRDefault="00164DFC">
            <w:pPr>
              <w:pStyle w:val="a5"/>
              <w:spacing w:line="320" w:lineRule="exact"/>
              <w:ind w:firstLineChars="0" w:firstLine="0"/>
              <w:jc w:val="center"/>
              <w:rPr>
                <w:rFonts w:ascii="Times New Roman"/>
                <w:kern w:val="2"/>
                <w:sz w:val="18"/>
                <w:szCs w:val="18"/>
              </w:rPr>
            </w:pPr>
          </w:p>
        </w:tc>
        <w:tc>
          <w:tcPr>
            <w:tcW w:w="1605" w:type="dxa"/>
            <w:vMerge/>
            <w:vAlign w:val="center"/>
          </w:tcPr>
          <w:p w:rsidR="00164DFC" w:rsidRPr="0037728E" w:rsidRDefault="00164DFC">
            <w:pPr>
              <w:pStyle w:val="a5"/>
              <w:spacing w:line="320" w:lineRule="exact"/>
              <w:ind w:firstLineChars="0" w:firstLine="0"/>
              <w:jc w:val="center"/>
              <w:rPr>
                <w:rFonts w:ascii="Times New Roman"/>
                <w:kern w:val="2"/>
                <w:sz w:val="18"/>
                <w:szCs w:val="18"/>
              </w:rPr>
            </w:pPr>
          </w:p>
        </w:tc>
        <w:tc>
          <w:tcPr>
            <w:tcW w:w="3741" w:type="dxa"/>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kern w:val="2"/>
                <w:sz w:val="18"/>
                <w:szCs w:val="18"/>
              </w:rPr>
              <w:t>50mg/m</w:t>
            </w:r>
            <w:r w:rsidRPr="0037728E">
              <w:rPr>
                <w:rFonts w:ascii="Times New Roman"/>
                <w:kern w:val="2"/>
                <w:sz w:val="18"/>
                <w:szCs w:val="18"/>
                <w:vertAlign w:val="superscript"/>
              </w:rPr>
              <w:t>3</w:t>
            </w:r>
          </w:p>
        </w:tc>
      </w:tr>
      <w:tr w:rsidR="00164DFC" w:rsidRPr="0037728E">
        <w:trPr>
          <w:trHeight w:val="23"/>
          <w:jc w:val="center"/>
        </w:trPr>
        <w:tc>
          <w:tcPr>
            <w:tcW w:w="1647" w:type="dxa"/>
            <w:vAlign w:val="center"/>
          </w:tcPr>
          <w:p w:rsidR="00164DFC" w:rsidRPr="0037728E" w:rsidRDefault="00E15C5D">
            <w:pPr>
              <w:pStyle w:val="a5"/>
              <w:spacing w:line="320" w:lineRule="exact"/>
              <w:ind w:firstLineChars="0" w:firstLine="0"/>
              <w:jc w:val="center"/>
              <w:rPr>
                <w:rFonts w:ascii="Times New Roman"/>
                <w:sz w:val="18"/>
                <w:szCs w:val="18"/>
              </w:rPr>
            </w:pPr>
            <w:r w:rsidRPr="0037728E">
              <w:rPr>
                <w:rFonts w:ascii="Times New Roman"/>
                <w:sz w:val="18"/>
                <w:szCs w:val="18"/>
              </w:rPr>
              <w:t>氮氧化物</w:t>
            </w:r>
          </w:p>
        </w:tc>
        <w:tc>
          <w:tcPr>
            <w:tcW w:w="1964" w:type="dxa"/>
            <w:vMerge/>
            <w:vAlign w:val="center"/>
          </w:tcPr>
          <w:p w:rsidR="00164DFC" w:rsidRPr="0037728E" w:rsidRDefault="00164DFC">
            <w:pPr>
              <w:pStyle w:val="a5"/>
              <w:spacing w:line="320" w:lineRule="exact"/>
              <w:ind w:firstLineChars="0" w:firstLine="0"/>
              <w:jc w:val="center"/>
              <w:rPr>
                <w:rFonts w:ascii="Times New Roman"/>
                <w:kern w:val="2"/>
                <w:sz w:val="18"/>
                <w:szCs w:val="18"/>
              </w:rPr>
            </w:pPr>
          </w:p>
        </w:tc>
        <w:tc>
          <w:tcPr>
            <w:tcW w:w="1605" w:type="dxa"/>
            <w:vMerge/>
            <w:vAlign w:val="center"/>
          </w:tcPr>
          <w:p w:rsidR="00164DFC" w:rsidRPr="0037728E" w:rsidRDefault="00164DFC">
            <w:pPr>
              <w:pStyle w:val="a5"/>
              <w:spacing w:line="320" w:lineRule="exact"/>
              <w:ind w:firstLineChars="0" w:firstLine="0"/>
              <w:jc w:val="center"/>
              <w:rPr>
                <w:rFonts w:ascii="Times New Roman"/>
                <w:kern w:val="2"/>
                <w:sz w:val="18"/>
                <w:szCs w:val="18"/>
              </w:rPr>
            </w:pPr>
          </w:p>
        </w:tc>
        <w:tc>
          <w:tcPr>
            <w:tcW w:w="3741" w:type="dxa"/>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kern w:val="2"/>
                <w:sz w:val="18"/>
                <w:szCs w:val="18"/>
              </w:rPr>
              <w:t>200mg/m</w:t>
            </w:r>
            <w:r w:rsidRPr="0037728E">
              <w:rPr>
                <w:rFonts w:ascii="Times New Roman"/>
                <w:kern w:val="2"/>
                <w:sz w:val="18"/>
                <w:szCs w:val="18"/>
                <w:vertAlign w:val="superscript"/>
              </w:rPr>
              <w:t>3</w:t>
            </w:r>
          </w:p>
        </w:tc>
      </w:tr>
      <w:tr w:rsidR="00164DFC" w:rsidRPr="0037728E">
        <w:trPr>
          <w:trHeight w:val="23"/>
          <w:jc w:val="center"/>
        </w:trPr>
        <w:tc>
          <w:tcPr>
            <w:tcW w:w="1647" w:type="dxa"/>
            <w:vAlign w:val="center"/>
          </w:tcPr>
          <w:p w:rsidR="00164DFC" w:rsidRPr="0037728E" w:rsidRDefault="00E15C5D">
            <w:pPr>
              <w:pStyle w:val="a5"/>
              <w:spacing w:line="320" w:lineRule="exact"/>
              <w:ind w:firstLineChars="0" w:firstLine="0"/>
              <w:jc w:val="center"/>
              <w:rPr>
                <w:rFonts w:ascii="Times New Roman"/>
                <w:sz w:val="18"/>
                <w:szCs w:val="18"/>
              </w:rPr>
            </w:pPr>
            <w:r w:rsidRPr="0037728E">
              <w:rPr>
                <w:rFonts w:ascii="Times New Roman" w:hint="eastAsia"/>
                <w:sz w:val="18"/>
                <w:szCs w:val="18"/>
              </w:rPr>
              <w:t>VOCs</w:t>
            </w:r>
          </w:p>
        </w:tc>
        <w:tc>
          <w:tcPr>
            <w:tcW w:w="1964" w:type="dxa"/>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hint="eastAsia"/>
                <w:sz w:val="18"/>
                <w:szCs w:val="18"/>
              </w:rPr>
              <w:t>天津市地方标准《</w:t>
            </w:r>
            <w:r w:rsidRPr="0037728E">
              <w:rPr>
                <w:rFonts w:ascii="Times New Roman"/>
                <w:sz w:val="18"/>
                <w:szCs w:val="18"/>
              </w:rPr>
              <w:t>工业企业挥发性有机物排放控制标准</w:t>
            </w:r>
            <w:r w:rsidRPr="0037728E">
              <w:rPr>
                <w:rFonts w:ascii="Times New Roman" w:hint="eastAsia"/>
                <w:sz w:val="18"/>
                <w:szCs w:val="18"/>
              </w:rPr>
              <w:t>》（</w:t>
            </w:r>
            <w:hyperlink r:id="rId13" w:tgtFrame="_blank" w:history="1">
              <w:r w:rsidRPr="0037728E">
                <w:rPr>
                  <w:rFonts w:ascii="Times New Roman"/>
                  <w:sz w:val="18"/>
                  <w:szCs w:val="18"/>
                </w:rPr>
                <w:t>DB12/524-2014 </w:t>
              </w:r>
            </w:hyperlink>
            <w:r w:rsidRPr="0037728E">
              <w:rPr>
                <w:rFonts w:ascii="Times New Roman" w:hint="eastAsia"/>
                <w:sz w:val="18"/>
                <w:szCs w:val="18"/>
              </w:rPr>
              <w:t>）</w:t>
            </w:r>
          </w:p>
        </w:tc>
        <w:tc>
          <w:tcPr>
            <w:tcW w:w="1605" w:type="dxa"/>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表</w:t>
            </w:r>
            <w:r w:rsidRPr="0037728E">
              <w:rPr>
                <w:rFonts w:ascii="Times New Roman" w:hint="eastAsia"/>
                <w:kern w:val="2"/>
                <w:sz w:val="18"/>
                <w:szCs w:val="18"/>
              </w:rPr>
              <w:t>2</w:t>
            </w:r>
            <w:r w:rsidRPr="0037728E">
              <w:rPr>
                <w:rFonts w:ascii="Times New Roman" w:hint="eastAsia"/>
                <w:kern w:val="2"/>
                <w:sz w:val="18"/>
                <w:szCs w:val="18"/>
              </w:rPr>
              <w:t>、表</w:t>
            </w:r>
            <w:r w:rsidRPr="0037728E">
              <w:rPr>
                <w:rFonts w:ascii="Times New Roman" w:hint="eastAsia"/>
                <w:kern w:val="2"/>
                <w:sz w:val="18"/>
                <w:szCs w:val="18"/>
              </w:rPr>
              <w:t>5</w:t>
            </w:r>
          </w:p>
        </w:tc>
        <w:tc>
          <w:tcPr>
            <w:tcW w:w="3741" w:type="dxa"/>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kern w:val="2"/>
                <w:sz w:val="18"/>
                <w:szCs w:val="18"/>
              </w:rPr>
              <w:t>最高允许排放浓度</w:t>
            </w:r>
            <w:r w:rsidRPr="0037728E">
              <w:rPr>
                <w:rFonts w:ascii="Times New Roman" w:hint="eastAsia"/>
                <w:kern w:val="2"/>
                <w:sz w:val="18"/>
                <w:szCs w:val="18"/>
              </w:rPr>
              <w:t>80</w:t>
            </w:r>
            <w:r w:rsidRPr="0037728E">
              <w:rPr>
                <w:rFonts w:ascii="Times New Roman"/>
                <w:kern w:val="2"/>
                <w:sz w:val="18"/>
                <w:szCs w:val="18"/>
              </w:rPr>
              <w:t>mg/m</w:t>
            </w:r>
            <w:r w:rsidRPr="0037728E">
              <w:rPr>
                <w:rFonts w:ascii="Times New Roman"/>
                <w:kern w:val="2"/>
                <w:sz w:val="18"/>
                <w:szCs w:val="18"/>
                <w:vertAlign w:val="superscript"/>
              </w:rPr>
              <w:t>3</w:t>
            </w:r>
            <w:r w:rsidRPr="0037728E">
              <w:rPr>
                <w:rFonts w:ascii="Times New Roman" w:hint="eastAsia"/>
                <w:kern w:val="2"/>
                <w:sz w:val="18"/>
                <w:szCs w:val="18"/>
              </w:rPr>
              <w:t>，厂界监控点浓度限制</w:t>
            </w:r>
            <w:r w:rsidRPr="0037728E">
              <w:rPr>
                <w:rFonts w:ascii="Times New Roman" w:hint="eastAsia"/>
                <w:kern w:val="2"/>
                <w:sz w:val="18"/>
                <w:szCs w:val="18"/>
              </w:rPr>
              <w:t>2</w:t>
            </w:r>
            <w:r w:rsidRPr="0037728E">
              <w:rPr>
                <w:rFonts w:ascii="Times New Roman"/>
                <w:kern w:val="2"/>
                <w:sz w:val="18"/>
                <w:szCs w:val="18"/>
              </w:rPr>
              <w:t xml:space="preserve"> mg/m</w:t>
            </w:r>
            <w:r w:rsidRPr="0037728E">
              <w:rPr>
                <w:rFonts w:ascii="Times New Roman"/>
                <w:kern w:val="2"/>
                <w:sz w:val="18"/>
                <w:szCs w:val="18"/>
                <w:vertAlign w:val="superscript"/>
              </w:rPr>
              <w:t>3</w:t>
            </w:r>
          </w:p>
        </w:tc>
      </w:tr>
    </w:tbl>
    <w:p w:rsidR="00164DFC" w:rsidRPr="0037728E" w:rsidRDefault="00E15C5D">
      <w:pPr>
        <w:pStyle w:val="ab"/>
        <w:tabs>
          <w:tab w:val="left" w:pos="0"/>
          <w:tab w:val="left" w:pos="1080"/>
        </w:tabs>
        <w:spacing w:line="480" w:lineRule="exact"/>
        <w:ind w:firstLine="480"/>
        <w:textAlignment w:val="baseline"/>
        <w:rPr>
          <w:rFonts w:ascii="Times New Roman" w:eastAsia="宋体"/>
          <w:sz w:val="24"/>
        </w:rPr>
      </w:pPr>
      <w:r w:rsidRPr="0037728E">
        <w:rPr>
          <w:rFonts w:ascii="Times New Roman" w:eastAsia="宋体" w:hint="eastAsia"/>
          <w:sz w:val="24"/>
        </w:rPr>
        <w:t>（</w:t>
      </w:r>
      <w:r w:rsidRPr="0037728E">
        <w:rPr>
          <w:rFonts w:ascii="Times New Roman" w:eastAsia="宋体" w:hint="eastAsia"/>
          <w:sz w:val="24"/>
        </w:rPr>
        <w:t>2</w:t>
      </w:r>
      <w:r w:rsidRPr="0037728E">
        <w:rPr>
          <w:rFonts w:ascii="Times New Roman" w:eastAsia="宋体" w:hint="eastAsia"/>
          <w:sz w:val="24"/>
        </w:rPr>
        <w:t>）废水：废水中甲醛执行《污水综合排放标准》（</w:t>
      </w:r>
      <w:r w:rsidRPr="0037728E">
        <w:rPr>
          <w:rFonts w:ascii="Times New Roman" w:eastAsia="宋体" w:hint="eastAsia"/>
          <w:sz w:val="24"/>
        </w:rPr>
        <w:t>GB8978-1996</w:t>
      </w:r>
      <w:r w:rsidRPr="0037728E">
        <w:rPr>
          <w:rFonts w:ascii="Times New Roman" w:eastAsia="宋体" w:hint="eastAsia"/>
          <w:sz w:val="24"/>
        </w:rPr>
        <w:t>）三级标准，其他污染因子执行《无机化学工业污染物排放标准》（</w:t>
      </w:r>
      <w:r w:rsidRPr="0037728E">
        <w:rPr>
          <w:rFonts w:ascii="Times New Roman" w:eastAsia="宋体" w:hint="eastAsia"/>
          <w:sz w:val="24"/>
        </w:rPr>
        <w:t>GB31573-2015</w:t>
      </w:r>
      <w:r w:rsidRPr="0037728E">
        <w:rPr>
          <w:rFonts w:ascii="Times New Roman" w:eastAsia="宋体" w:hint="eastAsia"/>
          <w:sz w:val="24"/>
        </w:rPr>
        <w:t>）表</w:t>
      </w:r>
      <w:r w:rsidRPr="0037728E">
        <w:rPr>
          <w:rFonts w:ascii="Times New Roman" w:eastAsia="宋体" w:hint="eastAsia"/>
          <w:sz w:val="24"/>
        </w:rPr>
        <w:t>1</w:t>
      </w:r>
      <w:r w:rsidRPr="0037728E">
        <w:rPr>
          <w:rFonts w:ascii="Times New Roman" w:eastAsia="宋体" w:hint="eastAsia"/>
          <w:sz w:val="24"/>
        </w:rPr>
        <w:t>中的间接排放标准限值。</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1.4-7  </w:t>
      </w:r>
      <w:r w:rsidRPr="0037728E">
        <w:rPr>
          <w:rFonts w:ascii="Times New Roman" w:hint="eastAsia"/>
          <w:b/>
          <w:sz w:val="21"/>
          <w:szCs w:val="21"/>
        </w:rPr>
        <w:t>废水各主要污染物排放限值</w:t>
      </w:r>
      <w:r w:rsidRPr="0037728E">
        <w:rPr>
          <w:rFonts w:ascii="Times New Roman" w:hint="eastAsia"/>
          <w:b/>
          <w:sz w:val="21"/>
          <w:szCs w:val="21"/>
        </w:rPr>
        <w:t xml:space="preserve">  </w:t>
      </w:r>
      <w:r w:rsidRPr="0037728E">
        <w:rPr>
          <w:rFonts w:ascii="Times New Roman" w:hint="eastAsia"/>
          <w:b/>
          <w:sz w:val="21"/>
          <w:szCs w:val="21"/>
        </w:rPr>
        <w:t>单位：</w:t>
      </w:r>
      <w:r w:rsidRPr="0037728E">
        <w:rPr>
          <w:rFonts w:ascii="Times New Roman" w:hint="eastAsia"/>
          <w:b/>
          <w:sz w:val="21"/>
          <w:szCs w:val="21"/>
        </w:rPr>
        <w:t>mg/l</w:t>
      </w:r>
      <w:r w:rsidRPr="0037728E">
        <w:rPr>
          <w:rFonts w:ascii="Times New Roman" w:hint="eastAsia"/>
          <w:b/>
          <w:sz w:val="21"/>
          <w:szCs w:val="21"/>
        </w:rPr>
        <w:t>，</w:t>
      </w:r>
      <w:r w:rsidRPr="0037728E">
        <w:rPr>
          <w:rFonts w:ascii="Times New Roman" w:hint="eastAsia"/>
          <w:b/>
          <w:sz w:val="21"/>
          <w:szCs w:val="21"/>
        </w:rPr>
        <w:t>pH</w:t>
      </w:r>
      <w:r w:rsidRPr="0037728E">
        <w:rPr>
          <w:rFonts w:ascii="Times New Roman" w:hint="eastAsia"/>
          <w:b/>
          <w:sz w:val="21"/>
          <w:szCs w:val="21"/>
        </w:rPr>
        <w:t>无量纲</w:t>
      </w:r>
    </w:p>
    <w:tbl>
      <w:tblPr>
        <w:tblW w:w="895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1877"/>
        <w:gridCol w:w="1011"/>
        <w:gridCol w:w="1012"/>
        <w:gridCol w:w="1011"/>
        <w:gridCol w:w="1011"/>
        <w:gridCol w:w="1011"/>
        <w:gridCol w:w="1012"/>
        <w:gridCol w:w="1012"/>
      </w:tblGrid>
      <w:tr w:rsidR="00164DFC" w:rsidRPr="0037728E">
        <w:trPr>
          <w:trHeight w:val="23"/>
          <w:jc w:val="center"/>
        </w:trPr>
        <w:tc>
          <w:tcPr>
            <w:tcW w:w="1877" w:type="dxa"/>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kern w:val="2"/>
                <w:sz w:val="18"/>
                <w:szCs w:val="18"/>
              </w:rPr>
              <w:t>标准名称</w:t>
            </w:r>
          </w:p>
        </w:tc>
        <w:tc>
          <w:tcPr>
            <w:tcW w:w="101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pH</w:t>
            </w:r>
          </w:p>
        </w:tc>
        <w:tc>
          <w:tcPr>
            <w:tcW w:w="1012"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SS</w:t>
            </w:r>
          </w:p>
        </w:tc>
        <w:tc>
          <w:tcPr>
            <w:tcW w:w="101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总氮</w:t>
            </w:r>
          </w:p>
        </w:tc>
        <w:tc>
          <w:tcPr>
            <w:tcW w:w="101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COD</w:t>
            </w:r>
            <w:r w:rsidRPr="0037728E">
              <w:rPr>
                <w:rFonts w:ascii="Times New Roman"/>
                <w:sz w:val="18"/>
                <w:szCs w:val="18"/>
                <w:vertAlign w:val="subscript"/>
              </w:rPr>
              <w:t>cr</w:t>
            </w:r>
          </w:p>
        </w:tc>
        <w:tc>
          <w:tcPr>
            <w:tcW w:w="101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NH</w:t>
            </w:r>
            <w:r w:rsidRPr="0037728E">
              <w:rPr>
                <w:rFonts w:ascii="Times New Roman"/>
                <w:sz w:val="18"/>
                <w:szCs w:val="18"/>
                <w:vertAlign w:val="subscript"/>
              </w:rPr>
              <w:t>3</w:t>
            </w:r>
            <w:r w:rsidRPr="0037728E">
              <w:rPr>
                <w:rFonts w:ascii="Times New Roman"/>
                <w:sz w:val="18"/>
                <w:szCs w:val="18"/>
              </w:rPr>
              <w:t>-N</w:t>
            </w:r>
          </w:p>
        </w:tc>
        <w:tc>
          <w:tcPr>
            <w:tcW w:w="1012" w:type="dxa"/>
            <w:tcBorders>
              <w:right w:val="single" w:sz="4" w:space="0" w:color="auto"/>
            </w:tcBorders>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总磷</w:t>
            </w:r>
          </w:p>
        </w:tc>
        <w:tc>
          <w:tcPr>
            <w:tcW w:w="1012" w:type="dxa"/>
            <w:tcBorders>
              <w:left w:val="single" w:sz="4" w:space="0" w:color="auto"/>
            </w:tcBorders>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硫化物</w:t>
            </w:r>
          </w:p>
        </w:tc>
      </w:tr>
      <w:tr w:rsidR="00164DFC" w:rsidRPr="0037728E">
        <w:trPr>
          <w:trHeight w:val="23"/>
          <w:jc w:val="center"/>
        </w:trPr>
        <w:tc>
          <w:tcPr>
            <w:tcW w:w="1877" w:type="dxa"/>
            <w:vMerge w:val="restart"/>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sz w:val="18"/>
                <w:szCs w:val="18"/>
              </w:rPr>
              <w:t>《无机化学工业污染物排放标准》（</w:t>
            </w:r>
            <w:r w:rsidRPr="0037728E">
              <w:rPr>
                <w:rFonts w:ascii="Times New Roman"/>
                <w:sz w:val="18"/>
                <w:szCs w:val="18"/>
              </w:rPr>
              <w:t>GB31573-2015</w:t>
            </w:r>
            <w:r w:rsidRPr="0037728E">
              <w:rPr>
                <w:rFonts w:ascii="Times New Roman"/>
                <w:sz w:val="18"/>
                <w:szCs w:val="18"/>
              </w:rPr>
              <w:t>）</w:t>
            </w:r>
          </w:p>
        </w:tc>
        <w:tc>
          <w:tcPr>
            <w:tcW w:w="101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6</w:t>
            </w:r>
            <w:r w:rsidRPr="0037728E">
              <w:rPr>
                <w:rFonts w:ascii="Times New Roman"/>
                <w:sz w:val="18"/>
                <w:szCs w:val="18"/>
              </w:rPr>
              <w:t>～</w:t>
            </w:r>
            <w:r w:rsidRPr="0037728E">
              <w:rPr>
                <w:rFonts w:ascii="Times New Roman"/>
                <w:sz w:val="18"/>
                <w:szCs w:val="18"/>
              </w:rPr>
              <w:t>9</w:t>
            </w:r>
          </w:p>
        </w:tc>
        <w:tc>
          <w:tcPr>
            <w:tcW w:w="1012"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100</w:t>
            </w:r>
          </w:p>
        </w:tc>
        <w:tc>
          <w:tcPr>
            <w:tcW w:w="101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60</w:t>
            </w:r>
          </w:p>
        </w:tc>
        <w:tc>
          <w:tcPr>
            <w:tcW w:w="101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200</w:t>
            </w:r>
          </w:p>
        </w:tc>
        <w:tc>
          <w:tcPr>
            <w:tcW w:w="101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40</w:t>
            </w:r>
          </w:p>
        </w:tc>
        <w:tc>
          <w:tcPr>
            <w:tcW w:w="1012" w:type="dxa"/>
            <w:tcBorders>
              <w:right w:val="single" w:sz="4" w:space="0" w:color="auto"/>
            </w:tcBorders>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w:t>
            </w:r>
          </w:p>
        </w:tc>
        <w:tc>
          <w:tcPr>
            <w:tcW w:w="1012" w:type="dxa"/>
            <w:tcBorders>
              <w:left w:val="single" w:sz="4" w:space="0" w:color="auto"/>
            </w:tcBorders>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w:t>
            </w:r>
          </w:p>
        </w:tc>
      </w:tr>
      <w:tr w:rsidR="00164DFC" w:rsidRPr="0037728E">
        <w:trPr>
          <w:trHeight w:val="23"/>
          <w:jc w:val="center"/>
        </w:trPr>
        <w:tc>
          <w:tcPr>
            <w:tcW w:w="1877" w:type="dxa"/>
            <w:vMerge/>
            <w:vAlign w:val="center"/>
          </w:tcPr>
          <w:p w:rsidR="00164DFC" w:rsidRPr="0037728E" w:rsidRDefault="00164DFC">
            <w:pPr>
              <w:pStyle w:val="a5"/>
              <w:spacing w:line="320" w:lineRule="exact"/>
              <w:ind w:firstLineChars="0" w:firstLine="0"/>
              <w:jc w:val="center"/>
              <w:rPr>
                <w:rFonts w:ascii="Times New Roman"/>
                <w:kern w:val="2"/>
                <w:sz w:val="18"/>
                <w:szCs w:val="18"/>
              </w:rPr>
            </w:pPr>
          </w:p>
        </w:tc>
        <w:tc>
          <w:tcPr>
            <w:tcW w:w="101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石油类</w:t>
            </w:r>
          </w:p>
        </w:tc>
        <w:tc>
          <w:tcPr>
            <w:tcW w:w="1012" w:type="dxa"/>
            <w:vAlign w:val="center"/>
          </w:tcPr>
          <w:p w:rsidR="00164DFC" w:rsidRPr="0037728E" w:rsidRDefault="00164DFC">
            <w:pPr>
              <w:spacing w:line="320" w:lineRule="exact"/>
              <w:jc w:val="center"/>
              <w:rPr>
                <w:rFonts w:ascii="Times New Roman"/>
                <w:sz w:val="18"/>
                <w:szCs w:val="18"/>
              </w:rPr>
            </w:pPr>
          </w:p>
        </w:tc>
        <w:tc>
          <w:tcPr>
            <w:tcW w:w="1011" w:type="dxa"/>
            <w:vAlign w:val="center"/>
          </w:tcPr>
          <w:p w:rsidR="00164DFC" w:rsidRPr="0037728E" w:rsidRDefault="00164DFC">
            <w:pPr>
              <w:spacing w:line="320" w:lineRule="exact"/>
              <w:jc w:val="center"/>
              <w:rPr>
                <w:rFonts w:ascii="Times New Roman"/>
                <w:sz w:val="18"/>
                <w:szCs w:val="18"/>
              </w:rPr>
            </w:pPr>
          </w:p>
        </w:tc>
        <w:tc>
          <w:tcPr>
            <w:tcW w:w="1011" w:type="dxa"/>
            <w:vAlign w:val="center"/>
          </w:tcPr>
          <w:p w:rsidR="00164DFC" w:rsidRPr="0037728E" w:rsidRDefault="00164DFC">
            <w:pPr>
              <w:spacing w:line="320" w:lineRule="exact"/>
              <w:jc w:val="center"/>
              <w:rPr>
                <w:rFonts w:ascii="Times New Roman"/>
                <w:sz w:val="18"/>
                <w:szCs w:val="18"/>
              </w:rPr>
            </w:pPr>
          </w:p>
        </w:tc>
        <w:tc>
          <w:tcPr>
            <w:tcW w:w="1011" w:type="dxa"/>
            <w:vAlign w:val="center"/>
          </w:tcPr>
          <w:p w:rsidR="00164DFC" w:rsidRPr="0037728E" w:rsidRDefault="00164DFC">
            <w:pPr>
              <w:spacing w:line="320" w:lineRule="exact"/>
              <w:jc w:val="center"/>
              <w:rPr>
                <w:rFonts w:ascii="Times New Roman"/>
                <w:sz w:val="18"/>
                <w:szCs w:val="18"/>
              </w:rPr>
            </w:pPr>
          </w:p>
        </w:tc>
        <w:tc>
          <w:tcPr>
            <w:tcW w:w="1012" w:type="dxa"/>
            <w:tcBorders>
              <w:right w:val="single" w:sz="4" w:space="0" w:color="auto"/>
            </w:tcBorders>
            <w:vAlign w:val="center"/>
          </w:tcPr>
          <w:p w:rsidR="00164DFC" w:rsidRPr="0037728E" w:rsidRDefault="00164DFC">
            <w:pPr>
              <w:spacing w:line="320" w:lineRule="exact"/>
              <w:jc w:val="center"/>
              <w:rPr>
                <w:rFonts w:ascii="Times New Roman"/>
                <w:sz w:val="18"/>
                <w:szCs w:val="18"/>
              </w:rPr>
            </w:pPr>
          </w:p>
        </w:tc>
        <w:tc>
          <w:tcPr>
            <w:tcW w:w="1012" w:type="dxa"/>
            <w:tcBorders>
              <w:left w:val="single" w:sz="4" w:space="0" w:color="auto"/>
            </w:tcBorders>
            <w:vAlign w:val="center"/>
          </w:tcPr>
          <w:p w:rsidR="00164DFC" w:rsidRPr="0037728E" w:rsidRDefault="00164DFC">
            <w:pPr>
              <w:spacing w:line="320" w:lineRule="exact"/>
              <w:jc w:val="center"/>
              <w:rPr>
                <w:rFonts w:ascii="Times New Roman"/>
                <w:sz w:val="18"/>
                <w:szCs w:val="18"/>
              </w:rPr>
            </w:pPr>
          </w:p>
        </w:tc>
      </w:tr>
      <w:tr w:rsidR="00164DFC" w:rsidRPr="0037728E">
        <w:trPr>
          <w:trHeight w:val="23"/>
          <w:jc w:val="center"/>
        </w:trPr>
        <w:tc>
          <w:tcPr>
            <w:tcW w:w="1877" w:type="dxa"/>
            <w:vMerge/>
            <w:vAlign w:val="center"/>
          </w:tcPr>
          <w:p w:rsidR="00164DFC" w:rsidRPr="0037728E" w:rsidRDefault="00164DFC">
            <w:pPr>
              <w:pStyle w:val="a5"/>
              <w:spacing w:line="320" w:lineRule="exact"/>
              <w:ind w:firstLineChars="0" w:firstLine="0"/>
              <w:jc w:val="center"/>
              <w:rPr>
                <w:rFonts w:ascii="Times New Roman"/>
                <w:kern w:val="2"/>
                <w:sz w:val="18"/>
                <w:szCs w:val="18"/>
              </w:rPr>
            </w:pPr>
          </w:p>
        </w:tc>
        <w:tc>
          <w:tcPr>
            <w:tcW w:w="101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6</w:t>
            </w:r>
          </w:p>
        </w:tc>
        <w:tc>
          <w:tcPr>
            <w:tcW w:w="1012" w:type="dxa"/>
            <w:vAlign w:val="center"/>
          </w:tcPr>
          <w:p w:rsidR="00164DFC" w:rsidRPr="0037728E" w:rsidRDefault="00164DFC">
            <w:pPr>
              <w:spacing w:line="320" w:lineRule="exact"/>
              <w:jc w:val="center"/>
              <w:rPr>
                <w:rFonts w:ascii="Times New Roman"/>
                <w:sz w:val="18"/>
                <w:szCs w:val="18"/>
              </w:rPr>
            </w:pPr>
          </w:p>
        </w:tc>
        <w:tc>
          <w:tcPr>
            <w:tcW w:w="1011" w:type="dxa"/>
            <w:vAlign w:val="center"/>
          </w:tcPr>
          <w:p w:rsidR="00164DFC" w:rsidRPr="0037728E" w:rsidRDefault="00164DFC">
            <w:pPr>
              <w:spacing w:line="320" w:lineRule="exact"/>
              <w:jc w:val="center"/>
              <w:rPr>
                <w:rFonts w:ascii="Times New Roman"/>
                <w:sz w:val="18"/>
                <w:szCs w:val="18"/>
              </w:rPr>
            </w:pPr>
          </w:p>
        </w:tc>
        <w:tc>
          <w:tcPr>
            <w:tcW w:w="1011" w:type="dxa"/>
            <w:vAlign w:val="center"/>
          </w:tcPr>
          <w:p w:rsidR="00164DFC" w:rsidRPr="0037728E" w:rsidRDefault="00164DFC">
            <w:pPr>
              <w:spacing w:line="320" w:lineRule="exact"/>
              <w:jc w:val="center"/>
              <w:rPr>
                <w:rFonts w:ascii="Times New Roman"/>
                <w:sz w:val="18"/>
                <w:szCs w:val="18"/>
              </w:rPr>
            </w:pPr>
          </w:p>
        </w:tc>
        <w:tc>
          <w:tcPr>
            <w:tcW w:w="1011" w:type="dxa"/>
            <w:vAlign w:val="center"/>
          </w:tcPr>
          <w:p w:rsidR="00164DFC" w:rsidRPr="0037728E" w:rsidRDefault="00164DFC">
            <w:pPr>
              <w:spacing w:line="320" w:lineRule="exact"/>
              <w:jc w:val="center"/>
              <w:rPr>
                <w:rFonts w:ascii="Times New Roman"/>
                <w:sz w:val="18"/>
                <w:szCs w:val="18"/>
              </w:rPr>
            </w:pPr>
          </w:p>
        </w:tc>
        <w:tc>
          <w:tcPr>
            <w:tcW w:w="1012" w:type="dxa"/>
            <w:tcBorders>
              <w:right w:val="single" w:sz="4" w:space="0" w:color="auto"/>
            </w:tcBorders>
            <w:vAlign w:val="center"/>
          </w:tcPr>
          <w:p w:rsidR="00164DFC" w:rsidRPr="0037728E" w:rsidRDefault="00164DFC">
            <w:pPr>
              <w:spacing w:line="320" w:lineRule="exact"/>
              <w:jc w:val="center"/>
              <w:rPr>
                <w:rFonts w:ascii="Times New Roman"/>
                <w:sz w:val="18"/>
                <w:szCs w:val="18"/>
              </w:rPr>
            </w:pPr>
          </w:p>
        </w:tc>
        <w:tc>
          <w:tcPr>
            <w:tcW w:w="1012" w:type="dxa"/>
            <w:tcBorders>
              <w:left w:val="single" w:sz="4" w:space="0" w:color="auto"/>
            </w:tcBorders>
            <w:vAlign w:val="center"/>
          </w:tcPr>
          <w:p w:rsidR="00164DFC" w:rsidRPr="0037728E" w:rsidRDefault="00164DFC">
            <w:pPr>
              <w:spacing w:line="320" w:lineRule="exact"/>
              <w:jc w:val="center"/>
              <w:rPr>
                <w:rFonts w:ascii="Times New Roman"/>
                <w:sz w:val="18"/>
                <w:szCs w:val="18"/>
              </w:rPr>
            </w:pPr>
          </w:p>
        </w:tc>
      </w:tr>
      <w:tr w:rsidR="00164DFC" w:rsidRPr="0037728E">
        <w:trPr>
          <w:trHeight w:val="23"/>
          <w:jc w:val="center"/>
        </w:trPr>
        <w:tc>
          <w:tcPr>
            <w:tcW w:w="1877" w:type="dxa"/>
            <w:vMerge w:val="restart"/>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sz w:val="18"/>
                <w:szCs w:val="18"/>
              </w:rPr>
              <w:t>《污水综合排放标准》（</w:t>
            </w:r>
            <w:r w:rsidRPr="0037728E">
              <w:rPr>
                <w:rFonts w:ascii="Times New Roman"/>
                <w:sz w:val="18"/>
                <w:szCs w:val="18"/>
              </w:rPr>
              <w:t>GB8978-1996</w:t>
            </w:r>
            <w:r w:rsidRPr="0037728E">
              <w:rPr>
                <w:rFonts w:ascii="Times New Roman"/>
                <w:sz w:val="18"/>
                <w:szCs w:val="18"/>
              </w:rPr>
              <w:t>）</w:t>
            </w:r>
          </w:p>
        </w:tc>
        <w:tc>
          <w:tcPr>
            <w:tcW w:w="101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甲醛</w:t>
            </w:r>
          </w:p>
        </w:tc>
        <w:tc>
          <w:tcPr>
            <w:tcW w:w="1012" w:type="dxa"/>
            <w:vAlign w:val="center"/>
          </w:tcPr>
          <w:p w:rsidR="00164DFC" w:rsidRPr="0037728E" w:rsidRDefault="00164DFC">
            <w:pPr>
              <w:spacing w:line="320" w:lineRule="exact"/>
              <w:jc w:val="center"/>
              <w:rPr>
                <w:rFonts w:ascii="Times New Roman"/>
                <w:sz w:val="18"/>
                <w:szCs w:val="18"/>
              </w:rPr>
            </w:pPr>
          </w:p>
        </w:tc>
        <w:tc>
          <w:tcPr>
            <w:tcW w:w="1011" w:type="dxa"/>
            <w:vAlign w:val="center"/>
          </w:tcPr>
          <w:p w:rsidR="00164DFC" w:rsidRPr="0037728E" w:rsidRDefault="00164DFC">
            <w:pPr>
              <w:spacing w:line="320" w:lineRule="exact"/>
              <w:jc w:val="center"/>
              <w:rPr>
                <w:rFonts w:ascii="Times New Roman"/>
                <w:sz w:val="18"/>
                <w:szCs w:val="18"/>
              </w:rPr>
            </w:pPr>
          </w:p>
        </w:tc>
        <w:tc>
          <w:tcPr>
            <w:tcW w:w="1011" w:type="dxa"/>
            <w:vAlign w:val="center"/>
          </w:tcPr>
          <w:p w:rsidR="00164DFC" w:rsidRPr="0037728E" w:rsidRDefault="00164DFC">
            <w:pPr>
              <w:spacing w:line="320" w:lineRule="exact"/>
              <w:jc w:val="center"/>
              <w:rPr>
                <w:rFonts w:ascii="Times New Roman"/>
                <w:sz w:val="18"/>
                <w:szCs w:val="18"/>
              </w:rPr>
            </w:pPr>
          </w:p>
        </w:tc>
        <w:tc>
          <w:tcPr>
            <w:tcW w:w="1011" w:type="dxa"/>
            <w:vAlign w:val="center"/>
          </w:tcPr>
          <w:p w:rsidR="00164DFC" w:rsidRPr="0037728E" w:rsidRDefault="00164DFC">
            <w:pPr>
              <w:spacing w:line="320" w:lineRule="exact"/>
              <w:jc w:val="center"/>
              <w:rPr>
                <w:rFonts w:ascii="Times New Roman"/>
                <w:sz w:val="18"/>
                <w:szCs w:val="18"/>
              </w:rPr>
            </w:pPr>
          </w:p>
        </w:tc>
        <w:tc>
          <w:tcPr>
            <w:tcW w:w="1012" w:type="dxa"/>
            <w:tcBorders>
              <w:right w:val="single" w:sz="4" w:space="0" w:color="auto"/>
            </w:tcBorders>
            <w:vAlign w:val="center"/>
          </w:tcPr>
          <w:p w:rsidR="00164DFC" w:rsidRPr="0037728E" w:rsidRDefault="00164DFC">
            <w:pPr>
              <w:spacing w:line="320" w:lineRule="exact"/>
              <w:jc w:val="center"/>
              <w:rPr>
                <w:rFonts w:ascii="Times New Roman"/>
                <w:sz w:val="18"/>
                <w:szCs w:val="18"/>
              </w:rPr>
            </w:pPr>
          </w:p>
        </w:tc>
        <w:tc>
          <w:tcPr>
            <w:tcW w:w="1012" w:type="dxa"/>
            <w:tcBorders>
              <w:left w:val="single" w:sz="4" w:space="0" w:color="auto"/>
            </w:tcBorders>
            <w:vAlign w:val="center"/>
          </w:tcPr>
          <w:p w:rsidR="00164DFC" w:rsidRPr="0037728E" w:rsidRDefault="00164DFC">
            <w:pPr>
              <w:spacing w:line="320" w:lineRule="exact"/>
              <w:jc w:val="center"/>
              <w:rPr>
                <w:rFonts w:ascii="Times New Roman"/>
                <w:sz w:val="18"/>
                <w:szCs w:val="18"/>
              </w:rPr>
            </w:pPr>
          </w:p>
        </w:tc>
      </w:tr>
      <w:tr w:rsidR="00164DFC" w:rsidRPr="0037728E">
        <w:trPr>
          <w:trHeight w:val="23"/>
          <w:jc w:val="center"/>
        </w:trPr>
        <w:tc>
          <w:tcPr>
            <w:tcW w:w="1877" w:type="dxa"/>
            <w:vMerge/>
            <w:vAlign w:val="center"/>
          </w:tcPr>
          <w:p w:rsidR="00164DFC" w:rsidRPr="0037728E" w:rsidRDefault="00164DFC">
            <w:pPr>
              <w:pStyle w:val="a5"/>
              <w:spacing w:line="320" w:lineRule="exact"/>
              <w:ind w:firstLineChars="0" w:firstLine="0"/>
              <w:jc w:val="center"/>
              <w:rPr>
                <w:rFonts w:ascii="Times New Roman"/>
                <w:kern w:val="2"/>
                <w:sz w:val="18"/>
                <w:szCs w:val="18"/>
              </w:rPr>
            </w:pPr>
          </w:p>
        </w:tc>
        <w:tc>
          <w:tcPr>
            <w:tcW w:w="101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5.0</w:t>
            </w:r>
          </w:p>
        </w:tc>
        <w:tc>
          <w:tcPr>
            <w:tcW w:w="1012" w:type="dxa"/>
            <w:vAlign w:val="center"/>
          </w:tcPr>
          <w:p w:rsidR="00164DFC" w:rsidRPr="0037728E" w:rsidRDefault="00164DFC">
            <w:pPr>
              <w:spacing w:line="320" w:lineRule="exact"/>
              <w:jc w:val="center"/>
              <w:rPr>
                <w:rFonts w:ascii="Times New Roman"/>
                <w:sz w:val="18"/>
                <w:szCs w:val="18"/>
              </w:rPr>
            </w:pPr>
          </w:p>
        </w:tc>
        <w:tc>
          <w:tcPr>
            <w:tcW w:w="1011" w:type="dxa"/>
            <w:vAlign w:val="center"/>
          </w:tcPr>
          <w:p w:rsidR="00164DFC" w:rsidRPr="0037728E" w:rsidRDefault="00164DFC">
            <w:pPr>
              <w:spacing w:line="320" w:lineRule="exact"/>
              <w:jc w:val="center"/>
              <w:rPr>
                <w:rFonts w:ascii="Times New Roman"/>
                <w:sz w:val="18"/>
                <w:szCs w:val="18"/>
              </w:rPr>
            </w:pPr>
          </w:p>
        </w:tc>
        <w:tc>
          <w:tcPr>
            <w:tcW w:w="1011" w:type="dxa"/>
            <w:vAlign w:val="center"/>
          </w:tcPr>
          <w:p w:rsidR="00164DFC" w:rsidRPr="0037728E" w:rsidRDefault="00164DFC">
            <w:pPr>
              <w:spacing w:line="320" w:lineRule="exact"/>
              <w:jc w:val="center"/>
              <w:rPr>
                <w:rFonts w:ascii="Times New Roman"/>
                <w:sz w:val="18"/>
                <w:szCs w:val="18"/>
              </w:rPr>
            </w:pPr>
          </w:p>
        </w:tc>
        <w:tc>
          <w:tcPr>
            <w:tcW w:w="1011" w:type="dxa"/>
            <w:vAlign w:val="center"/>
          </w:tcPr>
          <w:p w:rsidR="00164DFC" w:rsidRPr="0037728E" w:rsidRDefault="00164DFC">
            <w:pPr>
              <w:spacing w:line="320" w:lineRule="exact"/>
              <w:jc w:val="center"/>
              <w:rPr>
                <w:rFonts w:ascii="Times New Roman"/>
                <w:sz w:val="18"/>
                <w:szCs w:val="18"/>
              </w:rPr>
            </w:pPr>
          </w:p>
        </w:tc>
        <w:tc>
          <w:tcPr>
            <w:tcW w:w="1012" w:type="dxa"/>
            <w:tcBorders>
              <w:right w:val="single" w:sz="4" w:space="0" w:color="auto"/>
            </w:tcBorders>
            <w:vAlign w:val="center"/>
          </w:tcPr>
          <w:p w:rsidR="00164DFC" w:rsidRPr="0037728E" w:rsidRDefault="00164DFC">
            <w:pPr>
              <w:spacing w:line="320" w:lineRule="exact"/>
              <w:jc w:val="center"/>
              <w:rPr>
                <w:rFonts w:ascii="Times New Roman"/>
                <w:sz w:val="18"/>
                <w:szCs w:val="18"/>
              </w:rPr>
            </w:pPr>
          </w:p>
        </w:tc>
        <w:tc>
          <w:tcPr>
            <w:tcW w:w="1012" w:type="dxa"/>
            <w:tcBorders>
              <w:left w:val="single" w:sz="4" w:space="0" w:color="auto"/>
            </w:tcBorders>
            <w:vAlign w:val="center"/>
          </w:tcPr>
          <w:p w:rsidR="00164DFC" w:rsidRPr="0037728E" w:rsidRDefault="00164DFC">
            <w:pPr>
              <w:spacing w:line="320" w:lineRule="exact"/>
              <w:jc w:val="center"/>
              <w:rPr>
                <w:rFonts w:ascii="Times New Roman"/>
                <w:sz w:val="18"/>
                <w:szCs w:val="18"/>
              </w:rPr>
            </w:pPr>
          </w:p>
        </w:tc>
      </w:tr>
    </w:tbl>
    <w:p w:rsidR="00164DFC" w:rsidRPr="0037728E" w:rsidRDefault="00E15C5D">
      <w:pPr>
        <w:pStyle w:val="ab"/>
        <w:tabs>
          <w:tab w:val="left" w:pos="0"/>
          <w:tab w:val="left" w:pos="1080"/>
        </w:tabs>
        <w:spacing w:line="480" w:lineRule="exact"/>
        <w:ind w:firstLine="480"/>
        <w:textAlignment w:val="baseline"/>
        <w:rPr>
          <w:rFonts w:ascii="Times New Roman" w:eastAsia="宋体"/>
          <w:sz w:val="24"/>
        </w:rPr>
      </w:pPr>
      <w:r w:rsidRPr="0037728E">
        <w:rPr>
          <w:rFonts w:ascii="Times New Roman" w:eastAsia="宋体" w:hint="eastAsia"/>
          <w:sz w:val="24"/>
        </w:rPr>
        <w:t>（</w:t>
      </w:r>
      <w:r w:rsidRPr="0037728E">
        <w:rPr>
          <w:rFonts w:ascii="Times New Roman" w:eastAsia="宋体" w:hint="eastAsia"/>
          <w:sz w:val="24"/>
        </w:rPr>
        <w:t>3</w:t>
      </w:r>
      <w:r w:rsidRPr="0037728E">
        <w:rPr>
          <w:rFonts w:ascii="Times New Roman" w:eastAsia="宋体" w:hint="eastAsia"/>
          <w:sz w:val="24"/>
        </w:rPr>
        <w:t>）噪声：施工期执行《建筑施工场界环境噪声排放标准》（</w:t>
      </w:r>
      <w:r w:rsidRPr="0037728E">
        <w:rPr>
          <w:rFonts w:ascii="Times New Roman" w:eastAsia="宋体" w:hint="eastAsia"/>
          <w:sz w:val="24"/>
        </w:rPr>
        <w:t>GB12523-2011</w:t>
      </w:r>
      <w:r w:rsidRPr="0037728E">
        <w:rPr>
          <w:rFonts w:ascii="Times New Roman" w:eastAsia="宋体" w:hint="eastAsia"/>
          <w:sz w:val="24"/>
        </w:rPr>
        <w:t>）；营运期执行《工业企业厂界环境噪声排放标准》（</w:t>
      </w:r>
      <w:r w:rsidRPr="0037728E">
        <w:rPr>
          <w:rFonts w:ascii="Times New Roman" w:eastAsia="宋体" w:hint="eastAsia"/>
          <w:sz w:val="24"/>
        </w:rPr>
        <w:t>GB12348-2008</w:t>
      </w:r>
      <w:r w:rsidRPr="0037728E">
        <w:rPr>
          <w:rFonts w:ascii="Times New Roman" w:eastAsia="宋体" w:hint="eastAsia"/>
          <w:sz w:val="24"/>
        </w:rPr>
        <w:t>）中</w:t>
      </w:r>
      <w:r w:rsidRPr="0037728E">
        <w:rPr>
          <w:rFonts w:ascii="Times New Roman" w:eastAsia="宋体" w:hint="eastAsia"/>
          <w:sz w:val="24"/>
        </w:rPr>
        <w:t>3</w:t>
      </w:r>
      <w:r w:rsidRPr="0037728E">
        <w:rPr>
          <w:rFonts w:ascii="Times New Roman" w:eastAsia="宋体" w:hint="eastAsia"/>
          <w:sz w:val="24"/>
        </w:rPr>
        <w:t>类标准。</w:t>
      </w:r>
    </w:p>
    <w:p w:rsidR="00164DFC" w:rsidRPr="0037728E" w:rsidRDefault="00E15C5D">
      <w:pPr>
        <w:spacing w:line="400" w:lineRule="exact"/>
        <w:jc w:val="center"/>
        <w:rPr>
          <w:rFonts w:ascii="Times New Roman"/>
          <w:b/>
          <w:sz w:val="21"/>
          <w:szCs w:val="21"/>
        </w:rPr>
      </w:pPr>
      <w:bookmarkStart w:id="113" w:name="_Ref235595001"/>
      <w:r w:rsidRPr="0037728E">
        <w:rPr>
          <w:rFonts w:ascii="Times New Roman" w:hint="eastAsia"/>
          <w:b/>
          <w:sz w:val="21"/>
          <w:szCs w:val="21"/>
        </w:rPr>
        <w:t>表</w:t>
      </w:r>
      <w:r w:rsidRPr="0037728E">
        <w:rPr>
          <w:rFonts w:ascii="Times New Roman" w:hint="eastAsia"/>
          <w:b/>
          <w:sz w:val="21"/>
          <w:szCs w:val="21"/>
        </w:rPr>
        <w:t xml:space="preserve">1.4-8  </w:t>
      </w:r>
      <w:r w:rsidRPr="0037728E">
        <w:rPr>
          <w:rFonts w:ascii="Times New Roman" w:hint="eastAsia"/>
          <w:b/>
          <w:sz w:val="21"/>
          <w:szCs w:val="21"/>
        </w:rPr>
        <w:t>建筑施工场界环境噪声排放标准</w:t>
      </w:r>
      <w:r w:rsidRPr="0037728E">
        <w:rPr>
          <w:rFonts w:ascii="Times New Roman" w:hint="eastAsia"/>
          <w:b/>
          <w:sz w:val="21"/>
          <w:szCs w:val="21"/>
        </w:rPr>
        <w:t xml:space="preserve">  </w:t>
      </w:r>
      <w:r w:rsidRPr="0037728E">
        <w:rPr>
          <w:rFonts w:ascii="Times New Roman" w:hint="eastAsia"/>
          <w:b/>
          <w:sz w:val="21"/>
          <w:szCs w:val="21"/>
        </w:rPr>
        <w:t>单位：</w:t>
      </w:r>
      <w:r w:rsidRPr="0037728E">
        <w:rPr>
          <w:rFonts w:ascii="Times New Roman" w:hint="eastAsia"/>
          <w:b/>
          <w:sz w:val="21"/>
          <w:szCs w:val="21"/>
        </w:rPr>
        <w:t>dB</w:t>
      </w:r>
      <w:r w:rsidRPr="0037728E">
        <w:rPr>
          <w:rFonts w:ascii="Times New Roman" w:hint="eastAsia"/>
          <w:b/>
          <w:sz w:val="21"/>
          <w:szCs w:val="21"/>
        </w:rPr>
        <w:t>（</w:t>
      </w:r>
      <w:r w:rsidRPr="0037728E">
        <w:rPr>
          <w:rFonts w:ascii="Times New Roman" w:hint="eastAsia"/>
          <w:b/>
          <w:sz w:val="21"/>
          <w:szCs w:val="21"/>
        </w:rPr>
        <w:t>A</w:t>
      </w:r>
      <w:r w:rsidRPr="0037728E">
        <w:rPr>
          <w:rFonts w:ascii="Times New Roman" w:hint="eastAsia"/>
          <w:b/>
          <w:sz w:val="21"/>
          <w:szCs w:val="21"/>
        </w:rPr>
        <w:t>）</w:t>
      </w:r>
    </w:p>
    <w:tbl>
      <w:tblPr>
        <w:tblW w:w="895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4614"/>
        <w:gridCol w:w="4343"/>
      </w:tblGrid>
      <w:tr w:rsidR="00164DFC" w:rsidRPr="0037728E">
        <w:trPr>
          <w:trHeight w:val="23"/>
          <w:jc w:val="center"/>
        </w:trPr>
        <w:tc>
          <w:tcPr>
            <w:tcW w:w="4614"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昼间</w:t>
            </w:r>
          </w:p>
        </w:tc>
        <w:tc>
          <w:tcPr>
            <w:tcW w:w="4343"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夜间</w:t>
            </w:r>
          </w:p>
        </w:tc>
      </w:tr>
      <w:tr w:rsidR="00164DFC" w:rsidRPr="0037728E">
        <w:trPr>
          <w:trHeight w:val="23"/>
          <w:jc w:val="center"/>
        </w:trPr>
        <w:tc>
          <w:tcPr>
            <w:tcW w:w="4614"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70</w:t>
            </w:r>
          </w:p>
        </w:tc>
        <w:tc>
          <w:tcPr>
            <w:tcW w:w="4343"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55</w:t>
            </w:r>
          </w:p>
        </w:tc>
      </w:tr>
    </w:tbl>
    <w:p w:rsidR="00164DFC" w:rsidRPr="0037728E" w:rsidRDefault="00164DFC">
      <w:pPr>
        <w:spacing w:line="400" w:lineRule="exact"/>
        <w:jc w:val="center"/>
        <w:rPr>
          <w:rFonts w:ascii="Times New Roman"/>
          <w:b/>
          <w:sz w:val="21"/>
          <w:szCs w:val="21"/>
        </w:rPr>
      </w:pPr>
    </w:p>
    <w:p w:rsidR="00164DFC" w:rsidRPr="0037728E" w:rsidRDefault="00164DFC">
      <w:pPr>
        <w:spacing w:line="400" w:lineRule="exact"/>
        <w:jc w:val="center"/>
        <w:rPr>
          <w:rFonts w:ascii="Times New Roman"/>
          <w:b/>
          <w:sz w:val="21"/>
          <w:szCs w:val="21"/>
        </w:rPr>
      </w:pP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lastRenderedPageBreak/>
        <w:t>表</w:t>
      </w:r>
      <w:r w:rsidRPr="0037728E">
        <w:rPr>
          <w:rFonts w:ascii="Times New Roman" w:hint="eastAsia"/>
          <w:b/>
          <w:sz w:val="21"/>
          <w:szCs w:val="21"/>
        </w:rPr>
        <w:t xml:space="preserve">1.4-9  </w:t>
      </w:r>
      <w:r w:rsidRPr="0037728E">
        <w:rPr>
          <w:rFonts w:ascii="Times New Roman" w:hint="eastAsia"/>
          <w:b/>
          <w:sz w:val="21"/>
          <w:szCs w:val="21"/>
        </w:rPr>
        <w:t>工业企业厂界环境噪声排放标准</w:t>
      </w:r>
      <w:r w:rsidRPr="0037728E">
        <w:rPr>
          <w:rFonts w:ascii="Times New Roman" w:hint="eastAsia"/>
          <w:b/>
          <w:sz w:val="21"/>
          <w:szCs w:val="21"/>
        </w:rPr>
        <w:t xml:space="preserve">  </w:t>
      </w:r>
      <w:r w:rsidRPr="0037728E">
        <w:rPr>
          <w:rFonts w:ascii="Times New Roman" w:hint="eastAsia"/>
          <w:b/>
          <w:sz w:val="21"/>
          <w:szCs w:val="21"/>
        </w:rPr>
        <w:t>单位：</w:t>
      </w:r>
      <w:r w:rsidRPr="0037728E">
        <w:rPr>
          <w:rFonts w:ascii="Times New Roman" w:hint="eastAsia"/>
          <w:b/>
          <w:sz w:val="21"/>
          <w:szCs w:val="21"/>
        </w:rPr>
        <w:t>dB</w:t>
      </w:r>
      <w:r w:rsidRPr="0037728E">
        <w:rPr>
          <w:rFonts w:ascii="Times New Roman" w:hint="eastAsia"/>
          <w:b/>
          <w:sz w:val="21"/>
          <w:szCs w:val="21"/>
        </w:rPr>
        <w:t>（</w:t>
      </w:r>
      <w:r w:rsidRPr="0037728E">
        <w:rPr>
          <w:rFonts w:ascii="Times New Roman" w:hint="eastAsia"/>
          <w:b/>
          <w:sz w:val="21"/>
          <w:szCs w:val="21"/>
        </w:rPr>
        <w:t>A</w:t>
      </w:r>
      <w:r w:rsidRPr="0037728E">
        <w:rPr>
          <w:rFonts w:ascii="Times New Roman" w:hint="eastAsia"/>
          <w:b/>
          <w:sz w:val="21"/>
          <w:szCs w:val="21"/>
        </w:rPr>
        <w:t>）</w:t>
      </w:r>
    </w:p>
    <w:tbl>
      <w:tblPr>
        <w:tblW w:w="895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1877"/>
        <w:gridCol w:w="3628"/>
        <w:gridCol w:w="3452"/>
      </w:tblGrid>
      <w:tr w:rsidR="00164DFC" w:rsidRPr="0037728E">
        <w:trPr>
          <w:trHeight w:val="23"/>
          <w:jc w:val="center"/>
        </w:trPr>
        <w:tc>
          <w:tcPr>
            <w:tcW w:w="187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类别</w:t>
            </w:r>
          </w:p>
        </w:tc>
        <w:tc>
          <w:tcPr>
            <w:tcW w:w="3628"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昼间</w:t>
            </w:r>
          </w:p>
        </w:tc>
        <w:tc>
          <w:tcPr>
            <w:tcW w:w="3452"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夜间</w:t>
            </w:r>
          </w:p>
        </w:tc>
      </w:tr>
      <w:tr w:rsidR="00164DFC" w:rsidRPr="0037728E">
        <w:trPr>
          <w:trHeight w:val="23"/>
          <w:jc w:val="center"/>
        </w:trPr>
        <w:tc>
          <w:tcPr>
            <w:tcW w:w="187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3</w:t>
            </w:r>
            <w:r w:rsidRPr="0037728E">
              <w:rPr>
                <w:rFonts w:ascii="Times New Roman"/>
                <w:sz w:val="18"/>
                <w:szCs w:val="18"/>
              </w:rPr>
              <w:t>类</w:t>
            </w:r>
          </w:p>
        </w:tc>
        <w:tc>
          <w:tcPr>
            <w:tcW w:w="3628"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65</w:t>
            </w:r>
          </w:p>
        </w:tc>
        <w:tc>
          <w:tcPr>
            <w:tcW w:w="3452"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55</w:t>
            </w:r>
          </w:p>
        </w:tc>
      </w:tr>
    </w:tbl>
    <w:bookmarkEnd w:id="113"/>
    <w:p w:rsidR="00164DFC" w:rsidRPr="0037728E" w:rsidRDefault="00E15C5D">
      <w:pPr>
        <w:pStyle w:val="ab"/>
        <w:tabs>
          <w:tab w:val="left" w:pos="0"/>
          <w:tab w:val="left" w:pos="1080"/>
        </w:tabs>
        <w:spacing w:line="480" w:lineRule="exact"/>
        <w:ind w:firstLine="480"/>
        <w:textAlignment w:val="baseline"/>
        <w:rPr>
          <w:rFonts w:ascii="Times New Roman" w:eastAsia="宋体"/>
          <w:sz w:val="24"/>
        </w:rPr>
      </w:pPr>
      <w:r w:rsidRPr="0037728E">
        <w:rPr>
          <w:rFonts w:ascii="Times New Roman" w:eastAsia="宋体" w:hint="eastAsia"/>
          <w:sz w:val="24"/>
        </w:rPr>
        <w:t>（</w:t>
      </w:r>
      <w:r w:rsidRPr="0037728E">
        <w:rPr>
          <w:rFonts w:ascii="Times New Roman" w:eastAsia="宋体" w:hint="eastAsia"/>
          <w:sz w:val="24"/>
        </w:rPr>
        <w:t>4</w:t>
      </w:r>
      <w:r w:rsidRPr="0037728E">
        <w:rPr>
          <w:rFonts w:ascii="Times New Roman" w:eastAsia="宋体" w:hint="eastAsia"/>
          <w:sz w:val="24"/>
        </w:rPr>
        <w:t>）固体废物：一般工业固体废物执行《一般工业固体废物贮存、处置场污染控制标准》（</w:t>
      </w:r>
      <w:r w:rsidRPr="0037728E">
        <w:rPr>
          <w:rFonts w:ascii="Times New Roman" w:eastAsia="宋体" w:hint="eastAsia"/>
          <w:sz w:val="24"/>
        </w:rPr>
        <w:t>GB18599-2001</w:t>
      </w:r>
      <w:r w:rsidRPr="0037728E">
        <w:rPr>
          <w:rFonts w:ascii="Times New Roman" w:eastAsia="宋体" w:hint="eastAsia"/>
          <w:sz w:val="24"/>
        </w:rPr>
        <w:t>）及</w:t>
      </w:r>
      <w:r w:rsidRPr="0037728E">
        <w:rPr>
          <w:rFonts w:ascii="Times New Roman" w:eastAsia="宋体" w:hint="eastAsia"/>
          <w:sz w:val="24"/>
        </w:rPr>
        <w:t>2013</w:t>
      </w:r>
      <w:r w:rsidRPr="0037728E">
        <w:rPr>
          <w:rFonts w:ascii="Times New Roman" w:eastAsia="宋体" w:hint="eastAsia"/>
          <w:sz w:val="24"/>
        </w:rPr>
        <w:t>年修改单标准；</w:t>
      </w:r>
      <w:r w:rsidRPr="003A49A3">
        <w:rPr>
          <w:rFonts w:ascii="Times New Roman" w:eastAsia="宋体" w:hint="eastAsia"/>
          <w:sz w:val="24"/>
          <w:u w:val="single"/>
        </w:rPr>
        <w:t>危险废物执行《危险废物贮存污染控制标准》（</w:t>
      </w:r>
      <w:r w:rsidRPr="003A49A3">
        <w:rPr>
          <w:rFonts w:ascii="Times New Roman" w:eastAsia="宋体" w:hint="eastAsia"/>
          <w:sz w:val="24"/>
          <w:u w:val="single"/>
        </w:rPr>
        <w:t>GB18597-2011</w:t>
      </w:r>
      <w:r w:rsidRPr="003A49A3">
        <w:rPr>
          <w:rFonts w:ascii="Times New Roman" w:eastAsia="宋体" w:hint="eastAsia"/>
          <w:sz w:val="24"/>
          <w:u w:val="single"/>
        </w:rPr>
        <w:t>）及</w:t>
      </w:r>
      <w:r w:rsidRPr="003A49A3">
        <w:rPr>
          <w:rFonts w:ascii="Times New Roman" w:eastAsia="宋体" w:hint="eastAsia"/>
          <w:sz w:val="24"/>
          <w:u w:val="single"/>
        </w:rPr>
        <w:t>2013</w:t>
      </w:r>
      <w:r w:rsidRPr="003A49A3">
        <w:rPr>
          <w:rFonts w:ascii="Times New Roman" w:eastAsia="宋体" w:hint="eastAsia"/>
          <w:sz w:val="24"/>
          <w:u w:val="single"/>
        </w:rPr>
        <w:t>年修改单标准，</w:t>
      </w:r>
      <w:r w:rsidRPr="0037728E">
        <w:rPr>
          <w:rFonts w:ascii="Times New Roman" w:eastAsia="宋体" w:hint="eastAsia"/>
          <w:sz w:val="24"/>
        </w:rPr>
        <w:t>生活垃圾执行《生活垃圾填埋场污染物控制标准》（</w:t>
      </w:r>
      <w:r w:rsidRPr="0037728E">
        <w:rPr>
          <w:rFonts w:ascii="Times New Roman" w:eastAsia="宋体" w:hint="eastAsia"/>
          <w:sz w:val="24"/>
        </w:rPr>
        <w:t>GB16889-2008</w:t>
      </w:r>
      <w:r w:rsidRPr="0037728E">
        <w:rPr>
          <w:rFonts w:ascii="Times New Roman" w:eastAsia="宋体" w:hint="eastAsia"/>
          <w:sz w:val="24"/>
        </w:rPr>
        <w:t>）。</w:t>
      </w:r>
    </w:p>
    <w:p w:rsidR="00164DFC" w:rsidRPr="0037728E" w:rsidRDefault="00E15C5D">
      <w:pPr>
        <w:spacing w:line="480" w:lineRule="exact"/>
        <w:outlineLvl w:val="2"/>
        <w:rPr>
          <w:rFonts w:ascii="Times New Roman"/>
          <w:b/>
        </w:rPr>
      </w:pPr>
      <w:bookmarkStart w:id="114" w:name="_Toc496279853"/>
      <w:bookmarkStart w:id="115" w:name="_Toc9453"/>
      <w:r w:rsidRPr="0037728E">
        <w:rPr>
          <w:rFonts w:ascii="Times New Roman" w:hint="eastAsia"/>
          <w:b/>
        </w:rPr>
        <w:t>1.4.3</w:t>
      </w:r>
      <w:r w:rsidRPr="0037728E">
        <w:rPr>
          <w:rFonts w:ascii="Times New Roman" w:hint="eastAsia"/>
          <w:b/>
        </w:rPr>
        <w:t>其他</w:t>
      </w:r>
      <w:bookmarkEnd w:id="114"/>
      <w:bookmarkEnd w:id="115"/>
    </w:p>
    <w:p w:rsidR="00164DFC" w:rsidRPr="0037728E" w:rsidRDefault="00E15C5D">
      <w:pPr>
        <w:pStyle w:val="ab"/>
        <w:tabs>
          <w:tab w:val="left" w:pos="0"/>
          <w:tab w:val="left" w:pos="1080"/>
        </w:tabs>
        <w:spacing w:line="480" w:lineRule="exact"/>
        <w:ind w:firstLine="480"/>
        <w:textAlignment w:val="baseline"/>
        <w:rPr>
          <w:rFonts w:ascii="Times New Roman" w:eastAsia="宋体"/>
          <w:sz w:val="24"/>
        </w:rPr>
      </w:pPr>
      <w:r w:rsidRPr="0037728E">
        <w:rPr>
          <w:rFonts w:ascii="Times New Roman" w:eastAsia="宋体" w:hint="eastAsia"/>
          <w:sz w:val="24"/>
        </w:rPr>
        <w:t>生态影响评价执行《环境影响评价技术导则生态影响》（</w:t>
      </w:r>
      <w:r w:rsidRPr="0037728E">
        <w:rPr>
          <w:rFonts w:ascii="Times New Roman" w:eastAsia="宋体" w:hint="eastAsia"/>
          <w:sz w:val="24"/>
        </w:rPr>
        <w:t>HJ19-2011</w:t>
      </w:r>
      <w:r w:rsidRPr="0037728E">
        <w:rPr>
          <w:rFonts w:ascii="Times New Roman" w:eastAsia="宋体" w:hint="eastAsia"/>
          <w:sz w:val="24"/>
        </w:rPr>
        <w:t>）</w:t>
      </w:r>
    </w:p>
    <w:p w:rsidR="00164DFC" w:rsidRPr="0037728E" w:rsidRDefault="00E15C5D">
      <w:pPr>
        <w:spacing w:line="480" w:lineRule="exact"/>
        <w:outlineLvl w:val="1"/>
        <w:rPr>
          <w:rFonts w:ascii="Times New Roman"/>
          <w:b/>
        </w:rPr>
      </w:pPr>
      <w:bookmarkStart w:id="116" w:name="_Toc8320"/>
      <w:bookmarkStart w:id="117" w:name="_Toc6743"/>
      <w:bookmarkStart w:id="118" w:name="_Toc13010"/>
      <w:bookmarkStart w:id="119" w:name="_Toc8666"/>
      <w:bookmarkStart w:id="120" w:name="_Toc496279854"/>
      <w:r w:rsidRPr="0037728E">
        <w:rPr>
          <w:rFonts w:ascii="Times New Roman" w:hint="eastAsia"/>
          <w:b/>
        </w:rPr>
        <w:t>1.5</w:t>
      </w:r>
      <w:r w:rsidRPr="0037728E">
        <w:rPr>
          <w:rFonts w:ascii="Times New Roman" w:hint="eastAsia"/>
          <w:b/>
        </w:rPr>
        <w:t>评价等级及范围</w:t>
      </w:r>
      <w:bookmarkEnd w:id="116"/>
      <w:bookmarkEnd w:id="117"/>
      <w:bookmarkEnd w:id="118"/>
      <w:bookmarkEnd w:id="119"/>
      <w:bookmarkEnd w:id="120"/>
    </w:p>
    <w:p w:rsidR="00164DFC" w:rsidRPr="0037728E" w:rsidRDefault="00E15C5D">
      <w:pPr>
        <w:spacing w:line="480" w:lineRule="exact"/>
        <w:outlineLvl w:val="2"/>
        <w:rPr>
          <w:rFonts w:ascii="Times New Roman"/>
          <w:b/>
        </w:rPr>
      </w:pPr>
      <w:bookmarkStart w:id="121" w:name="_Toc13239"/>
      <w:bookmarkStart w:id="122" w:name="_Toc496279855"/>
      <w:r w:rsidRPr="0037728E">
        <w:rPr>
          <w:rFonts w:ascii="Times New Roman" w:hint="eastAsia"/>
          <w:b/>
        </w:rPr>
        <w:t>1.5.1</w:t>
      </w:r>
      <w:r w:rsidRPr="0037728E">
        <w:rPr>
          <w:rFonts w:ascii="Times New Roman" w:hint="eastAsia"/>
          <w:b/>
        </w:rPr>
        <w:t>评价等级划分</w:t>
      </w:r>
      <w:bookmarkEnd w:id="121"/>
      <w:bookmarkEnd w:id="122"/>
    </w:p>
    <w:p w:rsidR="00164DFC" w:rsidRPr="0037728E" w:rsidRDefault="00E15C5D">
      <w:pPr>
        <w:pStyle w:val="ab"/>
        <w:tabs>
          <w:tab w:val="left" w:pos="0"/>
          <w:tab w:val="left" w:pos="1080"/>
        </w:tabs>
        <w:spacing w:line="480" w:lineRule="exact"/>
        <w:ind w:firstLine="480"/>
        <w:textAlignment w:val="baseline"/>
        <w:rPr>
          <w:rFonts w:ascii="Times New Roman" w:eastAsia="宋体"/>
          <w:sz w:val="24"/>
        </w:rPr>
      </w:pPr>
      <w:r w:rsidRPr="0037728E">
        <w:rPr>
          <w:rFonts w:ascii="Times New Roman" w:eastAsia="宋体" w:hint="eastAsia"/>
          <w:sz w:val="24"/>
        </w:rPr>
        <w:t>（</w:t>
      </w:r>
      <w:r w:rsidRPr="0037728E">
        <w:rPr>
          <w:rFonts w:ascii="Times New Roman" w:eastAsia="宋体" w:hint="eastAsia"/>
          <w:sz w:val="24"/>
        </w:rPr>
        <w:t>1</w:t>
      </w:r>
      <w:r w:rsidRPr="0037728E">
        <w:rPr>
          <w:rFonts w:ascii="Times New Roman" w:eastAsia="宋体" w:hint="eastAsia"/>
          <w:sz w:val="24"/>
        </w:rPr>
        <w:t>）环境空气</w:t>
      </w:r>
    </w:p>
    <w:p w:rsidR="00164DFC" w:rsidRPr="0037728E" w:rsidRDefault="00E15C5D">
      <w:pPr>
        <w:pStyle w:val="ab"/>
        <w:tabs>
          <w:tab w:val="left" w:pos="0"/>
          <w:tab w:val="left" w:pos="1080"/>
        </w:tabs>
        <w:spacing w:line="480" w:lineRule="exact"/>
        <w:ind w:firstLine="480"/>
        <w:textAlignment w:val="baseline"/>
        <w:rPr>
          <w:rFonts w:ascii="Times New Roman" w:eastAsia="宋体"/>
          <w:sz w:val="24"/>
        </w:rPr>
      </w:pPr>
      <w:r w:rsidRPr="0037728E">
        <w:rPr>
          <w:rFonts w:ascii="Times New Roman" w:eastAsia="宋体" w:hint="eastAsia"/>
          <w:sz w:val="24"/>
        </w:rPr>
        <w:t>根据《环境影响评价技术导则》（</w:t>
      </w:r>
      <w:r w:rsidRPr="0037728E">
        <w:rPr>
          <w:rFonts w:ascii="Times New Roman" w:eastAsia="宋体" w:hint="eastAsia"/>
          <w:sz w:val="24"/>
        </w:rPr>
        <w:t>HJ2.2-2008</w:t>
      </w:r>
      <w:r w:rsidRPr="0037728E">
        <w:rPr>
          <w:rFonts w:ascii="Times New Roman" w:eastAsia="宋体" w:hint="eastAsia"/>
          <w:sz w:val="24"/>
        </w:rPr>
        <w:t>）中第</w:t>
      </w:r>
      <w:r w:rsidRPr="0037728E">
        <w:rPr>
          <w:rFonts w:ascii="Times New Roman" w:eastAsia="宋体" w:hint="eastAsia"/>
          <w:sz w:val="24"/>
        </w:rPr>
        <w:t>5.3</w:t>
      </w:r>
      <w:r w:rsidRPr="0037728E">
        <w:rPr>
          <w:rFonts w:ascii="Times New Roman" w:eastAsia="宋体" w:hint="eastAsia"/>
          <w:sz w:val="24"/>
        </w:rPr>
        <w:t>条关于评价工作分级方法的规定，结合本工程的工程分析结果，选择</w:t>
      </w:r>
      <w:r w:rsidRPr="0037728E">
        <w:rPr>
          <w:rFonts w:ascii="Times New Roman" w:eastAsia="宋体" w:hint="eastAsia"/>
          <w:sz w:val="24"/>
        </w:rPr>
        <w:t>SO</w:t>
      </w:r>
      <w:r w:rsidRPr="0037728E">
        <w:rPr>
          <w:rFonts w:ascii="Times New Roman" w:eastAsia="宋体" w:hint="eastAsia"/>
          <w:sz w:val="24"/>
          <w:vertAlign w:val="subscript"/>
        </w:rPr>
        <w:t>2</w:t>
      </w:r>
      <w:r w:rsidRPr="0037728E">
        <w:rPr>
          <w:rFonts w:ascii="Times New Roman" w:eastAsia="宋体" w:hint="eastAsia"/>
          <w:sz w:val="24"/>
        </w:rPr>
        <w:t>、粉尘、甲醇、作为主要污染物，采用估算模式计算各污染物的最大地面浓度占标率</w:t>
      </w:r>
      <w:r w:rsidRPr="0037728E">
        <w:rPr>
          <w:rFonts w:ascii="Times New Roman" w:eastAsia="宋体" w:hint="eastAsia"/>
          <w:sz w:val="24"/>
        </w:rPr>
        <w:t>Pi</w:t>
      </w:r>
      <w:r w:rsidRPr="0037728E">
        <w:rPr>
          <w:rFonts w:ascii="Times New Roman" w:eastAsia="宋体" w:hint="eastAsia"/>
          <w:sz w:val="24"/>
        </w:rPr>
        <w:t>及地面浓度达标准限值</w:t>
      </w:r>
      <w:r w:rsidRPr="0037728E">
        <w:rPr>
          <w:rFonts w:ascii="Times New Roman" w:eastAsia="宋体" w:hint="eastAsia"/>
          <w:sz w:val="24"/>
        </w:rPr>
        <w:t>10%</w:t>
      </w:r>
      <w:r w:rsidRPr="0037728E">
        <w:rPr>
          <w:rFonts w:ascii="Times New Roman" w:eastAsia="宋体" w:hint="eastAsia"/>
          <w:sz w:val="24"/>
        </w:rPr>
        <w:t>时所对应的最远距离</w:t>
      </w:r>
      <w:r w:rsidRPr="0037728E">
        <w:rPr>
          <w:rFonts w:ascii="Times New Roman" w:eastAsia="宋体" w:hint="eastAsia"/>
          <w:sz w:val="24"/>
        </w:rPr>
        <w:t>D</w:t>
      </w:r>
      <w:r w:rsidRPr="0037728E">
        <w:rPr>
          <w:rFonts w:ascii="Times New Roman" w:eastAsia="宋体" w:hint="eastAsia"/>
          <w:sz w:val="24"/>
          <w:vertAlign w:val="subscript"/>
        </w:rPr>
        <w:t>10%</w:t>
      </w:r>
      <w:r w:rsidRPr="0037728E">
        <w:rPr>
          <w:rFonts w:ascii="Times New Roman" w:eastAsia="宋体" w:hint="eastAsia"/>
          <w:sz w:val="24"/>
        </w:rPr>
        <w:t>。其中</w:t>
      </w:r>
      <w:r w:rsidRPr="0037728E">
        <w:rPr>
          <w:rFonts w:ascii="Times New Roman" w:eastAsia="宋体" w:hint="eastAsia"/>
          <w:sz w:val="24"/>
        </w:rPr>
        <w:t>P</w:t>
      </w:r>
      <w:r w:rsidRPr="0037728E">
        <w:rPr>
          <w:rFonts w:ascii="Times New Roman" w:eastAsia="宋体" w:hint="eastAsia"/>
          <w:sz w:val="24"/>
          <w:vertAlign w:val="subscript"/>
        </w:rPr>
        <w:t>i</w:t>
      </w:r>
      <w:r w:rsidRPr="0037728E">
        <w:rPr>
          <w:rFonts w:ascii="Times New Roman" w:eastAsia="宋体" w:hint="eastAsia"/>
          <w:sz w:val="24"/>
        </w:rPr>
        <w:t>计算公式如下：</w:t>
      </w:r>
    </w:p>
    <w:p w:rsidR="00164DFC" w:rsidRPr="0037728E" w:rsidRDefault="00164DFC">
      <w:pPr>
        <w:spacing w:line="360" w:lineRule="auto"/>
        <w:ind w:firstLineChars="200" w:firstLine="480"/>
        <w:jc w:val="center"/>
      </w:pPr>
      <w:r w:rsidRPr="0037728E">
        <w:rPr>
          <w:position w:val="-30"/>
        </w:rPr>
        <w:object w:dxaOrig="163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33pt" o:ole="">
            <v:imagedata r:id="rId14" o:title=""/>
          </v:shape>
          <o:OLEObject Type="Embed" ProgID="Equation.3" ShapeID="_x0000_i1025" DrawAspect="Content" ObjectID="_1574753756" r:id="rId15"/>
        </w:object>
      </w:r>
    </w:p>
    <w:p w:rsidR="00164DFC" w:rsidRPr="0037728E" w:rsidRDefault="00E15C5D">
      <w:pPr>
        <w:spacing w:line="480" w:lineRule="exact"/>
        <w:ind w:firstLineChars="200" w:firstLine="480"/>
        <w:rPr>
          <w:rFonts w:ascii="Times New Roman"/>
        </w:rPr>
      </w:pPr>
      <w:r w:rsidRPr="0037728E">
        <w:rPr>
          <w:rFonts w:ascii="Times New Roman"/>
        </w:rPr>
        <w:t>式中：</w:t>
      </w:r>
      <w:r w:rsidRPr="0037728E">
        <w:rPr>
          <w:rFonts w:ascii="Times New Roman"/>
          <w:i/>
        </w:rPr>
        <w:t>P</w:t>
      </w:r>
      <w:r w:rsidRPr="0037728E">
        <w:rPr>
          <w:rFonts w:ascii="Times New Roman"/>
          <w:i/>
          <w:vertAlign w:val="subscript"/>
        </w:rPr>
        <w:t>i</w:t>
      </w:r>
      <w:r w:rsidRPr="0037728E">
        <w:rPr>
          <w:rFonts w:ascii="Times New Roman"/>
        </w:rPr>
        <w:t>—</w:t>
      </w:r>
      <w:r w:rsidRPr="0037728E">
        <w:rPr>
          <w:rFonts w:ascii="Times New Roman"/>
        </w:rPr>
        <w:t>第</w:t>
      </w:r>
      <w:r w:rsidRPr="0037728E">
        <w:rPr>
          <w:rFonts w:ascii="Times New Roman"/>
        </w:rPr>
        <w:t>i</w:t>
      </w:r>
      <w:r w:rsidRPr="0037728E">
        <w:rPr>
          <w:rFonts w:ascii="Times New Roman"/>
        </w:rPr>
        <w:t>个污染物的最大地面浓度占标率，</w:t>
      </w:r>
      <w:r w:rsidRPr="0037728E">
        <w:rPr>
          <w:rFonts w:ascii="Times New Roman"/>
        </w:rPr>
        <w:t>%</w:t>
      </w:r>
      <w:r w:rsidRPr="0037728E">
        <w:rPr>
          <w:rFonts w:ascii="Times New Roman"/>
        </w:rPr>
        <w:t>；</w:t>
      </w:r>
    </w:p>
    <w:p w:rsidR="00164DFC" w:rsidRPr="0037728E" w:rsidRDefault="00E15C5D">
      <w:pPr>
        <w:spacing w:line="480" w:lineRule="exact"/>
        <w:ind w:firstLineChars="500" w:firstLine="1200"/>
        <w:rPr>
          <w:rFonts w:ascii="Times New Roman"/>
        </w:rPr>
      </w:pPr>
      <w:r w:rsidRPr="0037728E">
        <w:rPr>
          <w:rFonts w:ascii="Times New Roman"/>
          <w:i/>
        </w:rPr>
        <w:t>C</w:t>
      </w:r>
      <w:r w:rsidRPr="0037728E">
        <w:rPr>
          <w:rFonts w:ascii="Times New Roman"/>
          <w:i/>
          <w:vertAlign w:val="subscript"/>
        </w:rPr>
        <w:t>i</w:t>
      </w:r>
      <w:r w:rsidRPr="0037728E">
        <w:rPr>
          <w:rFonts w:ascii="Times New Roman"/>
        </w:rPr>
        <w:t>—</w:t>
      </w:r>
      <w:r w:rsidRPr="0037728E">
        <w:rPr>
          <w:rFonts w:ascii="Times New Roman"/>
        </w:rPr>
        <w:t>采用估算模式计算出的第</w:t>
      </w:r>
      <w:r w:rsidRPr="0037728E">
        <w:rPr>
          <w:rFonts w:ascii="Times New Roman"/>
        </w:rPr>
        <w:t>i</w:t>
      </w:r>
      <w:r w:rsidRPr="0037728E">
        <w:rPr>
          <w:rFonts w:ascii="Times New Roman"/>
        </w:rPr>
        <w:t>个污染物的最大地面浓度，</w:t>
      </w:r>
      <w:r w:rsidRPr="0037728E">
        <w:rPr>
          <w:rFonts w:ascii="Times New Roman"/>
        </w:rPr>
        <w:t>mg/m</w:t>
      </w:r>
      <w:r w:rsidRPr="0037728E">
        <w:rPr>
          <w:rFonts w:ascii="Times New Roman"/>
          <w:vertAlign w:val="superscript"/>
        </w:rPr>
        <w:t>3</w:t>
      </w:r>
      <w:r w:rsidRPr="0037728E">
        <w:rPr>
          <w:rFonts w:ascii="Times New Roman"/>
        </w:rPr>
        <w:t>；</w:t>
      </w:r>
    </w:p>
    <w:p w:rsidR="00164DFC" w:rsidRPr="0037728E" w:rsidRDefault="00E15C5D">
      <w:pPr>
        <w:spacing w:line="480" w:lineRule="exact"/>
        <w:ind w:firstLineChars="500" w:firstLine="1200"/>
        <w:rPr>
          <w:rFonts w:ascii="Times New Roman"/>
        </w:rPr>
      </w:pPr>
      <w:r w:rsidRPr="0037728E">
        <w:rPr>
          <w:rFonts w:ascii="Times New Roman"/>
          <w:i/>
        </w:rPr>
        <w:t>C</w:t>
      </w:r>
      <w:r w:rsidRPr="0037728E">
        <w:rPr>
          <w:rFonts w:ascii="Times New Roman"/>
          <w:i/>
          <w:vertAlign w:val="subscript"/>
        </w:rPr>
        <w:t>oi</w:t>
      </w:r>
      <w:r w:rsidRPr="0037728E">
        <w:rPr>
          <w:rFonts w:ascii="Times New Roman"/>
        </w:rPr>
        <w:t>—</w:t>
      </w:r>
      <w:r w:rsidRPr="0037728E">
        <w:rPr>
          <w:rFonts w:ascii="Times New Roman"/>
        </w:rPr>
        <w:t>第</w:t>
      </w:r>
      <w:r w:rsidRPr="0037728E">
        <w:rPr>
          <w:rFonts w:ascii="Times New Roman"/>
        </w:rPr>
        <w:t>i</w:t>
      </w:r>
      <w:r w:rsidRPr="0037728E">
        <w:rPr>
          <w:rFonts w:ascii="Times New Roman"/>
        </w:rPr>
        <w:t>个污染物的环境空气质量标准，</w:t>
      </w:r>
      <w:r w:rsidRPr="0037728E">
        <w:rPr>
          <w:rFonts w:ascii="Times New Roman"/>
        </w:rPr>
        <w:t>mg/m</w:t>
      </w:r>
      <w:r w:rsidRPr="0037728E">
        <w:rPr>
          <w:rFonts w:ascii="Times New Roman"/>
          <w:vertAlign w:val="superscript"/>
        </w:rPr>
        <w:t>3</w:t>
      </w:r>
      <w:r w:rsidRPr="0037728E">
        <w:rPr>
          <w:rFonts w:ascii="Times New Roman"/>
        </w:rPr>
        <w:t>。</w:t>
      </w:r>
    </w:p>
    <w:p w:rsidR="00164DFC" w:rsidRPr="0037728E" w:rsidRDefault="00E15C5D">
      <w:pPr>
        <w:spacing w:line="480" w:lineRule="exact"/>
        <w:ind w:firstLineChars="200" w:firstLine="480"/>
        <w:rPr>
          <w:rFonts w:ascii="Times New Roman"/>
        </w:rPr>
      </w:pPr>
      <w:r w:rsidRPr="0037728E">
        <w:rPr>
          <w:rFonts w:ascii="Times New Roman"/>
        </w:rPr>
        <w:t>判别标准和计算参数、具体计算及划分结果见表</w:t>
      </w:r>
      <w:r w:rsidRPr="0037728E">
        <w:rPr>
          <w:rFonts w:ascii="Times New Roman"/>
        </w:rPr>
        <w:t>1.5-1</w:t>
      </w:r>
      <w:r w:rsidRPr="0037728E">
        <w:rPr>
          <w:rFonts w:ascii="Times New Roman"/>
        </w:rPr>
        <w:t>、表</w:t>
      </w:r>
      <w:r w:rsidRPr="0037728E">
        <w:rPr>
          <w:rFonts w:ascii="Times New Roman"/>
        </w:rPr>
        <w:t>1.5-2</w:t>
      </w:r>
      <w:r w:rsidRPr="0037728E">
        <w:rPr>
          <w:rFonts w:ascii="Times New Roman"/>
        </w:rPr>
        <w:t>和表</w:t>
      </w:r>
      <w:r w:rsidRPr="0037728E">
        <w:rPr>
          <w:rFonts w:ascii="Times New Roman"/>
        </w:rPr>
        <w:t>1.5-3</w:t>
      </w:r>
      <w:r w:rsidRPr="0037728E">
        <w:rPr>
          <w:rFonts w:ascii="Times New Roman" w:hint="eastAsia"/>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1.5-1  </w:t>
      </w:r>
      <w:r w:rsidRPr="0037728E">
        <w:rPr>
          <w:rFonts w:ascii="Times New Roman" w:hint="eastAsia"/>
          <w:b/>
          <w:sz w:val="21"/>
          <w:szCs w:val="21"/>
        </w:rPr>
        <w:t>大气环境影响评价工作级别判据</w:t>
      </w:r>
    </w:p>
    <w:tbl>
      <w:tblPr>
        <w:tblW w:w="89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365"/>
        <w:gridCol w:w="6592"/>
      </w:tblGrid>
      <w:tr w:rsidR="00164DFC" w:rsidRPr="0037728E">
        <w:trPr>
          <w:trHeight w:val="23"/>
          <w:jc w:val="center"/>
        </w:trPr>
        <w:tc>
          <w:tcPr>
            <w:tcW w:w="2365" w:type="dxa"/>
            <w:tcBorders>
              <w:top w:val="single" w:sz="12" w:space="0" w:color="auto"/>
              <w:left w:val="single" w:sz="12" w:space="0" w:color="auto"/>
              <w:bottom w:val="single" w:sz="6" w:space="0" w:color="auto"/>
              <w:right w:val="single" w:sz="6" w:space="0" w:color="auto"/>
            </w:tcBorders>
          </w:tcPr>
          <w:p w:rsidR="00164DFC" w:rsidRPr="0037728E" w:rsidRDefault="00E15C5D">
            <w:pPr>
              <w:spacing w:line="320" w:lineRule="exact"/>
              <w:jc w:val="center"/>
              <w:rPr>
                <w:rFonts w:ascii="Times New Roman"/>
                <w:b/>
                <w:sz w:val="18"/>
                <w:szCs w:val="18"/>
              </w:rPr>
            </w:pPr>
            <w:r w:rsidRPr="0037728E">
              <w:rPr>
                <w:rFonts w:ascii="Times New Roman"/>
                <w:b/>
                <w:sz w:val="18"/>
                <w:szCs w:val="18"/>
              </w:rPr>
              <w:t>评价工作等级</w:t>
            </w:r>
          </w:p>
        </w:tc>
        <w:tc>
          <w:tcPr>
            <w:tcW w:w="6592" w:type="dxa"/>
            <w:tcBorders>
              <w:top w:val="single" w:sz="12" w:space="0" w:color="auto"/>
              <w:left w:val="single" w:sz="6" w:space="0" w:color="auto"/>
              <w:bottom w:val="single" w:sz="6" w:space="0" w:color="auto"/>
              <w:right w:val="single" w:sz="12" w:space="0" w:color="auto"/>
            </w:tcBorders>
          </w:tcPr>
          <w:p w:rsidR="00164DFC" w:rsidRPr="0037728E" w:rsidRDefault="00E15C5D">
            <w:pPr>
              <w:spacing w:line="320" w:lineRule="exact"/>
              <w:jc w:val="center"/>
              <w:rPr>
                <w:rFonts w:ascii="Times New Roman"/>
                <w:b/>
                <w:sz w:val="18"/>
                <w:szCs w:val="18"/>
              </w:rPr>
            </w:pPr>
            <w:r w:rsidRPr="0037728E">
              <w:rPr>
                <w:rFonts w:ascii="Times New Roman"/>
                <w:b/>
                <w:sz w:val="18"/>
                <w:szCs w:val="18"/>
              </w:rPr>
              <w:t>分级判据</w:t>
            </w:r>
          </w:p>
        </w:tc>
      </w:tr>
      <w:tr w:rsidR="00164DFC" w:rsidRPr="0037728E">
        <w:trPr>
          <w:trHeight w:val="23"/>
          <w:jc w:val="center"/>
        </w:trPr>
        <w:tc>
          <w:tcPr>
            <w:tcW w:w="2365" w:type="dxa"/>
            <w:tcBorders>
              <w:top w:val="single" w:sz="6" w:space="0" w:color="auto"/>
              <w:left w:val="single" w:sz="12" w:space="0" w:color="auto"/>
              <w:bottom w:val="single" w:sz="6" w:space="0" w:color="auto"/>
              <w:right w:val="single" w:sz="6" w:space="0" w:color="auto"/>
            </w:tcBorders>
          </w:tcPr>
          <w:p w:rsidR="00164DFC" w:rsidRPr="0037728E" w:rsidRDefault="00E15C5D">
            <w:pPr>
              <w:spacing w:line="320" w:lineRule="exact"/>
              <w:jc w:val="center"/>
              <w:rPr>
                <w:rFonts w:ascii="Times New Roman"/>
                <w:sz w:val="18"/>
                <w:szCs w:val="18"/>
              </w:rPr>
            </w:pPr>
            <w:r w:rsidRPr="0037728E">
              <w:rPr>
                <w:rFonts w:ascii="Times New Roman"/>
                <w:sz w:val="18"/>
                <w:szCs w:val="18"/>
              </w:rPr>
              <w:t>一级</w:t>
            </w:r>
          </w:p>
        </w:tc>
        <w:tc>
          <w:tcPr>
            <w:tcW w:w="6592" w:type="dxa"/>
            <w:tcBorders>
              <w:top w:val="single" w:sz="6" w:space="0" w:color="auto"/>
              <w:left w:val="single" w:sz="6" w:space="0" w:color="auto"/>
              <w:bottom w:val="single" w:sz="6" w:space="0" w:color="auto"/>
              <w:right w:val="single" w:sz="12" w:space="0" w:color="auto"/>
            </w:tcBorders>
          </w:tcPr>
          <w:p w:rsidR="00164DFC" w:rsidRPr="0037728E" w:rsidRDefault="00E15C5D">
            <w:pPr>
              <w:spacing w:line="320" w:lineRule="exact"/>
              <w:jc w:val="center"/>
              <w:rPr>
                <w:rFonts w:ascii="Times New Roman"/>
                <w:sz w:val="18"/>
                <w:szCs w:val="18"/>
              </w:rPr>
            </w:pPr>
            <w:r w:rsidRPr="0037728E">
              <w:rPr>
                <w:rFonts w:ascii="Times New Roman"/>
                <w:sz w:val="18"/>
                <w:szCs w:val="18"/>
              </w:rPr>
              <w:t>P</w:t>
            </w:r>
            <w:r w:rsidRPr="0037728E">
              <w:rPr>
                <w:rFonts w:ascii="Times New Roman"/>
                <w:sz w:val="18"/>
                <w:szCs w:val="18"/>
                <w:vertAlign w:val="subscript"/>
              </w:rPr>
              <w:t>max</w:t>
            </w:r>
            <w:r w:rsidRPr="0037728E">
              <w:rPr>
                <w:rFonts w:ascii="Times New Roman"/>
                <w:sz w:val="18"/>
                <w:szCs w:val="18"/>
              </w:rPr>
              <w:t>≥80%</w:t>
            </w:r>
            <w:r w:rsidRPr="0037728E">
              <w:rPr>
                <w:rFonts w:ascii="Times New Roman"/>
                <w:sz w:val="18"/>
                <w:szCs w:val="18"/>
              </w:rPr>
              <w:t>，且</w:t>
            </w:r>
            <w:r w:rsidRPr="0037728E">
              <w:rPr>
                <w:rFonts w:ascii="Times New Roman"/>
                <w:sz w:val="18"/>
                <w:szCs w:val="18"/>
              </w:rPr>
              <w:t>D</w:t>
            </w:r>
            <w:r w:rsidRPr="0037728E">
              <w:rPr>
                <w:rFonts w:ascii="Times New Roman"/>
                <w:sz w:val="18"/>
                <w:szCs w:val="18"/>
                <w:vertAlign w:val="subscript"/>
              </w:rPr>
              <w:t>10%</w:t>
            </w:r>
            <w:r w:rsidRPr="0037728E">
              <w:rPr>
                <w:rFonts w:ascii="Times New Roman"/>
                <w:sz w:val="18"/>
                <w:szCs w:val="18"/>
              </w:rPr>
              <w:t>≥5km</w:t>
            </w:r>
          </w:p>
        </w:tc>
      </w:tr>
      <w:tr w:rsidR="00164DFC" w:rsidRPr="0037728E">
        <w:trPr>
          <w:trHeight w:val="23"/>
          <w:jc w:val="center"/>
        </w:trPr>
        <w:tc>
          <w:tcPr>
            <w:tcW w:w="2365" w:type="dxa"/>
            <w:tcBorders>
              <w:top w:val="single" w:sz="6" w:space="0" w:color="auto"/>
              <w:left w:val="single" w:sz="12" w:space="0" w:color="auto"/>
              <w:bottom w:val="single" w:sz="6" w:space="0" w:color="auto"/>
              <w:right w:val="single" w:sz="6" w:space="0" w:color="auto"/>
            </w:tcBorders>
          </w:tcPr>
          <w:p w:rsidR="00164DFC" w:rsidRPr="0037728E" w:rsidRDefault="00E15C5D">
            <w:pPr>
              <w:spacing w:line="320" w:lineRule="exact"/>
              <w:jc w:val="center"/>
              <w:rPr>
                <w:rFonts w:ascii="Times New Roman"/>
                <w:sz w:val="18"/>
                <w:szCs w:val="18"/>
              </w:rPr>
            </w:pPr>
            <w:r w:rsidRPr="0037728E">
              <w:rPr>
                <w:rFonts w:ascii="Times New Roman"/>
                <w:sz w:val="18"/>
                <w:szCs w:val="18"/>
              </w:rPr>
              <w:t>二级</w:t>
            </w:r>
          </w:p>
        </w:tc>
        <w:tc>
          <w:tcPr>
            <w:tcW w:w="6592" w:type="dxa"/>
            <w:tcBorders>
              <w:top w:val="single" w:sz="6" w:space="0" w:color="auto"/>
              <w:left w:val="single" w:sz="6" w:space="0" w:color="auto"/>
              <w:bottom w:val="single" w:sz="6" w:space="0" w:color="auto"/>
              <w:right w:val="single" w:sz="12" w:space="0" w:color="auto"/>
            </w:tcBorders>
          </w:tcPr>
          <w:p w:rsidR="00164DFC" w:rsidRPr="0037728E" w:rsidRDefault="00E15C5D">
            <w:pPr>
              <w:spacing w:line="320" w:lineRule="exact"/>
              <w:jc w:val="center"/>
              <w:rPr>
                <w:rFonts w:ascii="Times New Roman"/>
                <w:sz w:val="18"/>
                <w:szCs w:val="18"/>
              </w:rPr>
            </w:pPr>
            <w:r w:rsidRPr="0037728E">
              <w:rPr>
                <w:rFonts w:ascii="Times New Roman"/>
                <w:sz w:val="18"/>
                <w:szCs w:val="18"/>
              </w:rPr>
              <w:t>其他</w:t>
            </w:r>
          </w:p>
        </w:tc>
      </w:tr>
      <w:tr w:rsidR="00164DFC" w:rsidRPr="0037728E">
        <w:trPr>
          <w:trHeight w:val="23"/>
          <w:jc w:val="center"/>
        </w:trPr>
        <w:tc>
          <w:tcPr>
            <w:tcW w:w="2365" w:type="dxa"/>
            <w:tcBorders>
              <w:top w:val="single" w:sz="6" w:space="0" w:color="auto"/>
              <w:left w:val="single" w:sz="12" w:space="0" w:color="auto"/>
              <w:bottom w:val="single" w:sz="12" w:space="0" w:color="auto"/>
              <w:right w:val="single" w:sz="6" w:space="0" w:color="auto"/>
            </w:tcBorders>
          </w:tcPr>
          <w:p w:rsidR="00164DFC" w:rsidRPr="0037728E" w:rsidRDefault="00E15C5D">
            <w:pPr>
              <w:spacing w:line="320" w:lineRule="exact"/>
              <w:jc w:val="center"/>
              <w:rPr>
                <w:rFonts w:ascii="Times New Roman"/>
                <w:sz w:val="18"/>
                <w:szCs w:val="18"/>
              </w:rPr>
            </w:pPr>
            <w:r w:rsidRPr="0037728E">
              <w:rPr>
                <w:rFonts w:ascii="Times New Roman"/>
                <w:sz w:val="18"/>
                <w:szCs w:val="18"/>
              </w:rPr>
              <w:t>三级</w:t>
            </w:r>
          </w:p>
        </w:tc>
        <w:tc>
          <w:tcPr>
            <w:tcW w:w="6592" w:type="dxa"/>
            <w:tcBorders>
              <w:top w:val="single" w:sz="6" w:space="0" w:color="auto"/>
              <w:left w:val="single" w:sz="6" w:space="0" w:color="auto"/>
              <w:bottom w:val="single" w:sz="12" w:space="0" w:color="auto"/>
              <w:right w:val="single" w:sz="12" w:space="0" w:color="auto"/>
            </w:tcBorders>
          </w:tcPr>
          <w:p w:rsidR="00164DFC" w:rsidRPr="0037728E" w:rsidRDefault="00E15C5D">
            <w:pPr>
              <w:spacing w:line="320" w:lineRule="exact"/>
              <w:jc w:val="center"/>
              <w:rPr>
                <w:rFonts w:ascii="Times New Roman"/>
                <w:sz w:val="18"/>
                <w:szCs w:val="18"/>
              </w:rPr>
            </w:pPr>
            <w:r w:rsidRPr="0037728E">
              <w:rPr>
                <w:rFonts w:ascii="Times New Roman"/>
                <w:sz w:val="18"/>
                <w:szCs w:val="18"/>
              </w:rPr>
              <w:t>P</w:t>
            </w:r>
            <w:r w:rsidRPr="0037728E">
              <w:rPr>
                <w:rFonts w:ascii="Times New Roman"/>
                <w:sz w:val="18"/>
                <w:szCs w:val="18"/>
                <w:vertAlign w:val="subscript"/>
              </w:rPr>
              <w:t>max</w:t>
            </w:r>
            <w:r w:rsidRPr="0037728E">
              <w:rPr>
                <w:rFonts w:ascii="Times New Roman"/>
                <w:sz w:val="18"/>
                <w:szCs w:val="18"/>
              </w:rPr>
              <w:t>&lt;10%</w:t>
            </w:r>
            <w:r w:rsidRPr="0037728E">
              <w:rPr>
                <w:rFonts w:ascii="Times New Roman"/>
                <w:sz w:val="18"/>
                <w:szCs w:val="18"/>
              </w:rPr>
              <w:t>或</w:t>
            </w:r>
            <w:r w:rsidRPr="0037728E">
              <w:rPr>
                <w:rFonts w:ascii="Times New Roman"/>
                <w:sz w:val="18"/>
                <w:szCs w:val="18"/>
              </w:rPr>
              <w:t>D</w:t>
            </w:r>
            <w:r w:rsidRPr="0037728E">
              <w:rPr>
                <w:rFonts w:ascii="Times New Roman"/>
                <w:sz w:val="18"/>
                <w:szCs w:val="18"/>
                <w:vertAlign w:val="subscript"/>
              </w:rPr>
              <w:t>10%</w:t>
            </w:r>
            <w:r w:rsidRPr="0037728E">
              <w:rPr>
                <w:rFonts w:ascii="Times New Roman"/>
                <w:sz w:val="18"/>
                <w:szCs w:val="18"/>
              </w:rPr>
              <w:t>&lt;</w:t>
            </w:r>
            <w:r w:rsidRPr="0037728E">
              <w:rPr>
                <w:rFonts w:ascii="Times New Roman"/>
                <w:sz w:val="18"/>
                <w:szCs w:val="18"/>
              </w:rPr>
              <w:t>污染源距厂界最近距离</w:t>
            </w:r>
          </w:p>
        </w:tc>
      </w:tr>
    </w:tbl>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br w:type="page"/>
      </w:r>
      <w:r w:rsidRPr="0037728E">
        <w:rPr>
          <w:rFonts w:ascii="Times New Roman" w:hint="eastAsia"/>
          <w:b/>
          <w:sz w:val="21"/>
          <w:szCs w:val="21"/>
        </w:rPr>
        <w:lastRenderedPageBreak/>
        <w:t>表</w:t>
      </w:r>
      <w:r w:rsidRPr="0037728E">
        <w:rPr>
          <w:rFonts w:ascii="Times New Roman" w:hint="eastAsia"/>
          <w:b/>
          <w:sz w:val="21"/>
          <w:szCs w:val="21"/>
        </w:rPr>
        <w:t xml:space="preserve">1.5-2  </w:t>
      </w:r>
      <w:r w:rsidRPr="0037728E">
        <w:rPr>
          <w:rFonts w:ascii="Times New Roman" w:hint="eastAsia"/>
          <w:b/>
          <w:sz w:val="21"/>
          <w:szCs w:val="21"/>
        </w:rPr>
        <w:t>估算模式计算参数</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50"/>
        <w:gridCol w:w="864"/>
        <w:gridCol w:w="764"/>
        <w:gridCol w:w="792"/>
        <w:gridCol w:w="722"/>
        <w:gridCol w:w="800"/>
        <w:gridCol w:w="845"/>
        <w:gridCol w:w="1008"/>
        <w:gridCol w:w="1009"/>
        <w:gridCol w:w="1003"/>
      </w:tblGrid>
      <w:tr w:rsidR="00164DFC" w:rsidRPr="0037728E">
        <w:trPr>
          <w:trHeight w:val="278"/>
          <w:jc w:val="center"/>
        </w:trPr>
        <w:tc>
          <w:tcPr>
            <w:tcW w:w="1150" w:type="dxa"/>
            <w:vMerge w:val="restart"/>
            <w:tcMar>
              <w:left w:w="17" w:type="dxa"/>
              <w:right w:w="17" w:type="dxa"/>
            </w:tcMar>
            <w:vAlign w:val="center"/>
          </w:tcPr>
          <w:p w:rsidR="00164DFC" w:rsidRPr="0037728E" w:rsidRDefault="00E15C5D">
            <w:pPr>
              <w:spacing w:line="320" w:lineRule="atLeast"/>
              <w:jc w:val="center"/>
              <w:rPr>
                <w:rFonts w:ascii="Times New Roman"/>
                <w:b/>
                <w:bCs/>
                <w:sz w:val="18"/>
                <w:szCs w:val="18"/>
              </w:rPr>
            </w:pPr>
            <w:r w:rsidRPr="0037728E">
              <w:rPr>
                <w:rFonts w:ascii="Times New Roman"/>
                <w:b/>
                <w:bCs/>
                <w:sz w:val="18"/>
                <w:szCs w:val="18"/>
              </w:rPr>
              <w:t>污染源</w:t>
            </w:r>
          </w:p>
        </w:tc>
        <w:tc>
          <w:tcPr>
            <w:tcW w:w="864" w:type="dxa"/>
            <w:vMerge w:val="restart"/>
            <w:tcMar>
              <w:left w:w="17" w:type="dxa"/>
              <w:right w:w="17" w:type="dxa"/>
            </w:tcMar>
            <w:vAlign w:val="center"/>
          </w:tcPr>
          <w:p w:rsidR="00164DFC" w:rsidRPr="0037728E" w:rsidRDefault="00E15C5D">
            <w:pPr>
              <w:spacing w:line="320" w:lineRule="atLeast"/>
              <w:jc w:val="center"/>
              <w:rPr>
                <w:rFonts w:ascii="Times New Roman"/>
                <w:b/>
                <w:bCs/>
                <w:sz w:val="18"/>
                <w:szCs w:val="18"/>
              </w:rPr>
            </w:pPr>
            <w:r w:rsidRPr="0037728E">
              <w:rPr>
                <w:rFonts w:ascii="Times New Roman"/>
                <w:b/>
                <w:bCs/>
                <w:sz w:val="18"/>
                <w:szCs w:val="18"/>
              </w:rPr>
              <w:t>排气量（</w:t>
            </w:r>
            <w:r w:rsidRPr="0037728E">
              <w:rPr>
                <w:rFonts w:ascii="Times New Roman"/>
                <w:b/>
                <w:bCs/>
                <w:sz w:val="18"/>
                <w:szCs w:val="18"/>
              </w:rPr>
              <w:t>m</w:t>
            </w:r>
            <w:r w:rsidRPr="0037728E">
              <w:rPr>
                <w:rFonts w:ascii="Times New Roman"/>
                <w:b/>
                <w:bCs/>
                <w:sz w:val="18"/>
                <w:szCs w:val="18"/>
                <w:vertAlign w:val="superscript"/>
              </w:rPr>
              <w:t>3</w:t>
            </w:r>
            <w:r w:rsidRPr="0037728E">
              <w:rPr>
                <w:rFonts w:ascii="Times New Roman"/>
                <w:b/>
                <w:bCs/>
                <w:sz w:val="18"/>
                <w:szCs w:val="18"/>
              </w:rPr>
              <w:t>/h</w:t>
            </w:r>
            <w:r w:rsidRPr="0037728E">
              <w:rPr>
                <w:rFonts w:ascii="Times New Roman"/>
                <w:b/>
                <w:bCs/>
                <w:sz w:val="18"/>
                <w:szCs w:val="18"/>
              </w:rPr>
              <w:t>）</w:t>
            </w:r>
          </w:p>
        </w:tc>
        <w:tc>
          <w:tcPr>
            <w:tcW w:w="764" w:type="dxa"/>
            <w:vMerge w:val="restart"/>
            <w:tcMar>
              <w:left w:w="17" w:type="dxa"/>
              <w:right w:w="17" w:type="dxa"/>
            </w:tcMar>
            <w:vAlign w:val="center"/>
          </w:tcPr>
          <w:p w:rsidR="00164DFC" w:rsidRPr="0037728E" w:rsidRDefault="00E15C5D">
            <w:pPr>
              <w:spacing w:line="320" w:lineRule="atLeast"/>
              <w:jc w:val="center"/>
              <w:rPr>
                <w:rFonts w:ascii="Times New Roman"/>
                <w:b/>
                <w:bCs/>
                <w:sz w:val="18"/>
                <w:szCs w:val="18"/>
              </w:rPr>
            </w:pPr>
            <w:r w:rsidRPr="0037728E">
              <w:rPr>
                <w:rFonts w:ascii="Times New Roman"/>
                <w:b/>
                <w:bCs/>
                <w:sz w:val="18"/>
                <w:szCs w:val="18"/>
              </w:rPr>
              <w:t>排气筒高度（</w:t>
            </w:r>
            <w:r w:rsidRPr="0037728E">
              <w:rPr>
                <w:rFonts w:ascii="Times New Roman"/>
                <w:b/>
                <w:bCs/>
                <w:sz w:val="18"/>
                <w:szCs w:val="18"/>
              </w:rPr>
              <w:t>m</w:t>
            </w:r>
            <w:r w:rsidRPr="0037728E">
              <w:rPr>
                <w:rFonts w:ascii="Times New Roman"/>
                <w:b/>
                <w:bCs/>
                <w:sz w:val="18"/>
                <w:szCs w:val="18"/>
              </w:rPr>
              <w:t>）</w:t>
            </w:r>
          </w:p>
        </w:tc>
        <w:tc>
          <w:tcPr>
            <w:tcW w:w="792" w:type="dxa"/>
            <w:vMerge w:val="restart"/>
            <w:tcMar>
              <w:left w:w="17" w:type="dxa"/>
              <w:right w:w="17" w:type="dxa"/>
            </w:tcMar>
            <w:vAlign w:val="center"/>
          </w:tcPr>
          <w:p w:rsidR="00164DFC" w:rsidRPr="0037728E" w:rsidRDefault="00E15C5D">
            <w:pPr>
              <w:spacing w:line="320" w:lineRule="atLeast"/>
              <w:jc w:val="center"/>
              <w:rPr>
                <w:rFonts w:ascii="Times New Roman"/>
                <w:b/>
                <w:bCs/>
                <w:sz w:val="18"/>
                <w:szCs w:val="18"/>
              </w:rPr>
            </w:pPr>
            <w:r w:rsidRPr="0037728E">
              <w:rPr>
                <w:rFonts w:ascii="Times New Roman"/>
                <w:b/>
                <w:bCs/>
                <w:sz w:val="18"/>
                <w:szCs w:val="18"/>
              </w:rPr>
              <w:t>内径</w:t>
            </w:r>
          </w:p>
          <w:p w:rsidR="00164DFC" w:rsidRPr="0037728E" w:rsidRDefault="00E15C5D">
            <w:pPr>
              <w:spacing w:line="320" w:lineRule="atLeast"/>
              <w:jc w:val="center"/>
              <w:rPr>
                <w:rFonts w:ascii="Times New Roman"/>
                <w:b/>
                <w:bCs/>
                <w:sz w:val="18"/>
                <w:szCs w:val="18"/>
              </w:rPr>
            </w:pPr>
            <w:r w:rsidRPr="0037728E">
              <w:rPr>
                <w:rFonts w:ascii="Times New Roman"/>
                <w:b/>
                <w:bCs/>
                <w:sz w:val="18"/>
                <w:szCs w:val="18"/>
              </w:rPr>
              <w:t>（</w:t>
            </w:r>
            <w:r w:rsidRPr="0037728E">
              <w:rPr>
                <w:rFonts w:ascii="Times New Roman"/>
                <w:b/>
                <w:bCs/>
                <w:sz w:val="18"/>
                <w:szCs w:val="18"/>
              </w:rPr>
              <w:t>m</w:t>
            </w:r>
            <w:r w:rsidRPr="0037728E">
              <w:rPr>
                <w:rFonts w:ascii="Times New Roman"/>
                <w:b/>
                <w:bCs/>
                <w:sz w:val="18"/>
                <w:szCs w:val="18"/>
              </w:rPr>
              <w:t>）</w:t>
            </w:r>
          </w:p>
        </w:tc>
        <w:tc>
          <w:tcPr>
            <w:tcW w:w="722" w:type="dxa"/>
            <w:vMerge w:val="restart"/>
            <w:tcMar>
              <w:left w:w="17" w:type="dxa"/>
              <w:right w:w="17" w:type="dxa"/>
            </w:tcMar>
            <w:vAlign w:val="center"/>
          </w:tcPr>
          <w:p w:rsidR="00164DFC" w:rsidRPr="0037728E" w:rsidRDefault="00E15C5D">
            <w:pPr>
              <w:spacing w:line="320" w:lineRule="atLeast"/>
              <w:jc w:val="center"/>
              <w:rPr>
                <w:rFonts w:ascii="Times New Roman"/>
                <w:b/>
                <w:bCs/>
                <w:sz w:val="18"/>
                <w:szCs w:val="18"/>
              </w:rPr>
            </w:pPr>
            <w:r w:rsidRPr="0037728E">
              <w:rPr>
                <w:rFonts w:ascii="Times New Roman"/>
                <w:b/>
                <w:bCs/>
                <w:sz w:val="18"/>
                <w:szCs w:val="18"/>
              </w:rPr>
              <w:t>排气温度（</w:t>
            </w:r>
            <w:r w:rsidRPr="0037728E">
              <w:rPr>
                <w:rFonts w:ascii="Times New Roman"/>
                <w:b/>
                <w:bCs/>
                <w:sz w:val="18"/>
                <w:szCs w:val="18"/>
              </w:rPr>
              <w:t>℃</w:t>
            </w:r>
            <w:r w:rsidRPr="0037728E">
              <w:rPr>
                <w:rFonts w:ascii="Times New Roman"/>
                <w:b/>
                <w:bCs/>
                <w:sz w:val="18"/>
                <w:szCs w:val="18"/>
              </w:rPr>
              <w:t>）</w:t>
            </w:r>
          </w:p>
        </w:tc>
        <w:tc>
          <w:tcPr>
            <w:tcW w:w="800" w:type="dxa"/>
            <w:vMerge w:val="restart"/>
            <w:tcMar>
              <w:left w:w="17" w:type="dxa"/>
              <w:right w:w="17" w:type="dxa"/>
            </w:tcMar>
            <w:vAlign w:val="center"/>
          </w:tcPr>
          <w:p w:rsidR="00164DFC" w:rsidRPr="0037728E" w:rsidRDefault="00E15C5D">
            <w:pPr>
              <w:spacing w:line="320" w:lineRule="atLeast"/>
              <w:jc w:val="center"/>
              <w:rPr>
                <w:rFonts w:ascii="Times New Roman"/>
                <w:b/>
                <w:bCs/>
                <w:sz w:val="18"/>
                <w:szCs w:val="18"/>
              </w:rPr>
            </w:pPr>
            <w:r w:rsidRPr="0037728E">
              <w:rPr>
                <w:rFonts w:ascii="Times New Roman"/>
                <w:b/>
                <w:bCs/>
                <w:sz w:val="18"/>
                <w:szCs w:val="18"/>
              </w:rPr>
              <w:t>污染物</w:t>
            </w:r>
          </w:p>
        </w:tc>
        <w:tc>
          <w:tcPr>
            <w:tcW w:w="845" w:type="dxa"/>
            <w:vMerge w:val="restart"/>
            <w:tcMar>
              <w:left w:w="17" w:type="dxa"/>
              <w:right w:w="17" w:type="dxa"/>
            </w:tcMar>
            <w:vAlign w:val="center"/>
          </w:tcPr>
          <w:p w:rsidR="00164DFC" w:rsidRPr="0037728E" w:rsidRDefault="00E15C5D">
            <w:pPr>
              <w:spacing w:line="320" w:lineRule="atLeast"/>
              <w:jc w:val="center"/>
              <w:rPr>
                <w:rFonts w:ascii="Times New Roman"/>
                <w:b/>
                <w:bCs/>
                <w:sz w:val="18"/>
                <w:szCs w:val="18"/>
              </w:rPr>
            </w:pPr>
            <w:r w:rsidRPr="0037728E">
              <w:rPr>
                <w:rFonts w:ascii="Times New Roman"/>
                <w:b/>
                <w:bCs/>
                <w:sz w:val="18"/>
                <w:szCs w:val="18"/>
              </w:rPr>
              <w:t>排放速率</w:t>
            </w:r>
          </w:p>
          <w:p w:rsidR="00164DFC" w:rsidRPr="0037728E" w:rsidRDefault="00E15C5D">
            <w:pPr>
              <w:spacing w:line="320" w:lineRule="atLeast"/>
              <w:jc w:val="center"/>
              <w:rPr>
                <w:rFonts w:ascii="Times New Roman"/>
                <w:b/>
                <w:bCs/>
                <w:sz w:val="18"/>
                <w:szCs w:val="18"/>
              </w:rPr>
            </w:pPr>
            <w:r w:rsidRPr="0037728E">
              <w:rPr>
                <w:rFonts w:ascii="Times New Roman"/>
                <w:b/>
                <w:bCs/>
                <w:sz w:val="18"/>
                <w:szCs w:val="18"/>
              </w:rPr>
              <w:t>（</w:t>
            </w:r>
            <w:r w:rsidRPr="0037728E">
              <w:rPr>
                <w:rFonts w:ascii="Times New Roman"/>
                <w:b/>
                <w:bCs/>
                <w:sz w:val="18"/>
                <w:szCs w:val="18"/>
              </w:rPr>
              <w:t>kg/h</w:t>
            </w:r>
            <w:r w:rsidRPr="0037728E">
              <w:rPr>
                <w:rFonts w:ascii="Times New Roman"/>
                <w:b/>
                <w:bCs/>
                <w:sz w:val="18"/>
                <w:szCs w:val="18"/>
              </w:rPr>
              <w:t>）</w:t>
            </w:r>
          </w:p>
        </w:tc>
        <w:tc>
          <w:tcPr>
            <w:tcW w:w="2017" w:type="dxa"/>
            <w:gridSpan w:val="2"/>
            <w:tcBorders>
              <w:bottom w:val="single" w:sz="4" w:space="0" w:color="000000"/>
            </w:tcBorders>
            <w:vAlign w:val="center"/>
          </w:tcPr>
          <w:p w:rsidR="00164DFC" w:rsidRPr="0037728E" w:rsidRDefault="00E15C5D">
            <w:pPr>
              <w:widowControl/>
              <w:spacing w:line="320" w:lineRule="atLeast"/>
              <w:jc w:val="center"/>
            </w:pPr>
            <w:r w:rsidRPr="0037728E">
              <w:rPr>
                <w:rFonts w:ascii="Times New Roman" w:hAnsi="宋体"/>
                <w:b/>
                <w:bCs/>
                <w:sz w:val="18"/>
                <w:szCs w:val="18"/>
              </w:rPr>
              <w:t>执行标准</w:t>
            </w:r>
          </w:p>
        </w:tc>
        <w:tc>
          <w:tcPr>
            <w:tcW w:w="1003" w:type="dxa"/>
            <w:vMerge w:val="restart"/>
            <w:vAlign w:val="center"/>
          </w:tcPr>
          <w:p w:rsidR="00164DFC" w:rsidRPr="0037728E" w:rsidRDefault="00E15C5D">
            <w:pPr>
              <w:widowControl/>
              <w:spacing w:line="320" w:lineRule="atLeast"/>
              <w:jc w:val="center"/>
              <w:rPr>
                <w:rFonts w:ascii="Times New Roman" w:hAnsi="宋体"/>
                <w:b/>
                <w:bCs/>
                <w:sz w:val="18"/>
                <w:szCs w:val="18"/>
              </w:rPr>
            </w:pPr>
            <w:r w:rsidRPr="0037728E">
              <w:rPr>
                <w:rFonts w:ascii="Times New Roman" w:hAnsi="宋体" w:hint="eastAsia"/>
                <w:b/>
                <w:bCs/>
                <w:sz w:val="18"/>
                <w:szCs w:val="18"/>
              </w:rPr>
              <w:t>评价标准</w:t>
            </w:r>
          </w:p>
        </w:tc>
      </w:tr>
      <w:tr w:rsidR="00164DFC" w:rsidRPr="0037728E">
        <w:trPr>
          <w:trHeight w:val="232"/>
          <w:jc w:val="center"/>
        </w:trPr>
        <w:tc>
          <w:tcPr>
            <w:tcW w:w="1150"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864"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764"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792"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722"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800"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845"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1008" w:type="dxa"/>
            <w:tcBorders>
              <w:top w:val="single" w:sz="4" w:space="0" w:color="000000"/>
              <w:right w:val="single" w:sz="4" w:space="0" w:color="000000"/>
            </w:tcBorders>
            <w:vAlign w:val="center"/>
          </w:tcPr>
          <w:p w:rsidR="00164DFC" w:rsidRPr="0037728E" w:rsidRDefault="00E15C5D">
            <w:pPr>
              <w:widowControl/>
              <w:spacing w:line="320" w:lineRule="atLeast"/>
              <w:jc w:val="center"/>
              <w:rPr>
                <w:rFonts w:ascii="Times New Roman" w:hAnsi="宋体"/>
                <w:b/>
                <w:bCs/>
                <w:sz w:val="18"/>
                <w:szCs w:val="18"/>
              </w:rPr>
            </w:pPr>
            <w:r w:rsidRPr="0037728E">
              <w:rPr>
                <w:rFonts w:ascii="Times New Roman" w:hAnsi="宋体"/>
                <w:b/>
                <w:bCs/>
                <w:sz w:val="18"/>
                <w:szCs w:val="18"/>
              </w:rPr>
              <w:t>浓度</w:t>
            </w:r>
          </w:p>
          <w:p w:rsidR="00164DFC" w:rsidRPr="0037728E" w:rsidRDefault="00E15C5D">
            <w:pPr>
              <w:widowControl/>
              <w:spacing w:line="320" w:lineRule="atLeast"/>
              <w:jc w:val="center"/>
              <w:rPr>
                <w:rFonts w:ascii="Times New Roman" w:hAnsi="宋体"/>
                <w:b/>
                <w:bCs/>
                <w:sz w:val="18"/>
                <w:szCs w:val="18"/>
              </w:rPr>
            </w:pPr>
            <w:r w:rsidRPr="0037728E">
              <w:rPr>
                <w:rFonts w:ascii="Times New Roman" w:hAnsi="宋体" w:hint="eastAsia"/>
                <w:b/>
                <w:bCs/>
                <w:sz w:val="18"/>
                <w:szCs w:val="18"/>
              </w:rPr>
              <w:t>（</w:t>
            </w:r>
            <w:r w:rsidRPr="0037728E">
              <w:rPr>
                <w:rFonts w:ascii="Times New Roman"/>
                <w:b/>
                <w:bCs/>
                <w:sz w:val="18"/>
                <w:szCs w:val="18"/>
              </w:rPr>
              <w:t>mg/m</w:t>
            </w:r>
            <w:r w:rsidRPr="0037728E">
              <w:rPr>
                <w:rFonts w:ascii="Times New Roman"/>
                <w:b/>
                <w:bCs/>
                <w:sz w:val="18"/>
                <w:szCs w:val="18"/>
                <w:vertAlign w:val="superscript"/>
              </w:rPr>
              <w:t>3</w:t>
            </w:r>
            <w:r w:rsidRPr="0037728E">
              <w:rPr>
                <w:rFonts w:ascii="Times New Roman" w:hAnsi="宋体" w:hint="eastAsia"/>
                <w:b/>
                <w:bCs/>
                <w:sz w:val="18"/>
                <w:szCs w:val="18"/>
              </w:rPr>
              <w:t>）</w:t>
            </w:r>
          </w:p>
        </w:tc>
        <w:tc>
          <w:tcPr>
            <w:tcW w:w="1009" w:type="dxa"/>
            <w:tcBorders>
              <w:top w:val="single" w:sz="4" w:space="0" w:color="000000"/>
              <w:left w:val="single" w:sz="4" w:space="0" w:color="000000"/>
            </w:tcBorders>
            <w:vAlign w:val="center"/>
          </w:tcPr>
          <w:p w:rsidR="00164DFC" w:rsidRPr="0037728E" w:rsidRDefault="00E15C5D">
            <w:pPr>
              <w:widowControl/>
              <w:spacing w:line="320" w:lineRule="atLeast"/>
              <w:jc w:val="center"/>
              <w:rPr>
                <w:rFonts w:ascii="Times New Roman" w:hAnsi="宋体"/>
                <w:b/>
                <w:bCs/>
                <w:sz w:val="18"/>
                <w:szCs w:val="18"/>
              </w:rPr>
            </w:pPr>
            <w:r w:rsidRPr="0037728E">
              <w:rPr>
                <w:rFonts w:ascii="Times New Roman" w:hAnsi="宋体"/>
                <w:b/>
                <w:bCs/>
                <w:sz w:val="18"/>
                <w:szCs w:val="18"/>
              </w:rPr>
              <w:t>速率</w:t>
            </w:r>
            <w:r w:rsidRPr="0037728E">
              <w:rPr>
                <w:rFonts w:ascii="Times New Roman" w:hAnsi="宋体" w:hint="eastAsia"/>
                <w:b/>
                <w:bCs/>
                <w:sz w:val="18"/>
                <w:szCs w:val="18"/>
              </w:rPr>
              <w:t>（</w:t>
            </w:r>
            <w:r w:rsidRPr="0037728E">
              <w:rPr>
                <w:rFonts w:ascii="Times New Roman"/>
                <w:b/>
                <w:bCs/>
                <w:sz w:val="18"/>
                <w:szCs w:val="18"/>
              </w:rPr>
              <w:t>kg/h</w:t>
            </w:r>
            <w:r w:rsidRPr="0037728E">
              <w:rPr>
                <w:rFonts w:ascii="Times New Roman" w:hAnsi="宋体" w:hint="eastAsia"/>
                <w:b/>
                <w:bCs/>
                <w:sz w:val="18"/>
                <w:szCs w:val="18"/>
              </w:rPr>
              <w:t>）</w:t>
            </w:r>
          </w:p>
        </w:tc>
        <w:tc>
          <w:tcPr>
            <w:tcW w:w="1003" w:type="dxa"/>
            <w:vMerge/>
            <w:vAlign w:val="center"/>
          </w:tcPr>
          <w:p w:rsidR="00164DFC" w:rsidRPr="0037728E" w:rsidRDefault="00164DFC">
            <w:pPr>
              <w:widowControl/>
              <w:spacing w:line="320" w:lineRule="atLeast"/>
              <w:jc w:val="center"/>
              <w:rPr>
                <w:rFonts w:ascii="Times New Roman" w:hAnsi="宋体"/>
                <w:b/>
                <w:bCs/>
                <w:sz w:val="18"/>
                <w:szCs w:val="18"/>
              </w:rPr>
            </w:pPr>
          </w:p>
        </w:tc>
      </w:tr>
      <w:tr w:rsidR="00164DFC" w:rsidRPr="0037728E">
        <w:trPr>
          <w:trHeight w:val="90"/>
          <w:jc w:val="center"/>
        </w:trPr>
        <w:tc>
          <w:tcPr>
            <w:tcW w:w="1150" w:type="dxa"/>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富氧车间</w:t>
            </w:r>
          </w:p>
        </w:tc>
        <w:tc>
          <w:tcPr>
            <w:tcW w:w="864" w:type="dxa"/>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3000</w:t>
            </w:r>
          </w:p>
        </w:tc>
        <w:tc>
          <w:tcPr>
            <w:tcW w:w="764" w:type="dxa"/>
            <w:tcMar>
              <w:left w:w="17" w:type="dxa"/>
              <w:right w:w="17" w:type="dxa"/>
            </w:tcMar>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30</w:t>
            </w:r>
          </w:p>
        </w:tc>
        <w:tc>
          <w:tcPr>
            <w:tcW w:w="792" w:type="dxa"/>
            <w:tcMar>
              <w:left w:w="17" w:type="dxa"/>
              <w:right w:w="17" w:type="dxa"/>
            </w:tcMar>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0.6</w:t>
            </w:r>
          </w:p>
        </w:tc>
        <w:tc>
          <w:tcPr>
            <w:tcW w:w="722" w:type="dxa"/>
            <w:tcMar>
              <w:left w:w="17" w:type="dxa"/>
              <w:right w:w="17" w:type="dxa"/>
            </w:tcMar>
            <w:vAlign w:val="center"/>
          </w:tcPr>
          <w:p w:rsidR="00164DFC" w:rsidRPr="0037728E" w:rsidRDefault="00E15C5D">
            <w:pPr>
              <w:spacing w:line="320" w:lineRule="atLeast"/>
              <w:jc w:val="center"/>
              <w:rPr>
                <w:rFonts w:ascii="Times New Roman"/>
                <w:sz w:val="18"/>
                <w:szCs w:val="18"/>
              </w:rPr>
            </w:pPr>
            <w:r w:rsidRPr="0037728E">
              <w:rPr>
                <w:rFonts w:ascii="Times New Roman" w:hint="eastAsia"/>
                <w:sz w:val="18"/>
                <w:szCs w:val="18"/>
              </w:rPr>
              <w:t>50</w:t>
            </w:r>
          </w:p>
        </w:tc>
        <w:tc>
          <w:tcPr>
            <w:tcW w:w="800" w:type="dxa"/>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p>
        </w:tc>
        <w:tc>
          <w:tcPr>
            <w:tcW w:w="845" w:type="dxa"/>
            <w:tcMar>
              <w:left w:w="17" w:type="dxa"/>
              <w:right w:w="17" w:type="dxa"/>
            </w:tcMar>
            <w:vAlign w:val="center"/>
          </w:tcPr>
          <w:p w:rsidR="00164DFC" w:rsidRPr="0037728E" w:rsidRDefault="00E15C5D">
            <w:pPr>
              <w:jc w:val="center"/>
              <w:rPr>
                <w:rFonts w:ascii="Times New Roman"/>
                <w:sz w:val="18"/>
                <w:szCs w:val="18"/>
              </w:rPr>
            </w:pPr>
            <w:r w:rsidRPr="0037728E">
              <w:rPr>
                <w:rFonts w:ascii="Times New Roman"/>
                <w:sz w:val="18"/>
                <w:szCs w:val="18"/>
              </w:rPr>
              <w:t>0.92</w:t>
            </w:r>
          </w:p>
        </w:tc>
        <w:tc>
          <w:tcPr>
            <w:tcW w:w="1008" w:type="dxa"/>
            <w:tcBorders>
              <w:right w:val="single" w:sz="4" w:space="0" w:color="000000"/>
            </w:tcBorders>
            <w:vAlign w:val="center"/>
          </w:tcPr>
          <w:p w:rsidR="00164DFC" w:rsidRPr="0037728E" w:rsidRDefault="00E15C5D">
            <w:pPr>
              <w:widowControl/>
              <w:spacing w:line="320" w:lineRule="atLeast"/>
              <w:jc w:val="center"/>
            </w:pPr>
            <w:r w:rsidRPr="0037728E">
              <w:rPr>
                <w:rFonts w:ascii="Times New Roman"/>
                <w:sz w:val="18"/>
                <w:szCs w:val="18"/>
              </w:rPr>
              <w:t>400</w:t>
            </w:r>
          </w:p>
        </w:tc>
        <w:tc>
          <w:tcPr>
            <w:tcW w:w="1009" w:type="dxa"/>
            <w:tcBorders>
              <w:left w:val="single" w:sz="4" w:space="0" w:color="000000"/>
            </w:tcBorders>
            <w:vAlign w:val="center"/>
          </w:tcPr>
          <w:p w:rsidR="00164DFC" w:rsidRPr="0037728E" w:rsidRDefault="00164DFC">
            <w:pPr>
              <w:widowControl/>
              <w:spacing w:line="320" w:lineRule="atLeast"/>
              <w:jc w:val="center"/>
              <w:rPr>
                <w:rFonts w:ascii="Times New Roman"/>
                <w:sz w:val="18"/>
                <w:szCs w:val="18"/>
              </w:rPr>
            </w:pPr>
          </w:p>
        </w:tc>
        <w:tc>
          <w:tcPr>
            <w:tcW w:w="1003" w:type="dxa"/>
            <w:tcBorders>
              <w:left w:val="single" w:sz="4" w:space="0" w:color="000000"/>
            </w:tcBorders>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0.5</w:t>
            </w:r>
          </w:p>
        </w:tc>
      </w:tr>
      <w:tr w:rsidR="00164DFC" w:rsidRPr="0037728E">
        <w:trPr>
          <w:trHeight w:val="20"/>
          <w:jc w:val="center"/>
        </w:trPr>
        <w:tc>
          <w:tcPr>
            <w:tcW w:w="1150" w:type="dxa"/>
            <w:vMerge w:val="restart"/>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焦亚装置厂房</w:t>
            </w:r>
          </w:p>
        </w:tc>
        <w:tc>
          <w:tcPr>
            <w:tcW w:w="864" w:type="dxa"/>
            <w:vMerge w:val="restart"/>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5000</w:t>
            </w:r>
          </w:p>
        </w:tc>
        <w:tc>
          <w:tcPr>
            <w:tcW w:w="764" w:type="dxa"/>
            <w:vMerge w:val="restart"/>
            <w:tcMar>
              <w:left w:w="17" w:type="dxa"/>
              <w:right w:w="17" w:type="dxa"/>
            </w:tcMar>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30</w:t>
            </w:r>
          </w:p>
        </w:tc>
        <w:tc>
          <w:tcPr>
            <w:tcW w:w="792" w:type="dxa"/>
            <w:vMerge w:val="restart"/>
            <w:tcMar>
              <w:left w:w="17" w:type="dxa"/>
              <w:right w:w="17" w:type="dxa"/>
            </w:tcMar>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0.6</w:t>
            </w:r>
          </w:p>
        </w:tc>
        <w:tc>
          <w:tcPr>
            <w:tcW w:w="722" w:type="dxa"/>
            <w:vMerge w:val="restart"/>
            <w:tcMar>
              <w:left w:w="17" w:type="dxa"/>
              <w:right w:w="17" w:type="dxa"/>
            </w:tcMar>
            <w:vAlign w:val="center"/>
          </w:tcPr>
          <w:p w:rsidR="00164DFC" w:rsidRPr="0037728E" w:rsidRDefault="00E15C5D">
            <w:pPr>
              <w:spacing w:line="320" w:lineRule="atLeast"/>
              <w:jc w:val="center"/>
              <w:rPr>
                <w:rFonts w:ascii="Times New Roman"/>
                <w:sz w:val="18"/>
                <w:szCs w:val="18"/>
              </w:rPr>
            </w:pPr>
            <w:r w:rsidRPr="0037728E">
              <w:rPr>
                <w:rFonts w:ascii="Times New Roman" w:hint="eastAsia"/>
                <w:sz w:val="18"/>
                <w:szCs w:val="18"/>
              </w:rPr>
              <w:t>50</w:t>
            </w:r>
          </w:p>
        </w:tc>
        <w:tc>
          <w:tcPr>
            <w:tcW w:w="800" w:type="dxa"/>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p>
        </w:tc>
        <w:tc>
          <w:tcPr>
            <w:tcW w:w="845" w:type="dxa"/>
            <w:tcMar>
              <w:left w:w="17" w:type="dxa"/>
              <w:right w:w="17" w:type="dxa"/>
            </w:tcMar>
            <w:vAlign w:val="center"/>
          </w:tcPr>
          <w:p w:rsidR="00164DFC" w:rsidRPr="0037728E" w:rsidRDefault="00E15C5D">
            <w:pPr>
              <w:jc w:val="center"/>
              <w:rPr>
                <w:rFonts w:ascii="Times New Roman"/>
                <w:sz w:val="18"/>
                <w:szCs w:val="18"/>
              </w:rPr>
            </w:pPr>
            <w:r w:rsidRPr="0037728E">
              <w:rPr>
                <w:rFonts w:ascii="Times New Roman"/>
                <w:sz w:val="18"/>
                <w:szCs w:val="18"/>
              </w:rPr>
              <w:t>1.71</w:t>
            </w:r>
          </w:p>
        </w:tc>
        <w:tc>
          <w:tcPr>
            <w:tcW w:w="1008" w:type="dxa"/>
            <w:vAlign w:val="center"/>
          </w:tcPr>
          <w:p w:rsidR="00164DFC" w:rsidRPr="0037728E" w:rsidRDefault="00E15C5D">
            <w:pPr>
              <w:widowControl/>
              <w:spacing w:line="320" w:lineRule="atLeast"/>
              <w:jc w:val="center"/>
            </w:pPr>
            <w:r w:rsidRPr="0037728E">
              <w:rPr>
                <w:rFonts w:ascii="Times New Roman"/>
                <w:sz w:val="18"/>
                <w:szCs w:val="18"/>
              </w:rPr>
              <w:t>400</w:t>
            </w:r>
          </w:p>
        </w:tc>
        <w:tc>
          <w:tcPr>
            <w:tcW w:w="1009" w:type="dxa"/>
            <w:vAlign w:val="center"/>
          </w:tcPr>
          <w:p w:rsidR="00164DFC" w:rsidRPr="0037728E" w:rsidRDefault="00164DFC">
            <w:pPr>
              <w:widowControl/>
              <w:spacing w:line="320" w:lineRule="atLeast"/>
              <w:jc w:val="center"/>
              <w:rPr>
                <w:rFonts w:ascii="Times New Roman"/>
                <w:sz w:val="18"/>
                <w:szCs w:val="18"/>
              </w:rPr>
            </w:pPr>
          </w:p>
        </w:tc>
        <w:tc>
          <w:tcPr>
            <w:tcW w:w="1003"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0.5</w:t>
            </w:r>
          </w:p>
        </w:tc>
      </w:tr>
      <w:tr w:rsidR="00164DFC" w:rsidRPr="0037728E">
        <w:trPr>
          <w:trHeight w:val="20"/>
          <w:jc w:val="center"/>
        </w:trPr>
        <w:tc>
          <w:tcPr>
            <w:tcW w:w="1150"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864"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764"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792"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722"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800" w:type="dxa"/>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粉尘</w:t>
            </w:r>
          </w:p>
        </w:tc>
        <w:tc>
          <w:tcPr>
            <w:tcW w:w="845" w:type="dxa"/>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0.06</w:t>
            </w:r>
          </w:p>
        </w:tc>
        <w:tc>
          <w:tcPr>
            <w:tcW w:w="1008" w:type="dxa"/>
            <w:vAlign w:val="center"/>
          </w:tcPr>
          <w:p w:rsidR="00164DFC" w:rsidRPr="0037728E" w:rsidRDefault="00E15C5D">
            <w:pPr>
              <w:widowControl/>
              <w:spacing w:line="320" w:lineRule="atLeast"/>
              <w:jc w:val="center"/>
            </w:pPr>
            <w:r w:rsidRPr="0037728E">
              <w:rPr>
                <w:rFonts w:ascii="Times New Roman"/>
                <w:sz w:val="18"/>
                <w:szCs w:val="18"/>
              </w:rPr>
              <w:t>30</w:t>
            </w:r>
          </w:p>
        </w:tc>
        <w:tc>
          <w:tcPr>
            <w:tcW w:w="1009" w:type="dxa"/>
            <w:vAlign w:val="center"/>
          </w:tcPr>
          <w:p w:rsidR="00164DFC" w:rsidRPr="0037728E" w:rsidRDefault="00164DFC">
            <w:pPr>
              <w:widowControl/>
              <w:spacing w:line="320" w:lineRule="atLeast"/>
              <w:jc w:val="center"/>
              <w:rPr>
                <w:rFonts w:ascii="Times New Roman"/>
                <w:sz w:val="18"/>
                <w:szCs w:val="18"/>
              </w:rPr>
            </w:pPr>
          </w:p>
        </w:tc>
        <w:tc>
          <w:tcPr>
            <w:tcW w:w="1003"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0.9</w:t>
            </w:r>
          </w:p>
        </w:tc>
      </w:tr>
      <w:tr w:rsidR="00164DFC" w:rsidRPr="0037728E">
        <w:trPr>
          <w:trHeight w:val="20"/>
          <w:jc w:val="center"/>
        </w:trPr>
        <w:tc>
          <w:tcPr>
            <w:tcW w:w="1150" w:type="dxa"/>
            <w:vMerge w:val="restart"/>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保险粉主装置厂房</w:t>
            </w:r>
          </w:p>
        </w:tc>
        <w:tc>
          <w:tcPr>
            <w:tcW w:w="864" w:type="dxa"/>
            <w:vMerge w:val="restart"/>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4000</w:t>
            </w:r>
          </w:p>
        </w:tc>
        <w:tc>
          <w:tcPr>
            <w:tcW w:w="764" w:type="dxa"/>
            <w:vMerge w:val="restart"/>
            <w:tcMar>
              <w:left w:w="17" w:type="dxa"/>
              <w:right w:w="17" w:type="dxa"/>
            </w:tcMar>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30</w:t>
            </w:r>
          </w:p>
        </w:tc>
        <w:tc>
          <w:tcPr>
            <w:tcW w:w="792" w:type="dxa"/>
            <w:vMerge w:val="restart"/>
            <w:tcMar>
              <w:left w:w="17" w:type="dxa"/>
              <w:right w:w="17" w:type="dxa"/>
            </w:tcMar>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0.6</w:t>
            </w:r>
          </w:p>
        </w:tc>
        <w:tc>
          <w:tcPr>
            <w:tcW w:w="722" w:type="dxa"/>
            <w:vMerge w:val="restart"/>
            <w:tcMar>
              <w:left w:w="17" w:type="dxa"/>
              <w:right w:w="17" w:type="dxa"/>
            </w:tcMar>
            <w:vAlign w:val="center"/>
          </w:tcPr>
          <w:p w:rsidR="00164DFC" w:rsidRPr="0037728E" w:rsidRDefault="00E15C5D">
            <w:pPr>
              <w:spacing w:line="320" w:lineRule="atLeast"/>
              <w:jc w:val="center"/>
              <w:rPr>
                <w:rFonts w:ascii="Times New Roman"/>
                <w:sz w:val="18"/>
                <w:szCs w:val="18"/>
              </w:rPr>
            </w:pPr>
            <w:r w:rsidRPr="0037728E">
              <w:rPr>
                <w:rFonts w:ascii="Times New Roman" w:hint="eastAsia"/>
                <w:sz w:val="18"/>
                <w:szCs w:val="18"/>
              </w:rPr>
              <w:t>40</w:t>
            </w:r>
          </w:p>
        </w:tc>
        <w:tc>
          <w:tcPr>
            <w:tcW w:w="800" w:type="dxa"/>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p>
        </w:tc>
        <w:tc>
          <w:tcPr>
            <w:tcW w:w="845" w:type="dxa"/>
            <w:tcMar>
              <w:left w:w="17" w:type="dxa"/>
              <w:right w:w="17" w:type="dxa"/>
            </w:tcMar>
            <w:vAlign w:val="center"/>
          </w:tcPr>
          <w:p w:rsidR="00164DFC" w:rsidRPr="0037728E" w:rsidRDefault="00E15C5D">
            <w:pPr>
              <w:jc w:val="center"/>
              <w:rPr>
                <w:rFonts w:ascii="Times New Roman"/>
                <w:sz w:val="18"/>
                <w:szCs w:val="18"/>
              </w:rPr>
            </w:pPr>
            <w:r w:rsidRPr="0037728E">
              <w:rPr>
                <w:rFonts w:ascii="Times New Roman"/>
                <w:sz w:val="18"/>
                <w:szCs w:val="18"/>
              </w:rPr>
              <w:t>1.44</w:t>
            </w:r>
          </w:p>
        </w:tc>
        <w:tc>
          <w:tcPr>
            <w:tcW w:w="1008" w:type="dxa"/>
            <w:vAlign w:val="center"/>
          </w:tcPr>
          <w:p w:rsidR="00164DFC" w:rsidRPr="0037728E" w:rsidRDefault="00E15C5D">
            <w:pPr>
              <w:widowControl/>
              <w:spacing w:line="320" w:lineRule="atLeast"/>
              <w:jc w:val="center"/>
            </w:pPr>
            <w:r w:rsidRPr="0037728E">
              <w:rPr>
                <w:rFonts w:ascii="Times New Roman"/>
                <w:sz w:val="18"/>
                <w:szCs w:val="18"/>
              </w:rPr>
              <w:t>400</w:t>
            </w:r>
          </w:p>
        </w:tc>
        <w:tc>
          <w:tcPr>
            <w:tcW w:w="1009" w:type="dxa"/>
            <w:vAlign w:val="center"/>
          </w:tcPr>
          <w:p w:rsidR="00164DFC" w:rsidRPr="0037728E" w:rsidRDefault="00164DFC">
            <w:pPr>
              <w:widowControl/>
              <w:spacing w:line="320" w:lineRule="atLeast"/>
              <w:jc w:val="center"/>
              <w:rPr>
                <w:rFonts w:ascii="Times New Roman"/>
                <w:sz w:val="18"/>
                <w:szCs w:val="18"/>
              </w:rPr>
            </w:pPr>
          </w:p>
        </w:tc>
        <w:tc>
          <w:tcPr>
            <w:tcW w:w="1003"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0.5</w:t>
            </w:r>
          </w:p>
        </w:tc>
      </w:tr>
      <w:tr w:rsidR="00164DFC" w:rsidRPr="0037728E">
        <w:trPr>
          <w:trHeight w:val="20"/>
          <w:jc w:val="center"/>
        </w:trPr>
        <w:tc>
          <w:tcPr>
            <w:tcW w:w="1150"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864"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764"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792"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722"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800" w:type="dxa"/>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甲醇</w:t>
            </w:r>
          </w:p>
        </w:tc>
        <w:tc>
          <w:tcPr>
            <w:tcW w:w="845" w:type="dxa"/>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0.09</w:t>
            </w:r>
          </w:p>
        </w:tc>
        <w:tc>
          <w:tcPr>
            <w:tcW w:w="1008" w:type="dxa"/>
            <w:vAlign w:val="center"/>
          </w:tcPr>
          <w:p w:rsidR="00164DFC" w:rsidRPr="0037728E" w:rsidRDefault="00E15C5D">
            <w:pPr>
              <w:widowControl/>
              <w:spacing w:line="320" w:lineRule="atLeast"/>
              <w:jc w:val="center"/>
            </w:pPr>
            <w:r w:rsidRPr="0037728E">
              <w:rPr>
                <w:rFonts w:ascii="Times New Roman"/>
                <w:sz w:val="18"/>
                <w:szCs w:val="18"/>
              </w:rPr>
              <w:t>190</w:t>
            </w:r>
          </w:p>
        </w:tc>
        <w:tc>
          <w:tcPr>
            <w:tcW w:w="1009"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29</w:t>
            </w:r>
          </w:p>
        </w:tc>
        <w:tc>
          <w:tcPr>
            <w:tcW w:w="1003"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3.0</w:t>
            </w:r>
          </w:p>
        </w:tc>
      </w:tr>
      <w:tr w:rsidR="00164DFC" w:rsidRPr="0037728E">
        <w:trPr>
          <w:trHeight w:val="20"/>
          <w:jc w:val="center"/>
        </w:trPr>
        <w:tc>
          <w:tcPr>
            <w:tcW w:w="1150"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864"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764"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792"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722"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800" w:type="dxa"/>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粉尘</w:t>
            </w:r>
          </w:p>
        </w:tc>
        <w:tc>
          <w:tcPr>
            <w:tcW w:w="845" w:type="dxa"/>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0.02</w:t>
            </w:r>
          </w:p>
        </w:tc>
        <w:tc>
          <w:tcPr>
            <w:tcW w:w="1008"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30</w:t>
            </w:r>
          </w:p>
        </w:tc>
        <w:tc>
          <w:tcPr>
            <w:tcW w:w="1009" w:type="dxa"/>
            <w:vAlign w:val="center"/>
          </w:tcPr>
          <w:p w:rsidR="00164DFC" w:rsidRPr="0037728E" w:rsidRDefault="00164DFC">
            <w:pPr>
              <w:widowControl/>
              <w:spacing w:line="320" w:lineRule="atLeast"/>
              <w:jc w:val="center"/>
              <w:rPr>
                <w:rFonts w:ascii="Times New Roman"/>
                <w:sz w:val="18"/>
                <w:szCs w:val="18"/>
              </w:rPr>
            </w:pPr>
          </w:p>
        </w:tc>
        <w:tc>
          <w:tcPr>
            <w:tcW w:w="1003"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0.9</w:t>
            </w:r>
          </w:p>
        </w:tc>
      </w:tr>
      <w:tr w:rsidR="00164DFC" w:rsidRPr="0037728E">
        <w:trPr>
          <w:trHeight w:val="20"/>
          <w:jc w:val="center"/>
        </w:trPr>
        <w:tc>
          <w:tcPr>
            <w:tcW w:w="1150"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864"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764"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792"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722"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800" w:type="dxa"/>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hAnsi="宋体" w:hint="eastAsia"/>
                <w:sz w:val="18"/>
                <w:szCs w:val="18"/>
              </w:rPr>
              <w:t>VOCs</w:t>
            </w:r>
          </w:p>
        </w:tc>
        <w:tc>
          <w:tcPr>
            <w:tcW w:w="845" w:type="dxa"/>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0.09</w:t>
            </w:r>
          </w:p>
        </w:tc>
        <w:tc>
          <w:tcPr>
            <w:tcW w:w="1008"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120</w:t>
            </w:r>
          </w:p>
        </w:tc>
        <w:tc>
          <w:tcPr>
            <w:tcW w:w="1009"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53</w:t>
            </w:r>
          </w:p>
        </w:tc>
        <w:tc>
          <w:tcPr>
            <w:tcW w:w="1003"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0.6</w:t>
            </w:r>
          </w:p>
        </w:tc>
      </w:tr>
      <w:tr w:rsidR="00164DFC" w:rsidRPr="0037728E">
        <w:trPr>
          <w:trHeight w:val="20"/>
          <w:jc w:val="center"/>
        </w:trPr>
        <w:tc>
          <w:tcPr>
            <w:tcW w:w="1150" w:type="dxa"/>
            <w:vMerge w:val="restart"/>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精馏及残液处理车间</w:t>
            </w:r>
          </w:p>
        </w:tc>
        <w:tc>
          <w:tcPr>
            <w:tcW w:w="864" w:type="dxa"/>
            <w:vMerge w:val="restart"/>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10000</w:t>
            </w:r>
          </w:p>
        </w:tc>
        <w:tc>
          <w:tcPr>
            <w:tcW w:w="764" w:type="dxa"/>
            <w:vMerge w:val="restart"/>
            <w:tcMar>
              <w:left w:w="17" w:type="dxa"/>
              <w:right w:w="17" w:type="dxa"/>
            </w:tcMar>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30</w:t>
            </w:r>
          </w:p>
        </w:tc>
        <w:tc>
          <w:tcPr>
            <w:tcW w:w="792" w:type="dxa"/>
            <w:vMerge w:val="restart"/>
            <w:tcMar>
              <w:left w:w="17" w:type="dxa"/>
              <w:right w:w="17" w:type="dxa"/>
            </w:tcMar>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0.6</w:t>
            </w:r>
          </w:p>
        </w:tc>
        <w:tc>
          <w:tcPr>
            <w:tcW w:w="722" w:type="dxa"/>
            <w:vMerge w:val="restart"/>
            <w:tcMar>
              <w:left w:w="17" w:type="dxa"/>
              <w:right w:w="17" w:type="dxa"/>
            </w:tcMar>
            <w:vAlign w:val="center"/>
          </w:tcPr>
          <w:p w:rsidR="00164DFC" w:rsidRPr="0037728E" w:rsidRDefault="00E15C5D">
            <w:pPr>
              <w:spacing w:line="320" w:lineRule="atLeast"/>
              <w:jc w:val="center"/>
              <w:rPr>
                <w:rFonts w:ascii="Times New Roman"/>
                <w:sz w:val="18"/>
                <w:szCs w:val="18"/>
              </w:rPr>
            </w:pPr>
            <w:r w:rsidRPr="0037728E">
              <w:rPr>
                <w:rFonts w:ascii="Times New Roman" w:hint="eastAsia"/>
                <w:sz w:val="18"/>
                <w:szCs w:val="18"/>
              </w:rPr>
              <w:t>25</w:t>
            </w:r>
          </w:p>
        </w:tc>
        <w:tc>
          <w:tcPr>
            <w:tcW w:w="800" w:type="dxa"/>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甲醇</w:t>
            </w:r>
          </w:p>
        </w:tc>
        <w:tc>
          <w:tcPr>
            <w:tcW w:w="845" w:type="dxa"/>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0.</w:t>
            </w:r>
            <w:r w:rsidRPr="0037728E">
              <w:rPr>
                <w:rFonts w:ascii="Times New Roman" w:hint="eastAsia"/>
                <w:sz w:val="18"/>
                <w:szCs w:val="18"/>
              </w:rPr>
              <w:t>68</w:t>
            </w:r>
          </w:p>
        </w:tc>
        <w:tc>
          <w:tcPr>
            <w:tcW w:w="1008" w:type="dxa"/>
            <w:vAlign w:val="center"/>
          </w:tcPr>
          <w:p w:rsidR="00164DFC" w:rsidRPr="0037728E" w:rsidRDefault="00E15C5D">
            <w:pPr>
              <w:widowControl/>
              <w:spacing w:line="320" w:lineRule="atLeast"/>
              <w:jc w:val="center"/>
            </w:pPr>
            <w:r w:rsidRPr="0037728E">
              <w:rPr>
                <w:rFonts w:ascii="Times New Roman"/>
                <w:sz w:val="18"/>
                <w:szCs w:val="18"/>
              </w:rPr>
              <w:t>190</w:t>
            </w:r>
          </w:p>
        </w:tc>
        <w:tc>
          <w:tcPr>
            <w:tcW w:w="1009"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29</w:t>
            </w:r>
          </w:p>
        </w:tc>
        <w:tc>
          <w:tcPr>
            <w:tcW w:w="1003"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3.0</w:t>
            </w:r>
          </w:p>
        </w:tc>
      </w:tr>
      <w:tr w:rsidR="00164DFC" w:rsidRPr="0037728E">
        <w:trPr>
          <w:trHeight w:val="20"/>
          <w:jc w:val="center"/>
        </w:trPr>
        <w:tc>
          <w:tcPr>
            <w:tcW w:w="1150" w:type="dxa"/>
            <w:vMerge/>
            <w:tcMar>
              <w:left w:w="17" w:type="dxa"/>
              <w:right w:w="17" w:type="dxa"/>
            </w:tcMar>
            <w:vAlign w:val="center"/>
          </w:tcPr>
          <w:p w:rsidR="00164DFC" w:rsidRPr="0037728E" w:rsidRDefault="00164DFC">
            <w:pPr>
              <w:widowControl/>
              <w:spacing w:line="320" w:lineRule="atLeast"/>
              <w:jc w:val="center"/>
              <w:rPr>
                <w:rFonts w:ascii="Times New Roman"/>
                <w:sz w:val="18"/>
                <w:szCs w:val="18"/>
              </w:rPr>
            </w:pPr>
          </w:p>
        </w:tc>
        <w:tc>
          <w:tcPr>
            <w:tcW w:w="864" w:type="dxa"/>
            <w:vMerge/>
            <w:tcMar>
              <w:left w:w="17" w:type="dxa"/>
              <w:right w:w="17" w:type="dxa"/>
            </w:tcMar>
            <w:vAlign w:val="center"/>
          </w:tcPr>
          <w:p w:rsidR="00164DFC" w:rsidRPr="0037728E" w:rsidRDefault="00164DFC">
            <w:pPr>
              <w:widowControl/>
              <w:spacing w:line="320" w:lineRule="atLeast"/>
              <w:jc w:val="center"/>
              <w:rPr>
                <w:rFonts w:ascii="Times New Roman"/>
                <w:sz w:val="18"/>
                <w:szCs w:val="18"/>
              </w:rPr>
            </w:pPr>
          </w:p>
        </w:tc>
        <w:tc>
          <w:tcPr>
            <w:tcW w:w="764"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792"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722"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800" w:type="dxa"/>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粉尘</w:t>
            </w:r>
          </w:p>
        </w:tc>
        <w:tc>
          <w:tcPr>
            <w:tcW w:w="845" w:type="dxa"/>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0.040</w:t>
            </w:r>
          </w:p>
        </w:tc>
        <w:tc>
          <w:tcPr>
            <w:tcW w:w="1008"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30</w:t>
            </w:r>
          </w:p>
        </w:tc>
        <w:tc>
          <w:tcPr>
            <w:tcW w:w="1009" w:type="dxa"/>
            <w:vAlign w:val="center"/>
          </w:tcPr>
          <w:p w:rsidR="00164DFC" w:rsidRPr="0037728E" w:rsidRDefault="00164DFC">
            <w:pPr>
              <w:widowControl/>
              <w:spacing w:line="320" w:lineRule="atLeast"/>
              <w:jc w:val="center"/>
              <w:rPr>
                <w:rFonts w:ascii="Times New Roman"/>
                <w:sz w:val="18"/>
                <w:szCs w:val="18"/>
              </w:rPr>
            </w:pPr>
          </w:p>
        </w:tc>
        <w:tc>
          <w:tcPr>
            <w:tcW w:w="1003"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0.9</w:t>
            </w:r>
          </w:p>
        </w:tc>
      </w:tr>
      <w:tr w:rsidR="00164DFC" w:rsidRPr="0037728E">
        <w:trPr>
          <w:trHeight w:val="20"/>
          <w:jc w:val="center"/>
        </w:trPr>
        <w:tc>
          <w:tcPr>
            <w:tcW w:w="1150"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864"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764"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792"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722" w:type="dxa"/>
            <w:vMerge/>
            <w:tcMar>
              <w:left w:w="17" w:type="dxa"/>
              <w:right w:w="17" w:type="dxa"/>
            </w:tcMar>
            <w:vAlign w:val="center"/>
          </w:tcPr>
          <w:p w:rsidR="00164DFC" w:rsidRPr="0037728E" w:rsidRDefault="00164DFC">
            <w:pPr>
              <w:spacing w:line="320" w:lineRule="atLeast"/>
              <w:jc w:val="center"/>
              <w:rPr>
                <w:rFonts w:ascii="Times New Roman"/>
                <w:sz w:val="18"/>
                <w:szCs w:val="18"/>
              </w:rPr>
            </w:pPr>
          </w:p>
        </w:tc>
        <w:tc>
          <w:tcPr>
            <w:tcW w:w="800" w:type="dxa"/>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hAnsi="宋体" w:hint="eastAsia"/>
                <w:sz w:val="18"/>
                <w:szCs w:val="18"/>
              </w:rPr>
              <w:t>VOCs</w:t>
            </w:r>
          </w:p>
        </w:tc>
        <w:tc>
          <w:tcPr>
            <w:tcW w:w="845" w:type="dxa"/>
            <w:tcMar>
              <w:left w:w="17" w:type="dxa"/>
              <w:right w:w="17" w:type="dxa"/>
            </w:tcMar>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0.</w:t>
            </w:r>
            <w:r w:rsidRPr="0037728E">
              <w:rPr>
                <w:rFonts w:ascii="Times New Roman" w:hint="eastAsia"/>
                <w:sz w:val="18"/>
                <w:szCs w:val="18"/>
              </w:rPr>
              <w:t>68</w:t>
            </w:r>
          </w:p>
        </w:tc>
        <w:tc>
          <w:tcPr>
            <w:tcW w:w="1008"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120</w:t>
            </w:r>
          </w:p>
        </w:tc>
        <w:tc>
          <w:tcPr>
            <w:tcW w:w="1009"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53</w:t>
            </w:r>
          </w:p>
        </w:tc>
        <w:tc>
          <w:tcPr>
            <w:tcW w:w="1003"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0.6</w:t>
            </w:r>
          </w:p>
        </w:tc>
      </w:tr>
      <w:tr w:rsidR="00164DFC" w:rsidRPr="0037728E">
        <w:trPr>
          <w:trHeight w:val="205"/>
          <w:jc w:val="center"/>
        </w:trPr>
        <w:tc>
          <w:tcPr>
            <w:tcW w:w="1150" w:type="dxa"/>
            <w:vMerge w:val="restart"/>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废液处理车间</w:t>
            </w:r>
          </w:p>
        </w:tc>
        <w:tc>
          <w:tcPr>
            <w:tcW w:w="864" w:type="dxa"/>
            <w:vMerge w:val="restart"/>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8000</w:t>
            </w:r>
          </w:p>
        </w:tc>
        <w:tc>
          <w:tcPr>
            <w:tcW w:w="764" w:type="dxa"/>
            <w:vMerge w:val="restart"/>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30</w:t>
            </w:r>
          </w:p>
        </w:tc>
        <w:tc>
          <w:tcPr>
            <w:tcW w:w="792" w:type="dxa"/>
            <w:vMerge w:val="restart"/>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0.6</w:t>
            </w:r>
          </w:p>
        </w:tc>
        <w:tc>
          <w:tcPr>
            <w:tcW w:w="722" w:type="dxa"/>
            <w:vMerge w:val="restart"/>
            <w:vAlign w:val="center"/>
          </w:tcPr>
          <w:p w:rsidR="00164DFC" w:rsidRPr="0037728E" w:rsidRDefault="00E15C5D">
            <w:pPr>
              <w:spacing w:line="320" w:lineRule="atLeast"/>
              <w:jc w:val="center"/>
              <w:rPr>
                <w:rFonts w:ascii="Times New Roman"/>
                <w:sz w:val="18"/>
                <w:szCs w:val="18"/>
              </w:rPr>
            </w:pPr>
            <w:r w:rsidRPr="0037728E">
              <w:rPr>
                <w:rFonts w:ascii="Times New Roman" w:hint="eastAsia"/>
                <w:sz w:val="18"/>
                <w:szCs w:val="18"/>
              </w:rPr>
              <w:t>25</w:t>
            </w:r>
          </w:p>
        </w:tc>
        <w:tc>
          <w:tcPr>
            <w:tcW w:w="800"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p>
        </w:tc>
        <w:tc>
          <w:tcPr>
            <w:tcW w:w="845" w:type="dxa"/>
            <w:vAlign w:val="center"/>
          </w:tcPr>
          <w:p w:rsidR="00164DFC" w:rsidRPr="0037728E" w:rsidRDefault="00E15C5D">
            <w:pPr>
              <w:jc w:val="center"/>
              <w:rPr>
                <w:rFonts w:ascii="Times New Roman"/>
                <w:sz w:val="18"/>
                <w:szCs w:val="18"/>
              </w:rPr>
            </w:pPr>
            <w:r w:rsidRPr="0037728E">
              <w:rPr>
                <w:rFonts w:ascii="Times New Roman"/>
                <w:sz w:val="18"/>
                <w:szCs w:val="18"/>
              </w:rPr>
              <w:t>2.515</w:t>
            </w:r>
          </w:p>
        </w:tc>
        <w:tc>
          <w:tcPr>
            <w:tcW w:w="1008" w:type="dxa"/>
            <w:vAlign w:val="center"/>
          </w:tcPr>
          <w:p w:rsidR="00164DFC" w:rsidRPr="0037728E" w:rsidRDefault="00E15C5D">
            <w:pPr>
              <w:widowControl/>
              <w:spacing w:line="320" w:lineRule="atLeast"/>
              <w:jc w:val="center"/>
            </w:pPr>
            <w:r w:rsidRPr="0037728E">
              <w:rPr>
                <w:rFonts w:ascii="Times New Roman"/>
                <w:sz w:val="18"/>
                <w:szCs w:val="18"/>
              </w:rPr>
              <w:t>400</w:t>
            </w:r>
          </w:p>
        </w:tc>
        <w:tc>
          <w:tcPr>
            <w:tcW w:w="1009" w:type="dxa"/>
            <w:vAlign w:val="center"/>
          </w:tcPr>
          <w:p w:rsidR="00164DFC" w:rsidRPr="0037728E" w:rsidRDefault="00164DFC">
            <w:pPr>
              <w:widowControl/>
              <w:spacing w:line="320" w:lineRule="atLeast"/>
              <w:jc w:val="center"/>
              <w:rPr>
                <w:rFonts w:ascii="Times New Roman"/>
                <w:sz w:val="18"/>
                <w:szCs w:val="18"/>
              </w:rPr>
            </w:pPr>
          </w:p>
        </w:tc>
        <w:tc>
          <w:tcPr>
            <w:tcW w:w="1003"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0.5</w:t>
            </w:r>
          </w:p>
        </w:tc>
      </w:tr>
      <w:tr w:rsidR="00164DFC" w:rsidRPr="0037728E">
        <w:trPr>
          <w:trHeight w:val="65"/>
          <w:jc w:val="center"/>
        </w:trPr>
        <w:tc>
          <w:tcPr>
            <w:tcW w:w="1150" w:type="dxa"/>
            <w:vMerge/>
            <w:vAlign w:val="center"/>
          </w:tcPr>
          <w:p w:rsidR="00164DFC" w:rsidRPr="0037728E" w:rsidRDefault="00164DFC">
            <w:pPr>
              <w:widowControl/>
              <w:spacing w:line="320" w:lineRule="atLeast"/>
              <w:jc w:val="center"/>
              <w:rPr>
                <w:rFonts w:ascii="Times New Roman"/>
                <w:sz w:val="18"/>
                <w:szCs w:val="18"/>
              </w:rPr>
            </w:pPr>
          </w:p>
        </w:tc>
        <w:tc>
          <w:tcPr>
            <w:tcW w:w="864" w:type="dxa"/>
            <w:vMerge/>
            <w:vAlign w:val="center"/>
          </w:tcPr>
          <w:p w:rsidR="00164DFC" w:rsidRPr="0037728E" w:rsidRDefault="00164DFC">
            <w:pPr>
              <w:widowControl/>
              <w:spacing w:line="320" w:lineRule="atLeast"/>
              <w:jc w:val="center"/>
              <w:rPr>
                <w:rFonts w:ascii="Times New Roman"/>
                <w:sz w:val="18"/>
                <w:szCs w:val="18"/>
              </w:rPr>
            </w:pPr>
          </w:p>
        </w:tc>
        <w:tc>
          <w:tcPr>
            <w:tcW w:w="764" w:type="dxa"/>
            <w:vMerge/>
            <w:vAlign w:val="center"/>
          </w:tcPr>
          <w:p w:rsidR="00164DFC" w:rsidRPr="0037728E" w:rsidRDefault="00164DFC">
            <w:pPr>
              <w:spacing w:line="320" w:lineRule="atLeast"/>
              <w:jc w:val="center"/>
              <w:rPr>
                <w:rFonts w:ascii="Times New Roman"/>
                <w:sz w:val="18"/>
                <w:szCs w:val="18"/>
              </w:rPr>
            </w:pPr>
          </w:p>
        </w:tc>
        <w:tc>
          <w:tcPr>
            <w:tcW w:w="792" w:type="dxa"/>
            <w:vMerge/>
            <w:vAlign w:val="center"/>
          </w:tcPr>
          <w:p w:rsidR="00164DFC" w:rsidRPr="0037728E" w:rsidRDefault="00164DFC">
            <w:pPr>
              <w:spacing w:line="320" w:lineRule="atLeast"/>
              <w:jc w:val="center"/>
              <w:rPr>
                <w:rFonts w:ascii="Times New Roman"/>
                <w:sz w:val="18"/>
                <w:szCs w:val="18"/>
              </w:rPr>
            </w:pPr>
          </w:p>
        </w:tc>
        <w:tc>
          <w:tcPr>
            <w:tcW w:w="722" w:type="dxa"/>
            <w:vMerge/>
            <w:vAlign w:val="center"/>
          </w:tcPr>
          <w:p w:rsidR="00164DFC" w:rsidRPr="0037728E" w:rsidRDefault="00164DFC">
            <w:pPr>
              <w:spacing w:line="320" w:lineRule="atLeast"/>
              <w:jc w:val="center"/>
              <w:rPr>
                <w:rFonts w:ascii="Times New Roman"/>
                <w:sz w:val="18"/>
                <w:szCs w:val="18"/>
              </w:rPr>
            </w:pPr>
          </w:p>
        </w:tc>
        <w:tc>
          <w:tcPr>
            <w:tcW w:w="800"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粉尘</w:t>
            </w:r>
          </w:p>
        </w:tc>
        <w:tc>
          <w:tcPr>
            <w:tcW w:w="845"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0.213</w:t>
            </w:r>
          </w:p>
        </w:tc>
        <w:tc>
          <w:tcPr>
            <w:tcW w:w="1008" w:type="dxa"/>
            <w:vAlign w:val="center"/>
          </w:tcPr>
          <w:p w:rsidR="00164DFC" w:rsidRPr="0037728E" w:rsidRDefault="00E15C5D">
            <w:pPr>
              <w:widowControl/>
              <w:spacing w:line="320" w:lineRule="atLeast"/>
              <w:jc w:val="center"/>
            </w:pPr>
            <w:r w:rsidRPr="0037728E">
              <w:rPr>
                <w:rFonts w:ascii="Times New Roman"/>
                <w:sz w:val="18"/>
                <w:szCs w:val="18"/>
              </w:rPr>
              <w:t>30</w:t>
            </w:r>
          </w:p>
        </w:tc>
        <w:tc>
          <w:tcPr>
            <w:tcW w:w="1009" w:type="dxa"/>
            <w:vAlign w:val="center"/>
          </w:tcPr>
          <w:p w:rsidR="00164DFC" w:rsidRPr="0037728E" w:rsidRDefault="00164DFC">
            <w:pPr>
              <w:widowControl/>
              <w:spacing w:line="320" w:lineRule="atLeast"/>
              <w:jc w:val="center"/>
              <w:rPr>
                <w:rFonts w:ascii="Times New Roman"/>
                <w:sz w:val="18"/>
                <w:szCs w:val="18"/>
              </w:rPr>
            </w:pPr>
          </w:p>
        </w:tc>
        <w:tc>
          <w:tcPr>
            <w:tcW w:w="1003"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0.9</w:t>
            </w:r>
          </w:p>
        </w:tc>
      </w:tr>
      <w:tr w:rsidR="00164DFC" w:rsidRPr="0037728E">
        <w:trPr>
          <w:trHeight w:val="136"/>
          <w:jc w:val="center"/>
        </w:trPr>
        <w:tc>
          <w:tcPr>
            <w:tcW w:w="1150" w:type="dxa"/>
            <w:vMerge w:val="restart"/>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吊白块车间</w:t>
            </w:r>
          </w:p>
        </w:tc>
        <w:tc>
          <w:tcPr>
            <w:tcW w:w="864" w:type="dxa"/>
            <w:vMerge w:val="restart"/>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13000</w:t>
            </w:r>
          </w:p>
        </w:tc>
        <w:tc>
          <w:tcPr>
            <w:tcW w:w="764" w:type="dxa"/>
            <w:vMerge w:val="restart"/>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30</w:t>
            </w:r>
          </w:p>
        </w:tc>
        <w:tc>
          <w:tcPr>
            <w:tcW w:w="792" w:type="dxa"/>
            <w:vMerge w:val="restart"/>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0.6</w:t>
            </w:r>
          </w:p>
        </w:tc>
        <w:tc>
          <w:tcPr>
            <w:tcW w:w="722" w:type="dxa"/>
            <w:vMerge w:val="restart"/>
            <w:vAlign w:val="center"/>
          </w:tcPr>
          <w:p w:rsidR="00164DFC" w:rsidRPr="0037728E" w:rsidRDefault="00E15C5D">
            <w:pPr>
              <w:spacing w:line="320" w:lineRule="atLeast"/>
              <w:jc w:val="center"/>
              <w:rPr>
                <w:rFonts w:ascii="Times New Roman"/>
                <w:sz w:val="18"/>
                <w:szCs w:val="18"/>
              </w:rPr>
            </w:pPr>
            <w:r w:rsidRPr="0037728E">
              <w:rPr>
                <w:rFonts w:ascii="Times New Roman" w:hint="eastAsia"/>
                <w:sz w:val="18"/>
                <w:szCs w:val="18"/>
              </w:rPr>
              <w:t>80</w:t>
            </w:r>
          </w:p>
        </w:tc>
        <w:tc>
          <w:tcPr>
            <w:tcW w:w="800"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甲醛</w:t>
            </w:r>
          </w:p>
        </w:tc>
        <w:tc>
          <w:tcPr>
            <w:tcW w:w="845" w:type="dxa"/>
            <w:vAlign w:val="center"/>
          </w:tcPr>
          <w:p w:rsidR="00164DFC" w:rsidRPr="0037728E" w:rsidRDefault="00E15C5D">
            <w:pPr>
              <w:jc w:val="center"/>
              <w:rPr>
                <w:rFonts w:ascii="Times New Roman"/>
                <w:sz w:val="18"/>
                <w:szCs w:val="18"/>
              </w:rPr>
            </w:pPr>
            <w:r w:rsidRPr="0037728E">
              <w:rPr>
                <w:rFonts w:ascii="Times New Roman"/>
                <w:sz w:val="18"/>
                <w:szCs w:val="18"/>
              </w:rPr>
              <w:t>0.067</w:t>
            </w:r>
          </w:p>
        </w:tc>
        <w:tc>
          <w:tcPr>
            <w:tcW w:w="1008" w:type="dxa"/>
            <w:vAlign w:val="center"/>
          </w:tcPr>
          <w:p w:rsidR="00164DFC" w:rsidRPr="0037728E" w:rsidRDefault="00E15C5D">
            <w:pPr>
              <w:widowControl/>
              <w:spacing w:line="320" w:lineRule="atLeast"/>
              <w:jc w:val="center"/>
            </w:pPr>
            <w:r w:rsidRPr="0037728E">
              <w:rPr>
                <w:rFonts w:ascii="Times New Roman"/>
                <w:sz w:val="18"/>
                <w:szCs w:val="18"/>
              </w:rPr>
              <w:t>25</w:t>
            </w:r>
          </w:p>
        </w:tc>
        <w:tc>
          <w:tcPr>
            <w:tcW w:w="1009"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1.4</w:t>
            </w:r>
          </w:p>
        </w:tc>
        <w:tc>
          <w:tcPr>
            <w:tcW w:w="1003"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0.05</w:t>
            </w:r>
          </w:p>
        </w:tc>
      </w:tr>
      <w:tr w:rsidR="00164DFC" w:rsidRPr="0037728E">
        <w:trPr>
          <w:trHeight w:val="138"/>
          <w:jc w:val="center"/>
        </w:trPr>
        <w:tc>
          <w:tcPr>
            <w:tcW w:w="1150" w:type="dxa"/>
            <w:vMerge/>
            <w:vAlign w:val="center"/>
          </w:tcPr>
          <w:p w:rsidR="00164DFC" w:rsidRPr="0037728E" w:rsidRDefault="00164DFC">
            <w:pPr>
              <w:widowControl/>
              <w:spacing w:line="320" w:lineRule="atLeast"/>
              <w:jc w:val="center"/>
              <w:rPr>
                <w:rFonts w:ascii="Times New Roman"/>
                <w:sz w:val="18"/>
                <w:szCs w:val="18"/>
              </w:rPr>
            </w:pPr>
          </w:p>
        </w:tc>
        <w:tc>
          <w:tcPr>
            <w:tcW w:w="864" w:type="dxa"/>
            <w:vMerge/>
            <w:vAlign w:val="center"/>
          </w:tcPr>
          <w:p w:rsidR="00164DFC" w:rsidRPr="0037728E" w:rsidRDefault="00164DFC">
            <w:pPr>
              <w:widowControl/>
              <w:spacing w:line="320" w:lineRule="atLeast"/>
              <w:jc w:val="center"/>
              <w:rPr>
                <w:rFonts w:ascii="Times New Roman"/>
                <w:sz w:val="18"/>
                <w:szCs w:val="18"/>
              </w:rPr>
            </w:pPr>
          </w:p>
        </w:tc>
        <w:tc>
          <w:tcPr>
            <w:tcW w:w="764" w:type="dxa"/>
            <w:vMerge/>
            <w:vAlign w:val="center"/>
          </w:tcPr>
          <w:p w:rsidR="00164DFC" w:rsidRPr="0037728E" w:rsidRDefault="00164DFC">
            <w:pPr>
              <w:spacing w:line="320" w:lineRule="atLeast"/>
              <w:jc w:val="center"/>
              <w:rPr>
                <w:rFonts w:ascii="Times New Roman"/>
                <w:sz w:val="18"/>
                <w:szCs w:val="18"/>
              </w:rPr>
            </w:pPr>
          </w:p>
        </w:tc>
        <w:tc>
          <w:tcPr>
            <w:tcW w:w="792" w:type="dxa"/>
            <w:vMerge/>
            <w:vAlign w:val="center"/>
          </w:tcPr>
          <w:p w:rsidR="00164DFC" w:rsidRPr="0037728E" w:rsidRDefault="00164DFC">
            <w:pPr>
              <w:spacing w:line="320" w:lineRule="atLeast"/>
              <w:jc w:val="center"/>
              <w:rPr>
                <w:rFonts w:ascii="Times New Roman"/>
                <w:sz w:val="18"/>
                <w:szCs w:val="18"/>
              </w:rPr>
            </w:pPr>
          </w:p>
        </w:tc>
        <w:tc>
          <w:tcPr>
            <w:tcW w:w="722" w:type="dxa"/>
            <w:vMerge/>
            <w:vAlign w:val="center"/>
          </w:tcPr>
          <w:p w:rsidR="00164DFC" w:rsidRPr="0037728E" w:rsidRDefault="00164DFC">
            <w:pPr>
              <w:spacing w:line="320" w:lineRule="atLeast"/>
              <w:jc w:val="center"/>
              <w:rPr>
                <w:rFonts w:ascii="Times New Roman"/>
                <w:sz w:val="18"/>
                <w:szCs w:val="18"/>
              </w:rPr>
            </w:pPr>
          </w:p>
        </w:tc>
        <w:tc>
          <w:tcPr>
            <w:tcW w:w="800"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粉尘</w:t>
            </w:r>
          </w:p>
        </w:tc>
        <w:tc>
          <w:tcPr>
            <w:tcW w:w="845" w:type="dxa"/>
            <w:vAlign w:val="center"/>
          </w:tcPr>
          <w:p w:rsidR="00164DFC" w:rsidRPr="0037728E" w:rsidRDefault="00E15C5D">
            <w:pPr>
              <w:jc w:val="center"/>
              <w:rPr>
                <w:rFonts w:ascii="Times New Roman"/>
                <w:sz w:val="18"/>
                <w:szCs w:val="18"/>
              </w:rPr>
            </w:pPr>
            <w:r w:rsidRPr="0037728E">
              <w:rPr>
                <w:rFonts w:ascii="Times New Roman"/>
                <w:sz w:val="18"/>
                <w:szCs w:val="18"/>
              </w:rPr>
              <w:t>0.13</w:t>
            </w:r>
          </w:p>
        </w:tc>
        <w:tc>
          <w:tcPr>
            <w:tcW w:w="1008" w:type="dxa"/>
            <w:vAlign w:val="center"/>
          </w:tcPr>
          <w:p w:rsidR="00164DFC" w:rsidRPr="0037728E" w:rsidRDefault="00E15C5D">
            <w:pPr>
              <w:widowControl/>
              <w:spacing w:line="320" w:lineRule="atLeast"/>
              <w:jc w:val="center"/>
            </w:pPr>
            <w:r w:rsidRPr="0037728E">
              <w:rPr>
                <w:rFonts w:ascii="Times New Roman"/>
                <w:sz w:val="18"/>
                <w:szCs w:val="18"/>
              </w:rPr>
              <w:t>30</w:t>
            </w:r>
          </w:p>
        </w:tc>
        <w:tc>
          <w:tcPr>
            <w:tcW w:w="1009" w:type="dxa"/>
            <w:vAlign w:val="center"/>
          </w:tcPr>
          <w:p w:rsidR="00164DFC" w:rsidRPr="0037728E" w:rsidRDefault="00164DFC">
            <w:pPr>
              <w:widowControl/>
              <w:spacing w:line="320" w:lineRule="atLeast"/>
              <w:jc w:val="center"/>
              <w:rPr>
                <w:rFonts w:ascii="Times New Roman"/>
                <w:sz w:val="18"/>
                <w:szCs w:val="18"/>
              </w:rPr>
            </w:pPr>
          </w:p>
        </w:tc>
        <w:tc>
          <w:tcPr>
            <w:tcW w:w="1003"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0.9</w:t>
            </w:r>
          </w:p>
        </w:tc>
      </w:tr>
      <w:tr w:rsidR="00164DFC" w:rsidRPr="0037728E">
        <w:trPr>
          <w:trHeight w:val="138"/>
          <w:jc w:val="center"/>
        </w:trPr>
        <w:tc>
          <w:tcPr>
            <w:tcW w:w="1150" w:type="dxa"/>
            <w:vMerge/>
            <w:vAlign w:val="center"/>
          </w:tcPr>
          <w:p w:rsidR="00164DFC" w:rsidRPr="0037728E" w:rsidRDefault="00164DFC">
            <w:pPr>
              <w:widowControl/>
              <w:spacing w:line="320" w:lineRule="atLeast"/>
              <w:jc w:val="center"/>
              <w:rPr>
                <w:rFonts w:ascii="Times New Roman"/>
                <w:sz w:val="18"/>
                <w:szCs w:val="18"/>
              </w:rPr>
            </w:pPr>
          </w:p>
        </w:tc>
        <w:tc>
          <w:tcPr>
            <w:tcW w:w="864" w:type="dxa"/>
            <w:vMerge/>
            <w:vAlign w:val="center"/>
          </w:tcPr>
          <w:p w:rsidR="00164DFC" w:rsidRPr="0037728E" w:rsidRDefault="00164DFC">
            <w:pPr>
              <w:widowControl/>
              <w:spacing w:line="320" w:lineRule="atLeast"/>
              <w:jc w:val="center"/>
              <w:rPr>
                <w:rFonts w:ascii="Times New Roman"/>
                <w:sz w:val="18"/>
                <w:szCs w:val="18"/>
              </w:rPr>
            </w:pPr>
          </w:p>
        </w:tc>
        <w:tc>
          <w:tcPr>
            <w:tcW w:w="764" w:type="dxa"/>
            <w:vMerge/>
            <w:vAlign w:val="center"/>
          </w:tcPr>
          <w:p w:rsidR="00164DFC" w:rsidRPr="0037728E" w:rsidRDefault="00164DFC">
            <w:pPr>
              <w:spacing w:line="320" w:lineRule="atLeast"/>
              <w:jc w:val="center"/>
              <w:rPr>
                <w:rFonts w:ascii="Times New Roman"/>
                <w:sz w:val="18"/>
                <w:szCs w:val="18"/>
              </w:rPr>
            </w:pPr>
          </w:p>
        </w:tc>
        <w:tc>
          <w:tcPr>
            <w:tcW w:w="792" w:type="dxa"/>
            <w:vMerge/>
            <w:vAlign w:val="center"/>
          </w:tcPr>
          <w:p w:rsidR="00164DFC" w:rsidRPr="0037728E" w:rsidRDefault="00164DFC">
            <w:pPr>
              <w:spacing w:line="320" w:lineRule="atLeast"/>
              <w:jc w:val="center"/>
              <w:rPr>
                <w:rFonts w:ascii="Times New Roman"/>
                <w:sz w:val="18"/>
                <w:szCs w:val="18"/>
              </w:rPr>
            </w:pPr>
          </w:p>
        </w:tc>
        <w:tc>
          <w:tcPr>
            <w:tcW w:w="722" w:type="dxa"/>
            <w:vMerge/>
            <w:vAlign w:val="center"/>
          </w:tcPr>
          <w:p w:rsidR="00164DFC" w:rsidRPr="0037728E" w:rsidRDefault="00164DFC">
            <w:pPr>
              <w:spacing w:line="320" w:lineRule="atLeast"/>
              <w:jc w:val="center"/>
              <w:rPr>
                <w:rFonts w:ascii="Times New Roman"/>
                <w:sz w:val="18"/>
                <w:szCs w:val="18"/>
              </w:rPr>
            </w:pPr>
          </w:p>
        </w:tc>
        <w:tc>
          <w:tcPr>
            <w:tcW w:w="800"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NOx</w:t>
            </w:r>
          </w:p>
        </w:tc>
        <w:tc>
          <w:tcPr>
            <w:tcW w:w="845" w:type="dxa"/>
            <w:vAlign w:val="center"/>
          </w:tcPr>
          <w:p w:rsidR="00164DFC" w:rsidRPr="0037728E" w:rsidRDefault="00E15C5D">
            <w:pPr>
              <w:jc w:val="center"/>
              <w:rPr>
                <w:rFonts w:ascii="Times New Roman"/>
                <w:sz w:val="18"/>
                <w:szCs w:val="18"/>
              </w:rPr>
            </w:pPr>
            <w:r w:rsidRPr="0037728E">
              <w:rPr>
                <w:rFonts w:ascii="Times New Roman" w:hint="eastAsia"/>
                <w:sz w:val="18"/>
                <w:szCs w:val="18"/>
              </w:rPr>
              <w:t>0.09</w:t>
            </w:r>
          </w:p>
        </w:tc>
        <w:tc>
          <w:tcPr>
            <w:tcW w:w="1008"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240</w:t>
            </w:r>
          </w:p>
        </w:tc>
        <w:tc>
          <w:tcPr>
            <w:tcW w:w="1009"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4.4</w:t>
            </w:r>
          </w:p>
        </w:tc>
        <w:tc>
          <w:tcPr>
            <w:tcW w:w="1003"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0.2</w:t>
            </w:r>
          </w:p>
        </w:tc>
      </w:tr>
      <w:tr w:rsidR="00164DFC" w:rsidRPr="0037728E">
        <w:trPr>
          <w:trHeight w:val="138"/>
          <w:jc w:val="center"/>
        </w:trPr>
        <w:tc>
          <w:tcPr>
            <w:tcW w:w="1150" w:type="dxa"/>
            <w:vMerge/>
            <w:vAlign w:val="center"/>
          </w:tcPr>
          <w:p w:rsidR="00164DFC" w:rsidRPr="0037728E" w:rsidRDefault="00164DFC">
            <w:pPr>
              <w:widowControl/>
              <w:spacing w:line="320" w:lineRule="atLeast"/>
              <w:jc w:val="center"/>
              <w:rPr>
                <w:rFonts w:ascii="Times New Roman"/>
                <w:sz w:val="18"/>
                <w:szCs w:val="18"/>
              </w:rPr>
            </w:pPr>
          </w:p>
        </w:tc>
        <w:tc>
          <w:tcPr>
            <w:tcW w:w="864" w:type="dxa"/>
            <w:vMerge/>
            <w:vAlign w:val="center"/>
          </w:tcPr>
          <w:p w:rsidR="00164DFC" w:rsidRPr="0037728E" w:rsidRDefault="00164DFC">
            <w:pPr>
              <w:widowControl/>
              <w:spacing w:line="320" w:lineRule="atLeast"/>
              <w:jc w:val="center"/>
              <w:rPr>
                <w:rFonts w:ascii="Times New Roman"/>
                <w:sz w:val="18"/>
                <w:szCs w:val="18"/>
              </w:rPr>
            </w:pPr>
          </w:p>
        </w:tc>
        <w:tc>
          <w:tcPr>
            <w:tcW w:w="764" w:type="dxa"/>
            <w:vMerge/>
            <w:vAlign w:val="center"/>
          </w:tcPr>
          <w:p w:rsidR="00164DFC" w:rsidRPr="0037728E" w:rsidRDefault="00164DFC">
            <w:pPr>
              <w:spacing w:line="320" w:lineRule="atLeast"/>
              <w:jc w:val="center"/>
              <w:rPr>
                <w:rFonts w:ascii="Times New Roman"/>
                <w:sz w:val="18"/>
                <w:szCs w:val="18"/>
              </w:rPr>
            </w:pPr>
          </w:p>
        </w:tc>
        <w:tc>
          <w:tcPr>
            <w:tcW w:w="792" w:type="dxa"/>
            <w:vMerge/>
            <w:vAlign w:val="center"/>
          </w:tcPr>
          <w:p w:rsidR="00164DFC" w:rsidRPr="0037728E" w:rsidRDefault="00164DFC">
            <w:pPr>
              <w:spacing w:line="320" w:lineRule="atLeast"/>
              <w:jc w:val="center"/>
              <w:rPr>
                <w:rFonts w:ascii="Times New Roman"/>
                <w:sz w:val="18"/>
                <w:szCs w:val="18"/>
              </w:rPr>
            </w:pPr>
          </w:p>
        </w:tc>
        <w:tc>
          <w:tcPr>
            <w:tcW w:w="722" w:type="dxa"/>
            <w:vMerge/>
            <w:vAlign w:val="center"/>
          </w:tcPr>
          <w:p w:rsidR="00164DFC" w:rsidRPr="0037728E" w:rsidRDefault="00164DFC">
            <w:pPr>
              <w:spacing w:line="320" w:lineRule="atLeast"/>
              <w:jc w:val="center"/>
              <w:rPr>
                <w:rFonts w:ascii="Times New Roman"/>
                <w:sz w:val="18"/>
                <w:szCs w:val="18"/>
              </w:rPr>
            </w:pPr>
          </w:p>
        </w:tc>
        <w:tc>
          <w:tcPr>
            <w:tcW w:w="800"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p>
        </w:tc>
        <w:tc>
          <w:tcPr>
            <w:tcW w:w="845" w:type="dxa"/>
            <w:vAlign w:val="center"/>
          </w:tcPr>
          <w:p w:rsidR="00164DFC" w:rsidRPr="0037728E" w:rsidRDefault="00E15C5D">
            <w:pPr>
              <w:jc w:val="center"/>
              <w:rPr>
                <w:rFonts w:ascii="Times New Roman"/>
                <w:sz w:val="18"/>
                <w:szCs w:val="18"/>
              </w:rPr>
            </w:pPr>
            <w:r w:rsidRPr="0037728E">
              <w:rPr>
                <w:rFonts w:ascii="Times New Roman"/>
                <w:sz w:val="18"/>
                <w:szCs w:val="18"/>
              </w:rPr>
              <w:t>4.20</w:t>
            </w:r>
          </w:p>
        </w:tc>
        <w:tc>
          <w:tcPr>
            <w:tcW w:w="1008"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400</w:t>
            </w:r>
          </w:p>
        </w:tc>
        <w:tc>
          <w:tcPr>
            <w:tcW w:w="1009" w:type="dxa"/>
            <w:vAlign w:val="center"/>
          </w:tcPr>
          <w:p w:rsidR="00164DFC" w:rsidRPr="0037728E" w:rsidRDefault="00164DFC">
            <w:pPr>
              <w:widowControl/>
              <w:spacing w:line="320" w:lineRule="atLeast"/>
              <w:jc w:val="center"/>
              <w:rPr>
                <w:rFonts w:ascii="Times New Roman"/>
                <w:sz w:val="18"/>
                <w:szCs w:val="18"/>
              </w:rPr>
            </w:pPr>
          </w:p>
        </w:tc>
        <w:tc>
          <w:tcPr>
            <w:tcW w:w="1003"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0.5</w:t>
            </w:r>
          </w:p>
        </w:tc>
      </w:tr>
      <w:tr w:rsidR="00164DFC" w:rsidRPr="0037728E">
        <w:trPr>
          <w:trHeight w:val="147"/>
          <w:jc w:val="center"/>
        </w:trPr>
        <w:tc>
          <w:tcPr>
            <w:tcW w:w="1150" w:type="dxa"/>
            <w:vMerge/>
            <w:vAlign w:val="center"/>
          </w:tcPr>
          <w:p w:rsidR="00164DFC" w:rsidRPr="0037728E" w:rsidRDefault="00164DFC">
            <w:pPr>
              <w:widowControl/>
              <w:spacing w:line="320" w:lineRule="atLeast"/>
              <w:jc w:val="center"/>
              <w:rPr>
                <w:rFonts w:ascii="Times New Roman"/>
                <w:sz w:val="18"/>
                <w:szCs w:val="18"/>
              </w:rPr>
            </w:pPr>
          </w:p>
        </w:tc>
        <w:tc>
          <w:tcPr>
            <w:tcW w:w="864" w:type="dxa"/>
            <w:vMerge/>
            <w:vAlign w:val="center"/>
          </w:tcPr>
          <w:p w:rsidR="00164DFC" w:rsidRPr="0037728E" w:rsidRDefault="00164DFC">
            <w:pPr>
              <w:widowControl/>
              <w:spacing w:line="320" w:lineRule="atLeast"/>
              <w:jc w:val="center"/>
              <w:rPr>
                <w:rFonts w:ascii="Times New Roman"/>
                <w:sz w:val="18"/>
                <w:szCs w:val="18"/>
              </w:rPr>
            </w:pPr>
          </w:p>
        </w:tc>
        <w:tc>
          <w:tcPr>
            <w:tcW w:w="764" w:type="dxa"/>
            <w:vMerge/>
            <w:vAlign w:val="center"/>
          </w:tcPr>
          <w:p w:rsidR="00164DFC" w:rsidRPr="0037728E" w:rsidRDefault="00164DFC">
            <w:pPr>
              <w:spacing w:line="320" w:lineRule="atLeast"/>
              <w:jc w:val="center"/>
              <w:rPr>
                <w:rFonts w:ascii="Times New Roman"/>
                <w:sz w:val="18"/>
                <w:szCs w:val="18"/>
              </w:rPr>
            </w:pPr>
          </w:p>
        </w:tc>
        <w:tc>
          <w:tcPr>
            <w:tcW w:w="792" w:type="dxa"/>
            <w:vMerge/>
            <w:vAlign w:val="center"/>
          </w:tcPr>
          <w:p w:rsidR="00164DFC" w:rsidRPr="0037728E" w:rsidRDefault="00164DFC">
            <w:pPr>
              <w:spacing w:line="320" w:lineRule="atLeast"/>
              <w:jc w:val="center"/>
              <w:rPr>
                <w:rFonts w:ascii="Times New Roman"/>
                <w:sz w:val="18"/>
                <w:szCs w:val="18"/>
              </w:rPr>
            </w:pPr>
          </w:p>
        </w:tc>
        <w:tc>
          <w:tcPr>
            <w:tcW w:w="722" w:type="dxa"/>
            <w:vMerge/>
            <w:vAlign w:val="center"/>
          </w:tcPr>
          <w:p w:rsidR="00164DFC" w:rsidRPr="0037728E" w:rsidRDefault="00164DFC">
            <w:pPr>
              <w:spacing w:line="320" w:lineRule="atLeast"/>
              <w:jc w:val="center"/>
              <w:rPr>
                <w:rFonts w:ascii="Times New Roman"/>
                <w:sz w:val="18"/>
                <w:szCs w:val="18"/>
              </w:rPr>
            </w:pPr>
          </w:p>
        </w:tc>
        <w:tc>
          <w:tcPr>
            <w:tcW w:w="800"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Ansi="宋体" w:hint="eastAsia"/>
                <w:sz w:val="18"/>
                <w:szCs w:val="18"/>
              </w:rPr>
              <w:t>VOCs</w:t>
            </w:r>
          </w:p>
        </w:tc>
        <w:tc>
          <w:tcPr>
            <w:tcW w:w="845" w:type="dxa"/>
            <w:vAlign w:val="center"/>
          </w:tcPr>
          <w:p w:rsidR="00164DFC" w:rsidRPr="0037728E" w:rsidRDefault="00E15C5D">
            <w:pPr>
              <w:jc w:val="center"/>
              <w:rPr>
                <w:rFonts w:ascii="Times New Roman"/>
                <w:sz w:val="18"/>
                <w:szCs w:val="18"/>
              </w:rPr>
            </w:pPr>
            <w:r w:rsidRPr="0037728E">
              <w:rPr>
                <w:rFonts w:ascii="Times New Roman"/>
                <w:sz w:val="18"/>
                <w:szCs w:val="18"/>
              </w:rPr>
              <w:t>0.067</w:t>
            </w:r>
          </w:p>
        </w:tc>
        <w:tc>
          <w:tcPr>
            <w:tcW w:w="1008" w:type="dxa"/>
            <w:vAlign w:val="center"/>
          </w:tcPr>
          <w:p w:rsidR="00164DFC" w:rsidRPr="0037728E" w:rsidRDefault="00E15C5D">
            <w:pPr>
              <w:widowControl/>
              <w:spacing w:line="320" w:lineRule="atLeast"/>
              <w:jc w:val="center"/>
            </w:pPr>
            <w:r w:rsidRPr="0037728E">
              <w:rPr>
                <w:rFonts w:ascii="Times New Roman" w:hint="eastAsia"/>
                <w:sz w:val="18"/>
                <w:szCs w:val="18"/>
              </w:rPr>
              <w:t>120</w:t>
            </w:r>
          </w:p>
        </w:tc>
        <w:tc>
          <w:tcPr>
            <w:tcW w:w="1009"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53</w:t>
            </w:r>
          </w:p>
        </w:tc>
        <w:tc>
          <w:tcPr>
            <w:tcW w:w="1003"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0.6</w:t>
            </w:r>
          </w:p>
        </w:tc>
      </w:tr>
    </w:tbl>
    <w:p w:rsidR="00164DFC" w:rsidRPr="0037728E" w:rsidRDefault="00E15C5D">
      <w:pPr>
        <w:spacing w:line="400" w:lineRule="atLeas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1.5-3  </w:t>
      </w:r>
      <w:r w:rsidRPr="0037728E">
        <w:rPr>
          <w:rFonts w:ascii="Times New Roman" w:hint="eastAsia"/>
          <w:b/>
          <w:sz w:val="21"/>
          <w:szCs w:val="21"/>
        </w:rPr>
        <w:t>拟建工程环境空气评价等级划分表</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162"/>
        <w:gridCol w:w="1336"/>
        <w:gridCol w:w="1350"/>
        <w:gridCol w:w="1855"/>
        <w:gridCol w:w="2254"/>
      </w:tblGrid>
      <w:tr w:rsidR="00164DFC" w:rsidRPr="0037728E">
        <w:trPr>
          <w:trHeight w:val="23"/>
          <w:jc w:val="center"/>
        </w:trPr>
        <w:tc>
          <w:tcPr>
            <w:tcW w:w="2162"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污染源</w:t>
            </w:r>
          </w:p>
        </w:tc>
        <w:tc>
          <w:tcPr>
            <w:tcW w:w="1336"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污染物</w:t>
            </w:r>
          </w:p>
        </w:tc>
        <w:tc>
          <w:tcPr>
            <w:tcW w:w="1350" w:type="dxa"/>
            <w:tcMar>
              <w:left w:w="17" w:type="dxa"/>
              <w:right w:w="17" w:type="dxa"/>
            </w:tcMar>
            <w:vAlign w:val="center"/>
          </w:tcPr>
          <w:p w:rsidR="00164DFC" w:rsidRPr="0037728E" w:rsidRDefault="00E15C5D">
            <w:pPr>
              <w:spacing w:line="320" w:lineRule="exact"/>
              <w:jc w:val="center"/>
              <w:rPr>
                <w:rFonts w:ascii="Times New Roman"/>
                <w:sz w:val="18"/>
                <w:szCs w:val="18"/>
                <w:vertAlign w:val="subscript"/>
              </w:rPr>
            </w:pPr>
            <w:r w:rsidRPr="0037728E">
              <w:rPr>
                <w:rFonts w:ascii="Times New Roman"/>
                <w:sz w:val="18"/>
                <w:szCs w:val="18"/>
              </w:rPr>
              <w:t>P</w:t>
            </w:r>
            <w:r w:rsidRPr="0037728E">
              <w:rPr>
                <w:rFonts w:ascii="Times New Roman"/>
                <w:sz w:val="18"/>
                <w:szCs w:val="18"/>
                <w:vertAlign w:val="subscript"/>
              </w:rPr>
              <w:t>max</w:t>
            </w:r>
          </w:p>
          <w:p w:rsidR="00164DFC" w:rsidRPr="0037728E" w:rsidRDefault="00E15C5D">
            <w:pPr>
              <w:spacing w:line="320" w:lineRule="exact"/>
              <w:jc w:val="center"/>
              <w:rPr>
                <w:rFonts w:ascii="Times New Roman"/>
                <w:sz w:val="18"/>
                <w:szCs w:val="18"/>
              </w:rPr>
            </w:pPr>
            <w:r w:rsidRPr="0037728E">
              <w:rPr>
                <w:rFonts w:ascii="Times New Roman"/>
                <w:sz w:val="18"/>
                <w:szCs w:val="18"/>
              </w:rPr>
              <w:t>（</w:t>
            </w:r>
            <w:r w:rsidRPr="0037728E">
              <w:rPr>
                <w:rFonts w:ascii="Times New Roman"/>
                <w:sz w:val="18"/>
                <w:szCs w:val="18"/>
              </w:rPr>
              <w:t>%</w:t>
            </w:r>
            <w:r w:rsidRPr="0037728E">
              <w:rPr>
                <w:rFonts w:ascii="Times New Roman"/>
                <w:sz w:val="18"/>
                <w:szCs w:val="18"/>
              </w:rPr>
              <w:t>）</w:t>
            </w:r>
          </w:p>
        </w:tc>
        <w:tc>
          <w:tcPr>
            <w:tcW w:w="185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下风向最大预测浓度（</w:t>
            </w:r>
            <w:r w:rsidRPr="0037728E">
              <w:rPr>
                <w:rFonts w:ascii="Times New Roman"/>
                <w:sz w:val="18"/>
                <w:szCs w:val="18"/>
              </w:rPr>
              <w:t>mg/m</w:t>
            </w:r>
            <w:r w:rsidRPr="0037728E">
              <w:rPr>
                <w:rFonts w:ascii="Times New Roman"/>
                <w:sz w:val="18"/>
                <w:szCs w:val="18"/>
                <w:vertAlign w:val="superscript"/>
              </w:rPr>
              <w:t>3</w:t>
            </w:r>
            <w:r w:rsidRPr="0037728E">
              <w:rPr>
                <w:rFonts w:ascii="Times New Roman"/>
                <w:sz w:val="18"/>
                <w:szCs w:val="18"/>
              </w:rPr>
              <w:t>）</w:t>
            </w:r>
          </w:p>
        </w:tc>
        <w:tc>
          <w:tcPr>
            <w:tcW w:w="2254"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最大预测浓度距源下风向距离（</w:t>
            </w:r>
            <w:r w:rsidRPr="0037728E">
              <w:rPr>
                <w:rFonts w:ascii="Times New Roman"/>
                <w:sz w:val="18"/>
                <w:szCs w:val="18"/>
              </w:rPr>
              <w:t>m</w:t>
            </w:r>
            <w:r w:rsidRPr="0037728E">
              <w:rPr>
                <w:rFonts w:ascii="Times New Roman"/>
                <w:sz w:val="18"/>
                <w:szCs w:val="18"/>
              </w:rPr>
              <w:t>）</w:t>
            </w:r>
          </w:p>
        </w:tc>
      </w:tr>
      <w:tr w:rsidR="00164DFC" w:rsidRPr="0037728E">
        <w:trPr>
          <w:trHeight w:val="23"/>
          <w:jc w:val="center"/>
        </w:trPr>
        <w:tc>
          <w:tcPr>
            <w:tcW w:w="2162"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富氧车间</w:t>
            </w:r>
          </w:p>
        </w:tc>
        <w:tc>
          <w:tcPr>
            <w:tcW w:w="1336"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p>
        </w:tc>
        <w:tc>
          <w:tcPr>
            <w:tcW w:w="1350"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4.53</w:t>
            </w:r>
          </w:p>
        </w:tc>
        <w:tc>
          <w:tcPr>
            <w:tcW w:w="1855" w:type="dxa"/>
            <w:tcBorders>
              <w:left w:val="single" w:sz="4" w:space="0" w:color="000000"/>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0.02263</w:t>
            </w:r>
          </w:p>
        </w:tc>
        <w:tc>
          <w:tcPr>
            <w:tcW w:w="2254" w:type="dxa"/>
            <w:tcBorders>
              <w:left w:val="single" w:sz="4" w:space="0" w:color="000000"/>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39</w:t>
            </w:r>
            <w:r w:rsidRPr="0037728E">
              <w:rPr>
                <w:rFonts w:ascii="Times New Roman" w:hint="eastAsia"/>
                <w:sz w:val="18"/>
                <w:szCs w:val="18"/>
              </w:rPr>
              <w:t>9</w:t>
            </w:r>
          </w:p>
        </w:tc>
      </w:tr>
      <w:tr w:rsidR="00164DFC" w:rsidRPr="0037728E">
        <w:trPr>
          <w:trHeight w:val="23"/>
          <w:jc w:val="center"/>
        </w:trPr>
        <w:tc>
          <w:tcPr>
            <w:tcW w:w="2162" w:type="dxa"/>
            <w:vMerge w:val="restart"/>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焦亚装置厂房</w:t>
            </w:r>
          </w:p>
        </w:tc>
        <w:tc>
          <w:tcPr>
            <w:tcW w:w="1336"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p>
        </w:tc>
        <w:tc>
          <w:tcPr>
            <w:tcW w:w="1350"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6.73</w:t>
            </w:r>
          </w:p>
        </w:tc>
        <w:tc>
          <w:tcPr>
            <w:tcW w:w="185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0.0336</w:t>
            </w:r>
          </w:p>
        </w:tc>
        <w:tc>
          <w:tcPr>
            <w:tcW w:w="2254"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214</w:t>
            </w:r>
          </w:p>
        </w:tc>
      </w:tr>
      <w:tr w:rsidR="00164DFC" w:rsidRPr="0037728E">
        <w:trPr>
          <w:trHeight w:val="23"/>
          <w:jc w:val="center"/>
        </w:trPr>
        <w:tc>
          <w:tcPr>
            <w:tcW w:w="2162" w:type="dxa"/>
            <w:vMerge/>
            <w:tcMar>
              <w:left w:w="17" w:type="dxa"/>
              <w:right w:w="17" w:type="dxa"/>
            </w:tcMar>
            <w:vAlign w:val="center"/>
          </w:tcPr>
          <w:p w:rsidR="00164DFC" w:rsidRPr="0037728E" w:rsidRDefault="00164DFC">
            <w:pPr>
              <w:spacing w:line="320" w:lineRule="exact"/>
              <w:jc w:val="center"/>
              <w:rPr>
                <w:rFonts w:ascii="Times New Roman"/>
                <w:sz w:val="18"/>
                <w:szCs w:val="18"/>
              </w:rPr>
            </w:pPr>
          </w:p>
        </w:tc>
        <w:tc>
          <w:tcPr>
            <w:tcW w:w="1336"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粉尘</w:t>
            </w:r>
          </w:p>
        </w:tc>
        <w:tc>
          <w:tcPr>
            <w:tcW w:w="1350"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0.13</w:t>
            </w:r>
          </w:p>
        </w:tc>
        <w:tc>
          <w:tcPr>
            <w:tcW w:w="185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0.001181</w:t>
            </w:r>
          </w:p>
        </w:tc>
        <w:tc>
          <w:tcPr>
            <w:tcW w:w="2254" w:type="dxa"/>
            <w:vMerge/>
            <w:vAlign w:val="center"/>
          </w:tcPr>
          <w:p w:rsidR="00164DFC" w:rsidRPr="0037728E" w:rsidRDefault="00164DFC">
            <w:pPr>
              <w:widowControl/>
              <w:spacing w:line="320" w:lineRule="exact"/>
              <w:jc w:val="center"/>
              <w:rPr>
                <w:rFonts w:ascii="Times New Roman"/>
                <w:sz w:val="18"/>
                <w:szCs w:val="18"/>
              </w:rPr>
            </w:pPr>
          </w:p>
        </w:tc>
      </w:tr>
      <w:tr w:rsidR="00164DFC" w:rsidRPr="0037728E">
        <w:trPr>
          <w:trHeight w:val="23"/>
          <w:jc w:val="center"/>
        </w:trPr>
        <w:tc>
          <w:tcPr>
            <w:tcW w:w="2162" w:type="dxa"/>
            <w:vMerge w:val="restart"/>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保险粉主装置厂房</w:t>
            </w:r>
          </w:p>
        </w:tc>
        <w:tc>
          <w:tcPr>
            <w:tcW w:w="1336"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p>
        </w:tc>
        <w:tc>
          <w:tcPr>
            <w:tcW w:w="1350"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6.67</w:t>
            </w:r>
          </w:p>
        </w:tc>
        <w:tc>
          <w:tcPr>
            <w:tcW w:w="185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0.03336</w:t>
            </w:r>
          </w:p>
        </w:tc>
        <w:tc>
          <w:tcPr>
            <w:tcW w:w="2254"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197</w:t>
            </w:r>
          </w:p>
        </w:tc>
      </w:tr>
      <w:tr w:rsidR="00164DFC" w:rsidRPr="0037728E">
        <w:trPr>
          <w:trHeight w:val="199"/>
          <w:jc w:val="center"/>
        </w:trPr>
        <w:tc>
          <w:tcPr>
            <w:tcW w:w="2162" w:type="dxa"/>
            <w:vMerge/>
            <w:tcMar>
              <w:left w:w="17" w:type="dxa"/>
              <w:right w:w="17" w:type="dxa"/>
            </w:tcMar>
            <w:vAlign w:val="center"/>
          </w:tcPr>
          <w:p w:rsidR="00164DFC" w:rsidRPr="0037728E" w:rsidRDefault="00164DFC">
            <w:pPr>
              <w:spacing w:line="320" w:lineRule="exact"/>
              <w:jc w:val="center"/>
              <w:rPr>
                <w:rFonts w:ascii="Times New Roman"/>
                <w:sz w:val="18"/>
                <w:szCs w:val="18"/>
              </w:rPr>
            </w:pPr>
          </w:p>
        </w:tc>
        <w:tc>
          <w:tcPr>
            <w:tcW w:w="1336"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甲醇</w:t>
            </w:r>
          </w:p>
        </w:tc>
        <w:tc>
          <w:tcPr>
            <w:tcW w:w="1350"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0.07</w:t>
            </w:r>
          </w:p>
        </w:tc>
        <w:tc>
          <w:tcPr>
            <w:tcW w:w="185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0.002085</w:t>
            </w:r>
          </w:p>
        </w:tc>
        <w:tc>
          <w:tcPr>
            <w:tcW w:w="2254" w:type="dxa"/>
            <w:vMerge/>
            <w:vAlign w:val="center"/>
          </w:tcPr>
          <w:p w:rsidR="00164DFC" w:rsidRPr="0037728E" w:rsidRDefault="00164DFC">
            <w:pPr>
              <w:widowControl/>
              <w:spacing w:line="320" w:lineRule="exact"/>
              <w:jc w:val="center"/>
              <w:rPr>
                <w:rFonts w:ascii="Times New Roman"/>
                <w:sz w:val="18"/>
                <w:szCs w:val="18"/>
              </w:rPr>
            </w:pPr>
          </w:p>
        </w:tc>
      </w:tr>
      <w:tr w:rsidR="00164DFC" w:rsidRPr="0037728E">
        <w:trPr>
          <w:trHeight w:val="131"/>
          <w:jc w:val="center"/>
        </w:trPr>
        <w:tc>
          <w:tcPr>
            <w:tcW w:w="2162" w:type="dxa"/>
            <w:vMerge/>
            <w:tcMar>
              <w:left w:w="17" w:type="dxa"/>
              <w:right w:w="17" w:type="dxa"/>
            </w:tcMar>
            <w:vAlign w:val="center"/>
          </w:tcPr>
          <w:p w:rsidR="00164DFC" w:rsidRPr="0037728E" w:rsidRDefault="00164DFC">
            <w:pPr>
              <w:spacing w:line="320" w:lineRule="exact"/>
              <w:jc w:val="center"/>
              <w:rPr>
                <w:rFonts w:ascii="Times New Roman"/>
                <w:sz w:val="18"/>
                <w:szCs w:val="18"/>
              </w:rPr>
            </w:pPr>
          </w:p>
        </w:tc>
        <w:tc>
          <w:tcPr>
            <w:tcW w:w="1336"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VOCs</w:t>
            </w:r>
          </w:p>
        </w:tc>
        <w:tc>
          <w:tcPr>
            <w:tcW w:w="1350"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0.35</w:t>
            </w:r>
          </w:p>
        </w:tc>
        <w:tc>
          <w:tcPr>
            <w:tcW w:w="185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0.002085</w:t>
            </w:r>
          </w:p>
        </w:tc>
        <w:tc>
          <w:tcPr>
            <w:tcW w:w="2254" w:type="dxa"/>
            <w:vMerge/>
            <w:vAlign w:val="center"/>
          </w:tcPr>
          <w:p w:rsidR="00164DFC" w:rsidRPr="0037728E" w:rsidRDefault="00164DFC">
            <w:pPr>
              <w:widowControl/>
              <w:spacing w:line="320" w:lineRule="exact"/>
              <w:jc w:val="center"/>
              <w:rPr>
                <w:rFonts w:ascii="Times New Roman"/>
                <w:sz w:val="18"/>
                <w:szCs w:val="18"/>
              </w:rPr>
            </w:pPr>
          </w:p>
        </w:tc>
      </w:tr>
      <w:tr w:rsidR="00164DFC" w:rsidRPr="0037728E">
        <w:trPr>
          <w:trHeight w:val="23"/>
          <w:jc w:val="center"/>
        </w:trPr>
        <w:tc>
          <w:tcPr>
            <w:tcW w:w="2162" w:type="dxa"/>
            <w:vMerge/>
            <w:tcMar>
              <w:left w:w="17" w:type="dxa"/>
              <w:right w:w="17" w:type="dxa"/>
            </w:tcMar>
            <w:vAlign w:val="center"/>
          </w:tcPr>
          <w:p w:rsidR="00164DFC" w:rsidRPr="0037728E" w:rsidRDefault="00164DFC">
            <w:pPr>
              <w:spacing w:line="320" w:lineRule="exact"/>
              <w:jc w:val="center"/>
              <w:rPr>
                <w:rFonts w:ascii="Times New Roman"/>
                <w:sz w:val="18"/>
                <w:szCs w:val="18"/>
              </w:rPr>
            </w:pPr>
          </w:p>
        </w:tc>
        <w:tc>
          <w:tcPr>
            <w:tcW w:w="1336"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粉尘</w:t>
            </w:r>
          </w:p>
        </w:tc>
        <w:tc>
          <w:tcPr>
            <w:tcW w:w="1350"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0.05</w:t>
            </w:r>
          </w:p>
        </w:tc>
        <w:tc>
          <w:tcPr>
            <w:tcW w:w="185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0.0004633</w:t>
            </w:r>
          </w:p>
        </w:tc>
        <w:tc>
          <w:tcPr>
            <w:tcW w:w="2254" w:type="dxa"/>
            <w:vMerge/>
            <w:vAlign w:val="center"/>
          </w:tcPr>
          <w:p w:rsidR="00164DFC" w:rsidRPr="0037728E" w:rsidRDefault="00164DFC">
            <w:pPr>
              <w:widowControl/>
              <w:spacing w:line="320" w:lineRule="exact"/>
              <w:jc w:val="center"/>
              <w:rPr>
                <w:rFonts w:ascii="Times New Roman"/>
                <w:sz w:val="18"/>
                <w:szCs w:val="18"/>
              </w:rPr>
            </w:pPr>
          </w:p>
        </w:tc>
      </w:tr>
      <w:tr w:rsidR="00164DFC" w:rsidRPr="0037728E">
        <w:trPr>
          <w:trHeight w:val="197"/>
          <w:jc w:val="center"/>
        </w:trPr>
        <w:tc>
          <w:tcPr>
            <w:tcW w:w="2162" w:type="dxa"/>
            <w:vMerge w:val="restart"/>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精馏及残液处理车间</w:t>
            </w:r>
          </w:p>
        </w:tc>
        <w:tc>
          <w:tcPr>
            <w:tcW w:w="1336"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甲醇</w:t>
            </w:r>
          </w:p>
        </w:tc>
        <w:tc>
          <w:tcPr>
            <w:tcW w:w="1350"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0.31</w:t>
            </w:r>
          </w:p>
        </w:tc>
        <w:tc>
          <w:tcPr>
            <w:tcW w:w="185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0.009322</w:t>
            </w:r>
          </w:p>
        </w:tc>
        <w:tc>
          <w:tcPr>
            <w:tcW w:w="2254"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259</w:t>
            </w:r>
          </w:p>
        </w:tc>
      </w:tr>
      <w:tr w:rsidR="00164DFC" w:rsidRPr="0037728E">
        <w:trPr>
          <w:trHeight w:val="133"/>
          <w:jc w:val="center"/>
        </w:trPr>
        <w:tc>
          <w:tcPr>
            <w:tcW w:w="2162" w:type="dxa"/>
            <w:vMerge/>
            <w:tcMar>
              <w:left w:w="17" w:type="dxa"/>
              <w:right w:w="17" w:type="dxa"/>
            </w:tcMar>
            <w:vAlign w:val="center"/>
          </w:tcPr>
          <w:p w:rsidR="00164DFC" w:rsidRPr="0037728E" w:rsidRDefault="00164DFC">
            <w:pPr>
              <w:widowControl/>
              <w:spacing w:line="320" w:lineRule="exact"/>
              <w:jc w:val="center"/>
              <w:rPr>
                <w:rFonts w:ascii="Times New Roman"/>
                <w:sz w:val="18"/>
                <w:szCs w:val="18"/>
              </w:rPr>
            </w:pPr>
          </w:p>
        </w:tc>
        <w:tc>
          <w:tcPr>
            <w:tcW w:w="1336"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VOCs</w:t>
            </w:r>
          </w:p>
        </w:tc>
        <w:tc>
          <w:tcPr>
            <w:tcW w:w="1350"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1.55</w:t>
            </w:r>
          </w:p>
        </w:tc>
        <w:tc>
          <w:tcPr>
            <w:tcW w:w="185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0.009322</w:t>
            </w:r>
          </w:p>
        </w:tc>
        <w:tc>
          <w:tcPr>
            <w:tcW w:w="2254" w:type="dxa"/>
            <w:vMerge/>
            <w:vAlign w:val="center"/>
          </w:tcPr>
          <w:p w:rsidR="00164DFC" w:rsidRPr="0037728E" w:rsidRDefault="00164DFC">
            <w:pPr>
              <w:widowControl/>
              <w:spacing w:line="320" w:lineRule="exact"/>
              <w:jc w:val="center"/>
              <w:rPr>
                <w:rFonts w:ascii="Times New Roman"/>
                <w:sz w:val="18"/>
                <w:szCs w:val="18"/>
              </w:rPr>
            </w:pPr>
          </w:p>
        </w:tc>
      </w:tr>
      <w:tr w:rsidR="00164DFC" w:rsidRPr="0037728E">
        <w:trPr>
          <w:trHeight w:val="23"/>
          <w:jc w:val="center"/>
        </w:trPr>
        <w:tc>
          <w:tcPr>
            <w:tcW w:w="2162" w:type="dxa"/>
            <w:vMerge/>
            <w:tcMar>
              <w:left w:w="17" w:type="dxa"/>
              <w:right w:w="17" w:type="dxa"/>
            </w:tcMar>
            <w:vAlign w:val="center"/>
          </w:tcPr>
          <w:p w:rsidR="00164DFC" w:rsidRPr="0037728E" w:rsidRDefault="00164DFC">
            <w:pPr>
              <w:spacing w:line="320" w:lineRule="exact"/>
              <w:jc w:val="center"/>
              <w:rPr>
                <w:rFonts w:ascii="Times New Roman"/>
                <w:sz w:val="18"/>
                <w:szCs w:val="18"/>
              </w:rPr>
            </w:pPr>
          </w:p>
        </w:tc>
        <w:tc>
          <w:tcPr>
            <w:tcW w:w="1336"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粉尘</w:t>
            </w:r>
          </w:p>
        </w:tc>
        <w:tc>
          <w:tcPr>
            <w:tcW w:w="1350"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0.06</w:t>
            </w:r>
          </w:p>
        </w:tc>
        <w:tc>
          <w:tcPr>
            <w:tcW w:w="185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0.0005483</w:t>
            </w:r>
            <w:bookmarkStart w:id="123" w:name="_GoBack"/>
            <w:bookmarkEnd w:id="123"/>
          </w:p>
        </w:tc>
        <w:tc>
          <w:tcPr>
            <w:tcW w:w="2254" w:type="dxa"/>
            <w:vMerge/>
            <w:vAlign w:val="center"/>
          </w:tcPr>
          <w:p w:rsidR="00164DFC" w:rsidRPr="0037728E" w:rsidRDefault="00164DFC">
            <w:pPr>
              <w:widowControl/>
              <w:spacing w:line="320" w:lineRule="exact"/>
              <w:jc w:val="center"/>
              <w:rPr>
                <w:rFonts w:ascii="Times New Roman"/>
                <w:sz w:val="18"/>
                <w:szCs w:val="18"/>
              </w:rPr>
            </w:pPr>
          </w:p>
        </w:tc>
      </w:tr>
      <w:tr w:rsidR="00164DFC" w:rsidRPr="0037728E">
        <w:trPr>
          <w:trHeight w:val="23"/>
          <w:jc w:val="center"/>
        </w:trPr>
        <w:tc>
          <w:tcPr>
            <w:tcW w:w="2162"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废液处理车间</w:t>
            </w:r>
          </w:p>
        </w:tc>
        <w:tc>
          <w:tcPr>
            <w:tcW w:w="133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p>
        </w:tc>
        <w:tc>
          <w:tcPr>
            <w:tcW w:w="135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9.26</w:t>
            </w:r>
          </w:p>
        </w:tc>
        <w:tc>
          <w:tcPr>
            <w:tcW w:w="185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0.04631</w:t>
            </w:r>
          </w:p>
        </w:tc>
        <w:tc>
          <w:tcPr>
            <w:tcW w:w="2254"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221</w:t>
            </w:r>
          </w:p>
        </w:tc>
      </w:tr>
      <w:tr w:rsidR="00164DFC" w:rsidRPr="0037728E">
        <w:trPr>
          <w:trHeight w:val="23"/>
          <w:jc w:val="center"/>
        </w:trPr>
        <w:tc>
          <w:tcPr>
            <w:tcW w:w="2162" w:type="dxa"/>
            <w:vMerge/>
            <w:vAlign w:val="center"/>
          </w:tcPr>
          <w:p w:rsidR="00164DFC" w:rsidRPr="0037728E" w:rsidRDefault="00164DFC">
            <w:pPr>
              <w:widowControl/>
              <w:spacing w:line="320" w:lineRule="exact"/>
              <w:jc w:val="center"/>
              <w:rPr>
                <w:rFonts w:ascii="Times New Roman"/>
                <w:sz w:val="18"/>
                <w:szCs w:val="18"/>
              </w:rPr>
            </w:pPr>
          </w:p>
        </w:tc>
        <w:tc>
          <w:tcPr>
            <w:tcW w:w="133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粉尘</w:t>
            </w:r>
          </w:p>
        </w:tc>
        <w:tc>
          <w:tcPr>
            <w:tcW w:w="135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0.44</w:t>
            </w:r>
          </w:p>
        </w:tc>
        <w:tc>
          <w:tcPr>
            <w:tcW w:w="185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0.003922</w:t>
            </w:r>
          </w:p>
        </w:tc>
        <w:tc>
          <w:tcPr>
            <w:tcW w:w="2254" w:type="dxa"/>
            <w:vMerge/>
            <w:vAlign w:val="center"/>
          </w:tcPr>
          <w:p w:rsidR="00164DFC" w:rsidRPr="0037728E" w:rsidRDefault="00164DFC">
            <w:pPr>
              <w:widowControl/>
              <w:spacing w:line="320" w:lineRule="exact"/>
              <w:jc w:val="center"/>
              <w:rPr>
                <w:rFonts w:ascii="Times New Roman"/>
                <w:sz w:val="18"/>
                <w:szCs w:val="18"/>
              </w:rPr>
            </w:pPr>
          </w:p>
        </w:tc>
      </w:tr>
      <w:tr w:rsidR="00164DFC" w:rsidRPr="0037728E">
        <w:trPr>
          <w:trHeight w:val="159"/>
          <w:jc w:val="center"/>
        </w:trPr>
        <w:tc>
          <w:tcPr>
            <w:tcW w:w="2162"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吊白块车间</w:t>
            </w:r>
          </w:p>
        </w:tc>
        <w:tc>
          <w:tcPr>
            <w:tcW w:w="133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甲醛</w:t>
            </w:r>
          </w:p>
        </w:tc>
        <w:tc>
          <w:tcPr>
            <w:tcW w:w="135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0.02</w:t>
            </w:r>
          </w:p>
        </w:tc>
        <w:tc>
          <w:tcPr>
            <w:tcW w:w="185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0.0005764</w:t>
            </w:r>
          </w:p>
        </w:tc>
        <w:tc>
          <w:tcPr>
            <w:tcW w:w="2254" w:type="dxa"/>
            <w:vMerge w:val="restart"/>
            <w:vAlign w:val="center"/>
          </w:tcPr>
          <w:p w:rsidR="00164DFC" w:rsidRPr="0037728E" w:rsidRDefault="00E15C5D">
            <w:pPr>
              <w:widowControl/>
              <w:adjustRightInd w:val="0"/>
              <w:spacing w:line="320" w:lineRule="exact"/>
              <w:jc w:val="center"/>
              <w:rPr>
                <w:rFonts w:ascii="Times New Roman"/>
                <w:sz w:val="18"/>
                <w:szCs w:val="18"/>
              </w:rPr>
            </w:pPr>
            <w:r w:rsidRPr="0037728E">
              <w:rPr>
                <w:rFonts w:ascii="Times New Roman" w:hint="eastAsia"/>
                <w:sz w:val="18"/>
                <w:szCs w:val="18"/>
              </w:rPr>
              <w:t>323</w:t>
            </w:r>
          </w:p>
        </w:tc>
      </w:tr>
      <w:tr w:rsidR="00164DFC" w:rsidRPr="0037728E">
        <w:trPr>
          <w:trHeight w:val="171"/>
          <w:jc w:val="center"/>
        </w:trPr>
        <w:tc>
          <w:tcPr>
            <w:tcW w:w="2162" w:type="dxa"/>
            <w:vMerge/>
            <w:vAlign w:val="center"/>
          </w:tcPr>
          <w:p w:rsidR="00164DFC" w:rsidRPr="0037728E" w:rsidRDefault="00164DFC">
            <w:pPr>
              <w:widowControl/>
              <w:spacing w:line="320" w:lineRule="exact"/>
              <w:jc w:val="center"/>
              <w:rPr>
                <w:rFonts w:ascii="Times New Roman"/>
                <w:sz w:val="18"/>
                <w:szCs w:val="18"/>
              </w:rPr>
            </w:pPr>
          </w:p>
        </w:tc>
        <w:tc>
          <w:tcPr>
            <w:tcW w:w="133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VOCs</w:t>
            </w:r>
          </w:p>
        </w:tc>
        <w:tc>
          <w:tcPr>
            <w:tcW w:w="135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0.1</w:t>
            </w:r>
          </w:p>
        </w:tc>
        <w:tc>
          <w:tcPr>
            <w:tcW w:w="185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0.0005764</w:t>
            </w:r>
          </w:p>
        </w:tc>
        <w:tc>
          <w:tcPr>
            <w:tcW w:w="2254" w:type="dxa"/>
            <w:vMerge/>
            <w:vAlign w:val="center"/>
          </w:tcPr>
          <w:p w:rsidR="00164DFC" w:rsidRPr="0037728E" w:rsidRDefault="00164DFC">
            <w:pPr>
              <w:widowControl/>
              <w:adjustRightInd w:val="0"/>
              <w:spacing w:line="320" w:lineRule="exact"/>
              <w:jc w:val="center"/>
              <w:rPr>
                <w:rFonts w:ascii="Times New Roman"/>
                <w:sz w:val="18"/>
                <w:szCs w:val="18"/>
              </w:rPr>
            </w:pPr>
          </w:p>
        </w:tc>
      </w:tr>
      <w:tr w:rsidR="00164DFC" w:rsidRPr="0037728E">
        <w:trPr>
          <w:trHeight w:val="23"/>
          <w:jc w:val="center"/>
        </w:trPr>
        <w:tc>
          <w:tcPr>
            <w:tcW w:w="2162" w:type="dxa"/>
            <w:vMerge/>
            <w:vAlign w:val="center"/>
          </w:tcPr>
          <w:p w:rsidR="00164DFC" w:rsidRPr="0037728E" w:rsidRDefault="00164DFC">
            <w:pPr>
              <w:widowControl/>
              <w:spacing w:line="320" w:lineRule="exact"/>
              <w:jc w:val="center"/>
              <w:rPr>
                <w:rFonts w:ascii="Times New Roman"/>
                <w:sz w:val="18"/>
                <w:szCs w:val="18"/>
              </w:rPr>
            </w:pPr>
          </w:p>
        </w:tc>
        <w:tc>
          <w:tcPr>
            <w:tcW w:w="133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粉尘</w:t>
            </w:r>
          </w:p>
        </w:tc>
        <w:tc>
          <w:tcPr>
            <w:tcW w:w="135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0.12</w:t>
            </w:r>
          </w:p>
        </w:tc>
        <w:tc>
          <w:tcPr>
            <w:tcW w:w="185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0.001118</w:t>
            </w:r>
          </w:p>
        </w:tc>
        <w:tc>
          <w:tcPr>
            <w:tcW w:w="2254" w:type="dxa"/>
            <w:vMerge/>
            <w:vAlign w:val="center"/>
          </w:tcPr>
          <w:p w:rsidR="00164DFC" w:rsidRPr="0037728E" w:rsidRDefault="00164DFC">
            <w:pPr>
              <w:widowControl/>
              <w:spacing w:line="320" w:lineRule="exact"/>
              <w:jc w:val="center"/>
              <w:rPr>
                <w:rFonts w:ascii="Times New Roman"/>
                <w:sz w:val="18"/>
                <w:szCs w:val="18"/>
              </w:rPr>
            </w:pPr>
          </w:p>
        </w:tc>
      </w:tr>
      <w:tr w:rsidR="00164DFC" w:rsidRPr="0037728E">
        <w:trPr>
          <w:trHeight w:val="23"/>
          <w:jc w:val="center"/>
        </w:trPr>
        <w:tc>
          <w:tcPr>
            <w:tcW w:w="2162" w:type="dxa"/>
            <w:vMerge/>
            <w:vAlign w:val="center"/>
          </w:tcPr>
          <w:p w:rsidR="00164DFC" w:rsidRPr="0037728E" w:rsidRDefault="00164DFC">
            <w:pPr>
              <w:widowControl/>
              <w:spacing w:line="320" w:lineRule="exact"/>
              <w:jc w:val="center"/>
              <w:rPr>
                <w:rFonts w:ascii="Times New Roman"/>
                <w:sz w:val="18"/>
                <w:szCs w:val="18"/>
              </w:rPr>
            </w:pPr>
          </w:p>
        </w:tc>
        <w:tc>
          <w:tcPr>
            <w:tcW w:w="133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p>
        </w:tc>
        <w:tc>
          <w:tcPr>
            <w:tcW w:w="135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7.23</w:t>
            </w:r>
          </w:p>
        </w:tc>
        <w:tc>
          <w:tcPr>
            <w:tcW w:w="185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0.03613</w:t>
            </w:r>
          </w:p>
        </w:tc>
        <w:tc>
          <w:tcPr>
            <w:tcW w:w="2254" w:type="dxa"/>
            <w:vMerge/>
            <w:vAlign w:val="center"/>
          </w:tcPr>
          <w:p w:rsidR="00164DFC" w:rsidRPr="0037728E" w:rsidRDefault="00164DFC">
            <w:pPr>
              <w:widowControl/>
              <w:spacing w:line="320" w:lineRule="exact"/>
              <w:jc w:val="center"/>
              <w:rPr>
                <w:rFonts w:ascii="Times New Roman"/>
                <w:sz w:val="18"/>
                <w:szCs w:val="18"/>
              </w:rPr>
            </w:pPr>
          </w:p>
        </w:tc>
      </w:tr>
      <w:tr w:rsidR="00164DFC" w:rsidRPr="0037728E">
        <w:trPr>
          <w:trHeight w:val="23"/>
          <w:jc w:val="center"/>
        </w:trPr>
        <w:tc>
          <w:tcPr>
            <w:tcW w:w="2162" w:type="dxa"/>
            <w:vMerge/>
            <w:vAlign w:val="center"/>
          </w:tcPr>
          <w:p w:rsidR="00164DFC" w:rsidRPr="0037728E" w:rsidRDefault="00164DFC">
            <w:pPr>
              <w:widowControl/>
              <w:spacing w:line="320" w:lineRule="exact"/>
              <w:jc w:val="center"/>
              <w:rPr>
                <w:rFonts w:ascii="Times New Roman"/>
                <w:sz w:val="18"/>
                <w:szCs w:val="18"/>
              </w:rPr>
            </w:pPr>
          </w:p>
        </w:tc>
        <w:tc>
          <w:tcPr>
            <w:tcW w:w="133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NOx</w:t>
            </w:r>
          </w:p>
        </w:tc>
        <w:tc>
          <w:tcPr>
            <w:tcW w:w="135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0.39</w:t>
            </w:r>
          </w:p>
        </w:tc>
        <w:tc>
          <w:tcPr>
            <w:tcW w:w="185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0.0007743</w:t>
            </w:r>
          </w:p>
        </w:tc>
        <w:tc>
          <w:tcPr>
            <w:tcW w:w="2254" w:type="dxa"/>
            <w:vMerge/>
            <w:vAlign w:val="center"/>
          </w:tcPr>
          <w:p w:rsidR="00164DFC" w:rsidRPr="0037728E" w:rsidRDefault="00164DFC">
            <w:pPr>
              <w:widowControl/>
              <w:spacing w:line="320" w:lineRule="exact"/>
              <w:jc w:val="center"/>
              <w:rPr>
                <w:rFonts w:ascii="Times New Roman"/>
                <w:sz w:val="18"/>
                <w:szCs w:val="18"/>
              </w:rPr>
            </w:pPr>
          </w:p>
        </w:tc>
      </w:tr>
    </w:tbl>
    <w:p w:rsidR="00164DFC" w:rsidRPr="0037728E" w:rsidRDefault="00E15C5D">
      <w:pPr>
        <w:spacing w:line="480" w:lineRule="exact"/>
        <w:ind w:firstLineChars="200" w:firstLine="480"/>
        <w:rPr>
          <w:rFonts w:ascii="Times New Roman"/>
        </w:rPr>
      </w:pPr>
      <w:r w:rsidRPr="0037728E">
        <w:rPr>
          <w:rFonts w:ascii="Times New Roman"/>
        </w:rPr>
        <w:lastRenderedPageBreak/>
        <w:t>根据表</w:t>
      </w:r>
      <w:r w:rsidRPr="0037728E">
        <w:rPr>
          <w:rFonts w:ascii="Times New Roman"/>
        </w:rPr>
        <w:t>1.</w:t>
      </w:r>
      <w:r w:rsidRPr="0037728E">
        <w:rPr>
          <w:rFonts w:ascii="Times New Roman" w:hint="eastAsia"/>
        </w:rPr>
        <w:t>5</w:t>
      </w:r>
      <w:r w:rsidRPr="0037728E">
        <w:rPr>
          <w:rFonts w:ascii="Times New Roman"/>
        </w:rPr>
        <w:t>-</w:t>
      </w:r>
      <w:r w:rsidRPr="0037728E">
        <w:rPr>
          <w:rFonts w:ascii="Times New Roman" w:hint="eastAsia"/>
        </w:rPr>
        <w:t>3</w:t>
      </w:r>
      <w:r w:rsidRPr="0037728E">
        <w:rPr>
          <w:rFonts w:ascii="Times New Roman" w:hint="eastAsia"/>
        </w:rPr>
        <w:t>可知</w:t>
      </w:r>
      <w:r w:rsidRPr="0037728E">
        <w:rPr>
          <w:rFonts w:ascii="Times New Roman"/>
        </w:rPr>
        <w:t>，估算模式所得出的最大占标率为</w:t>
      </w:r>
      <w:r w:rsidRPr="0037728E">
        <w:rPr>
          <w:rFonts w:ascii="Times New Roman" w:hint="eastAsia"/>
        </w:rPr>
        <w:t>9.26</w:t>
      </w:r>
      <w:r w:rsidRPr="0037728E">
        <w:rPr>
          <w:rFonts w:ascii="Times New Roman"/>
        </w:rPr>
        <w:t>%</w:t>
      </w:r>
      <w:r w:rsidRPr="0037728E">
        <w:rPr>
          <w:rFonts w:ascii="Times New Roman" w:hint="eastAsia"/>
        </w:rPr>
        <w:t>（</w:t>
      </w:r>
      <w:r w:rsidRPr="0037728E">
        <w:rPr>
          <w:rFonts w:ascii="Times New Roman"/>
        </w:rPr>
        <w:t>SO</w:t>
      </w:r>
      <w:r w:rsidRPr="0037728E">
        <w:rPr>
          <w:rFonts w:ascii="Times New Roman"/>
          <w:vertAlign w:val="subscript"/>
        </w:rPr>
        <w:t>2</w:t>
      </w:r>
      <w:r w:rsidRPr="0037728E">
        <w:rPr>
          <w:rFonts w:ascii="Times New Roman" w:hint="eastAsia"/>
        </w:rPr>
        <w:t>）</w:t>
      </w:r>
      <w:r w:rsidRPr="0037728E">
        <w:rPr>
          <w:rFonts w:ascii="Times New Roman"/>
        </w:rPr>
        <w:t>，</w:t>
      </w:r>
      <w:r w:rsidRPr="0037728E">
        <w:rPr>
          <w:rFonts w:ascii="Times New Roman" w:hint="eastAsia"/>
        </w:rPr>
        <w:t>由此，确定拟建工程大气评价等级为三级。</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）水环境</w:t>
      </w:r>
    </w:p>
    <w:p w:rsidR="00164DFC" w:rsidRPr="0037728E" w:rsidRDefault="00395777">
      <w:pPr>
        <w:spacing w:line="480" w:lineRule="exact"/>
        <w:ind w:firstLineChars="200"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1 \* GB3 \* MERGEFORMAT </w:instrText>
      </w:r>
      <w:r w:rsidRPr="0037728E">
        <w:rPr>
          <w:rFonts w:ascii="Times New Roman" w:hint="eastAsia"/>
        </w:rPr>
        <w:fldChar w:fldCharType="separate"/>
      </w:r>
      <w:r w:rsidR="00E15C5D" w:rsidRPr="0037728E">
        <w:t>①</w:t>
      </w:r>
      <w:r w:rsidRPr="0037728E">
        <w:rPr>
          <w:rFonts w:ascii="Times New Roman" w:hint="eastAsia"/>
        </w:rPr>
        <w:fldChar w:fldCharType="end"/>
      </w:r>
      <w:r w:rsidR="00E15C5D" w:rsidRPr="0037728E">
        <w:rPr>
          <w:rFonts w:ascii="Times New Roman" w:hint="eastAsia"/>
        </w:rPr>
        <w:t>、地表水环境</w:t>
      </w:r>
    </w:p>
    <w:p w:rsidR="00164DFC" w:rsidRPr="0037728E" w:rsidRDefault="00E15C5D">
      <w:pPr>
        <w:spacing w:line="480" w:lineRule="exact"/>
        <w:ind w:firstLineChars="200" w:firstLine="480"/>
        <w:rPr>
          <w:rFonts w:ascii="Times New Roman"/>
        </w:rPr>
      </w:pPr>
      <w:r w:rsidRPr="0037728E">
        <w:rPr>
          <w:rFonts w:ascii="Times New Roman"/>
        </w:rPr>
        <w:t>根据工程分析，对照《环境影响评价技术导则</w:t>
      </w:r>
      <w:r w:rsidRPr="0037728E">
        <w:rPr>
          <w:rFonts w:ascii="Times New Roman"/>
        </w:rPr>
        <w:t xml:space="preserve"> </w:t>
      </w:r>
      <w:r w:rsidRPr="0037728E">
        <w:rPr>
          <w:rFonts w:ascii="Times New Roman"/>
        </w:rPr>
        <w:t>地面水环境》</w:t>
      </w:r>
      <w:r w:rsidRPr="0037728E">
        <w:rPr>
          <w:rFonts w:ascii="Times New Roman" w:hint="eastAsia"/>
        </w:rPr>
        <w:t>（</w:t>
      </w:r>
      <w:r w:rsidRPr="0037728E">
        <w:rPr>
          <w:rFonts w:ascii="Times New Roman"/>
        </w:rPr>
        <w:t>HJ/T2.3-93</w:t>
      </w:r>
      <w:r w:rsidRPr="0037728E">
        <w:rPr>
          <w:rFonts w:ascii="Times New Roman" w:hint="eastAsia"/>
        </w:rPr>
        <w:t>）</w:t>
      </w:r>
      <w:r w:rsidRPr="0037728E">
        <w:rPr>
          <w:rFonts w:ascii="Times New Roman"/>
        </w:rPr>
        <w:t>中分级评定依据，确定</w:t>
      </w:r>
      <w:r w:rsidRPr="0037728E">
        <w:rPr>
          <w:rFonts w:ascii="Times New Roman" w:hint="eastAsia"/>
        </w:rPr>
        <w:t>拟建工程</w:t>
      </w:r>
      <w:r w:rsidRPr="0037728E">
        <w:rPr>
          <w:rFonts w:ascii="Times New Roman"/>
        </w:rPr>
        <w:t>水环境评价工作等级属三级。具体评定过程见表</w:t>
      </w:r>
      <w:r w:rsidRPr="0037728E">
        <w:rPr>
          <w:rFonts w:ascii="Times New Roman"/>
        </w:rPr>
        <w:t>1.</w:t>
      </w:r>
      <w:r w:rsidRPr="0037728E">
        <w:rPr>
          <w:rFonts w:ascii="Times New Roman" w:hint="eastAsia"/>
        </w:rPr>
        <w:t>5</w:t>
      </w:r>
      <w:r w:rsidRPr="0037728E">
        <w:rPr>
          <w:rFonts w:ascii="Times New Roman"/>
        </w:rPr>
        <w:t>-</w:t>
      </w:r>
      <w:r w:rsidRPr="0037728E">
        <w:rPr>
          <w:rFonts w:ascii="Times New Roman" w:hint="eastAsia"/>
        </w:rPr>
        <w:t>4</w:t>
      </w:r>
      <w:r w:rsidRPr="0037728E">
        <w:rPr>
          <w:rFonts w:ascii="Times New Roman"/>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1.5-4  </w:t>
      </w:r>
      <w:r w:rsidRPr="0037728E">
        <w:rPr>
          <w:rFonts w:ascii="Times New Roman" w:hint="eastAsia"/>
          <w:b/>
          <w:sz w:val="21"/>
          <w:szCs w:val="21"/>
        </w:rPr>
        <w:t>拟建工程地表水环境等级划分表</w:t>
      </w:r>
    </w:p>
    <w:tbl>
      <w:tblPr>
        <w:tblW w:w="89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3108"/>
        <w:gridCol w:w="3730"/>
        <w:gridCol w:w="2119"/>
      </w:tblGrid>
      <w:tr w:rsidR="00164DFC" w:rsidRPr="0037728E">
        <w:trPr>
          <w:trHeight w:val="23"/>
        </w:trPr>
        <w:tc>
          <w:tcPr>
            <w:tcW w:w="3108" w:type="dxa"/>
            <w:tcMar>
              <w:left w:w="17" w:type="dxa"/>
              <w:right w:w="17" w:type="dxa"/>
            </w:tcMar>
          </w:tcPr>
          <w:p w:rsidR="00164DFC" w:rsidRPr="0037728E" w:rsidRDefault="00E15C5D">
            <w:pPr>
              <w:spacing w:line="320" w:lineRule="exact"/>
              <w:jc w:val="center"/>
              <w:rPr>
                <w:rFonts w:ascii="Times New Roman"/>
                <w:sz w:val="18"/>
                <w:szCs w:val="18"/>
              </w:rPr>
            </w:pPr>
            <w:r w:rsidRPr="0037728E">
              <w:rPr>
                <w:rFonts w:ascii="Times New Roman"/>
                <w:sz w:val="18"/>
                <w:szCs w:val="18"/>
              </w:rPr>
              <w:t>项目</w:t>
            </w:r>
          </w:p>
        </w:tc>
        <w:tc>
          <w:tcPr>
            <w:tcW w:w="3730"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内容</w:t>
            </w:r>
          </w:p>
        </w:tc>
        <w:tc>
          <w:tcPr>
            <w:tcW w:w="211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评定结果</w:t>
            </w:r>
          </w:p>
        </w:tc>
      </w:tr>
      <w:tr w:rsidR="00164DFC" w:rsidRPr="0037728E">
        <w:trPr>
          <w:trHeight w:val="23"/>
        </w:trPr>
        <w:tc>
          <w:tcPr>
            <w:tcW w:w="3108" w:type="dxa"/>
            <w:tcMar>
              <w:left w:w="17" w:type="dxa"/>
              <w:right w:w="17" w:type="dxa"/>
            </w:tcMar>
          </w:tcPr>
          <w:p w:rsidR="00164DFC" w:rsidRPr="0037728E" w:rsidRDefault="00E15C5D">
            <w:pPr>
              <w:spacing w:line="320" w:lineRule="exact"/>
              <w:jc w:val="center"/>
              <w:rPr>
                <w:rFonts w:ascii="Times New Roman"/>
                <w:sz w:val="18"/>
                <w:szCs w:val="18"/>
              </w:rPr>
            </w:pPr>
            <w:r w:rsidRPr="0037728E">
              <w:rPr>
                <w:rFonts w:ascii="Times New Roman"/>
                <w:sz w:val="18"/>
                <w:szCs w:val="18"/>
              </w:rPr>
              <w:t>拟建工程废水排放量（</w:t>
            </w:r>
            <w:r w:rsidRPr="0037728E">
              <w:rPr>
                <w:rFonts w:ascii="Times New Roman"/>
                <w:sz w:val="18"/>
                <w:szCs w:val="18"/>
              </w:rPr>
              <w:t>m</w:t>
            </w:r>
            <w:r w:rsidRPr="0037728E">
              <w:rPr>
                <w:rFonts w:ascii="Times New Roman"/>
                <w:sz w:val="18"/>
                <w:szCs w:val="18"/>
                <w:vertAlign w:val="superscript"/>
              </w:rPr>
              <w:t>3</w:t>
            </w:r>
            <w:r w:rsidRPr="0037728E">
              <w:rPr>
                <w:rFonts w:ascii="Times New Roman"/>
                <w:sz w:val="18"/>
                <w:szCs w:val="18"/>
              </w:rPr>
              <w:t>/d</w:t>
            </w:r>
            <w:r w:rsidRPr="0037728E">
              <w:rPr>
                <w:rFonts w:ascii="Times New Roman"/>
                <w:sz w:val="18"/>
                <w:szCs w:val="18"/>
              </w:rPr>
              <w:t>）</w:t>
            </w:r>
          </w:p>
        </w:tc>
        <w:tc>
          <w:tcPr>
            <w:tcW w:w="3730"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pacing w:val="4"/>
                <w:sz w:val="18"/>
                <w:szCs w:val="18"/>
              </w:rPr>
              <w:t>200.38m</w:t>
            </w:r>
            <w:r w:rsidRPr="0037728E">
              <w:rPr>
                <w:rFonts w:ascii="Times New Roman"/>
                <w:spacing w:val="4"/>
                <w:sz w:val="18"/>
                <w:szCs w:val="18"/>
                <w:vertAlign w:val="superscript"/>
              </w:rPr>
              <w:t>3</w:t>
            </w:r>
            <w:r w:rsidRPr="0037728E">
              <w:rPr>
                <w:rFonts w:ascii="Times New Roman"/>
                <w:spacing w:val="4"/>
                <w:sz w:val="18"/>
                <w:szCs w:val="18"/>
              </w:rPr>
              <w:t>/d</w:t>
            </w:r>
          </w:p>
        </w:tc>
        <w:tc>
          <w:tcPr>
            <w:tcW w:w="211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200≤Q</w:t>
            </w:r>
            <w:r w:rsidRPr="0037728E">
              <w:rPr>
                <w:rFonts w:ascii="Times New Roman"/>
                <w:sz w:val="18"/>
                <w:szCs w:val="18"/>
                <w:vertAlign w:val="subscript"/>
              </w:rPr>
              <w:t>p</w:t>
            </w:r>
            <w:r w:rsidRPr="0037728E">
              <w:rPr>
                <w:rFonts w:ascii="Times New Roman"/>
                <w:sz w:val="18"/>
                <w:szCs w:val="18"/>
              </w:rPr>
              <w:t>＜</w:t>
            </w:r>
            <w:r w:rsidRPr="0037728E">
              <w:rPr>
                <w:rFonts w:ascii="Times New Roman"/>
                <w:sz w:val="18"/>
                <w:szCs w:val="18"/>
              </w:rPr>
              <w:t>1000</w:t>
            </w:r>
          </w:p>
        </w:tc>
      </w:tr>
      <w:tr w:rsidR="00164DFC" w:rsidRPr="0037728E">
        <w:trPr>
          <w:trHeight w:val="23"/>
        </w:trPr>
        <w:tc>
          <w:tcPr>
            <w:tcW w:w="3108" w:type="dxa"/>
            <w:tcMar>
              <w:left w:w="17" w:type="dxa"/>
              <w:right w:w="17" w:type="dxa"/>
            </w:tcMar>
          </w:tcPr>
          <w:p w:rsidR="00164DFC" w:rsidRPr="0037728E" w:rsidRDefault="00E15C5D">
            <w:pPr>
              <w:spacing w:line="320" w:lineRule="exact"/>
              <w:jc w:val="center"/>
              <w:rPr>
                <w:rFonts w:ascii="Times New Roman"/>
                <w:sz w:val="18"/>
                <w:szCs w:val="18"/>
              </w:rPr>
            </w:pPr>
            <w:r w:rsidRPr="0037728E">
              <w:rPr>
                <w:rFonts w:ascii="Times New Roman"/>
                <w:sz w:val="18"/>
                <w:szCs w:val="18"/>
              </w:rPr>
              <w:t>水质复杂程度</w:t>
            </w:r>
          </w:p>
        </w:tc>
        <w:tc>
          <w:tcPr>
            <w:tcW w:w="3730"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COD</w:t>
            </w:r>
            <w:r w:rsidRPr="0037728E">
              <w:rPr>
                <w:rFonts w:ascii="Times New Roman"/>
                <w:sz w:val="18"/>
                <w:szCs w:val="18"/>
              </w:rPr>
              <w:t>、</w:t>
            </w:r>
            <w:r w:rsidRPr="0037728E">
              <w:rPr>
                <w:rFonts w:ascii="Times New Roman"/>
                <w:sz w:val="18"/>
                <w:szCs w:val="18"/>
              </w:rPr>
              <w:t>NH</w:t>
            </w:r>
            <w:r w:rsidRPr="0037728E">
              <w:rPr>
                <w:rFonts w:ascii="Times New Roman"/>
                <w:sz w:val="18"/>
                <w:szCs w:val="18"/>
                <w:vertAlign w:val="subscript"/>
              </w:rPr>
              <w:t>3</w:t>
            </w:r>
            <w:r w:rsidRPr="0037728E">
              <w:rPr>
                <w:rFonts w:ascii="Times New Roman"/>
                <w:sz w:val="18"/>
                <w:szCs w:val="18"/>
              </w:rPr>
              <w:t>-N</w:t>
            </w:r>
            <w:r w:rsidRPr="0037728E">
              <w:rPr>
                <w:rFonts w:ascii="Times New Roman"/>
                <w:sz w:val="18"/>
                <w:szCs w:val="18"/>
              </w:rPr>
              <w:t>等</w:t>
            </w:r>
          </w:p>
        </w:tc>
        <w:tc>
          <w:tcPr>
            <w:tcW w:w="2119" w:type="dxa"/>
            <w:tcMar>
              <w:left w:w="17" w:type="dxa"/>
              <w:right w:w="17" w:type="dxa"/>
            </w:tcMar>
          </w:tcPr>
          <w:p w:rsidR="00164DFC" w:rsidRPr="0037728E" w:rsidRDefault="00E15C5D">
            <w:pPr>
              <w:spacing w:line="320" w:lineRule="exact"/>
              <w:jc w:val="center"/>
              <w:rPr>
                <w:rFonts w:ascii="Times New Roman"/>
                <w:sz w:val="18"/>
                <w:szCs w:val="18"/>
              </w:rPr>
            </w:pPr>
            <w:r w:rsidRPr="0037728E">
              <w:rPr>
                <w:rFonts w:ascii="Times New Roman"/>
                <w:sz w:val="18"/>
                <w:szCs w:val="18"/>
              </w:rPr>
              <w:t>中等</w:t>
            </w:r>
          </w:p>
        </w:tc>
      </w:tr>
      <w:tr w:rsidR="00164DFC" w:rsidRPr="0037728E">
        <w:trPr>
          <w:trHeight w:val="23"/>
        </w:trPr>
        <w:tc>
          <w:tcPr>
            <w:tcW w:w="3108" w:type="dxa"/>
            <w:tcMar>
              <w:left w:w="17" w:type="dxa"/>
              <w:right w:w="17" w:type="dxa"/>
            </w:tcMar>
          </w:tcPr>
          <w:p w:rsidR="00164DFC" w:rsidRPr="0037728E" w:rsidRDefault="00E15C5D">
            <w:pPr>
              <w:spacing w:line="320" w:lineRule="exact"/>
              <w:jc w:val="center"/>
              <w:rPr>
                <w:rFonts w:ascii="Times New Roman"/>
                <w:sz w:val="18"/>
                <w:szCs w:val="18"/>
              </w:rPr>
            </w:pPr>
            <w:r w:rsidRPr="0037728E">
              <w:rPr>
                <w:rFonts w:ascii="Times New Roman"/>
                <w:sz w:val="18"/>
                <w:szCs w:val="18"/>
              </w:rPr>
              <w:t>最终纳污水体规模</w:t>
            </w:r>
          </w:p>
        </w:tc>
        <w:tc>
          <w:tcPr>
            <w:tcW w:w="3730"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长江多年平均流量</w:t>
            </w:r>
            <w:r w:rsidRPr="0037728E">
              <w:rPr>
                <w:rFonts w:ascii="Times New Roman" w:hint="eastAsia"/>
                <w:sz w:val="18"/>
                <w:szCs w:val="18"/>
              </w:rPr>
              <w:t>20300</w:t>
            </w:r>
            <w:r w:rsidRPr="0037728E">
              <w:rPr>
                <w:rFonts w:ascii="Times New Roman"/>
                <w:sz w:val="18"/>
                <w:szCs w:val="18"/>
              </w:rPr>
              <w:t>m</w:t>
            </w:r>
            <w:r w:rsidRPr="0037728E">
              <w:rPr>
                <w:rFonts w:ascii="Times New Roman"/>
                <w:sz w:val="18"/>
                <w:szCs w:val="18"/>
                <w:vertAlign w:val="superscript"/>
              </w:rPr>
              <w:t>3</w:t>
            </w:r>
            <w:r w:rsidRPr="0037728E">
              <w:rPr>
                <w:rFonts w:ascii="Times New Roman"/>
                <w:sz w:val="18"/>
                <w:szCs w:val="18"/>
              </w:rPr>
              <w:t>/s</w:t>
            </w:r>
          </w:p>
        </w:tc>
        <w:tc>
          <w:tcPr>
            <w:tcW w:w="2119" w:type="dxa"/>
            <w:tcMar>
              <w:left w:w="17" w:type="dxa"/>
              <w:right w:w="17" w:type="dxa"/>
            </w:tcMar>
          </w:tcPr>
          <w:p w:rsidR="00164DFC" w:rsidRPr="0037728E" w:rsidRDefault="00E15C5D">
            <w:pPr>
              <w:spacing w:line="320" w:lineRule="exact"/>
              <w:jc w:val="center"/>
              <w:rPr>
                <w:rFonts w:ascii="Times New Roman"/>
                <w:sz w:val="18"/>
                <w:szCs w:val="18"/>
              </w:rPr>
            </w:pPr>
            <w:r w:rsidRPr="0037728E">
              <w:rPr>
                <w:rFonts w:ascii="Times New Roman"/>
                <w:sz w:val="18"/>
                <w:szCs w:val="18"/>
              </w:rPr>
              <w:t>大河</w:t>
            </w:r>
          </w:p>
        </w:tc>
      </w:tr>
      <w:tr w:rsidR="00164DFC" w:rsidRPr="0037728E">
        <w:trPr>
          <w:trHeight w:val="23"/>
        </w:trPr>
        <w:tc>
          <w:tcPr>
            <w:tcW w:w="3108" w:type="dxa"/>
            <w:tcMar>
              <w:left w:w="17" w:type="dxa"/>
              <w:right w:w="17" w:type="dxa"/>
            </w:tcMar>
          </w:tcPr>
          <w:p w:rsidR="00164DFC" w:rsidRPr="0037728E" w:rsidRDefault="00E15C5D">
            <w:pPr>
              <w:spacing w:line="320" w:lineRule="exact"/>
              <w:jc w:val="center"/>
              <w:rPr>
                <w:rFonts w:ascii="Times New Roman"/>
                <w:sz w:val="18"/>
                <w:szCs w:val="18"/>
              </w:rPr>
            </w:pPr>
            <w:r w:rsidRPr="0037728E">
              <w:rPr>
                <w:rFonts w:ascii="Times New Roman"/>
                <w:sz w:val="18"/>
                <w:szCs w:val="18"/>
              </w:rPr>
              <w:t>地表水体水质要求</w:t>
            </w:r>
          </w:p>
        </w:tc>
        <w:tc>
          <w:tcPr>
            <w:tcW w:w="3730"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《地表水环境质量标准》（</w:t>
            </w:r>
            <w:r w:rsidRPr="0037728E">
              <w:rPr>
                <w:rFonts w:ascii="Times New Roman"/>
                <w:sz w:val="18"/>
                <w:szCs w:val="18"/>
              </w:rPr>
              <w:t>GB3838-2002</w:t>
            </w:r>
            <w:r w:rsidRPr="0037728E">
              <w:rPr>
                <w:rFonts w:ascii="Times New Roman"/>
                <w:sz w:val="18"/>
                <w:szCs w:val="18"/>
              </w:rPr>
              <w:t>）</w:t>
            </w:r>
          </w:p>
        </w:tc>
        <w:tc>
          <w:tcPr>
            <w:tcW w:w="2119" w:type="dxa"/>
            <w:tcMar>
              <w:left w:w="17" w:type="dxa"/>
              <w:right w:w="17" w:type="dxa"/>
            </w:tcMar>
          </w:tcPr>
          <w:p w:rsidR="00164DFC" w:rsidRPr="0037728E" w:rsidRDefault="00E15C5D">
            <w:pPr>
              <w:spacing w:line="320" w:lineRule="exact"/>
              <w:jc w:val="center"/>
              <w:rPr>
                <w:rFonts w:ascii="Times New Roman"/>
                <w:sz w:val="18"/>
                <w:szCs w:val="18"/>
              </w:rPr>
            </w:pPr>
            <w:r w:rsidRPr="0037728E">
              <w:rPr>
                <w:rFonts w:ascii="Times New Roman"/>
                <w:sz w:val="18"/>
                <w:szCs w:val="18"/>
              </w:rPr>
              <w:t>Ⅲ</w:t>
            </w:r>
            <w:r w:rsidRPr="0037728E">
              <w:rPr>
                <w:rFonts w:ascii="Times New Roman"/>
                <w:sz w:val="18"/>
                <w:szCs w:val="18"/>
              </w:rPr>
              <w:t>类</w:t>
            </w:r>
          </w:p>
        </w:tc>
      </w:tr>
      <w:tr w:rsidR="00164DFC" w:rsidRPr="0037728E">
        <w:trPr>
          <w:trHeight w:val="23"/>
        </w:trPr>
        <w:tc>
          <w:tcPr>
            <w:tcW w:w="3108" w:type="dxa"/>
            <w:tcMar>
              <w:left w:w="17" w:type="dxa"/>
              <w:right w:w="17" w:type="dxa"/>
            </w:tcMar>
          </w:tcPr>
          <w:p w:rsidR="00164DFC" w:rsidRPr="0037728E" w:rsidRDefault="00E15C5D">
            <w:pPr>
              <w:spacing w:line="320" w:lineRule="exact"/>
              <w:jc w:val="center"/>
              <w:rPr>
                <w:rFonts w:ascii="Times New Roman"/>
                <w:sz w:val="18"/>
                <w:szCs w:val="18"/>
              </w:rPr>
            </w:pPr>
            <w:r w:rsidRPr="0037728E">
              <w:rPr>
                <w:rFonts w:ascii="Times New Roman"/>
                <w:sz w:val="18"/>
                <w:szCs w:val="18"/>
              </w:rPr>
              <w:t>评价等级</w:t>
            </w:r>
          </w:p>
        </w:tc>
        <w:tc>
          <w:tcPr>
            <w:tcW w:w="3730"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对照</w:t>
            </w:r>
            <w:r w:rsidRPr="0037728E">
              <w:rPr>
                <w:rFonts w:ascii="Times New Roman"/>
                <w:sz w:val="18"/>
                <w:szCs w:val="18"/>
              </w:rPr>
              <w:t>HJ/T2.3-93</w:t>
            </w:r>
            <w:r w:rsidRPr="0037728E">
              <w:rPr>
                <w:rFonts w:ascii="Times New Roman"/>
                <w:sz w:val="18"/>
                <w:szCs w:val="18"/>
              </w:rPr>
              <w:t>中分级评定依据</w:t>
            </w:r>
          </w:p>
        </w:tc>
        <w:tc>
          <w:tcPr>
            <w:tcW w:w="2119" w:type="dxa"/>
            <w:tcMar>
              <w:left w:w="17" w:type="dxa"/>
              <w:right w:w="17" w:type="dxa"/>
            </w:tcMar>
          </w:tcPr>
          <w:p w:rsidR="00164DFC" w:rsidRPr="0037728E" w:rsidRDefault="00E15C5D">
            <w:pPr>
              <w:spacing w:line="320" w:lineRule="exact"/>
              <w:jc w:val="center"/>
              <w:rPr>
                <w:rFonts w:ascii="Times New Roman"/>
                <w:sz w:val="18"/>
                <w:szCs w:val="18"/>
              </w:rPr>
            </w:pPr>
            <w:r w:rsidRPr="0037728E">
              <w:rPr>
                <w:rFonts w:ascii="Times New Roman"/>
                <w:sz w:val="18"/>
                <w:szCs w:val="18"/>
              </w:rPr>
              <w:t>三级</w:t>
            </w:r>
          </w:p>
        </w:tc>
      </w:tr>
    </w:tbl>
    <w:p w:rsidR="00164DFC" w:rsidRPr="0037728E" w:rsidRDefault="00395777">
      <w:pPr>
        <w:spacing w:line="480" w:lineRule="exact"/>
        <w:ind w:firstLineChars="200" w:firstLine="480"/>
      </w:pPr>
      <w:r w:rsidRPr="0037728E">
        <w:rPr>
          <w:rFonts w:hint="eastAsia"/>
        </w:rPr>
        <w:fldChar w:fldCharType="begin"/>
      </w:r>
      <w:r w:rsidR="00E15C5D" w:rsidRPr="0037728E">
        <w:rPr>
          <w:rFonts w:hint="eastAsia"/>
        </w:rPr>
        <w:instrText xml:space="preserve"> = 2 \* GB3 \* MERGEFORMAT </w:instrText>
      </w:r>
      <w:r w:rsidRPr="0037728E">
        <w:rPr>
          <w:rFonts w:hint="eastAsia"/>
        </w:rPr>
        <w:fldChar w:fldCharType="separate"/>
      </w:r>
      <w:r w:rsidR="00E15C5D" w:rsidRPr="0037728E">
        <w:t>②</w:t>
      </w:r>
      <w:r w:rsidRPr="0037728E">
        <w:rPr>
          <w:rFonts w:hint="eastAsia"/>
        </w:rPr>
        <w:fldChar w:fldCharType="end"/>
      </w:r>
      <w:r w:rsidR="00E15C5D" w:rsidRPr="0037728E">
        <w:rPr>
          <w:rFonts w:hint="eastAsia"/>
        </w:rPr>
        <w:t>、地下水</w:t>
      </w:r>
    </w:p>
    <w:p w:rsidR="00164DFC" w:rsidRPr="0037728E" w:rsidRDefault="00E15C5D">
      <w:pPr>
        <w:spacing w:line="480" w:lineRule="exact"/>
        <w:ind w:firstLineChars="200" w:firstLine="480"/>
      </w:pPr>
      <w:r w:rsidRPr="0037728E">
        <w:rPr>
          <w:rFonts w:hint="eastAsia"/>
        </w:rPr>
        <w:t>拟建工程主要采用</w:t>
      </w:r>
      <w:r w:rsidRPr="0037728E">
        <w:rPr>
          <w:rFonts w:hAnsi="宋体" w:hint="eastAsia"/>
        </w:rPr>
        <w:t>硫磺、烧碱、甲醇、甲醛、环氧乙烷、碳酸钠</w:t>
      </w:r>
      <w:r w:rsidRPr="0037728E">
        <w:rPr>
          <w:rFonts w:hint="eastAsia"/>
        </w:rPr>
        <w:t>为生产原料，生产保险粉、亚硫酸钠、硫代硫酸钠、吊白块、氧化锌。项目所在地位于临湘工业园滨江产业区，不涉及饮用水源保护区等环境敏感区。</w:t>
      </w:r>
    </w:p>
    <w:p w:rsidR="00164DFC" w:rsidRPr="0037728E" w:rsidRDefault="00E15C5D">
      <w:pPr>
        <w:spacing w:line="480" w:lineRule="exact"/>
        <w:ind w:firstLineChars="200" w:firstLine="480"/>
        <w:rPr>
          <w:rFonts w:ascii="Times New Roman"/>
        </w:rPr>
      </w:pPr>
      <w:r w:rsidRPr="0037728E">
        <w:rPr>
          <w:rFonts w:ascii="Times New Roman"/>
        </w:rPr>
        <w:t>a</w:t>
      </w:r>
      <w:r w:rsidRPr="0037728E">
        <w:rPr>
          <w:rFonts w:ascii="Times New Roman"/>
        </w:rPr>
        <w:t>、评价等级</w:t>
      </w:r>
    </w:p>
    <w:p w:rsidR="00164DFC" w:rsidRPr="0037728E" w:rsidRDefault="00E15C5D">
      <w:pPr>
        <w:spacing w:line="480" w:lineRule="exact"/>
        <w:ind w:firstLineChars="200" w:firstLine="480"/>
        <w:rPr>
          <w:rFonts w:ascii="Times New Roman"/>
        </w:rPr>
      </w:pPr>
      <w:r w:rsidRPr="0037728E">
        <w:rPr>
          <w:rFonts w:ascii="Times New Roman"/>
        </w:rPr>
        <w:t>根据《环境影响评价技术导则地下水环境》（</w:t>
      </w:r>
      <w:r w:rsidRPr="0037728E">
        <w:rPr>
          <w:rFonts w:ascii="Times New Roman"/>
        </w:rPr>
        <w:t>HJ610-2016</w:t>
      </w:r>
      <w:r w:rsidRPr="0037728E">
        <w:rPr>
          <w:rFonts w:ascii="Times New Roman"/>
        </w:rPr>
        <w:t>），对照</w:t>
      </w:r>
      <w:r w:rsidRPr="0037728E">
        <w:rPr>
          <w:rFonts w:ascii="Times New Roman"/>
        </w:rPr>
        <w:t>“</w:t>
      </w:r>
      <w:r w:rsidRPr="0037728E">
        <w:rPr>
          <w:rFonts w:ascii="Times New Roman"/>
        </w:rPr>
        <w:t>附录</w:t>
      </w:r>
      <w:r w:rsidRPr="0037728E">
        <w:rPr>
          <w:rFonts w:ascii="Times New Roman"/>
        </w:rPr>
        <w:t>A</w:t>
      </w:r>
      <w:r w:rsidRPr="0037728E">
        <w:rPr>
          <w:rFonts w:ascii="Times New Roman"/>
        </w:rPr>
        <w:t>地下水环境影响评价行业分类表</w:t>
      </w:r>
      <w:r w:rsidRPr="0037728E">
        <w:rPr>
          <w:rFonts w:ascii="Times New Roman"/>
        </w:rPr>
        <w:t>”</w:t>
      </w:r>
      <w:r w:rsidRPr="0037728E">
        <w:rPr>
          <w:rFonts w:ascii="Times New Roman"/>
        </w:rPr>
        <w:t>，本项目属于</w:t>
      </w:r>
      <w:r w:rsidRPr="0037728E">
        <w:rPr>
          <w:rFonts w:ascii="Times New Roman"/>
        </w:rPr>
        <w:t xml:space="preserve">“L </w:t>
      </w:r>
      <w:r w:rsidRPr="0037728E">
        <w:rPr>
          <w:rFonts w:ascii="Times New Roman"/>
        </w:rPr>
        <w:t>石化</w:t>
      </w:r>
      <w:r w:rsidRPr="0037728E">
        <w:rPr>
          <w:rFonts w:ascii="Times New Roman"/>
        </w:rPr>
        <w:t xml:space="preserve"> </w:t>
      </w:r>
      <w:r w:rsidRPr="0037728E">
        <w:rPr>
          <w:rFonts w:ascii="Times New Roman"/>
        </w:rPr>
        <w:t>化工</w:t>
      </w:r>
      <w:r w:rsidRPr="0037728E">
        <w:rPr>
          <w:rFonts w:ascii="Times New Roman"/>
        </w:rPr>
        <w:t>”</w:t>
      </w:r>
      <w:r w:rsidRPr="0037728E">
        <w:rPr>
          <w:rFonts w:ascii="Times New Roman"/>
        </w:rPr>
        <w:t>中的</w:t>
      </w:r>
      <w:r w:rsidRPr="0037728E">
        <w:rPr>
          <w:rFonts w:ascii="Times New Roman"/>
        </w:rPr>
        <w:t>“85</w:t>
      </w:r>
      <w:r w:rsidRPr="0037728E">
        <w:rPr>
          <w:rFonts w:ascii="Times New Roman"/>
        </w:rPr>
        <w:t>、专用化学品制造</w:t>
      </w:r>
      <w:r w:rsidRPr="0037728E">
        <w:rPr>
          <w:rFonts w:ascii="Times New Roman"/>
        </w:rPr>
        <w:t>”I</w:t>
      </w:r>
      <w:r w:rsidRPr="0037728E">
        <w:rPr>
          <w:rFonts w:ascii="Times New Roman"/>
        </w:rPr>
        <w:t>类（报告书）项目；对照</w:t>
      </w:r>
      <w:r w:rsidRPr="0037728E">
        <w:rPr>
          <w:rFonts w:ascii="Times New Roman"/>
        </w:rPr>
        <w:t>“</w:t>
      </w:r>
      <w:r w:rsidRPr="0037728E">
        <w:rPr>
          <w:rFonts w:ascii="Times New Roman"/>
        </w:rPr>
        <w:t>地下水环境敏感程度分级表</w:t>
      </w:r>
      <w:r w:rsidRPr="0037728E">
        <w:rPr>
          <w:rFonts w:ascii="Times New Roman"/>
        </w:rPr>
        <w:t>”</w:t>
      </w:r>
      <w:r w:rsidRPr="0037728E">
        <w:rPr>
          <w:rFonts w:ascii="Times New Roman"/>
        </w:rPr>
        <w:t>，本项目属于不敏感区。依据地下水等级判定依据，本项目地下水的评价等级为二级。具体过程见下表</w:t>
      </w:r>
      <w:r w:rsidRPr="0037728E">
        <w:rPr>
          <w:rFonts w:ascii="Times New Roman"/>
        </w:rPr>
        <w:t>1.5-5</w:t>
      </w:r>
      <w:r w:rsidRPr="0037728E">
        <w:rPr>
          <w:rFonts w:ascii="Times New Roman"/>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1.5-5 </w:t>
      </w:r>
      <w:r w:rsidRPr="0037728E">
        <w:rPr>
          <w:rFonts w:ascii="Times New Roman" w:hint="eastAsia"/>
          <w:b/>
          <w:sz w:val="21"/>
          <w:szCs w:val="21"/>
        </w:rPr>
        <w:t>地下水评价工作等级划分依据表</w:t>
      </w:r>
    </w:p>
    <w:tbl>
      <w:tblPr>
        <w:tblW w:w="8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06"/>
        <w:gridCol w:w="1917"/>
        <w:gridCol w:w="1917"/>
        <w:gridCol w:w="1917"/>
      </w:tblGrid>
      <w:tr w:rsidR="00164DFC" w:rsidRPr="0037728E">
        <w:trPr>
          <w:trHeight w:val="23"/>
        </w:trPr>
        <w:tc>
          <w:tcPr>
            <w:tcW w:w="3206" w:type="dxa"/>
            <w:tcBorders>
              <w:top w:val="single" w:sz="12" w:space="0" w:color="auto"/>
              <w:left w:val="single" w:sz="12" w:space="0" w:color="auto"/>
              <w:bottom w:val="single" w:sz="4" w:space="0" w:color="auto"/>
              <w:tl2br w:val="single" w:sz="4" w:space="0" w:color="auto"/>
            </w:tcBorders>
            <w:vAlign w:val="center"/>
          </w:tcPr>
          <w:p w:rsidR="00164DFC" w:rsidRPr="0037728E" w:rsidRDefault="00E15C5D">
            <w:pPr>
              <w:pStyle w:val="-lxc"/>
              <w:snapToGrid/>
              <w:spacing w:line="320" w:lineRule="exact"/>
              <w:jc w:val="right"/>
              <w:rPr>
                <w:szCs w:val="18"/>
              </w:rPr>
            </w:pPr>
            <w:r w:rsidRPr="0037728E">
              <w:rPr>
                <w:szCs w:val="18"/>
              </w:rPr>
              <w:t>项目类别</w:t>
            </w:r>
          </w:p>
          <w:p w:rsidR="00164DFC" w:rsidRPr="0037728E" w:rsidRDefault="00E15C5D">
            <w:pPr>
              <w:pStyle w:val="-lxc"/>
              <w:snapToGrid/>
              <w:spacing w:line="320" w:lineRule="exact"/>
              <w:jc w:val="left"/>
              <w:rPr>
                <w:szCs w:val="18"/>
              </w:rPr>
            </w:pPr>
            <w:r w:rsidRPr="0037728E">
              <w:rPr>
                <w:szCs w:val="18"/>
              </w:rPr>
              <w:t>环境敏感程度</w:t>
            </w:r>
          </w:p>
        </w:tc>
        <w:tc>
          <w:tcPr>
            <w:tcW w:w="1917" w:type="dxa"/>
            <w:tcBorders>
              <w:top w:val="single" w:sz="12" w:space="0" w:color="auto"/>
            </w:tcBorders>
            <w:vAlign w:val="center"/>
          </w:tcPr>
          <w:p w:rsidR="00164DFC" w:rsidRPr="0037728E" w:rsidRDefault="00395777">
            <w:pPr>
              <w:pStyle w:val="-lxc"/>
              <w:snapToGrid/>
              <w:spacing w:line="320" w:lineRule="exact"/>
              <w:rPr>
                <w:szCs w:val="18"/>
              </w:rPr>
            </w:pPr>
            <w:r w:rsidRPr="0037728E">
              <w:rPr>
                <w:szCs w:val="18"/>
              </w:rPr>
              <w:fldChar w:fldCharType="begin"/>
            </w:r>
            <w:r w:rsidR="00E15C5D" w:rsidRPr="0037728E">
              <w:rPr>
                <w:szCs w:val="18"/>
              </w:rPr>
              <w:instrText>= 1 \* ROMAN</w:instrText>
            </w:r>
            <w:r w:rsidRPr="0037728E">
              <w:rPr>
                <w:szCs w:val="18"/>
              </w:rPr>
              <w:fldChar w:fldCharType="separate"/>
            </w:r>
            <w:r w:rsidR="00E15C5D" w:rsidRPr="0037728E">
              <w:rPr>
                <w:szCs w:val="18"/>
              </w:rPr>
              <w:t>I</w:t>
            </w:r>
            <w:r w:rsidRPr="0037728E">
              <w:rPr>
                <w:szCs w:val="18"/>
              </w:rPr>
              <w:fldChar w:fldCharType="end"/>
            </w:r>
            <w:r w:rsidR="00E15C5D" w:rsidRPr="0037728E">
              <w:rPr>
                <w:szCs w:val="18"/>
              </w:rPr>
              <w:t>类项目</w:t>
            </w:r>
          </w:p>
        </w:tc>
        <w:tc>
          <w:tcPr>
            <w:tcW w:w="1917" w:type="dxa"/>
            <w:tcBorders>
              <w:top w:val="single" w:sz="12" w:space="0" w:color="auto"/>
            </w:tcBorders>
            <w:vAlign w:val="center"/>
          </w:tcPr>
          <w:p w:rsidR="00164DFC" w:rsidRPr="0037728E" w:rsidRDefault="00395777">
            <w:pPr>
              <w:pStyle w:val="-lxc"/>
              <w:snapToGrid/>
              <w:spacing w:line="320" w:lineRule="exact"/>
              <w:rPr>
                <w:szCs w:val="18"/>
              </w:rPr>
            </w:pPr>
            <w:r w:rsidRPr="0037728E">
              <w:rPr>
                <w:szCs w:val="18"/>
              </w:rPr>
              <w:fldChar w:fldCharType="begin"/>
            </w:r>
            <w:r w:rsidR="00E15C5D" w:rsidRPr="0037728E">
              <w:rPr>
                <w:szCs w:val="18"/>
              </w:rPr>
              <w:instrText>= 2 \* ROMAN</w:instrText>
            </w:r>
            <w:r w:rsidRPr="0037728E">
              <w:rPr>
                <w:szCs w:val="18"/>
              </w:rPr>
              <w:fldChar w:fldCharType="separate"/>
            </w:r>
            <w:r w:rsidR="00E15C5D" w:rsidRPr="0037728E">
              <w:rPr>
                <w:szCs w:val="18"/>
              </w:rPr>
              <w:t>II</w:t>
            </w:r>
            <w:r w:rsidRPr="0037728E">
              <w:rPr>
                <w:szCs w:val="18"/>
              </w:rPr>
              <w:fldChar w:fldCharType="end"/>
            </w:r>
            <w:r w:rsidR="00E15C5D" w:rsidRPr="0037728E">
              <w:rPr>
                <w:szCs w:val="18"/>
              </w:rPr>
              <w:t>类项目</w:t>
            </w:r>
          </w:p>
        </w:tc>
        <w:tc>
          <w:tcPr>
            <w:tcW w:w="1917" w:type="dxa"/>
            <w:tcBorders>
              <w:top w:val="single" w:sz="12" w:space="0" w:color="auto"/>
              <w:right w:val="single" w:sz="12" w:space="0" w:color="auto"/>
            </w:tcBorders>
            <w:vAlign w:val="center"/>
          </w:tcPr>
          <w:p w:rsidR="00164DFC" w:rsidRPr="0037728E" w:rsidRDefault="00395777">
            <w:pPr>
              <w:pStyle w:val="-lxc"/>
              <w:snapToGrid/>
              <w:spacing w:line="320" w:lineRule="exact"/>
              <w:rPr>
                <w:szCs w:val="18"/>
              </w:rPr>
            </w:pPr>
            <w:r w:rsidRPr="0037728E">
              <w:rPr>
                <w:szCs w:val="18"/>
              </w:rPr>
              <w:fldChar w:fldCharType="begin"/>
            </w:r>
            <w:r w:rsidR="00E15C5D" w:rsidRPr="0037728E">
              <w:rPr>
                <w:szCs w:val="18"/>
              </w:rPr>
              <w:instrText>= 3 \* ROMAN</w:instrText>
            </w:r>
            <w:r w:rsidRPr="0037728E">
              <w:rPr>
                <w:szCs w:val="18"/>
              </w:rPr>
              <w:fldChar w:fldCharType="separate"/>
            </w:r>
            <w:r w:rsidR="00E15C5D" w:rsidRPr="0037728E">
              <w:rPr>
                <w:szCs w:val="18"/>
              </w:rPr>
              <w:t>III</w:t>
            </w:r>
            <w:r w:rsidRPr="0037728E">
              <w:rPr>
                <w:szCs w:val="18"/>
              </w:rPr>
              <w:fldChar w:fldCharType="end"/>
            </w:r>
            <w:r w:rsidR="00E15C5D" w:rsidRPr="0037728E">
              <w:rPr>
                <w:szCs w:val="18"/>
              </w:rPr>
              <w:t>类项目</w:t>
            </w:r>
          </w:p>
        </w:tc>
      </w:tr>
      <w:tr w:rsidR="00164DFC" w:rsidRPr="0037728E">
        <w:trPr>
          <w:trHeight w:val="23"/>
        </w:trPr>
        <w:tc>
          <w:tcPr>
            <w:tcW w:w="3206" w:type="dxa"/>
            <w:tcBorders>
              <w:left w:val="single" w:sz="12" w:space="0" w:color="auto"/>
            </w:tcBorders>
            <w:vAlign w:val="center"/>
          </w:tcPr>
          <w:p w:rsidR="00164DFC" w:rsidRPr="0037728E" w:rsidRDefault="00E15C5D">
            <w:pPr>
              <w:pStyle w:val="-lxc"/>
              <w:snapToGrid/>
              <w:spacing w:line="320" w:lineRule="exact"/>
              <w:rPr>
                <w:szCs w:val="18"/>
              </w:rPr>
            </w:pPr>
            <w:r w:rsidRPr="0037728E">
              <w:rPr>
                <w:szCs w:val="18"/>
              </w:rPr>
              <w:t>敏感</w:t>
            </w:r>
          </w:p>
        </w:tc>
        <w:tc>
          <w:tcPr>
            <w:tcW w:w="1917" w:type="dxa"/>
            <w:vAlign w:val="center"/>
          </w:tcPr>
          <w:p w:rsidR="00164DFC" w:rsidRPr="0037728E" w:rsidRDefault="00E15C5D">
            <w:pPr>
              <w:pStyle w:val="-lxc"/>
              <w:snapToGrid/>
              <w:spacing w:line="320" w:lineRule="exact"/>
              <w:rPr>
                <w:szCs w:val="18"/>
              </w:rPr>
            </w:pPr>
            <w:r w:rsidRPr="0037728E">
              <w:rPr>
                <w:szCs w:val="18"/>
              </w:rPr>
              <w:t>一</w:t>
            </w:r>
          </w:p>
        </w:tc>
        <w:tc>
          <w:tcPr>
            <w:tcW w:w="1917" w:type="dxa"/>
            <w:vAlign w:val="center"/>
          </w:tcPr>
          <w:p w:rsidR="00164DFC" w:rsidRPr="0037728E" w:rsidRDefault="00E15C5D">
            <w:pPr>
              <w:pStyle w:val="-lxc"/>
              <w:snapToGrid/>
              <w:spacing w:line="320" w:lineRule="exact"/>
              <w:rPr>
                <w:szCs w:val="18"/>
              </w:rPr>
            </w:pPr>
            <w:r w:rsidRPr="0037728E">
              <w:rPr>
                <w:szCs w:val="18"/>
              </w:rPr>
              <w:t>一</w:t>
            </w:r>
          </w:p>
        </w:tc>
        <w:tc>
          <w:tcPr>
            <w:tcW w:w="1917" w:type="dxa"/>
            <w:tcBorders>
              <w:right w:val="single" w:sz="12" w:space="0" w:color="auto"/>
            </w:tcBorders>
            <w:vAlign w:val="center"/>
          </w:tcPr>
          <w:p w:rsidR="00164DFC" w:rsidRPr="0037728E" w:rsidRDefault="00E15C5D">
            <w:pPr>
              <w:pStyle w:val="-lxc"/>
              <w:snapToGrid/>
              <w:spacing w:line="320" w:lineRule="exact"/>
              <w:rPr>
                <w:szCs w:val="18"/>
              </w:rPr>
            </w:pPr>
            <w:r w:rsidRPr="0037728E">
              <w:rPr>
                <w:szCs w:val="18"/>
              </w:rPr>
              <w:t>二</w:t>
            </w:r>
          </w:p>
        </w:tc>
      </w:tr>
      <w:tr w:rsidR="00164DFC" w:rsidRPr="0037728E">
        <w:trPr>
          <w:trHeight w:val="23"/>
        </w:trPr>
        <w:tc>
          <w:tcPr>
            <w:tcW w:w="3206" w:type="dxa"/>
            <w:tcBorders>
              <w:left w:val="single" w:sz="12" w:space="0" w:color="auto"/>
            </w:tcBorders>
            <w:vAlign w:val="center"/>
          </w:tcPr>
          <w:p w:rsidR="00164DFC" w:rsidRPr="0037728E" w:rsidRDefault="00E15C5D">
            <w:pPr>
              <w:pStyle w:val="-lxc"/>
              <w:snapToGrid/>
              <w:spacing w:line="320" w:lineRule="exact"/>
              <w:rPr>
                <w:szCs w:val="18"/>
              </w:rPr>
            </w:pPr>
            <w:r w:rsidRPr="0037728E">
              <w:rPr>
                <w:szCs w:val="18"/>
              </w:rPr>
              <w:t>较敏感</w:t>
            </w:r>
          </w:p>
        </w:tc>
        <w:tc>
          <w:tcPr>
            <w:tcW w:w="1917" w:type="dxa"/>
            <w:tcBorders>
              <w:bottom w:val="single" w:sz="4" w:space="0" w:color="auto"/>
            </w:tcBorders>
            <w:vAlign w:val="center"/>
          </w:tcPr>
          <w:p w:rsidR="00164DFC" w:rsidRPr="0037728E" w:rsidRDefault="00E15C5D">
            <w:pPr>
              <w:pStyle w:val="-lxc"/>
              <w:snapToGrid/>
              <w:spacing w:line="320" w:lineRule="exact"/>
              <w:rPr>
                <w:szCs w:val="18"/>
              </w:rPr>
            </w:pPr>
            <w:r w:rsidRPr="0037728E">
              <w:rPr>
                <w:szCs w:val="18"/>
              </w:rPr>
              <w:t>二</w:t>
            </w:r>
          </w:p>
        </w:tc>
        <w:tc>
          <w:tcPr>
            <w:tcW w:w="1917" w:type="dxa"/>
            <w:vAlign w:val="center"/>
          </w:tcPr>
          <w:p w:rsidR="00164DFC" w:rsidRPr="0037728E" w:rsidRDefault="00E15C5D">
            <w:pPr>
              <w:pStyle w:val="-lxc"/>
              <w:snapToGrid/>
              <w:spacing w:line="320" w:lineRule="exact"/>
              <w:rPr>
                <w:szCs w:val="18"/>
              </w:rPr>
            </w:pPr>
            <w:r w:rsidRPr="0037728E">
              <w:rPr>
                <w:szCs w:val="18"/>
              </w:rPr>
              <w:t>二</w:t>
            </w:r>
          </w:p>
        </w:tc>
        <w:tc>
          <w:tcPr>
            <w:tcW w:w="1917" w:type="dxa"/>
            <w:tcBorders>
              <w:right w:val="single" w:sz="12" w:space="0" w:color="auto"/>
            </w:tcBorders>
            <w:vAlign w:val="center"/>
          </w:tcPr>
          <w:p w:rsidR="00164DFC" w:rsidRPr="0037728E" w:rsidRDefault="00E15C5D">
            <w:pPr>
              <w:pStyle w:val="-lxc"/>
              <w:snapToGrid/>
              <w:spacing w:line="320" w:lineRule="exact"/>
              <w:rPr>
                <w:szCs w:val="18"/>
              </w:rPr>
            </w:pPr>
            <w:r w:rsidRPr="0037728E">
              <w:rPr>
                <w:szCs w:val="18"/>
              </w:rPr>
              <w:t>三</w:t>
            </w:r>
          </w:p>
        </w:tc>
      </w:tr>
      <w:tr w:rsidR="00164DFC" w:rsidRPr="0037728E">
        <w:trPr>
          <w:trHeight w:val="23"/>
        </w:trPr>
        <w:tc>
          <w:tcPr>
            <w:tcW w:w="3206" w:type="dxa"/>
            <w:tcBorders>
              <w:left w:val="single" w:sz="12" w:space="0" w:color="auto"/>
              <w:bottom w:val="single" w:sz="12" w:space="0" w:color="auto"/>
            </w:tcBorders>
            <w:shd w:val="clear" w:color="auto" w:fill="auto"/>
            <w:vAlign w:val="center"/>
          </w:tcPr>
          <w:p w:rsidR="00164DFC" w:rsidRPr="0037728E" w:rsidRDefault="00E15C5D">
            <w:pPr>
              <w:pStyle w:val="-lxc"/>
              <w:snapToGrid/>
              <w:spacing w:line="320" w:lineRule="exact"/>
              <w:rPr>
                <w:szCs w:val="18"/>
              </w:rPr>
            </w:pPr>
            <w:r w:rsidRPr="0037728E">
              <w:rPr>
                <w:szCs w:val="18"/>
              </w:rPr>
              <w:t>不敏感</w:t>
            </w:r>
          </w:p>
        </w:tc>
        <w:tc>
          <w:tcPr>
            <w:tcW w:w="1917" w:type="dxa"/>
            <w:tcBorders>
              <w:bottom w:val="single" w:sz="12" w:space="0" w:color="auto"/>
            </w:tcBorders>
            <w:shd w:val="clear" w:color="auto" w:fill="D9D9D9"/>
            <w:vAlign w:val="center"/>
          </w:tcPr>
          <w:p w:rsidR="00164DFC" w:rsidRPr="0037728E" w:rsidRDefault="00E15C5D">
            <w:pPr>
              <w:pStyle w:val="-lxc"/>
              <w:snapToGrid/>
              <w:spacing w:line="320" w:lineRule="exact"/>
              <w:rPr>
                <w:szCs w:val="18"/>
              </w:rPr>
            </w:pPr>
            <w:r w:rsidRPr="0037728E">
              <w:rPr>
                <w:szCs w:val="18"/>
              </w:rPr>
              <w:t>二</w:t>
            </w:r>
          </w:p>
        </w:tc>
        <w:tc>
          <w:tcPr>
            <w:tcW w:w="1917" w:type="dxa"/>
            <w:tcBorders>
              <w:bottom w:val="single" w:sz="12" w:space="0" w:color="auto"/>
            </w:tcBorders>
            <w:vAlign w:val="center"/>
          </w:tcPr>
          <w:p w:rsidR="00164DFC" w:rsidRPr="0037728E" w:rsidRDefault="00E15C5D">
            <w:pPr>
              <w:pStyle w:val="-lxc"/>
              <w:snapToGrid/>
              <w:spacing w:line="320" w:lineRule="exact"/>
              <w:rPr>
                <w:szCs w:val="18"/>
              </w:rPr>
            </w:pPr>
            <w:r w:rsidRPr="0037728E">
              <w:rPr>
                <w:szCs w:val="18"/>
              </w:rPr>
              <w:t>三</w:t>
            </w:r>
          </w:p>
        </w:tc>
        <w:tc>
          <w:tcPr>
            <w:tcW w:w="1917" w:type="dxa"/>
            <w:tcBorders>
              <w:bottom w:val="single" w:sz="12" w:space="0" w:color="auto"/>
              <w:right w:val="single" w:sz="12" w:space="0" w:color="auto"/>
            </w:tcBorders>
            <w:vAlign w:val="center"/>
          </w:tcPr>
          <w:p w:rsidR="00164DFC" w:rsidRPr="0037728E" w:rsidRDefault="00E15C5D">
            <w:pPr>
              <w:pStyle w:val="-lxc"/>
              <w:snapToGrid/>
              <w:spacing w:line="320" w:lineRule="exact"/>
              <w:rPr>
                <w:szCs w:val="18"/>
              </w:rPr>
            </w:pPr>
            <w:r w:rsidRPr="0037728E">
              <w:rPr>
                <w:szCs w:val="18"/>
              </w:rPr>
              <w:t>三</w:t>
            </w:r>
          </w:p>
        </w:tc>
      </w:tr>
    </w:tbl>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3</w:t>
      </w:r>
      <w:r w:rsidRPr="0037728E">
        <w:rPr>
          <w:rFonts w:ascii="Times New Roman" w:hint="eastAsia"/>
        </w:rPr>
        <w:t>）声环境</w:t>
      </w:r>
    </w:p>
    <w:p w:rsidR="00164DFC" w:rsidRPr="0037728E" w:rsidRDefault="00E15C5D">
      <w:pPr>
        <w:spacing w:line="480" w:lineRule="exact"/>
        <w:ind w:firstLineChars="200" w:firstLine="480"/>
        <w:rPr>
          <w:rFonts w:ascii="Times New Roman"/>
        </w:rPr>
      </w:pPr>
      <w:r w:rsidRPr="0037728E">
        <w:rPr>
          <w:rFonts w:ascii="Times New Roman"/>
        </w:rPr>
        <w:t>根据《环境影响评价技术导则</w:t>
      </w:r>
      <w:r w:rsidRPr="0037728E">
        <w:rPr>
          <w:rFonts w:ascii="Times New Roman"/>
        </w:rPr>
        <w:t xml:space="preserve"> </w:t>
      </w:r>
      <w:r w:rsidRPr="0037728E">
        <w:rPr>
          <w:rFonts w:ascii="Times New Roman"/>
        </w:rPr>
        <w:t>声环境》</w:t>
      </w:r>
      <w:r w:rsidRPr="0037728E">
        <w:rPr>
          <w:rFonts w:ascii="Times New Roman" w:hint="eastAsia"/>
        </w:rPr>
        <w:t>（</w:t>
      </w:r>
      <w:r w:rsidRPr="0037728E">
        <w:rPr>
          <w:rFonts w:ascii="Times New Roman"/>
        </w:rPr>
        <w:t>HJ2.4-2009</w:t>
      </w:r>
      <w:r w:rsidRPr="0037728E">
        <w:rPr>
          <w:rFonts w:ascii="Times New Roman" w:hint="eastAsia"/>
        </w:rPr>
        <w:t>）</w:t>
      </w:r>
      <w:r w:rsidRPr="0037728E">
        <w:rPr>
          <w:rFonts w:ascii="Times New Roman"/>
        </w:rPr>
        <w:t>中关于声环境评价工</w:t>
      </w:r>
      <w:r w:rsidRPr="0037728E">
        <w:rPr>
          <w:rFonts w:ascii="Times New Roman"/>
        </w:rPr>
        <w:lastRenderedPageBreak/>
        <w:t>作等级的划分原则，结合</w:t>
      </w:r>
      <w:r w:rsidRPr="0037728E">
        <w:rPr>
          <w:rFonts w:ascii="Times New Roman" w:hint="eastAsia"/>
        </w:rPr>
        <w:t>拟建工程</w:t>
      </w:r>
      <w:r w:rsidRPr="0037728E">
        <w:rPr>
          <w:rFonts w:ascii="Times New Roman"/>
        </w:rPr>
        <w:t>所在区域环境敏感区的分布等综合考虑，声环境影响评价工作等级确定为三级。具体评定过程见表</w:t>
      </w:r>
      <w:r w:rsidRPr="0037728E">
        <w:rPr>
          <w:rFonts w:ascii="Times New Roman"/>
        </w:rPr>
        <w:t>1.</w:t>
      </w:r>
      <w:r w:rsidRPr="0037728E">
        <w:rPr>
          <w:rFonts w:ascii="Times New Roman" w:hint="eastAsia"/>
        </w:rPr>
        <w:t>5</w:t>
      </w:r>
      <w:r w:rsidRPr="0037728E">
        <w:rPr>
          <w:rFonts w:ascii="Times New Roman"/>
        </w:rPr>
        <w:t>-</w:t>
      </w:r>
      <w:r w:rsidRPr="0037728E">
        <w:rPr>
          <w:rFonts w:ascii="Times New Roman" w:hint="eastAsia"/>
        </w:rPr>
        <w:t>6</w:t>
      </w:r>
      <w:r w:rsidRPr="0037728E">
        <w:rPr>
          <w:rFonts w:ascii="Times New Roman"/>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1.5-6  </w:t>
      </w:r>
      <w:r w:rsidRPr="0037728E">
        <w:rPr>
          <w:rFonts w:ascii="Times New Roman" w:hint="eastAsia"/>
          <w:b/>
          <w:sz w:val="21"/>
          <w:szCs w:val="21"/>
        </w:rPr>
        <w:t>拟建工程声环境评价工作等级划分表</w:t>
      </w:r>
    </w:p>
    <w:tbl>
      <w:tblPr>
        <w:tblW w:w="89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691"/>
        <w:gridCol w:w="6266"/>
      </w:tblGrid>
      <w:tr w:rsidR="00164DFC" w:rsidRPr="0037728E">
        <w:trPr>
          <w:trHeight w:val="23"/>
          <w:jc w:val="center"/>
        </w:trPr>
        <w:tc>
          <w:tcPr>
            <w:tcW w:w="269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HJ2.4-2009</w:t>
            </w:r>
            <w:r w:rsidRPr="0037728E">
              <w:rPr>
                <w:rFonts w:ascii="Times New Roman"/>
                <w:sz w:val="18"/>
                <w:szCs w:val="18"/>
              </w:rPr>
              <w:t>划分原则</w:t>
            </w:r>
          </w:p>
        </w:tc>
        <w:tc>
          <w:tcPr>
            <w:tcW w:w="6266" w:type="dxa"/>
            <w:tcMar>
              <w:left w:w="17" w:type="dxa"/>
              <w:right w:w="17" w:type="dxa"/>
            </w:tcMar>
            <w:vAlign w:val="center"/>
          </w:tcPr>
          <w:p w:rsidR="00164DFC" w:rsidRPr="0037728E" w:rsidRDefault="00E15C5D">
            <w:pPr>
              <w:spacing w:line="320" w:lineRule="exact"/>
              <w:rPr>
                <w:rFonts w:ascii="Times New Roman"/>
                <w:sz w:val="18"/>
                <w:szCs w:val="18"/>
              </w:rPr>
            </w:pPr>
            <w:r w:rsidRPr="0037728E">
              <w:rPr>
                <w:rFonts w:ascii="Times New Roman"/>
                <w:sz w:val="18"/>
                <w:szCs w:val="18"/>
              </w:rPr>
              <w:t>建设项目所处的声环境功能区为</w:t>
            </w:r>
            <w:r w:rsidRPr="0037728E">
              <w:rPr>
                <w:rFonts w:ascii="Times New Roman"/>
                <w:sz w:val="18"/>
                <w:szCs w:val="18"/>
              </w:rPr>
              <w:t>GB3096</w:t>
            </w:r>
            <w:r w:rsidRPr="0037728E">
              <w:rPr>
                <w:rFonts w:ascii="Times New Roman"/>
                <w:sz w:val="18"/>
                <w:szCs w:val="18"/>
              </w:rPr>
              <w:t>规定的</w:t>
            </w:r>
            <w:r w:rsidRPr="0037728E">
              <w:rPr>
                <w:rFonts w:ascii="Times New Roman"/>
                <w:sz w:val="18"/>
                <w:szCs w:val="18"/>
              </w:rPr>
              <w:t>3</w:t>
            </w:r>
            <w:r w:rsidRPr="0037728E">
              <w:rPr>
                <w:rFonts w:ascii="Times New Roman"/>
                <w:sz w:val="18"/>
                <w:szCs w:val="18"/>
              </w:rPr>
              <w:t>类地区，或建设项目建设前后评价范围内敏感目标噪声级增高量在</w:t>
            </w:r>
            <w:r w:rsidRPr="0037728E">
              <w:rPr>
                <w:rFonts w:ascii="Times New Roman"/>
                <w:sz w:val="18"/>
                <w:szCs w:val="18"/>
              </w:rPr>
              <w:t>3dB(A)</w:t>
            </w:r>
            <w:r w:rsidRPr="0037728E">
              <w:rPr>
                <w:rFonts w:ascii="Times New Roman"/>
                <w:sz w:val="18"/>
                <w:szCs w:val="18"/>
              </w:rPr>
              <w:t>以下</w:t>
            </w:r>
            <w:r w:rsidRPr="0037728E">
              <w:rPr>
                <w:rFonts w:ascii="Times New Roman"/>
                <w:sz w:val="18"/>
                <w:szCs w:val="18"/>
              </w:rPr>
              <w:t>[</w:t>
            </w:r>
            <w:r w:rsidRPr="0037728E">
              <w:rPr>
                <w:rFonts w:ascii="Times New Roman"/>
                <w:sz w:val="18"/>
                <w:szCs w:val="18"/>
              </w:rPr>
              <w:t>不含</w:t>
            </w:r>
            <w:r w:rsidRPr="0037728E">
              <w:rPr>
                <w:rFonts w:ascii="Times New Roman"/>
                <w:sz w:val="18"/>
                <w:szCs w:val="18"/>
              </w:rPr>
              <w:t>3dB(A)]</w:t>
            </w:r>
            <w:r w:rsidRPr="0037728E">
              <w:rPr>
                <w:rFonts w:ascii="Times New Roman"/>
                <w:sz w:val="18"/>
                <w:szCs w:val="18"/>
              </w:rPr>
              <w:t>，且受影响人口数量变化不大时，按三级评价</w:t>
            </w:r>
          </w:p>
        </w:tc>
      </w:tr>
      <w:tr w:rsidR="00164DFC" w:rsidRPr="0037728E">
        <w:trPr>
          <w:trHeight w:val="23"/>
          <w:jc w:val="center"/>
        </w:trPr>
        <w:tc>
          <w:tcPr>
            <w:tcW w:w="269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工程所在区域环境功能区划</w:t>
            </w:r>
          </w:p>
        </w:tc>
        <w:tc>
          <w:tcPr>
            <w:tcW w:w="6266" w:type="dxa"/>
            <w:tcMar>
              <w:left w:w="17" w:type="dxa"/>
              <w:right w:w="17" w:type="dxa"/>
            </w:tcMar>
            <w:vAlign w:val="center"/>
          </w:tcPr>
          <w:p w:rsidR="00164DFC" w:rsidRPr="0037728E" w:rsidRDefault="00E15C5D">
            <w:pPr>
              <w:spacing w:line="320" w:lineRule="exact"/>
              <w:rPr>
                <w:rFonts w:ascii="Times New Roman"/>
                <w:sz w:val="18"/>
                <w:szCs w:val="18"/>
              </w:rPr>
            </w:pPr>
            <w:r w:rsidRPr="0037728E">
              <w:rPr>
                <w:rFonts w:ascii="Times New Roman"/>
                <w:sz w:val="18"/>
                <w:szCs w:val="18"/>
              </w:rPr>
              <w:t>属于</w:t>
            </w:r>
            <w:r w:rsidRPr="0037728E">
              <w:rPr>
                <w:rFonts w:ascii="Times New Roman"/>
                <w:sz w:val="18"/>
                <w:szCs w:val="18"/>
              </w:rPr>
              <w:t>GB3096-93</w:t>
            </w:r>
            <w:r w:rsidRPr="0037728E">
              <w:rPr>
                <w:rFonts w:ascii="Times New Roman"/>
                <w:sz w:val="18"/>
                <w:szCs w:val="18"/>
              </w:rPr>
              <w:t>中的</w:t>
            </w:r>
            <w:r w:rsidRPr="0037728E">
              <w:rPr>
                <w:rFonts w:ascii="Times New Roman"/>
                <w:sz w:val="18"/>
                <w:szCs w:val="18"/>
              </w:rPr>
              <w:t>3</w:t>
            </w:r>
            <w:r w:rsidRPr="0037728E">
              <w:rPr>
                <w:rFonts w:ascii="Times New Roman"/>
                <w:sz w:val="18"/>
                <w:szCs w:val="18"/>
              </w:rPr>
              <w:t>类区域</w:t>
            </w:r>
          </w:p>
        </w:tc>
      </w:tr>
      <w:tr w:rsidR="00164DFC" w:rsidRPr="0037728E">
        <w:trPr>
          <w:trHeight w:val="23"/>
          <w:jc w:val="center"/>
        </w:trPr>
        <w:tc>
          <w:tcPr>
            <w:tcW w:w="269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受影响人口及噪声值变化情况</w:t>
            </w:r>
          </w:p>
        </w:tc>
        <w:tc>
          <w:tcPr>
            <w:tcW w:w="6266" w:type="dxa"/>
            <w:tcMar>
              <w:left w:w="17" w:type="dxa"/>
              <w:right w:w="17" w:type="dxa"/>
            </w:tcMar>
            <w:vAlign w:val="center"/>
          </w:tcPr>
          <w:p w:rsidR="00164DFC" w:rsidRPr="0037728E" w:rsidRDefault="00E15C5D">
            <w:pPr>
              <w:spacing w:line="320" w:lineRule="exact"/>
              <w:rPr>
                <w:rFonts w:ascii="Times New Roman"/>
                <w:sz w:val="18"/>
                <w:szCs w:val="18"/>
              </w:rPr>
            </w:pPr>
            <w:r w:rsidRPr="0037728E">
              <w:rPr>
                <w:rFonts w:ascii="Times New Roman"/>
                <w:sz w:val="18"/>
                <w:szCs w:val="18"/>
              </w:rPr>
              <w:t>拟建工程厂址位于临湘工业园滨江产业区规划范围内，周围环境敏感点少且距离较远，受影响人口变化不大；噪声变化值预计</w:t>
            </w:r>
            <w:r w:rsidRPr="0037728E">
              <w:rPr>
                <w:rFonts w:ascii="Times New Roman"/>
                <w:sz w:val="18"/>
                <w:szCs w:val="18"/>
              </w:rPr>
              <w:t>&lt;3dB(A)</w:t>
            </w:r>
          </w:p>
        </w:tc>
      </w:tr>
      <w:tr w:rsidR="00164DFC" w:rsidRPr="0037728E">
        <w:trPr>
          <w:trHeight w:val="23"/>
          <w:jc w:val="center"/>
        </w:trPr>
        <w:tc>
          <w:tcPr>
            <w:tcW w:w="269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评价等级</w:t>
            </w:r>
          </w:p>
        </w:tc>
        <w:tc>
          <w:tcPr>
            <w:tcW w:w="6266" w:type="dxa"/>
            <w:tcMar>
              <w:left w:w="17" w:type="dxa"/>
              <w:right w:w="17" w:type="dxa"/>
            </w:tcMar>
            <w:vAlign w:val="center"/>
          </w:tcPr>
          <w:p w:rsidR="00164DFC" w:rsidRPr="0037728E" w:rsidRDefault="00E15C5D">
            <w:pPr>
              <w:spacing w:line="320" w:lineRule="exact"/>
              <w:rPr>
                <w:rFonts w:ascii="Times New Roman"/>
                <w:sz w:val="18"/>
                <w:szCs w:val="18"/>
              </w:rPr>
            </w:pPr>
            <w:r w:rsidRPr="0037728E">
              <w:rPr>
                <w:rFonts w:ascii="Times New Roman"/>
                <w:sz w:val="18"/>
                <w:szCs w:val="18"/>
              </w:rPr>
              <w:t>三级</w:t>
            </w:r>
          </w:p>
        </w:tc>
      </w:tr>
    </w:tbl>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4</w:t>
      </w:r>
      <w:r w:rsidRPr="0037728E">
        <w:rPr>
          <w:rFonts w:ascii="Times New Roman" w:hint="eastAsia"/>
        </w:rPr>
        <w:t>）生态环境</w:t>
      </w:r>
    </w:p>
    <w:p w:rsidR="00164DFC" w:rsidRPr="0037728E" w:rsidRDefault="00E15C5D">
      <w:pPr>
        <w:spacing w:line="480" w:lineRule="exact"/>
        <w:ind w:firstLineChars="200" w:firstLine="480"/>
        <w:rPr>
          <w:rFonts w:ascii="Times New Roman"/>
        </w:rPr>
      </w:pPr>
      <w:r w:rsidRPr="0037728E">
        <w:rPr>
          <w:rFonts w:ascii="Times New Roman" w:hint="eastAsia"/>
        </w:rPr>
        <w:t>本项目位于湖南临湘工业园滨江产业区，其区域生态敏感性为一般区域，项目占地面积</w:t>
      </w:r>
      <w:r w:rsidRPr="0037728E">
        <w:rPr>
          <w:rFonts w:ascii="Times New Roman" w:hint="eastAsia"/>
        </w:rPr>
        <w:t xml:space="preserve"> 0.14km</w:t>
      </w:r>
      <w:r w:rsidRPr="0037728E">
        <w:rPr>
          <w:rFonts w:ascii="Times New Roman" w:hint="eastAsia"/>
          <w:vertAlign w:val="superscript"/>
        </w:rPr>
        <w:t>2</w:t>
      </w:r>
      <w:r w:rsidRPr="0037728E">
        <w:rPr>
          <w:rFonts w:ascii="Times New Roman" w:hint="eastAsia"/>
        </w:rPr>
        <w:t>，小于</w:t>
      </w:r>
      <w:r w:rsidRPr="0037728E">
        <w:rPr>
          <w:rFonts w:ascii="Times New Roman" w:hint="eastAsia"/>
        </w:rPr>
        <w:t>2km</w:t>
      </w:r>
      <w:r w:rsidRPr="0037728E">
        <w:rPr>
          <w:rFonts w:ascii="Times New Roman" w:hint="eastAsia"/>
          <w:vertAlign w:val="superscript"/>
        </w:rPr>
        <w:t>2</w:t>
      </w:r>
      <w:r w:rsidRPr="0037728E">
        <w:rPr>
          <w:rFonts w:ascii="Times New Roman" w:hint="eastAsia"/>
        </w:rPr>
        <w:t>，项目对其生态环境的影响主要在于营运期废气的排放对周围植被、土壤的不利影响。根据《环境影响评价技术导则—生态影响》（</w:t>
      </w:r>
      <w:r w:rsidRPr="0037728E">
        <w:rPr>
          <w:rFonts w:ascii="Times New Roman" w:hint="eastAsia"/>
        </w:rPr>
        <w:t>HJ19-2011</w:t>
      </w:r>
      <w:r w:rsidRPr="0037728E">
        <w:rPr>
          <w:rFonts w:ascii="Times New Roman" w:hint="eastAsia"/>
        </w:rPr>
        <w:t>），因此将生态环境评价定为三级。具体评定过程见表</w:t>
      </w:r>
      <w:r w:rsidRPr="0037728E">
        <w:rPr>
          <w:rFonts w:ascii="Times New Roman" w:hint="eastAsia"/>
        </w:rPr>
        <w:t>1.5-7</w:t>
      </w:r>
      <w:r w:rsidRPr="0037728E">
        <w:rPr>
          <w:rFonts w:ascii="Times New Roman" w:hint="eastAsia"/>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1.5-7  </w:t>
      </w:r>
      <w:r w:rsidRPr="0037728E">
        <w:rPr>
          <w:rFonts w:ascii="Times New Roman" w:hint="eastAsia"/>
          <w:b/>
          <w:sz w:val="21"/>
          <w:szCs w:val="21"/>
        </w:rPr>
        <w:t>生态影响评价工作等级划分表</w:t>
      </w:r>
    </w:p>
    <w:tbl>
      <w:tblPr>
        <w:tblW w:w="895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2849"/>
        <w:gridCol w:w="1827"/>
        <w:gridCol w:w="2580"/>
        <w:gridCol w:w="1701"/>
      </w:tblGrid>
      <w:tr w:rsidR="00164DFC" w:rsidRPr="0037728E">
        <w:trPr>
          <w:trHeight w:val="23"/>
          <w:jc w:val="center"/>
        </w:trPr>
        <w:tc>
          <w:tcPr>
            <w:tcW w:w="2849" w:type="dxa"/>
            <w:vMerge w:val="restart"/>
            <w:tcMar>
              <w:left w:w="85" w:type="dxa"/>
            </w:tcMar>
            <w:vAlign w:val="center"/>
          </w:tcPr>
          <w:p w:rsidR="00164DFC" w:rsidRPr="0037728E" w:rsidRDefault="00E15C5D">
            <w:pPr>
              <w:pStyle w:val="23"/>
              <w:snapToGrid/>
              <w:spacing w:line="280" w:lineRule="exact"/>
              <w:ind w:firstLine="0"/>
              <w:jc w:val="center"/>
              <w:rPr>
                <w:rFonts w:eastAsia="宋体"/>
                <w:sz w:val="18"/>
                <w:szCs w:val="18"/>
              </w:rPr>
            </w:pPr>
            <w:r w:rsidRPr="0037728E">
              <w:rPr>
                <w:rFonts w:eastAsia="宋体"/>
                <w:sz w:val="18"/>
                <w:szCs w:val="18"/>
              </w:rPr>
              <w:t>影响区域生态敏感性</w:t>
            </w:r>
          </w:p>
        </w:tc>
        <w:tc>
          <w:tcPr>
            <w:tcW w:w="6108" w:type="dxa"/>
            <w:gridSpan w:val="3"/>
            <w:tcMar>
              <w:left w:w="85" w:type="dxa"/>
            </w:tcMar>
            <w:vAlign w:val="center"/>
          </w:tcPr>
          <w:p w:rsidR="00164DFC" w:rsidRPr="0037728E" w:rsidRDefault="00E15C5D">
            <w:pPr>
              <w:pStyle w:val="23"/>
              <w:snapToGrid/>
              <w:spacing w:line="280" w:lineRule="exact"/>
              <w:ind w:firstLine="0"/>
              <w:jc w:val="center"/>
              <w:rPr>
                <w:rFonts w:eastAsia="宋体"/>
                <w:sz w:val="18"/>
                <w:szCs w:val="18"/>
              </w:rPr>
            </w:pPr>
            <w:r w:rsidRPr="0037728E">
              <w:rPr>
                <w:rFonts w:eastAsia="宋体"/>
                <w:sz w:val="18"/>
                <w:szCs w:val="18"/>
              </w:rPr>
              <w:t>项目占地</w:t>
            </w:r>
            <w:r w:rsidRPr="0037728E">
              <w:rPr>
                <w:rFonts w:eastAsia="宋体"/>
                <w:sz w:val="18"/>
                <w:szCs w:val="18"/>
              </w:rPr>
              <w:t>(</w:t>
            </w:r>
            <w:r w:rsidRPr="0037728E">
              <w:rPr>
                <w:rFonts w:eastAsia="宋体"/>
                <w:sz w:val="18"/>
                <w:szCs w:val="18"/>
              </w:rPr>
              <w:t>水域</w:t>
            </w:r>
            <w:r w:rsidRPr="0037728E">
              <w:rPr>
                <w:rFonts w:eastAsia="宋体"/>
                <w:sz w:val="18"/>
                <w:szCs w:val="18"/>
              </w:rPr>
              <w:t>)</w:t>
            </w:r>
            <w:r w:rsidRPr="0037728E">
              <w:rPr>
                <w:rFonts w:eastAsia="宋体"/>
                <w:sz w:val="18"/>
                <w:szCs w:val="18"/>
              </w:rPr>
              <w:t>范围</w:t>
            </w:r>
          </w:p>
        </w:tc>
      </w:tr>
      <w:tr w:rsidR="00164DFC" w:rsidRPr="0037728E">
        <w:trPr>
          <w:trHeight w:val="23"/>
          <w:jc w:val="center"/>
        </w:trPr>
        <w:tc>
          <w:tcPr>
            <w:tcW w:w="2849" w:type="dxa"/>
            <w:vMerge/>
            <w:tcMar>
              <w:left w:w="85" w:type="dxa"/>
            </w:tcMar>
            <w:vAlign w:val="center"/>
          </w:tcPr>
          <w:p w:rsidR="00164DFC" w:rsidRPr="0037728E" w:rsidRDefault="00164DFC">
            <w:pPr>
              <w:pStyle w:val="23"/>
              <w:snapToGrid/>
              <w:spacing w:line="280" w:lineRule="exact"/>
              <w:ind w:firstLine="0"/>
              <w:jc w:val="center"/>
              <w:rPr>
                <w:rFonts w:eastAsia="宋体"/>
                <w:sz w:val="18"/>
                <w:szCs w:val="18"/>
              </w:rPr>
            </w:pPr>
          </w:p>
        </w:tc>
        <w:tc>
          <w:tcPr>
            <w:tcW w:w="1827" w:type="dxa"/>
            <w:tcMar>
              <w:left w:w="85" w:type="dxa"/>
            </w:tcMar>
            <w:vAlign w:val="center"/>
          </w:tcPr>
          <w:p w:rsidR="00164DFC" w:rsidRPr="0037728E" w:rsidRDefault="00E15C5D">
            <w:pPr>
              <w:pStyle w:val="23"/>
              <w:snapToGrid/>
              <w:spacing w:line="280" w:lineRule="exact"/>
              <w:ind w:firstLine="0"/>
              <w:jc w:val="center"/>
              <w:rPr>
                <w:rFonts w:eastAsia="宋体"/>
                <w:sz w:val="18"/>
                <w:szCs w:val="18"/>
              </w:rPr>
            </w:pPr>
            <w:r w:rsidRPr="0037728E">
              <w:rPr>
                <w:rFonts w:eastAsia="宋体"/>
                <w:sz w:val="18"/>
                <w:szCs w:val="18"/>
              </w:rPr>
              <w:t>面</w:t>
            </w:r>
            <w:r w:rsidRPr="0037728E">
              <w:rPr>
                <w:rFonts w:eastAsia="宋体"/>
                <w:sz w:val="18"/>
                <w:szCs w:val="18"/>
              </w:rPr>
              <w:t>≥20km</w:t>
            </w:r>
            <w:r w:rsidRPr="0037728E">
              <w:rPr>
                <w:rFonts w:eastAsia="宋体"/>
                <w:sz w:val="18"/>
                <w:szCs w:val="18"/>
                <w:vertAlign w:val="superscript"/>
              </w:rPr>
              <w:t>2</w:t>
            </w:r>
          </w:p>
          <w:p w:rsidR="00164DFC" w:rsidRPr="0037728E" w:rsidRDefault="00E15C5D">
            <w:pPr>
              <w:pStyle w:val="23"/>
              <w:snapToGrid/>
              <w:spacing w:line="280" w:lineRule="exact"/>
              <w:ind w:firstLine="0"/>
              <w:jc w:val="center"/>
              <w:rPr>
                <w:rFonts w:eastAsia="宋体"/>
                <w:sz w:val="18"/>
                <w:szCs w:val="18"/>
              </w:rPr>
            </w:pPr>
            <w:r w:rsidRPr="0037728E">
              <w:rPr>
                <w:rFonts w:eastAsia="宋体"/>
                <w:sz w:val="18"/>
                <w:szCs w:val="18"/>
              </w:rPr>
              <w:t>或长度</w:t>
            </w:r>
            <w:r w:rsidRPr="0037728E">
              <w:rPr>
                <w:rFonts w:eastAsia="宋体"/>
                <w:sz w:val="18"/>
                <w:szCs w:val="18"/>
              </w:rPr>
              <w:t>≥100km</w:t>
            </w:r>
          </w:p>
        </w:tc>
        <w:tc>
          <w:tcPr>
            <w:tcW w:w="2580" w:type="dxa"/>
            <w:tcMar>
              <w:left w:w="85" w:type="dxa"/>
            </w:tcMar>
            <w:vAlign w:val="center"/>
          </w:tcPr>
          <w:p w:rsidR="00164DFC" w:rsidRPr="0037728E" w:rsidRDefault="00E15C5D">
            <w:pPr>
              <w:pStyle w:val="23"/>
              <w:snapToGrid/>
              <w:spacing w:line="280" w:lineRule="exact"/>
              <w:ind w:firstLine="0"/>
              <w:jc w:val="center"/>
              <w:rPr>
                <w:rFonts w:eastAsia="宋体"/>
                <w:sz w:val="18"/>
                <w:szCs w:val="18"/>
                <w:vertAlign w:val="superscript"/>
              </w:rPr>
            </w:pPr>
            <w:r w:rsidRPr="0037728E">
              <w:rPr>
                <w:rFonts w:eastAsia="宋体"/>
                <w:sz w:val="18"/>
                <w:szCs w:val="18"/>
              </w:rPr>
              <w:t>面积</w:t>
            </w:r>
            <w:r w:rsidRPr="0037728E">
              <w:rPr>
                <w:rFonts w:eastAsia="宋体"/>
                <w:sz w:val="18"/>
                <w:szCs w:val="18"/>
              </w:rPr>
              <w:t>2km</w:t>
            </w:r>
            <w:r w:rsidRPr="0037728E">
              <w:rPr>
                <w:rFonts w:eastAsia="宋体"/>
                <w:sz w:val="18"/>
                <w:szCs w:val="18"/>
                <w:vertAlign w:val="superscript"/>
              </w:rPr>
              <w:t>2</w:t>
            </w:r>
            <w:r w:rsidRPr="0037728E">
              <w:rPr>
                <w:rFonts w:eastAsia="宋体"/>
                <w:sz w:val="18"/>
                <w:szCs w:val="18"/>
              </w:rPr>
              <w:t>～</w:t>
            </w:r>
            <w:r w:rsidRPr="0037728E">
              <w:rPr>
                <w:rFonts w:eastAsia="宋体"/>
                <w:sz w:val="18"/>
                <w:szCs w:val="18"/>
              </w:rPr>
              <w:t>20km</w:t>
            </w:r>
            <w:r w:rsidRPr="0037728E">
              <w:rPr>
                <w:rFonts w:eastAsia="宋体"/>
                <w:sz w:val="18"/>
                <w:szCs w:val="18"/>
                <w:vertAlign w:val="superscript"/>
              </w:rPr>
              <w:t>2</w:t>
            </w:r>
          </w:p>
          <w:p w:rsidR="00164DFC" w:rsidRPr="0037728E" w:rsidRDefault="00E15C5D">
            <w:pPr>
              <w:pStyle w:val="23"/>
              <w:snapToGrid/>
              <w:spacing w:line="280" w:lineRule="exact"/>
              <w:ind w:firstLine="0"/>
              <w:jc w:val="center"/>
              <w:rPr>
                <w:rFonts w:eastAsia="宋体"/>
                <w:sz w:val="18"/>
                <w:szCs w:val="18"/>
              </w:rPr>
            </w:pPr>
            <w:r w:rsidRPr="0037728E">
              <w:rPr>
                <w:rFonts w:eastAsia="宋体"/>
                <w:sz w:val="18"/>
                <w:szCs w:val="18"/>
              </w:rPr>
              <w:t>或长度</w:t>
            </w:r>
            <w:r w:rsidRPr="0037728E">
              <w:rPr>
                <w:rFonts w:eastAsia="宋体"/>
                <w:sz w:val="18"/>
                <w:szCs w:val="18"/>
              </w:rPr>
              <w:t>50km</w:t>
            </w:r>
            <w:r w:rsidRPr="0037728E">
              <w:rPr>
                <w:rFonts w:eastAsia="宋体"/>
                <w:sz w:val="18"/>
                <w:szCs w:val="18"/>
              </w:rPr>
              <w:t>～</w:t>
            </w:r>
            <w:r w:rsidRPr="0037728E">
              <w:rPr>
                <w:rFonts w:eastAsia="宋体"/>
                <w:sz w:val="18"/>
                <w:szCs w:val="18"/>
              </w:rPr>
              <w:t>100km</w:t>
            </w:r>
          </w:p>
        </w:tc>
        <w:tc>
          <w:tcPr>
            <w:tcW w:w="1701" w:type="dxa"/>
            <w:tcMar>
              <w:left w:w="85" w:type="dxa"/>
            </w:tcMar>
            <w:vAlign w:val="center"/>
          </w:tcPr>
          <w:p w:rsidR="00164DFC" w:rsidRPr="0037728E" w:rsidRDefault="00E15C5D">
            <w:pPr>
              <w:pStyle w:val="23"/>
              <w:snapToGrid/>
              <w:spacing w:line="280" w:lineRule="exact"/>
              <w:ind w:firstLine="0"/>
              <w:jc w:val="center"/>
              <w:rPr>
                <w:rFonts w:eastAsia="宋体"/>
                <w:sz w:val="18"/>
                <w:szCs w:val="18"/>
              </w:rPr>
            </w:pPr>
            <w:r w:rsidRPr="0037728E">
              <w:rPr>
                <w:rFonts w:eastAsia="宋体"/>
                <w:sz w:val="18"/>
                <w:szCs w:val="18"/>
              </w:rPr>
              <w:t>面积</w:t>
            </w:r>
            <w:r w:rsidRPr="0037728E">
              <w:rPr>
                <w:rFonts w:eastAsia="宋体"/>
                <w:sz w:val="18"/>
                <w:szCs w:val="18"/>
              </w:rPr>
              <w:t>≤2km</w:t>
            </w:r>
            <w:r w:rsidRPr="0037728E">
              <w:rPr>
                <w:rFonts w:eastAsia="宋体"/>
                <w:sz w:val="18"/>
                <w:szCs w:val="18"/>
                <w:vertAlign w:val="superscript"/>
              </w:rPr>
              <w:t>2</w:t>
            </w:r>
          </w:p>
          <w:p w:rsidR="00164DFC" w:rsidRPr="0037728E" w:rsidRDefault="00E15C5D">
            <w:pPr>
              <w:pStyle w:val="23"/>
              <w:snapToGrid/>
              <w:spacing w:line="280" w:lineRule="exact"/>
              <w:ind w:firstLine="0"/>
              <w:jc w:val="center"/>
              <w:rPr>
                <w:rFonts w:eastAsia="宋体"/>
                <w:sz w:val="18"/>
                <w:szCs w:val="18"/>
              </w:rPr>
            </w:pPr>
            <w:r w:rsidRPr="0037728E">
              <w:rPr>
                <w:rFonts w:eastAsia="宋体"/>
                <w:sz w:val="18"/>
                <w:szCs w:val="18"/>
              </w:rPr>
              <w:t>或长度</w:t>
            </w:r>
            <w:r w:rsidRPr="0037728E">
              <w:rPr>
                <w:rFonts w:eastAsia="宋体"/>
                <w:sz w:val="18"/>
                <w:szCs w:val="18"/>
              </w:rPr>
              <w:t>≤50km</w:t>
            </w:r>
          </w:p>
        </w:tc>
      </w:tr>
      <w:tr w:rsidR="00164DFC" w:rsidRPr="0037728E">
        <w:trPr>
          <w:trHeight w:val="23"/>
          <w:jc w:val="center"/>
        </w:trPr>
        <w:tc>
          <w:tcPr>
            <w:tcW w:w="2849" w:type="dxa"/>
            <w:tcMar>
              <w:left w:w="85" w:type="dxa"/>
            </w:tcMar>
            <w:vAlign w:val="center"/>
          </w:tcPr>
          <w:p w:rsidR="00164DFC" w:rsidRPr="0037728E" w:rsidRDefault="00E15C5D">
            <w:pPr>
              <w:pStyle w:val="23"/>
              <w:snapToGrid/>
              <w:spacing w:line="280" w:lineRule="exact"/>
              <w:ind w:firstLine="0"/>
              <w:jc w:val="center"/>
              <w:rPr>
                <w:rFonts w:eastAsia="宋体"/>
                <w:sz w:val="18"/>
                <w:szCs w:val="18"/>
              </w:rPr>
            </w:pPr>
            <w:r w:rsidRPr="0037728E">
              <w:rPr>
                <w:rFonts w:eastAsia="宋体"/>
                <w:sz w:val="18"/>
                <w:szCs w:val="18"/>
              </w:rPr>
              <w:t>特殊生态敏感区</w:t>
            </w:r>
          </w:p>
        </w:tc>
        <w:tc>
          <w:tcPr>
            <w:tcW w:w="1827" w:type="dxa"/>
            <w:tcMar>
              <w:left w:w="85" w:type="dxa"/>
            </w:tcMar>
            <w:vAlign w:val="center"/>
          </w:tcPr>
          <w:p w:rsidR="00164DFC" w:rsidRPr="0037728E" w:rsidRDefault="00E15C5D">
            <w:pPr>
              <w:pStyle w:val="23"/>
              <w:snapToGrid/>
              <w:spacing w:line="280" w:lineRule="exact"/>
              <w:ind w:firstLine="0"/>
              <w:jc w:val="center"/>
              <w:rPr>
                <w:rFonts w:eastAsia="宋体"/>
                <w:sz w:val="18"/>
                <w:szCs w:val="18"/>
              </w:rPr>
            </w:pPr>
            <w:r w:rsidRPr="0037728E">
              <w:rPr>
                <w:rFonts w:eastAsia="宋体"/>
                <w:sz w:val="18"/>
                <w:szCs w:val="18"/>
              </w:rPr>
              <w:t>一级</w:t>
            </w:r>
          </w:p>
        </w:tc>
        <w:tc>
          <w:tcPr>
            <w:tcW w:w="2580" w:type="dxa"/>
            <w:tcMar>
              <w:left w:w="85" w:type="dxa"/>
            </w:tcMar>
            <w:vAlign w:val="center"/>
          </w:tcPr>
          <w:p w:rsidR="00164DFC" w:rsidRPr="0037728E" w:rsidRDefault="00E15C5D">
            <w:pPr>
              <w:pStyle w:val="23"/>
              <w:snapToGrid/>
              <w:spacing w:line="280" w:lineRule="exact"/>
              <w:ind w:firstLine="0"/>
              <w:jc w:val="center"/>
              <w:rPr>
                <w:rFonts w:eastAsia="宋体"/>
                <w:sz w:val="18"/>
                <w:szCs w:val="18"/>
              </w:rPr>
            </w:pPr>
            <w:r w:rsidRPr="0037728E">
              <w:rPr>
                <w:rFonts w:eastAsia="宋体"/>
                <w:sz w:val="18"/>
                <w:szCs w:val="18"/>
              </w:rPr>
              <w:t>一级</w:t>
            </w:r>
          </w:p>
        </w:tc>
        <w:tc>
          <w:tcPr>
            <w:tcW w:w="1701" w:type="dxa"/>
            <w:tcBorders>
              <w:bottom w:val="single" w:sz="6" w:space="0" w:color="000000"/>
            </w:tcBorders>
            <w:tcMar>
              <w:left w:w="85" w:type="dxa"/>
            </w:tcMar>
            <w:vAlign w:val="center"/>
          </w:tcPr>
          <w:p w:rsidR="00164DFC" w:rsidRPr="0037728E" w:rsidRDefault="00E15C5D">
            <w:pPr>
              <w:pStyle w:val="23"/>
              <w:snapToGrid/>
              <w:spacing w:line="280" w:lineRule="exact"/>
              <w:ind w:firstLine="0"/>
              <w:jc w:val="center"/>
              <w:rPr>
                <w:rFonts w:eastAsia="宋体"/>
                <w:sz w:val="18"/>
                <w:szCs w:val="18"/>
              </w:rPr>
            </w:pPr>
            <w:r w:rsidRPr="0037728E">
              <w:rPr>
                <w:rFonts w:eastAsia="宋体"/>
                <w:sz w:val="18"/>
                <w:szCs w:val="18"/>
              </w:rPr>
              <w:t>一级</w:t>
            </w:r>
          </w:p>
        </w:tc>
      </w:tr>
      <w:tr w:rsidR="00164DFC" w:rsidRPr="0037728E">
        <w:trPr>
          <w:trHeight w:val="23"/>
          <w:jc w:val="center"/>
        </w:trPr>
        <w:tc>
          <w:tcPr>
            <w:tcW w:w="2849" w:type="dxa"/>
            <w:tcMar>
              <w:left w:w="85" w:type="dxa"/>
            </w:tcMar>
            <w:vAlign w:val="center"/>
          </w:tcPr>
          <w:p w:rsidR="00164DFC" w:rsidRPr="0037728E" w:rsidRDefault="00E15C5D">
            <w:pPr>
              <w:pStyle w:val="23"/>
              <w:snapToGrid/>
              <w:spacing w:line="280" w:lineRule="exact"/>
              <w:ind w:firstLine="0"/>
              <w:jc w:val="center"/>
              <w:rPr>
                <w:rFonts w:eastAsia="宋体"/>
                <w:sz w:val="18"/>
                <w:szCs w:val="18"/>
              </w:rPr>
            </w:pPr>
            <w:r w:rsidRPr="0037728E">
              <w:rPr>
                <w:rFonts w:eastAsia="宋体"/>
                <w:sz w:val="18"/>
                <w:szCs w:val="18"/>
              </w:rPr>
              <w:t>重要生态敏感区</w:t>
            </w:r>
          </w:p>
        </w:tc>
        <w:tc>
          <w:tcPr>
            <w:tcW w:w="1827" w:type="dxa"/>
            <w:tcMar>
              <w:left w:w="85" w:type="dxa"/>
            </w:tcMar>
            <w:vAlign w:val="center"/>
          </w:tcPr>
          <w:p w:rsidR="00164DFC" w:rsidRPr="0037728E" w:rsidRDefault="00E15C5D">
            <w:pPr>
              <w:pStyle w:val="23"/>
              <w:snapToGrid/>
              <w:spacing w:line="280" w:lineRule="exact"/>
              <w:ind w:firstLine="0"/>
              <w:jc w:val="center"/>
              <w:rPr>
                <w:rFonts w:eastAsia="宋体"/>
                <w:sz w:val="18"/>
                <w:szCs w:val="18"/>
              </w:rPr>
            </w:pPr>
            <w:r w:rsidRPr="0037728E">
              <w:rPr>
                <w:rFonts w:eastAsia="宋体"/>
                <w:sz w:val="18"/>
                <w:szCs w:val="18"/>
              </w:rPr>
              <w:t>一级</w:t>
            </w:r>
          </w:p>
        </w:tc>
        <w:tc>
          <w:tcPr>
            <w:tcW w:w="2580" w:type="dxa"/>
            <w:tcMar>
              <w:left w:w="85" w:type="dxa"/>
            </w:tcMar>
            <w:vAlign w:val="center"/>
          </w:tcPr>
          <w:p w:rsidR="00164DFC" w:rsidRPr="0037728E" w:rsidRDefault="00E15C5D">
            <w:pPr>
              <w:pStyle w:val="23"/>
              <w:snapToGrid/>
              <w:spacing w:line="280" w:lineRule="exact"/>
              <w:ind w:firstLine="0"/>
              <w:jc w:val="center"/>
              <w:rPr>
                <w:rFonts w:eastAsia="宋体"/>
                <w:sz w:val="18"/>
                <w:szCs w:val="18"/>
              </w:rPr>
            </w:pPr>
            <w:r w:rsidRPr="0037728E">
              <w:rPr>
                <w:rFonts w:eastAsia="宋体"/>
                <w:sz w:val="18"/>
                <w:szCs w:val="18"/>
              </w:rPr>
              <w:t>二级</w:t>
            </w:r>
          </w:p>
        </w:tc>
        <w:tc>
          <w:tcPr>
            <w:tcW w:w="1701" w:type="dxa"/>
            <w:tcBorders>
              <w:top w:val="single" w:sz="6" w:space="0" w:color="000000"/>
              <w:bottom w:val="single" w:sz="6" w:space="0" w:color="000000"/>
            </w:tcBorders>
            <w:tcMar>
              <w:left w:w="85" w:type="dxa"/>
            </w:tcMar>
            <w:vAlign w:val="center"/>
          </w:tcPr>
          <w:p w:rsidR="00164DFC" w:rsidRPr="0037728E" w:rsidRDefault="00E15C5D">
            <w:pPr>
              <w:pStyle w:val="23"/>
              <w:snapToGrid/>
              <w:spacing w:line="280" w:lineRule="exact"/>
              <w:ind w:firstLine="0"/>
              <w:jc w:val="center"/>
              <w:rPr>
                <w:rFonts w:eastAsia="宋体"/>
                <w:sz w:val="18"/>
                <w:szCs w:val="18"/>
              </w:rPr>
            </w:pPr>
            <w:r w:rsidRPr="0037728E">
              <w:rPr>
                <w:rFonts w:eastAsia="宋体"/>
                <w:sz w:val="18"/>
                <w:szCs w:val="18"/>
              </w:rPr>
              <w:t>三级</w:t>
            </w:r>
          </w:p>
        </w:tc>
      </w:tr>
      <w:tr w:rsidR="00164DFC" w:rsidRPr="0037728E">
        <w:trPr>
          <w:trHeight w:val="23"/>
          <w:jc w:val="center"/>
        </w:trPr>
        <w:tc>
          <w:tcPr>
            <w:tcW w:w="2849" w:type="dxa"/>
            <w:shd w:val="clear" w:color="auto" w:fill="auto"/>
            <w:tcMar>
              <w:left w:w="85" w:type="dxa"/>
            </w:tcMar>
            <w:vAlign w:val="center"/>
          </w:tcPr>
          <w:p w:rsidR="00164DFC" w:rsidRPr="0037728E" w:rsidRDefault="00E15C5D">
            <w:pPr>
              <w:pStyle w:val="23"/>
              <w:snapToGrid/>
              <w:spacing w:line="280" w:lineRule="exact"/>
              <w:ind w:firstLine="0"/>
              <w:jc w:val="center"/>
              <w:rPr>
                <w:rFonts w:eastAsia="宋体"/>
                <w:sz w:val="18"/>
                <w:szCs w:val="18"/>
              </w:rPr>
            </w:pPr>
            <w:r w:rsidRPr="0037728E">
              <w:rPr>
                <w:rFonts w:eastAsia="宋体"/>
                <w:sz w:val="18"/>
                <w:szCs w:val="18"/>
              </w:rPr>
              <w:t>一般区域</w:t>
            </w:r>
          </w:p>
        </w:tc>
        <w:tc>
          <w:tcPr>
            <w:tcW w:w="1827" w:type="dxa"/>
            <w:shd w:val="clear" w:color="auto" w:fill="auto"/>
            <w:tcMar>
              <w:left w:w="85" w:type="dxa"/>
            </w:tcMar>
            <w:vAlign w:val="center"/>
          </w:tcPr>
          <w:p w:rsidR="00164DFC" w:rsidRPr="0037728E" w:rsidRDefault="00E15C5D">
            <w:pPr>
              <w:pStyle w:val="23"/>
              <w:snapToGrid/>
              <w:spacing w:line="280" w:lineRule="exact"/>
              <w:ind w:firstLine="0"/>
              <w:jc w:val="center"/>
              <w:rPr>
                <w:rFonts w:eastAsia="宋体"/>
                <w:sz w:val="18"/>
                <w:szCs w:val="18"/>
              </w:rPr>
            </w:pPr>
            <w:r w:rsidRPr="0037728E">
              <w:rPr>
                <w:rFonts w:eastAsia="宋体"/>
                <w:sz w:val="18"/>
                <w:szCs w:val="18"/>
              </w:rPr>
              <w:t>二级</w:t>
            </w:r>
          </w:p>
        </w:tc>
        <w:tc>
          <w:tcPr>
            <w:tcW w:w="2580" w:type="dxa"/>
            <w:shd w:val="clear" w:color="auto" w:fill="auto"/>
            <w:tcMar>
              <w:left w:w="85" w:type="dxa"/>
            </w:tcMar>
            <w:vAlign w:val="center"/>
          </w:tcPr>
          <w:p w:rsidR="00164DFC" w:rsidRPr="0037728E" w:rsidRDefault="00E15C5D">
            <w:pPr>
              <w:pStyle w:val="23"/>
              <w:snapToGrid/>
              <w:spacing w:line="280" w:lineRule="exact"/>
              <w:ind w:firstLine="0"/>
              <w:jc w:val="center"/>
              <w:rPr>
                <w:rFonts w:eastAsia="宋体"/>
                <w:sz w:val="18"/>
                <w:szCs w:val="18"/>
              </w:rPr>
            </w:pPr>
            <w:r w:rsidRPr="0037728E">
              <w:rPr>
                <w:rFonts w:eastAsia="宋体"/>
                <w:sz w:val="18"/>
                <w:szCs w:val="18"/>
              </w:rPr>
              <w:t>三级</w:t>
            </w:r>
          </w:p>
        </w:tc>
        <w:tc>
          <w:tcPr>
            <w:tcW w:w="1701" w:type="dxa"/>
            <w:tcBorders>
              <w:top w:val="single" w:sz="6" w:space="0" w:color="000000"/>
              <w:bottom w:val="single" w:sz="12" w:space="0" w:color="000000"/>
            </w:tcBorders>
            <w:shd w:val="clear" w:color="auto" w:fill="E0E0E0"/>
            <w:tcMar>
              <w:left w:w="85" w:type="dxa"/>
            </w:tcMar>
            <w:vAlign w:val="center"/>
          </w:tcPr>
          <w:p w:rsidR="00164DFC" w:rsidRPr="0037728E" w:rsidRDefault="00E15C5D">
            <w:pPr>
              <w:pStyle w:val="23"/>
              <w:snapToGrid/>
              <w:spacing w:line="280" w:lineRule="exact"/>
              <w:ind w:firstLine="0"/>
              <w:jc w:val="center"/>
              <w:rPr>
                <w:rFonts w:eastAsia="宋体"/>
                <w:sz w:val="18"/>
                <w:szCs w:val="18"/>
              </w:rPr>
            </w:pPr>
            <w:r w:rsidRPr="0037728E">
              <w:rPr>
                <w:rFonts w:eastAsia="宋体"/>
                <w:sz w:val="18"/>
                <w:szCs w:val="18"/>
              </w:rPr>
              <w:t>三级</w:t>
            </w:r>
          </w:p>
        </w:tc>
      </w:tr>
    </w:tbl>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5</w:t>
      </w:r>
      <w:r w:rsidRPr="0037728E">
        <w:rPr>
          <w:rFonts w:ascii="Times New Roman" w:hint="eastAsia"/>
        </w:rPr>
        <w:t>）环境风险</w:t>
      </w:r>
    </w:p>
    <w:p w:rsidR="00164DFC" w:rsidRPr="0037728E" w:rsidRDefault="00E15C5D">
      <w:pPr>
        <w:spacing w:line="480" w:lineRule="exact"/>
        <w:ind w:firstLineChars="200" w:firstLine="480"/>
        <w:rPr>
          <w:rFonts w:ascii="Times New Roman"/>
        </w:rPr>
      </w:pPr>
      <w:r w:rsidRPr="0037728E">
        <w:rPr>
          <w:rFonts w:ascii="Times New Roman" w:hint="eastAsia"/>
        </w:rPr>
        <w:t>本项目列入《危险化学品重大危险源辨识》（</w:t>
      </w:r>
      <w:r w:rsidRPr="0037728E">
        <w:rPr>
          <w:rFonts w:ascii="Times New Roman" w:hint="eastAsia"/>
        </w:rPr>
        <w:t>GB18218-2009</w:t>
      </w:r>
      <w:r w:rsidRPr="0037728E">
        <w:rPr>
          <w:rFonts w:ascii="Times New Roman" w:hint="eastAsia"/>
        </w:rPr>
        <w:t>）“危险物质”名单范围内的危险化学品为甲醇、环氧乙烷、保险粉（连二亚硫酸钠）、锌粉、液氨和二氧化硫。根据重大危险源辩识计算，本项目</w:t>
      </w:r>
      <w:r w:rsidRPr="0037728E">
        <w:rPr>
          <w:rFonts w:ascii="Times New Roman" w:hint="eastAsia"/>
        </w:rPr>
        <w:t>q/Q</w:t>
      </w:r>
      <w:r w:rsidRPr="0037728E">
        <w:rPr>
          <w:rFonts w:ascii="Times New Roman" w:hint="eastAsia"/>
        </w:rPr>
        <w:t>为</w:t>
      </w:r>
      <w:r w:rsidRPr="0037728E">
        <w:rPr>
          <w:rFonts w:ascii="Times New Roman" w:hint="eastAsia"/>
        </w:rPr>
        <w:t>51.78</w:t>
      </w:r>
      <w:r w:rsidRPr="0037728E">
        <w:rPr>
          <w:rFonts w:ascii="Times New Roman" w:hint="eastAsia"/>
        </w:rPr>
        <w:t>远大于</w:t>
      </w:r>
      <w:r w:rsidRPr="0037728E">
        <w:rPr>
          <w:rFonts w:ascii="Times New Roman" w:hint="eastAsia"/>
        </w:rPr>
        <w:t>1</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根据《建设项目环境风险评价技术导则》（</w:t>
      </w:r>
      <w:r w:rsidRPr="0037728E">
        <w:rPr>
          <w:rFonts w:ascii="Times New Roman" w:hint="eastAsia"/>
        </w:rPr>
        <w:t>HJ/T169-2004</w:t>
      </w:r>
      <w:r w:rsidRPr="0037728E">
        <w:rPr>
          <w:rFonts w:ascii="Times New Roman" w:hint="eastAsia"/>
        </w:rPr>
        <w:t>）评价工作等级划分原则，本项目可燃、易燃危险性物质的贮存、使用量超过了</w:t>
      </w:r>
      <w:r w:rsidRPr="0037728E">
        <w:rPr>
          <w:rFonts w:ascii="Times New Roman" w:hint="eastAsia"/>
        </w:rPr>
        <w:t xml:space="preserve"> </w:t>
      </w:r>
      <w:r w:rsidRPr="0037728E">
        <w:rPr>
          <w:rFonts w:ascii="Times New Roman" w:hint="eastAsia"/>
        </w:rPr>
        <w:t>《危险化学品重大危险源辨识》（</w:t>
      </w:r>
      <w:r w:rsidRPr="0037728E">
        <w:rPr>
          <w:rFonts w:ascii="Times New Roman" w:hint="eastAsia"/>
        </w:rPr>
        <w:t>GB18218-2009</w:t>
      </w:r>
      <w:r w:rsidRPr="0037728E">
        <w:rPr>
          <w:rFonts w:ascii="Times New Roman" w:hint="eastAsia"/>
        </w:rPr>
        <w:t>）规定的临界量，构成重大危险源，根据表</w:t>
      </w:r>
      <w:r w:rsidRPr="0037728E">
        <w:rPr>
          <w:rFonts w:ascii="Times New Roman" w:hint="eastAsia"/>
        </w:rPr>
        <w:t>1.5-5</w:t>
      </w:r>
      <w:r w:rsidRPr="0037728E">
        <w:rPr>
          <w:rFonts w:ascii="Times New Roman" w:hint="eastAsia"/>
        </w:rPr>
        <w:t>，本次环境风险评价工作等级定为一级。</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1.5-8 </w:t>
      </w:r>
      <w:r w:rsidRPr="0037728E">
        <w:rPr>
          <w:rFonts w:ascii="Times New Roman" w:hint="eastAsia"/>
          <w:b/>
          <w:sz w:val="21"/>
          <w:szCs w:val="21"/>
        </w:rPr>
        <w:t>地下水评价工作等级划分依据表</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609"/>
        <w:gridCol w:w="1734"/>
        <w:gridCol w:w="1598"/>
        <w:gridCol w:w="2265"/>
        <w:gridCol w:w="1751"/>
      </w:tblGrid>
      <w:tr w:rsidR="00164DFC" w:rsidRPr="0037728E">
        <w:trPr>
          <w:trHeight w:val="23"/>
          <w:jc w:val="center"/>
        </w:trPr>
        <w:tc>
          <w:tcPr>
            <w:tcW w:w="1609" w:type="dxa"/>
            <w:vAlign w:val="center"/>
          </w:tcPr>
          <w:p w:rsidR="00164DFC" w:rsidRPr="0037728E" w:rsidRDefault="00E15C5D">
            <w:pPr>
              <w:pStyle w:val="af4"/>
              <w:snapToGrid/>
              <w:spacing w:line="320" w:lineRule="exact"/>
              <w:ind w:firstLineChars="0" w:firstLine="0"/>
              <w:jc w:val="center"/>
              <w:rPr>
                <w:rFonts w:ascii="Times New Roman" w:eastAsia="宋体"/>
                <w:sz w:val="18"/>
                <w:szCs w:val="18"/>
              </w:rPr>
            </w:pPr>
            <w:r w:rsidRPr="0037728E">
              <w:rPr>
                <w:rFonts w:ascii="Times New Roman" w:eastAsia="宋体"/>
                <w:sz w:val="18"/>
                <w:szCs w:val="18"/>
              </w:rPr>
              <w:t>类别</w:t>
            </w:r>
          </w:p>
        </w:tc>
        <w:tc>
          <w:tcPr>
            <w:tcW w:w="1734" w:type="dxa"/>
            <w:vAlign w:val="center"/>
          </w:tcPr>
          <w:p w:rsidR="00164DFC" w:rsidRPr="0037728E" w:rsidRDefault="00E15C5D">
            <w:pPr>
              <w:pStyle w:val="af4"/>
              <w:snapToGrid/>
              <w:spacing w:line="320" w:lineRule="exact"/>
              <w:ind w:firstLineChars="0" w:firstLine="0"/>
              <w:jc w:val="center"/>
              <w:rPr>
                <w:rFonts w:ascii="Times New Roman" w:eastAsia="宋体"/>
                <w:sz w:val="18"/>
                <w:szCs w:val="18"/>
              </w:rPr>
            </w:pPr>
            <w:r w:rsidRPr="0037728E">
              <w:rPr>
                <w:rFonts w:ascii="Times New Roman" w:eastAsia="宋体"/>
                <w:sz w:val="18"/>
                <w:szCs w:val="18"/>
              </w:rPr>
              <w:t>剧毒危险性物质</w:t>
            </w:r>
          </w:p>
        </w:tc>
        <w:tc>
          <w:tcPr>
            <w:tcW w:w="1598" w:type="dxa"/>
            <w:vAlign w:val="center"/>
          </w:tcPr>
          <w:p w:rsidR="00164DFC" w:rsidRPr="0037728E" w:rsidRDefault="00E15C5D">
            <w:pPr>
              <w:pStyle w:val="af4"/>
              <w:snapToGrid/>
              <w:spacing w:line="320" w:lineRule="exact"/>
              <w:ind w:firstLineChars="0" w:firstLine="0"/>
              <w:jc w:val="center"/>
              <w:rPr>
                <w:rFonts w:ascii="Times New Roman" w:eastAsia="宋体"/>
                <w:sz w:val="18"/>
                <w:szCs w:val="18"/>
              </w:rPr>
            </w:pPr>
            <w:r w:rsidRPr="0037728E">
              <w:rPr>
                <w:rFonts w:ascii="Times New Roman" w:eastAsia="宋体"/>
                <w:sz w:val="18"/>
                <w:szCs w:val="18"/>
              </w:rPr>
              <w:t>剧毒危险性物质</w:t>
            </w:r>
          </w:p>
        </w:tc>
        <w:tc>
          <w:tcPr>
            <w:tcW w:w="2265" w:type="dxa"/>
            <w:vAlign w:val="center"/>
          </w:tcPr>
          <w:p w:rsidR="00164DFC" w:rsidRPr="0037728E" w:rsidRDefault="00E15C5D">
            <w:pPr>
              <w:pStyle w:val="af4"/>
              <w:snapToGrid/>
              <w:spacing w:line="320" w:lineRule="exact"/>
              <w:ind w:firstLineChars="0" w:firstLine="0"/>
              <w:jc w:val="center"/>
              <w:rPr>
                <w:rFonts w:ascii="Times New Roman" w:eastAsia="宋体"/>
                <w:sz w:val="18"/>
                <w:szCs w:val="18"/>
              </w:rPr>
            </w:pPr>
            <w:r w:rsidRPr="0037728E">
              <w:rPr>
                <w:rFonts w:ascii="Times New Roman" w:eastAsia="宋体"/>
                <w:sz w:val="18"/>
                <w:szCs w:val="18"/>
              </w:rPr>
              <w:t>可燃、易燃危险性物质</w:t>
            </w:r>
          </w:p>
        </w:tc>
        <w:tc>
          <w:tcPr>
            <w:tcW w:w="1751" w:type="dxa"/>
            <w:vAlign w:val="center"/>
          </w:tcPr>
          <w:p w:rsidR="00164DFC" w:rsidRPr="0037728E" w:rsidRDefault="00E15C5D">
            <w:pPr>
              <w:pStyle w:val="af4"/>
              <w:snapToGrid/>
              <w:spacing w:line="320" w:lineRule="exact"/>
              <w:ind w:firstLineChars="0" w:firstLine="0"/>
              <w:jc w:val="center"/>
              <w:rPr>
                <w:rFonts w:ascii="Times New Roman" w:eastAsia="宋体"/>
                <w:sz w:val="18"/>
                <w:szCs w:val="18"/>
              </w:rPr>
            </w:pPr>
            <w:r w:rsidRPr="0037728E">
              <w:rPr>
                <w:rFonts w:ascii="Times New Roman" w:eastAsia="宋体"/>
                <w:sz w:val="18"/>
                <w:szCs w:val="18"/>
              </w:rPr>
              <w:t>爆炸危险性物质</w:t>
            </w:r>
          </w:p>
        </w:tc>
      </w:tr>
      <w:tr w:rsidR="00164DFC" w:rsidRPr="0037728E">
        <w:trPr>
          <w:trHeight w:val="23"/>
          <w:jc w:val="center"/>
        </w:trPr>
        <w:tc>
          <w:tcPr>
            <w:tcW w:w="1609" w:type="dxa"/>
            <w:shd w:val="clear" w:color="auto" w:fill="auto"/>
            <w:vAlign w:val="center"/>
          </w:tcPr>
          <w:p w:rsidR="00164DFC" w:rsidRPr="0037728E" w:rsidRDefault="00E15C5D">
            <w:pPr>
              <w:pStyle w:val="af4"/>
              <w:snapToGrid/>
              <w:spacing w:line="320" w:lineRule="exact"/>
              <w:ind w:firstLineChars="0" w:firstLine="0"/>
              <w:jc w:val="center"/>
              <w:rPr>
                <w:rFonts w:ascii="Times New Roman" w:eastAsia="宋体"/>
                <w:sz w:val="18"/>
                <w:szCs w:val="18"/>
              </w:rPr>
            </w:pPr>
            <w:r w:rsidRPr="0037728E">
              <w:rPr>
                <w:rFonts w:ascii="Times New Roman" w:eastAsia="宋体"/>
                <w:sz w:val="18"/>
                <w:szCs w:val="18"/>
              </w:rPr>
              <w:t>重大危险源</w:t>
            </w:r>
          </w:p>
        </w:tc>
        <w:tc>
          <w:tcPr>
            <w:tcW w:w="1734" w:type="dxa"/>
            <w:shd w:val="clear" w:color="auto" w:fill="auto"/>
            <w:vAlign w:val="center"/>
          </w:tcPr>
          <w:p w:rsidR="00164DFC" w:rsidRPr="0037728E" w:rsidRDefault="00E15C5D">
            <w:pPr>
              <w:pStyle w:val="af4"/>
              <w:snapToGrid/>
              <w:spacing w:line="320" w:lineRule="exact"/>
              <w:ind w:firstLineChars="0" w:firstLine="0"/>
              <w:jc w:val="center"/>
              <w:rPr>
                <w:rFonts w:ascii="Times New Roman" w:eastAsia="宋体"/>
                <w:sz w:val="18"/>
                <w:szCs w:val="18"/>
              </w:rPr>
            </w:pPr>
            <w:r w:rsidRPr="0037728E">
              <w:rPr>
                <w:rFonts w:ascii="Times New Roman" w:eastAsia="宋体"/>
                <w:sz w:val="18"/>
                <w:szCs w:val="18"/>
              </w:rPr>
              <w:t>一</w:t>
            </w:r>
          </w:p>
        </w:tc>
        <w:tc>
          <w:tcPr>
            <w:tcW w:w="1598" w:type="dxa"/>
            <w:shd w:val="clear" w:color="auto" w:fill="auto"/>
            <w:vAlign w:val="center"/>
          </w:tcPr>
          <w:p w:rsidR="00164DFC" w:rsidRPr="0037728E" w:rsidRDefault="00E15C5D">
            <w:pPr>
              <w:pStyle w:val="af4"/>
              <w:snapToGrid/>
              <w:spacing w:line="320" w:lineRule="exact"/>
              <w:ind w:firstLineChars="0" w:firstLine="0"/>
              <w:jc w:val="center"/>
              <w:rPr>
                <w:rFonts w:ascii="Times New Roman" w:eastAsia="宋体"/>
                <w:sz w:val="18"/>
                <w:szCs w:val="18"/>
              </w:rPr>
            </w:pPr>
            <w:r w:rsidRPr="0037728E">
              <w:rPr>
                <w:rFonts w:ascii="Times New Roman" w:eastAsia="宋体"/>
                <w:sz w:val="18"/>
                <w:szCs w:val="18"/>
              </w:rPr>
              <w:t>二</w:t>
            </w:r>
          </w:p>
        </w:tc>
        <w:tc>
          <w:tcPr>
            <w:tcW w:w="2265" w:type="dxa"/>
            <w:shd w:val="clear" w:color="auto" w:fill="EEECE1"/>
            <w:vAlign w:val="center"/>
          </w:tcPr>
          <w:p w:rsidR="00164DFC" w:rsidRPr="0037728E" w:rsidRDefault="00E15C5D">
            <w:pPr>
              <w:pStyle w:val="af4"/>
              <w:snapToGrid/>
              <w:spacing w:line="320" w:lineRule="exact"/>
              <w:ind w:firstLineChars="0" w:firstLine="0"/>
              <w:jc w:val="center"/>
              <w:rPr>
                <w:rFonts w:ascii="Times New Roman" w:eastAsia="宋体"/>
                <w:sz w:val="18"/>
                <w:szCs w:val="18"/>
              </w:rPr>
            </w:pPr>
            <w:r w:rsidRPr="0037728E">
              <w:rPr>
                <w:rFonts w:ascii="Times New Roman" w:eastAsia="宋体"/>
                <w:sz w:val="18"/>
                <w:szCs w:val="18"/>
              </w:rPr>
              <w:t>一</w:t>
            </w:r>
          </w:p>
        </w:tc>
        <w:tc>
          <w:tcPr>
            <w:tcW w:w="1751" w:type="dxa"/>
            <w:vAlign w:val="center"/>
          </w:tcPr>
          <w:p w:rsidR="00164DFC" w:rsidRPr="0037728E" w:rsidRDefault="00E15C5D">
            <w:pPr>
              <w:pStyle w:val="af4"/>
              <w:snapToGrid/>
              <w:spacing w:line="320" w:lineRule="exact"/>
              <w:ind w:firstLineChars="0" w:firstLine="0"/>
              <w:jc w:val="center"/>
              <w:rPr>
                <w:rFonts w:ascii="Times New Roman" w:eastAsia="宋体"/>
                <w:sz w:val="18"/>
                <w:szCs w:val="18"/>
              </w:rPr>
            </w:pPr>
            <w:r w:rsidRPr="0037728E">
              <w:rPr>
                <w:rFonts w:ascii="Times New Roman" w:eastAsia="宋体"/>
                <w:sz w:val="18"/>
                <w:szCs w:val="18"/>
              </w:rPr>
              <w:t>一</w:t>
            </w:r>
          </w:p>
        </w:tc>
      </w:tr>
      <w:tr w:rsidR="00164DFC" w:rsidRPr="0037728E">
        <w:trPr>
          <w:trHeight w:val="23"/>
          <w:jc w:val="center"/>
        </w:trPr>
        <w:tc>
          <w:tcPr>
            <w:tcW w:w="1609" w:type="dxa"/>
            <w:vAlign w:val="center"/>
          </w:tcPr>
          <w:p w:rsidR="00164DFC" w:rsidRPr="0037728E" w:rsidRDefault="00E15C5D">
            <w:pPr>
              <w:pStyle w:val="af4"/>
              <w:snapToGrid/>
              <w:spacing w:line="320" w:lineRule="exact"/>
              <w:ind w:firstLineChars="0" w:firstLine="0"/>
              <w:jc w:val="center"/>
              <w:rPr>
                <w:rFonts w:ascii="Times New Roman" w:eastAsia="宋体"/>
                <w:sz w:val="18"/>
                <w:szCs w:val="18"/>
              </w:rPr>
            </w:pPr>
            <w:r w:rsidRPr="0037728E">
              <w:rPr>
                <w:rFonts w:ascii="Times New Roman" w:eastAsia="宋体"/>
                <w:sz w:val="18"/>
                <w:szCs w:val="18"/>
              </w:rPr>
              <w:t>非重大危险源</w:t>
            </w:r>
          </w:p>
        </w:tc>
        <w:tc>
          <w:tcPr>
            <w:tcW w:w="1734" w:type="dxa"/>
            <w:vAlign w:val="center"/>
          </w:tcPr>
          <w:p w:rsidR="00164DFC" w:rsidRPr="0037728E" w:rsidRDefault="00E15C5D">
            <w:pPr>
              <w:pStyle w:val="af4"/>
              <w:snapToGrid/>
              <w:spacing w:line="320" w:lineRule="exact"/>
              <w:ind w:firstLineChars="0" w:firstLine="0"/>
              <w:jc w:val="center"/>
              <w:rPr>
                <w:rFonts w:ascii="Times New Roman" w:eastAsia="宋体"/>
                <w:sz w:val="18"/>
                <w:szCs w:val="18"/>
              </w:rPr>
            </w:pPr>
            <w:r w:rsidRPr="0037728E">
              <w:rPr>
                <w:rFonts w:ascii="Times New Roman" w:eastAsia="宋体"/>
                <w:sz w:val="18"/>
                <w:szCs w:val="18"/>
              </w:rPr>
              <w:t>二</w:t>
            </w:r>
          </w:p>
        </w:tc>
        <w:tc>
          <w:tcPr>
            <w:tcW w:w="1598" w:type="dxa"/>
            <w:vAlign w:val="center"/>
          </w:tcPr>
          <w:p w:rsidR="00164DFC" w:rsidRPr="0037728E" w:rsidRDefault="00E15C5D">
            <w:pPr>
              <w:pStyle w:val="af4"/>
              <w:snapToGrid/>
              <w:spacing w:line="320" w:lineRule="exact"/>
              <w:ind w:firstLineChars="0" w:firstLine="0"/>
              <w:jc w:val="center"/>
              <w:rPr>
                <w:rFonts w:ascii="Times New Roman" w:eastAsia="宋体"/>
                <w:sz w:val="18"/>
                <w:szCs w:val="18"/>
              </w:rPr>
            </w:pPr>
            <w:r w:rsidRPr="0037728E">
              <w:rPr>
                <w:rFonts w:ascii="Times New Roman" w:eastAsia="宋体"/>
                <w:sz w:val="18"/>
                <w:szCs w:val="18"/>
              </w:rPr>
              <w:t>二</w:t>
            </w:r>
          </w:p>
        </w:tc>
        <w:tc>
          <w:tcPr>
            <w:tcW w:w="2265" w:type="dxa"/>
            <w:vAlign w:val="center"/>
          </w:tcPr>
          <w:p w:rsidR="00164DFC" w:rsidRPr="0037728E" w:rsidRDefault="00E15C5D">
            <w:pPr>
              <w:pStyle w:val="af4"/>
              <w:snapToGrid/>
              <w:spacing w:line="320" w:lineRule="exact"/>
              <w:ind w:firstLineChars="0" w:firstLine="0"/>
              <w:jc w:val="center"/>
              <w:rPr>
                <w:rFonts w:ascii="Times New Roman" w:eastAsia="宋体"/>
                <w:sz w:val="18"/>
                <w:szCs w:val="18"/>
              </w:rPr>
            </w:pPr>
            <w:r w:rsidRPr="0037728E">
              <w:rPr>
                <w:rFonts w:ascii="Times New Roman" w:eastAsia="宋体"/>
                <w:sz w:val="18"/>
                <w:szCs w:val="18"/>
              </w:rPr>
              <w:t>二</w:t>
            </w:r>
          </w:p>
        </w:tc>
        <w:tc>
          <w:tcPr>
            <w:tcW w:w="1751" w:type="dxa"/>
            <w:vAlign w:val="center"/>
          </w:tcPr>
          <w:p w:rsidR="00164DFC" w:rsidRPr="0037728E" w:rsidRDefault="00E15C5D">
            <w:pPr>
              <w:pStyle w:val="af4"/>
              <w:snapToGrid/>
              <w:spacing w:line="320" w:lineRule="exact"/>
              <w:ind w:firstLineChars="0" w:firstLine="0"/>
              <w:jc w:val="center"/>
              <w:rPr>
                <w:rFonts w:ascii="Times New Roman" w:eastAsia="宋体"/>
                <w:sz w:val="18"/>
                <w:szCs w:val="18"/>
              </w:rPr>
            </w:pPr>
            <w:r w:rsidRPr="0037728E">
              <w:rPr>
                <w:rFonts w:ascii="Times New Roman" w:eastAsia="宋体"/>
                <w:sz w:val="18"/>
                <w:szCs w:val="18"/>
              </w:rPr>
              <w:t>二</w:t>
            </w:r>
          </w:p>
        </w:tc>
      </w:tr>
      <w:tr w:rsidR="00164DFC" w:rsidRPr="0037728E">
        <w:trPr>
          <w:trHeight w:val="23"/>
          <w:jc w:val="center"/>
        </w:trPr>
        <w:tc>
          <w:tcPr>
            <w:tcW w:w="1609" w:type="dxa"/>
            <w:vAlign w:val="center"/>
          </w:tcPr>
          <w:p w:rsidR="00164DFC" w:rsidRPr="0037728E" w:rsidRDefault="00E15C5D">
            <w:pPr>
              <w:pStyle w:val="af4"/>
              <w:snapToGrid/>
              <w:spacing w:line="320" w:lineRule="exact"/>
              <w:ind w:firstLineChars="0" w:firstLine="0"/>
              <w:jc w:val="center"/>
              <w:rPr>
                <w:rFonts w:ascii="Times New Roman" w:eastAsia="宋体"/>
                <w:sz w:val="18"/>
                <w:szCs w:val="18"/>
              </w:rPr>
            </w:pPr>
            <w:r w:rsidRPr="0037728E">
              <w:rPr>
                <w:rFonts w:ascii="Times New Roman" w:eastAsia="宋体"/>
                <w:sz w:val="18"/>
                <w:szCs w:val="18"/>
              </w:rPr>
              <w:t>环境敏感地区</w:t>
            </w:r>
          </w:p>
        </w:tc>
        <w:tc>
          <w:tcPr>
            <w:tcW w:w="1734" w:type="dxa"/>
            <w:vAlign w:val="center"/>
          </w:tcPr>
          <w:p w:rsidR="00164DFC" w:rsidRPr="0037728E" w:rsidRDefault="00E15C5D">
            <w:pPr>
              <w:pStyle w:val="af4"/>
              <w:snapToGrid/>
              <w:spacing w:line="320" w:lineRule="exact"/>
              <w:ind w:firstLineChars="0" w:firstLine="0"/>
              <w:jc w:val="center"/>
              <w:rPr>
                <w:rFonts w:ascii="Times New Roman" w:eastAsia="宋体"/>
                <w:sz w:val="18"/>
                <w:szCs w:val="18"/>
              </w:rPr>
            </w:pPr>
            <w:r w:rsidRPr="0037728E">
              <w:rPr>
                <w:rFonts w:ascii="Times New Roman" w:eastAsia="宋体"/>
                <w:sz w:val="18"/>
                <w:szCs w:val="18"/>
              </w:rPr>
              <w:t>一</w:t>
            </w:r>
          </w:p>
        </w:tc>
        <w:tc>
          <w:tcPr>
            <w:tcW w:w="1598" w:type="dxa"/>
            <w:vAlign w:val="center"/>
          </w:tcPr>
          <w:p w:rsidR="00164DFC" w:rsidRPr="0037728E" w:rsidRDefault="00E15C5D">
            <w:pPr>
              <w:pStyle w:val="af4"/>
              <w:snapToGrid/>
              <w:spacing w:line="320" w:lineRule="exact"/>
              <w:ind w:firstLineChars="0" w:firstLine="0"/>
              <w:jc w:val="center"/>
              <w:rPr>
                <w:rFonts w:ascii="Times New Roman" w:eastAsia="宋体"/>
                <w:sz w:val="18"/>
                <w:szCs w:val="18"/>
              </w:rPr>
            </w:pPr>
            <w:r w:rsidRPr="0037728E">
              <w:rPr>
                <w:rFonts w:ascii="Times New Roman" w:eastAsia="宋体"/>
                <w:sz w:val="18"/>
                <w:szCs w:val="18"/>
              </w:rPr>
              <w:t>一</w:t>
            </w:r>
          </w:p>
        </w:tc>
        <w:tc>
          <w:tcPr>
            <w:tcW w:w="2265" w:type="dxa"/>
            <w:vAlign w:val="center"/>
          </w:tcPr>
          <w:p w:rsidR="00164DFC" w:rsidRPr="0037728E" w:rsidRDefault="00E15C5D">
            <w:pPr>
              <w:pStyle w:val="af4"/>
              <w:snapToGrid/>
              <w:spacing w:line="320" w:lineRule="exact"/>
              <w:ind w:firstLineChars="0" w:firstLine="0"/>
              <w:jc w:val="center"/>
              <w:rPr>
                <w:rFonts w:ascii="Times New Roman" w:eastAsia="宋体"/>
                <w:sz w:val="18"/>
                <w:szCs w:val="18"/>
              </w:rPr>
            </w:pPr>
            <w:r w:rsidRPr="0037728E">
              <w:rPr>
                <w:rFonts w:ascii="Times New Roman" w:eastAsia="宋体"/>
                <w:sz w:val="18"/>
                <w:szCs w:val="18"/>
              </w:rPr>
              <w:t>一</w:t>
            </w:r>
          </w:p>
        </w:tc>
        <w:tc>
          <w:tcPr>
            <w:tcW w:w="1751" w:type="dxa"/>
            <w:vAlign w:val="center"/>
          </w:tcPr>
          <w:p w:rsidR="00164DFC" w:rsidRPr="0037728E" w:rsidRDefault="00E15C5D">
            <w:pPr>
              <w:pStyle w:val="af4"/>
              <w:snapToGrid/>
              <w:spacing w:line="320" w:lineRule="exact"/>
              <w:ind w:firstLineChars="0" w:firstLine="0"/>
              <w:jc w:val="center"/>
              <w:rPr>
                <w:rFonts w:ascii="Times New Roman" w:eastAsia="宋体"/>
                <w:sz w:val="18"/>
                <w:szCs w:val="18"/>
              </w:rPr>
            </w:pPr>
            <w:r w:rsidRPr="0037728E">
              <w:rPr>
                <w:rFonts w:ascii="Times New Roman" w:eastAsia="宋体"/>
                <w:sz w:val="18"/>
                <w:szCs w:val="18"/>
              </w:rPr>
              <w:t>一</w:t>
            </w:r>
          </w:p>
        </w:tc>
      </w:tr>
    </w:tbl>
    <w:p w:rsidR="00164DFC" w:rsidRPr="0037728E" w:rsidRDefault="00E15C5D">
      <w:pPr>
        <w:spacing w:line="480" w:lineRule="exact"/>
        <w:outlineLvl w:val="2"/>
        <w:rPr>
          <w:rFonts w:ascii="Times New Roman"/>
          <w:b/>
        </w:rPr>
      </w:pPr>
      <w:bookmarkStart w:id="124" w:name="_Toc496279856"/>
      <w:bookmarkStart w:id="125" w:name="_Toc7656"/>
      <w:r w:rsidRPr="0037728E">
        <w:rPr>
          <w:rFonts w:ascii="Times New Roman" w:hint="eastAsia"/>
          <w:b/>
        </w:rPr>
        <w:lastRenderedPageBreak/>
        <w:t>1.5.2</w:t>
      </w:r>
      <w:r w:rsidRPr="0037728E">
        <w:rPr>
          <w:rFonts w:ascii="Times New Roman" w:hint="eastAsia"/>
          <w:b/>
        </w:rPr>
        <w:t>评价范围</w:t>
      </w:r>
      <w:bookmarkEnd w:id="124"/>
      <w:bookmarkEnd w:id="125"/>
    </w:p>
    <w:p w:rsidR="00164DFC" w:rsidRPr="0037728E" w:rsidRDefault="00E15C5D">
      <w:pPr>
        <w:spacing w:line="480" w:lineRule="exact"/>
        <w:ind w:firstLineChars="200" w:firstLine="480"/>
        <w:rPr>
          <w:rFonts w:ascii="Times New Roman"/>
        </w:rPr>
      </w:pPr>
      <w:r w:rsidRPr="0037728E">
        <w:rPr>
          <w:rFonts w:ascii="Times New Roman" w:hint="eastAsia"/>
        </w:rPr>
        <w:t>本次评价的评价范围见表</w:t>
      </w:r>
      <w:r w:rsidRPr="0037728E">
        <w:rPr>
          <w:rFonts w:ascii="Times New Roman" w:hint="eastAsia"/>
        </w:rPr>
        <w:t>1.5-9</w:t>
      </w:r>
      <w:r w:rsidRPr="0037728E">
        <w:rPr>
          <w:rFonts w:ascii="Times New Roman" w:hint="eastAsia"/>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1.5-9 </w:t>
      </w:r>
      <w:r w:rsidRPr="0037728E">
        <w:rPr>
          <w:rFonts w:ascii="Times New Roman" w:hint="eastAsia"/>
          <w:b/>
          <w:sz w:val="21"/>
          <w:szCs w:val="21"/>
        </w:rPr>
        <w:t>拟建工程评价范围表一览表</w:t>
      </w:r>
    </w:p>
    <w:tbl>
      <w:tblPr>
        <w:tblW w:w="89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313"/>
        <w:gridCol w:w="7644"/>
      </w:tblGrid>
      <w:tr w:rsidR="00164DFC" w:rsidRPr="0037728E">
        <w:trPr>
          <w:trHeight w:val="23"/>
          <w:jc w:val="center"/>
        </w:trPr>
        <w:tc>
          <w:tcPr>
            <w:tcW w:w="1313"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环境要素</w:t>
            </w:r>
          </w:p>
        </w:tc>
        <w:tc>
          <w:tcPr>
            <w:tcW w:w="764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评价范围</w:t>
            </w:r>
          </w:p>
        </w:tc>
      </w:tr>
      <w:tr w:rsidR="00164DFC" w:rsidRPr="0037728E">
        <w:trPr>
          <w:trHeight w:val="23"/>
          <w:jc w:val="center"/>
        </w:trPr>
        <w:tc>
          <w:tcPr>
            <w:tcW w:w="1313"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环境空气</w:t>
            </w:r>
          </w:p>
        </w:tc>
        <w:tc>
          <w:tcPr>
            <w:tcW w:w="764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以拟建工程建设地点为中心，</w:t>
            </w:r>
            <w:r w:rsidRPr="0037728E">
              <w:rPr>
                <w:rFonts w:ascii="Times New Roman"/>
                <w:sz w:val="18"/>
                <w:szCs w:val="18"/>
              </w:rPr>
              <w:t>2.5×2.5km</w:t>
            </w:r>
            <w:r w:rsidRPr="0037728E">
              <w:rPr>
                <w:rFonts w:ascii="Times New Roman"/>
                <w:sz w:val="18"/>
                <w:szCs w:val="18"/>
              </w:rPr>
              <w:t>的园形区域</w:t>
            </w:r>
          </w:p>
        </w:tc>
      </w:tr>
      <w:tr w:rsidR="00164DFC" w:rsidRPr="0037728E">
        <w:trPr>
          <w:trHeight w:val="23"/>
          <w:jc w:val="center"/>
        </w:trPr>
        <w:tc>
          <w:tcPr>
            <w:tcW w:w="1313"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地表水环境</w:t>
            </w:r>
          </w:p>
        </w:tc>
        <w:tc>
          <w:tcPr>
            <w:tcW w:w="764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长江：工业园污水处理厂排污口上游</w:t>
            </w:r>
            <w:r w:rsidRPr="0037728E">
              <w:rPr>
                <w:rFonts w:ascii="Times New Roman"/>
                <w:sz w:val="18"/>
                <w:szCs w:val="18"/>
              </w:rPr>
              <w:t>500m</w:t>
            </w:r>
            <w:r w:rsidRPr="0037728E">
              <w:rPr>
                <w:rFonts w:ascii="Times New Roman"/>
                <w:sz w:val="18"/>
                <w:szCs w:val="18"/>
              </w:rPr>
              <w:t>至下游</w:t>
            </w:r>
            <w:r w:rsidRPr="0037728E">
              <w:rPr>
                <w:rFonts w:ascii="Times New Roman" w:hint="eastAsia"/>
                <w:sz w:val="18"/>
                <w:szCs w:val="18"/>
              </w:rPr>
              <w:t>30</w:t>
            </w:r>
            <w:r w:rsidRPr="0037728E">
              <w:rPr>
                <w:rFonts w:ascii="Times New Roman"/>
                <w:sz w:val="18"/>
                <w:szCs w:val="18"/>
              </w:rPr>
              <w:t>00m</w:t>
            </w:r>
            <w:r w:rsidRPr="0037728E">
              <w:rPr>
                <w:rFonts w:ascii="Times New Roman"/>
                <w:sz w:val="18"/>
                <w:szCs w:val="18"/>
              </w:rPr>
              <w:t>之间约</w:t>
            </w:r>
            <w:r w:rsidRPr="0037728E">
              <w:rPr>
                <w:rFonts w:ascii="Times New Roman" w:hint="eastAsia"/>
                <w:sz w:val="18"/>
                <w:szCs w:val="18"/>
              </w:rPr>
              <w:t>3</w:t>
            </w:r>
            <w:r w:rsidRPr="0037728E">
              <w:rPr>
                <w:rFonts w:ascii="Times New Roman"/>
                <w:sz w:val="18"/>
                <w:szCs w:val="18"/>
              </w:rPr>
              <w:t>000m</w:t>
            </w:r>
            <w:r w:rsidRPr="0037728E">
              <w:rPr>
                <w:rFonts w:ascii="Times New Roman"/>
                <w:sz w:val="18"/>
                <w:szCs w:val="18"/>
              </w:rPr>
              <w:t>河段</w:t>
            </w:r>
          </w:p>
        </w:tc>
      </w:tr>
      <w:tr w:rsidR="00164DFC" w:rsidRPr="0037728E">
        <w:trPr>
          <w:trHeight w:val="23"/>
          <w:jc w:val="center"/>
        </w:trPr>
        <w:tc>
          <w:tcPr>
            <w:tcW w:w="1313"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地下水</w:t>
            </w:r>
          </w:p>
        </w:tc>
        <w:tc>
          <w:tcPr>
            <w:tcW w:w="764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以项目所在地厂区及周边</w:t>
            </w:r>
            <w:r w:rsidRPr="0037728E">
              <w:rPr>
                <w:rFonts w:ascii="Times New Roman"/>
                <w:sz w:val="18"/>
                <w:szCs w:val="18"/>
              </w:rPr>
              <w:t>6km</w:t>
            </w:r>
            <w:r w:rsidRPr="0037728E">
              <w:rPr>
                <w:rFonts w:ascii="Times New Roman"/>
                <w:sz w:val="18"/>
                <w:szCs w:val="18"/>
                <w:vertAlign w:val="superscript"/>
              </w:rPr>
              <w:t>2</w:t>
            </w:r>
            <w:r w:rsidRPr="0037728E">
              <w:rPr>
                <w:rFonts w:ascii="Times New Roman"/>
                <w:sz w:val="18"/>
                <w:szCs w:val="18"/>
              </w:rPr>
              <w:t>范围为地下水环境评价范围</w:t>
            </w:r>
          </w:p>
        </w:tc>
      </w:tr>
      <w:tr w:rsidR="00164DFC" w:rsidRPr="0037728E">
        <w:trPr>
          <w:trHeight w:val="23"/>
          <w:jc w:val="center"/>
        </w:trPr>
        <w:tc>
          <w:tcPr>
            <w:tcW w:w="1313"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声环境</w:t>
            </w:r>
          </w:p>
        </w:tc>
        <w:tc>
          <w:tcPr>
            <w:tcW w:w="764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厂界外</w:t>
            </w:r>
            <w:r w:rsidRPr="0037728E">
              <w:rPr>
                <w:rFonts w:ascii="Times New Roman"/>
                <w:sz w:val="18"/>
                <w:szCs w:val="18"/>
              </w:rPr>
              <w:t>200m</w:t>
            </w:r>
          </w:p>
        </w:tc>
      </w:tr>
      <w:tr w:rsidR="00164DFC" w:rsidRPr="0037728E">
        <w:trPr>
          <w:trHeight w:val="23"/>
          <w:jc w:val="center"/>
        </w:trPr>
        <w:tc>
          <w:tcPr>
            <w:tcW w:w="1313"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生态环境</w:t>
            </w:r>
          </w:p>
        </w:tc>
        <w:tc>
          <w:tcPr>
            <w:tcW w:w="764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以拟建工程厂址为中心，厂界外延</w:t>
            </w:r>
            <w:r w:rsidRPr="0037728E">
              <w:rPr>
                <w:rFonts w:ascii="Times New Roman"/>
                <w:sz w:val="18"/>
                <w:szCs w:val="18"/>
              </w:rPr>
              <w:t>200m</w:t>
            </w:r>
            <w:r w:rsidRPr="0037728E">
              <w:rPr>
                <w:rFonts w:ascii="Times New Roman"/>
                <w:sz w:val="18"/>
                <w:szCs w:val="18"/>
              </w:rPr>
              <w:t>范围内</w:t>
            </w:r>
          </w:p>
        </w:tc>
      </w:tr>
      <w:tr w:rsidR="00164DFC" w:rsidRPr="0037728E">
        <w:trPr>
          <w:trHeight w:val="23"/>
          <w:jc w:val="center"/>
        </w:trPr>
        <w:tc>
          <w:tcPr>
            <w:tcW w:w="1313"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环境风险</w:t>
            </w:r>
          </w:p>
        </w:tc>
        <w:tc>
          <w:tcPr>
            <w:tcW w:w="764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以罐区及保险粉仓库为中心</w:t>
            </w:r>
            <w:r w:rsidRPr="0037728E">
              <w:rPr>
                <w:rFonts w:ascii="Times New Roman"/>
                <w:sz w:val="18"/>
                <w:szCs w:val="18"/>
              </w:rPr>
              <w:t>5km</w:t>
            </w:r>
            <w:r w:rsidRPr="0037728E">
              <w:rPr>
                <w:rFonts w:ascii="Times New Roman"/>
                <w:sz w:val="18"/>
                <w:szCs w:val="18"/>
              </w:rPr>
              <w:t>范围内；水环境风险评价范围同水环境影响评价范围</w:t>
            </w:r>
          </w:p>
        </w:tc>
      </w:tr>
    </w:tbl>
    <w:p w:rsidR="00164DFC" w:rsidRPr="0037728E" w:rsidRDefault="00E15C5D">
      <w:pPr>
        <w:spacing w:line="480" w:lineRule="exact"/>
        <w:outlineLvl w:val="1"/>
        <w:rPr>
          <w:rFonts w:ascii="Times New Roman"/>
          <w:b/>
        </w:rPr>
      </w:pPr>
      <w:bookmarkStart w:id="126" w:name="_Toc496279857"/>
      <w:bookmarkStart w:id="127" w:name="_Toc18303"/>
      <w:bookmarkStart w:id="128" w:name="_Toc1316"/>
      <w:bookmarkStart w:id="129" w:name="_Toc14889"/>
      <w:bookmarkStart w:id="130" w:name="_Toc4845"/>
      <w:r w:rsidRPr="0037728E">
        <w:rPr>
          <w:rFonts w:ascii="Times New Roman" w:hint="eastAsia"/>
          <w:b/>
        </w:rPr>
        <w:t>1.6</w:t>
      </w:r>
      <w:r w:rsidRPr="0037728E">
        <w:rPr>
          <w:rFonts w:ascii="Times New Roman" w:hint="eastAsia"/>
          <w:b/>
        </w:rPr>
        <w:t>评价重点</w:t>
      </w:r>
      <w:bookmarkEnd w:id="126"/>
      <w:bookmarkEnd w:id="127"/>
      <w:bookmarkEnd w:id="128"/>
      <w:bookmarkEnd w:id="129"/>
      <w:bookmarkEnd w:id="130"/>
    </w:p>
    <w:p w:rsidR="00164DFC" w:rsidRPr="0037728E" w:rsidRDefault="00E15C5D">
      <w:pPr>
        <w:spacing w:line="480" w:lineRule="exact"/>
        <w:ind w:firstLineChars="200" w:firstLine="480"/>
        <w:rPr>
          <w:rFonts w:ascii="Times New Roman"/>
        </w:rPr>
      </w:pPr>
      <w:r w:rsidRPr="0037728E">
        <w:rPr>
          <w:rFonts w:ascii="Times New Roman" w:hint="eastAsia"/>
        </w:rPr>
        <w:t>根据环境特征及本工程的产、排污特点，结合厂址周围环境特征，确定本次环境评价将以工程分析、环保措施可行性分析、环境影响预测评价、污染物总量控制及环境风险评价为重点。</w:t>
      </w:r>
    </w:p>
    <w:p w:rsidR="00164DFC" w:rsidRPr="0037728E" w:rsidRDefault="00E15C5D">
      <w:pPr>
        <w:spacing w:line="480" w:lineRule="exact"/>
        <w:outlineLvl w:val="1"/>
        <w:rPr>
          <w:rFonts w:ascii="Times New Roman"/>
          <w:b/>
        </w:rPr>
      </w:pPr>
      <w:bookmarkStart w:id="131" w:name="_Toc25084"/>
      <w:bookmarkStart w:id="132" w:name="_Toc8579"/>
      <w:bookmarkStart w:id="133" w:name="_Toc26495"/>
      <w:bookmarkStart w:id="134" w:name="_Toc8262"/>
      <w:bookmarkStart w:id="135" w:name="_Toc496279858"/>
      <w:r w:rsidRPr="0037728E">
        <w:rPr>
          <w:rFonts w:ascii="Times New Roman" w:hint="eastAsia"/>
          <w:b/>
        </w:rPr>
        <w:t>1.7</w:t>
      </w:r>
      <w:r w:rsidRPr="0037728E">
        <w:rPr>
          <w:rFonts w:ascii="Times New Roman" w:hint="eastAsia"/>
          <w:b/>
        </w:rPr>
        <w:t>环境保护目标</w:t>
      </w:r>
      <w:bookmarkEnd w:id="131"/>
      <w:bookmarkEnd w:id="132"/>
      <w:bookmarkEnd w:id="133"/>
      <w:bookmarkEnd w:id="134"/>
      <w:bookmarkEnd w:id="135"/>
    </w:p>
    <w:p w:rsidR="00B42607" w:rsidRDefault="00B42607">
      <w:pPr>
        <w:spacing w:line="480" w:lineRule="exact"/>
        <w:ind w:firstLineChars="200" w:firstLine="480"/>
        <w:rPr>
          <w:rFonts w:ascii="Times New Roman"/>
        </w:rPr>
      </w:pPr>
      <w:r w:rsidRPr="003A0965">
        <w:rPr>
          <w:rFonts w:ascii="Times New Roman" w:hint="eastAsia"/>
          <w:u w:val="single"/>
        </w:rPr>
        <w:t>本项目位于</w:t>
      </w:r>
      <w:r>
        <w:rPr>
          <w:rFonts w:ascii="Times New Roman" w:hint="eastAsia"/>
          <w:u w:val="single"/>
        </w:rPr>
        <w:t>临湘工业园滨江产业区的绿色化工组团</w:t>
      </w:r>
      <w:r w:rsidRPr="003A0965">
        <w:rPr>
          <w:rFonts w:ascii="Times New Roman" w:hint="eastAsia"/>
          <w:u w:val="single"/>
        </w:rPr>
        <w:t>内，其周边均为三类用地，区域内居民的拆迁属于工业基地的工程拆迁，拆迁主体为</w:t>
      </w:r>
      <w:r w:rsidR="00A9326E">
        <w:rPr>
          <w:rFonts w:ascii="Times New Roman" w:hint="eastAsia"/>
          <w:u w:val="single"/>
        </w:rPr>
        <w:t>临湘工业园滨江产业区</w:t>
      </w:r>
      <w:r w:rsidRPr="003A0965">
        <w:rPr>
          <w:rFonts w:ascii="Times New Roman" w:hint="eastAsia"/>
          <w:u w:val="single"/>
        </w:rPr>
        <w:t>管委会。目前项目周边约有</w:t>
      </w:r>
      <w:r w:rsidR="00A9326E">
        <w:rPr>
          <w:rFonts w:ascii="Times New Roman" w:hint="eastAsia"/>
          <w:u w:val="single"/>
        </w:rPr>
        <w:t>68</w:t>
      </w:r>
      <w:r w:rsidRPr="003A0965">
        <w:rPr>
          <w:rFonts w:ascii="Times New Roman" w:hint="eastAsia"/>
          <w:u w:val="single"/>
        </w:rPr>
        <w:t>户居民尚未完成拆迁，</w:t>
      </w:r>
      <w:r w:rsidR="00A9326E">
        <w:rPr>
          <w:rFonts w:ascii="Times New Roman" w:hint="eastAsia"/>
          <w:u w:val="single"/>
        </w:rPr>
        <w:t>临湘工业园滨江产业区</w:t>
      </w:r>
      <w:r w:rsidRPr="003A0965">
        <w:rPr>
          <w:rFonts w:ascii="Times New Roman" w:hint="eastAsia"/>
          <w:u w:val="single"/>
        </w:rPr>
        <w:t>已制定拆迁安置方案，预计于</w:t>
      </w:r>
      <w:r w:rsidRPr="003A0965">
        <w:rPr>
          <w:rFonts w:ascii="Times New Roman" w:hint="eastAsia"/>
          <w:u w:val="single"/>
        </w:rPr>
        <w:t>201</w:t>
      </w:r>
      <w:r w:rsidR="00A9326E">
        <w:rPr>
          <w:rFonts w:ascii="Times New Roman" w:hint="eastAsia"/>
          <w:u w:val="single"/>
        </w:rPr>
        <w:t>9</w:t>
      </w:r>
      <w:r w:rsidRPr="003A0965">
        <w:rPr>
          <w:rFonts w:ascii="Times New Roman" w:hint="eastAsia"/>
          <w:u w:val="single"/>
        </w:rPr>
        <w:t>年</w:t>
      </w:r>
      <w:r w:rsidRPr="003A0965">
        <w:rPr>
          <w:rFonts w:ascii="Times New Roman" w:hint="eastAsia"/>
          <w:u w:val="single"/>
        </w:rPr>
        <w:t>6</w:t>
      </w:r>
      <w:r w:rsidRPr="003A0965">
        <w:rPr>
          <w:rFonts w:ascii="Times New Roman" w:hint="eastAsia"/>
          <w:u w:val="single"/>
        </w:rPr>
        <w:t>月前可全部拆迁完毕。</w:t>
      </w:r>
    </w:p>
    <w:p w:rsidR="00164DFC" w:rsidRPr="0037728E" w:rsidRDefault="00E15C5D">
      <w:pPr>
        <w:spacing w:line="480" w:lineRule="exact"/>
        <w:ind w:firstLineChars="200" w:firstLine="480"/>
        <w:rPr>
          <w:rFonts w:ascii="Times New Roman"/>
        </w:rPr>
      </w:pPr>
      <w:r w:rsidRPr="0037728E">
        <w:rPr>
          <w:rFonts w:ascii="Times New Roman" w:hint="eastAsia"/>
        </w:rPr>
        <w:t>拟建工程评价范围内环境保护目标见表</w:t>
      </w:r>
      <w:r w:rsidRPr="0037728E">
        <w:rPr>
          <w:rFonts w:ascii="Times New Roman" w:hint="eastAsia"/>
        </w:rPr>
        <w:t>1.7-1</w:t>
      </w:r>
      <w:r w:rsidRPr="0037728E">
        <w:rPr>
          <w:rFonts w:ascii="Times New Roman" w:hint="eastAsia"/>
        </w:rPr>
        <w:t>和图</w:t>
      </w:r>
      <w:r w:rsidRPr="0037728E">
        <w:rPr>
          <w:rFonts w:ascii="Times New Roman" w:hint="eastAsia"/>
        </w:rPr>
        <w:t>1.7-1</w:t>
      </w:r>
      <w:r w:rsidRPr="0037728E">
        <w:rPr>
          <w:rFonts w:ascii="Times New Roman" w:hint="eastAsia"/>
        </w:rPr>
        <w:t>。</w:t>
      </w:r>
    </w:p>
    <w:bookmarkEnd w:id="80"/>
    <w:bookmarkEnd w:id="81"/>
    <w:bookmarkEnd w:id="82"/>
    <w:bookmarkEnd w:id="83"/>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br w:type="page"/>
      </w:r>
      <w:r w:rsidRPr="0037728E">
        <w:rPr>
          <w:rFonts w:ascii="Times New Roman" w:hint="eastAsia"/>
          <w:b/>
          <w:sz w:val="21"/>
          <w:szCs w:val="21"/>
        </w:rPr>
        <w:lastRenderedPageBreak/>
        <w:t>表</w:t>
      </w:r>
      <w:r w:rsidRPr="0037728E">
        <w:rPr>
          <w:rFonts w:ascii="Times New Roman" w:hint="eastAsia"/>
          <w:b/>
          <w:sz w:val="21"/>
          <w:szCs w:val="21"/>
        </w:rPr>
        <w:t xml:space="preserve">1.7-1  </w:t>
      </w:r>
      <w:r w:rsidRPr="0037728E">
        <w:rPr>
          <w:rFonts w:ascii="Times New Roman" w:hint="eastAsia"/>
          <w:b/>
          <w:sz w:val="21"/>
          <w:szCs w:val="21"/>
        </w:rPr>
        <w:t>拟建工程环境保护目标一览表</w:t>
      </w:r>
    </w:p>
    <w:tbl>
      <w:tblPr>
        <w:tblW w:w="89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53"/>
        <w:gridCol w:w="763"/>
        <w:gridCol w:w="647"/>
        <w:gridCol w:w="1445"/>
        <w:gridCol w:w="1738"/>
        <w:gridCol w:w="1933"/>
        <w:gridCol w:w="1578"/>
      </w:tblGrid>
      <w:tr w:rsidR="00164DFC" w:rsidRPr="0037728E">
        <w:trPr>
          <w:trHeight w:val="23"/>
          <w:tblHeader/>
          <w:jc w:val="center"/>
        </w:trPr>
        <w:tc>
          <w:tcPr>
            <w:tcW w:w="853" w:type="dxa"/>
            <w:tcMar>
              <w:left w:w="17" w:type="dxa"/>
              <w:right w:w="17" w:type="dxa"/>
            </w:tcMar>
            <w:vAlign w:val="center"/>
          </w:tcPr>
          <w:p w:rsidR="00164DFC" w:rsidRPr="0037728E" w:rsidRDefault="00E15C5D">
            <w:pPr>
              <w:snapToGrid w:val="0"/>
              <w:spacing w:line="320" w:lineRule="exact"/>
              <w:jc w:val="center"/>
              <w:rPr>
                <w:rFonts w:ascii="Times New Roman"/>
                <w:b/>
                <w:sz w:val="18"/>
                <w:szCs w:val="18"/>
              </w:rPr>
            </w:pPr>
            <w:r w:rsidRPr="0037728E">
              <w:rPr>
                <w:rFonts w:ascii="Times New Roman"/>
                <w:b/>
                <w:sz w:val="18"/>
                <w:szCs w:val="18"/>
              </w:rPr>
              <w:t>类别</w:t>
            </w:r>
          </w:p>
        </w:tc>
        <w:tc>
          <w:tcPr>
            <w:tcW w:w="2855" w:type="dxa"/>
            <w:gridSpan w:val="3"/>
            <w:tcMar>
              <w:left w:w="17" w:type="dxa"/>
              <w:right w:w="17" w:type="dxa"/>
            </w:tcMar>
            <w:vAlign w:val="center"/>
          </w:tcPr>
          <w:p w:rsidR="00164DFC" w:rsidRPr="0037728E" w:rsidRDefault="00E15C5D">
            <w:pPr>
              <w:snapToGrid w:val="0"/>
              <w:spacing w:line="320" w:lineRule="exact"/>
              <w:jc w:val="center"/>
              <w:rPr>
                <w:rFonts w:ascii="Times New Roman"/>
                <w:b/>
                <w:sz w:val="18"/>
                <w:szCs w:val="18"/>
              </w:rPr>
            </w:pPr>
            <w:r w:rsidRPr="0037728E">
              <w:rPr>
                <w:rFonts w:ascii="Times New Roman"/>
                <w:b/>
                <w:sz w:val="18"/>
                <w:szCs w:val="18"/>
              </w:rPr>
              <w:t>保护目标</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b/>
                <w:sz w:val="18"/>
                <w:szCs w:val="18"/>
              </w:rPr>
            </w:pPr>
            <w:r w:rsidRPr="0037728E">
              <w:rPr>
                <w:rFonts w:ascii="Times New Roman"/>
                <w:b/>
                <w:sz w:val="18"/>
                <w:szCs w:val="18"/>
              </w:rPr>
              <w:t>与工程厂界位置</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b/>
                <w:sz w:val="18"/>
                <w:szCs w:val="18"/>
              </w:rPr>
            </w:pPr>
            <w:r w:rsidRPr="0037728E">
              <w:rPr>
                <w:rFonts w:ascii="Times New Roman"/>
                <w:b/>
                <w:sz w:val="18"/>
                <w:szCs w:val="18"/>
              </w:rPr>
              <w:t>功能及规模</w:t>
            </w:r>
          </w:p>
        </w:tc>
        <w:tc>
          <w:tcPr>
            <w:tcW w:w="1578" w:type="dxa"/>
            <w:tcMar>
              <w:left w:w="17" w:type="dxa"/>
              <w:right w:w="17" w:type="dxa"/>
            </w:tcMar>
            <w:vAlign w:val="center"/>
          </w:tcPr>
          <w:p w:rsidR="00164DFC" w:rsidRPr="0037728E" w:rsidRDefault="00E15C5D">
            <w:pPr>
              <w:snapToGrid w:val="0"/>
              <w:spacing w:line="320" w:lineRule="exact"/>
              <w:jc w:val="center"/>
              <w:rPr>
                <w:rFonts w:ascii="Times New Roman"/>
                <w:b/>
                <w:sz w:val="18"/>
                <w:szCs w:val="18"/>
              </w:rPr>
            </w:pPr>
            <w:r w:rsidRPr="0037728E">
              <w:rPr>
                <w:rFonts w:ascii="Times New Roman"/>
                <w:b/>
                <w:sz w:val="18"/>
                <w:szCs w:val="18"/>
              </w:rPr>
              <w:t>执行标准</w:t>
            </w:r>
          </w:p>
        </w:tc>
      </w:tr>
      <w:tr w:rsidR="00164DFC" w:rsidRPr="0037728E">
        <w:trPr>
          <w:trHeight w:val="23"/>
          <w:jc w:val="center"/>
        </w:trPr>
        <w:tc>
          <w:tcPr>
            <w:tcW w:w="853" w:type="dxa"/>
            <w:vMerge w:val="restart"/>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大气</w:t>
            </w:r>
          </w:p>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环境</w:t>
            </w:r>
          </w:p>
        </w:tc>
        <w:tc>
          <w:tcPr>
            <w:tcW w:w="763" w:type="dxa"/>
            <w:vMerge w:val="restart"/>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项目所在地中心半径</w:t>
            </w:r>
            <w:r w:rsidRPr="0037728E">
              <w:rPr>
                <w:rFonts w:ascii="Times New Roman"/>
                <w:sz w:val="18"/>
                <w:szCs w:val="18"/>
              </w:rPr>
              <w:t>2.5km</w:t>
            </w:r>
          </w:p>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范围内</w:t>
            </w:r>
          </w:p>
        </w:tc>
        <w:tc>
          <w:tcPr>
            <w:tcW w:w="647" w:type="dxa"/>
            <w:vMerge w:val="restart"/>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园区范围内</w:t>
            </w: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徐家陇</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NE556</w:t>
            </w:r>
            <w:r w:rsidRPr="0037728E">
              <w:rPr>
                <w:rFonts w:ascii="Times New Roman" w:hAnsi="宋体"/>
                <w:sz w:val="18"/>
                <w:szCs w:val="18"/>
              </w:rPr>
              <w:t>－</w:t>
            </w:r>
            <w:r w:rsidRPr="0037728E">
              <w:rPr>
                <w:rFonts w:ascii="Times New Roman"/>
                <w:sz w:val="18"/>
                <w:szCs w:val="18"/>
              </w:rPr>
              <w:t>602m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6</w:t>
            </w:r>
            <w:r w:rsidRPr="0037728E">
              <w:rPr>
                <w:rFonts w:ascii="Times New Roman"/>
                <w:sz w:val="18"/>
                <w:szCs w:val="18"/>
              </w:rPr>
              <w:t>户</w:t>
            </w:r>
            <w:r w:rsidRPr="0037728E">
              <w:rPr>
                <w:rFonts w:ascii="Times New Roman"/>
                <w:sz w:val="18"/>
                <w:szCs w:val="18"/>
              </w:rPr>
              <w:t>20</w:t>
            </w:r>
            <w:r w:rsidRPr="0037728E">
              <w:rPr>
                <w:rFonts w:ascii="Times New Roman"/>
                <w:sz w:val="18"/>
                <w:szCs w:val="18"/>
              </w:rPr>
              <w:t>人</w:t>
            </w:r>
          </w:p>
        </w:tc>
        <w:tc>
          <w:tcPr>
            <w:tcW w:w="1578" w:type="dxa"/>
            <w:vMerge w:val="restart"/>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 xml:space="preserve">GB3095-1996 </w:t>
            </w:r>
            <w:r w:rsidRPr="0037728E">
              <w:rPr>
                <w:rFonts w:ascii="Times New Roman"/>
                <w:sz w:val="18"/>
                <w:szCs w:val="18"/>
              </w:rPr>
              <w:t>二级</w:t>
            </w: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罗家陇</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NE800</w:t>
            </w:r>
            <w:r w:rsidRPr="0037728E">
              <w:rPr>
                <w:rFonts w:ascii="Times New Roman" w:hAnsi="宋体"/>
                <w:sz w:val="18"/>
                <w:szCs w:val="18"/>
              </w:rPr>
              <w:t>－</w:t>
            </w:r>
            <w:r w:rsidRPr="0037728E">
              <w:rPr>
                <w:rFonts w:ascii="Times New Roman"/>
                <w:sz w:val="18"/>
                <w:szCs w:val="18"/>
              </w:rPr>
              <w:t>1300m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22</w:t>
            </w:r>
            <w:r w:rsidRPr="0037728E">
              <w:rPr>
                <w:rFonts w:ascii="Times New Roman"/>
                <w:sz w:val="18"/>
                <w:szCs w:val="18"/>
              </w:rPr>
              <w:t>户</w:t>
            </w:r>
            <w:r w:rsidRPr="0037728E">
              <w:rPr>
                <w:rFonts w:ascii="Times New Roman"/>
                <w:sz w:val="18"/>
                <w:szCs w:val="18"/>
              </w:rPr>
              <w:t>60</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儒溪村</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NE790</w:t>
            </w:r>
            <w:r w:rsidRPr="0037728E">
              <w:rPr>
                <w:rFonts w:ascii="Times New Roman" w:hAnsi="宋体"/>
                <w:sz w:val="18"/>
                <w:szCs w:val="18"/>
              </w:rPr>
              <w:t>－</w:t>
            </w:r>
            <w:r w:rsidRPr="0037728E">
              <w:rPr>
                <w:rFonts w:ascii="Times New Roman"/>
                <w:sz w:val="18"/>
                <w:szCs w:val="18"/>
              </w:rPr>
              <w:t>1100m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17</w:t>
            </w:r>
            <w:r w:rsidRPr="0037728E">
              <w:rPr>
                <w:rFonts w:ascii="Times New Roman"/>
                <w:sz w:val="18"/>
                <w:szCs w:val="18"/>
              </w:rPr>
              <w:t>户</w:t>
            </w:r>
            <w:r w:rsidRPr="0037728E">
              <w:rPr>
                <w:rFonts w:ascii="Times New Roman"/>
                <w:sz w:val="18"/>
                <w:szCs w:val="18"/>
              </w:rPr>
              <w:t>50</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傅家油榨</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NE1390</w:t>
            </w:r>
            <w:r w:rsidRPr="0037728E">
              <w:rPr>
                <w:rFonts w:ascii="Times New Roman" w:hAnsi="宋体"/>
                <w:sz w:val="18"/>
                <w:szCs w:val="18"/>
              </w:rPr>
              <w:t>－</w:t>
            </w:r>
            <w:r w:rsidRPr="0037728E">
              <w:rPr>
                <w:rFonts w:ascii="Times New Roman"/>
                <w:sz w:val="18"/>
                <w:szCs w:val="18"/>
              </w:rPr>
              <w:t>1820m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23</w:t>
            </w:r>
            <w:r w:rsidRPr="0037728E">
              <w:rPr>
                <w:rFonts w:ascii="Times New Roman"/>
                <w:sz w:val="18"/>
                <w:szCs w:val="18"/>
              </w:rPr>
              <w:t>户</w:t>
            </w:r>
            <w:r w:rsidRPr="0037728E">
              <w:rPr>
                <w:rFonts w:ascii="Times New Roman"/>
                <w:sz w:val="18"/>
                <w:szCs w:val="18"/>
              </w:rPr>
              <w:t>62</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val="restart"/>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园区范围外</w:t>
            </w: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斋公牌</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NE1220</w:t>
            </w:r>
            <w:r w:rsidRPr="0037728E">
              <w:rPr>
                <w:rFonts w:ascii="Times New Roman" w:hAnsi="宋体"/>
                <w:sz w:val="18"/>
                <w:szCs w:val="18"/>
              </w:rPr>
              <w:t>－</w:t>
            </w:r>
            <w:r w:rsidRPr="0037728E">
              <w:rPr>
                <w:rFonts w:ascii="Times New Roman"/>
                <w:sz w:val="18"/>
                <w:szCs w:val="18"/>
              </w:rPr>
              <w:t>1819m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20</w:t>
            </w:r>
            <w:r w:rsidRPr="0037728E">
              <w:rPr>
                <w:rFonts w:ascii="Times New Roman"/>
                <w:sz w:val="18"/>
                <w:szCs w:val="18"/>
              </w:rPr>
              <w:t>户</w:t>
            </w:r>
            <w:r w:rsidRPr="0037728E">
              <w:rPr>
                <w:rFonts w:ascii="Times New Roman"/>
                <w:sz w:val="18"/>
                <w:szCs w:val="18"/>
              </w:rPr>
              <w:t>60</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正陇昄</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NE1160</w:t>
            </w:r>
            <w:r w:rsidRPr="0037728E">
              <w:rPr>
                <w:rFonts w:ascii="Times New Roman" w:hAnsi="宋体"/>
                <w:sz w:val="18"/>
                <w:szCs w:val="18"/>
              </w:rPr>
              <w:t>－</w:t>
            </w:r>
            <w:r w:rsidRPr="0037728E">
              <w:rPr>
                <w:rFonts w:ascii="Times New Roman"/>
                <w:sz w:val="18"/>
                <w:szCs w:val="18"/>
              </w:rPr>
              <w:t>1540m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21</w:t>
            </w:r>
            <w:r w:rsidRPr="0037728E">
              <w:rPr>
                <w:rFonts w:ascii="Times New Roman"/>
                <w:sz w:val="18"/>
                <w:szCs w:val="18"/>
              </w:rPr>
              <w:t>户</w:t>
            </w:r>
            <w:r w:rsidRPr="0037728E">
              <w:rPr>
                <w:rFonts w:ascii="Times New Roman"/>
                <w:sz w:val="18"/>
                <w:szCs w:val="18"/>
              </w:rPr>
              <w:t>63</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丁家门</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NE740</w:t>
            </w:r>
            <w:r w:rsidRPr="0037728E">
              <w:rPr>
                <w:rFonts w:ascii="Times New Roman" w:hAnsi="宋体"/>
                <w:sz w:val="18"/>
                <w:szCs w:val="18"/>
              </w:rPr>
              <w:t>－</w:t>
            </w:r>
            <w:r w:rsidRPr="0037728E">
              <w:rPr>
                <w:rFonts w:ascii="Times New Roman"/>
                <w:sz w:val="18"/>
                <w:szCs w:val="18"/>
              </w:rPr>
              <w:t>1100m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16</w:t>
            </w:r>
            <w:r w:rsidRPr="0037728E">
              <w:rPr>
                <w:rFonts w:ascii="Times New Roman"/>
                <w:sz w:val="18"/>
                <w:szCs w:val="18"/>
              </w:rPr>
              <w:t>户</w:t>
            </w:r>
            <w:r w:rsidRPr="0037728E">
              <w:rPr>
                <w:rFonts w:ascii="Times New Roman"/>
                <w:sz w:val="18"/>
                <w:szCs w:val="18"/>
              </w:rPr>
              <w:t>48</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郭其陇</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E981</w:t>
            </w:r>
            <w:r w:rsidRPr="0037728E">
              <w:rPr>
                <w:rFonts w:ascii="Times New Roman" w:hAnsi="宋体"/>
                <w:sz w:val="18"/>
                <w:szCs w:val="18"/>
              </w:rPr>
              <w:t>－</w:t>
            </w:r>
            <w:r w:rsidRPr="0037728E">
              <w:rPr>
                <w:rFonts w:ascii="Times New Roman"/>
                <w:sz w:val="18"/>
                <w:szCs w:val="18"/>
              </w:rPr>
              <w:t>1350m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15</w:t>
            </w:r>
            <w:r w:rsidRPr="0037728E">
              <w:rPr>
                <w:rFonts w:ascii="Times New Roman"/>
                <w:sz w:val="18"/>
                <w:szCs w:val="18"/>
              </w:rPr>
              <w:t>户</w:t>
            </w:r>
            <w:r w:rsidRPr="0037728E">
              <w:rPr>
                <w:rFonts w:ascii="Times New Roman"/>
                <w:sz w:val="18"/>
                <w:szCs w:val="18"/>
              </w:rPr>
              <w:t>45</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泾港村</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SE348</w:t>
            </w:r>
            <w:r w:rsidRPr="0037728E">
              <w:rPr>
                <w:rFonts w:ascii="Times New Roman" w:hAnsi="宋体"/>
                <w:sz w:val="18"/>
                <w:szCs w:val="18"/>
              </w:rPr>
              <w:t>－</w:t>
            </w:r>
            <w:r w:rsidRPr="0037728E">
              <w:rPr>
                <w:rFonts w:ascii="Times New Roman"/>
                <w:sz w:val="18"/>
                <w:szCs w:val="18"/>
              </w:rPr>
              <w:t>1098m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17</w:t>
            </w:r>
            <w:r w:rsidRPr="0037728E">
              <w:rPr>
                <w:rFonts w:ascii="Times New Roman"/>
                <w:sz w:val="18"/>
                <w:szCs w:val="18"/>
              </w:rPr>
              <w:t>户</w:t>
            </w:r>
            <w:r w:rsidRPr="0037728E">
              <w:rPr>
                <w:rFonts w:ascii="Times New Roman"/>
                <w:sz w:val="18"/>
                <w:szCs w:val="18"/>
              </w:rPr>
              <w:t>50</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径港</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SE1241</w:t>
            </w:r>
            <w:r w:rsidRPr="0037728E">
              <w:rPr>
                <w:rFonts w:ascii="Times New Roman" w:hAnsi="宋体"/>
                <w:sz w:val="18"/>
                <w:szCs w:val="18"/>
              </w:rPr>
              <w:t>－</w:t>
            </w:r>
            <w:r w:rsidRPr="0037728E">
              <w:rPr>
                <w:rFonts w:ascii="Times New Roman"/>
                <w:sz w:val="18"/>
                <w:szCs w:val="18"/>
              </w:rPr>
              <w:t>1340m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5</w:t>
            </w:r>
            <w:r w:rsidRPr="0037728E">
              <w:rPr>
                <w:rFonts w:ascii="Times New Roman"/>
                <w:sz w:val="18"/>
                <w:szCs w:val="18"/>
              </w:rPr>
              <w:t>户</w:t>
            </w:r>
            <w:r w:rsidRPr="0037728E">
              <w:rPr>
                <w:rFonts w:ascii="Times New Roman"/>
                <w:sz w:val="18"/>
                <w:szCs w:val="18"/>
              </w:rPr>
              <w:t>15</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猪坡咀</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SE1625</w:t>
            </w:r>
            <w:r w:rsidRPr="0037728E">
              <w:rPr>
                <w:rFonts w:ascii="Times New Roman" w:hAnsi="宋体"/>
                <w:sz w:val="18"/>
                <w:szCs w:val="18"/>
              </w:rPr>
              <w:t>－</w:t>
            </w:r>
            <w:r w:rsidRPr="0037728E">
              <w:rPr>
                <w:rFonts w:ascii="Times New Roman"/>
                <w:sz w:val="18"/>
                <w:szCs w:val="18"/>
              </w:rPr>
              <w:t>1813m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9</w:t>
            </w:r>
            <w:r w:rsidRPr="0037728E">
              <w:rPr>
                <w:rFonts w:ascii="Times New Roman"/>
                <w:sz w:val="18"/>
                <w:szCs w:val="18"/>
              </w:rPr>
              <w:t>户</w:t>
            </w:r>
            <w:r w:rsidRPr="0037728E">
              <w:rPr>
                <w:rFonts w:ascii="Times New Roman"/>
                <w:sz w:val="18"/>
                <w:szCs w:val="18"/>
              </w:rPr>
              <w:t>25</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万家大屋</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SE1584</w:t>
            </w:r>
            <w:r w:rsidRPr="0037728E">
              <w:rPr>
                <w:rFonts w:ascii="Times New Roman" w:hAnsi="宋体"/>
                <w:sz w:val="18"/>
                <w:szCs w:val="18"/>
              </w:rPr>
              <w:t>－</w:t>
            </w:r>
            <w:r w:rsidRPr="0037728E">
              <w:rPr>
                <w:rFonts w:ascii="Times New Roman"/>
                <w:sz w:val="18"/>
                <w:szCs w:val="18"/>
              </w:rPr>
              <w:t>1683m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,13</w:t>
            </w:r>
            <w:r w:rsidRPr="0037728E">
              <w:rPr>
                <w:rFonts w:ascii="Times New Roman"/>
                <w:sz w:val="18"/>
                <w:szCs w:val="18"/>
              </w:rPr>
              <w:t>户</w:t>
            </w:r>
            <w:r w:rsidRPr="0037728E">
              <w:rPr>
                <w:rFonts w:ascii="Times New Roman"/>
                <w:sz w:val="18"/>
                <w:szCs w:val="18"/>
              </w:rPr>
              <w:t>40</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雷打山</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S1737</w:t>
            </w:r>
            <w:r w:rsidRPr="0037728E">
              <w:rPr>
                <w:rFonts w:ascii="Times New Roman" w:hAnsi="宋体"/>
                <w:sz w:val="18"/>
                <w:szCs w:val="18"/>
              </w:rPr>
              <w:t>－</w:t>
            </w:r>
            <w:r w:rsidRPr="0037728E">
              <w:rPr>
                <w:rFonts w:ascii="Times New Roman"/>
                <w:sz w:val="18"/>
                <w:szCs w:val="18"/>
              </w:rPr>
              <w:t>2077m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16</w:t>
            </w:r>
            <w:r w:rsidRPr="0037728E">
              <w:rPr>
                <w:rFonts w:ascii="Times New Roman"/>
                <w:sz w:val="18"/>
                <w:szCs w:val="18"/>
              </w:rPr>
              <w:t>户</w:t>
            </w:r>
            <w:r w:rsidRPr="0037728E">
              <w:rPr>
                <w:rFonts w:ascii="Times New Roman"/>
                <w:sz w:val="18"/>
                <w:szCs w:val="18"/>
              </w:rPr>
              <w:t>50</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向家咀</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S1899</w:t>
            </w:r>
            <w:r w:rsidRPr="0037728E">
              <w:rPr>
                <w:rFonts w:ascii="Times New Roman" w:hAnsi="宋体"/>
                <w:sz w:val="18"/>
                <w:szCs w:val="18"/>
              </w:rPr>
              <w:t>－</w:t>
            </w:r>
            <w:r w:rsidRPr="0037728E">
              <w:rPr>
                <w:rFonts w:ascii="Times New Roman"/>
                <w:sz w:val="18"/>
                <w:szCs w:val="18"/>
              </w:rPr>
              <w:t>2219m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9</w:t>
            </w:r>
            <w:r w:rsidRPr="0037728E">
              <w:rPr>
                <w:rFonts w:ascii="Times New Roman"/>
                <w:sz w:val="18"/>
                <w:szCs w:val="18"/>
              </w:rPr>
              <w:t>户</w:t>
            </w:r>
            <w:r w:rsidRPr="0037728E">
              <w:rPr>
                <w:rFonts w:ascii="Times New Roman"/>
                <w:sz w:val="18"/>
                <w:szCs w:val="18"/>
              </w:rPr>
              <w:t>36</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何家</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SW311</w:t>
            </w:r>
            <w:r w:rsidRPr="0037728E">
              <w:rPr>
                <w:rFonts w:ascii="Times New Roman" w:hAnsi="宋体"/>
                <w:sz w:val="18"/>
                <w:szCs w:val="18"/>
              </w:rPr>
              <w:t>－</w:t>
            </w:r>
            <w:r w:rsidRPr="0037728E">
              <w:rPr>
                <w:rFonts w:ascii="Times New Roman"/>
                <w:sz w:val="18"/>
                <w:szCs w:val="18"/>
              </w:rPr>
              <w:t>949m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11</w:t>
            </w:r>
            <w:r w:rsidRPr="0037728E">
              <w:rPr>
                <w:rFonts w:ascii="Times New Roman"/>
                <w:sz w:val="18"/>
                <w:szCs w:val="18"/>
              </w:rPr>
              <w:t>户</w:t>
            </w:r>
            <w:r w:rsidRPr="0037728E">
              <w:rPr>
                <w:rFonts w:ascii="Times New Roman"/>
                <w:sz w:val="18"/>
                <w:szCs w:val="18"/>
              </w:rPr>
              <w:t>30</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胡家陇</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SW536</w:t>
            </w:r>
            <w:r w:rsidRPr="0037728E">
              <w:rPr>
                <w:rFonts w:ascii="Times New Roman" w:hAnsi="宋体"/>
                <w:sz w:val="18"/>
                <w:szCs w:val="18"/>
              </w:rPr>
              <w:t>－</w:t>
            </w:r>
            <w:r w:rsidRPr="0037728E">
              <w:rPr>
                <w:rFonts w:ascii="Times New Roman"/>
                <w:sz w:val="18"/>
                <w:szCs w:val="18"/>
              </w:rPr>
              <w:t>1059m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40</w:t>
            </w:r>
            <w:r w:rsidRPr="0037728E">
              <w:rPr>
                <w:rFonts w:ascii="Times New Roman"/>
                <w:sz w:val="18"/>
                <w:szCs w:val="18"/>
              </w:rPr>
              <w:t>户</w:t>
            </w:r>
            <w:r w:rsidRPr="0037728E">
              <w:rPr>
                <w:rFonts w:ascii="Times New Roman"/>
                <w:sz w:val="18"/>
                <w:szCs w:val="18"/>
              </w:rPr>
              <w:t>120</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新港村</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SW1376</w:t>
            </w:r>
            <w:r w:rsidRPr="0037728E">
              <w:rPr>
                <w:rFonts w:ascii="Times New Roman" w:hAnsi="宋体"/>
                <w:sz w:val="18"/>
                <w:szCs w:val="18"/>
              </w:rPr>
              <w:t>－</w:t>
            </w:r>
            <w:r w:rsidRPr="0037728E">
              <w:rPr>
                <w:rFonts w:ascii="Times New Roman"/>
                <w:sz w:val="18"/>
                <w:szCs w:val="18"/>
              </w:rPr>
              <w:t>2500m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75</w:t>
            </w:r>
            <w:r w:rsidRPr="0037728E">
              <w:rPr>
                <w:rFonts w:ascii="Times New Roman"/>
                <w:sz w:val="18"/>
                <w:szCs w:val="18"/>
              </w:rPr>
              <w:t>户</w:t>
            </w:r>
            <w:r w:rsidRPr="0037728E">
              <w:rPr>
                <w:rFonts w:ascii="Times New Roman"/>
                <w:sz w:val="18"/>
                <w:szCs w:val="18"/>
              </w:rPr>
              <w:t>300</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jc w:val="center"/>
        </w:trPr>
        <w:tc>
          <w:tcPr>
            <w:tcW w:w="853" w:type="dxa"/>
            <w:vMerge w:val="restart"/>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地表水环境</w:t>
            </w:r>
          </w:p>
        </w:tc>
        <w:tc>
          <w:tcPr>
            <w:tcW w:w="1410" w:type="dxa"/>
            <w:gridSpan w:val="2"/>
            <w:vMerge w:val="restart"/>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地表水</w:t>
            </w:r>
          </w:p>
        </w:tc>
        <w:tc>
          <w:tcPr>
            <w:tcW w:w="1445" w:type="dxa"/>
            <w:tcMar>
              <w:left w:w="17" w:type="dxa"/>
              <w:right w:w="17" w:type="dxa"/>
            </w:tcMar>
          </w:tcPr>
          <w:p w:rsidR="00164DFC" w:rsidRPr="0037728E" w:rsidRDefault="00E15C5D">
            <w:pPr>
              <w:pStyle w:val="TableParagraph"/>
              <w:snapToGrid w:val="0"/>
              <w:spacing w:line="320" w:lineRule="exact"/>
              <w:jc w:val="center"/>
              <w:rPr>
                <w:rFonts w:ascii="Times New Roman"/>
                <w:sz w:val="18"/>
                <w:szCs w:val="18"/>
              </w:rPr>
            </w:pPr>
            <w:r w:rsidRPr="0037728E">
              <w:rPr>
                <w:rFonts w:ascii="Times New Roman"/>
                <w:sz w:val="18"/>
                <w:szCs w:val="18"/>
              </w:rPr>
              <w:t>长江</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W517m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大河、渔业用水</w:t>
            </w:r>
          </w:p>
        </w:tc>
        <w:tc>
          <w:tcPr>
            <w:tcW w:w="1578" w:type="dxa"/>
            <w:vMerge w:val="restart"/>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GB3838-2002</w:t>
            </w:r>
          </w:p>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Ⅲ</w:t>
            </w:r>
            <w:r w:rsidRPr="0037728E">
              <w:rPr>
                <w:rFonts w:ascii="Times New Roman"/>
                <w:sz w:val="18"/>
                <w:szCs w:val="18"/>
              </w:rPr>
              <w:t>类</w:t>
            </w:r>
          </w:p>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10" w:type="dxa"/>
            <w:gridSpan w:val="2"/>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tcPr>
          <w:p w:rsidR="00164DFC" w:rsidRPr="0037728E" w:rsidRDefault="00E15C5D">
            <w:pPr>
              <w:pStyle w:val="TableParagraph"/>
              <w:snapToGrid w:val="0"/>
              <w:spacing w:line="320" w:lineRule="exact"/>
              <w:jc w:val="center"/>
              <w:rPr>
                <w:rFonts w:ascii="Times New Roman"/>
                <w:sz w:val="18"/>
                <w:szCs w:val="18"/>
              </w:rPr>
            </w:pPr>
            <w:r w:rsidRPr="0037728E">
              <w:rPr>
                <w:rFonts w:ascii="Times New Roman"/>
                <w:sz w:val="18"/>
                <w:szCs w:val="18"/>
              </w:rPr>
              <w:t>洋溪湖</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E1692m</w:t>
            </w:r>
          </w:p>
        </w:tc>
        <w:tc>
          <w:tcPr>
            <w:tcW w:w="1933" w:type="dxa"/>
            <w:vMerge w:val="restart"/>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小湖、渔业用水</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10" w:type="dxa"/>
            <w:gridSpan w:val="2"/>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pStyle w:val="TableParagraph"/>
              <w:snapToGrid w:val="0"/>
              <w:spacing w:line="320" w:lineRule="exact"/>
              <w:jc w:val="center"/>
              <w:rPr>
                <w:rFonts w:ascii="Times New Roman"/>
                <w:sz w:val="18"/>
                <w:szCs w:val="18"/>
              </w:rPr>
            </w:pPr>
            <w:r w:rsidRPr="0037728E">
              <w:rPr>
                <w:rFonts w:ascii="Times New Roman"/>
                <w:sz w:val="18"/>
                <w:szCs w:val="18"/>
                <w:lang w:eastAsia="zh-CN"/>
              </w:rPr>
              <w:t>泾港</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S400m</w:t>
            </w:r>
          </w:p>
        </w:tc>
        <w:tc>
          <w:tcPr>
            <w:tcW w:w="193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10" w:type="dxa"/>
            <w:gridSpan w:val="2"/>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pStyle w:val="TableParagraph"/>
              <w:snapToGrid w:val="0"/>
              <w:spacing w:line="320" w:lineRule="exact"/>
              <w:jc w:val="center"/>
              <w:rPr>
                <w:rFonts w:ascii="Times New Roman"/>
                <w:sz w:val="18"/>
                <w:szCs w:val="18"/>
                <w:lang w:eastAsia="zh-CN"/>
              </w:rPr>
            </w:pPr>
            <w:r w:rsidRPr="0037728E">
              <w:rPr>
                <w:rFonts w:ascii="Times New Roman"/>
                <w:sz w:val="18"/>
                <w:szCs w:val="18"/>
              </w:rPr>
              <w:t>园区</w:t>
            </w:r>
            <w:r w:rsidRPr="0037728E">
              <w:rPr>
                <w:rFonts w:ascii="Times New Roman"/>
                <w:sz w:val="18"/>
                <w:szCs w:val="18"/>
                <w:lang w:eastAsia="zh-CN"/>
              </w:rPr>
              <w:t>污水厂</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N1875m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近期</w:t>
            </w:r>
            <w:r w:rsidRPr="0037728E">
              <w:rPr>
                <w:rFonts w:ascii="Times New Roman"/>
                <w:sz w:val="18"/>
                <w:szCs w:val="18"/>
              </w:rPr>
              <w:t>2</w:t>
            </w:r>
            <w:r w:rsidRPr="0037728E">
              <w:rPr>
                <w:rFonts w:ascii="Times New Roman"/>
                <w:sz w:val="18"/>
                <w:szCs w:val="18"/>
              </w:rPr>
              <w:t>万</w:t>
            </w:r>
            <w:r w:rsidRPr="0037728E">
              <w:rPr>
                <w:rFonts w:ascii="Times New Roman"/>
                <w:sz w:val="18"/>
                <w:szCs w:val="18"/>
              </w:rPr>
              <w:t>tm</w:t>
            </w:r>
            <w:r w:rsidRPr="0037728E">
              <w:rPr>
                <w:rFonts w:ascii="Times New Roman"/>
                <w:sz w:val="18"/>
                <w:szCs w:val="18"/>
                <w:vertAlign w:val="superscript"/>
              </w:rPr>
              <w:t>3</w:t>
            </w:r>
            <w:r w:rsidRPr="0037728E">
              <w:rPr>
                <w:rFonts w:ascii="Times New Roman"/>
                <w:sz w:val="18"/>
                <w:szCs w:val="18"/>
              </w:rPr>
              <w:t>/d</w:t>
            </w:r>
          </w:p>
        </w:tc>
        <w:tc>
          <w:tcPr>
            <w:tcW w:w="157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园区污水厂进水标准</w:t>
            </w:r>
          </w:p>
        </w:tc>
      </w:tr>
      <w:tr w:rsidR="00164DFC" w:rsidRPr="0037728E">
        <w:trPr>
          <w:trHeight w:val="23"/>
          <w:jc w:val="center"/>
        </w:trPr>
        <w:tc>
          <w:tcPr>
            <w:tcW w:w="85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地下水</w:t>
            </w:r>
          </w:p>
        </w:tc>
        <w:tc>
          <w:tcPr>
            <w:tcW w:w="2855" w:type="dxa"/>
            <w:gridSpan w:val="3"/>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井水</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周边</w:t>
            </w:r>
            <w:r w:rsidRPr="0037728E">
              <w:rPr>
                <w:rFonts w:ascii="Times New Roman"/>
                <w:sz w:val="18"/>
                <w:szCs w:val="18"/>
              </w:rPr>
              <w:t>2km</w:t>
            </w:r>
            <w:r w:rsidRPr="0037728E">
              <w:rPr>
                <w:rFonts w:ascii="Times New Roman"/>
                <w:sz w:val="18"/>
                <w:szCs w:val="18"/>
              </w:rPr>
              <w:t>范围内</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区域已通自来水，周边居民生活用水主要来源自来水（极少数居民通过地下水井辅助用水）</w:t>
            </w:r>
          </w:p>
        </w:tc>
        <w:tc>
          <w:tcPr>
            <w:tcW w:w="157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GB/T14848-</w:t>
            </w:r>
          </w:p>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1993 Ⅲ</w:t>
            </w:r>
            <w:r w:rsidRPr="0037728E">
              <w:rPr>
                <w:rFonts w:ascii="Times New Roman"/>
                <w:sz w:val="18"/>
                <w:szCs w:val="18"/>
              </w:rPr>
              <w:t>类</w:t>
            </w:r>
          </w:p>
        </w:tc>
      </w:tr>
      <w:tr w:rsidR="00164DFC" w:rsidRPr="0037728E">
        <w:trPr>
          <w:trHeight w:val="23"/>
          <w:jc w:val="center"/>
        </w:trPr>
        <w:tc>
          <w:tcPr>
            <w:tcW w:w="853" w:type="dxa"/>
            <w:vMerge w:val="restart"/>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生态</w:t>
            </w:r>
          </w:p>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环境</w:t>
            </w:r>
          </w:p>
        </w:tc>
        <w:tc>
          <w:tcPr>
            <w:tcW w:w="2855" w:type="dxa"/>
            <w:gridSpan w:val="3"/>
            <w:tcMar>
              <w:left w:w="17" w:type="dxa"/>
              <w:right w:w="17" w:type="dxa"/>
            </w:tcMar>
          </w:tcPr>
          <w:p w:rsidR="00164DFC" w:rsidRPr="0037728E" w:rsidRDefault="00E15C5D">
            <w:pPr>
              <w:pStyle w:val="TableParagraph"/>
              <w:snapToGrid w:val="0"/>
              <w:spacing w:line="320" w:lineRule="exact"/>
              <w:jc w:val="center"/>
              <w:rPr>
                <w:rFonts w:ascii="Times New Roman"/>
                <w:sz w:val="18"/>
                <w:szCs w:val="18"/>
              </w:rPr>
            </w:pPr>
            <w:r w:rsidRPr="0037728E">
              <w:rPr>
                <w:rFonts w:ascii="Times New Roman"/>
                <w:sz w:val="18"/>
                <w:szCs w:val="18"/>
              </w:rPr>
              <w:t>农田、菜地</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周边</w:t>
            </w:r>
            <w:r w:rsidRPr="0037728E">
              <w:rPr>
                <w:rFonts w:ascii="Times New Roman"/>
                <w:sz w:val="18"/>
                <w:szCs w:val="18"/>
              </w:rPr>
              <w:t>1km</w:t>
            </w:r>
            <w:r w:rsidRPr="0037728E">
              <w:rPr>
                <w:rFonts w:ascii="Times New Roman"/>
                <w:sz w:val="18"/>
                <w:szCs w:val="18"/>
              </w:rPr>
              <w:t>范围内</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w:t>
            </w:r>
          </w:p>
        </w:tc>
        <w:tc>
          <w:tcPr>
            <w:tcW w:w="1578" w:type="dxa"/>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2855" w:type="dxa"/>
            <w:gridSpan w:val="3"/>
            <w:tcMar>
              <w:left w:w="17" w:type="dxa"/>
              <w:right w:w="17" w:type="dxa"/>
            </w:tcMar>
          </w:tcPr>
          <w:p w:rsidR="00164DFC" w:rsidRPr="0037728E" w:rsidRDefault="00E15C5D">
            <w:pPr>
              <w:pStyle w:val="TableParagraph"/>
              <w:snapToGrid w:val="0"/>
              <w:spacing w:line="320" w:lineRule="exact"/>
              <w:jc w:val="center"/>
              <w:rPr>
                <w:rFonts w:ascii="Times New Roman"/>
                <w:sz w:val="18"/>
                <w:szCs w:val="18"/>
              </w:rPr>
            </w:pPr>
            <w:r w:rsidRPr="0037728E">
              <w:rPr>
                <w:rFonts w:ascii="Times New Roman"/>
                <w:sz w:val="18"/>
                <w:szCs w:val="18"/>
              </w:rPr>
              <w:t>洋溪湖湿地</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E1700m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生态湿地</w:t>
            </w:r>
          </w:p>
        </w:tc>
        <w:tc>
          <w:tcPr>
            <w:tcW w:w="1578" w:type="dxa"/>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2855" w:type="dxa"/>
            <w:gridSpan w:val="3"/>
            <w:tcMar>
              <w:left w:w="17" w:type="dxa"/>
              <w:right w:w="17" w:type="dxa"/>
            </w:tcMar>
          </w:tcPr>
          <w:p w:rsidR="00164DFC" w:rsidRPr="0037728E" w:rsidRDefault="00E15C5D">
            <w:pPr>
              <w:pStyle w:val="TableParagraph"/>
              <w:snapToGrid w:val="0"/>
              <w:spacing w:line="320" w:lineRule="exact"/>
              <w:jc w:val="center"/>
              <w:rPr>
                <w:rFonts w:ascii="Times New Roman"/>
                <w:sz w:val="18"/>
                <w:szCs w:val="18"/>
              </w:rPr>
            </w:pPr>
            <w:r w:rsidRPr="0037728E">
              <w:rPr>
                <w:rFonts w:ascii="Times New Roman"/>
                <w:sz w:val="18"/>
                <w:szCs w:val="18"/>
              </w:rPr>
              <w:t>园区绿化植被</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周边</w:t>
            </w:r>
          </w:p>
        </w:tc>
        <w:tc>
          <w:tcPr>
            <w:tcW w:w="1933" w:type="dxa"/>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578" w:type="dxa"/>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tcMar>
              <w:left w:w="17" w:type="dxa"/>
              <w:right w:w="17" w:type="dxa"/>
            </w:tcMar>
            <w:vAlign w:val="center"/>
          </w:tcPr>
          <w:p w:rsidR="00164DFC" w:rsidRPr="0037728E" w:rsidRDefault="00E15C5D">
            <w:pPr>
              <w:pStyle w:val="TableParagraph"/>
              <w:snapToGrid w:val="0"/>
              <w:spacing w:line="320" w:lineRule="exact"/>
              <w:jc w:val="center"/>
              <w:rPr>
                <w:rFonts w:ascii="Times New Roman"/>
                <w:sz w:val="18"/>
                <w:szCs w:val="18"/>
              </w:rPr>
            </w:pPr>
            <w:r w:rsidRPr="0037728E">
              <w:rPr>
                <w:rFonts w:ascii="Times New Roman"/>
                <w:sz w:val="18"/>
                <w:szCs w:val="18"/>
              </w:rPr>
              <w:t>文物重点保护区</w:t>
            </w:r>
          </w:p>
        </w:tc>
        <w:tc>
          <w:tcPr>
            <w:tcW w:w="2855" w:type="dxa"/>
            <w:gridSpan w:val="3"/>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临湘塔</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NW934m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省级文物</w:t>
            </w:r>
          </w:p>
        </w:tc>
        <w:tc>
          <w:tcPr>
            <w:tcW w:w="1578" w:type="dxa"/>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bl>
    <w:p w:rsidR="00164DFC" w:rsidRPr="0037728E" w:rsidRDefault="00164DFC">
      <w:pPr>
        <w:spacing w:line="400" w:lineRule="exact"/>
        <w:jc w:val="center"/>
        <w:rPr>
          <w:rFonts w:ascii="Times New Roman"/>
          <w:b/>
          <w:sz w:val="21"/>
          <w:szCs w:val="21"/>
        </w:rPr>
      </w:pPr>
    </w:p>
    <w:p w:rsidR="00164DFC" w:rsidRPr="0037728E" w:rsidRDefault="00164DFC">
      <w:pPr>
        <w:spacing w:line="400" w:lineRule="exact"/>
        <w:jc w:val="center"/>
        <w:rPr>
          <w:rFonts w:ascii="Times New Roman"/>
          <w:b/>
          <w:sz w:val="21"/>
          <w:szCs w:val="21"/>
        </w:rPr>
      </w:pPr>
    </w:p>
    <w:p w:rsidR="00164DFC" w:rsidRPr="0037728E" w:rsidRDefault="00164DFC">
      <w:pPr>
        <w:sectPr w:rsidR="00164DFC" w:rsidRPr="0037728E">
          <w:footerReference w:type="default" r:id="rId16"/>
          <w:pgSz w:w="11906" w:h="16838"/>
          <w:pgMar w:top="1417" w:right="1701" w:bottom="1417" w:left="1701" w:header="851" w:footer="992" w:gutter="0"/>
          <w:pgNumType w:fmt="numberInDash" w:start="1"/>
          <w:cols w:space="720"/>
          <w:docGrid w:type="lines" w:linePitch="312"/>
        </w:sectPr>
      </w:pPr>
    </w:p>
    <w:p w:rsidR="00164DFC" w:rsidRPr="0037728E" w:rsidRDefault="00E15C5D">
      <w:pPr>
        <w:spacing w:line="240" w:lineRule="atLeast"/>
        <w:jc w:val="center"/>
        <w:rPr>
          <w:rFonts w:ascii="Times New Roman"/>
          <w:b/>
          <w:sz w:val="21"/>
          <w:szCs w:val="21"/>
        </w:rPr>
      </w:pPr>
      <w:r w:rsidRPr="0037728E">
        <w:rPr>
          <w:rFonts w:ascii="Times New Roman" w:hint="eastAsia"/>
          <w:b/>
          <w:noProof/>
          <w:sz w:val="21"/>
          <w:szCs w:val="21"/>
        </w:rPr>
        <w:lastRenderedPageBreak/>
        <w:drawing>
          <wp:anchor distT="0" distB="0" distL="114300" distR="114300" simplePos="0" relativeHeight="251662336" behindDoc="0" locked="0" layoutInCell="1" allowOverlap="1">
            <wp:simplePos x="0" y="0"/>
            <wp:positionH relativeFrom="column">
              <wp:posOffset>317500</wp:posOffset>
            </wp:positionH>
            <wp:positionV relativeFrom="paragraph">
              <wp:posOffset>-121920</wp:posOffset>
            </wp:positionV>
            <wp:extent cx="8185150" cy="5711190"/>
            <wp:effectExtent l="19050" t="19050" r="25400" b="22860"/>
            <wp:wrapTopAndBottom/>
            <wp:docPr id="2" name="图片 46" descr="环保目标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6" descr="环保目标图副本"/>
                    <pic:cNvPicPr>
                      <a:picLocks noChangeAspect="1" noChangeArrowheads="1"/>
                    </pic:cNvPicPr>
                  </pic:nvPicPr>
                  <pic:blipFill>
                    <a:blip r:embed="rId17" cstate="print"/>
                    <a:srcRect/>
                    <a:stretch>
                      <a:fillRect/>
                    </a:stretch>
                  </pic:blipFill>
                  <pic:spPr>
                    <a:xfrm>
                      <a:off x="0" y="0"/>
                      <a:ext cx="8185150" cy="5711190"/>
                    </a:xfrm>
                    <a:prstGeom prst="rect">
                      <a:avLst/>
                    </a:prstGeom>
                    <a:noFill/>
                    <a:ln w="9525">
                      <a:solidFill>
                        <a:srgbClr val="000000"/>
                      </a:solidFill>
                      <a:miter lim="800000"/>
                      <a:headEnd/>
                      <a:tailEnd/>
                    </a:ln>
                    <a:effectLst/>
                  </pic:spPr>
                </pic:pic>
              </a:graphicData>
            </a:graphic>
          </wp:anchor>
        </w:drawing>
      </w:r>
      <w:r w:rsidRPr="0037728E">
        <w:rPr>
          <w:rFonts w:ascii="Times New Roman" w:hint="eastAsia"/>
          <w:b/>
          <w:sz w:val="21"/>
          <w:szCs w:val="21"/>
        </w:rPr>
        <w:t>图</w:t>
      </w:r>
      <w:r w:rsidRPr="0037728E">
        <w:rPr>
          <w:rFonts w:ascii="Times New Roman" w:hint="eastAsia"/>
          <w:b/>
          <w:sz w:val="21"/>
          <w:szCs w:val="21"/>
        </w:rPr>
        <w:t xml:space="preserve">1.7-1  </w:t>
      </w:r>
      <w:r w:rsidRPr="0037728E">
        <w:rPr>
          <w:rFonts w:ascii="Times New Roman" w:hint="eastAsia"/>
          <w:b/>
          <w:sz w:val="21"/>
          <w:szCs w:val="21"/>
        </w:rPr>
        <w:t>拟建工程评价范围内环境保护目标</w:t>
      </w:r>
    </w:p>
    <w:p w:rsidR="00164DFC" w:rsidRPr="0037728E" w:rsidRDefault="00164DFC">
      <w:pPr>
        <w:sectPr w:rsidR="00164DFC" w:rsidRPr="0037728E">
          <w:pgSz w:w="16838" w:h="11906" w:orient="landscape"/>
          <w:pgMar w:top="1418" w:right="1440" w:bottom="1418" w:left="1440" w:header="851" w:footer="992" w:gutter="0"/>
          <w:pgNumType w:fmt="numberInDash"/>
          <w:cols w:space="720"/>
          <w:docGrid w:type="lines" w:linePitch="312"/>
        </w:sectPr>
      </w:pPr>
    </w:p>
    <w:p w:rsidR="00164DFC" w:rsidRPr="0037728E" w:rsidRDefault="00E15C5D">
      <w:pPr>
        <w:spacing w:line="480" w:lineRule="exact"/>
        <w:outlineLvl w:val="0"/>
        <w:rPr>
          <w:rFonts w:ascii="Times New Roman"/>
          <w:b/>
          <w:szCs w:val="28"/>
        </w:rPr>
      </w:pPr>
      <w:bookmarkStart w:id="136" w:name="_Toc359318623"/>
      <w:bookmarkStart w:id="137" w:name="_Toc463882155"/>
      <w:bookmarkStart w:id="138" w:name="_Toc20275"/>
      <w:bookmarkStart w:id="139" w:name="_Toc23923"/>
      <w:bookmarkStart w:id="140" w:name="_Toc7140"/>
      <w:r w:rsidRPr="0037728E">
        <w:rPr>
          <w:rFonts w:ascii="Times New Roman" w:hint="eastAsia"/>
          <w:b/>
          <w:sz w:val="28"/>
          <w:szCs w:val="28"/>
        </w:rPr>
        <w:lastRenderedPageBreak/>
        <w:t>2.</w:t>
      </w:r>
      <w:bookmarkEnd w:id="136"/>
      <w:bookmarkEnd w:id="137"/>
      <w:r w:rsidRPr="0037728E">
        <w:rPr>
          <w:rFonts w:ascii="Times New Roman" w:hint="eastAsia"/>
          <w:b/>
          <w:sz w:val="28"/>
          <w:szCs w:val="28"/>
        </w:rPr>
        <w:t>环境现状调查与评价</w:t>
      </w:r>
      <w:bookmarkEnd w:id="138"/>
      <w:bookmarkEnd w:id="139"/>
      <w:bookmarkEnd w:id="140"/>
    </w:p>
    <w:p w:rsidR="00164DFC" w:rsidRPr="0037728E" w:rsidRDefault="00E15C5D">
      <w:pPr>
        <w:spacing w:line="480" w:lineRule="exact"/>
        <w:outlineLvl w:val="1"/>
        <w:rPr>
          <w:rFonts w:ascii="Times New Roman"/>
          <w:b/>
        </w:rPr>
      </w:pPr>
      <w:bookmarkStart w:id="141" w:name="_Toc279051329"/>
      <w:bookmarkStart w:id="142" w:name="_Toc12885"/>
      <w:bookmarkStart w:id="143" w:name="_Toc30209"/>
      <w:bookmarkStart w:id="144" w:name="_Toc359318624"/>
      <w:bookmarkStart w:id="145" w:name="_Toc14067"/>
      <w:bookmarkStart w:id="146" w:name="_Toc463882156"/>
      <w:r w:rsidRPr="0037728E">
        <w:rPr>
          <w:rFonts w:ascii="Times New Roman" w:hint="eastAsia"/>
          <w:b/>
        </w:rPr>
        <w:t>2.1</w:t>
      </w:r>
      <w:r w:rsidRPr="0037728E">
        <w:rPr>
          <w:rFonts w:ascii="Times New Roman" w:hint="eastAsia"/>
          <w:b/>
        </w:rPr>
        <w:t>自然环境概况</w:t>
      </w:r>
      <w:bookmarkEnd w:id="141"/>
      <w:bookmarkEnd w:id="142"/>
      <w:bookmarkEnd w:id="143"/>
      <w:bookmarkEnd w:id="144"/>
      <w:bookmarkEnd w:id="145"/>
      <w:bookmarkEnd w:id="146"/>
    </w:p>
    <w:p w:rsidR="00164DFC" w:rsidRPr="0037728E" w:rsidRDefault="00E15C5D">
      <w:pPr>
        <w:spacing w:line="480" w:lineRule="exact"/>
        <w:outlineLvl w:val="2"/>
        <w:rPr>
          <w:rFonts w:ascii="Times New Roman"/>
          <w:b/>
        </w:rPr>
      </w:pPr>
      <w:bookmarkStart w:id="147" w:name="_Toc496279861"/>
      <w:bookmarkStart w:id="148" w:name="_Toc409614992"/>
      <w:bookmarkStart w:id="149" w:name="_Toc394561857"/>
      <w:bookmarkStart w:id="150" w:name="_Toc359318625"/>
      <w:bookmarkStart w:id="151" w:name="_Toc455779134"/>
      <w:bookmarkStart w:id="152" w:name="_Toc30029"/>
      <w:bookmarkStart w:id="153" w:name="_Toc496880088"/>
      <w:bookmarkStart w:id="154" w:name="_Toc463882157"/>
      <w:bookmarkStart w:id="155" w:name="_Toc357613182"/>
      <w:bookmarkStart w:id="156" w:name="_Toc358967291"/>
      <w:r w:rsidRPr="0037728E">
        <w:rPr>
          <w:rFonts w:ascii="Times New Roman" w:hint="eastAsia"/>
          <w:b/>
        </w:rPr>
        <w:t>2.1.1</w:t>
      </w:r>
      <w:r w:rsidRPr="0037728E">
        <w:rPr>
          <w:rFonts w:ascii="Times New Roman" w:hint="eastAsia"/>
          <w:b/>
        </w:rPr>
        <w:t>地理位置</w:t>
      </w:r>
      <w:bookmarkEnd w:id="147"/>
      <w:bookmarkEnd w:id="148"/>
      <w:bookmarkEnd w:id="149"/>
      <w:bookmarkEnd w:id="150"/>
      <w:bookmarkEnd w:id="151"/>
      <w:bookmarkEnd w:id="152"/>
      <w:bookmarkEnd w:id="153"/>
      <w:bookmarkEnd w:id="154"/>
      <w:bookmarkEnd w:id="155"/>
      <w:bookmarkEnd w:id="156"/>
    </w:p>
    <w:p w:rsidR="00164DFC" w:rsidRPr="0037728E" w:rsidRDefault="00E15C5D">
      <w:pPr>
        <w:spacing w:line="480" w:lineRule="exact"/>
        <w:ind w:firstLineChars="200" w:firstLine="480"/>
        <w:rPr>
          <w:rFonts w:ascii="Times New Roman"/>
        </w:rPr>
      </w:pPr>
      <w:bookmarkStart w:id="157" w:name="_Toc359318626"/>
      <w:bookmarkStart w:id="158" w:name="_Toc358967292"/>
      <w:bookmarkStart w:id="159" w:name="_Toc357613183"/>
      <w:bookmarkStart w:id="160" w:name="_Toc394561858"/>
      <w:bookmarkStart w:id="161" w:name="_Toc409614993"/>
      <w:r w:rsidRPr="0037728E">
        <w:rPr>
          <w:rFonts w:ascii="Times New Roman" w:hint="eastAsia"/>
        </w:rPr>
        <w:t>本项目位于临湘工业园滨江产业园内，项目地理位置见附图</w:t>
      </w:r>
      <w:r w:rsidRPr="0037728E">
        <w:rPr>
          <w:rFonts w:ascii="Times New Roman" w:hint="eastAsia"/>
        </w:rPr>
        <w:t>1</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临湘工业园滨江产业园主要引进精细化工、有色金属冶炼和港口物流三大产业，产业布局为“龙头引领，两团支撑，二廊贯穿，一心服务”的新格局。该示范区四至范围为东至边鸭栏胡家埠以及冶湖以东，西经儒溪村，北至长江、</w:t>
      </w:r>
      <w:r w:rsidRPr="0037728E">
        <w:rPr>
          <w:rFonts w:ascii="Times New Roman" w:hint="eastAsia"/>
        </w:rPr>
        <w:t>S201</w:t>
      </w:r>
      <w:r w:rsidRPr="0037728E">
        <w:rPr>
          <w:rFonts w:ascii="Times New Roman" w:hint="eastAsia"/>
        </w:rPr>
        <w:t>以南，南至杨桥村，近期规划区面积为</w:t>
      </w:r>
      <w:r w:rsidRPr="0037728E">
        <w:rPr>
          <w:rFonts w:ascii="Times New Roman" w:hint="eastAsia"/>
        </w:rPr>
        <w:t>8.76km</w:t>
      </w:r>
      <w:r w:rsidRPr="0037728E">
        <w:rPr>
          <w:rFonts w:ascii="Times New Roman" w:hint="eastAsia"/>
          <w:vertAlign w:val="superscript"/>
        </w:rPr>
        <w:t>2</w:t>
      </w:r>
      <w:r w:rsidRPr="0037728E">
        <w:rPr>
          <w:rFonts w:ascii="Times New Roman" w:hint="eastAsia"/>
        </w:rPr>
        <w:t>，远期规划区面积为</w:t>
      </w:r>
      <w:r w:rsidRPr="0037728E">
        <w:rPr>
          <w:rFonts w:ascii="Times New Roman" w:hint="eastAsia"/>
        </w:rPr>
        <w:t>20.61km</w:t>
      </w:r>
      <w:r w:rsidRPr="0037728E">
        <w:rPr>
          <w:rFonts w:ascii="Times New Roman" w:hint="eastAsia"/>
          <w:vertAlign w:val="superscript"/>
        </w:rPr>
        <w:t>2</w:t>
      </w:r>
      <w:r w:rsidRPr="0037728E">
        <w:rPr>
          <w:rFonts w:ascii="Times New Roman" w:hint="eastAsia"/>
        </w:rPr>
        <w:t>，建设用地面积达</w:t>
      </w:r>
      <w:r w:rsidRPr="0037728E">
        <w:rPr>
          <w:rFonts w:ascii="Times New Roman" w:hint="eastAsia"/>
        </w:rPr>
        <w:t>16.29km</w:t>
      </w:r>
      <w:r w:rsidRPr="0037728E">
        <w:rPr>
          <w:rFonts w:ascii="Times New Roman" w:hint="eastAsia"/>
          <w:vertAlign w:val="superscript"/>
        </w:rPr>
        <w:t>2</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岳阳中成实业有限公司位于临湘工业园滨江产业园内的化工区，属于三类工业区。</w:t>
      </w:r>
    </w:p>
    <w:p w:rsidR="00164DFC" w:rsidRPr="0037728E" w:rsidRDefault="00E15C5D">
      <w:pPr>
        <w:spacing w:line="480" w:lineRule="exact"/>
        <w:outlineLvl w:val="2"/>
        <w:rPr>
          <w:rFonts w:ascii="Times New Roman"/>
          <w:b/>
        </w:rPr>
      </w:pPr>
      <w:bookmarkStart w:id="162" w:name="_Toc496279862"/>
      <w:bookmarkStart w:id="163" w:name="_Toc496880089"/>
      <w:bookmarkStart w:id="164" w:name="_Toc463882158"/>
      <w:bookmarkStart w:id="165" w:name="_Toc8155"/>
      <w:bookmarkStart w:id="166" w:name="_Toc455779135"/>
      <w:r w:rsidRPr="0037728E">
        <w:rPr>
          <w:rFonts w:ascii="Times New Roman" w:hint="eastAsia"/>
          <w:b/>
        </w:rPr>
        <w:t>2.1.2</w:t>
      </w:r>
      <w:r w:rsidRPr="0037728E">
        <w:rPr>
          <w:rFonts w:ascii="Times New Roman" w:hint="eastAsia"/>
          <w:b/>
        </w:rPr>
        <w:t>地形地貌</w:t>
      </w:r>
      <w:bookmarkEnd w:id="157"/>
      <w:bookmarkEnd w:id="158"/>
      <w:bookmarkEnd w:id="159"/>
      <w:bookmarkEnd w:id="160"/>
      <w:bookmarkEnd w:id="161"/>
      <w:bookmarkEnd w:id="162"/>
      <w:bookmarkEnd w:id="163"/>
      <w:bookmarkEnd w:id="164"/>
      <w:bookmarkEnd w:id="165"/>
      <w:bookmarkEnd w:id="166"/>
    </w:p>
    <w:p w:rsidR="00164DFC" w:rsidRPr="0037728E" w:rsidRDefault="00E15C5D">
      <w:pPr>
        <w:spacing w:line="480" w:lineRule="exact"/>
        <w:ind w:firstLineChars="200" w:firstLine="480"/>
        <w:rPr>
          <w:rFonts w:ascii="Times New Roman"/>
        </w:rPr>
      </w:pPr>
      <w:r w:rsidRPr="0037728E">
        <w:rPr>
          <w:rFonts w:ascii="Times New Roman" w:hint="eastAsia"/>
        </w:rPr>
        <w:t>临湘市地处幕阜山余脉，境内南高北低，东南群峰起伏，中部丘岗连绵，西北平湖广阔，地貌类型以丘陵为主，海拔</w:t>
      </w:r>
      <w:r w:rsidRPr="0037728E">
        <w:rPr>
          <w:rFonts w:ascii="Times New Roman" w:hint="eastAsia"/>
        </w:rPr>
        <w:t>23~1261m</w:t>
      </w:r>
      <w:r w:rsidRPr="0037728E">
        <w:rPr>
          <w:rFonts w:ascii="Times New Roman" w:hint="eastAsia"/>
        </w:rPr>
        <w:t>。项目区所在地位于临湘市西北部，该区属幕阜山脉向江汉平原过渡地带，地貌多样、山岗丘陵交相穿插，以低矮山岗为主，大体为“五山一水两分田，二分道路和庄园”，整个地势由东南向西北倾斜。境内最高海拔点为云溪乡上清溪村之小木岭，海拔</w:t>
      </w:r>
      <w:r w:rsidRPr="0037728E">
        <w:rPr>
          <w:rFonts w:ascii="Times New Roman" w:hint="eastAsia"/>
        </w:rPr>
        <w:t>497.6m</w:t>
      </w:r>
      <w:r w:rsidRPr="0037728E">
        <w:rPr>
          <w:rFonts w:ascii="Times New Roman" w:hint="eastAsia"/>
        </w:rPr>
        <w:t>；最低海拔点为永济乡之臣子湖，海拔</w:t>
      </w:r>
      <w:r w:rsidRPr="0037728E">
        <w:rPr>
          <w:rFonts w:ascii="Times New Roman" w:hint="eastAsia"/>
        </w:rPr>
        <w:t>21.4m</w:t>
      </w:r>
      <w:r w:rsidRPr="0037728E">
        <w:rPr>
          <w:rFonts w:ascii="Times New Roman" w:hint="eastAsia"/>
        </w:rPr>
        <w:t>，其他地方海拔一般在</w:t>
      </w:r>
      <w:r w:rsidRPr="0037728E">
        <w:rPr>
          <w:rFonts w:ascii="Times New Roman" w:hint="eastAsia"/>
        </w:rPr>
        <w:t>40~60m</w:t>
      </w:r>
      <w:r w:rsidRPr="0037728E">
        <w:rPr>
          <w:rFonts w:ascii="Times New Roman" w:hint="eastAsia"/>
        </w:rPr>
        <w:t>之间。</w:t>
      </w:r>
    </w:p>
    <w:p w:rsidR="00164DFC" w:rsidRPr="0037728E" w:rsidRDefault="00E15C5D">
      <w:pPr>
        <w:spacing w:line="480" w:lineRule="exact"/>
        <w:ind w:firstLineChars="200" w:firstLine="480"/>
        <w:rPr>
          <w:rFonts w:ascii="Times New Roman"/>
        </w:rPr>
      </w:pPr>
      <w:r w:rsidRPr="0037728E">
        <w:rPr>
          <w:rFonts w:ascii="Times New Roman" w:hint="eastAsia"/>
        </w:rPr>
        <w:t>项目所在地属于山岗、丘陵地带，以低矮岗为主，区域地质环境好，区内未发现有利用价值的矿产，工厂建设不会造成压矿现象。示范区内地质环境优良，地质构造不太发育，尚未发现岩浆岩，无火山、地震现象，工程地质良好，不存在滑坡、地面沉降、泥石流等不良地质现象。</w:t>
      </w:r>
    </w:p>
    <w:p w:rsidR="00164DFC" w:rsidRPr="0037728E" w:rsidRDefault="00E15C5D">
      <w:pPr>
        <w:spacing w:line="480" w:lineRule="exact"/>
        <w:ind w:firstLineChars="200" w:firstLine="480"/>
        <w:rPr>
          <w:rFonts w:ascii="Times New Roman"/>
        </w:rPr>
      </w:pPr>
      <w:r w:rsidRPr="0037728E">
        <w:rPr>
          <w:rFonts w:ascii="Times New Roman" w:hint="eastAsia"/>
        </w:rPr>
        <w:t>根据《中国地震动参数区划图》（</w:t>
      </w:r>
      <w:r w:rsidRPr="0037728E">
        <w:rPr>
          <w:rFonts w:ascii="Times New Roman" w:hint="eastAsia"/>
        </w:rPr>
        <w:t>GB18306-2015</w:t>
      </w:r>
      <w:r w:rsidRPr="0037728E">
        <w:rPr>
          <w:rFonts w:ascii="Times New Roman" w:hint="eastAsia"/>
        </w:rPr>
        <w:t>），项目地震动峰值加速度为</w:t>
      </w:r>
      <w:r w:rsidRPr="0037728E">
        <w:rPr>
          <w:rFonts w:ascii="Times New Roman" w:hint="eastAsia"/>
        </w:rPr>
        <w:t>0.1g</w:t>
      </w:r>
      <w:r w:rsidRPr="0037728E">
        <w:rPr>
          <w:rFonts w:ascii="Times New Roman" w:hint="eastAsia"/>
        </w:rPr>
        <w:t>，地震动反应谱特性周期为</w:t>
      </w:r>
      <w:r w:rsidRPr="0037728E">
        <w:rPr>
          <w:rFonts w:ascii="Times New Roman" w:hint="eastAsia"/>
        </w:rPr>
        <w:t>0.35s</w:t>
      </w:r>
      <w:r w:rsidRPr="0037728E">
        <w:rPr>
          <w:rFonts w:ascii="Times New Roman" w:hint="eastAsia"/>
        </w:rPr>
        <w:t>，地震基本烈度为</w:t>
      </w:r>
      <w:r w:rsidRPr="0037728E">
        <w:rPr>
          <w:rFonts w:ascii="Times New Roman" w:hint="eastAsia"/>
        </w:rPr>
        <w:t>7</w:t>
      </w:r>
      <w:r w:rsidRPr="0037728E">
        <w:rPr>
          <w:rFonts w:ascii="Times New Roman" w:hint="eastAsia"/>
        </w:rPr>
        <w:t>度。</w:t>
      </w:r>
    </w:p>
    <w:p w:rsidR="00164DFC" w:rsidRPr="0037728E" w:rsidRDefault="00E15C5D">
      <w:pPr>
        <w:spacing w:line="480" w:lineRule="exact"/>
        <w:outlineLvl w:val="2"/>
        <w:rPr>
          <w:rFonts w:ascii="Times New Roman"/>
          <w:b/>
        </w:rPr>
      </w:pPr>
      <w:bookmarkStart w:id="167" w:name="_Toc496880090"/>
      <w:bookmarkStart w:id="168" w:name="_Toc463882159"/>
      <w:bookmarkStart w:id="169" w:name="_Toc23755"/>
      <w:bookmarkStart w:id="170" w:name="_Toc496279863"/>
      <w:bookmarkStart w:id="171" w:name="_Toc455779136"/>
      <w:bookmarkStart w:id="172" w:name="_Toc357613184"/>
      <w:bookmarkStart w:id="173" w:name="_Toc359318627"/>
      <w:bookmarkStart w:id="174" w:name="_Toc394561859"/>
      <w:bookmarkStart w:id="175" w:name="_Toc409614994"/>
      <w:bookmarkStart w:id="176" w:name="_Toc358967293"/>
      <w:r w:rsidRPr="0037728E">
        <w:rPr>
          <w:rFonts w:ascii="Times New Roman"/>
          <w:b/>
        </w:rPr>
        <w:t>2.1.</w:t>
      </w:r>
      <w:r w:rsidRPr="0037728E">
        <w:rPr>
          <w:rFonts w:ascii="Times New Roman" w:hint="eastAsia"/>
          <w:b/>
        </w:rPr>
        <w:t>3</w:t>
      </w:r>
      <w:r w:rsidRPr="0037728E">
        <w:rPr>
          <w:rFonts w:ascii="Times New Roman" w:hint="eastAsia"/>
          <w:b/>
        </w:rPr>
        <w:t>地质</w:t>
      </w:r>
      <w:bookmarkEnd w:id="167"/>
      <w:bookmarkEnd w:id="168"/>
      <w:bookmarkEnd w:id="169"/>
      <w:bookmarkEnd w:id="170"/>
      <w:bookmarkEnd w:id="171"/>
    </w:p>
    <w:p w:rsidR="00164DFC" w:rsidRPr="0037728E" w:rsidRDefault="00E15C5D">
      <w:pPr>
        <w:spacing w:line="480" w:lineRule="exact"/>
        <w:ind w:firstLineChars="200" w:firstLine="480"/>
        <w:rPr>
          <w:rFonts w:ascii="Times New Roman"/>
        </w:rPr>
      </w:pPr>
      <w:r w:rsidRPr="0037728E">
        <w:rPr>
          <w:rFonts w:ascii="Times New Roman" w:hint="eastAsia"/>
        </w:rPr>
        <w:t>该地区土壤组成以第四纪红色粘土和第四纪全新河、湖沉积物为主。第四纪红色粘土主要分布在境内东南边，第四纪全新河、湖沉积物主要分布在西北长江沿线。地表组成物质</w:t>
      </w:r>
      <w:r w:rsidRPr="0037728E">
        <w:rPr>
          <w:rFonts w:ascii="Times New Roman" w:hint="eastAsia"/>
        </w:rPr>
        <w:t>65%</w:t>
      </w:r>
      <w:r w:rsidRPr="0037728E">
        <w:rPr>
          <w:rFonts w:ascii="Times New Roman" w:hint="eastAsia"/>
        </w:rPr>
        <w:t>为变质岩，其余为沙质岩。场地土层分布如下：</w:t>
      </w:r>
    </w:p>
    <w:p w:rsidR="00164DFC" w:rsidRPr="0037728E" w:rsidRDefault="00E15C5D">
      <w:pPr>
        <w:spacing w:line="480" w:lineRule="exact"/>
        <w:ind w:firstLineChars="200" w:firstLine="480"/>
        <w:rPr>
          <w:rFonts w:ascii="Times New Roman"/>
        </w:rPr>
      </w:pPr>
      <w:r w:rsidRPr="0037728E">
        <w:rPr>
          <w:rFonts w:ascii="Times New Roman" w:hint="eastAsia"/>
        </w:rPr>
        <w:t>杂填土：为新近填土，未完成自重固结，层厚</w:t>
      </w:r>
      <w:r w:rsidRPr="0037728E">
        <w:rPr>
          <w:rFonts w:ascii="Times New Roman" w:hint="eastAsia"/>
        </w:rPr>
        <w:t>0.4~2.1m</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lastRenderedPageBreak/>
        <w:t>耕土：灰黑色、灰褐色，结构松散，主要由粉质黏土组成，为表层土，厚度</w:t>
      </w:r>
      <w:r w:rsidRPr="0037728E">
        <w:rPr>
          <w:rFonts w:ascii="Times New Roman" w:hint="eastAsia"/>
        </w:rPr>
        <w:t xml:space="preserve"> 0.1~0.8m</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粉质黏土：褐色，褐黄色，可</w:t>
      </w:r>
      <w:r w:rsidRPr="0037728E">
        <w:rPr>
          <w:rFonts w:ascii="Times New Roman" w:hint="eastAsia"/>
        </w:rPr>
        <w:t>-</w:t>
      </w:r>
      <w:r w:rsidRPr="0037728E">
        <w:rPr>
          <w:rFonts w:ascii="Times New Roman" w:hint="eastAsia"/>
        </w:rPr>
        <w:t>硬塑状态，中等干强度，中等韧性；厚度</w:t>
      </w:r>
      <w:r w:rsidRPr="0037728E">
        <w:rPr>
          <w:rFonts w:ascii="Times New Roman" w:hint="eastAsia"/>
        </w:rPr>
        <w:t xml:space="preserve"> 0.8~3.3m</w:t>
      </w:r>
      <w:r w:rsidRPr="0037728E">
        <w:rPr>
          <w:rFonts w:ascii="Times New Roman" w:hint="eastAsia"/>
        </w:rPr>
        <w:t>，承载力特征值</w:t>
      </w:r>
      <w:r w:rsidRPr="0037728E">
        <w:rPr>
          <w:rFonts w:ascii="Times New Roman" w:hint="eastAsia"/>
        </w:rPr>
        <w:t>200kPa</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粉砂：黄褐色，褐色，局部饱和，松散</w:t>
      </w:r>
      <w:r w:rsidRPr="0037728E">
        <w:rPr>
          <w:rFonts w:ascii="Times New Roman" w:hint="eastAsia"/>
        </w:rPr>
        <w:t>-</w:t>
      </w:r>
      <w:r w:rsidRPr="0037728E">
        <w:rPr>
          <w:rFonts w:ascii="Times New Roman" w:hint="eastAsia"/>
        </w:rPr>
        <w:t>稍密状，矿物成分以石英为主，混黏性土，粉砂为主，细砂次之，厚度为</w:t>
      </w:r>
      <w:r w:rsidRPr="0037728E">
        <w:rPr>
          <w:rFonts w:ascii="Times New Roman" w:hint="eastAsia"/>
        </w:rPr>
        <w:t>0.3~4.0m</w:t>
      </w:r>
      <w:r w:rsidRPr="0037728E">
        <w:rPr>
          <w:rFonts w:ascii="Times New Roman" w:hint="eastAsia"/>
        </w:rPr>
        <w:t>，平均厚度</w:t>
      </w:r>
      <w:r w:rsidRPr="0037728E">
        <w:rPr>
          <w:rFonts w:ascii="Times New Roman" w:hint="eastAsia"/>
        </w:rPr>
        <w:t>2.15m</w:t>
      </w:r>
      <w:r w:rsidRPr="0037728E">
        <w:rPr>
          <w:rFonts w:ascii="Times New Roman" w:hint="eastAsia"/>
        </w:rPr>
        <w:t>。承载力特征值</w:t>
      </w:r>
      <w:r w:rsidRPr="0037728E">
        <w:rPr>
          <w:rFonts w:ascii="Times New Roman" w:hint="eastAsia"/>
        </w:rPr>
        <w:t>140kPa</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圆砾：黄褐色，湿</w:t>
      </w:r>
      <w:r w:rsidRPr="0037728E">
        <w:rPr>
          <w:rFonts w:ascii="Times New Roman" w:hint="eastAsia"/>
        </w:rPr>
        <w:t>-</w:t>
      </w:r>
      <w:r w:rsidRPr="0037728E">
        <w:rPr>
          <w:rFonts w:ascii="Times New Roman" w:hint="eastAsia"/>
        </w:rPr>
        <w:t>饱和，一般上部稍密，向下渐变为中密状，成分主要为石英及硅质岩，厚度为</w:t>
      </w:r>
      <w:r w:rsidRPr="0037728E">
        <w:rPr>
          <w:rFonts w:ascii="Times New Roman" w:hint="eastAsia"/>
        </w:rPr>
        <w:t>0.5~5.2m</w:t>
      </w:r>
      <w:r w:rsidRPr="0037728E">
        <w:rPr>
          <w:rFonts w:ascii="Times New Roman" w:hint="eastAsia"/>
        </w:rPr>
        <w:t>。承载力特征值</w:t>
      </w:r>
      <w:r w:rsidRPr="0037728E">
        <w:rPr>
          <w:rFonts w:ascii="Times New Roman" w:hint="eastAsia"/>
        </w:rPr>
        <w:t>300kPa</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残积粉质黏土</w:t>
      </w:r>
      <w:r w:rsidRPr="0037728E">
        <w:rPr>
          <w:rFonts w:ascii="Times New Roman" w:hint="eastAsia"/>
        </w:rPr>
        <w:t>:</w:t>
      </w:r>
      <w:r w:rsidRPr="0037728E">
        <w:rPr>
          <w:rFonts w:ascii="Times New Roman" w:hint="eastAsia"/>
        </w:rPr>
        <w:t>褐红色，硬塑</w:t>
      </w:r>
      <w:r w:rsidRPr="0037728E">
        <w:rPr>
          <w:rFonts w:ascii="Times New Roman" w:hint="eastAsia"/>
        </w:rPr>
        <w:t>-</w:t>
      </w:r>
      <w:r w:rsidRPr="0037728E">
        <w:rPr>
          <w:rFonts w:ascii="Times New Roman" w:hint="eastAsia"/>
        </w:rPr>
        <w:t>坚硬状，中等干强度，中等韧性，局部夹强风化岩碎块，为下伏基岩风化残积而成。厚度为</w:t>
      </w:r>
      <w:r w:rsidRPr="0037728E">
        <w:rPr>
          <w:rFonts w:ascii="Times New Roman" w:hint="eastAsia"/>
        </w:rPr>
        <w:t>0.2~1.5m</w:t>
      </w:r>
      <w:r w:rsidRPr="0037728E">
        <w:rPr>
          <w:rFonts w:ascii="Times New Roman" w:hint="eastAsia"/>
        </w:rPr>
        <w:t>。承载力特征值</w:t>
      </w:r>
      <w:r w:rsidRPr="0037728E">
        <w:rPr>
          <w:rFonts w:ascii="Times New Roman" w:hint="eastAsia"/>
        </w:rPr>
        <w:t>240kPa</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强风化泥质粉砂岩：褐红色，粉细粒结构，泥质胶结，节理裂隙发育，岩体较破碎，岩质级软，岩体基本质量等级为</w:t>
      </w:r>
      <w:r w:rsidRPr="0037728E">
        <w:rPr>
          <w:rFonts w:ascii="Times New Roman" w:hint="eastAsia"/>
        </w:rPr>
        <w:t>V</w:t>
      </w:r>
      <w:r w:rsidRPr="0037728E">
        <w:rPr>
          <w:rFonts w:ascii="Times New Roman" w:hint="eastAsia"/>
        </w:rPr>
        <w:t>级，厚度为</w:t>
      </w:r>
      <w:r w:rsidRPr="0037728E">
        <w:rPr>
          <w:rFonts w:ascii="Times New Roman" w:hint="eastAsia"/>
        </w:rPr>
        <w:t>0.6~2.0m</w:t>
      </w:r>
      <w:r w:rsidRPr="0037728E">
        <w:rPr>
          <w:rFonts w:ascii="Times New Roman" w:hint="eastAsia"/>
        </w:rPr>
        <w:t>。承载力特征值</w:t>
      </w:r>
      <w:r w:rsidRPr="0037728E">
        <w:rPr>
          <w:rFonts w:ascii="Times New Roman" w:hint="eastAsia"/>
        </w:rPr>
        <w:t>500kPa</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中风化泥质砂岩：分布于整个场地，厚度较大，为拟建场地的稳定基岩，强度高，变形小，是拟建建筑物各类型桩较好的桩端持力层。局部分布有相对软弱夹层</w:t>
      </w:r>
      <w:r w:rsidRPr="0037728E">
        <w:rPr>
          <w:rFonts w:ascii="Times New Roman" w:hint="eastAsia"/>
        </w:rPr>
        <w:t>8-1</w:t>
      </w:r>
      <w:r w:rsidRPr="0037728E">
        <w:rPr>
          <w:rFonts w:ascii="Times New Roman" w:hint="eastAsia"/>
        </w:rPr>
        <w:t>全风化泥质粉砂岩及</w:t>
      </w:r>
      <w:r w:rsidRPr="0037728E">
        <w:rPr>
          <w:rFonts w:ascii="Times New Roman" w:hint="eastAsia"/>
        </w:rPr>
        <w:t>8-2</w:t>
      </w:r>
      <w:r w:rsidRPr="0037728E">
        <w:rPr>
          <w:rFonts w:ascii="Times New Roman" w:hint="eastAsia"/>
        </w:rPr>
        <w:t>强风化泥质粉砂岩。</w:t>
      </w:r>
    </w:p>
    <w:p w:rsidR="00164DFC" w:rsidRPr="0037728E" w:rsidRDefault="00E15C5D">
      <w:pPr>
        <w:spacing w:line="480" w:lineRule="exact"/>
        <w:outlineLvl w:val="2"/>
        <w:rPr>
          <w:rFonts w:ascii="Times New Roman"/>
          <w:b/>
        </w:rPr>
      </w:pPr>
      <w:bookmarkStart w:id="177" w:name="_Toc455779137"/>
      <w:bookmarkStart w:id="178" w:name="_Toc26590"/>
      <w:bookmarkStart w:id="179" w:name="_Toc496880091"/>
      <w:bookmarkStart w:id="180" w:name="_Toc496279864"/>
      <w:bookmarkStart w:id="181" w:name="_Toc463882160"/>
      <w:r w:rsidRPr="0037728E">
        <w:rPr>
          <w:rFonts w:ascii="Times New Roman"/>
          <w:b/>
        </w:rPr>
        <w:t>2.1.</w:t>
      </w:r>
      <w:r w:rsidRPr="0037728E">
        <w:rPr>
          <w:rFonts w:ascii="Times New Roman" w:hint="eastAsia"/>
          <w:b/>
        </w:rPr>
        <w:t>4</w:t>
      </w:r>
      <w:r w:rsidRPr="0037728E">
        <w:rPr>
          <w:rFonts w:ascii="Times New Roman"/>
          <w:b/>
        </w:rPr>
        <w:t>地表水系</w:t>
      </w:r>
      <w:bookmarkEnd w:id="172"/>
      <w:bookmarkEnd w:id="173"/>
      <w:bookmarkEnd w:id="174"/>
      <w:bookmarkEnd w:id="175"/>
      <w:bookmarkEnd w:id="176"/>
      <w:bookmarkEnd w:id="177"/>
      <w:bookmarkEnd w:id="178"/>
      <w:bookmarkEnd w:id="179"/>
      <w:bookmarkEnd w:id="180"/>
      <w:bookmarkEnd w:id="181"/>
    </w:p>
    <w:p w:rsidR="00164DFC" w:rsidRPr="0037728E" w:rsidRDefault="00E15C5D">
      <w:pPr>
        <w:spacing w:line="480" w:lineRule="exact"/>
        <w:ind w:firstLineChars="200" w:firstLine="480"/>
        <w:rPr>
          <w:rFonts w:ascii="Times New Roman"/>
        </w:rPr>
      </w:pPr>
      <w:r w:rsidRPr="0037728E">
        <w:rPr>
          <w:rFonts w:ascii="Times New Roman" w:hint="eastAsia"/>
        </w:rPr>
        <w:t>临湘市境内河流港汊、渠道纵横交错，有游港河、坦渡河和长安河三大水系：游港河自药姑山发源，在长塘进岳阳西塘入洞庭湖，干流全长</w:t>
      </w:r>
      <w:r w:rsidRPr="0037728E">
        <w:rPr>
          <w:rFonts w:ascii="Times New Roman" w:hint="eastAsia"/>
        </w:rPr>
        <w:t>74km</w:t>
      </w:r>
      <w:r w:rsidRPr="0037728E">
        <w:rPr>
          <w:rFonts w:ascii="Times New Roman" w:hint="eastAsia"/>
        </w:rPr>
        <w:t>，流域面积为</w:t>
      </w:r>
      <w:r w:rsidRPr="0037728E">
        <w:rPr>
          <w:rFonts w:ascii="Times New Roman" w:hint="eastAsia"/>
        </w:rPr>
        <w:t>738.2km</w:t>
      </w:r>
      <w:r w:rsidRPr="0037728E">
        <w:rPr>
          <w:rFonts w:ascii="Times New Roman" w:hint="eastAsia"/>
          <w:vertAlign w:val="superscript"/>
        </w:rPr>
        <w:t>2</w:t>
      </w:r>
      <w:r w:rsidRPr="0037728E">
        <w:rPr>
          <w:rFonts w:ascii="Times New Roman" w:hint="eastAsia"/>
        </w:rPr>
        <w:t>；坦渡河是湘鄂交界的界河，发源于药姑山东麓，从羊楼司沿坦渡、定湖进入黄盖湖，干流全长</w:t>
      </w:r>
      <w:r w:rsidRPr="0037728E">
        <w:rPr>
          <w:rFonts w:ascii="Times New Roman" w:hint="eastAsia"/>
        </w:rPr>
        <w:t>63km</w:t>
      </w:r>
      <w:r w:rsidRPr="0037728E">
        <w:rPr>
          <w:rFonts w:ascii="Times New Roman" w:hint="eastAsia"/>
        </w:rPr>
        <w:t>，流域总面积为</w:t>
      </w:r>
      <w:r w:rsidRPr="0037728E">
        <w:rPr>
          <w:rFonts w:ascii="Times New Roman" w:hint="eastAsia"/>
        </w:rPr>
        <w:t>390km</w:t>
      </w:r>
      <w:r w:rsidRPr="0037728E">
        <w:rPr>
          <w:rFonts w:ascii="Times New Roman" w:hint="eastAsia"/>
          <w:vertAlign w:val="superscript"/>
        </w:rPr>
        <w:t>2</w:t>
      </w:r>
      <w:r w:rsidRPr="0037728E">
        <w:rPr>
          <w:rFonts w:ascii="Times New Roman" w:hint="eastAsia"/>
        </w:rPr>
        <w:t>；长安河发源于横卜相坪头村八房冲，经横卜、桃林、城南、长安、五里、聂市、源潭进入黄盖湖，干流全长</w:t>
      </w:r>
      <w:r w:rsidRPr="0037728E">
        <w:rPr>
          <w:rFonts w:ascii="Times New Roman" w:hint="eastAsia"/>
        </w:rPr>
        <w:t>48km</w:t>
      </w:r>
      <w:r w:rsidRPr="0037728E">
        <w:rPr>
          <w:rFonts w:ascii="Times New Roman" w:hint="eastAsia"/>
        </w:rPr>
        <w:t>，流域总面积</w:t>
      </w:r>
      <w:r w:rsidRPr="0037728E">
        <w:rPr>
          <w:rFonts w:ascii="Times New Roman" w:hint="eastAsia"/>
        </w:rPr>
        <w:t>405km</w:t>
      </w:r>
      <w:r w:rsidRPr="0037728E">
        <w:rPr>
          <w:rFonts w:ascii="Times New Roman" w:hint="eastAsia"/>
          <w:vertAlign w:val="superscript"/>
        </w:rPr>
        <w:t>2</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临湘工业园滨江产业区所在地江南镇周围主要分布有三个较大的湖泊水系：洋溪湖、冶湖和白泥湖。其中与本项目有关的水系为洋溪湖、冶湖以及两湖相连的径港。</w:t>
      </w:r>
    </w:p>
    <w:p w:rsidR="00164DFC" w:rsidRPr="0037728E" w:rsidRDefault="00E15C5D">
      <w:pPr>
        <w:spacing w:line="480" w:lineRule="exact"/>
        <w:ind w:firstLineChars="200" w:firstLine="480"/>
        <w:rPr>
          <w:rFonts w:ascii="Times New Roman"/>
        </w:rPr>
      </w:pPr>
      <w:r w:rsidRPr="0037728E">
        <w:rPr>
          <w:rFonts w:ascii="Times New Roman" w:hint="eastAsia"/>
        </w:rPr>
        <w:t>洋溪湖位于临湘石子岭农场与岳阳市云溪区陆城镇和临湘儒溪镇洋溪村交界处，即木鱼山，积水面积</w:t>
      </w:r>
      <w:r w:rsidRPr="0037728E">
        <w:rPr>
          <w:rFonts w:ascii="Times New Roman" w:hint="eastAsia"/>
        </w:rPr>
        <w:t>12.54km</w:t>
      </w:r>
      <w:r w:rsidRPr="0037728E">
        <w:rPr>
          <w:rFonts w:ascii="Times New Roman" w:hint="eastAsia"/>
          <w:vertAlign w:val="superscript"/>
        </w:rPr>
        <w:t>2</w:t>
      </w:r>
      <w:r w:rsidRPr="0037728E">
        <w:rPr>
          <w:rFonts w:ascii="Times New Roman" w:hint="eastAsia"/>
        </w:rPr>
        <w:t>，</w:t>
      </w:r>
      <w:r w:rsidRPr="0037728E">
        <w:rPr>
          <w:rFonts w:ascii="Times New Roman" w:hint="eastAsia"/>
        </w:rPr>
        <w:t>1975</w:t>
      </w:r>
      <w:r w:rsidRPr="0037728E">
        <w:rPr>
          <w:rFonts w:ascii="Times New Roman" w:hint="eastAsia"/>
        </w:rPr>
        <w:t>年修建冶湖撇洪工程后为</w:t>
      </w:r>
      <w:r w:rsidRPr="0037728E">
        <w:rPr>
          <w:rFonts w:ascii="Times New Roman" w:hint="eastAsia"/>
        </w:rPr>
        <w:t>9.66km</w:t>
      </w:r>
      <w:r w:rsidRPr="0037728E">
        <w:rPr>
          <w:rFonts w:ascii="Times New Roman" w:hint="eastAsia"/>
          <w:vertAlign w:val="superscript"/>
        </w:rPr>
        <w:t>2</w:t>
      </w:r>
      <w:r w:rsidRPr="0037728E">
        <w:rPr>
          <w:rFonts w:ascii="Times New Roman" w:hint="eastAsia"/>
        </w:rPr>
        <w:t>，水</w:t>
      </w:r>
      <w:r w:rsidRPr="0037728E">
        <w:rPr>
          <w:rFonts w:ascii="Times New Roman" w:hint="eastAsia"/>
        </w:rPr>
        <w:lastRenderedPageBreak/>
        <w:t>位在</w:t>
      </w:r>
      <w:r w:rsidRPr="0037728E">
        <w:rPr>
          <w:rFonts w:ascii="Times New Roman" w:hint="eastAsia"/>
        </w:rPr>
        <w:t>24m</w:t>
      </w:r>
      <w:r w:rsidRPr="0037728E">
        <w:rPr>
          <w:rFonts w:ascii="Times New Roman" w:hint="eastAsia"/>
        </w:rPr>
        <w:t>高程时湖面面积为</w:t>
      </w:r>
      <w:r w:rsidRPr="0037728E">
        <w:rPr>
          <w:rFonts w:ascii="Times New Roman" w:hint="eastAsia"/>
        </w:rPr>
        <w:t>3.31km</w:t>
      </w:r>
      <w:r w:rsidRPr="0037728E">
        <w:rPr>
          <w:rFonts w:ascii="Times New Roman" w:hint="eastAsia"/>
          <w:vertAlign w:val="superscript"/>
        </w:rPr>
        <w:t>2</w:t>
      </w:r>
      <w:r w:rsidRPr="0037728E">
        <w:rPr>
          <w:rFonts w:ascii="Times New Roman" w:hint="eastAsia"/>
        </w:rPr>
        <w:t>，湖底最低高程</w:t>
      </w:r>
      <w:r w:rsidRPr="0037728E">
        <w:rPr>
          <w:rFonts w:ascii="Times New Roman" w:hint="eastAsia"/>
        </w:rPr>
        <w:t>22m</w:t>
      </w:r>
      <w:r w:rsidRPr="0037728E">
        <w:rPr>
          <w:rFonts w:ascii="Times New Roman" w:hint="eastAsia"/>
        </w:rPr>
        <w:t>。水位在</w:t>
      </w:r>
      <w:r w:rsidRPr="0037728E">
        <w:rPr>
          <w:rFonts w:ascii="Times New Roman" w:hint="eastAsia"/>
        </w:rPr>
        <w:t>24.5m</w:t>
      </w:r>
      <w:r w:rsidRPr="0037728E">
        <w:rPr>
          <w:rFonts w:ascii="Times New Roman" w:hint="eastAsia"/>
        </w:rPr>
        <w:t>以上。湖水由鸭栏站排往长江，冬春季湖水由鸭栏老闸自流排入长江。整个湖床由洋溪湖渔场经营管理，目前使用功能为渔业用水。</w:t>
      </w:r>
    </w:p>
    <w:p w:rsidR="00164DFC" w:rsidRPr="0037728E" w:rsidRDefault="00E15C5D">
      <w:pPr>
        <w:spacing w:line="480" w:lineRule="exact"/>
        <w:ind w:firstLineChars="200" w:firstLine="480"/>
        <w:rPr>
          <w:rFonts w:ascii="Times New Roman"/>
        </w:rPr>
      </w:pPr>
      <w:r w:rsidRPr="0037728E">
        <w:rPr>
          <w:rFonts w:ascii="Times New Roman" w:hint="eastAsia"/>
        </w:rPr>
        <w:t>冶湖位于儒溪镇石岭村与沅潭镇东冶村之间，东系儒溪镇棋杆、洋溪两村，北为江南镇四合、晓洲、新洲三村，集水面积原为</w:t>
      </w:r>
      <w:r w:rsidRPr="0037728E">
        <w:rPr>
          <w:rFonts w:ascii="Times New Roman" w:hint="eastAsia"/>
        </w:rPr>
        <w:t>153km</w:t>
      </w:r>
      <w:r w:rsidRPr="0037728E">
        <w:rPr>
          <w:rFonts w:ascii="Times New Roman" w:hint="eastAsia"/>
          <w:vertAlign w:val="superscript"/>
        </w:rPr>
        <w:t>2</w:t>
      </w:r>
      <w:r w:rsidRPr="0037728E">
        <w:rPr>
          <w:rFonts w:ascii="Times New Roman" w:hint="eastAsia"/>
        </w:rPr>
        <w:t>，</w:t>
      </w:r>
      <w:r w:rsidRPr="0037728E">
        <w:rPr>
          <w:rFonts w:ascii="Times New Roman" w:hint="eastAsia"/>
        </w:rPr>
        <w:t>1975</w:t>
      </w:r>
      <w:r w:rsidRPr="0037728E">
        <w:rPr>
          <w:rFonts w:ascii="Times New Roman" w:hint="eastAsia"/>
        </w:rPr>
        <w:t>年开挖冶湖撇洪渠后，有</w:t>
      </w:r>
      <w:r w:rsidRPr="0037728E">
        <w:rPr>
          <w:rFonts w:ascii="Times New Roman" w:hint="eastAsia"/>
        </w:rPr>
        <w:t>51.2km</w:t>
      </w:r>
      <w:r w:rsidRPr="0037728E">
        <w:rPr>
          <w:rFonts w:ascii="Times New Roman" w:hint="eastAsia"/>
          <w:vertAlign w:val="superscript"/>
        </w:rPr>
        <w:t>2</w:t>
      </w:r>
      <w:r w:rsidRPr="0037728E">
        <w:rPr>
          <w:rFonts w:ascii="Times New Roman" w:hint="eastAsia"/>
        </w:rPr>
        <w:t>的水源被撇入长江，故止常情况下集水面积</w:t>
      </w:r>
      <w:r w:rsidRPr="0037728E">
        <w:rPr>
          <w:rFonts w:ascii="Times New Roman" w:hint="eastAsia"/>
        </w:rPr>
        <w:t>101.8km</w:t>
      </w:r>
      <w:r w:rsidRPr="0037728E">
        <w:rPr>
          <w:rFonts w:ascii="Times New Roman" w:hint="eastAsia"/>
          <w:vertAlign w:val="superscript"/>
        </w:rPr>
        <w:t>2</w:t>
      </w:r>
      <w:r w:rsidRPr="0037728E">
        <w:rPr>
          <w:rFonts w:ascii="Times New Roman" w:hint="eastAsia"/>
        </w:rPr>
        <w:t>，水位在</w:t>
      </w:r>
      <w:r w:rsidRPr="0037728E">
        <w:rPr>
          <w:rFonts w:ascii="Times New Roman" w:hint="eastAsia"/>
        </w:rPr>
        <w:t>24.2m</w:t>
      </w:r>
      <w:r w:rsidRPr="0037728E">
        <w:rPr>
          <w:rFonts w:ascii="Times New Roman" w:hint="eastAsia"/>
        </w:rPr>
        <w:t>时，湖水面积为</w:t>
      </w:r>
      <w:r w:rsidRPr="0037728E">
        <w:rPr>
          <w:rFonts w:ascii="Times New Roman" w:hint="eastAsia"/>
        </w:rPr>
        <w:t>11.3km</w:t>
      </w:r>
      <w:r w:rsidRPr="0037728E">
        <w:rPr>
          <w:rFonts w:ascii="Times New Roman" w:hint="eastAsia"/>
          <w:vertAlign w:val="superscript"/>
        </w:rPr>
        <w:t>2</w:t>
      </w:r>
      <w:r w:rsidRPr="0037728E">
        <w:rPr>
          <w:rFonts w:ascii="Times New Roman" w:hint="eastAsia"/>
        </w:rPr>
        <w:t>，湖底高程为</w:t>
      </w:r>
      <w:r w:rsidRPr="0037728E">
        <w:rPr>
          <w:rFonts w:ascii="Times New Roman" w:hint="eastAsia"/>
        </w:rPr>
        <w:t>22.2m</w:t>
      </w:r>
      <w:r w:rsidRPr="0037728E">
        <w:rPr>
          <w:rFonts w:ascii="Times New Roman" w:hint="eastAsia"/>
        </w:rPr>
        <w:t>。湖水从新洲脑排入长江，夏秋两季为江南镇灌溉农田的主要水源。</w:t>
      </w:r>
    </w:p>
    <w:p w:rsidR="00164DFC" w:rsidRPr="0037728E" w:rsidRDefault="00E15C5D">
      <w:pPr>
        <w:spacing w:line="480" w:lineRule="exact"/>
        <w:ind w:firstLineChars="200" w:firstLine="480"/>
        <w:rPr>
          <w:rFonts w:ascii="Times New Roman"/>
        </w:rPr>
      </w:pPr>
      <w:r w:rsidRPr="0037728E">
        <w:rPr>
          <w:rFonts w:ascii="Times New Roman" w:hint="eastAsia"/>
        </w:rPr>
        <w:t>径港为洋溪湖和冶湖的连接港道。</w:t>
      </w:r>
    </w:p>
    <w:p w:rsidR="00164DFC" w:rsidRPr="0037728E" w:rsidRDefault="00E15C5D">
      <w:pPr>
        <w:spacing w:line="480" w:lineRule="exact"/>
        <w:ind w:firstLineChars="200" w:firstLine="480"/>
        <w:rPr>
          <w:rFonts w:ascii="Times New Roman"/>
        </w:rPr>
      </w:pPr>
      <w:r w:rsidRPr="0037728E">
        <w:rPr>
          <w:rFonts w:ascii="Times New Roman" w:hint="eastAsia"/>
        </w:rPr>
        <w:t>本项目所在的临湘工业园滨江产业区位于临湘市西北部，濒临中国最大的河流长江，根据长江螺山水文站水文数据，长江在该段主要水文参数如下：</w:t>
      </w:r>
    </w:p>
    <w:p w:rsidR="00164DFC" w:rsidRPr="0037728E" w:rsidRDefault="00E15C5D">
      <w:pPr>
        <w:spacing w:line="480" w:lineRule="exact"/>
        <w:ind w:firstLineChars="200" w:firstLine="480"/>
        <w:rPr>
          <w:rFonts w:ascii="Times New Roman"/>
        </w:rPr>
      </w:pPr>
      <w:r w:rsidRPr="0037728E">
        <w:rPr>
          <w:rFonts w:ascii="Times New Roman" w:hint="eastAsia"/>
        </w:rPr>
        <w:t>流量：多年平均流量</w:t>
      </w:r>
      <w:r w:rsidRPr="0037728E">
        <w:rPr>
          <w:rFonts w:ascii="Times New Roman" w:hint="eastAsia"/>
        </w:rPr>
        <w:t>20300m</w:t>
      </w:r>
      <w:r w:rsidRPr="0037728E">
        <w:rPr>
          <w:rFonts w:ascii="Times New Roman" w:hint="eastAsia"/>
          <w:vertAlign w:val="superscript"/>
        </w:rPr>
        <w:t>3</w:t>
      </w:r>
      <w:r w:rsidRPr="0037728E">
        <w:rPr>
          <w:rFonts w:ascii="Times New Roman" w:hint="eastAsia"/>
        </w:rPr>
        <w:t>/s</w:t>
      </w:r>
      <w:r w:rsidRPr="0037728E">
        <w:rPr>
          <w:rFonts w:ascii="Times New Roman" w:hint="eastAsia"/>
        </w:rPr>
        <w:t>；</w:t>
      </w:r>
    </w:p>
    <w:p w:rsidR="00164DFC" w:rsidRPr="0037728E" w:rsidRDefault="00E15C5D">
      <w:pPr>
        <w:spacing w:line="480" w:lineRule="exact"/>
        <w:ind w:firstLineChars="500" w:firstLine="1200"/>
        <w:rPr>
          <w:rFonts w:ascii="Times New Roman"/>
        </w:rPr>
      </w:pPr>
      <w:r w:rsidRPr="0037728E">
        <w:rPr>
          <w:rFonts w:ascii="Times New Roman" w:hint="eastAsia"/>
        </w:rPr>
        <w:t>历年最大流量</w:t>
      </w:r>
      <w:r w:rsidRPr="0037728E">
        <w:rPr>
          <w:rFonts w:ascii="Times New Roman" w:hint="eastAsia"/>
        </w:rPr>
        <w:t>61200m</w:t>
      </w:r>
      <w:r w:rsidRPr="0037728E">
        <w:rPr>
          <w:rFonts w:ascii="Times New Roman" w:hint="eastAsia"/>
          <w:vertAlign w:val="superscript"/>
        </w:rPr>
        <w:t>3</w:t>
      </w:r>
      <w:r w:rsidRPr="0037728E">
        <w:rPr>
          <w:rFonts w:ascii="Times New Roman" w:hint="eastAsia"/>
        </w:rPr>
        <w:t>/s</w:t>
      </w:r>
      <w:r w:rsidRPr="0037728E">
        <w:rPr>
          <w:rFonts w:ascii="Times New Roman" w:hint="eastAsia"/>
        </w:rPr>
        <w:t>；</w:t>
      </w:r>
    </w:p>
    <w:p w:rsidR="00164DFC" w:rsidRPr="0037728E" w:rsidRDefault="00E15C5D">
      <w:pPr>
        <w:spacing w:line="480" w:lineRule="exact"/>
        <w:ind w:firstLineChars="500" w:firstLine="1200"/>
        <w:rPr>
          <w:rFonts w:ascii="Times New Roman"/>
        </w:rPr>
      </w:pPr>
      <w:r w:rsidRPr="0037728E">
        <w:rPr>
          <w:rFonts w:ascii="Times New Roman" w:hint="eastAsia"/>
        </w:rPr>
        <w:t>历年最小流量</w:t>
      </w:r>
      <w:r w:rsidRPr="0037728E">
        <w:rPr>
          <w:rFonts w:ascii="Times New Roman" w:hint="eastAsia"/>
        </w:rPr>
        <w:t>4190 m</w:t>
      </w:r>
      <w:r w:rsidRPr="0037728E">
        <w:rPr>
          <w:rFonts w:ascii="Times New Roman" w:hint="eastAsia"/>
          <w:vertAlign w:val="superscript"/>
        </w:rPr>
        <w:t>3</w:t>
      </w:r>
      <w:r w:rsidRPr="0037728E">
        <w:rPr>
          <w:rFonts w:ascii="Times New Roman" w:hint="eastAsia"/>
        </w:rPr>
        <w:t>/s</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流速：多年平均流速</w:t>
      </w:r>
      <w:r w:rsidRPr="0037728E">
        <w:rPr>
          <w:rFonts w:ascii="Times New Roman" w:hint="eastAsia"/>
        </w:rPr>
        <w:t>1.45 m/s</w:t>
      </w:r>
      <w:r w:rsidRPr="0037728E">
        <w:rPr>
          <w:rFonts w:ascii="Times New Roman" w:hint="eastAsia"/>
        </w:rPr>
        <w:t>；</w:t>
      </w:r>
    </w:p>
    <w:p w:rsidR="00164DFC" w:rsidRPr="0037728E" w:rsidRDefault="00E15C5D">
      <w:pPr>
        <w:spacing w:line="480" w:lineRule="exact"/>
        <w:ind w:firstLineChars="500" w:firstLine="1200"/>
        <w:rPr>
          <w:rFonts w:ascii="Times New Roman"/>
        </w:rPr>
      </w:pPr>
      <w:r w:rsidRPr="0037728E">
        <w:rPr>
          <w:rFonts w:ascii="Times New Roman" w:hint="eastAsia"/>
        </w:rPr>
        <w:t>历年最大流速</w:t>
      </w:r>
      <w:r w:rsidRPr="0037728E">
        <w:rPr>
          <w:rFonts w:ascii="Times New Roman" w:hint="eastAsia"/>
        </w:rPr>
        <w:t>2.00 m/s</w:t>
      </w:r>
      <w:r w:rsidRPr="0037728E">
        <w:rPr>
          <w:rFonts w:ascii="Times New Roman" w:hint="eastAsia"/>
        </w:rPr>
        <w:t>；</w:t>
      </w:r>
    </w:p>
    <w:p w:rsidR="00164DFC" w:rsidRPr="0037728E" w:rsidRDefault="00E15C5D">
      <w:pPr>
        <w:spacing w:line="480" w:lineRule="exact"/>
        <w:ind w:firstLineChars="500" w:firstLine="1200"/>
        <w:rPr>
          <w:rFonts w:ascii="Times New Roman"/>
        </w:rPr>
      </w:pPr>
      <w:r w:rsidRPr="0037728E">
        <w:rPr>
          <w:rFonts w:ascii="Times New Roman" w:hint="eastAsia"/>
        </w:rPr>
        <w:t>历年最小流速</w:t>
      </w:r>
      <w:r w:rsidRPr="0037728E">
        <w:rPr>
          <w:rFonts w:ascii="Times New Roman" w:hint="eastAsia"/>
        </w:rPr>
        <w:t>0.98 m/s</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含砂量：多年平均含砂量</w:t>
      </w:r>
      <w:r w:rsidRPr="0037728E">
        <w:rPr>
          <w:rFonts w:ascii="Times New Roman" w:hint="eastAsia"/>
        </w:rPr>
        <w:t>0.683kg/m</w:t>
      </w:r>
      <w:r w:rsidRPr="0037728E">
        <w:rPr>
          <w:rFonts w:ascii="Times New Roman" w:hint="eastAsia"/>
          <w:vertAlign w:val="superscript"/>
        </w:rPr>
        <w:t>3</w:t>
      </w:r>
      <w:r w:rsidRPr="0037728E">
        <w:rPr>
          <w:rFonts w:ascii="Times New Roman" w:hint="eastAsia"/>
        </w:rPr>
        <w:t>；</w:t>
      </w:r>
    </w:p>
    <w:p w:rsidR="00164DFC" w:rsidRPr="0037728E" w:rsidRDefault="00E15C5D">
      <w:pPr>
        <w:spacing w:line="480" w:lineRule="exact"/>
        <w:ind w:firstLineChars="400" w:firstLine="960"/>
        <w:rPr>
          <w:rFonts w:ascii="Times New Roman"/>
        </w:rPr>
      </w:pPr>
      <w:r w:rsidRPr="0037728E">
        <w:rPr>
          <w:rFonts w:ascii="Times New Roman" w:hint="eastAsia"/>
        </w:rPr>
        <w:t>历年最大含砂量</w:t>
      </w:r>
      <w:r w:rsidRPr="0037728E">
        <w:rPr>
          <w:rFonts w:ascii="Times New Roman" w:hint="eastAsia"/>
        </w:rPr>
        <w:t>5.66 kg/m</w:t>
      </w:r>
      <w:r w:rsidRPr="0037728E">
        <w:rPr>
          <w:rFonts w:ascii="Times New Roman" w:hint="eastAsia"/>
          <w:vertAlign w:val="superscript"/>
        </w:rPr>
        <w:t>3</w:t>
      </w:r>
      <w:r w:rsidRPr="0037728E">
        <w:rPr>
          <w:rFonts w:ascii="Times New Roman" w:hint="eastAsia"/>
        </w:rPr>
        <w:t>；</w:t>
      </w:r>
    </w:p>
    <w:p w:rsidR="00164DFC" w:rsidRPr="0037728E" w:rsidRDefault="00E15C5D">
      <w:pPr>
        <w:spacing w:line="480" w:lineRule="exact"/>
        <w:ind w:firstLineChars="400" w:firstLine="960"/>
        <w:rPr>
          <w:rFonts w:ascii="Times New Roman"/>
        </w:rPr>
      </w:pPr>
      <w:r w:rsidRPr="0037728E">
        <w:rPr>
          <w:rFonts w:ascii="Times New Roman" w:hint="eastAsia"/>
        </w:rPr>
        <w:t>历年最小含砂量</w:t>
      </w:r>
      <w:r w:rsidRPr="0037728E">
        <w:rPr>
          <w:rFonts w:ascii="Times New Roman" w:hint="eastAsia"/>
        </w:rPr>
        <w:t>0.11 kg/m</w:t>
      </w:r>
      <w:r w:rsidRPr="0037728E">
        <w:rPr>
          <w:rFonts w:ascii="Times New Roman" w:hint="eastAsia"/>
          <w:vertAlign w:val="superscript"/>
        </w:rPr>
        <w:t>3</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输沙量：多年平均输砂量</w:t>
      </w:r>
      <w:r w:rsidRPr="0037728E">
        <w:rPr>
          <w:rFonts w:ascii="Times New Roman" w:hint="eastAsia"/>
        </w:rPr>
        <w:t>13.7t/s</w:t>
      </w:r>
      <w:r w:rsidRPr="0037728E">
        <w:rPr>
          <w:rFonts w:ascii="Times New Roman" w:hint="eastAsia"/>
        </w:rPr>
        <w:t>；</w:t>
      </w:r>
    </w:p>
    <w:p w:rsidR="00164DFC" w:rsidRPr="0037728E" w:rsidRDefault="00E15C5D">
      <w:pPr>
        <w:spacing w:line="480" w:lineRule="exact"/>
        <w:ind w:firstLineChars="400" w:firstLine="960"/>
        <w:rPr>
          <w:rFonts w:ascii="Times New Roman"/>
        </w:rPr>
      </w:pPr>
      <w:r w:rsidRPr="0037728E">
        <w:rPr>
          <w:rFonts w:ascii="Times New Roman" w:hint="eastAsia"/>
        </w:rPr>
        <w:t>历年最大输沙量</w:t>
      </w:r>
      <w:r w:rsidRPr="0037728E">
        <w:rPr>
          <w:rFonts w:ascii="Times New Roman" w:hint="eastAsia"/>
        </w:rPr>
        <w:t>177 t/s</w:t>
      </w:r>
      <w:r w:rsidRPr="0037728E">
        <w:rPr>
          <w:rFonts w:ascii="Times New Roman" w:hint="eastAsia"/>
        </w:rPr>
        <w:t>；</w:t>
      </w:r>
    </w:p>
    <w:p w:rsidR="00164DFC" w:rsidRPr="0037728E" w:rsidRDefault="00E15C5D">
      <w:pPr>
        <w:spacing w:line="480" w:lineRule="exact"/>
        <w:ind w:firstLineChars="400" w:firstLine="960"/>
        <w:rPr>
          <w:rFonts w:ascii="Times New Roman"/>
        </w:rPr>
      </w:pPr>
      <w:r w:rsidRPr="0037728E">
        <w:rPr>
          <w:rFonts w:ascii="Times New Roman" w:hint="eastAsia"/>
        </w:rPr>
        <w:t>历年最小输沙量</w:t>
      </w:r>
      <w:r w:rsidRPr="0037728E">
        <w:rPr>
          <w:rFonts w:ascii="Times New Roman" w:hint="eastAsia"/>
        </w:rPr>
        <w:t>0.59 t/s</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水位：多年平均水位</w:t>
      </w:r>
      <w:r w:rsidRPr="0037728E">
        <w:rPr>
          <w:rFonts w:ascii="Times New Roman" w:hint="eastAsia"/>
        </w:rPr>
        <w:t>23.19m</w:t>
      </w:r>
      <w:r w:rsidRPr="0037728E">
        <w:rPr>
          <w:rFonts w:ascii="Times New Roman" w:hint="eastAsia"/>
        </w:rPr>
        <w:t>（吴凇高程）；</w:t>
      </w:r>
    </w:p>
    <w:p w:rsidR="00164DFC" w:rsidRPr="0037728E" w:rsidRDefault="00E15C5D">
      <w:pPr>
        <w:spacing w:line="480" w:lineRule="exact"/>
        <w:ind w:firstLineChars="400" w:firstLine="960"/>
        <w:rPr>
          <w:rFonts w:ascii="Times New Roman"/>
        </w:rPr>
      </w:pPr>
      <w:r w:rsidRPr="0037728E">
        <w:rPr>
          <w:rFonts w:ascii="Times New Roman" w:hint="eastAsia"/>
        </w:rPr>
        <w:t>历年最高水位</w:t>
      </w:r>
      <w:r w:rsidRPr="0037728E">
        <w:rPr>
          <w:rFonts w:ascii="Times New Roman" w:hint="eastAsia"/>
        </w:rPr>
        <w:t>33.14m</w:t>
      </w:r>
      <w:r w:rsidRPr="0037728E">
        <w:rPr>
          <w:rFonts w:ascii="Times New Roman" w:hint="eastAsia"/>
        </w:rPr>
        <w:t>；</w:t>
      </w:r>
    </w:p>
    <w:p w:rsidR="00164DFC" w:rsidRPr="0037728E" w:rsidRDefault="00E15C5D">
      <w:pPr>
        <w:spacing w:line="480" w:lineRule="exact"/>
        <w:ind w:firstLineChars="400" w:firstLine="960"/>
        <w:rPr>
          <w:rFonts w:ascii="Times New Roman"/>
        </w:rPr>
      </w:pPr>
      <w:r w:rsidRPr="0037728E">
        <w:rPr>
          <w:rFonts w:ascii="Times New Roman" w:hint="eastAsia"/>
        </w:rPr>
        <w:t>历年最低水位</w:t>
      </w:r>
      <w:r w:rsidRPr="0037728E">
        <w:rPr>
          <w:rFonts w:ascii="Times New Roman" w:hint="eastAsia"/>
        </w:rPr>
        <w:t>15.99m</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根据《湖南省主要水系地表水环境功能区划》（</w:t>
      </w:r>
      <w:r w:rsidRPr="0037728E">
        <w:rPr>
          <w:rFonts w:ascii="Times New Roman" w:hint="eastAsia"/>
        </w:rPr>
        <w:t>DB43/023-2005</w:t>
      </w:r>
      <w:r w:rsidRPr="0037728E">
        <w:rPr>
          <w:rFonts w:ascii="Times New Roman" w:hint="eastAsia"/>
        </w:rPr>
        <w:t>），长江塔市驿（湖北省流入湖南省断面）至黄盖湖（湖南省流入湖北省断面）段</w:t>
      </w:r>
      <w:r w:rsidRPr="0037728E">
        <w:rPr>
          <w:rFonts w:ascii="Times New Roman" w:hint="eastAsia"/>
        </w:rPr>
        <w:t>163km</w:t>
      </w:r>
      <w:r w:rsidRPr="0037728E">
        <w:rPr>
          <w:rFonts w:ascii="Times New Roman" w:hint="eastAsia"/>
        </w:rPr>
        <w:t>（渔业用水区）执行《地表水环境质量标准》（</w:t>
      </w:r>
      <w:r w:rsidRPr="0037728E">
        <w:rPr>
          <w:rFonts w:ascii="Times New Roman" w:hint="eastAsia"/>
        </w:rPr>
        <w:t>GB3838-2002</w:t>
      </w:r>
      <w:r w:rsidRPr="0037728E">
        <w:rPr>
          <w:rFonts w:ascii="Times New Roman" w:hint="eastAsia"/>
        </w:rPr>
        <w:t>）Ⅲ类标准。</w:t>
      </w:r>
    </w:p>
    <w:p w:rsidR="00164DFC" w:rsidRPr="0037728E" w:rsidRDefault="00E15C5D">
      <w:pPr>
        <w:spacing w:line="480" w:lineRule="exact"/>
        <w:ind w:firstLineChars="200" w:firstLine="480"/>
        <w:rPr>
          <w:rFonts w:ascii="Times New Roman"/>
        </w:rPr>
      </w:pPr>
      <w:r w:rsidRPr="0037728E">
        <w:rPr>
          <w:rFonts w:ascii="Times New Roman" w:hint="eastAsia"/>
        </w:rPr>
        <w:lastRenderedPageBreak/>
        <w:t>本项目所在区域水系图见附图。</w:t>
      </w:r>
    </w:p>
    <w:p w:rsidR="00164DFC" w:rsidRPr="0037728E" w:rsidRDefault="00E15C5D">
      <w:pPr>
        <w:spacing w:line="480" w:lineRule="exact"/>
        <w:outlineLvl w:val="2"/>
        <w:rPr>
          <w:rFonts w:ascii="Times New Roman"/>
          <w:b/>
        </w:rPr>
      </w:pPr>
      <w:bookmarkStart w:id="182" w:name="_Toc496880092"/>
      <w:bookmarkStart w:id="183" w:name="_Toc496279865"/>
      <w:bookmarkStart w:id="184" w:name="_Toc463882161"/>
      <w:bookmarkStart w:id="185" w:name="_Toc23026"/>
      <w:r w:rsidRPr="0037728E">
        <w:rPr>
          <w:rFonts w:ascii="Times New Roman"/>
          <w:b/>
        </w:rPr>
        <w:t>2.1.</w:t>
      </w:r>
      <w:r w:rsidRPr="0037728E">
        <w:rPr>
          <w:rFonts w:ascii="Times New Roman" w:hint="eastAsia"/>
          <w:b/>
        </w:rPr>
        <w:t>5</w:t>
      </w:r>
      <w:r w:rsidRPr="0037728E">
        <w:rPr>
          <w:rFonts w:ascii="Times New Roman"/>
          <w:b/>
        </w:rPr>
        <w:t>地</w:t>
      </w:r>
      <w:r w:rsidRPr="0037728E">
        <w:rPr>
          <w:rFonts w:ascii="Times New Roman" w:hint="eastAsia"/>
          <w:b/>
        </w:rPr>
        <w:t>下水</w:t>
      </w:r>
      <w:bookmarkEnd w:id="182"/>
      <w:bookmarkEnd w:id="183"/>
      <w:bookmarkEnd w:id="184"/>
      <w:bookmarkEnd w:id="185"/>
    </w:p>
    <w:p w:rsidR="00164DFC" w:rsidRPr="0037728E" w:rsidRDefault="00E15C5D">
      <w:pPr>
        <w:spacing w:line="480" w:lineRule="exact"/>
        <w:ind w:firstLineChars="200" w:firstLine="480"/>
        <w:rPr>
          <w:rFonts w:ascii="Times New Roman"/>
        </w:rPr>
      </w:pPr>
      <w:bookmarkStart w:id="186" w:name="_Toc481738418"/>
      <w:bookmarkStart w:id="187" w:name="_Toc477158924"/>
      <w:bookmarkStart w:id="188" w:name="_Toc477170082"/>
      <w:bookmarkStart w:id="189" w:name="_Toc478567109"/>
      <w:bookmarkStart w:id="190" w:name="_Toc477384632"/>
      <w:bookmarkStart w:id="191" w:name="_Toc394561860"/>
      <w:bookmarkStart w:id="192" w:name="_Toc357613185"/>
      <w:bookmarkStart w:id="193" w:name="_Toc455779138"/>
      <w:bookmarkStart w:id="194" w:name="_Toc359318628"/>
      <w:bookmarkStart w:id="195" w:name="_Toc409614995"/>
      <w:bookmarkStart w:id="196" w:name="_Toc463882162"/>
      <w:bookmarkStart w:id="197" w:name="_Toc358967294"/>
      <w:r w:rsidRPr="0037728E">
        <w:rPr>
          <w:rFonts w:ascii="Times New Roman" w:hint="eastAsia"/>
        </w:rPr>
        <w:t>（</w:t>
      </w:r>
      <w:r w:rsidRPr="0037728E">
        <w:rPr>
          <w:rFonts w:ascii="Times New Roman" w:hint="eastAsia"/>
        </w:rPr>
        <w:t>1</w:t>
      </w:r>
      <w:r w:rsidRPr="0037728E">
        <w:rPr>
          <w:rFonts w:ascii="Times New Roman" w:hint="eastAsia"/>
        </w:rPr>
        <w:t>）区域地下水系统</w:t>
      </w:r>
      <w:bookmarkEnd w:id="186"/>
      <w:bookmarkEnd w:id="187"/>
      <w:bookmarkEnd w:id="188"/>
      <w:bookmarkEnd w:id="189"/>
      <w:bookmarkEnd w:id="190"/>
    </w:p>
    <w:p w:rsidR="00164DFC" w:rsidRPr="0037728E" w:rsidRDefault="00E15C5D">
      <w:pPr>
        <w:spacing w:line="480" w:lineRule="exact"/>
        <w:ind w:firstLineChars="200" w:firstLine="480"/>
        <w:rPr>
          <w:rFonts w:ascii="Times New Roman"/>
        </w:rPr>
      </w:pPr>
      <w:r w:rsidRPr="0037728E">
        <w:rPr>
          <w:rFonts w:ascii="Times New Roman" w:hint="eastAsia"/>
        </w:rPr>
        <w:t>项目区所处区域地下水系统分别为冶湖地下水系统与洋溪湖地下水系统，地下水分水岭与地表水分水岭一致。分水岭以东为冶湖地下水系统，地下水向北排泄，进入冶湖，经人工渠道与洋溪湖沟通，并排泄至洋溪湖，最后排入长江；分水岭以西为洋溪湖地下水系统，地下水向北排泄，进入洋溪湖，最后排入长江。</w:t>
      </w:r>
    </w:p>
    <w:p w:rsidR="00164DFC" w:rsidRPr="0037728E" w:rsidRDefault="00E15C5D">
      <w:pPr>
        <w:spacing w:line="480" w:lineRule="exact"/>
        <w:ind w:firstLineChars="200" w:firstLine="480"/>
        <w:rPr>
          <w:rFonts w:ascii="Times New Roman"/>
        </w:rPr>
      </w:pPr>
      <w:r w:rsidRPr="0037728E">
        <w:rPr>
          <w:rFonts w:ascii="Times New Roman" w:hint="eastAsia"/>
        </w:rPr>
        <w:t>黄皋山至南竹园、上塘坡、刘家冲、瞎坡冲、张家坳、曾家炮屋、丁家坳、六房、国材里、周家坳地表分水岭由南往北从场地内经过，该段基岩以板岩、千枚岩为主，为相对隔水层，属基岩裂隙水水量贫乏区，而从周家坳至李家坡、榨树咀段以白云岩为主，为含水岩层区，属基岩裂隙水水量丰富区，故将场区分成三个地下水系统，分别为冶湖地下水系统、洋溪湖地下水系统和鸭栏</w:t>
      </w:r>
      <w:r w:rsidRPr="0037728E">
        <w:rPr>
          <w:rFonts w:ascii="Times New Roman" w:hint="eastAsia"/>
        </w:rPr>
        <w:t>-</w:t>
      </w:r>
      <w:r w:rsidRPr="0037728E">
        <w:rPr>
          <w:rFonts w:ascii="Times New Roman" w:hint="eastAsia"/>
        </w:rPr>
        <w:t>旗杆地下水系统。冶湖地下水系统从南往北、从西往东流入冶湖，再由冶湖排入长江；洋溪湖地下水系统从南往北、从东往西流入洋溪湖，再由洋溪湖排入长江；鸭栏</w:t>
      </w:r>
      <w:r w:rsidRPr="0037728E">
        <w:rPr>
          <w:rFonts w:ascii="Times New Roman" w:hint="eastAsia"/>
        </w:rPr>
        <w:t>-</w:t>
      </w:r>
      <w:r w:rsidRPr="0037728E">
        <w:rPr>
          <w:rFonts w:ascii="Times New Roman" w:hint="eastAsia"/>
        </w:rPr>
        <w:t>旗杆地下水系统一部分水直接排入长江，一部分排入冶湖，另外一部分排入洋溪湖。</w:t>
      </w:r>
    </w:p>
    <w:p w:rsidR="00164DFC" w:rsidRPr="0037728E" w:rsidRDefault="00E15C5D">
      <w:pPr>
        <w:spacing w:line="480" w:lineRule="exact"/>
        <w:ind w:firstLineChars="200" w:firstLine="480"/>
        <w:rPr>
          <w:rFonts w:ascii="Times New Roman"/>
        </w:rPr>
      </w:pPr>
      <w:bookmarkStart w:id="198" w:name="_Toc477158925"/>
      <w:bookmarkStart w:id="199" w:name="_Toc477384633"/>
      <w:bookmarkStart w:id="200" w:name="_Toc481738419"/>
      <w:bookmarkStart w:id="201" w:name="_Toc477170083"/>
      <w:bookmarkStart w:id="202" w:name="_Toc478567110"/>
      <w:r w:rsidRPr="0037728E">
        <w:rPr>
          <w:rFonts w:ascii="Times New Roman" w:hint="eastAsia"/>
        </w:rPr>
        <w:t>（</w:t>
      </w:r>
      <w:r w:rsidRPr="0037728E">
        <w:rPr>
          <w:rFonts w:ascii="Times New Roman" w:hint="eastAsia"/>
        </w:rPr>
        <w:t>2</w:t>
      </w:r>
      <w:r w:rsidRPr="0037728E">
        <w:rPr>
          <w:rFonts w:ascii="Times New Roman" w:hint="eastAsia"/>
        </w:rPr>
        <w:t>）冶湖地下水系统</w:t>
      </w:r>
      <w:bookmarkEnd w:id="198"/>
      <w:bookmarkEnd w:id="199"/>
      <w:bookmarkEnd w:id="200"/>
      <w:bookmarkEnd w:id="201"/>
      <w:bookmarkEnd w:id="202"/>
    </w:p>
    <w:p w:rsidR="00164DFC" w:rsidRPr="0037728E" w:rsidRDefault="00E15C5D">
      <w:pPr>
        <w:spacing w:line="480" w:lineRule="exact"/>
        <w:ind w:firstLineChars="200" w:firstLine="480"/>
        <w:rPr>
          <w:rFonts w:ascii="Times New Roman"/>
        </w:rPr>
      </w:pPr>
      <w:r w:rsidRPr="0037728E">
        <w:rPr>
          <w:rFonts w:ascii="Times New Roman" w:hint="eastAsia"/>
        </w:rPr>
        <w:t>冶湖地下水系统位于黄皋山至南竹园、上塘坡、刘家冲、瞎坡冲、张家坳、曾家炮屋、丁家坳、六房、国材里、周家坳近南北向地表分水岭以东，李家大屋至旗杆村、王五冲近东西向地表分水岭以南，其接受大气降水补给，入渗形成孔隙水和基岩风化壳裂隙水，顺斜坡地形潜流至侵蚀沟谷溢出形成地表径流汇入冶湖。</w:t>
      </w:r>
    </w:p>
    <w:p w:rsidR="00164DFC" w:rsidRPr="0037728E" w:rsidRDefault="00E15C5D">
      <w:pPr>
        <w:spacing w:line="480" w:lineRule="exact"/>
        <w:ind w:firstLineChars="200" w:firstLine="480"/>
        <w:rPr>
          <w:rFonts w:ascii="Times New Roman"/>
        </w:rPr>
      </w:pPr>
      <w:r w:rsidRPr="0037728E">
        <w:rPr>
          <w:rFonts w:ascii="Times New Roman" w:hint="eastAsia"/>
        </w:rPr>
        <w:t>冶湖地下水运动主要受地形及地势控制，冶湖岸线构成了该地下水的东部边界。</w:t>
      </w:r>
    </w:p>
    <w:p w:rsidR="00164DFC" w:rsidRPr="0037728E" w:rsidRDefault="00E15C5D">
      <w:pPr>
        <w:spacing w:line="480" w:lineRule="exact"/>
        <w:ind w:firstLineChars="200" w:firstLine="480"/>
        <w:rPr>
          <w:rFonts w:ascii="Times New Roman"/>
        </w:rPr>
      </w:pPr>
      <w:r w:rsidRPr="0037728E">
        <w:rPr>
          <w:rFonts w:ascii="Times New Roman" w:hint="eastAsia"/>
        </w:rPr>
        <w:t>场区上游段（中部及南部）均为板岩、千枚岩、岩质页岩、硅质岩，地下水系均不发育，接受大气降水补给，入渗形成孔隙水和基岩风化壳裂隙水，顺斜坡地形潜流至形成溢出地表径流入冶湖。</w:t>
      </w:r>
    </w:p>
    <w:p w:rsidR="00164DFC" w:rsidRPr="0037728E" w:rsidRDefault="00E15C5D">
      <w:pPr>
        <w:spacing w:line="480" w:lineRule="exact"/>
        <w:ind w:firstLineChars="200" w:firstLine="480"/>
        <w:rPr>
          <w:rFonts w:ascii="Times New Roman"/>
        </w:rPr>
      </w:pPr>
      <w:bookmarkStart w:id="203" w:name="_Toc477158926"/>
      <w:bookmarkStart w:id="204" w:name="_Toc478567111"/>
      <w:bookmarkStart w:id="205" w:name="_Toc477170084"/>
      <w:bookmarkStart w:id="206" w:name="_Toc481738420"/>
      <w:bookmarkStart w:id="207" w:name="_Toc477384634"/>
      <w:r w:rsidRPr="0037728E">
        <w:rPr>
          <w:rFonts w:ascii="Times New Roman" w:hint="eastAsia"/>
        </w:rPr>
        <w:t>（</w:t>
      </w:r>
      <w:r w:rsidRPr="0037728E">
        <w:rPr>
          <w:rFonts w:ascii="Times New Roman" w:hint="eastAsia"/>
        </w:rPr>
        <w:t>3</w:t>
      </w:r>
      <w:r w:rsidRPr="0037728E">
        <w:rPr>
          <w:rFonts w:ascii="Times New Roman" w:hint="eastAsia"/>
        </w:rPr>
        <w:t>）洋溪湖地下水系统</w:t>
      </w:r>
      <w:bookmarkEnd w:id="203"/>
      <w:bookmarkEnd w:id="204"/>
      <w:bookmarkEnd w:id="205"/>
      <w:bookmarkEnd w:id="206"/>
      <w:bookmarkEnd w:id="207"/>
    </w:p>
    <w:p w:rsidR="00164DFC" w:rsidRPr="0037728E" w:rsidRDefault="00E15C5D">
      <w:pPr>
        <w:spacing w:line="480" w:lineRule="exact"/>
        <w:ind w:firstLineChars="200" w:firstLine="480"/>
        <w:rPr>
          <w:rFonts w:ascii="Times New Roman"/>
        </w:rPr>
      </w:pPr>
      <w:r w:rsidRPr="0037728E">
        <w:rPr>
          <w:rFonts w:ascii="Times New Roman" w:hint="eastAsia"/>
        </w:rPr>
        <w:t>洋溪湖地下水系统位于黄皋山至南竹园、上塘坡、刘家冲、瞎坡冲、张家坳、曾家炮屋、丁家坳、六房、国材里、周家坳近南北向地表分水岭以西，李家大屋</w:t>
      </w:r>
      <w:r w:rsidRPr="0037728E">
        <w:rPr>
          <w:rFonts w:ascii="Times New Roman" w:hint="eastAsia"/>
        </w:rPr>
        <w:lastRenderedPageBreak/>
        <w:t>至旗杆村、王五冲近东西向地表分水岭以南，其接受大气降水补给，入渗形成孔隙水和基岩风华壳裂隙水，顺斜坡地形潜流至侵蚀沟谷溢出形成地表径流汇入洋溪湖。</w:t>
      </w:r>
    </w:p>
    <w:p w:rsidR="00164DFC" w:rsidRPr="0037728E" w:rsidRDefault="00E15C5D">
      <w:pPr>
        <w:spacing w:line="480" w:lineRule="exact"/>
        <w:ind w:firstLineChars="200" w:firstLine="480"/>
        <w:rPr>
          <w:rFonts w:ascii="Times New Roman"/>
        </w:rPr>
      </w:pPr>
      <w:r w:rsidRPr="0037728E">
        <w:rPr>
          <w:rFonts w:ascii="Times New Roman" w:hint="eastAsia"/>
        </w:rPr>
        <w:t>洋溪湖地下水运动主要受地势控制，洋溪湖岸线构成该地下水西部边界。</w:t>
      </w:r>
    </w:p>
    <w:p w:rsidR="00164DFC" w:rsidRPr="0037728E" w:rsidRDefault="00E15C5D">
      <w:pPr>
        <w:spacing w:line="480" w:lineRule="exact"/>
        <w:ind w:firstLineChars="200" w:firstLine="480"/>
        <w:rPr>
          <w:rFonts w:ascii="Times New Roman"/>
        </w:rPr>
      </w:pPr>
      <w:r w:rsidRPr="0037728E">
        <w:rPr>
          <w:rFonts w:ascii="Times New Roman" w:hint="eastAsia"/>
        </w:rPr>
        <w:t>场区上游段（中部及南部）均为板岩、千枚岩、岩质页岩、硅质岩，地下水系均不发育，接受大气降水补给，入渗形成孔隙水和基岩风化壳裂隙水，顺斜坡地形潜流至侵蚀沟谷溢出形成地表径流汇入洋溪湖。</w:t>
      </w:r>
    </w:p>
    <w:p w:rsidR="00164DFC" w:rsidRPr="0037728E" w:rsidRDefault="00E15C5D">
      <w:pPr>
        <w:spacing w:line="480" w:lineRule="exact"/>
        <w:ind w:firstLineChars="200" w:firstLine="480"/>
        <w:rPr>
          <w:rFonts w:ascii="Times New Roman"/>
        </w:rPr>
      </w:pPr>
      <w:bookmarkStart w:id="208" w:name="_Toc477384635"/>
      <w:bookmarkStart w:id="209" w:name="_Toc477170085"/>
      <w:bookmarkStart w:id="210" w:name="_Toc478567112"/>
      <w:bookmarkStart w:id="211" w:name="_Toc477158927"/>
      <w:bookmarkStart w:id="212" w:name="_Toc481738421"/>
      <w:r w:rsidRPr="0037728E">
        <w:rPr>
          <w:rFonts w:ascii="Times New Roman" w:hint="eastAsia"/>
        </w:rPr>
        <w:t>（</w:t>
      </w:r>
      <w:r w:rsidRPr="0037728E">
        <w:rPr>
          <w:rFonts w:ascii="Times New Roman" w:hint="eastAsia"/>
        </w:rPr>
        <w:t>4</w:t>
      </w:r>
      <w:r w:rsidRPr="0037728E">
        <w:rPr>
          <w:rFonts w:ascii="Times New Roman" w:hint="eastAsia"/>
        </w:rPr>
        <w:t>）鸭栏</w:t>
      </w:r>
      <w:r w:rsidRPr="0037728E">
        <w:rPr>
          <w:rFonts w:ascii="Times New Roman" w:hint="eastAsia"/>
        </w:rPr>
        <w:t>-</w:t>
      </w:r>
      <w:r w:rsidRPr="0037728E">
        <w:rPr>
          <w:rFonts w:ascii="Times New Roman" w:hint="eastAsia"/>
        </w:rPr>
        <w:t>旗杆地下水系统</w:t>
      </w:r>
      <w:bookmarkEnd w:id="208"/>
      <w:bookmarkEnd w:id="209"/>
      <w:bookmarkEnd w:id="210"/>
      <w:bookmarkEnd w:id="211"/>
      <w:bookmarkEnd w:id="212"/>
    </w:p>
    <w:p w:rsidR="00164DFC" w:rsidRPr="0037728E" w:rsidRDefault="00E15C5D">
      <w:pPr>
        <w:spacing w:line="480" w:lineRule="exact"/>
        <w:ind w:firstLineChars="200" w:firstLine="480"/>
        <w:rPr>
          <w:rFonts w:ascii="Times New Roman"/>
        </w:rPr>
      </w:pPr>
      <w:r w:rsidRPr="0037728E">
        <w:rPr>
          <w:rFonts w:ascii="Times New Roman" w:hint="eastAsia"/>
        </w:rPr>
        <w:t>鸭栏</w:t>
      </w:r>
      <w:r w:rsidRPr="0037728E">
        <w:rPr>
          <w:rFonts w:ascii="Times New Roman" w:hint="eastAsia"/>
        </w:rPr>
        <w:t>-</w:t>
      </w:r>
      <w:r w:rsidRPr="0037728E">
        <w:rPr>
          <w:rFonts w:ascii="Times New Roman" w:hint="eastAsia"/>
        </w:rPr>
        <w:t>旗杆地下水系统位于李家大屋至旗杆村、王五冲近东西向地表分水岭以北，其接受大气降水补给，入渗形成孔隙水和基岩风华壳裂隙水，顺斜坡地形潜流至侵蚀沟谷溢出形成地表径流汇入长江。</w:t>
      </w:r>
    </w:p>
    <w:p w:rsidR="00164DFC" w:rsidRPr="0037728E" w:rsidRDefault="00E15C5D">
      <w:pPr>
        <w:spacing w:line="480" w:lineRule="exact"/>
        <w:ind w:firstLineChars="200" w:firstLine="480"/>
        <w:rPr>
          <w:rFonts w:ascii="Times New Roman"/>
        </w:rPr>
      </w:pPr>
      <w:r w:rsidRPr="0037728E">
        <w:rPr>
          <w:rFonts w:ascii="Times New Roman" w:hint="eastAsia"/>
        </w:rPr>
        <w:t>本地下水系统为碳酸盐岩分布区，清虚洞组灰质白云岩、白云岩、泥质条带灰岩与震旦系的灰岩及白云质灰岩组成了该区的含水岩组。冶湖与洋溪湖构成该地下水的东部与西部边界。</w:t>
      </w:r>
    </w:p>
    <w:p w:rsidR="00164DFC" w:rsidRPr="0037728E" w:rsidRDefault="00E15C5D">
      <w:pPr>
        <w:spacing w:line="480" w:lineRule="exact"/>
        <w:ind w:firstLineChars="200" w:firstLine="480"/>
        <w:rPr>
          <w:rFonts w:ascii="Times New Roman"/>
        </w:rPr>
      </w:pPr>
      <w:bookmarkStart w:id="213" w:name="_Toc477384636"/>
      <w:bookmarkStart w:id="214" w:name="_Toc478567113"/>
      <w:bookmarkStart w:id="215" w:name="_Toc481738422"/>
      <w:bookmarkStart w:id="216" w:name="_Toc477170086"/>
      <w:bookmarkStart w:id="217" w:name="_Toc477158928"/>
      <w:r w:rsidRPr="0037728E">
        <w:rPr>
          <w:rFonts w:ascii="Times New Roman" w:hint="eastAsia"/>
        </w:rPr>
        <w:t>（</w:t>
      </w:r>
      <w:r w:rsidRPr="0037728E">
        <w:rPr>
          <w:rFonts w:ascii="Times New Roman" w:hint="eastAsia"/>
        </w:rPr>
        <w:t>5</w:t>
      </w:r>
      <w:r w:rsidRPr="0037728E">
        <w:rPr>
          <w:rFonts w:ascii="Times New Roman" w:hint="eastAsia"/>
        </w:rPr>
        <w:t>）地下水赋存条件及分布规律</w:t>
      </w:r>
      <w:bookmarkEnd w:id="213"/>
      <w:bookmarkEnd w:id="214"/>
      <w:bookmarkEnd w:id="215"/>
      <w:bookmarkEnd w:id="216"/>
      <w:bookmarkEnd w:id="217"/>
    </w:p>
    <w:p w:rsidR="00164DFC" w:rsidRPr="0037728E" w:rsidRDefault="00E15C5D">
      <w:pPr>
        <w:spacing w:line="480" w:lineRule="exact"/>
        <w:ind w:firstLineChars="200" w:firstLine="480"/>
        <w:rPr>
          <w:rFonts w:ascii="Times New Roman"/>
        </w:rPr>
      </w:pPr>
      <w:r w:rsidRPr="0037728E">
        <w:rPr>
          <w:rFonts w:ascii="Times New Roman" w:hint="eastAsia"/>
        </w:rPr>
        <w:t>区域地下水的主要补给源为大气降水，其次是地表水。降水量的变化是地下水动态变化的主要原因。</w:t>
      </w:r>
      <w:r w:rsidRPr="0037728E">
        <w:rPr>
          <w:rFonts w:ascii="Times New Roman" w:hint="eastAsia"/>
        </w:rPr>
        <w:t>4~7</w:t>
      </w:r>
      <w:r w:rsidRPr="0037728E">
        <w:rPr>
          <w:rFonts w:ascii="Times New Roman" w:hint="eastAsia"/>
        </w:rPr>
        <w:t>月降雨量最大，为雨季，地下水丰富，为丰水期；</w:t>
      </w:r>
      <w:r w:rsidRPr="0037728E">
        <w:rPr>
          <w:rFonts w:ascii="Times New Roman" w:hint="eastAsia"/>
        </w:rPr>
        <w:t>2~3</w:t>
      </w:r>
      <w:r w:rsidRPr="0037728E">
        <w:rPr>
          <w:rFonts w:ascii="Times New Roman" w:hint="eastAsia"/>
        </w:rPr>
        <w:t>月、</w:t>
      </w:r>
      <w:r w:rsidRPr="0037728E">
        <w:rPr>
          <w:rFonts w:ascii="Times New Roman" w:hint="eastAsia"/>
        </w:rPr>
        <w:t>8~11</w:t>
      </w:r>
      <w:r w:rsidRPr="0037728E">
        <w:rPr>
          <w:rFonts w:ascii="Times New Roman" w:hint="eastAsia"/>
        </w:rPr>
        <w:t>月常有干旱，为平水期，地下水相对贫乏；</w:t>
      </w:r>
      <w:r w:rsidRPr="0037728E">
        <w:rPr>
          <w:rFonts w:ascii="Times New Roman" w:hint="eastAsia"/>
        </w:rPr>
        <w:t>12</w:t>
      </w:r>
      <w:r w:rsidRPr="0037728E">
        <w:rPr>
          <w:rFonts w:ascii="Times New Roman" w:hint="eastAsia"/>
        </w:rPr>
        <w:t>月至次年</w:t>
      </w:r>
      <w:r w:rsidRPr="0037728E">
        <w:rPr>
          <w:rFonts w:ascii="Times New Roman" w:hint="eastAsia"/>
        </w:rPr>
        <w:t>1</w:t>
      </w:r>
      <w:r w:rsidRPr="0037728E">
        <w:rPr>
          <w:rFonts w:ascii="Times New Roman" w:hint="eastAsia"/>
        </w:rPr>
        <w:t>月降雨量最小，地下水贫乏，为枯水期。区内地下水一般以泉水和地下隐伏流形式排泄，地表水系为主要排泄地带。</w:t>
      </w:r>
    </w:p>
    <w:p w:rsidR="00164DFC" w:rsidRPr="0037728E" w:rsidRDefault="00E15C5D">
      <w:pPr>
        <w:spacing w:line="480" w:lineRule="exact"/>
        <w:ind w:firstLineChars="200" w:firstLine="480"/>
        <w:rPr>
          <w:rFonts w:ascii="Times New Roman"/>
        </w:rPr>
      </w:pPr>
      <w:r w:rsidRPr="0037728E">
        <w:rPr>
          <w:rFonts w:ascii="Times New Roman" w:hint="eastAsia"/>
        </w:rPr>
        <w:t>区域水文地质条件按三个地下水系统分述如下：</w:t>
      </w:r>
    </w:p>
    <w:p w:rsidR="00164DFC" w:rsidRPr="0037728E" w:rsidRDefault="00E15C5D">
      <w:pPr>
        <w:numPr>
          <w:ilvl w:val="0"/>
          <w:numId w:val="2"/>
        </w:numPr>
        <w:spacing w:line="480" w:lineRule="exact"/>
        <w:ind w:left="0" w:firstLineChars="200" w:firstLine="480"/>
        <w:rPr>
          <w:rFonts w:ascii="Times New Roman"/>
        </w:rPr>
      </w:pPr>
      <w:r w:rsidRPr="0037728E">
        <w:rPr>
          <w:rFonts w:ascii="Times New Roman" w:hint="eastAsia"/>
        </w:rPr>
        <w:t>冶湖地下水系统</w:t>
      </w:r>
    </w:p>
    <w:p w:rsidR="00164DFC" w:rsidRPr="0037728E" w:rsidRDefault="00395777">
      <w:pPr>
        <w:spacing w:line="480" w:lineRule="exact"/>
        <w:ind w:firstLineChars="200"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1 \* GB3 \* MERGEFORMAT </w:instrText>
      </w:r>
      <w:r w:rsidRPr="0037728E">
        <w:rPr>
          <w:rFonts w:ascii="Times New Roman" w:hint="eastAsia"/>
        </w:rPr>
        <w:fldChar w:fldCharType="separate"/>
      </w:r>
      <w:r w:rsidR="00E15C5D" w:rsidRPr="0037728E">
        <w:t>①</w:t>
      </w:r>
      <w:r w:rsidRPr="0037728E">
        <w:rPr>
          <w:rFonts w:ascii="Times New Roman" w:hint="eastAsia"/>
        </w:rPr>
        <w:fldChar w:fldCharType="end"/>
      </w:r>
      <w:r w:rsidR="00E15C5D" w:rsidRPr="0037728E">
        <w:rPr>
          <w:rFonts w:ascii="Times New Roman" w:hint="eastAsia"/>
        </w:rPr>
        <w:t>、松散岩类孔隙水</w:t>
      </w:r>
    </w:p>
    <w:p w:rsidR="00164DFC" w:rsidRPr="0037728E" w:rsidRDefault="00E15C5D">
      <w:pPr>
        <w:spacing w:line="480" w:lineRule="exact"/>
        <w:ind w:firstLineChars="200" w:firstLine="480"/>
        <w:rPr>
          <w:rFonts w:ascii="Times New Roman"/>
        </w:rPr>
      </w:pPr>
      <w:r w:rsidRPr="0037728E">
        <w:rPr>
          <w:rFonts w:ascii="Times New Roman" w:hint="eastAsia"/>
        </w:rPr>
        <w:t>第四系松散岩类孔隙水分布于较平缓地带、山坡地带及山间沟谷。其中地层以粘性土层为主，均为弱透水层</w:t>
      </w:r>
      <w:r w:rsidRPr="0037728E">
        <w:rPr>
          <w:rFonts w:ascii="Times New Roman" w:hint="eastAsia"/>
        </w:rPr>
        <w:t>~</w:t>
      </w:r>
      <w:r w:rsidRPr="0037728E">
        <w:rPr>
          <w:rFonts w:ascii="Times New Roman" w:hint="eastAsia"/>
        </w:rPr>
        <w:t>微透水层，地下水富水性差，水量贫乏。</w:t>
      </w:r>
    </w:p>
    <w:p w:rsidR="00164DFC" w:rsidRPr="0037728E" w:rsidRDefault="00395777">
      <w:pPr>
        <w:spacing w:line="480" w:lineRule="exact"/>
        <w:ind w:firstLineChars="200"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2 \* GB3 \* MERGEFORMAT </w:instrText>
      </w:r>
      <w:r w:rsidRPr="0037728E">
        <w:rPr>
          <w:rFonts w:ascii="Times New Roman" w:hint="eastAsia"/>
        </w:rPr>
        <w:fldChar w:fldCharType="separate"/>
      </w:r>
      <w:r w:rsidR="00E15C5D" w:rsidRPr="0037728E">
        <w:t>②</w:t>
      </w:r>
      <w:r w:rsidRPr="0037728E">
        <w:rPr>
          <w:rFonts w:ascii="Times New Roman" w:hint="eastAsia"/>
        </w:rPr>
        <w:fldChar w:fldCharType="end"/>
      </w:r>
      <w:r w:rsidR="00E15C5D" w:rsidRPr="0037728E">
        <w:rPr>
          <w:rFonts w:ascii="Times New Roman" w:hint="eastAsia"/>
        </w:rPr>
        <w:t>、基岩裂隙水</w:t>
      </w:r>
    </w:p>
    <w:p w:rsidR="00164DFC" w:rsidRPr="0037728E" w:rsidRDefault="00E15C5D">
      <w:pPr>
        <w:spacing w:line="480" w:lineRule="exact"/>
        <w:ind w:firstLineChars="200" w:firstLine="480"/>
        <w:rPr>
          <w:rFonts w:ascii="Times New Roman"/>
        </w:rPr>
      </w:pPr>
      <w:r w:rsidRPr="0037728E">
        <w:rPr>
          <w:rFonts w:ascii="Times New Roman" w:hint="eastAsia"/>
        </w:rPr>
        <w:t>依地下水赋存条件及含水岩组特征，本区基岩裂隙水为碎屑岩裂隙水。主要赋存于元古界冷家溪群易家桥组上段（</w:t>
      </w:r>
      <w:r w:rsidRPr="0037728E">
        <w:rPr>
          <w:rFonts w:ascii="Times New Roman" w:hint="eastAsia"/>
        </w:rPr>
        <w:t>Ptlny3</w:t>
      </w:r>
      <w:r w:rsidRPr="0037728E">
        <w:rPr>
          <w:rFonts w:ascii="Times New Roman" w:hint="eastAsia"/>
        </w:rPr>
        <w:t>）的粉砂质板岩、绢云母千枚岩、变质粉砂岩、细砂质板岩、震旦系（</w:t>
      </w:r>
      <w:r w:rsidRPr="0037728E">
        <w:rPr>
          <w:rFonts w:ascii="Times New Roman" w:hint="eastAsia"/>
        </w:rPr>
        <w:t>Z</w:t>
      </w:r>
      <w:r w:rsidRPr="0037728E">
        <w:rPr>
          <w:rFonts w:ascii="Times New Roman" w:hint="eastAsia"/>
        </w:rPr>
        <w:t>）上统陡山陀组（</w:t>
      </w:r>
      <w:r w:rsidRPr="0037728E">
        <w:rPr>
          <w:rFonts w:ascii="Times New Roman" w:hint="eastAsia"/>
        </w:rPr>
        <w:t>Zbd</w:t>
      </w:r>
      <w:r w:rsidRPr="0037728E">
        <w:rPr>
          <w:rFonts w:ascii="Times New Roman" w:hint="eastAsia"/>
        </w:rPr>
        <w:t>）的炭质页岩，硅质</w:t>
      </w:r>
      <w:r w:rsidRPr="0037728E">
        <w:rPr>
          <w:rFonts w:ascii="Times New Roman" w:hint="eastAsia"/>
        </w:rPr>
        <w:lastRenderedPageBreak/>
        <w:t>岩，炭质硅质页岩、震旦系（</w:t>
      </w:r>
      <w:r w:rsidRPr="0037728E">
        <w:rPr>
          <w:rFonts w:ascii="Times New Roman" w:hint="eastAsia"/>
        </w:rPr>
        <w:t>Z</w:t>
      </w:r>
      <w:r w:rsidRPr="0037728E">
        <w:rPr>
          <w:rFonts w:ascii="Times New Roman" w:hint="eastAsia"/>
        </w:rPr>
        <w:t>）下统南沱冰积岩组（</w:t>
      </w:r>
      <w:r w:rsidRPr="0037728E">
        <w:rPr>
          <w:rFonts w:ascii="Times New Roman" w:hint="eastAsia"/>
        </w:rPr>
        <w:t>Zann</w:t>
      </w:r>
      <w:r w:rsidRPr="0037728E">
        <w:rPr>
          <w:rFonts w:ascii="Times New Roman" w:hint="eastAsia"/>
        </w:rPr>
        <w:t>）的含砾粉砂质泥岩、含冰碛砾板岩的裂隙中，以上岩层均为相对隔水层，地下水富水性差，水量贫乏。</w:t>
      </w:r>
    </w:p>
    <w:p w:rsidR="00164DFC" w:rsidRPr="0037728E" w:rsidRDefault="00E15C5D">
      <w:pPr>
        <w:numPr>
          <w:ilvl w:val="0"/>
          <w:numId w:val="2"/>
        </w:numPr>
        <w:spacing w:line="480" w:lineRule="exact"/>
        <w:ind w:left="0" w:firstLineChars="200" w:firstLine="480"/>
        <w:rPr>
          <w:rFonts w:ascii="Times New Roman"/>
        </w:rPr>
      </w:pPr>
      <w:r w:rsidRPr="0037728E">
        <w:rPr>
          <w:rFonts w:ascii="Times New Roman" w:hint="eastAsia"/>
        </w:rPr>
        <w:t>洋溪湖地下水系统</w:t>
      </w:r>
    </w:p>
    <w:p w:rsidR="00164DFC" w:rsidRPr="0037728E" w:rsidRDefault="00395777">
      <w:pPr>
        <w:spacing w:line="480" w:lineRule="exact"/>
        <w:ind w:firstLineChars="200"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1 \* GB3 \* MERGEFORMAT </w:instrText>
      </w:r>
      <w:r w:rsidRPr="0037728E">
        <w:rPr>
          <w:rFonts w:ascii="Times New Roman" w:hint="eastAsia"/>
        </w:rPr>
        <w:fldChar w:fldCharType="separate"/>
      </w:r>
      <w:r w:rsidR="00E15C5D" w:rsidRPr="0037728E">
        <w:t>①</w:t>
      </w:r>
      <w:r w:rsidRPr="0037728E">
        <w:rPr>
          <w:rFonts w:ascii="Times New Roman" w:hint="eastAsia"/>
        </w:rPr>
        <w:fldChar w:fldCharType="end"/>
      </w:r>
      <w:r w:rsidR="00E15C5D" w:rsidRPr="0037728E">
        <w:rPr>
          <w:rFonts w:ascii="Times New Roman" w:hint="eastAsia"/>
        </w:rPr>
        <w:t>、松散岩类孔隙水</w:t>
      </w:r>
    </w:p>
    <w:p w:rsidR="00164DFC" w:rsidRPr="0037728E" w:rsidRDefault="00E15C5D">
      <w:pPr>
        <w:spacing w:line="480" w:lineRule="exact"/>
        <w:ind w:firstLineChars="200" w:firstLine="480"/>
        <w:rPr>
          <w:rFonts w:ascii="Times New Roman"/>
        </w:rPr>
      </w:pPr>
      <w:r w:rsidRPr="0037728E">
        <w:rPr>
          <w:rFonts w:ascii="Times New Roman" w:hint="eastAsia"/>
        </w:rPr>
        <w:t>第四系松散岩类孔隙水分布于较平缓地带、山坡地带及山间沟谷。其中地层以粘性土层为主，均为弱透水层</w:t>
      </w:r>
      <w:r w:rsidRPr="0037728E">
        <w:rPr>
          <w:rFonts w:ascii="Times New Roman" w:hint="eastAsia"/>
        </w:rPr>
        <w:t>~</w:t>
      </w:r>
      <w:r w:rsidRPr="0037728E">
        <w:rPr>
          <w:rFonts w:ascii="Times New Roman" w:hint="eastAsia"/>
        </w:rPr>
        <w:t>微透水层，地下水富水性差，水量贫乏。</w:t>
      </w:r>
    </w:p>
    <w:p w:rsidR="00164DFC" w:rsidRPr="0037728E" w:rsidRDefault="00395777">
      <w:pPr>
        <w:spacing w:line="480" w:lineRule="exact"/>
        <w:ind w:firstLineChars="200"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2 \* GB3 \* MERGEFORMAT </w:instrText>
      </w:r>
      <w:r w:rsidRPr="0037728E">
        <w:rPr>
          <w:rFonts w:ascii="Times New Roman" w:hint="eastAsia"/>
        </w:rPr>
        <w:fldChar w:fldCharType="separate"/>
      </w:r>
      <w:r w:rsidR="00E15C5D" w:rsidRPr="0037728E">
        <w:t>②</w:t>
      </w:r>
      <w:r w:rsidRPr="0037728E">
        <w:rPr>
          <w:rFonts w:ascii="Times New Roman" w:hint="eastAsia"/>
        </w:rPr>
        <w:fldChar w:fldCharType="end"/>
      </w:r>
      <w:r w:rsidR="00E15C5D" w:rsidRPr="0037728E">
        <w:rPr>
          <w:rFonts w:ascii="Times New Roman" w:hint="eastAsia"/>
        </w:rPr>
        <w:t>、基岩裂隙水</w:t>
      </w:r>
    </w:p>
    <w:p w:rsidR="00164DFC" w:rsidRPr="0037728E" w:rsidRDefault="00E15C5D">
      <w:pPr>
        <w:spacing w:line="480" w:lineRule="exact"/>
        <w:ind w:firstLineChars="200" w:firstLine="480"/>
        <w:rPr>
          <w:rFonts w:ascii="Times New Roman"/>
        </w:rPr>
      </w:pPr>
      <w:r w:rsidRPr="0037728E">
        <w:rPr>
          <w:rFonts w:ascii="Times New Roman" w:hint="eastAsia"/>
        </w:rPr>
        <w:t>依地下水赋存条件及含水岩组特征，本区基岩裂隙水为碎屑岩裂隙水。主要赋存于元古界冷家溪群易家桥组上段（</w:t>
      </w:r>
      <w:r w:rsidRPr="0037728E">
        <w:rPr>
          <w:rFonts w:ascii="Times New Roman" w:hint="eastAsia"/>
        </w:rPr>
        <w:t>Ptlny3</w:t>
      </w:r>
      <w:r w:rsidRPr="0037728E">
        <w:rPr>
          <w:rFonts w:ascii="Times New Roman" w:hint="eastAsia"/>
        </w:rPr>
        <w:t>）的粉砂质板岩、绢云母千枚岩、变质粉砂岩、细砂质板岩、震旦系（</w:t>
      </w:r>
      <w:r w:rsidRPr="0037728E">
        <w:rPr>
          <w:rFonts w:ascii="Times New Roman" w:hint="eastAsia"/>
        </w:rPr>
        <w:t>Z</w:t>
      </w:r>
      <w:r w:rsidRPr="0037728E">
        <w:rPr>
          <w:rFonts w:ascii="Times New Roman" w:hint="eastAsia"/>
        </w:rPr>
        <w:t>）上统陡山陀组（</w:t>
      </w:r>
      <w:r w:rsidRPr="0037728E">
        <w:rPr>
          <w:rFonts w:ascii="Times New Roman" w:hint="eastAsia"/>
        </w:rPr>
        <w:t>Zbd</w:t>
      </w:r>
      <w:r w:rsidRPr="0037728E">
        <w:rPr>
          <w:rFonts w:ascii="Times New Roman" w:hint="eastAsia"/>
        </w:rPr>
        <w:t>）的炭质页岩，硅质岩，炭质硅质页岩、震旦系（</w:t>
      </w:r>
      <w:r w:rsidRPr="0037728E">
        <w:rPr>
          <w:rFonts w:ascii="Times New Roman" w:hint="eastAsia"/>
        </w:rPr>
        <w:t>Z</w:t>
      </w:r>
      <w:r w:rsidRPr="0037728E">
        <w:rPr>
          <w:rFonts w:ascii="Times New Roman" w:hint="eastAsia"/>
        </w:rPr>
        <w:t>）下统南沱冰积岩组（</w:t>
      </w:r>
      <w:r w:rsidRPr="0037728E">
        <w:rPr>
          <w:rFonts w:ascii="Times New Roman" w:hint="eastAsia"/>
        </w:rPr>
        <w:t>Zann</w:t>
      </w:r>
      <w:r w:rsidRPr="0037728E">
        <w:rPr>
          <w:rFonts w:ascii="Times New Roman" w:hint="eastAsia"/>
        </w:rPr>
        <w:t>）的含砾粉砂质泥岩、含冰碛砾板岩的裂隙中，以上岩层均为相对隔水层，地下水富水性差，水量贫乏。</w:t>
      </w:r>
    </w:p>
    <w:p w:rsidR="00164DFC" w:rsidRPr="0037728E" w:rsidRDefault="00E15C5D">
      <w:pPr>
        <w:numPr>
          <w:ilvl w:val="0"/>
          <w:numId w:val="2"/>
        </w:numPr>
        <w:spacing w:line="480" w:lineRule="exact"/>
        <w:ind w:left="0" w:firstLineChars="200" w:firstLine="480"/>
        <w:rPr>
          <w:rFonts w:ascii="Times New Roman"/>
        </w:rPr>
      </w:pPr>
      <w:r w:rsidRPr="0037728E">
        <w:rPr>
          <w:rFonts w:ascii="Times New Roman" w:hint="eastAsia"/>
        </w:rPr>
        <w:t>鸭栏</w:t>
      </w:r>
      <w:r w:rsidRPr="0037728E">
        <w:rPr>
          <w:rFonts w:ascii="Times New Roman" w:hint="eastAsia"/>
        </w:rPr>
        <w:t>-</w:t>
      </w:r>
      <w:r w:rsidRPr="0037728E">
        <w:rPr>
          <w:rFonts w:ascii="Times New Roman" w:hint="eastAsia"/>
        </w:rPr>
        <w:t>旗杆地下水系统</w:t>
      </w:r>
    </w:p>
    <w:p w:rsidR="00164DFC" w:rsidRPr="0037728E" w:rsidRDefault="00395777">
      <w:pPr>
        <w:spacing w:line="480" w:lineRule="exact"/>
        <w:ind w:firstLineChars="200"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1 \* GB3 \* MERGEFORMAT </w:instrText>
      </w:r>
      <w:r w:rsidRPr="0037728E">
        <w:rPr>
          <w:rFonts w:ascii="Times New Roman" w:hint="eastAsia"/>
        </w:rPr>
        <w:fldChar w:fldCharType="separate"/>
      </w:r>
      <w:r w:rsidR="00E15C5D" w:rsidRPr="0037728E">
        <w:t>①</w:t>
      </w:r>
      <w:r w:rsidRPr="0037728E">
        <w:rPr>
          <w:rFonts w:ascii="Times New Roman" w:hint="eastAsia"/>
        </w:rPr>
        <w:fldChar w:fldCharType="end"/>
      </w:r>
      <w:r w:rsidR="00E15C5D" w:rsidRPr="0037728E">
        <w:rPr>
          <w:rFonts w:ascii="Times New Roman" w:hint="eastAsia"/>
        </w:rPr>
        <w:t>、松散岩类孔隙水</w:t>
      </w:r>
    </w:p>
    <w:p w:rsidR="00164DFC" w:rsidRPr="0037728E" w:rsidRDefault="00E15C5D">
      <w:pPr>
        <w:spacing w:line="480" w:lineRule="exact"/>
        <w:ind w:firstLineChars="200" w:firstLine="480"/>
        <w:rPr>
          <w:rFonts w:ascii="Times New Roman"/>
        </w:rPr>
      </w:pPr>
      <w:r w:rsidRPr="0037728E">
        <w:rPr>
          <w:rFonts w:ascii="Times New Roman" w:hint="eastAsia"/>
        </w:rPr>
        <w:t>第四系松散岩类孔隙水分布于较平缓地带、山坡地带及山间沟谷。其中地层以粘性土层为主，均为弱透水层</w:t>
      </w:r>
      <w:r w:rsidRPr="0037728E">
        <w:rPr>
          <w:rFonts w:ascii="Times New Roman" w:hint="eastAsia"/>
        </w:rPr>
        <w:t>~</w:t>
      </w:r>
      <w:r w:rsidRPr="0037728E">
        <w:rPr>
          <w:rFonts w:ascii="Times New Roman" w:hint="eastAsia"/>
        </w:rPr>
        <w:t>微透水层，地下水富水性差，水量贫乏。</w:t>
      </w:r>
    </w:p>
    <w:p w:rsidR="00164DFC" w:rsidRPr="0037728E" w:rsidRDefault="00395777">
      <w:pPr>
        <w:spacing w:line="480" w:lineRule="exact"/>
        <w:ind w:firstLineChars="200"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2 \* GB3 \* MERGEFORMAT </w:instrText>
      </w:r>
      <w:r w:rsidRPr="0037728E">
        <w:rPr>
          <w:rFonts w:ascii="Times New Roman" w:hint="eastAsia"/>
        </w:rPr>
        <w:fldChar w:fldCharType="separate"/>
      </w:r>
      <w:r w:rsidR="00E15C5D" w:rsidRPr="0037728E">
        <w:t>②</w:t>
      </w:r>
      <w:r w:rsidRPr="0037728E">
        <w:rPr>
          <w:rFonts w:ascii="Times New Roman" w:hint="eastAsia"/>
        </w:rPr>
        <w:fldChar w:fldCharType="end"/>
      </w:r>
      <w:r w:rsidR="00E15C5D" w:rsidRPr="0037728E">
        <w:rPr>
          <w:rFonts w:ascii="Times New Roman" w:hint="eastAsia"/>
        </w:rPr>
        <w:t>、基岩裂隙水</w:t>
      </w:r>
      <w:r w:rsidR="00E15C5D" w:rsidRPr="0037728E">
        <w:rPr>
          <w:rFonts w:ascii="Times New Roman" w:hint="eastAsia"/>
        </w:rPr>
        <w:t xml:space="preserve"> </w:t>
      </w:r>
    </w:p>
    <w:p w:rsidR="00164DFC" w:rsidRPr="0037728E" w:rsidRDefault="00E15C5D">
      <w:pPr>
        <w:spacing w:line="480" w:lineRule="exact"/>
        <w:ind w:firstLineChars="200" w:firstLine="480"/>
        <w:rPr>
          <w:rFonts w:ascii="Times New Roman"/>
        </w:rPr>
      </w:pPr>
      <w:r w:rsidRPr="0037728E">
        <w:rPr>
          <w:rFonts w:ascii="Times New Roman" w:hint="eastAsia"/>
        </w:rPr>
        <w:t>依地下水赋存条件及含水岩组特征，本区基岩裂隙水为碳酸盐岩裂隙水。主要赋存于寒武系（Є）清虚洞组（Є</w:t>
      </w:r>
      <w:r w:rsidRPr="0037728E">
        <w:rPr>
          <w:rFonts w:ascii="Times New Roman" w:hint="eastAsia"/>
        </w:rPr>
        <w:t>1q</w:t>
      </w:r>
      <w:r w:rsidRPr="0037728E">
        <w:rPr>
          <w:rFonts w:ascii="Times New Roman" w:hint="eastAsia"/>
        </w:rPr>
        <w:t>）的纹状灰岩、白云质灰岩、白云岩、泥质条带灰岩、五里牌组（Є</w:t>
      </w:r>
      <w:r w:rsidRPr="0037728E">
        <w:rPr>
          <w:rFonts w:ascii="Times New Roman" w:hint="eastAsia"/>
        </w:rPr>
        <w:t>1w</w:t>
      </w:r>
      <w:r w:rsidRPr="0037728E">
        <w:rPr>
          <w:rFonts w:ascii="Times New Roman" w:hint="eastAsia"/>
        </w:rPr>
        <w:t>）的豹皮灰岩的溶蚀裂隙中。富水性强弱主要取决于含水岩层的岩溶发育程度、地貌、构造和夹层情况。地下水富水性较好，水量较丰富。</w:t>
      </w:r>
    </w:p>
    <w:p w:rsidR="00164DFC" w:rsidRPr="0037728E" w:rsidRDefault="00E15C5D">
      <w:pPr>
        <w:spacing w:line="480" w:lineRule="exact"/>
        <w:ind w:firstLineChars="200" w:firstLine="480"/>
        <w:rPr>
          <w:rFonts w:ascii="Times New Roman"/>
        </w:rPr>
      </w:pPr>
      <w:bookmarkStart w:id="218" w:name="_Toc481738423"/>
      <w:bookmarkStart w:id="219" w:name="_Toc478567114"/>
      <w:bookmarkStart w:id="220" w:name="_Toc477158929"/>
      <w:bookmarkStart w:id="221" w:name="_Toc477170087"/>
      <w:bookmarkStart w:id="222" w:name="_Toc477384637"/>
      <w:r w:rsidRPr="0037728E">
        <w:rPr>
          <w:rFonts w:ascii="Times New Roman" w:hint="eastAsia"/>
        </w:rPr>
        <w:t>（</w:t>
      </w:r>
      <w:r w:rsidRPr="0037728E">
        <w:rPr>
          <w:rFonts w:ascii="Times New Roman" w:hint="eastAsia"/>
        </w:rPr>
        <w:t>6</w:t>
      </w:r>
      <w:r w:rsidRPr="0037728E">
        <w:rPr>
          <w:rFonts w:ascii="Times New Roman" w:hint="eastAsia"/>
        </w:rPr>
        <w:t>）地下水的补给、径流、排泄特征</w:t>
      </w:r>
      <w:bookmarkEnd w:id="218"/>
      <w:bookmarkEnd w:id="219"/>
      <w:bookmarkEnd w:id="220"/>
      <w:bookmarkEnd w:id="221"/>
      <w:bookmarkEnd w:id="222"/>
    </w:p>
    <w:p w:rsidR="00164DFC" w:rsidRPr="0037728E" w:rsidRDefault="00E15C5D">
      <w:pPr>
        <w:numPr>
          <w:ilvl w:val="0"/>
          <w:numId w:val="2"/>
        </w:numPr>
        <w:spacing w:line="480" w:lineRule="exact"/>
        <w:ind w:left="0" w:firstLineChars="200" w:firstLine="480"/>
        <w:rPr>
          <w:rFonts w:ascii="Times New Roman"/>
        </w:rPr>
      </w:pPr>
      <w:r w:rsidRPr="0037728E">
        <w:rPr>
          <w:rFonts w:ascii="Times New Roman" w:hint="eastAsia"/>
        </w:rPr>
        <w:t>冶湖地下水系统</w:t>
      </w:r>
    </w:p>
    <w:p w:rsidR="00164DFC" w:rsidRPr="0037728E" w:rsidRDefault="00395777">
      <w:pPr>
        <w:spacing w:line="480" w:lineRule="exact"/>
        <w:ind w:firstLineChars="200"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1 \* GB3 \* MERGEFORMAT </w:instrText>
      </w:r>
      <w:r w:rsidRPr="0037728E">
        <w:rPr>
          <w:rFonts w:ascii="Times New Roman" w:hint="eastAsia"/>
        </w:rPr>
        <w:fldChar w:fldCharType="separate"/>
      </w:r>
      <w:r w:rsidR="00E15C5D" w:rsidRPr="0037728E">
        <w:t>①</w:t>
      </w:r>
      <w:r w:rsidRPr="0037728E">
        <w:rPr>
          <w:rFonts w:ascii="Times New Roman" w:hint="eastAsia"/>
        </w:rPr>
        <w:fldChar w:fldCharType="end"/>
      </w:r>
      <w:r w:rsidR="00E15C5D" w:rsidRPr="0037728E">
        <w:rPr>
          <w:rFonts w:ascii="Times New Roman" w:hint="eastAsia"/>
        </w:rPr>
        <w:t>、松散岩类孔隙水</w:t>
      </w:r>
    </w:p>
    <w:p w:rsidR="00164DFC" w:rsidRPr="0037728E" w:rsidRDefault="00E15C5D">
      <w:pPr>
        <w:spacing w:line="480" w:lineRule="exact"/>
        <w:ind w:firstLineChars="200" w:firstLine="480"/>
        <w:rPr>
          <w:rFonts w:ascii="Times New Roman"/>
        </w:rPr>
      </w:pPr>
      <w:r w:rsidRPr="0037728E">
        <w:rPr>
          <w:rFonts w:ascii="Times New Roman" w:hint="eastAsia"/>
        </w:rPr>
        <w:t>补给：松散岩类孔隙水的补给源主要是大气降水，其次是地表水。本区地层均为粘性土层，渗透性较差，入渗系数为</w:t>
      </w:r>
      <w:r w:rsidRPr="0037728E">
        <w:rPr>
          <w:rFonts w:ascii="Times New Roman" w:hint="eastAsia"/>
        </w:rPr>
        <w:t>0.001~0.180</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迳流：枯、平季节阶地内孔隙水水位高于冶湖水位，流向斜交冶湖，以渗流形式补给冶湖。</w:t>
      </w:r>
    </w:p>
    <w:p w:rsidR="00164DFC" w:rsidRPr="0037728E" w:rsidRDefault="00E15C5D">
      <w:pPr>
        <w:spacing w:line="480" w:lineRule="exact"/>
        <w:ind w:firstLineChars="200" w:firstLine="480"/>
        <w:rPr>
          <w:rFonts w:ascii="Times New Roman"/>
        </w:rPr>
      </w:pPr>
      <w:r w:rsidRPr="0037728E">
        <w:rPr>
          <w:rFonts w:ascii="Times New Roman" w:hint="eastAsia"/>
        </w:rPr>
        <w:lastRenderedPageBreak/>
        <w:t>排泄：孔隙水在枯、平季节多以渗流形式排泄至冶湖中。</w:t>
      </w:r>
    </w:p>
    <w:p w:rsidR="00164DFC" w:rsidRPr="0037728E" w:rsidRDefault="00395777">
      <w:pPr>
        <w:spacing w:line="480" w:lineRule="exact"/>
        <w:ind w:firstLineChars="200"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2 \* GB3 \* MERGEFORMAT </w:instrText>
      </w:r>
      <w:r w:rsidRPr="0037728E">
        <w:rPr>
          <w:rFonts w:ascii="Times New Roman" w:hint="eastAsia"/>
        </w:rPr>
        <w:fldChar w:fldCharType="separate"/>
      </w:r>
      <w:r w:rsidR="00E15C5D" w:rsidRPr="0037728E">
        <w:t>②</w:t>
      </w:r>
      <w:r w:rsidRPr="0037728E">
        <w:rPr>
          <w:rFonts w:ascii="Times New Roman" w:hint="eastAsia"/>
        </w:rPr>
        <w:fldChar w:fldCharType="end"/>
      </w:r>
      <w:r w:rsidR="00E15C5D" w:rsidRPr="0037728E">
        <w:rPr>
          <w:rFonts w:ascii="Times New Roman" w:hint="eastAsia"/>
        </w:rPr>
        <w:t>、基岩裂隙水</w:t>
      </w:r>
    </w:p>
    <w:p w:rsidR="00164DFC" w:rsidRPr="0037728E" w:rsidRDefault="00E15C5D">
      <w:pPr>
        <w:spacing w:line="480" w:lineRule="exact"/>
        <w:ind w:firstLineChars="200" w:firstLine="480"/>
        <w:rPr>
          <w:rFonts w:ascii="Times New Roman"/>
        </w:rPr>
      </w:pPr>
      <w:r w:rsidRPr="0037728E">
        <w:rPr>
          <w:rFonts w:ascii="Times New Roman" w:hint="eastAsia"/>
        </w:rPr>
        <w:t>补给：基岩裂隙水多分布于丘陵地带，最大降雨量可达</w:t>
      </w:r>
      <w:r w:rsidRPr="0037728E">
        <w:rPr>
          <w:rFonts w:ascii="Times New Roman" w:hint="eastAsia"/>
        </w:rPr>
        <w:t>1909mm</w:t>
      </w:r>
      <w:r w:rsidRPr="0037728E">
        <w:rPr>
          <w:rFonts w:ascii="Times New Roman" w:hint="eastAsia"/>
        </w:rPr>
        <w:t>以上，丰沛的降水是基岩裂隙水的主要补给源，补给强度取决于降雨量，频率和形式、地貌、岩性、构造及岩石的风化状况诸因素。</w:t>
      </w:r>
    </w:p>
    <w:p w:rsidR="00164DFC" w:rsidRPr="0037728E" w:rsidRDefault="00E15C5D">
      <w:pPr>
        <w:spacing w:line="480" w:lineRule="exact"/>
        <w:ind w:firstLineChars="200" w:firstLine="480"/>
        <w:rPr>
          <w:rFonts w:ascii="Times New Roman"/>
        </w:rPr>
      </w:pPr>
      <w:r w:rsidRPr="0037728E">
        <w:rPr>
          <w:rFonts w:ascii="Times New Roman" w:hint="eastAsia"/>
        </w:rPr>
        <w:t>迳流：基岩裂隙水迳流条件与地貌和岩性关系密切。从场区简易水文观测得知，高程越高，水位埋深越大，高程越低，水位埋深越小，山脊处水位埋深大于山坡处，陡坡处大于缓坡处，水位埋深与地形起伏大体呈正相关。基岩裂隙水分布的丘陵地带，地形较缓，水力坡度较小，迳流速度慢，强度弱。</w:t>
      </w:r>
    </w:p>
    <w:p w:rsidR="00164DFC" w:rsidRPr="0037728E" w:rsidRDefault="00E15C5D">
      <w:pPr>
        <w:spacing w:line="480" w:lineRule="exact"/>
        <w:ind w:firstLineChars="200" w:firstLine="480"/>
        <w:rPr>
          <w:rFonts w:ascii="Times New Roman"/>
        </w:rPr>
      </w:pPr>
      <w:r w:rsidRPr="0037728E">
        <w:rPr>
          <w:rFonts w:ascii="Times New Roman" w:hint="eastAsia"/>
        </w:rPr>
        <w:t>排泄：基岩裂隙水在斜坡或谷底以下降泉的形式排泄于地表。场区基岩均为相对隔水层，渗透性较差，因此通过接触带的补给性较弱。</w:t>
      </w:r>
    </w:p>
    <w:p w:rsidR="00164DFC" w:rsidRPr="0037728E" w:rsidRDefault="00E15C5D">
      <w:pPr>
        <w:numPr>
          <w:ilvl w:val="0"/>
          <w:numId w:val="2"/>
        </w:numPr>
        <w:spacing w:line="480" w:lineRule="exact"/>
        <w:ind w:left="0" w:firstLineChars="200" w:firstLine="480"/>
        <w:rPr>
          <w:rFonts w:ascii="Times New Roman"/>
        </w:rPr>
      </w:pPr>
      <w:r w:rsidRPr="0037728E">
        <w:rPr>
          <w:rFonts w:ascii="Times New Roman" w:hint="eastAsia"/>
        </w:rPr>
        <w:t>洋溪湖地下水系统</w:t>
      </w:r>
    </w:p>
    <w:p w:rsidR="00164DFC" w:rsidRPr="0037728E" w:rsidRDefault="00395777">
      <w:pPr>
        <w:spacing w:line="480" w:lineRule="exact"/>
        <w:ind w:firstLineChars="200"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1 \* GB3 \* MERGEFORMAT </w:instrText>
      </w:r>
      <w:r w:rsidRPr="0037728E">
        <w:rPr>
          <w:rFonts w:ascii="Times New Roman" w:hint="eastAsia"/>
        </w:rPr>
        <w:fldChar w:fldCharType="separate"/>
      </w:r>
      <w:r w:rsidR="00E15C5D" w:rsidRPr="0037728E">
        <w:t>①</w:t>
      </w:r>
      <w:r w:rsidRPr="0037728E">
        <w:rPr>
          <w:rFonts w:ascii="Times New Roman" w:hint="eastAsia"/>
        </w:rPr>
        <w:fldChar w:fldCharType="end"/>
      </w:r>
      <w:r w:rsidR="00E15C5D" w:rsidRPr="0037728E">
        <w:rPr>
          <w:rFonts w:ascii="Times New Roman" w:hint="eastAsia"/>
        </w:rPr>
        <w:t>、松散岩类孔隙水</w:t>
      </w:r>
    </w:p>
    <w:p w:rsidR="00164DFC" w:rsidRPr="0037728E" w:rsidRDefault="00E15C5D">
      <w:pPr>
        <w:spacing w:line="480" w:lineRule="exact"/>
        <w:ind w:firstLineChars="200" w:firstLine="480"/>
        <w:rPr>
          <w:rFonts w:ascii="Times New Roman"/>
        </w:rPr>
      </w:pPr>
      <w:r w:rsidRPr="0037728E">
        <w:rPr>
          <w:rFonts w:ascii="Times New Roman" w:hint="eastAsia"/>
        </w:rPr>
        <w:t>补给：松散岩类孔隙水的补给源主要是大气降水，其次是地表水。本区地层均为粘性土层，渗透性较差，入渗系数为</w:t>
      </w:r>
      <w:r w:rsidRPr="0037728E">
        <w:rPr>
          <w:rFonts w:ascii="Times New Roman" w:hint="eastAsia"/>
        </w:rPr>
        <w:t xml:space="preserve"> 0.001~0.180</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迳流：枯、平季节阶地内孔隙水水位高于洋溪湖水位，流向斜交洋溪湖，以渗流形式补给洋溪湖。</w:t>
      </w:r>
    </w:p>
    <w:p w:rsidR="00164DFC" w:rsidRPr="0037728E" w:rsidRDefault="00E15C5D">
      <w:pPr>
        <w:spacing w:line="480" w:lineRule="exact"/>
        <w:ind w:firstLineChars="200" w:firstLine="480"/>
        <w:rPr>
          <w:rFonts w:ascii="Times New Roman"/>
        </w:rPr>
      </w:pPr>
      <w:r w:rsidRPr="0037728E">
        <w:rPr>
          <w:rFonts w:ascii="Times New Roman" w:hint="eastAsia"/>
        </w:rPr>
        <w:t>排泄：孔隙水在枯、平季节多以渗流形式排泄至洋溪湖中。</w:t>
      </w:r>
    </w:p>
    <w:p w:rsidR="00164DFC" w:rsidRPr="0037728E" w:rsidRDefault="00395777">
      <w:pPr>
        <w:spacing w:line="480" w:lineRule="exact"/>
        <w:ind w:firstLineChars="200"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2 \* GB3 \* MERGEFORMAT </w:instrText>
      </w:r>
      <w:r w:rsidRPr="0037728E">
        <w:rPr>
          <w:rFonts w:ascii="Times New Roman" w:hint="eastAsia"/>
        </w:rPr>
        <w:fldChar w:fldCharType="separate"/>
      </w:r>
      <w:r w:rsidR="00E15C5D" w:rsidRPr="0037728E">
        <w:t>②</w:t>
      </w:r>
      <w:r w:rsidRPr="0037728E">
        <w:rPr>
          <w:rFonts w:ascii="Times New Roman" w:hint="eastAsia"/>
        </w:rPr>
        <w:fldChar w:fldCharType="end"/>
      </w:r>
      <w:r w:rsidR="00E15C5D" w:rsidRPr="0037728E">
        <w:rPr>
          <w:rFonts w:ascii="Times New Roman" w:hint="eastAsia"/>
        </w:rPr>
        <w:t>、基岩裂隙水</w:t>
      </w:r>
    </w:p>
    <w:p w:rsidR="00164DFC" w:rsidRPr="0037728E" w:rsidRDefault="00E15C5D">
      <w:pPr>
        <w:spacing w:line="480" w:lineRule="exact"/>
        <w:ind w:firstLineChars="200" w:firstLine="480"/>
        <w:rPr>
          <w:rFonts w:ascii="Times New Roman"/>
        </w:rPr>
      </w:pPr>
      <w:r w:rsidRPr="0037728E">
        <w:rPr>
          <w:rFonts w:ascii="Times New Roman" w:hint="eastAsia"/>
        </w:rPr>
        <w:t>补给：基岩裂隙水多分布于丘陵地带，最大降雨量可达</w:t>
      </w:r>
      <w:r w:rsidRPr="0037728E">
        <w:rPr>
          <w:rFonts w:ascii="Times New Roman" w:hint="eastAsia"/>
        </w:rPr>
        <w:t>1909mm</w:t>
      </w:r>
      <w:r w:rsidRPr="0037728E">
        <w:rPr>
          <w:rFonts w:ascii="Times New Roman" w:hint="eastAsia"/>
        </w:rPr>
        <w:t>以上，丰沛的降水是基岩裂隙水的主要补给源，补给强度取决于降雨量，频率和形式、地貌、岩性、构造及岩石的风化状况诸因素。</w:t>
      </w:r>
    </w:p>
    <w:p w:rsidR="00164DFC" w:rsidRPr="0037728E" w:rsidRDefault="00E15C5D">
      <w:pPr>
        <w:spacing w:line="480" w:lineRule="exact"/>
        <w:ind w:firstLineChars="200" w:firstLine="480"/>
        <w:rPr>
          <w:rFonts w:ascii="Times New Roman"/>
        </w:rPr>
      </w:pPr>
      <w:r w:rsidRPr="0037728E">
        <w:rPr>
          <w:rFonts w:ascii="Times New Roman" w:hint="eastAsia"/>
        </w:rPr>
        <w:t>迳流：基岩裂隙水迳流条件与地貌和岩性关系密切。从场区简易水文观测得知，高程越高，水位埋深越大，高程越低，水位埋深越小，山脊处水位埋深大于山坡处，陡坡处大于缓坡处，水位埋深与地形起伏大体呈正相关。基岩裂隙水分布的丘陵地带，地形较缓，水力坡度较小，迳流速度慢，强度弱。</w:t>
      </w:r>
    </w:p>
    <w:p w:rsidR="00164DFC" w:rsidRPr="0037728E" w:rsidRDefault="00E15C5D">
      <w:pPr>
        <w:spacing w:line="480" w:lineRule="exact"/>
        <w:ind w:firstLineChars="200" w:firstLine="480"/>
        <w:rPr>
          <w:rFonts w:ascii="Times New Roman"/>
        </w:rPr>
      </w:pPr>
      <w:r w:rsidRPr="0037728E">
        <w:rPr>
          <w:rFonts w:ascii="Times New Roman" w:hint="eastAsia"/>
        </w:rPr>
        <w:t>排泄：基岩裂隙水在斜坡或谷底以下降泉的形式排泄于地表。场区基岩均为相对隔水层，渗透性较差，因此通过接触带的补给性较弱。</w:t>
      </w:r>
    </w:p>
    <w:p w:rsidR="00164DFC" w:rsidRPr="0037728E" w:rsidRDefault="00E15C5D">
      <w:pPr>
        <w:numPr>
          <w:ilvl w:val="0"/>
          <w:numId w:val="2"/>
        </w:numPr>
        <w:spacing w:line="480" w:lineRule="exact"/>
        <w:ind w:left="0" w:firstLineChars="200" w:firstLine="480"/>
        <w:rPr>
          <w:rFonts w:ascii="Times New Roman"/>
        </w:rPr>
      </w:pPr>
      <w:r w:rsidRPr="0037728E">
        <w:rPr>
          <w:rFonts w:ascii="Times New Roman" w:hint="eastAsia"/>
        </w:rPr>
        <w:t>鸭栏</w:t>
      </w:r>
      <w:r w:rsidRPr="0037728E">
        <w:rPr>
          <w:rFonts w:ascii="Times New Roman" w:hint="eastAsia"/>
        </w:rPr>
        <w:t>-</w:t>
      </w:r>
      <w:r w:rsidRPr="0037728E">
        <w:rPr>
          <w:rFonts w:ascii="Times New Roman" w:hint="eastAsia"/>
        </w:rPr>
        <w:t>旗杆地下水系统</w:t>
      </w:r>
    </w:p>
    <w:p w:rsidR="00164DFC" w:rsidRPr="0037728E" w:rsidRDefault="00395777">
      <w:pPr>
        <w:spacing w:line="480" w:lineRule="exact"/>
        <w:ind w:firstLineChars="200" w:firstLine="480"/>
        <w:rPr>
          <w:rFonts w:ascii="Times New Roman"/>
        </w:rPr>
      </w:pPr>
      <w:r w:rsidRPr="0037728E">
        <w:rPr>
          <w:rFonts w:ascii="Times New Roman" w:hint="eastAsia"/>
        </w:rPr>
        <w:lastRenderedPageBreak/>
        <w:fldChar w:fldCharType="begin"/>
      </w:r>
      <w:r w:rsidR="00E15C5D" w:rsidRPr="0037728E">
        <w:rPr>
          <w:rFonts w:ascii="Times New Roman" w:hint="eastAsia"/>
        </w:rPr>
        <w:instrText xml:space="preserve"> = 1 \* GB3 \* MERGEFORMAT </w:instrText>
      </w:r>
      <w:r w:rsidRPr="0037728E">
        <w:rPr>
          <w:rFonts w:ascii="Times New Roman" w:hint="eastAsia"/>
        </w:rPr>
        <w:fldChar w:fldCharType="separate"/>
      </w:r>
      <w:r w:rsidR="00E15C5D" w:rsidRPr="0037728E">
        <w:t>①</w:t>
      </w:r>
      <w:r w:rsidRPr="0037728E">
        <w:rPr>
          <w:rFonts w:ascii="Times New Roman" w:hint="eastAsia"/>
        </w:rPr>
        <w:fldChar w:fldCharType="end"/>
      </w:r>
      <w:r w:rsidR="00E15C5D" w:rsidRPr="0037728E">
        <w:rPr>
          <w:rFonts w:ascii="Times New Roman" w:hint="eastAsia"/>
        </w:rPr>
        <w:t>、松散岩类孔隙水</w:t>
      </w:r>
    </w:p>
    <w:p w:rsidR="00164DFC" w:rsidRPr="0037728E" w:rsidRDefault="00E15C5D">
      <w:pPr>
        <w:spacing w:line="480" w:lineRule="exact"/>
        <w:ind w:firstLineChars="200" w:firstLine="480"/>
        <w:rPr>
          <w:rFonts w:ascii="Times New Roman"/>
        </w:rPr>
      </w:pPr>
      <w:r w:rsidRPr="0037728E">
        <w:rPr>
          <w:rFonts w:ascii="Times New Roman" w:hint="eastAsia"/>
        </w:rPr>
        <w:t>补给：松散岩类孔隙水的补给源主要是大气降水，其次是地表水，丰水季节，长江水补给地下水。本区地层均为粘性土层，渗透性较差，入渗系数为</w:t>
      </w:r>
      <w:r w:rsidRPr="0037728E">
        <w:rPr>
          <w:rFonts w:ascii="Times New Roman" w:hint="eastAsia"/>
        </w:rPr>
        <w:t xml:space="preserve"> 0.001~0.180</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迳流：枯、平季节阶地内孔隙水水位高于长江水位，流向斜交长江，以渗流形式补给长江。</w:t>
      </w:r>
    </w:p>
    <w:p w:rsidR="00164DFC" w:rsidRPr="0037728E" w:rsidRDefault="00E15C5D">
      <w:pPr>
        <w:spacing w:line="480" w:lineRule="exact"/>
        <w:ind w:firstLineChars="200" w:firstLine="480"/>
        <w:rPr>
          <w:rFonts w:ascii="Times New Roman"/>
        </w:rPr>
      </w:pPr>
      <w:r w:rsidRPr="0037728E">
        <w:rPr>
          <w:rFonts w:ascii="Times New Roman" w:hint="eastAsia"/>
        </w:rPr>
        <w:t>排泄：孔隙水在枯、平季节多以渗流形式排泄至长江中。</w:t>
      </w:r>
    </w:p>
    <w:p w:rsidR="00164DFC" w:rsidRPr="0037728E" w:rsidRDefault="00395777">
      <w:pPr>
        <w:spacing w:line="480" w:lineRule="exact"/>
        <w:ind w:firstLineChars="200"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2 \* GB3 \* MERGEFORMAT </w:instrText>
      </w:r>
      <w:r w:rsidRPr="0037728E">
        <w:rPr>
          <w:rFonts w:ascii="Times New Roman" w:hint="eastAsia"/>
        </w:rPr>
        <w:fldChar w:fldCharType="separate"/>
      </w:r>
      <w:r w:rsidR="00E15C5D" w:rsidRPr="0037728E">
        <w:t>②</w:t>
      </w:r>
      <w:r w:rsidRPr="0037728E">
        <w:rPr>
          <w:rFonts w:ascii="Times New Roman" w:hint="eastAsia"/>
        </w:rPr>
        <w:fldChar w:fldCharType="end"/>
      </w:r>
      <w:r w:rsidR="00E15C5D" w:rsidRPr="0037728E">
        <w:rPr>
          <w:rFonts w:ascii="Times New Roman" w:hint="eastAsia"/>
        </w:rPr>
        <w:t>、碳酸盐岩类裂隙水</w:t>
      </w:r>
    </w:p>
    <w:p w:rsidR="00164DFC" w:rsidRPr="0037728E" w:rsidRDefault="00E15C5D">
      <w:pPr>
        <w:spacing w:line="480" w:lineRule="exact"/>
        <w:ind w:firstLineChars="200" w:firstLine="480"/>
        <w:rPr>
          <w:rFonts w:ascii="Times New Roman"/>
        </w:rPr>
      </w:pPr>
      <w:r w:rsidRPr="0037728E">
        <w:rPr>
          <w:rFonts w:ascii="Times New Roman" w:hint="eastAsia"/>
        </w:rPr>
        <w:t>补给：大气降水为碳酸盐岩裂隙水的主要补给源。补给强度主要取决于岩溶发育程度，本区岩溶发育程度一般，区内无地下河及大型岩溶管道。</w:t>
      </w:r>
    </w:p>
    <w:p w:rsidR="00164DFC" w:rsidRPr="0037728E" w:rsidRDefault="00E15C5D">
      <w:pPr>
        <w:spacing w:line="480" w:lineRule="exact"/>
        <w:ind w:firstLineChars="200" w:firstLine="480"/>
        <w:rPr>
          <w:rFonts w:ascii="Times New Roman"/>
        </w:rPr>
      </w:pPr>
      <w:r w:rsidRPr="0037728E">
        <w:rPr>
          <w:rFonts w:ascii="Times New Roman" w:hint="eastAsia"/>
        </w:rPr>
        <w:t>迳流：碳酸盐岩类裂隙水迳流条件与地貌和岩性关系密切。场区地形较缓，水力坡度较小，迳流速度慢，强度弱。</w:t>
      </w:r>
    </w:p>
    <w:p w:rsidR="00164DFC" w:rsidRPr="0037728E" w:rsidRDefault="00E15C5D">
      <w:pPr>
        <w:spacing w:line="480" w:lineRule="exact"/>
        <w:ind w:firstLineChars="200" w:firstLine="480"/>
        <w:rPr>
          <w:rFonts w:ascii="Times New Roman"/>
        </w:rPr>
      </w:pPr>
      <w:r w:rsidRPr="0037728E">
        <w:rPr>
          <w:rFonts w:ascii="Times New Roman" w:hint="eastAsia"/>
        </w:rPr>
        <w:t>排泄：碳酸盐岩类埋藏相对较深，上部为弱透水</w:t>
      </w:r>
      <w:r w:rsidRPr="0037728E">
        <w:rPr>
          <w:rFonts w:ascii="Times New Roman" w:hint="eastAsia"/>
        </w:rPr>
        <w:t>~</w:t>
      </w:r>
      <w:r w:rsidRPr="0037728E">
        <w:rPr>
          <w:rFonts w:ascii="Times New Roman" w:hint="eastAsia"/>
        </w:rPr>
        <w:t>微透水的粘性土层，渗透性较差，因此通过接触带的补给性较弱。一般情况下地下水穿越第四系松散堆积层，以上升泉形式排泄地表，排泄条件较差，但水动态稳定。</w:t>
      </w:r>
    </w:p>
    <w:p w:rsidR="00164DFC" w:rsidRPr="0037728E" w:rsidRDefault="00E15C5D">
      <w:pPr>
        <w:spacing w:line="400" w:lineRule="exact"/>
        <w:jc w:val="center"/>
        <w:rPr>
          <w:rFonts w:ascii="Times New Roman"/>
          <w:b/>
          <w:sz w:val="21"/>
          <w:szCs w:val="21"/>
        </w:rPr>
      </w:pPr>
      <w:r w:rsidRPr="0037728E">
        <w:rPr>
          <w:rFonts w:ascii="Times New Roman"/>
          <w:b/>
          <w:noProof/>
          <w:sz w:val="21"/>
          <w:szCs w:val="21"/>
        </w:rPr>
        <w:drawing>
          <wp:anchor distT="0" distB="0" distL="114300" distR="114300" simplePos="0" relativeHeight="251629568" behindDoc="0" locked="0" layoutInCell="1" allowOverlap="1">
            <wp:simplePos x="0" y="0"/>
            <wp:positionH relativeFrom="column">
              <wp:posOffset>56515</wp:posOffset>
            </wp:positionH>
            <wp:positionV relativeFrom="paragraph">
              <wp:posOffset>56515</wp:posOffset>
            </wp:positionV>
            <wp:extent cx="5247005" cy="3797300"/>
            <wp:effectExtent l="19050" t="0" r="0" b="0"/>
            <wp:wrapTopAndBottom/>
            <wp:docPr id="107" name="图片 892" descr="水文地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892" descr="水文地质图"/>
                    <pic:cNvPicPr>
                      <a:picLocks noChangeAspect="1" noChangeArrowheads="1"/>
                    </pic:cNvPicPr>
                  </pic:nvPicPr>
                  <pic:blipFill>
                    <a:blip r:embed="rId18" cstate="print"/>
                    <a:srcRect/>
                    <a:stretch>
                      <a:fillRect/>
                    </a:stretch>
                  </pic:blipFill>
                  <pic:spPr>
                    <a:xfrm>
                      <a:off x="0" y="0"/>
                      <a:ext cx="5247005" cy="3797300"/>
                    </a:xfrm>
                    <a:prstGeom prst="rect">
                      <a:avLst/>
                    </a:prstGeom>
                    <a:noFill/>
                    <a:ln w="9525">
                      <a:noFill/>
                      <a:miter lim="800000"/>
                      <a:headEnd/>
                      <a:tailEnd/>
                    </a:ln>
                    <a:effectLst/>
                  </pic:spPr>
                </pic:pic>
              </a:graphicData>
            </a:graphic>
          </wp:anchor>
        </w:drawing>
      </w:r>
      <w:r w:rsidRPr="0037728E">
        <w:rPr>
          <w:rFonts w:ascii="Times New Roman"/>
          <w:b/>
          <w:sz w:val="21"/>
          <w:szCs w:val="21"/>
        </w:rPr>
        <w:t>图</w:t>
      </w:r>
      <w:r w:rsidRPr="0037728E">
        <w:rPr>
          <w:rFonts w:ascii="Times New Roman" w:hint="eastAsia"/>
          <w:b/>
          <w:sz w:val="21"/>
          <w:szCs w:val="21"/>
        </w:rPr>
        <w:t>2.1-1</w:t>
      </w:r>
      <w:r w:rsidRPr="0037728E">
        <w:rPr>
          <w:rFonts w:ascii="Times New Roman"/>
          <w:b/>
          <w:sz w:val="21"/>
          <w:szCs w:val="21"/>
        </w:rPr>
        <w:t xml:space="preserve">  </w:t>
      </w:r>
      <w:r w:rsidRPr="0037728E">
        <w:rPr>
          <w:rFonts w:ascii="Times New Roman"/>
          <w:b/>
          <w:sz w:val="21"/>
          <w:szCs w:val="21"/>
        </w:rPr>
        <w:t>项目区域水文地质图</w:t>
      </w:r>
    </w:p>
    <w:p w:rsidR="00164DFC" w:rsidRPr="0037728E" w:rsidRDefault="00E15C5D">
      <w:pPr>
        <w:spacing w:line="480" w:lineRule="exact"/>
        <w:ind w:firstLineChars="200" w:firstLine="480"/>
        <w:rPr>
          <w:rFonts w:ascii="Times New Roman"/>
        </w:rPr>
      </w:pPr>
      <w:bookmarkStart w:id="223" w:name="_Toc478567115"/>
      <w:bookmarkStart w:id="224" w:name="_Toc477158930"/>
      <w:bookmarkStart w:id="225" w:name="_Toc481738424"/>
      <w:bookmarkStart w:id="226" w:name="_Toc477170088"/>
      <w:bookmarkStart w:id="227" w:name="_Toc477384638"/>
      <w:r w:rsidRPr="0037728E">
        <w:rPr>
          <w:rFonts w:ascii="Times New Roman" w:hint="eastAsia"/>
        </w:rPr>
        <w:lastRenderedPageBreak/>
        <w:t>（</w:t>
      </w:r>
      <w:r w:rsidRPr="0037728E">
        <w:rPr>
          <w:rFonts w:ascii="Times New Roman" w:hint="eastAsia"/>
        </w:rPr>
        <w:t>7</w:t>
      </w:r>
      <w:r w:rsidRPr="0037728E">
        <w:rPr>
          <w:rFonts w:ascii="Times New Roman" w:hint="eastAsia"/>
        </w:rPr>
        <w:t>）地下水水化学特征</w:t>
      </w:r>
      <w:bookmarkEnd w:id="223"/>
      <w:bookmarkEnd w:id="224"/>
      <w:bookmarkEnd w:id="225"/>
      <w:bookmarkEnd w:id="226"/>
      <w:bookmarkEnd w:id="227"/>
    </w:p>
    <w:p w:rsidR="00164DFC" w:rsidRPr="0037728E" w:rsidRDefault="00E15C5D">
      <w:pPr>
        <w:numPr>
          <w:ilvl w:val="0"/>
          <w:numId w:val="2"/>
        </w:numPr>
        <w:spacing w:line="480" w:lineRule="exact"/>
        <w:ind w:left="0" w:firstLineChars="200" w:firstLine="480"/>
        <w:rPr>
          <w:rFonts w:ascii="Times New Roman"/>
        </w:rPr>
      </w:pPr>
      <w:r w:rsidRPr="0037728E">
        <w:rPr>
          <w:rFonts w:ascii="Times New Roman" w:hint="eastAsia"/>
        </w:rPr>
        <w:t>松散岩类孔隙水</w:t>
      </w:r>
    </w:p>
    <w:p w:rsidR="00164DFC" w:rsidRPr="0037728E" w:rsidRDefault="00E15C5D">
      <w:pPr>
        <w:spacing w:line="480" w:lineRule="exact"/>
        <w:ind w:firstLineChars="200" w:firstLine="480"/>
        <w:rPr>
          <w:rFonts w:ascii="Times New Roman"/>
        </w:rPr>
      </w:pPr>
      <w:r w:rsidRPr="0037728E">
        <w:rPr>
          <w:rFonts w:ascii="Times New Roman" w:hint="eastAsia"/>
        </w:rPr>
        <w:t>水量丰富的孔隙潜水：水化学类型以</w:t>
      </w:r>
      <w:r w:rsidRPr="0037728E">
        <w:rPr>
          <w:rFonts w:ascii="Times New Roman" w:hint="eastAsia"/>
        </w:rPr>
        <w:t>HCO</w:t>
      </w:r>
      <w:r w:rsidRPr="0037728E">
        <w:rPr>
          <w:rFonts w:ascii="Times New Roman" w:hint="eastAsia"/>
          <w:vertAlign w:val="subscript"/>
        </w:rPr>
        <w:t>3</w:t>
      </w:r>
      <w:r w:rsidRPr="0037728E">
        <w:rPr>
          <w:rFonts w:ascii="Times New Roman" w:hint="eastAsia"/>
        </w:rPr>
        <w:t>-Ca</w:t>
      </w:r>
      <w:r w:rsidRPr="0037728E">
        <w:rPr>
          <w:rFonts w:ascii="Times New Roman" w:hint="eastAsia"/>
        </w:rPr>
        <w:t>型为主、次为</w:t>
      </w:r>
      <w:r w:rsidRPr="0037728E">
        <w:rPr>
          <w:rFonts w:ascii="Times New Roman" w:hint="eastAsia"/>
        </w:rPr>
        <w:t>HCO</w:t>
      </w:r>
      <w:r w:rsidRPr="0037728E">
        <w:rPr>
          <w:rFonts w:ascii="Times New Roman" w:hint="eastAsia"/>
          <w:vertAlign w:val="subscript"/>
        </w:rPr>
        <w:t>3</w:t>
      </w:r>
      <w:r w:rsidRPr="0037728E">
        <w:rPr>
          <w:rFonts w:ascii="Times New Roman" w:hint="eastAsia"/>
        </w:rPr>
        <w:t>-Ca</w:t>
      </w:r>
      <w:r w:rsidRPr="0037728E">
        <w:rPr>
          <w:rFonts w:ascii="Times New Roman" w:hint="eastAsia"/>
        </w:rPr>
        <w:t>·</w:t>
      </w:r>
      <w:r w:rsidRPr="0037728E">
        <w:rPr>
          <w:rFonts w:ascii="Times New Roman" w:hint="eastAsia"/>
        </w:rPr>
        <w:t>Na</w:t>
      </w:r>
      <w:r w:rsidRPr="0037728E">
        <w:rPr>
          <w:rFonts w:ascii="Times New Roman" w:hint="eastAsia"/>
        </w:rPr>
        <w:t>型水。</w:t>
      </w:r>
      <w:r w:rsidRPr="0037728E">
        <w:rPr>
          <w:rFonts w:ascii="Times New Roman" w:hint="eastAsia"/>
        </w:rPr>
        <w:t>pH</w:t>
      </w:r>
      <w:r w:rsidRPr="0037728E">
        <w:rPr>
          <w:rFonts w:ascii="Times New Roman" w:hint="eastAsia"/>
        </w:rPr>
        <w:t>值</w:t>
      </w:r>
      <w:r w:rsidRPr="0037728E">
        <w:rPr>
          <w:rFonts w:ascii="Times New Roman" w:hint="eastAsia"/>
        </w:rPr>
        <w:t>5~7</w:t>
      </w:r>
      <w:r w:rsidRPr="0037728E">
        <w:rPr>
          <w:rFonts w:ascii="Times New Roman" w:hint="eastAsia"/>
        </w:rPr>
        <w:t>，属弱酸性，总硬度小于</w:t>
      </w:r>
      <w:r w:rsidRPr="0037728E">
        <w:rPr>
          <w:rFonts w:ascii="Times New Roman" w:hint="eastAsia"/>
        </w:rPr>
        <w:t>8.4</w:t>
      </w:r>
      <w:r w:rsidRPr="0037728E">
        <w:rPr>
          <w:rFonts w:ascii="Times New Roman" w:hint="eastAsia"/>
        </w:rPr>
        <w:t>德度，矿化度为</w:t>
      </w:r>
      <w:r w:rsidRPr="0037728E">
        <w:rPr>
          <w:rFonts w:ascii="Times New Roman" w:hint="eastAsia"/>
        </w:rPr>
        <w:t>0. 1~0.2g/L</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水量中等的孔隙潜隙水：水化学类型一般为</w:t>
      </w:r>
      <w:r w:rsidRPr="0037728E">
        <w:rPr>
          <w:rFonts w:ascii="Times New Roman" w:hint="eastAsia"/>
        </w:rPr>
        <w:t>HCO</w:t>
      </w:r>
      <w:r w:rsidRPr="0037728E">
        <w:rPr>
          <w:rFonts w:ascii="Times New Roman" w:hint="eastAsia"/>
          <w:vertAlign w:val="subscript"/>
        </w:rPr>
        <w:t>3</w:t>
      </w:r>
      <w:r w:rsidRPr="0037728E">
        <w:rPr>
          <w:rFonts w:ascii="Times New Roman" w:hint="eastAsia"/>
        </w:rPr>
        <w:t>-Ca</w:t>
      </w:r>
      <w:r w:rsidRPr="0037728E">
        <w:rPr>
          <w:rFonts w:ascii="Times New Roman" w:hint="eastAsia"/>
        </w:rPr>
        <w:t>·</w:t>
      </w:r>
      <w:r w:rsidRPr="0037728E">
        <w:rPr>
          <w:rFonts w:ascii="Times New Roman" w:hint="eastAsia"/>
        </w:rPr>
        <w:t>Mg</w:t>
      </w:r>
      <w:r w:rsidRPr="0037728E">
        <w:rPr>
          <w:rFonts w:ascii="Times New Roman" w:hint="eastAsia"/>
        </w:rPr>
        <w:t>型水，部分</w:t>
      </w:r>
      <w:r w:rsidRPr="0037728E">
        <w:rPr>
          <w:rFonts w:ascii="Times New Roman" w:hint="eastAsia"/>
        </w:rPr>
        <w:t>HCO</w:t>
      </w:r>
      <w:r w:rsidRPr="0037728E">
        <w:rPr>
          <w:rFonts w:ascii="Times New Roman" w:hint="eastAsia"/>
          <w:vertAlign w:val="subscript"/>
        </w:rPr>
        <w:t>3</w:t>
      </w:r>
      <w:r w:rsidRPr="0037728E">
        <w:rPr>
          <w:rFonts w:ascii="Times New Roman" w:hint="eastAsia"/>
        </w:rPr>
        <w:t>-Ca</w:t>
      </w:r>
      <w:r w:rsidRPr="0037728E">
        <w:rPr>
          <w:rFonts w:ascii="Times New Roman" w:hint="eastAsia"/>
        </w:rPr>
        <w:t>型水，矿化度均在</w:t>
      </w:r>
      <w:r w:rsidRPr="0037728E">
        <w:rPr>
          <w:rFonts w:ascii="Times New Roman" w:hint="eastAsia"/>
        </w:rPr>
        <w:t>0.3g/L</w:t>
      </w:r>
      <w:r w:rsidRPr="0037728E">
        <w:rPr>
          <w:rFonts w:ascii="Times New Roman" w:hint="eastAsia"/>
        </w:rPr>
        <w:t>以下。</w:t>
      </w:r>
    </w:p>
    <w:p w:rsidR="00164DFC" w:rsidRPr="0037728E" w:rsidRDefault="00E15C5D">
      <w:pPr>
        <w:spacing w:line="480" w:lineRule="exact"/>
        <w:ind w:firstLineChars="200" w:firstLine="480"/>
        <w:rPr>
          <w:rFonts w:ascii="Times New Roman"/>
        </w:rPr>
      </w:pPr>
      <w:r w:rsidRPr="0037728E">
        <w:rPr>
          <w:rFonts w:ascii="Times New Roman" w:hint="eastAsia"/>
        </w:rPr>
        <w:t>水量贫乏的孔隙潜隙水：水化学类型为</w:t>
      </w:r>
      <w:r w:rsidRPr="0037728E">
        <w:rPr>
          <w:rFonts w:ascii="Times New Roman" w:hint="eastAsia"/>
        </w:rPr>
        <w:t>HCO</w:t>
      </w:r>
      <w:r w:rsidRPr="0037728E">
        <w:rPr>
          <w:rFonts w:ascii="Times New Roman" w:hint="eastAsia"/>
          <w:vertAlign w:val="subscript"/>
        </w:rPr>
        <w:t>3</w:t>
      </w:r>
      <w:r w:rsidRPr="0037728E">
        <w:rPr>
          <w:rFonts w:ascii="Times New Roman" w:hint="eastAsia"/>
        </w:rPr>
        <w:t>-Ca</w:t>
      </w:r>
      <w:r w:rsidRPr="0037728E">
        <w:rPr>
          <w:rFonts w:ascii="Times New Roman" w:hint="eastAsia"/>
        </w:rPr>
        <w:t>·</w:t>
      </w:r>
      <w:r w:rsidRPr="0037728E">
        <w:rPr>
          <w:rFonts w:ascii="Times New Roman" w:hint="eastAsia"/>
        </w:rPr>
        <w:t>Mg</w:t>
      </w:r>
      <w:r w:rsidRPr="0037728E">
        <w:rPr>
          <w:rFonts w:ascii="Times New Roman" w:hint="eastAsia"/>
        </w:rPr>
        <w:t>型水，</w:t>
      </w:r>
      <w:r w:rsidRPr="0037728E">
        <w:rPr>
          <w:rFonts w:ascii="Times New Roman" w:hint="eastAsia"/>
        </w:rPr>
        <w:t>pH</w:t>
      </w:r>
      <w:r w:rsidRPr="0037728E">
        <w:rPr>
          <w:rFonts w:ascii="Times New Roman" w:hint="eastAsia"/>
        </w:rPr>
        <w:t>值</w:t>
      </w:r>
      <w:r w:rsidRPr="0037728E">
        <w:rPr>
          <w:rFonts w:ascii="Times New Roman" w:hint="eastAsia"/>
        </w:rPr>
        <w:t>5~7</w:t>
      </w:r>
      <w:r w:rsidRPr="0037728E">
        <w:rPr>
          <w:rFonts w:ascii="Times New Roman" w:hint="eastAsia"/>
        </w:rPr>
        <w:t>，总硬度大部分小于</w:t>
      </w:r>
      <w:r w:rsidRPr="0037728E">
        <w:rPr>
          <w:rFonts w:ascii="Times New Roman" w:hint="eastAsia"/>
        </w:rPr>
        <w:t>4.2</w:t>
      </w:r>
      <w:r w:rsidRPr="0037728E">
        <w:rPr>
          <w:rFonts w:ascii="Times New Roman" w:hint="eastAsia"/>
        </w:rPr>
        <w:t>德度。</w:t>
      </w:r>
    </w:p>
    <w:p w:rsidR="00164DFC" w:rsidRPr="0037728E" w:rsidRDefault="00E15C5D">
      <w:pPr>
        <w:numPr>
          <w:ilvl w:val="0"/>
          <w:numId w:val="2"/>
        </w:numPr>
        <w:spacing w:line="480" w:lineRule="exact"/>
        <w:ind w:left="0" w:firstLineChars="200" w:firstLine="480"/>
        <w:rPr>
          <w:rFonts w:ascii="Times New Roman"/>
        </w:rPr>
      </w:pPr>
      <w:r w:rsidRPr="0037728E">
        <w:rPr>
          <w:rFonts w:ascii="Times New Roman" w:hint="eastAsia"/>
        </w:rPr>
        <w:t>基岩裂隙水</w:t>
      </w:r>
    </w:p>
    <w:p w:rsidR="00164DFC" w:rsidRPr="0037728E" w:rsidRDefault="00395777">
      <w:pPr>
        <w:spacing w:line="480" w:lineRule="exact"/>
        <w:ind w:firstLineChars="200"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1 \* GB3 \* MERGEFORMAT </w:instrText>
      </w:r>
      <w:r w:rsidRPr="0037728E">
        <w:rPr>
          <w:rFonts w:ascii="Times New Roman" w:hint="eastAsia"/>
        </w:rPr>
        <w:fldChar w:fldCharType="separate"/>
      </w:r>
      <w:r w:rsidR="00E15C5D" w:rsidRPr="0037728E">
        <w:t>①</w:t>
      </w:r>
      <w:r w:rsidRPr="0037728E">
        <w:rPr>
          <w:rFonts w:ascii="Times New Roman" w:hint="eastAsia"/>
        </w:rPr>
        <w:fldChar w:fldCharType="end"/>
      </w:r>
      <w:r w:rsidR="00E15C5D" w:rsidRPr="0037728E">
        <w:rPr>
          <w:rFonts w:ascii="Times New Roman" w:hint="eastAsia"/>
        </w:rPr>
        <w:t>、碎屑岩裂隙水</w:t>
      </w:r>
    </w:p>
    <w:p w:rsidR="00164DFC" w:rsidRPr="0037728E" w:rsidRDefault="00E15C5D">
      <w:pPr>
        <w:spacing w:line="480" w:lineRule="exact"/>
        <w:ind w:firstLineChars="200" w:firstLine="480"/>
        <w:rPr>
          <w:rFonts w:ascii="Times New Roman"/>
        </w:rPr>
      </w:pPr>
      <w:r w:rsidRPr="0037728E">
        <w:rPr>
          <w:rFonts w:ascii="Times New Roman" w:hint="eastAsia"/>
        </w:rPr>
        <w:t>地下水化学类型</w:t>
      </w:r>
      <w:r w:rsidRPr="0037728E">
        <w:rPr>
          <w:rFonts w:ascii="Times New Roman" w:hint="eastAsia"/>
        </w:rPr>
        <w:t>HCO</w:t>
      </w:r>
      <w:r w:rsidRPr="0037728E">
        <w:rPr>
          <w:rFonts w:ascii="Times New Roman" w:hint="eastAsia"/>
          <w:vertAlign w:val="subscript"/>
        </w:rPr>
        <w:t>3</w:t>
      </w:r>
      <w:r w:rsidRPr="0037728E">
        <w:rPr>
          <w:rFonts w:ascii="Times New Roman" w:hint="eastAsia"/>
        </w:rPr>
        <w:t>-Na</w:t>
      </w:r>
      <w:r w:rsidRPr="0037728E">
        <w:rPr>
          <w:rFonts w:ascii="Times New Roman" w:hint="eastAsia"/>
        </w:rPr>
        <w:t>·</w:t>
      </w:r>
      <w:r w:rsidRPr="0037728E">
        <w:rPr>
          <w:rFonts w:ascii="Times New Roman" w:hint="eastAsia"/>
        </w:rPr>
        <w:t>Ca</w:t>
      </w:r>
      <w:r w:rsidRPr="0037728E">
        <w:rPr>
          <w:rFonts w:ascii="Times New Roman" w:hint="eastAsia"/>
        </w:rPr>
        <w:t>型水，</w:t>
      </w:r>
      <w:r w:rsidRPr="0037728E">
        <w:rPr>
          <w:rFonts w:ascii="Times New Roman" w:hint="eastAsia"/>
        </w:rPr>
        <w:t>pH</w:t>
      </w:r>
      <w:r w:rsidRPr="0037728E">
        <w:rPr>
          <w:rFonts w:ascii="Times New Roman" w:hint="eastAsia"/>
        </w:rPr>
        <w:t>值</w:t>
      </w:r>
      <w:r w:rsidRPr="0037728E">
        <w:rPr>
          <w:rFonts w:ascii="Times New Roman" w:hint="eastAsia"/>
        </w:rPr>
        <w:t>7.0</w:t>
      </w:r>
      <w:r w:rsidRPr="0037728E">
        <w:rPr>
          <w:rFonts w:ascii="Times New Roman" w:hint="eastAsia"/>
        </w:rPr>
        <w:t>，总硬度</w:t>
      </w:r>
      <w:r w:rsidRPr="0037728E">
        <w:rPr>
          <w:rFonts w:ascii="Times New Roman" w:hint="eastAsia"/>
        </w:rPr>
        <w:t>1.341</w:t>
      </w:r>
      <w:r w:rsidRPr="0037728E">
        <w:rPr>
          <w:rFonts w:ascii="Times New Roman" w:hint="eastAsia"/>
        </w:rPr>
        <w:t>德度，矿化度</w:t>
      </w:r>
      <w:r w:rsidRPr="0037728E">
        <w:rPr>
          <w:rFonts w:ascii="Times New Roman" w:hint="eastAsia"/>
        </w:rPr>
        <w:t>0.142g/L</w:t>
      </w:r>
      <w:r w:rsidRPr="0037728E">
        <w:rPr>
          <w:rFonts w:ascii="Times New Roman" w:hint="eastAsia"/>
        </w:rPr>
        <w:t>。</w:t>
      </w:r>
    </w:p>
    <w:p w:rsidR="00164DFC" w:rsidRPr="0037728E" w:rsidRDefault="00395777">
      <w:pPr>
        <w:spacing w:line="480" w:lineRule="exact"/>
        <w:ind w:firstLineChars="200"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2 \* GB3 \* MERGEFORMAT </w:instrText>
      </w:r>
      <w:r w:rsidRPr="0037728E">
        <w:rPr>
          <w:rFonts w:ascii="Times New Roman" w:hint="eastAsia"/>
        </w:rPr>
        <w:fldChar w:fldCharType="separate"/>
      </w:r>
      <w:r w:rsidR="00E15C5D" w:rsidRPr="0037728E">
        <w:t>②</w:t>
      </w:r>
      <w:r w:rsidRPr="0037728E">
        <w:rPr>
          <w:rFonts w:ascii="Times New Roman" w:hint="eastAsia"/>
        </w:rPr>
        <w:fldChar w:fldCharType="end"/>
      </w:r>
      <w:r w:rsidR="00E15C5D" w:rsidRPr="0037728E">
        <w:rPr>
          <w:rFonts w:ascii="Times New Roman" w:hint="eastAsia"/>
        </w:rPr>
        <w:t>、浅变质岩裂隙水</w:t>
      </w:r>
    </w:p>
    <w:p w:rsidR="00164DFC" w:rsidRPr="0037728E" w:rsidRDefault="00E15C5D">
      <w:pPr>
        <w:spacing w:line="480" w:lineRule="exact"/>
        <w:ind w:firstLineChars="200" w:firstLine="480"/>
        <w:rPr>
          <w:rFonts w:ascii="Times New Roman"/>
        </w:rPr>
      </w:pPr>
      <w:r w:rsidRPr="0037728E">
        <w:rPr>
          <w:rFonts w:ascii="Times New Roman" w:hint="eastAsia"/>
        </w:rPr>
        <w:t>地下水化学类型</w:t>
      </w:r>
      <w:r w:rsidRPr="0037728E">
        <w:rPr>
          <w:rFonts w:ascii="Times New Roman" w:hint="eastAsia"/>
        </w:rPr>
        <w:t>HCO</w:t>
      </w:r>
      <w:r w:rsidRPr="0037728E">
        <w:rPr>
          <w:rFonts w:ascii="Times New Roman" w:hint="eastAsia"/>
          <w:vertAlign w:val="subscript"/>
        </w:rPr>
        <w:t>3</w:t>
      </w:r>
      <w:r w:rsidRPr="0037728E">
        <w:rPr>
          <w:rFonts w:ascii="Times New Roman" w:hint="eastAsia"/>
        </w:rPr>
        <w:t>-Mg</w:t>
      </w:r>
      <w:r w:rsidRPr="0037728E">
        <w:rPr>
          <w:rFonts w:ascii="Times New Roman" w:hint="eastAsia"/>
        </w:rPr>
        <w:t>·</w:t>
      </w:r>
      <w:r w:rsidRPr="0037728E">
        <w:rPr>
          <w:rFonts w:ascii="Times New Roman" w:hint="eastAsia"/>
        </w:rPr>
        <w:t>Ca</w:t>
      </w:r>
      <w:r w:rsidRPr="0037728E">
        <w:rPr>
          <w:rFonts w:ascii="Times New Roman" w:hint="eastAsia"/>
        </w:rPr>
        <w:t>型水，</w:t>
      </w:r>
      <w:r w:rsidRPr="0037728E">
        <w:rPr>
          <w:rFonts w:ascii="Times New Roman" w:hint="eastAsia"/>
        </w:rPr>
        <w:t>pH</w:t>
      </w:r>
      <w:r w:rsidRPr="0037728E">
        <w:rPr>
          <w:rFonts w:ascii="Times New Roman" w:hint="eastAsia"/>
        </w:rPr>
        <w:t>值</w:t>
      </w:r>
      <w:r w:rsidRPr="0037728E">
        <w:rPr>
          <w:rFonts w:ascii="Times New Roman" w:hint="eastAsia"/>
        </w:rPr>
        <w:t>6.5~6.9</w:t>
      </w:r>
      <w:r w:rsidRPr="0037728E">
        <w:rPr>
          <w:rFonts w:ascii="Times New Roman" w:hint="eastAsia"/>
        </w:rPr>
        <w:t>，总硬度</w:t>
      </w:r>
      <w:r w:rsidRPr="0037728E">
        <w:rPr>
          <w:rFonts w:ascii="Times New Roman" w:hint="eastAsia"/>
        </w:rPr>
        <w:t>0.76~1.61</w:t>
      </w:r>
      <w:r w:rsidRPr="0037728E">
        <w:rPr>
          <w:rFonts w:ascii="Times New Roman" w:hint="eastAsia"/>
        </w:rPr>
        <w:t>德度，矿化度</w:t>
      </w:r>
      <w:r w:rsidRPr="0037728E">
        <w:rPr>
          <w:rFonts w:ascii="Times New Roman" w:hint="eastAsia"/>
        </w:rPr>
        <w:t>0.044~0.138g/L</w:t>
      </w:r>
      <w:r w:rsidRPr="0037728E">
        <w:rPr>
          <w:rFonts w:ascii="Times New Roman" w:hint="eastAsia"/>
        </w:rPr>
        <w:t>。</w:t>
      </w:r>
    </w:p>
    <w:p w:rsidR="00164DFC" w:rsidRPr="0037728E" w:rsidRDefault="00E15C5D">
      <w:pPr>
        <w:numPr>
          <w:ilvl w:val="0"/>
          <w:numId w:val="2"/>
        </w:numPr>
        <w:spacing w:line="480" w:lineRule="exact"/>
        <w:ind w:left="0" w:firstLineChars="200" w:firstLine="480"/>
        <w:rPr>
          <w:rFonts w:ascii="Times New Roman"/>
        </w:rPr>
      </w:pPr>
      <w:r w:rsidRPr="0037728E">
        <w:rPr>
          <w:rFonts w:ascii="Times New Roman" w:hint="eastAsia"/>
        </w:rPr>
        <w:t>红层孔隙裂隙水</w:t>
      </w:r>
    </w:p>
    <w:p w:rsidR="00164DFC" w:rsidRPr="0037728E" w:rsidRDefault="00E15C5D">
      <w:pPr>
        <w:spacing w:line="480" w:lineRule="exact"/>
        <w:ind w:firstLineChars="200" w:firstLine="480"/>
        <w:rPr>
          <w:rFonts w:ascii="Times New Roman"/>
        </w:rPr>
      </w:pPr>
      <w:r w:rsidRPr="0037728E">
        <w:rPr>
          <w:rFonts w:ascii="Times New Roman" w:hint="eastAsia"/>
        </w:rPr>
        <w:t>地下水化学类型</w:t>
      </w:r>
      <w:r w:rsidRPr="0037728E">
        <w:rPr>
          <w:rFonts w:ascii="Times New Roman" w:hint="eastAsia"/>
        </w:rPr>
        <w:t>HCO</w:t>
      </w:r>
      <w:r w:rsidRPr="0037728E">
        <w:rPr>
          <w:rFonts w:ascii="Times New Roman" w:hint="eastAsia"/>
          <w:vertAlign w:val="subscript"/>
        </w:rPr>
        <w:t>3</w:t>
      </w:r>
      <w:r w:rsidRPr="0037728E">
        <w:rPr>
          <w:rFonts w:ascii="Times New Roman" w:hint="eastAsia"/>
        </w:rPr>
        <w:t>-Na</w:t>
      </w:r>
      <w:r w:rsidRPr="0037728E">
        <w:rPr>
          <w:rFonts w:ascii="Times New Roman" w:hint="eastAsia"/>
        </w:rPr>
        <w:t>·</w:t>
      </w:r>
      <w:r w:rsidRPr="0037728E">
        <w:rPr>
          <w:rFonts w:ascii="Times New Roman" w:hint="eastAsia"/>
        </w:rPr>
        <w:t>Ca</w:t>
      </w:r>
      <w:r w:rsidRPr="0037728E">
        <w:rPr>
          <w:rFonts w:ascii="Times New Roman" w:hint="eastAsia"/>
        </w:rPr>
        <w:t>，</w:t>
      </w:r>
      <w:r w:rsidRPr="0037728E">
        <w:rPr>
          <w:rFonts w:ascii="Times New Roman" w:hint="eastAsia"/>
        </w:rPr>
        <w:t>pH</w:t>
      </w:r>
      <w:r w:rsidRPr="0037728E">
        <w:rPr>
          <w:rFonts w:ascii="Times New Roman" w:hint="eastAsia"/>
        </w:rPr>
        <w:t>值</w:t>
      </w:r>
      <w:r w:rsidRPr="0037728E">
        <w:rPr>
          <w:rFonts w:ascii="Times New Roman" w:hint="eastAsia"/>
        </w:rPr>
        <w:t>5~7</w:t>
      </w:r>
      <w:r w:rsidRPr="0037728E">
        <w:rPr>
          <w:rFonts w:ascii="Times New Roman" w:hint="eastAsia"/>
        </w:rPr>
        <w:t>，总硬度</w:t>
      </w:r>
      <w:r w:rsidRPr="0037728E">
        <w:rPr>
          <w:rFonts w:ascii="Times New Roman" w:hint="eastAsia"/>
        </w:rPr>
        <w:t>1.341~4.2</w:t>
      </w:r>
      <w:r w:rsidRPr="0037728E">
        <w:rPr>
          <w:rFonts w:ascii="Times New Roman" w:hint="eastAsia"/>
        </w:rPr>
        <w:t>德度，矿化度</w:t>
      </w:r>
      <w:r w:rsidRPr="0037728E">
        <w:rPr>
          <w:rFonts w:ascii="Times New Roman" w:hint="eastAsia"/>
        </w:rPr>
        <w:t>0.1~0.142g/L</w:t>
      </w:r>
      <w:r w:rsidRPr="0037728E">
        <w:rPr>
          <w:rFonts w:ascii="Times New Roman" w:hint="eastAsia"/>
        </w:rPr>
        <w:t>。</w:t>
      </w:r>
    </w:p>
    <w:p w:rsidR="00164DFC" w:rsidRPr="0037728E" w:rsidRDefault="00E15C5D">
      <w:pPr>
        <w:spacing w:line="480" w:lineRule="exact"/>
        <w:outlineLvl w:val="2"/>
        <w:rPr>
          <w:rFonts w:ascii="Times New Roman"/>
          <w:b/>
        </w:rPr>
      </w:pPr>
      <w:bookmarkStart w:id="228" w:name="_Toc496880093"/>
      <w:bookmarkStart w:id="229" w:name="_Toc32514"/>
      <w:bookmarkStart w:id="230" w:name="_Toc496279866"/>
      <w:r w:rsidRPr="0037728E">
        <w:rPr>
          <w:rFonts w:ascii="Times New Roman" w:hint="eastAsia"/>
          <w:b/>
        </w:rPr>
        <w:t>2.1.6</w:t>
      </w:r>
      <w:r w:rsidRPr="0037728E">
        <w:rPr>
          <w:rFonts w:ascii="Times New Roman" w:hint="eastAsia"/>
          <w:b/>
        </w:rPr>
        <w:t>气候气象</w:t>
      </w:r>
      <w:bookmarkEnd w:id="191"/>
      <w:bookmarkEnd w:id="192"/>
      <w:bookmarkEnd w:id="193"/>
      <w:bookmarkEnd w:id="194"/>
      <w:bookmarkEnd w:id="195"/>
      <w:bookmarkEnd w:id="196"/>
      <w:bookmarkEnd w:id="197"/>
      <w:bookmarkEnd w:id="228"/>
      <w:bookmarkEnd w:id="229"/>
      <w:bookmarkEnd w:id="230"/>
    </w:p>
    <w:p w:rsidR="00164DFC" w:rsidRPr="0037728E" w:rsidRDefault="00E15C5D">
      <w:pPr>
        <w:spacing w:line="480" w:lineRule="exact"/>
        <w:ind w:firstLineChars="200" w:firstLine="480"/>
        <w:rPr>
          <w:rFonts w:ascii="Times New Roman"/>
        </w:rPr>
      </w:pPr>
      <w:bookmarkStart w:id="231" w:name="_Toc125210405"/>
      <w:bookmarkStart w:id="232" w:name="_Toc359318629"/>
      <w:bookmarkStart w:id="233" w:name="_Toc358967295"/>
      <w:bookmarkStart w:id="234" w:name="_Toc357613186"/>
      <w:r w:rsidRPr="0037728E">
        <w:rPr>
          <w:rFonts w:ascii="Times New Roman" w:hint="eastAsia"/>
        </w:rPr>
        <w:t>项目所在地气候属东亚季风气候区，气候带上具有中亚热带北亚热带过渡性质，属湿润的大陆性季风气候。其主要特征是严寒期短，无霜期长，春暖多变，夏秋多旱，四季分明，季节性强，光照充足，热能充裕。年平均气温</w:t>
      </w:r>
      <w:r w:rsidRPr="0037728E">
        <w:rPr>
          <w:rFonts w:ascii="Times New Roman" w:hint="eastAsia"/>
        </w:rPr>
        <w:t>16.4</w:t>
      </w:r>
      <w:r w:rsidRPr="0037728E">
        <w:rPr>
          <w:rFonts w:ascii="Times New Roman" w:hint="eastAsia"/>
        </w:rPr>
        <w:t>℃，无霜期</w:t>
      </w:r>
      <w:r w:rsidRPr="0037728E">
        <w:rPr>
          <w:rFonts w:ascii="Times New Roman" w:hint="eastAsia"/>
        </w:rPr>
        <w:t>259</w:t>
      </w:r>
      <w:r w:rsidRPr="0037728E">
        <w:rPr>
          <w:rFonts w:ascii="Times New Roman" w:hint="eastAsia"/>
        </w:rPr>
        <w:t>天，日照率</w:t>
      </w:r>
      <w:r w:rsidRPr="0037728E">
        <w:rPr>
          <w:rFonts w:ascii="Times New Roman" w:hint="eastAsia"/>
        </w:rPr>
        <w:t>41%</w:t>
      </w:r>
      <w:r w:rsidRPr="0037728E">
        <w:rPr>
          <w:rFonts w:ascii="Times New Roman" w:hint="eastAsia"/>
        </w:rPr>
        <w:t>，项目区气象特征主要见下表。</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br w:type="page"/>
      </w:r>
      <w:r w:rsidRPr="0037728E">
        <w:rPr>
          <w:rFonts w:ascii="Times New Roman" w:hint="eastAsia"/>
          <w:b/>
          <w:sz w:val="21"/>
          <w:szCs w:val="21"/>
        </w:rPr>
        <w:lastRenderedPageBreak/>
        <w:t>表</w:t>
      </w:r>
      <w:r w:rsidRPr="0037728E">
        <w:rPr>
          <w:rFonts w:ascii="Times New Roman" w:hint="eastAsia"/>
          <w:b/>
          <w:sz w:val="21"/>
          <w:szCs w:val="21"/>
        </w:rPr>
        <w:t xml:space="preserve">2.1-1  </w:t>
      </w:r>
      <w:r w:rsidRPr="0037728E">
        <w:rPr>
          <w:rFonts w:ascii="Times New Roman" w:hint="eastAsia"/>
          <w:b/>
          <w:sz w:val="21"/>
          <w:szCs w:val="21"/>
        </w:rPr>
        <w:t>岳阳市气象情况</w:t>
      </w:r>
    </w:p>
    <w:tbl>
      <w:tblPr>
        <w:tblW w:w="90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96"/>
        <w:gridCol w:w="4268"/>
        <w:gridCol w:w="3793"/>
      </w:tblGrid>
      <w:tr w:rsidR="00164DFC" w:rsidRPr="0037728E">
        <w:trPr>
          <w:trHeight w:val="20"/>
          <w:tblHeader/>
          <w:jc w:val="center"/>
        </w:trPr>
        <w:tc>
          <w:tcPr>
            <w:tcW w:w="5264" w:type="dxa"/>
            <w:gridSpan w:val="2"/>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项目</w:t>
            </w:r>
          </w:p>
        </w:tc>
        <w:tc>
          <w:tcPr>
            <w:tcW w:w="3793"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岳阳市</w:t>
            </w:r>
          </w:p>
        </w:tc>
      </w:tr>
      <w:tr w:rsidR="00164DFC" w:rsidRPr="0037728E">
        <w:trPr>
          <w:trHeight w:val="20"/>
          <w:jc w:val="center"/>
        </w:trPr>
        <w:tc>
          <w:tcPr>
            <w:tcW w:w="996" w:type="dxa"/>
            <w:vMerge w:val="restart"/>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气温</w:t>
            </w:r>
          </w:p>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资料</w:t>
            </w:r>
          </w:p>
        </w:tc>
        <w:tc>
          <w:tcPr>
            <w:tcW w:w="4268"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年平均气温</w:t>
            </w:r>
          </w:p>
        </w:tc>
        <w:tc>
          <w:tcPr>
            <w:tcW w:w="3793"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16.4℃</w:t>
            </w:r>
          </w:p>
        </w:tc>
      </w:tr>
      <w:tr w:rsidR="00164DFC" w:rsidRPr="0037728E">
        <w:trPr>
          <w:trHeight w:val="20"/>
          <w:jc w:val="center"/>
        </w:trPr>
        <w:tc>
          <w:tcPr>
            <w:tcW w:w="996" w:type="dxa"/>
            <w:vMerge/>
            <w:vAlign w:val="center"/>
          </w:tcPr>
          <w:p w:rsidR="00164DFC" w:rsidRPr="0037728E" w:rsidRDefault="00164DFC">
            <w:pPr>
              <w:pStyle w:val="affffffff1"/>
              <w:jc w:val="center"/>
              <w:rPr>
                <w:rFonts w:ascii="Times New Roman" w:hAnsi="Times New Roman"/>
                <w:sz w:val="18"/>
                <w:szCs w:val="18"/>
              </w:rPr>
            </w:pPr>
          </w:p>
        </w:tc>
        <w:tc>
          <w:tcPr>
            <w:tcW w:w="4268"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绝对最高温度</w:t>
            </w:r>
          </w:p>
        </w:tc>
        <w:tc>
          <w:tcPr>
            <w:tcW w:w="3793"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39.2℃</w:t>
            </w:r>
          </w:p>
        </w:tc>
      </w:tr>
      <w:tr w:rsidR="00164DFC" w:rsidRPr="0037728E">
        <w:trPr>
          <w:trHeight w:val="20"/>
          <w:jc w:val="center"/>
        </w:trPr>
        <w:tc>
          <w:tcPr>
            <w:tcW w:w="996" w:type="dxa"/>
            <w:vMerge/>
            <w:vAlign w:val="center"/>
          </w:tcPr>
          <w:p w:rsidR="00164DFC" w:rsidRPr="0037728E" w:rsidRDefault="00164DFC">
            <w:pPr>
              <w:pStyle w:val="affffffff1"/>
              <w:jc w:val="center"/>
              <w:rPr>
                <w:rFonts w:ascii="Times New Roman" w:hAnsi="Times New Roman"/>
                <w:sz w:val="18"/>
                <w:szCs w:val="18"/>
              </w:rPr>
            </w:pPr>
          </w:p>
        </w:tc>
        <w:tc>
          <w:tcPr>
            <w:tcW w:w="4268"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绝对最低温度</w:t>
            </w:r>
          </w:p>
        </w:tc>
        <w:tc>
          <w:tcPr>
            <w:tcW w:w="3793"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-7.0℃</w:t>
            </w:r>
          </w:p>
        </w:tc>
      </w:tr>
      <w:tr w:rsidR="00164DFC" w:rsidRPr="0037728E">
        <w:trPr>
          <w:trHeight w:val="20"/>
          <w:jc w:val="center"/>
        </w:trPr>
        <w:tc>
          <w:tcPr>
            <w:tcW w:w="996" w:type="dxa"/>
            <w:vMerge/>
            <w:vAlign w:val="center"/>
          </w:tcPr>
          <w:p w:rsidR="00164DFC" w:rsidRPr="0037728E" w:rsidRDefault="00164DFC">
            <w:pPr>
              <w:pStyle w:val="affffffff1"/>
              <w:jc w:val="center"/>
              <w:rPr>
                <w:rFonts w:ascii="Times New Roman" w:hAnsi="Times New Roman"/>
                <w:sz w:val="18"/>
                <w:szCs w:val="18"/>
              </w:rPr>
            </w:pPr>
          </w:p>
        </w:tc>
        <w:tc>
          <w:tcPr>
            <w:tcW w:w="4268"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≥10℃</w:t>
            </w:r>
            <w:r w:rsidRPr="0037728E">
              <w:rPr>
                <w:rFonts w:ascii="Times New Roman" w:hAnsi="Times New Roman"/>
                <w:sz w:val="18"/>
                <w:szCs w:val="18"/>
              </w:rPr>
              <w:t>气温</w:t>
            </w:r>
          </w:p>
        </w:tc>
        <w:tc>
          <w:tcPr>
            <w:tcW w:w="3793"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5586℃</w:t>
            </w:r>
          </w:p>
        </w:tc>
      </w:tr>
      <w:tr w:rsidR="00164DFC" w:rsidRPr="0037728E">
        <w:trPr>
          <w:trHeight w:val="20"/>
          <w:jc w:val="center"/>
        </w:trPr>
        <w:tc>
          <w:tcPr>
            <w:tcW w:w="996" w:type="dxa"/>
            <w:vMerge w:val="restart"/>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降雨</w:t>
            </w:r>
          </w:p>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资料</w:t>
            </w:r>
          </w:p>
        </w:tc>
        <w:tc>
          <w:tcPr>
            <w:tcW w:w="4268"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年平均降雨量</w:t>
            </w:r>
          </w:p>
        </w:tc>
        <w:tc>
          <w:tcPr>
            <w:tcW w:w="3793"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1904.5mm</w:t>
            </w:r>
          </w:p>
        </w:tc>
      </w:tr>
      <w:tr w:rsidR="00164DFC" w:rsidRPr="0037728E">
        <w:trPr>
          <w:trHeight w:val="20"/>
          <w:jc w:val="center"/>
        </w:trPr>
        <w:tc>
          <w:tcPr>
            <w:tcW w:w="996" w:type="dxa"/>
            <w:vMerge/>
            <w:vAlign w:val="center"/>
          </w:tcPr>
          <w:p w:rsidR="00164DFC" w:rsidRPr="0037728E" w:rsidRDefault="00164DFC">
            <w:pPr>
              <w:pStyle w:val="affffffff1"/>
              <w:jc w:val="center"/>
              <w:rPr>
                <w:rFonts w:ascii="Times New Roman" w:hAnsi="Times New Roman"/>
                <w:sz w:val="18"/>
                <w:szCs w:val="18"/>
              </w:rPr>
            </w:pPr>
          </w:p>
        </w:tc>
        <w:tc>
          <w:tcPr>
            <w:tcW w:w="4268"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年最大降雨量</w:t>
            </w:r>
          </w:p>
        </w:tc>
        <w:tc>
          <w:tcPr>
            <w:tcW w:w="3793"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3064.4mm</w:t>
            </w:r>
          </w:p>
        </w:tc>
      </w:tr>
      <w:tr w:rsidR="00164DFC" w:rsidRPr="0037728E">
        <w:trPr>
          <w:trHeight w:val="20"/>
          <w:jc w:val="center"/>
        </w:trPr>
        <w:tc>
          <w:tcPr>
            <w:tcW w:w="996" w:type="dxa"/>
            <w:vMerge/>
            <w:vAlign w:val="center"/>
          </w:tcPr>
          <w:p w:rsidR="00164DFC" w:rsidRPr="0037728E" w:rsidRDefault="00164DFC">
            <w:pPr>
              <w:pStyle w:val="affffffff1"/>
              <w:jc w:val="center"/>
              <w:rPr>
                <w:rFonts w:ascii="Times New Roman" w:hAnsi="Times New Roman"/>
                <w:sz w:val="18"/>
                <w:szCs w:val="18"/>
              </w:rPr>
            </w:pPr>
          </w:p>
        </w:tc>
        <w:tc>
          <w:tcPr>
            <w:tcW w:w="4268"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年最小降雨量</w:t>
            </w:r>
          </w:p>
        </w:tc>
        <w:tc>
          <w:tcPr>
            <w:tcW w:w="3793"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850mm</w:t>
            </w:r>
          </w:p>
        </w:tc>
      </w:tr>
      <w:tr w:rsidR="00164DFC" w:rsidRPr="0037728E">
        <w:trPr>
          <w:trHeight w:val="20"/>
          <w:jc w:val="center"/>
        </w:trPr>
        <w:tc>
          <w:tcPr>
            <w:tcW w:w="996" w:type="dxa"/>
            <w:vMerge/>
            <w:vAlign w:val="center"/>
          </w:tcPr>
          <w:p w:rsidR="00164DFC" w:rsidRPr="0037728E" w:rsidRDefault="00164DFC">
            <w:pPr>
              <w:pStyle w:val="affffffff1"/>
              <w:jc w:val="center"/>
              <w:rPr>
                <w:rFonts w:ascii="Times New Roman" w:hAnsi="Times New Roman"/>
                <w:sz w:val="18"/>
                <w:szCs w:val="18"/>
              </w:rPr>
            </w:pPr>
          </w:p>
        </w:tc>
        <w:tc>
          <w:tcPr>
            <w:tcW w:w="4268"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日最大降雨量</w:t>
            </w:r>
          </w:p>
        </w:tc>
        <w:tc>
          <w:tcPr>
            <w:tcW w:w="3793"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292.2mm</w:t>
            </w:r>
          </w:p>
        </w:tc>
      </w:tr>
      <w:tr w:rsidR="00164DFC" w:rsidRPr="0037728E">
        <w:trPr>
          <w:trHeight w:val="20"/>
          <w:jc w:val="center"/>
        </w:trPr>
        <w:tc>
          <w:tcPr>
            <w:tcW w:w="996" w:type="dxa"/>
            <w:vMerge/>
            <w:vAlign w:val="center"/>
          </w:tcPr>
          <w:p w:rsidR="00164DFC" w:rsidRPr="0037728E" w:rsidRDefault="00164DFC">
            <w:pPr>
              <w:pStyle w:val="affffffff1"/>
              <w:jc w:val="center"/>
              <w:rPr>
                <w:rFonts w:ascii="Times New Roman" w:hAnsi="Times New Roman"/>
                <w:sz w:val="18"/>
                <w:szCs w:val="18"/>
              </w:rPr>
            </w:pPr>
          </w:p>
        </w:tc>
        <w:tc>
          <w:tcPr>
            <w:tcW w:w="4268"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历年最大积雪深度</w:t>
            </w:r>
          </w:p>
        </w:tc>
        <w:tc>
          <w:tcPr>
            <w:tcW w:w="3793"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200mm</w:t>
            </w:r>
          </w:p>
        </w:tc>
      </w:tr>
      <w:tr w:rsidR="00164DFC" w:rsidRPr="0037728E">
        <w:trPr>
          <w:trHeight w:val="20"/>
          <w:jc w:val="center"/>
        </w:trPr>
        <w:tc>
          <w:tcPr>
            <w:tcW w:w="996" w:type="dxa"/>
            <w:vMerge w:val="restart"/>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风速风向资料</w:t>
            </w:r>
          </w:p>
        </w:tc>
        <w:tc>
          <w:tcPr>
            <w:tcW w:w="4268"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年平均风速</w:t>
            </w:r>
          </w:p>
        </w:tc>
        <w:tc>
          <w:tcPr>
            <w:tcW w:w="3793"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2.6m/s</w:t>
            </w:r>
          </w:p>
        </w:tc>
      </w:tr>
      <w:tr w:rsidR="00164DFC" w:rsidRPr="0037728E">
        <w:trPr>
          <w:trHeight w:val="20"/>
          <w:jc w:val="center"/>
        </w:trPr>
        <w:tc>
          <w:tcPr>
            <w:tcW w:w="996" w:type="dxa"/>
            <w:vMerge/>
            <w:vAlign w:val="center"/>
          </w:tcPr>
          <w:p w:rsidR="00164DFC" w:rsidRPr="0037728E" w:rsidRDefault="00164DFC">
            <w:pPr>
              <w:pStyle w:val="affffffff1"/>
              <w:jc w:val="center"/>
              <w:rPr>
                <w:rFonts w:ascii="Times New Roman" w:hAnsi="Times New Roman"/>
                <w:sz w:val="18"/>
                <w:szCs w:val="18"/>
              </w:rPr>
            </w:pPr>
          </w:p>
        </w:tc>
        <w:tc>
          <w:tcPr>
            <w:tcW w:w="4268"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年主导风向</w:t>
            </w:r>
          </w:p>
        </w:tc>
        <w:tc>
          <w:tcPr>
            <w:tcW w:w="3793"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NNE</w:t>
            </w:r>
            <w:r w:rsidRPr="0037728E">
              <w:rPr>
                <w:rFonts w:ascii="Times New Roman" w:hAnsi="Times New Roman"/>
                <w:sz w:val="18"/>
                <w:szCs w:val="18"/>
              </w:rPr>
              <w:t>（</w:t>
            </w:r>
            <w:r w:rsidRPr="0037728E">
              <w:rPr>
                <w:rFonts w:ascii="Times New Roman" w:hAnsi="Times New Roman"/>
                <w:sz w:val="18"/>
                <w:szCs w:val="18"/>
              </w:rPr>
              <w:t>18%</w:t>
            </w:r>
            <w:r w:rsidRPr="0037728E">
              <w:rPr>
                <w:rFonts w:ascii="Times New Roman" w:hAnsi="Times New Roman"/>
                <w:sz w:val="18"/>
                <w:szCs w:val="18"/>
              </w:rPr>
              <w:t>）（北北东）</w:t>
            </w:r>
          </w:p>
        </w:tc>
      </w:tr>
      <w:tr w:rsidR="00164DFC" w:rsidRPr="0037728E">
        <w:trPr>
          <w:trHeight w:val="20"/>
          <w:jc w:val="center"/>
        </w:trPr>
        <w:tc>
          <w:tcPr>
            <w:tcW w:w="996" w:type="dxa"/>
            <w:vMerge/>
            <w:vAlign w:val="center"/>
          </w:tcPr>
          <w:p w:rsidR="00164DFC" w:rsidRPr="0037728E" w:rsidRDefault="00164DFC">
            <w:pPr>
              <w:pStyle w:val="affffffff1"/>
              <w:jc w:val="center"/>
              <w:rPr>
                <w:rFonts w:ascii="Times New Roman" w:hAnsi="Times New Roman"/>
                <w:sz w:val="18"/>
                <w:szCs w:val="18"/>
              </w:rPr>
            </w:pPr>
          </w:p>
        </w:tc>
        <w:tc>
          <w:tcPr>
            <w:tcW w:w="4268"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夏季主导风向</w:t>
            </w:r>
          </w:p>
        </w:tc>
        <w:tc>
          <w:tcPr>
            <w:tcW w:w="3793"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S</w:t>
            </w:r>
            <w:r w:rsidRPr="0037728E">
              <w:rPr>
                <w:rFonts w:ascii="Times New Roman" w:hAnsi="Times New Roman"/>
                <w:sz w:val="18"/>
                <w:szCs w:val="18"/>
              </w:rPr>
              <w:t>（</w:t>
            </w:r>
            <w:r w:rsidRPr="0037728E">
              <w:rPr>
                <w:rFonts w:ascii="Times New Roman" w:hAnsi="Times New Roman"/>
                <w:sz w:val="18"/>
                <w:szCs w:val="18"/>
              </w:rPr>
              <w:t>7</w:t>
            </w:r>
            <w:r w:rsidRPr="0037728E">
              <w:rPr>
                <w:rFonts w:ascii="Times New Roman" w:hAnsi="Times New Roman"/>
                <w:sz w:val="18"/>
                <w:szCs w:val="18"/>
              </w:rPr>
              <w:t>月为</w:t>
            </w:r>
            <w:r w:rsidRPr="0037728E">
              <w:rPr>
                <w:rFonts w:ascii="Times New Roman" w:hAnsi="Times New Roman"/>
                <w:sz w:val="18"/>
                <w:szCs w:val="18"/>
              </w:rPr>
              <w:t>16%</w:t>
            </w:r>
            <w:r w:rsidRPr="0037728E">
              <w:rPr>
                <w:rFonts w:ascii="Times New Roman" w:hAnsi="Times New Roman"/>
                <w:sz w:val="18"/>
                <w:szCs w:val="18"/>
              </w:rPr>
              <w:t>）</w:t>
            </w:r>
          </w:p>
        </w:tc>
      </w:tr>
      <w:tr w:rsidR="00164DFC" w:rsidRPr="0037728E">
        <w:trPr>
          <w:trHeight w:val="20"/>
          <w:jc w:val="center"/>
        </w:trPr>
        <w:tc>
          <w:tcPr>
            <w:tcW w:w="5264" w:type="dxa"/>
            <w:gridSpan w:val="2"/>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年平均气压</w:t>
            </w:r>
          </w:p>
        </w:tc>
        <w:tc>
          <w:tcPr>
            <w:tcW w:w="3793"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1009.5mb</w:t>
            </w:r>
          </w:p>
        </w:tc>
      </w:tr>
      <w:tr w:rsidR="00164DFC" w:rsidRPr="0037728E">
        <w:trPr>
          <w:trHeight w:val="20"/>
          <w:jc w:val="center"/>
        </w:trPr>
        <w:tc>
          <w:tcPr>
            <w:tcW w:w="5264" w:type="dxa"/>
            <w:gridSpan w:val="2"/>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年平均无霜期</w:t>
            </w:r>
          </w:p>
        </w:tc>
        <w:tc>
          <w:tcPr>
            <w:tcW w:w="3793"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258.9d</w:t>
            </w:r>
          </w:p>
        </w:tc>
      </w:tr>
      <w:tr w:rsidR="00164DFC" w:rsidRPr="0037728E">
        <w:trPr>
          <w:trHeight w:val="20"/>
          <w:jc w:val="center"/>
        </w:trPr>
        <w:tc>
          <w:tcPr>
            <w:tcW w:w="5264" w:type="dxa"/>
            <w:gridSpan w:val="2"/>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历年最多雷暴日数</w:t>
            </w:r>
          </w:p>
        </w:tc>
        <w:tc>
          <w:tcPr>
            <w:tcW w:w="3793"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59d</w:t>
            </w:r>
          </w:p>
        </w:tc>
      </w:tr>
      <w:tr w:rsidR="00164DFC" w:rsidRPr="0037728E">
        <w:trPr>
          <w:trHeight w:val="20"/>
          <w:jc w:val="center"/>
        </w:trPr>
        <w:tc>
          <w:tcPr>
            <w:tcW w:w="5264" w:type="dxa"/>
            <w:gridSpan w:val="2"/>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年平均日照数</w:t>
            </w:r>
          </w:p>
        </w:tc>
        <w:tc>
          <w:tcPr>
            <w:tcW w:w="3793" w:type="dxa"/>
            <w:vAlign w:val="center"/>
          </w:tcPr>
          <w:p w:rsidR="00164DFC" w:rsidRPr="0037728E" w:rsidRDefault="00E15C5D">
            <w:pPr>
              <w:pStyle w:val="affffffff1"/>
              <w:jc w:val="center"/>
              <w:rPr>
                <w:rFonts w:ascii="Times New Roman" w:hAnsi="Times New Roman"/>
                <w:sz w:val="18"/>
                <w:szCs w:val="18"/>
              </w:rPr>
            </w:pPr>
            <w:r w:rsidRPr="0037728E">
              <w:rPr>
                <w:rFonts w:ascii="Times New Roman" w:hAnsi="Times New Roman"/>
                <w:sz w:val="18"/>
                <w:szCs w:val="18"/>
              </w:rPr>
              <w:t>1840h</w:t>
            </w:r>
          </w:p>
        </w:tc>
      </w:tr>
    </w:tbl>
    <w:p w:rsidR="00164DFC" w:rsidRPr="0037728E" w:rsidRDefault="00E15C5D">
      <w:pPr>
        <w:spacing w:line="480" w:lineRule="exact"/>
        <w:outlineLvl w:val="2"/>
        <w:rPr>
          <w:rFonts w:ascii="Times New Roman"/>
          <w:b/>
        </w:rPr>
      </w:pPr>
      <w:bookmarkStart w:id="235" w:name="_Toc15961"/>
      <w:bookmarkStart w:id="236" w:name="_Toc496880094"/>
      <w:bookmarkStart w:id="237" w:name="_Toc463882163"/>
      <w:bookmarkStart w:id="238" w:name="_Toc496279867"/>
      <w:bookmarkStart w:id="239" w:name="_Toc455779139"/>
      <w:bookmarkStart w:id="240" w:name="_Toc409614996"/>
      <w:bookmarkStart w:id="241" w:name="_Toc394561861"/>
      <w:bookmarkEnd w:id="231"/>
      <w:r w:rsidRPr="0037728E">
        <w:rPr>
          <w:rFonts w:ascii="Times New Roman" w:hint="eastAsia"/>
          <w:b/>
        </w:rPr>
        <w:t>2.1.7</w:t>
      </w:r>
      <w:r w:rsidRPr="0037728E">
        <w:rPr>
          <w:rFonts w:ascii="Times New Roman" w:hint="eastAsia"/>
          <w:b/>
        </w:rPr>
        <w:t>生态环境</w:t>
      </w:r>
      <w:bookmarkEnd w:id="232"/>
      <w:bookmarkEnd w:id="233"/>
      <w:bookmarkEnd w:id="234"/>
      <w:bookmarkEnd w:id="235"/>
      <w:bookmarkEnd w:id="236"/>
      <w:bookmarkEnd w:id="237"/>
      <w:bookmarkEnd w:id="238"/>
      <w:bookmarkEnd w:id="239"/>
      <w:bookmarkEnd w:id="240"/>
      <w:bookmarkEnd w:id="241"/>
    </w:p>
    <w:p w:rsidR="00164DFC" w:rsidRPr="0037728E" w:rsidRDefault="00E15C5D">
      <w:pPr>
        <w:spacing w:line="480" w:lineRule="exact"/>
        <w:ind w:firstLineChars="200" w:firstLine="480"/>
        <w:rPr>
          <w:rFonts w:ascii="Times New Roman"/>
        </w:rPr>
      </w:pPr>
      <w:r w:rsidRPr="0037728E">
        <w:rPr>
          <w:rFonts w:ascii="Times New Roman" w:hint="eastAsia"/>
        </w:rPr>
        <w:t>项目所在区域属于亚热带季风气候区，四季分明，春季多雨，秋季晴朗干旱，常年多雾，为各物种的生长繁殖提供了适宜的环境。</w:t>
      </w:r>
    </w:p>
    <w:p w:rsidR="00164DFC" w:rsidRPr="0037728E" w:rsidRDefault="00E15C5D">
      <w:pPr>
        <w:spacing w:line="480" w:lineRule="exact"/>
        <w:ind w:firstLineChars="200" w:firstLine="480"/>
        <w:rPr>
          <w:rFonts w:ascii="Times New Roman"/>
        </w:rPr>
      </w:pPr>
      <w:r w:rsidRPr="0037728E">
        <w:rPr>
          <w:rFonts w:ascii="Times New Roman" w:hint="eastAsia"/>
        </w:rPr>
        <w:t>临湘市境内属国家三级保护动物有：刺猬、白骛。野生哺乳类动物有：兔、黄鼠狼等十余种。鸟类有：啄木鸟、云雀、喜鹊、画眉等</w:t>
      </w:r>
      <w:r w:rsidRPr="0037728E">
        <w:rPr>
          <w:rFonts w:ascii="Times New Roman" w:hint="eastAsia"/>
        </w:rPr>
        <w:t>20</w:t>
      </w:r>
      <w:r w:rsidRPr="0037728E">
        <w:rPr>
          <w:rFonts w:ascii="Times New Roman" w:hint="eastAsia"/>
        </w:rPr>
        <w:t>多种。鱼鲌类有：青鱼、草鱼、鲢、鳙、鲤、鲫、鳊、黄尾鲴、翘嘴红、赤眼鳟、铜鱼、黄颡鱼、鲶等</w:t>
      </w:r>
      <w:r w:rsidRPr="0037728E">
        <w:rPr>
          <w:rFonts w:ascii="Times New Roman" w:hint="eastAsia"/>
        </w:rPr>
        <w:t>30</w:t>
      </w:r>
      <w:r w:rsidRPr="0037728E">
        <w:rPr>
          <w:rFonts w:ascii="Times New Roman" w:hint="eastAsia"/>
        </w:rPr>
        <w:t>多种。甲壳类有龟、鳖、螺等</w:t>
      </w:r>
      <w:r w:rsidRPr="0037728E">
        <w:rPr>
          <w:rFonts w:ascii="Times New Roman" w:hint="eastAsia"/>
        </w:rPr>
        <w:t>10</w:t>
      </w:r>
      <w:r w:rsidRPr="0037728E">
        <w:rPr>
          <w:rFonts w:ascii="Times New Roman" w:hint="eastAsia"/>
        </w:rPr>
        <w:t>余种。昆虫类有蝴蝶、蜻蜓、蜜蜂、蟑螂等百余种。爬行类有土壁蛇、菜花蛇、水蛇等</w:t>
      </w:r>
      <w:r w:rsidRPr="0037728E">
        <w:rPr>
          <w:rFonts w:ascii="Times New Roman" w:hint="eastAsia"/>
        </w:rPr>
        <w:t>20</w:t>
      </w:r>
      <w:r w:rsidRPr="0037728E">
        <w:rPr>
          <w:rFonts w:ascii="Times New Roman" w:hint="eastAsia"/>
        </w:rPr>
        <w:t>多种。能作为药用的动物有蜈蚣、蜘蛛、蚯蚓、蟾蜍、知了等十多种。</w:t>
      </w:r>
    </w:p>
    <w:p w:rsidR="00164DFC" w:rsidRPr="0037728E" w:rsidRDefault="00E15C5D">
      <w:pPr>
        <w:spacing w:line="480" w:lineRule="exact"/>
        <w:ind w:firstLineChars="200" w:firstLine="480"/>
        <w:rPr>
          <w:rFonts w:ascii="Times New Roman"/>
        </w:rPr>
      </w:pPr>
      <w:r w:rsidRPr="0037728E">
        <w:rPr>
          <w:rFonts w:ascii="Times New Roman" w:hint="eastAsia"/>
        </w:rPr>
        <w:t>境内植被覆盖率达</w:t>
      </w:r>
      <w:r w:rsidRPr="0037728E">
        <w:rPr>
          <w:rFonts w:ascii="Times New Roman" w:hint="eastAsia"/>
        </w:rPr>
        <w:t>37</w:t>
      </w:r>
      <w:r w:rsidRPr="0037728E">
        <w:rPr>
          <w:rFonts w:ascii="Times New Roman" w:hint="eastAsia"/>
        </w:rPr>
        <w:t>％，植物种类难于数记。乔木类植物有杉树、松树、樟树、檀树、柳树、榆树、杨树等</w:t>
      </w:r>
      <w:r w:rsidRPr="0037728E">
        <w:rPr>
          <w:rFonts w:ascii="Times New Roman" w:hint="eastAsia"/>
        </w:rPr>
        <w:t>30</w:t>
      </w:r>
      <w:r w:rsidRPr="0037728E">
        <w:rPr>
          <w:rFonts w:ascii="Times New Roman" w:hint="eastAsia"/>
        </w:rPr>
        <w:t>来种。灌木类有茶树、女桢树等</w:t>
      </w:r>
      <w:r w:rsidRPr="0037728E">
        <w:rPr>
          <w:rFonts w:ascii="Times New Roman" w:hint="eastAsia"/>
        </w:rPr>
        <w:t>20</w:t>
      </w:r>
      <w:r w:rsidRPr="0037728E">
        <w:rPr>
          <w:rFonts w:ascii="Times New Roman" w:hint="eastAsia"/>
        </w:rPr>
        <w:t>多种。花草类有菊花、荷花、映山红、蔷薇、桂花等几十种，其中常作食用的野生植物有竹笋、野藠、地米菜、野芹菜、地耳、木耳、蕨芽、木瓜等</w:t>
      </w:r>
      <w:r w:rsidRPr="0037728E">
        <w:rPr>
          <w:rFonts w:ascii="Times New Roman" w:hint="eastAsia"/>
        </w:rPr>
        <w:t>10</w:t>
      </w:r>
      <w:r w:rsidRPr="0037728E">
        <w:rPr>
          <w:rFonts w:ascii="Times New Roman" w:hint="eastAsia"/>
        </w:rPr>
        <w:t>多种。能作药用的野生植物有：鱼腥草、青蛙草、菖蒲、艾叶、半夏、香附子、矮地茶、地竹叶、水灯芯、牧草、鸭婆草、金银花、菊花、栀子花、芭蕉蔸、桑叶、琵琶叶、扁脚丝茅、黄椒子等</w:t>
      </w:r>
      <w:r w:rsidRPr="0037728E">
        <w:rPr>
          <w:rFonts w:ascii="Times New Roman" w:hint="eastAsia"/>
        </w:rPr>
        <w:t>100</w:t>
      </w:r>
      <w:r w:rsidRPr="0037728E">
        <w:rPr>
          <w:rFonts w:ascii="Times New Roman" w:hint="eastAsia"/>
        </w:rPr>
        <w:t>余种。</w:t>
      </w:r>
    </w:p>
    <w:p w:rsidR="00164DFC" w:rsidRPr="0037728E" w:rsidRDefault="00E15C5D">
      <w:pPr>
        <w:spacing w:line="480" w:lineRule="exact"/>
        <w:outlineLvl w:val="2"/>
        <w:rPr>
          <w:rFonts w:ascii="Times New Roman"/>
          <w:b/>
        </w:rPr>
      </w:pPr>
      <w:bookmarkStart w:id="242" w:name="_Toc477158932"/>
      <w:bookmarkStart w:id="243" w:name="_Toc477170090"/>
      <w:bookmarkStart w:id="244" w:name="_Toc21356"/>
      <w:bookmarkStart w:id="245" w:name="_Toc478567117"/>
      <w:bookmarkStart w:id="246" w:name="_Toc477384640"/>
      <w:bookmarkStart w:id="247" w:name="_Toc481738426"/>
      <w:bookmarkStart w:id="248" w:name="_Toc496880095"/>
      <w:bookmarkStart w:id="249" w:name="_Toc21227"/>
      <w:bookmarkStart w:id="250" w:name="_Toc496279868"/>
      <w:r w:rsidRPr="0037728E">
        <w:rPr>
          <w:rFonts w:ascii="Times New Roman" w:hint="eastAsia"/>
          <w:b/>
        </w:rPr>
        <w:lastRenderedPageBreak/>
        <w:t>2.1.8</w:t>
      </w:r>
      <w:r w:rsidRPr="0037728E">
        <w:rPr>
          <w:rFonts w:ascii="Times New Roman" w:hint="eastAsia"/>
          <w:b/>
        </w:rPr>
        <w:t>矿产资源</w:t>
      </w:r>
      <w:bookmarkEnd w:id="242"/>
      <w:bookmarkEnd w:id="243"/>
      <w:bookmarkEnd w:id="244"/>
      <w:bookmarkEnd w:id="245"/>
      <w:bookmarkEnd w:id="246"/>
      <w:bookmarkEnd w:id="247"/>
      <w:bookmarkEnd w:id="248"/>
      <w:bookmarkEnd w:id="249"/>
      <w:bookmarkEnd w:id="250"/>
    </w:p>
    <w:p w:rsidR="00164DFC" w:rsidRPr="0037728E" w:rsidRDefault="00E15C5D">
      <w:pPr>
        <w:spacing w:line="480" w:lineRule="exact"/>
        <w:ind w:firstLineChars="200" w:firstLine="480"/>
        <w:rPr>
          <w:rFonts w:ascii="Times New Roman"/>
        </w:rPr>
      </w:pPr>
      <w:r w:rsidRPr="0037728E">
        <w:rPr>
          <w:rFonts w:ascii="Times New Roman" w:hint="eastAsia"/>
        </w:rPr>
        <w:t>临湘境内矿产资源丰富，已发现矿种</w:t>
      </w:r>
      <w:r w:rsidRPr="0037728E">
        <w:rPr>
          <w:rFonts w:ascii="Times New Roman" w:hint="eastAsia"/>
        </w:rPr>
        <w:t>34</w:t>
      </w:r>
      <w:r w:rsidRPr="0037728E">
        <w:rPr>
          <w:rFonts w:ascii="Times New Roman" w:hint="eastAsia"/>
        </w:rPr>
        <w:t>种，萤石储量居全国之首，铅、锌、金、锰、钽铌铁、绿柱石等藏量可观，特别是白云石、钾长石、石灰石、高岭土、云母、水晶等藏量尤丰，且品位高，易开采。其中能源矿产</w:t>
      </w:r>
      <w:r w:rsidRPr="0037728E">
        <w:rPr>
          <w:rFonts w:ascii="Times New Roman" w:hint="eastAsia"/>
        </w:rPr>
        <w:t>2</w:t>
      </w:r>
      <w:r w:rsidRPr="0037728E">
        <w:rPr>
          <w:rFonts w:ascii="Times New Roman" w:hint="eastAsia"/>
        </w:rPr>
        <w:t>种，金属矿产</w:t>
      </w:r>
      <w:r w:rsidRPr="0037728E">
        <w:rPr>
          <w:rFonts w:ascii="Times New Roman" w:hint="eastAsia"/>
        </w:rPr>
        <w:t>15</w:t>
      </w:r>
      <w:r w:rsidRPr="0037728E">
        <w:rPr>
          <w:rFonts w:ascii="Times New Roman" w:hint="eastAsia"/>
        </w:rPr>
        <w:t>种，非金属矿产</w:t>
      </w:r>
      <w:r w:rsidRPr="0037728E">
        <w:rPr>
          <w:rFonts w:ascii="Times New Roman" w:hint="eastAsia"/>
        </w:rPr>
        <w:t>16</w:t>
      </w:r>
      <w:r w:rsidRPr="0037728E">
        <w:rPr>
          <w:rFonts w:ascii="Times New Roman" w:hint="eastAsia"/>
        </w:rPr>
        <w:t>种，水气矿产</w:t>
      </w:r>
      <w:r w:rsidRPr="0037728E">
        <w:rPr>
          <w:rFonts w:ascii="Times New Roman" w:hint="eastAsia"/>
        </w:rPr>
        <w:t>1</w:t>
      </w:r>
      <w:r w:rsidRPr="0037728E">
        <w:rPr>
          <w:rFonts w:ascii="Times New Roman" w:hint="eastAsia"/>
        </w:rPr>
        <w:t>种。分布较广，目前全市已发现的矿产资源有</w:t>
      </w:r>
      <w:r w:rsidRPr="0037728E">
        <w:rPr>
          <w:rFonts w:ascii="Times New Roman" w:hint="eastAsia"/>
        </w:rPr>
        <w:t>171</w:t>
      </w:r>
      <w:r w:rsidRPr="0037728E">
        <w:rPr>
          <w:rFonts w:ascii="Times New Roman" w:hint="eastAsia"/>
        </w:rPr>
        <w:t>处，其中大型矿床</w:t>
      </w:r>
      <w:r w:rsidRPr="0037728E">
        <w:rPr>
          <w:rFonts w:ascii="Times New Roman" w:hint="eastAsia"/>
        </w:rPr>
        <w:t>6</w:t>
      </w:r>
      <w:r w:rsidRPr="0037728E">
        <w:rPr>
          <w:rFonts w:ascii="Times New Roman" w:hint="eastAsia"/>
        </w:rPr>
        <w:t>处（其中包括钨、铅锌、白云石、石灰石、长石和独居石砂等位大型—特大型矿床），中型矿床</w:t>
      </w:r>
      <w:r w:rsidRPr="0037728E">
        <w:rPr>
          <w:rFonts w:ascii="Times New Roman" w:hint="eastAsia"/>
        </w:rPr>
        <w:t>9</w:t>
      </w:r>
      <w:r w:rsidRPr="0037728E">
        <w:rPr>
          <w:rFonts w:ascii="Times New Roman" w:hint="eastAsia"/>
        </w:rPr>
        <w:t>处，其余为小型矿床，享有稀有、有色金属和非金属之乡的美誉。</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2.1-2  </w:t>
      </w:r>
      <w:r w:rsidRPr="0037728E">
        <w:rPr>
          <w:rFonts w:ascii="Times New Roman" w:hint="eastAsia"/>
          <w:b/>
          <w:sz w:val="21"/>
          <w:szCs w:val="21"/>
        </w:rPr>
        <w:t>矿床资源表</w:t>
      </w:r>
    </w:p>
    <w:tbl>
      <w:tblPr>
        <w:tblW w:w="90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149"/>
        <w:gridCol w:w="1368"/>
        <w:gridCol w:w="3799"/>
        <w:gridCol w:w="2741"/>
      </w:tblGrid>
      <w:tr w:rsidR="00164DFC" w:rsidRPr="0037728E">
        <w:trPr>
          <w:trHeight w:val="330"/>
          <w:jc w:val="center"/>
        </w:trPr>
        <w:tc>
          <w:tcPr>
            <w:tcW w:w="1149" w:type="dxa"/>
            <w:vAlign w:val="center"/>
          </w:tcPr>
          <w:p w:rsidR="00164DFC" w:rsidRPr="0037728E" w:rsidRDefault="00E15C5D">
            <w:pPr>
              <w:pStyle w:val="affffffff1"/>
              <w:jc w:val="center"/>
              <w:rPr>
                <w:sz w:val="18"/>
                <w:szCs w:val="18"/>
              </w:rPr>
            </w:pPr>
            <w:r w:rsidRPr="0037728E">
              <w:rPr>
                <w:rFonts w:hint="eastAsia"/>
                <w:sz w:val="18"/>
                <w:szCs w:val="18"/>
              </w:rPr>
              <w:t>矿种</w:t>
            </w:r>
          </w:p>
        </w:tc>
        <w:tc>
          <w:tcPr>
            <w:tcW w:w="1368" w:type="dxa"/>
            <w:vAlign w:val="center"/>
          </w:tcPr>
          <w:p w:rsidR="00164DFC" w:rsidRPr="0037728E" w:rsidRDefault="00E15C5D">
            <w:pPr>
              <w:pStyle w:val="affffffff1"/>
              <w:jc w:val="center"/>
              <w:rPr>
                <w:sz w:val="18"/>
                <w:szCs w:val="18"/>
              </w:rPr>
            </w:pPr>
            <w:r w:rsidRPr="0037728E">
              <w:rPr>
                <w:rFonts w:hint="eastAsia"/>
                <w:sz w:val="18"/>
                <w:szCs w:val="18"/>
              </w:rPr>
              <w:t>矿质</w:t>
            </w:r>
          </w:p>
        </w:tc>
        <w:tc>
          <w:tcPr>
            <w:tcW w:w="3799" w:type="dxa"/>
            <w:vAlign w:val="center"/>
          </w:tcPr>
          <w:p w:rsidR="00164DFC" w:rsidRPr="0037728E" w:rsidRDefault="00E15C5D">
            <w:pPr>
              <w:pStyle w:val="affffffff1"/>
              <w:jc w:val="center"/>
              <w:rPr>
                <w:sz w:val="18"/>
                <w:szCs w:val="18"/>
              </w:rPr>
            </w:pPr>
            <w:r w:rsidRPr="0037728E">
              <w:rPr>
                <w:rFonts w:hint="eastAsia"/>
                <w:sz w:val="18"/>
                <w:szCs w:val="18"/>
              </w:rPr>
              <w:t>主要分布地点</w:t>
            </w:r>
          </w:p>
        </w:tc>
        <w:tc>
          <w:tcPr>
            <w:tcW w:w="2741" w:type="dxa"/>
            <w:vAlign w:val="center"/>
          </w:tcPr>
          <w:p w:rsidR="00164DFC" w:rsidRPr="0037728E" w:rsidRDefault="00E15C5D">
            <w:pPr>
              <w:pStyle w:val="affffffff1"/>
              <w:jc w:val="center"/>
              <w:rPr>
                <w:sz w:val="18"/>
                <w:szCs w:val="18"/>
              </w:rPr>
            </w:pPr>
            <w:r w:rsidRPr="0037728E">
              <w:rPr>
                <w:rFonts w:hint="eastAsia"/>
                <w:sz w:val="18"/>
                <w:szCs w:val="18"/>
              </w:rPr>
              <w:t>开采利用情况（万 t）</w:t>
            </w:r>
          </w:p>
        </w:tc>
      </w:tr>
      <w:tr w:rsidR="00164DFC" w:rsidRPr="0037728E">
        <w:trPr>
          <w:trHeight w:val="330"/>
          <w:jc w:val="center"/>
        </w:trPr>
        <w:tc>
          <w:tcPr>
            <w:tcW w:w="1149" w:type="dxa"/>
            <w:vAlign w:val="center"/>
          </w:tcPr>
          <w:p w:rsidR="00164DFC" w:rsidRPr="0037728E" w:rsidRDefault="00E15C5D">
            <w:pPr>
              <w:pStyle w:val="affffffff1"/>
              <w:jc w:val="center"/>
              <w:rPr>
                <w:sz w:val="18"/>
                <w:szCs w:val="18"/>
              </w:rPr>
            </w:pPr>
            <w:r w:rsidRPr="0037728E">
              <w:rPr>
                <w:rFonts w:hint="eastAsia"/>
                <w:sz w:val="18"/>
                <w:szCs w:val="18"/>
              </w:rPr>
              <w:t>钨</w:t>
            </w:r>
          </w:p>
        </w:tc>
        <w:tc>
          <w:tcPr>
            <w:tcW w:w="1368" w:type="dxa"/>
            <w:vAlign w:val="center"/>
          </w:tcPr>
          <w:p w:rsidR="00164DFC" w:rsidRPr="0037728E" w:rsidRDefault="00E15C5D">
            <w:pPr>
              <w:pStyle w:val="affffffff1"/>
              <w:jc w:val="center"/>
              <w:rPr>
                <w:sz w:val="18"/>
                <w:szCs w:val="18"/>
              </w:rPr>
            </w:pPr>
            <w:r w:rsidRPr="0037728E">
              <w:rPr>
                <w:rFonts w:hint="eastAsia"/>
                <w:sz w:val="18"/>
                <w:szCs w:val="18"/>
              </w:rPr>
              <w:t>良好</w:t>
            </w:r>
          </w:p>
        </w:tc>
        <w:tc>
          <w:tcPr>
            <w:tcW w:w="3799" w:type="dxa"/>
            <w:vAlign w:val="center"/>
          </w:tcPr>
          <w:p w:rsidR="00164DFC" w:rsidRPr="0037728E" w:rsidRDefault="00E15C5D">
            <w:pPr>
              <w:pStyle w:val="affffffff1"/>
              <w:jc w:val="center"/>
              <w:rPr>
                <w:sz w:val="18"/>
                <w:szCs w:val="18"/>
              </w:rPr>
            </w:pPr>
            <w:r w:rsidRPr="0037728E">
              <w:rPr>
                <w:rFonts w:hint="eastAsia"/>
                <w:sz w:val="18"/>
                <w:szCs w:val="18"/>
              </w:rPr>
              <w:t>儒溪镇虎形山、横铺—云溪的崔家坳</w:t>
            </w:r>
          </w:p>
        </w:tc>
        <w:tc>
          <w:tcPr>
            <w:tcW w:w="2741" w:type="dxa"/>
            <w:vAlign w:val="center"/>
          </w:tcPr>
          <w:p w:rsidR="00164DFC" w:rsidRPr="0037728E" w:rsidRDefault="00E15C5D">
            <w:pPr>
              <w:pStyle w:val="affffffff1"/>
              <w:jc w:val="center"/>
              <w:rPr>
                <w:sz w:val="18"/>
                <w:szCs w:val="18"/>
              </w:rPr>
            </w:pPr>
            <w:r w:rsidRPr="0037728E">
              <w:rPr>
                <w:rFonts w:hint="eastAsia"/>
                <w:sz w:val="18"/>
                <w:szCs w:val="18"/>
              </w:rPr>
              <w:t>资源量20</w:t>
            </w:r>
          </w:p>
        </w:tc>
      </w:tr>
      <w:tr w:rsidR="00164DFC" w:rsidRPr="0037728E">
        <w:trPr>
          <w:trHeight w:val="330"/>
          <w:jc w:val="center"/>
        </w:trPr>
        <w:tc>
          <w:tcPr>
            <w:tcW w:w="1149" w:type="dxa"/>
            <w:vAlign w:val="center"/>
          </w:tcPr>
          <w:p w:rsidR="00164DFC" w:rsidRPr="0037728E" w:rsidRDefault="00E15C5D">
            <w:pPr>
              <w:pStyle w:val="affffffff1"/>
              <w:jc w:val="center"/>
              <w:rPr>
                <w:sz w:val="18"/>
                <w:szCs w:val="18"/>
              </w:rPr>
            </w:pPr>
            <w:r w:rsidRPr="0037728E">
              <w:rPr>
                <w:rFonts w:hint="eastAsia"/>
                <w:sz w:val="18"/>
                <w:szCs w:val="18"/>
              </w:rPr>
              <w:t>铅锌</w:t>
            </w:r>
          </w:p>
        </w:tc>
        <w:tc>
          <w:tcPr>
            <w:tcW w:w="1368" w:type="dxa"/>
            <w:vAlign w:val="center"/>
          </w:tcPr>
          <w:p w:rsidR="00164DFC" w:rsidRPr="0037728E" w:rsidRDefault="00E15C5D">
            <w:pPr>
              <w:pStyle w:val="affffffff1"/>
              <w:jc w:val="center"/>
              <w:rPr>
                <w:sz w:val="18"/>
                <w:szCs w:val="18"/>
              </w:rPr>
            </w:pPr>
            <w:r w:rsidRPr="0037728E">
              <w:rPr>
                <w:rFonts w:hint="eastAsia"/>
                <w:sz w:val="18"/>
                <w:szCs w:val="18"/>
              </w:rPr>
              <w:t>较差</w:t>
            </w:r>
          </w:p>
        </w:tc>
        <w:tc>
          <w:tcPr>
            <w:tcW w:w="3799" w:type="dxa"/>
            <w:vAlign w:val="center"/>
          </w:tcPr>
          <w:p w:rsidR="00164DFC" w:rsidRPr="0037728E" w:rsidRDefault="00E15C5D">
            <w:pPr>
              <w:pStyle w:val="affffffff1"/>
              <w:jc w:val="center"/>
              <w:rPr>
                <w:sz w:val="18"/>
                <w:szCs w:val="18"/>
              </w:rPr>
            </w:pPr>
            <w:r w:rsidRPr="0037728E">
              <w:rPr>
                <w:rFonts w:hint="eastAsia"/>
                <w:sz w:val="18"/>
                <w:szCs w:val="18"/>
              </w:rPr>
              <w:t>忠防、桃林、长塘、白羊、源谭</w:t>
            </w:r>
          </w:p>
        </w:tc>
        <w:tc>
          <w:tcPr>
            <w:tcW w:w="2741" w:type="dxa"/>
            <w:vAlign w:val="center"/>
          </w:tcPr>
          <w:p w:rsidR="00164DFC" w:rsidRPr="0037728E" w:rsidRDefault="00E15C5D">
            <w:pPr>
              <w:pStyle w:val="affffffff1"/>
              <w:jc w:val="center"/>
              <w:rPr>
                <w:sz w:val="18"/>
                <w:szCs w:val="18"/>
              </w:rPr>
            </w:pPr>
            <w:r w:rsidRPr="0037728E">
              <w:rPr>
                <w:rFonts w:hint="eastAsia"/>
                <w:sz w:val="18"/>
                <w:szCs w:val="18"/>
              </w:rPr>
              <w:t>产量1100</w:t>
            </w:r>
          </w:p>
        </w:tc>
      </w:tr>
      <w:tr w:rsidR="00164DFC" w:rsidRPr="0037728E">
        <w:trPr>
          <w:trHeight w:val="330"/>
          <w:jc w:val="center"/>
        </w:trPr>
        <w:tc>
          <w:tcPr>
            <w:tcW w:w="1149" w:type="dxa"/>
            <w:vAlign w:val="center"/>
          </w:tcPr>
          <w:p w:rsidR="00164DFC" w:rsidRPr="0037728E" w:rsidRDefault="00E15C5D">
            <w:pPr>
              <w:pStyle w:val="affffffff1"/>
              <w:jc w:val="center"/>
              <w:rPr>
                <w:sz w:val="18"/>
                <w:szCs w:val="18"/>
              </w:rPr>
            </w:pPr>
            <w:r w:rsidRPr="0037728E">
              <w:rPr>
                <w:rFonts w:hint="eastAsia"/>
                <w:sz w:val="18"/>
                <w:szCs w:val="18"/>
              </w:rPr>
              <w:t>白云石</w:t>
            </w:r>
          </w:p>
        </w:tc>
        <w:tc>
          <w:tcPr>
            <w:tcW w:w="1368" w:type="dxa"/>
            <w:vAlign w:val="center"/>
          </w:tcPr>
          <w:p w:rsidR="00164DFC" w:rsidRPr="0037728E" w:rsidRDefault="00E15C5D">
            <w:pPr>
              <w:pStyle w:val="affffffff1"/>
              <w:jc w:val="center"/>
              <w:rPr>
                <w:sz w:val="18"/>
                <w:szCs w:val="18"/>
              </w:rPr>
            </w:pPr>
            <w:r w:rsidRPr="0037728E">
              <w:rPr>
                <w:rFonts w:hint="eastAsia"/>
                <w:sz w:val="18"/>
                <w:szCs w:val="18"/>
              </w:rPr>
              <w:t>良好</w:t>
            </w:r>
          </w:p>
        </w:tc>
        <w:tc>
          <w:tcPr>
            <w:tcW w:w="3799" w:type="dxa"/>
            <w:vAlign w:val="center"/>
          </w:tcPr>
          <w:p w:rsidR="00164DFC" w:rsidRPr="0037728E" w:rsidRDefault="00E15C5D">
            <w:pPr>
              <w:pStyle w:val="affffffff1"/>
              <w:jc w:val="center"/>
              <w:rPr>
                <w:sz w:val="18"/>
                <w:szCs w:val="18"/>
              </w:rPr>
            </w:pPr>
            <w:r w:rsidRPr="0037728E">
              <w:rPr>
                <w:rFonts w:hint="eastAsia"/>
                <w:sz w:val="18"/>
                <w:szCs w:val="18"/>
              </w:rPr>
              <w:t>寒武系上统娄山关组</w:t>
            </w:r>
          </w:p>
        </w:tc>
        <w:tc>
          <w:tcPr>
            <w:tcW w:w="2741" w:type="dxa"/>
            <w:vAlign w:val="center"/>
          </w:tcPr>
          <w:p w:rsidR="00164DFC" w:rsidRPr="0037728E" w:rsidRDefault="00E15C5D">
            <w:pPr>
              <w:pStyle w:val="affffffff1"/>
              <w:jc w:val="center"/>
              <w:rPr>
                <w:sz w:val="18"/>
                <w:szCs w:val="18"/>
              </w:rPr>
            </w:pPr>
            <w:r w:rsidRPr="0037728E">
              <w:rPr>
                <w:rFonts w:hint="eastAsia"/>
                <w:sz w:val="18"/>
                <w:szCs w:val="18"/>
              </w:rPr>
              <w:t>/</w:t>
            </w:r>
          </w:p>
        </w:tc>
      </w:tr>
      <w:tr w:rsidR="00164DFC" w:rsidRPr="0037728E">
        <w:trPr>
          <w:trHeight w:val="330"/>
          <w:jc w:val="center"/>
        </w:trPr>
        <w:tc>
          <w:tcPr>
            <w:tcW w:w="1149" w:type="dxa"/>
            <w:vAlign w:val="center"/>
          </w:tcPr>
          <w:p w:rsidR="00164DFC" w:rsidRPr="0037728E" w:rsidRDefault="00E15C5D">
            <w:pPr>
              <w:pStyle w:val="affffffff1"/>
              <w:jc w:val="center"/>
              <w:rPr>
                <w:sz w:val="18"/>
                <w:szCs w:val="18"/>
              </w:rPr>
            </w:pPr>
            <w:r w:rsidRPr="0037728E">
              <w:rPr>
                <w:rFonts w:hint="eastAsia"/>
                <w:sz w:val="18"/>
                <w:szCs w:val="18"/>
              </w:rPr>
              <w:t>石灰石</w:t>
            </w:r>
          </w:p>
        </w:tc>
        <w:tc>
          <w:tcPr>
            <w:tcW w:w="1368" w:type="dxa"/>
            <w:vAlign w:val="center"/>
          </w:tcPr>
          <w:p w:rsidR="00164DFC" w:rsidRPr="0037728E" w:rsidRDefault="00E15C5D">
            <w:pPr>
              <w:pStyle w:val="affffffff1"/>
              <w:jc w:val="center"/>
              <w:rPr>
                <w:sz w:val="18"/>
                <w:szCs w:val="18"/>
              </w:rPr>
            </w:pPr>
            <w:r w:rsidRPr="0037728E">
              <w:rPr>
                <w:rFonts w:hint="eastAsia"/>
                <w:sz w:val="18"/>
                <w:szCs w:val="18"/>
              </w:rPr>
              <w:t>良好</w:t>
            </w:r>
          </w:p>
        </w:tc>
        <w:tc>
          <w:tcPr>
            <w:tcW w:w="3799" w:type="dxa"/>
            <w:vAlign w:val="center"/>
          </w:tcPr>
          <w:p w:rsidR="00164DFC" w:rsidRPr="0037728E" w:rsidRDefault="00E15C5D">
            <w:pPr>
              <w:pStyle w:val="affffffff1"/>
              <w:jc w:val="center"/>
              <w:rPr>
                <w:sz w:val="18"/>
                <w:szCs w:val="18"/>
              </w:rPr>
            </w:pPr>
            <w:r w:rsidRPr="0037728E">
              <w:rPr>
                <w:rFonts w:hint="eastAsia"/>
                <w:sz w:val="18"/>
                <w:szCs w:val="18"/>
              </w:rPr>
              <w:t>灌山白云石以西、羊楼司镇</w:t>
            </w:r>
          </w:p>
        </w:tc>
        <w:tc>
          <w:tcPr>
            <w:tcW w:w="2741" w:type="dxa"/>
            <w:vAlign w:val="center"/>
          </w:tcPr>
          <w:p w:rsidR="00164DFC" w:rsidRPr="0037728E" w:rsidRDefault="00E15C5D">
            <w:pPr>
              <w:pStyle w:val="affffffff1"/>
              <w:jc w:val="center"/>
              <w:rPr>
                <w:sz w:val="18"/>
                <w:szCs w:val="18"/>
              </w:rPr>
            </w:pPr>
            <w:r w:rsidRPr="0037728E">
              <w:rPr>
                <w:rFonts w:hint="eastAsia"/>
                <w:sz w:val="18"/>
                <w:szCs w:val="18"/>
              </w:rPr>
              <w:t>资源量 8400</w:t>
            </w:r>
          </w:p>
        </w:tc>
      </w:tr>
      <w:tr w:rsidR="00164DFC" w:rsidRPr="0037728E">
        <w:trPr>
          <w:trHeight w:val="330"/>
          <w:jc w:val="center"/>
        </w:trPr>
        <w:tc>
          <w:tcPr>
            <w:tcW w:w="1149" w:type="dxa"/>
            <w:vAlign w:val="center"/>
          </w:tcPr>
          <w:p w:rsidR="00164DFC" w:rsidRPr="0037728E" w:rsidRDefault="00E15C5D">
            <w:pPr>
              <w:pStyle w:val="affffffff1"/>
              <w:jc w:val="center"/>
              <w:rPr>
                <w:sz w:val="18"/>
                <w:szCs w:val="18"/>
              </w:rPr>
            </w:pPr>
            <w:r w:rsidRPr="0037728E">
              <w:rPr>
                <w:rFonts w:hint="eastAsia"/>
                <w:sz w:val="18"/>
                <w:szCs w:val="18"/>
              </w:rPr>
              <w:t>长石</w:t>
            </w:r>
          </w:p>
        </w:tc>
        <w:tc>
          <w:tcPr>
            <w:tcW w:w="1368" w:type="dxa"/>
            <w:vAlign w:val="center"/>
          </w:tcPr>
          <w:p w:rsidR="00164DFC" w:rsidRPr="0037728E" w:rsidRDefault="00E15C5D">
            <w:pPr>
              <w:pStyle w:val="affffffff1"/>
              <w:jc w:val="center"/>
              <w:rPr>
                <w:sz w:val="18"/>
                <w:szCs w:val="18"/>
              </w:rPr>
            </w:pPr>
            <w:r w:rsidRPr="0037728E">
              <w:rPr>
                <w:rFonts w:hint="eastAsia"/>
                <w:sz w:val="18"/>
                <w:szCs w:val="18"/>
              </w:rPr>
              <w:t>一般</w:t>
            </w:r>
          </w:p>
        </w:tc>
        <w:tc>
          <w:tcPr>
            <w:tcW w:w="3799" w:type="dxa"/>
            <w:vAlign w:val="center"/>
          </w:tcPr>
          <w:p w:rsidR="00164DFC" w:rsidRPr="0037728E" w:rsidRDefault="00E15C5D">
            <w:pPr>
              <w:pStyle w:val="affffffff1"/>
              <w:jc w:val="center"/>
              <w:rPr>
                <w:sz w:val="18"/>
                <w:szCs w:val="18"/>
              </w:rPr>
            </w:pPr>
            <w:r w:rsidRPr="0037728E">
              <w:rPr>
                <w:rFonts w:hint="eastAsia"/>
                <w:sz w:val="18"/>
                <w:szCs w:val="18"/>
              </w:rPr>
              <w:t>詹桥、忠防、长塘、白羊</w:t>
            </w:r>
          </w:p>
        </w:tc>
        <w:tc>
          <w:tcPr>
            <w:tcW w:w="2741" w:type="dxa"/>
            <w:vAlign w:val="center"/>
          </w:tcPr>
          <w:p w:rsidR="00164DFC" w:rsidRPr="0037728E" w:rsidRDefault="00E15C5D">
            <w:pPr>
              <w:pStyle w:val="affffffff1"/>
              <w:jc w:val="center"/>
              <w:rPr>
                <w:sz w:val="18"/>
                <w:szCs w:val="18"/>
              </w:rPr>
            </w:pPr>
            <w:r w:rsidRPr="0037728E">
              <w:rPr>
                <w:rFonts w:hint="eastAsia"/>
                <w:sz w:val="18"/>
                <w:szCs w:val="18"/>
              </w:rPr>
              <w:t>储存量500</w:t>
            </w:r>
          </w:p>
        </w:tc>
      </w:tr>
      <w:tr w:rsidR="00164DFC" w:rsidRPr="0037728E">
        <w:trPr>
          <w:trHeight w:val="330"/>
          <w:jc w:val="center"/>
        </w:trPr>
        <w:tc>
          <w:tcPr>
            <w:tcW w:w="1149" w:type="dxa"/>
            <w:vAlign w:val="center"/>
          </w:tcPr>
          <w:p w:rsidR="00164DFC" w:rsidRPr="0037728E" w:rsidRDefault="00E15C5D">
            <w:pPr>
              <w:pStyle w:val="affffffff1"/>
              <w:jc w:val="center"/>
              <w:rPr>
                <w:sz w:val="18"/>
                <w:szCs w:val="18"/>
              </w:rPr>
            </w:pPr>
            <w:r w:rsidRPr="0037728E">
              <w:rPr>
                <w:rFonts w:hint="eastAsia"/>
                <w:sz w:val="18"/>
                <w:szCs w:val="18"/>
              </w:rPr>
              <w:t>独居石砂</w:t>
            </w:r>
          </w:p>
        </w:tc>
        <w:tc>
          <w:tcPr>
            <w:tcW w:w="1368" w:type="dxa"/>
            <w:vAlign w:val="center"/>
          </w:tcPr>
          <w:p w:rsidR="00164DFC" w:rsidRPr="0037728E" w:rsidRDefault="00E15C5D">
            <w:pPr>
              <w:pStyle w:val="affffffff1"/>
              <w:jc w:val="center"/>
              <w:rPr>
                <w:sz w:val="18"/>
                <w:szCs w:val="18"/>
              </w:rPr>
            </w:pPr>
            <w:r w:rsidRPr="0037728E">
              <w:rPr>
                <w:rFonts w:hint="eastAsia"/>
                <w:sz w:val="18"/>
                <w:szCs w:val="18"/>
              </w:rPr>
              <w:t>一般</w:t>
            </w:r>
          </w:p>
        </w:tc>
        <w:tc>
          <w:tcPr>
            <w:tcW w:w="3799" w:type="dxa"/>
            <w:vAlign w:val="center"/>
          </w:tcPr>
          <w:p w:rsidR="00164DFC" w:rsidRPr="0037728E" w:rsidRDefault="00E15C5D">
            <w:pPr>
              <w:pStyle w:val="affffffff1"/>
              <w:jc w:val="center"/>
              <w:rPr>
                <w:sz w:val="18"/>
                <w:szCs w:val="18"/>
              </w:rPr>
            </w:pPr>
            <w:r w:rsidRPr="0037728E">
              <w:rPr>
                <w:rFonts w:hint="eastAsia"/>
                <w:sz w:val="18"/>
                <w:szCs w:val="18"/>
              </w:rPr>
              <w:t>詹桥镇沙团、观山，白羊田方山</w:t>
            </w:r>
          </w:p>
        </w:tc>
        <w:tc>
          <w:tcPr>
            <w:tcW w:w="2741" w:type="dxa"/>
            <w:vAlign w:val="center"/>
          </w:tcPr>
          <w:p w:rsidR="00164DFC" w:rsidRPr="0037728E" w:rsidRDefault="00E15C5D">
            <w:pPr>
              <w:pStyle w:val="affffffff1"/>
              <w:jc w:val="center"/>
              <w:rPr>
                <w:sz w:val="18"/>
                <w:szCs w:val="18"/>
              </w:rPr>
            </w:pPr>
            <w:r w:rsidRPr="0037728E">
              <w:rPr>
                <w:rFonts w:hint="eastAsia"/>
                <w:sz w:val="18"/>
                <w:szCs w:val="18"/>
              </w:rPr>
              <w:t>资源量 1.2</w:t>
            </w:r>
          </w:p>
        </w:tc>
      </w:tr>
    </w:tbl>
    <w:p w:rsidR="00164DFC" w:rsidRPr="0037728E" w:rsidRDefault="00E15C5D">
      <w:pPr>
        <w:spacing w:line="480" w:lineRule="exact"/>
        <w:outlineLvl w:val="2"/>
        <w:rPr>
          <w:rFonts w:ascii="Times New Roman"/>
          <w:b/>
        </w:rPr>
      </w:pPr>
      <w:bookmarkStart w:id="251" w:name="_Toc478567118"/>
      <w:bookmarkStart w:id="252" w:name="_Toc10956"/>
      <w:bookmarkStart w:id="253" w:name="_Toc496279869"/>
      <w:bookmarkStart w:id="254" w:name="_Toc16090"/>
      <w:bookmarkStart w:id="255" w:name="_Toc477384641"/>
      <w:bookmarkStart w:id="256" w:name="_Toc477170091"/>
      <w:bookmarkStart w:id="257" w:name="_Toc477158933"/>
      <w:bookmarkStart w:id="258" w:name="_Toc481738427"/>
      <w:bookmarkStart w:id="259" w:name="_Toc496880096"/>
      <w:r w:rsidRPr="0037728E">
        <w:rPr>
          <w:rFonts w:ascii="Times New Roman" w:hint="eastAsia"/>
          <w:b/>
        </w:rPr>
        <w:t>2.1.9</w:t>
      </w:r>
      <w:r w:rsidRPr="0037728E">
        <w:rPr>
          <w:rFonts w:ascii="Times New Roman" w:hint="eastAsia"/>
          <w:b/>
        </w:rPr>
        <w:t>土壤</w:t>
      </w:r>
      <w:bookmarkEnd w:id="251"/>
      <w:bookmarkEnd w:id="252"/>
      <w:bookmarkEnd w:id="253"/>
      <w:bookmarkEnd w:id="254"/>
      <w:bookmarkEnd w:id="255"/>
      <w:bookmarkEnd w:id="256"/>
      <w:bookmarkEnd w:id="257"/>
      <w:bookmarkEnd w:id="258"/>
      <w:bookmarkEnd w:id="259"/>
    </w:p>
    <w:p w:rsidR="00164DFC" w:rsidRPr="0037728E" w:rsidRDefault="00E15C5D">
      <w:pPr>
        <w:spacing w:line="480" w:lineRule="exact"/>
        <w:ind w:firstLineChars="200" w:firstLine="480"/>
        <w:rPr>
          <w:rFonts w:ascii="Times New Roman"/>
        </w:rPr>
      </w:pPr>
      <w:r w:rsidRPr="0037728E">
        <w:rPr>
          <w:rFonts w:ascii="Times New Roman" w:hint="eastAsia"/>
        </w:rPr>
        <w:t>项目区及其周边区域主要土壤类型为红壤。成土母质主要有第四纪红色黏土，土层深厚，土体多石英砂砾。质地粗，孔隙度大，疏松而通透性强。这类土壤结构松散，抗侵蚀能力弱，在地表植被遭到破坏而遇到暴雨冲刷时，极易发生土体剥离、造成面蚀、沟蚀、滑坡、泥石流等水土流失。</w:t>
      </w:r>
    </w:p>
    <w:p w:rsidR="00164DFC" w:rsidRPr="0037728E" w:rsidRDefault="00E15C5D">
      <w:pPr>
        <w:spacing w:line="480" w:lineRule="exact"/>
        <w:outlineLvl w:val="2"/>
        <w:rPr>
          <w:rFonts w:ascii="Times New Roman"/>
          <w:b/>
        </w:rPr>
      </w:pPr>
      <w:bookmarkStart w:id="260" w:name="_Toc477170092"/>
      <w:bookmarkStart w:id="261" w:name="_Toc477158934"/>
      <w:bookmarkStart w:id="262" w:name="_Toc481738428"/>
      <w:bookmarkStart w:id="263" w:name="_Toc16827"/>
      <w:bookmarkStart w:id="264" w:name="_Toc477384642"/>
      <w:bookmarkStart w:id="265" w:name="_Toc478567119"/>
      <w:bookmarkStart w:id="266" w:name="_Toc20682"/>
      <w:bookmarkStart w:id="267" w:name="_Toc496880097"/>
      <w:bookmarkStart w:id="268" w:name="_Toc496279870"/>
      <w:r w:rsidRPr="0037728E">
        <w:rPr>
          <w:rFonts w:ascii="Times New Roman" w:hint="eastAsia"/>
          <w:b/>
        </w:rPr>
        <w:t>2.1.10</w:t>
      </w:r>
      <w:bookmarkStart w:id="269" w:name="_Toc481738429"/>
      <w:bookmarkStart w:id="270" w:name="_Toc478567120"/>
      <w:bookmarkStart w:id="271" w:name="_Toc21607"/>
      <w:bookmarkStart w:id="272" w:name="_Toc477170093"/>
      <w:bookmarkStart w:id="273" w:name="_Toc477158935"/>
      <w:bookmarkStart w:id="274" w:name="_Toc477384643"/>
      <w:bookmarkEnd w:id="260"/>
      <w:bookmarkEnd w:id="261"/>
      <w:bookmarkEnd w:id="262"/>
      <w:bookmarkEnd w:id="263"/>
      <w:bookmarkEnd w:id="264"/>
      <w:bookmarkEnd w:id="265"/>
      <w:r w:rsidRPr="0037728E">
        <w:rPr>
          <w:rFonts w:ascii="Times New Roman" w:hint="eastAsia"/>
          <w:b/>
        </w:rPr>
        <w:t>风景名胜</w:t>
      </w:r>
      <w:bookmarkEnd w:id="266"/>
      <w:bookmarkEnd w:id="267"/>
      <w:bookmarkEnd w:id="268"/>
      <w:bookmarkEnd w:id="269"/>
      <w:bookmarkEnd w:id="270"/>
      <w:bookmarkEnd w:id="271"/>
      <w:bookmarkEnd w:id="272"/>
      <w:bookmarkEnd w:id="273"/>
      <w:bookmarkEnd w:id="274"/>
    </w:p>
    <w:p w:rsidR="00164DFC" w:rsidRPr="0037728E" w:rsidRDefault="00E15C5D">
      <w:pPr>
        <w:spacing w:line="480" w:lineRule="exact"/>
        <w:ind w:firstLineChars="200" w:firstLine="480"/>
        <w:rPr>
          <w:rFonts w:ascii="Times New Roman"/>
        </w:rPr>
      </w:pPr>
      <w:r w:rsidRPr="0037728E">
        <w:rPr>
          <w:rFonts w:ascii="Times New Roman" w:hint="eastAsia"/>
        </w:rPr>
        <w:t>临湘市境内有</w:t>
      </w:r>
      <w:r w:rsidRPr="0037728E">
        <w:rPr>
          <w:rFonts w:ascii="Times New Roman" w:hint="eastAsia"/>
        </w:rPr>
        <w:t>6501</w:t>
      </w:r>
      <w:r w:rsidRPr="0037728E">
        <w:rPr>
          <w:rFonts w:ascii="Times New Roman" w:hint="eastAsia"/>
        </w:rPr>
        <w:t>洞、白云湖、黄盖湖、五尖山、龙窖山、大云山、天池山（棋子山）等旅游资源。</w:t>
      </w:r>
    </w:p>
    <w:p w:rsidR="00164DFC" w:rsidRPr="0037728E" w:rsidRDefault="00E15C5D">
      <w:pPr>
        <w:spacing w:line="480" w:lineRule="exact"/>
        <w:ind w:firstLineChars="200" w:firstLine="480"/>
        <w:rPr>
          <w:rFonts w:ascii="Times New Roman"/>
        </w:rPr>
      </w:pPr>
      <w:r w:rsidRPr="0037728E">
        <w:rPr>
          <w:rFonts w:ascii="Times New Roman" w:hint="eastAsia"/>
        </w:rPr>
        <w:t>项目附近景区主要是由白马矶、临湘塔和沿江风光带组成。区内距离本项目最近的景点为临湘塔：</w:t>
      </w:r>
    </w:p>
    <w:p w:rsidR="00164DFC" w:rsidRPr="0037728E" w:rsidRDefault="00E15C5D">
      <w:pPr>
        <w:spacing w:line="480" w:lineRule="exact"/>
        <w:ind w:firstLineChars="200" w:firstLine="480"/>
        <w:rPr>
          <w:rFonts w:ascii="Times New Roman"/>
        </w:rPr>
      </w:pPr>
      <w:r w:rsidRPr="0037728E">
        <w:rPr>
          <w:rFonts w:ascii="Times New Roman" w:hint="eastAsia"/>
        </w:rPr>
        <w:t>临湘塔又名儒矶塔，座落在长江南岸儒溪镇儒溪村境内。于清光绪七年（</w:t>
      </w:r>
      <w:r w:rsidRPr="0037728E">
        <w:rPr>
          <w:rFonts w:ascii="Times New Roman" w:hint="eastAsia"/>
        </w:rPr>
        <w:t>1881</w:t>
      </w:r>
      <w:r w:rsidRPr="0037728E">
        <w:rPr>
          <w:rFonts w:ascii="Times New Roman" w:hint="eastAsia"/>
        </w:rPr>
        <w:t>年）由清末临湘籍著名将领、台湾兵备道刘璈捐资建成。临湘塔占地</w:t>
      </w:r>
      <w:r w:rsidRPr="0037728E">
        <w:rPr>
          <w:rFonts w:ascii="Times New Roman" w:hint="eastAsia"/>
        </w:rPr>
        <w:t>68</w:t>
      </w:r>
      <w:r w:rsidRPr="0037728E">
        <w:rPr>
          <w:rFonts w:ascii="Times New Roman" w:hint="eastAsia"/>
        </w:rPr>
        <w:t>平方米，共</w:t>
      </w:r>
      <w:r w:rsidRPr="0037728E">
        <w:rPr>
          <w:rFonts w:ascii="Times New Roman" w:hint="eastAsia"/>
        </w:rPr>
        <w:t>7</w:t>
      </w:r>
      <w:r w:rsidRPr="0037728E">
        <w:rPr>
          <w:rFonts w:ascii="Times New Roman" w:hint="eastAsia"/>
        </w:rPr>
        <w:t>层高</w:t>
      </w:r>
      <w:r w:rsidRPr="0037728E">
        <w:rPr>
          <w:rFonts w:ascii="Times New Roman" w:hint="eastAsia"/>
        </w:rPr>
        <w:t>33</w:t>
      </w:r>
      <w:r w:rsidRPr="0037728E">
        <w:rPr>
          <w:rFonts w:ascii="Times New Roman" w:hint="eastAsia"/>
        </w:rPr>
        <w:t>米，实心塔，已批准为省级文物，并纳入岳阳市区旅游景点。《临湘工业园滨江产业园》区域环评已进行了评价，其结论说明：园区内项目的建设不影响区域的旅游资源。</w:t>
      </w:r>
    </w:p>
    <w:p w:rsidR="00164DFC" w:rsidRPr="0037728E" w:rsidRDefault="00E15C5D">
      <w:pPr>
        <w:spacing w:line="480" w:lineRule="exact"/>
        <w:outlineLvl w:val="1"/>
        <w:rPr>
          <w:rFonts w:ascii="Times New Roman"/>
          <w:b/>
        </w:rPr>
      </w:pPr>
      <w:bookmarkStart w:id="275" w:name="_Toc463882164"/>
      <w:bookmarkStart w:id="276" w:name="_Toc359318630"/>
      <w:bookmarkStart w:id="277" w:name="_Toc279051331"/>
      <w:bookmarkStart w:id="278" w:name="_Toc15879"/>
      <w:bookmarkStart w:id="279" w:name="_Toc9399"/>
      <w:bookmarkStart w:id="280" w:name="_Toc25021"/>
      <w:r w:rsidRPr="0037728E">
        <w:rPr>
          <w:rFonts w:ascii="Times New Roman" w:hint="eastAsia"/>
          <w:b/>
        </w:rPr>
        <w:lastRenderedPageBreak/>
        <w:t>2.2</w:t>
      </w:r>
      <w:bookmarkEnd w:id="275"/>
      <w:bookmarkEnd w:id="276"/>
      <w:bookmarkEnd w:id="277"/>
      <w:r w:rsidRPr="0037728E">
        <w:rPr>
          <w:rFonts w:ascii="Times New Roman" w:hint="eastAsia"/>
          <w:b/>
        </w:rPr>
        <w:t>工业园区概述</w:t>
      </w:r>
      <w:bookmarkEnd w:id="278"/>
      <w:bookmarkEnd w:id="279"/>
      <w:bookmarkEnd w:id="280"/>
    </w:p>
    <w:p w:rsidR="00164DFC" w:rsidRPr="0037728E" w:rsidRDefault="00E15C5D">
      <w:pPr>
        <w:spacing w:line="480" w:lineRule="exact"/>
        <w:outlineLvl w:val="2"/>
        <w:rPr>
          <w:rFonts w:ascii="Times New Roman"/>
          <w:b/>
        </w:rPr>
      </w:pPr>
      <w:bookmarkStart w:id="281" w:name="_Toc496279872"/>
      <w:bookmarkStart w:id="282" w:name="_Toc20559"/>
      <w:bookmarkStart w:id="283" w:name="_Toc496880099"/>
      <w:bookmarkStart w:id="284" w:name="_Toc359318631"/>
      <w:r w:rsidRPr="0037728E">
        <w:rPr>
          <w:rFonts w:ascii="Times New Roman" w:hint="eastAsia"/>
          <w:b/>
        </w:rPr>
        <w:t>2.2.1</w:t>
      </w:r>
      <w:r w:rsidRPr="0037728E">
        <w:rPr>
          <w:rFonts w:ascii="Times New Roman" w:hint="eastAsia"/>
          <w:b/>
        </w:rPr>
        <w:t>工业园区基本情况</w:t>
      </w:r>
      <w:bookmarkEnd w:id="281"/>
      <w:bookmarkEnd w:id="282"/>
      <w:bookmarkEnd w:id="283"/>
    </w:p>
    <w:p w:rsidR="00164DFC" w:rsidRPr="0037728E" w:rsidRDefault="00E15C5D">
      <w:pPr>
        <w:spacing w:line="480" w:lineRule="exact"/>
        <w:ind w:firstLineChars="200" w:firstLine="480"/>
        <w:rPr>
          <w:rFonts w:ascii="Times New Roman"/>
        </w:rPr>
      </w:pPr>
      <w:r w:rsidRPr="0037728E">
        <w:rPr>
          <w:rFonts w:ascii="Times New Roman" w:hint="eastAsia"/>
        </w:rPr>
        <w:t>临湘工业园滨江产业区北临长江，东临赤壁，南接冶湖和洋溪湖，西与云溪精细化工园、临港产业新区毗邻，连接湖南和湖北，沟通沿江和内地。</w:t>
      </w:r>
    </w:p>
    <w:p w:rsidR="00164DFC" w:rsidRPr="0037728E" w:rsidRDefault="00E15C5D">
      <w:pPr>
        <w:spacing w:line="480" w:lineRule="exact"/>
        <w:ind w:firstLineChars="200" w:firstLine="480"/>
        <w:rPr>
          <w:rFonts w:ascii="Times New Roman"/>
        </w:rPr>
      </w:pPr>
      <w:r w:rsidRPr="0037728E">
        <w:rPr>
          <w:rFonts w:ascii="Times New Roman" w:hint="eastAsia"/>
        </w:rPr>
        <w:t>临湘工业园滨江产业区（原湖南农药化工产业基地）原规划期限为</w:t>
      </w:r>
      <w:r w:rsidRPr="0037728E">
        <w:rPr>
          <w:rFonts w:ascii="Times New Roman" w:hint="eastAsia"/>
        </w:rPr>
        <w:t>2009</w:t>
      </w:r>
      <w:r w:rsidRPr="0037728E">
        <w:rPr>
          <w:rFonts w:ascii="Times New Roman" w:hint="eastAsia"/>
        </w:rPr>
        <w:t>年</w:t>
      </w:r>
      <w:r w:rsidRPr="0037728E">
        <w:rPr>
          <w:rFonts w:ascii="Times New Roman" w:hint="eastAsia"/>
        </w:rPr>
        <w:t>-2013</w:t>
      </w:r>
      <w:r w:rsidRPr="0037728E">
        <w:rPr>
          <w:rFonts w:ascii="Times New Roman" w:hint="eastAsia"/>
        </w:rPr>
        <w:t>年，规划面积</w:t>
      </w:r>
      <w:r w:rsidRPr="0037728E">
        <w:rPr>
          <w:rFonts w:ascii="Times New Roman" w:hint="eastAsia"/>
        </w:rPr>
        <w:t>7.09km</w:t>
      </w:r>
      <w:r w:rsidRPr="0037728E">
        <w:rPr>
          <w:rFonts w:ascii="Times New Roman" w:hint="eastAsia"/>
          <w:vertAlign w:val="superscript"/>
        </w:rPr>
        <w:t>2</w:t>
      </w:r>
      <w:r w:rsidRPr="0037728E">
        <w:rPr>
          <w:rFonts w:ascii="Times New Roman" w:hint="eastAsia"/>
        </w:rPr>
        <w:t>，产业定位为主要发展农药、化工及配套产业，原湖南省环保局于</w:t>
      </w:r>
      <w:r w:rsidRPr="0037728E">
        <w:rPr>
          <w:rFonts w:ascii="Times New Roman" w:hint="eastAsia"/>
        </w:rPr>
        <w:t>2008</w:t>
      </w:r>
      <w:r w:rsidRPr="0037728E">
        <w:rPr>
          <w:rFonts w:ascii="Times New Roman" w:hint="eastAsia"/>
        </w:rPr>
        <w:t>年</w:t>
      </w:r>
      <w:r w:rsidRPr="0037728E">
        <w:rPr>
          <w:rFonts w:ascii="Times New Roman" w:hint="eastAsia"/>
        </w:rPr>
        <w:t>10</w:t>
      </w:r>
      <w:r w:rsidRPr="0037728E">
        <w:rPr>
          <w:rFonts w:ascii="Times New Roman" w:hint="eastAsia"/>
        </w:rPr>
        <w:t>月对该产业区进行了环评批复（湘环评〔</w:t>
      </w:r>
      <w:r w:rsidRPr="0037728E">
        <w:rPr>
          <w:rFonts w:ascii="Times New Roman" w:hint="eastAsia"/>
        </w:rPr>
        <w:t>2008</w:t>
      </w:r>
      <w:r w:rsidRPr="0037728E">
        <w:rPr>
          <w:rFonts w:ascii="Times New Roman" w:hint="eastAsia"/>
        </w:rPr>
        <w:t>〕</w:t>
      </w:r>
      <w:r w:rsidRPr="0037728E">
        <w:rPr>
          <w:rFonts w:ascii="Times New Roman" w:hint="eastAsia"/>
        </w:rPr>
        <w:t>179</w:t>
      </w:r>
      <w:r w:rsidRPr="0037728E">
        <w:rPr>
          <w:rFonts w:ascii="Times New Roman" w:hint="eastAsia"/>
        </w:rPr>
        <w:t>号）。为适应区域经济持续发展需求，</w:t>
      </w:r>
      <w:r w:rsidRPr="0037728E">
        <w:rPr>
          <w:rFonts w:ascii="Times New Roman" w:hint="eastAsia"/>
        </w:rPr>
        <w:t>2016</w:t>
      </w:r>
      <w:r w:rsidRPr="0037728E">
        <w:rPr>
          <w:rFonts w:ascii="Times New Roman" w:hint="eastAsia"/>
        </w:rPr>
        <w:t>年，临湘市委、市政府对滨江产业区进行调扩区，委托湖南城市学院规划建筑设计研究院编制了《临湘工业园滨江产业区总体规划》；同时，委托广州市环境保护工程设计院有限公司编制了《临湘工业园滨江产业区规划环境影响报告书》，</w:t>
      </w:r>
      <w:r w:rsidRPr="0037728E">
        <w:rPr>
          <w:rFonts w:ascii="Times New Roman" w:hint="eastAsia"/>
        </w:rPr>
        <w:t>2016</w:t>
      </w:r>
      <w:r w:rsidRPr="0037728E">
        <w:rPr>
          <w:rFonts w:ascii="Times New Roman" w:hint="eastAsia"/>
        </w:rPr>
        <w:t>年</w:t>
      </w:r>
      <w:r w:rsidRPr="0037728E">
        <w:rPr>
          <w:rFonts w:ascii="Times New Roman" w:hint="eastAsia"/>
        </w:rPr>
        <w:t>1</w:t>
      </w:r>
      <w:r w:rsidRPr="0037728E">
        <w:rPr>
          <w:rFonts w:ascii="Times New Roman" w:hint="eastAsia"/>
        </w:rPr>
        <w:t>月</w:t>
      </w:r>
      <w:r w:rsidRPr="0037728E">
        <w:rPr>
          <w:rFonts w:ascii="Times New Roman" w:hint="eastAsia"/>
        </w:rPr>
        <w:t>7</w:t>
      </w:r>
      <w:r w:rsidRPr="0037728E">
        <w:rPr>
          <w:rFonts w:ascii="Times New Roman" w:hint="eastAsia"/>
        </w:rPr>
        <w:t>日，湖南省环境保护厅以“湘环评函〔</w:t>
      </w:r>
      <w:r w:rsidRPr="0037728E">
        <w:rPr>
          <w:rFonts w:ascii="Times New Roman" w:hint="eastAsia"/>
        </w:rPr>
        <w:t>2016</w:t>
      </w:r>
      <w:r w:rsidRPr="0037728E">
        <w:rPr>
          <w:rFonts w:ascii="Times New Roman" w:hint="eastAsia"/>
        </w:rPr>
        <w:t>〕</w:t>
      </w:r>
      <w:r w:rsidRPr="0037728E">
        <w:rPr>
          <w:rFonts w:ascii="Times New Roman" w:hint="eastAsia"/>
        </w:rPr>
        <w:t>1</w:t>
      </w:r>
      <w:r w:rsidRPr="0037728E">
        <w:rPr>
          <w:rFonts w:ascii="Times New Roman" w:hint="eastAsia"/>
        </w:rPr>
        <w:t>号”文对临湘工业园滨江产业区规划环境影响报告书进行了批复。</w:t>
      </w:r>
    </w:p>
    <w:p w:rsidR="00164DFC" w:rsidRPr="0037728E" w:rsidRDefault="00E15C5D">
      <w:pPr>
        <w:spacing w:line="480" w:lineRule="exact"/>
        <w:ind w:firstLineChars="200" w:firstLine="480"/>
        <w:rPr>
          <w:rFonts w:ascii="Times New Roman"/>
        </w:rPr>
      </w:pPr>
      <w:r w:rsidRPr="0037728E">
        <w:rPr>
          <w:rFonts w:ascii="Times New Roman" w:hint="eastAsia"/>
        </w:rPr>
        <w:t>临湘工业园滨江产业区四至范围为东至边鸭栏胡家埠以及冶湖以东，西经儒溪村，北至长江、</w:t>
      </w:r>
      <w:r w:rsidRPr="0037728E">
        <w:rPr>
          <w:rFonts w:ascii="Times New Roman" w:hint="eastAsia"/>
        </w:rPr>
        <w:t>S201</w:t>
      </w:r>
      <w:r w:rsidRPr="0037728E">
        <w:rPr>
          <w:rFonts w:ascii="Times New Roman" w:hint="eastAsia"/>
        </w:rPr>
        <w:t>以南，南至杨桥村，近期规划区面积为</w:t>
      </w:r>
      <w:r w:rsidRPr="0037728E">
        <w:rPr>
          <w:rFonts w:ascii="Times New Roman" w:hint="eastAsia"/>
        </w:rPr>
        <w:t>8.76km</w:t>
      </w:r>
      <w:r w:rsidRPr="0037728E">
        <w:rPr>
          <w:rFonts w:ascii="Times New Roman" w:hint="eastAsia"/>
          <w:vertAlign w:val="superscript"/>
        </w:rPr>
        <w:t>2</w:t>
      </w:r>
      <w:r w:rsidRPr="0037728E">
        <w:rPr>
          <w:rFonts w:ascii="Times New Roman" w:hint="eastAsia"/>
        </w:rPr>
        <w:t>，远期规划区面积为</w:t>
      </w:r>
      <w:r w:rsidRPr="0037728E">
        <w:rPr>
          <w:rFonts w:ascii="Times New Roman" w:hint="eastAsia"/>
        </w:rPr>
        <w:t>20.61km</w:t>
      </w:r>
      <w:r w:rsidRPr="0037728E">
        <w:rPr>
          <w:rFonts w:ascii="Times New Roman" w:hint="eastAsia"/>
          <w:vertAlign w:val="superscript"/>
        </w:rPr>
        <w:t>2</w:t>
      </w:r>
      <w:r w:rsidRPr="0037728E">
        <w:rPr>
          <w:rFonts w:ascii="Times New Roman" w:hint="eastAsia"/>
        </w:rPr>
        <w:t>，建设用地面积达</w:t>
      </w:r>
      <w:r w:rsidRPr="0037728E">
        <w:rPr>
          <w:rFonts w:ascii="Times New Roman" w:hint="eastAsia"/>
        </w:rPr>
        <w:t>16.29km</w:t>
      </w:r>
      <w:r w:rsidRPr="0037728E">
        <w:rPr>
          <w:rFonts w:ascii="Times New Roman" w:hint="eastAsia"/>
          <w:vertAlign w:val="superscript"/>
        </w:rPr>
        <w:t>2</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产业区主导产业为精细化工、有色金属冶炼和港口物流三大产业，</w:t>
      </w:r>
      <w:r w:rsidRPr="0037728E">
        <w:rPr>
          <w:rFonts w:ascii="Times New Roman"/>
        </w:rPr>
        <w:t>产业布局为</w:t>
      </w:r>
      <w:r w:rsidRPr="0037728E">
        <w:rPr>
          <w:rFonts w:ascii="Times New Roman" w:hint="eastAsia"/>
        </w:rPr>
        <w:t>“</w:t>
      </w:r>
      <w:r w:rsidRPr="0037728E">
        <w:rPr>
          <w:rFonts w:ascii="Times New Roman"/>
        </w:rPr>
        <w:t>龙头引领，</w:t>
      </w:r>
      <w:r w:rsidRPr="0037728E">
        <w:rPr>
          <w:rFonts w:ascii="Times New Roman" w:hint="eastAsia"/>
        </w:rPr>
        <w:t>两</w:t>
      </w:r>
      <w:r w:rsidRPr="0037728E">
        <w:rPr>
          <w:rFonts w:ascii="Times New Roman"/>
        </w:rPr>
        <w:t>团支撑，二廊贯穿，一心服务</w:t>
      </w:r>
      <w:r w:rsidRPr="0037728E">
        <w:rPr>
          <w:rFonts w:ascii="Times New Roman" w:hint="eastAsia"/>
        </w:rPr>
        <w:t>”</w:t>
      </w:r>
      <w:r w:rsidRPr="0037728E">
        <w:rPr>
          <w:rFonts w:ascii="Times New Roman"/>
        </w:rPr>
        <w:t>的新格局：</w:t>
      </w:r>
    </w:p>
    <w:p w:rsidR="00164DFC" w:rsidRPr="0037728E" w:rsidRDefault="00E15C5D">
      <w:pPr>
        <w:spacing w:line="480" w:lineRule="exact"/>
        <w:ind w:firstLineChars="200" w:firstLine="480"/>
        <w:rPr>
          <w:rFonts w:ascii="Times New Roman"/>
        </w:rPr>
      </w:pPr>
      <w:r w:rsidRPr="0037728E">
        <w:rPr>
          <w:rFonts w:ascii="Times New Roman"/>
        </w:rPr>
        <w:t>龙头引领：即绿色化工聚集组团。</w:t>
      </w:r>
    </w:p>
    <w:p w:rsidR="00164DFC" w:rsidRPr="0037728E" w:rsidRDefault="00E15C5D">
      <w:pPr>
        <w:spacing w:line="480" w:lineRule="exact"/>
        <w:ind w:firstLineChars="200" w:firstLine="480"/>
        <w:rPr>
          <w:rFonts w:ascii="Times New Roman"/>
        </w:rPr>
      </w:pPr>
      <w:r w:rsidRPr="0037728E">
        <w:rPr>
          <w:rFonts w:ascii="Times New Roman"/>
        </w:rPr>
        <w:t>依托长岭炼化、巴陵石化，与岳阳绿色化工园协同发展，因地制宜地强力发展精细化工产业集聚区，重点发展</w:t>
      </w:r>
      <w:r w:rsidRPr="0037728E">
        <w:rPr>
          <w:rFonts w:ascii="Times New Roman" w:hint="eastAsia"/>
        </w:rPr>
        <w:t>农药化工之外的其他精细化工</w:t>
      </w:r>
      <w:r w:rsidRPr="0037728E">
        <w:rPr>
          <w:rFonts w:ascii="Times New Roman"/>
        </w:rPr>
        <w:t>。</w:t>
      </w:r>
      <w:r w:rsidRPr="0037728E">
        <w:rPr>
          <w:rFonts w:ascii="Times New Roman"/>
        </w:rPr>
        <w:t xml:space="preserve"> </w:t>
      </w:r>
    </w:p>
    <w:p w:rsidR="00164DFC" w:rsidRPr="0037728E" w:rsidRDefault="00E15C5D">
      <w:pPr>
        <w:spacing w:line="480" w:lineRule="exact"/>
        <w:ind w:firstLineChars="200" w:firstLine="480"/>
        <w:rPr>
          <w:rFonts w:ascii="Times New Roman"/>
        </w:rPr>
      </w:pPr>
      <w:r w:rsidRPr="0037728E">
        <w:rPr>
          <w:rFonts w:ascii="Times New Roman" w:hint="eastAsia"/>
        </w:rPr>
        <w:t>两</w:t>
      </w:r>
      <w:r w:rsidRPr="0037728E">
        <w:rPr>
          <w:rFonts w:ascii="Times New Roman"/>
        </w:rPr>
        <w:t>团支撑：现代港口物流组团和有色冶炼组团。</w:t>
      </w:r>
    </w:p>
    <w:p w:rsidR="00164DFC" w:rsidRPr="0037728E" w:rsidRDefault="00E15C5D">
      <w:pPr>
        <w:spacing w:line="480" w:lineRule="exact"/>
        <w:outlineLvl w:val="2"/>
        <w:rPr>
          <w:rFonts w:ascii="Times New Roman"/>
          <w:b/>
        </w:rPr>
      </w:pPr>
      <w:bookmarkStart w:id="285" w:name="_Toc477170120"/>
      <w:bookmarkStart w:id="286" w:name="_Toc481738456"/>
      <w:bookmarkStart w:id="287" w:name="_Toc477158962"/>
      <w:bookmarkStart w:id="288" w:name="_Toc477384670"/>
      <w:bookmarkStart w:id="289" w:name="_Toc478567147"/>
      <w:bookmarkStart w:id="290" w:name="_Toc32584"/>
      <w:bookmarkStart w:id="291" w:name="_Toc23164"/>
      <w:bookmarkStart w:id="292" w:name="_Toc477158940"/>
      <w:bookmarkStart w:id="293" w:name="_Toc477384648"/>
      <w:bookmarkStart w:id="294" w:name="_Toc477170098"/>
      <w:bookmarkStart w:id="295" w:name="_Toc496880100"/>
      <w:bookmarkStart w:id="296" w:name="_Toc2769"/>
      <w:bookmarkStart w:id="297" w:name="_Toc496279875"/>
      <w:bookmarkStart w:id="298" w:name="_Toc481738434"/>
      <w:bookmarkStart w:id="299" w:name="_Toc478567125"/>
      <w:r w:rsidRPr="0037728E">
        <w:rPr>
          <w:rFonts w:ascii="Times New Roman" w:hint="eastAsia"/>
          <w:b/>
        </w:rPr>
        <w:t>2.2.2</w:t>
      </w:r>
      <w:r w:rsidRPr="0037728E">
        <w:rPr>
          <w:rFonts w:ascii="Times New Roman" w:hint="eastAsia"/>
          <w:b/>
        </w:rPr>
        <w:t>园区环评情况</w:t>
      </w:r>
      <w:bookmarkEnd w:id="285"/>
      <w:bookmarkEnd w:id="286"/>
      <w:bookmarkEnd w:id="287"/>
      <w:bookmarkEnd w:id="288"/>
      <w:bookmarkEnd w:id="289"/>
      <w:bookmarkEnd w:id="290"/>
      <w:bookmarkEnd w:id="291"/>
    </w:p>
    <w:p w:rsidR="00164DFC" w:rsidRPr="0037728E" w:rsidRDefault="00E15C5D">
      <w:pPr>
        <w:spacing w:line="480" w:lineRule="exact"/>
        <w:ind w:firstLineChars="200" w:firstLine="480"/>
        <w:rPr>
          <w:rFonts w:ascii="Times New Roman"/>
          <w:lang w:val="zh-CN"/>
        </w:rPr>
      </w:pPr>
      <w:r w:rsidRPr="0037728E">
        <w:rPr>
          <w:rFonts w:ascii="Times New Roman" w:hint="eastAsia"/>
        </w:rPr>
        <w:t>2016</w:t>
      </w:r>
      <w:r w:rsidRPr="0037728E">
        <w:rPr>
          <w:rFonts w:ascii="Times New Roman" w:hint="eastAsia"/>
        </w:rPr>
        <w:t>年，临湘市委、市政府对滨江产业区进行调区扩区，委托湖南城市学院规划建筑设计研究院编制了《临湘工业园滨江产业区总体规划》；同时，委托广州市环境保护工程设计院有限公司编制了《临湘工业园滨江产业区规划环境影响报告书》，</w:t>
      </w:r>
      <w:r w:rsidRPr="0037728E">
        <w:rPr>
          <w:rFonts w:ascii="Times New Roman" w:hint="eastAsia"/>
        </w:rPr>
        <w:t>2016</w:t>
      </w:r>
      <w:r w:rsidRPr="0037728E">
        <w:rPr>
          <w:rFonts w:ascii="Times New Roman" w:hint="eastAsia"/>
        </w:rPr>
        <w:t>年</w:t>
      </w:r>
      <w:r w:rsidRPr="0037728E">
        <w:rPr>
          <w:rFonts w:ascii="Times New Roman" w:hint="eastAsia"/>
        </w:rPr>
        <w:t>1</w:t>
      </w:r>
      <w:r w:rsidRPr="0037728E">
        <w:rPr>
          <w:rFonts w:ascii="Times New Roman" w:hint="eastAsia"/>
        </w:rPr>
        <w:t>月</w:t>
      </w:r>
      <w:r w:rsidRPr="0037728E">
        <w:rPr>
          <w:rFonts w:ascii="Times New Roman" w:hint="eastAsia"/>
        </w:rPr>
        <w:t>7</w:t>
      </w:r>
      <w:r w:rsidRPr="0037728E">
        <w:rPr>
          <w:rFonts w:ascii="Times New Roman" w:hint="eastAsia"/>
        </w:rPr>
        <w:t>日，湖南省环境保护厅以“湘环评函〔</w:t>
      </w:r>
      <w:r w:rsidRPr="0037728E">
        <w:rPr>
          <w:rFonts w:ascii="Times New Roman" w:hint="eastAsia"/>
        </w:rPr>
        <w:t>2016</w:t>
      </w:r>
      <w:r w:rsidRPr="0037728E">
        <w:rPr>
          <w:rFonts w:ascii="Times New Roman" w:hint="eastAsia"/>
        </w:rPr>
        <w:t>〕</w:t>
      </w:r>
      <w:r w:rsidRPr="0037728E">
        <w:rPr>
          <w:rFonts w:ascii="Times New Roman" w:hint="eastAsia"/>
        </w:rPr>
        <w:t>1</w:t>
      </w:r>
      <w:r w:rsidRPr="0037728E">
        <w:rPr>
          <w:rFonts w:ascii="Times New Roman" w:hint="eastAsia"/>
        </w:rPr>
        <w:t>号”文对临湘工业园滨江产业区规划环境影响报告书提出了审查意见。环评提出：规划优化调整及实施过程中应重点做好以下工作，进一步优化整体社会环境效益，减</w:t>
      </w:r>
      <w:r w:rsidRPr="0037728E">
        <w:rPr>
          <w:rFonts w:ascii="Times New Roman" w:hint="eastAsia"/>
        </w:rPr>
        <w:lastRenderedPageBreak/>
        <w:t>缓环境影响：</w:t>
      </w:r>
    </w:p>
    <w:p w:rsidR="00164DFC" w:rsidRPr="0037728E" w:rsidRDefault="00E15C5D">
      <w:pPr>
        <w:spacing w:line="480" w:lineRule="exact"/>
        <w:ind w:firstLineChars="200" w:firstLine="480"/>
        <w:rPr>
          <w:rFonts w:ascii="Times New Roman"/>
          <w:lang w:val="zh-CN"/>
        </w:rPr>
      </w:pPr>
      <w:r w:rsidRPr="0037728E">
        <w:rPr>
          <w:rFonts w:ascii="Times New Roman" w:hint="eastAsia"/>
          <w:lang w:val="zh-CN"/>
        </w:rPr>
        <w:t>（一）结合调扩区规划，落实解决现有园区遗留环境问题。</w:t>
      </w:r>
    </w:p>
    <w:p w:rsidR="00164DFC" w:rsidRPr="0037728E" w:rsidRDefault="00E15C5D">
      <w:pPr>
        <w:spacing w:line="480" w:lineRule="exact"/>
        <w:ind w:firstLineChars="200" w:firstLine="480"/>
        <w:rPr>
          <w:rFonts w:ascii="Times New Roman"/>
          <w:lang w:val="zh-CN"/>
        </w:rPr>
      </w:pPr>
      <w:r w:rsidRPr="0037728E">
        <w:rPr>
          <w:rFonts w:ascii="Times New Roman" w:hint="eastAsia"/>
          <w:lang w:val="zh-CN"/>
        </w:rPr>
        <w:t>1</w:t>
      </w:r>
      <w:r w:rsidRPr="0037728E">
        <w:rPr>
          <w:rFonts w:ascii="Times New Roman" w:hint="eastAsia"/>
          <w:lang w:val="zh-CN"/>
        </w:rPr>
        <w:t>、产业园区排水（北控污水处理厂排水）一直利用</w:t>
      </w:r>
      <w:r w:rsidRPr="0037728E">
        <w:rPr>
          <w:rFonts w:ascii="Times New Roman" w:hint="eastAsia"/>
          <w:lang w:val="zh-CN"/>
        </w:rPr>
        <w:t>80</w:t>
      </w:r>
      <w:r w:rsidRPr="0037728E">
        <w:rPr>
          <w:rFonts w:ascii="Times New Roman" w:hint="eastAsia"/>
          <w:lang w:val="zh-CN"/>
        </w:rPr>
        <w:t>年代建厂的湖南国发精细化工科技有限公司的排污口，经核实，该排污口位于</w:t>
      </w:r>
      <w:r w:rsidRPr="0037728E">
        <w:rPr>
          <w:rFonts w:ascii="Times New Roman" w:hint="eastAsia"/>
          <w:lang w:val="zh-CN"/>
        </w:rPr>
        <w:t>1996</w:t>
      </w:r>
      <w:r w:rsidRPr="0037728E">
        <w:rPr>
          <w:rFonts w:ascii="Times New Roman" w:hint="eastAsia"/>
          <w:lang w:val="zh-CN"/>
        </w:rPr>
        <w:t>年设立的长江新螺段国家级自然保护区实验区内，属自然保护区内已建成设施，应按照国家《自然保护区条例》及国家九部委环发</w:t>
      </w:r>
      <w:r w:rsidRPr="0037728E">
        <w:rPr>
          <w:rFonts w:ascii="Times New Roman" w:hint="eastAsia"/>
        </w:rPr>
        <w:t>〔</w:t>
      </w:r>
      <w:r w:rsidRPr="0037728E">
        <w:rPr>
          <w:rFonts w:ascii="Times New Roman" w:hint="eastAsia"/>
        </w:rPr>
        <w:t>2015</w:t>
      </w:r>
      <w:r w:rsidRPr="0037728E">
        <w:rPr>
          <w:rFonts w:ascii="Times New Roman" w:hint="eastAsia"/>
        </w:rPr>
        <w:t>〕</w:t>
      </w:r>
      <w:r w:rsidRPr="0037728E">
        <w:rPr>
          <w:rFonts w:ascii="Times New Roman" w:hint="eastAsia"/>
          <w:lang w:val="zh-CN"/>
        </w:rPr>
        <w:t>57</w:t>
      </w:r>
      <w:r w:rsidRPr="0037728E">
        <w:rPr>
          <w:rFonts w:ascii="Times New Roman" w:hint="eastAsia"/>
          <w:lang w:val="zh-CN"/>
        </w:rPr>
        <w:t>号文件《关于进一步加强涉及自然保护区开发建设活动监督管理的通知》要求制定排污口整改方案。园区管委会应按要求，严格限制北控污水处理厂扩容建设，北控污水处理厂维持现有</w:t>
      </w:r>
      <w:r w:rsidRPr="0037728E">
        <w:rPr>
          <w:rFonts w:ascii="Times New Roman" w:hint="eastAsia"/>
          <w:lang w:val="zh-CN"/>
        </w:rPr>
        <w:t>2</w:t>
      </w:r>
      <w:r w:rsidRPr="0037728E">
        <w:rPr>
          <w:rFonts w:ascii="Times New Roman" w:hint="eastAsia"/>
          <w:lang w:val="zh-CN"/>
        </w:rPr>
        <w:t>万</w:t>
      </w:r>
      <w:r w:rsidRPr="0037728E">
        <w:rPr>
          <w:rFonts w:ascii="Times New Roman" w:hint="eastAsia"/>
          <w:lang w:val="zh-CN"/>
        </w:rPr>
        <w:t>t/d</w:t>
      </w:r>
      <w:r w:rsidRPr="0037728E">
        <w:rPr>
          <w:rFonts w:ascii="Times New Roman" w:hint="eastAsia"/>
          <w:lang w:val="zh-CN"/>
        </w:rPr>
        <w:t>的处理规模不变，并加快进行污水处理厂提质改造，其出水水质按《城镇污水处理厂污染物排放标准》（</w:t>
      </w:r>
      <w:r w:rsidRPr="0037728E">
        <w:rPr>
          <w:rFonts w:ascii="Times New Roman" w:hint="eastAsia"/>
          <w:lang w:val="zh-CN"/>
        </w:rPr>
        <w:t>GB18918-2002</w:t>
      </w:r>
      <w:r w:rsidRPr="0037728E">
        <w:rPr>
          <w:rFonts w:ascii="Times New Roman" w:hint="eastAsia"/>
          <w:lang w:val="zh-CN"/>
        </w:rPr>
        <w:t>）一级</w:t>
      </w:r>
      <w:r w:rsidRPr="0037728E">
        <w:rPr>
          <w:rFonts w:ascii="Times New Roman" w:hint="eastAsia"/>
        </w:rPr>
        <w:t>A</w:t>
      </w:r>
      <w:r w:rsidRPr="0037728E">
        <w:rPr>
          <w:rFonts w:ascii="Times New Roman" w:hint="eastAsia"/>
        </w:rPr>
        <w:t>标准控制</w:t>
      </w:r>
      <w:r w:rsidRPr="0037728E">
        <w:rPr>
          <w:rFonts w:ascii="Times New Roman" w:hint="eastAsia"/>
          <w:lang w:val="zh-CN"/>
        </w:rPr>
        <w:t>；在后续逐步加大中水回用力度，进一步减少外排废水污染物。</w:t>
      </w:r>
    </w:p>
    <w:p w:rsidR="00164DFC" w:rsidRPr="0037728E" w:rsidRDefault="00E15C5D">
      <w:pPr>
        <w:spacing w:line="480" w:lineRule="exact"/>
        <w:ind w:firstLineChars="200" w:firstLine="480"/>
        <w:rPr>
          <w:rFonts w:ascii="Times New Roman"/>
          <w:lang w:val="zh-CN"/>
        </w:rPr>
      </w:pPr>
      <w:r w:rsidRPr="0037728E">
        <w:rPr>
          <w:rFonts w:ascii="Times New Roman" w:hint="eastAsia"/>
          <w:lang w:val="zh-CN"/>
        </w:rPr>
        <w:t>2</w:t>
      </w:r>
      <w:r w:rsidRPr="0037728E">
        <w:rPr>
          <w:rFonts w:ascii="Times New Roman" w:hint="eastAsia"/>
          <w:lang w:val="zh-CN"/>
        </w:rPr>
        <w:t>、完善现有园区已建成企业的竣工环保验收手续；对规划区内存在零散分布的不符合园区产业规划定位的小型企业，随着本次规划实施逐步拆迁搬离规划区。</w:t>
      </w:r>
    </w:p>
    <w:p w:rsidR="00164DFC" w:rsidRPr="0037728E" w:rsidRDefault="00E15C5D">
      <w:pPr>
        <w:spacing w:line="480" w:lineRule="exact"/>
        <w:ind w:firstLineChars="200" w:firstLine="480"/>
        <w:rPr>
          <w:rFonts w:ascii="Times New Roman"/>
          <w:lang w:val="zh-CN"/>
        </w:rPr>
      </w:pPr>
      <w:r w:rsidRPr="0037728E">
        <w:rPr>
          <w:rFonts w:ascii="Times New Roman" w:hint="eastAsia"/>
          <w:lang w:val="zh-CN"/>
        </w:rPr>
        <w:t>3</w:t>
      </w:r>
      <w:r w:rsidRPr="0037728E">
        <w:rPr>
          <w:rFonts w:ascii="Times New Roman" w:hint="eastAsia"/>
          <w:lang w:val="zh-CN"/>
        </w:rPr>
        <w:t>、完善绿色化工组团用地内现有居民的拆迁安置工作，先期保障各入园项目防护距离内的拆迁安置工作落实到位，确保社会稳定。</w:t>
      </w:r>
    </w:p>
    <w:p w:rsidR="00164DFC" w:rsidRPr="0037728E" w:rsidRDefault="00E15C5D">
      <w:pPr>
        <w:spacing w:line="480" w:lineRule="exact"/>
        <w:ind w:firstLineChars="200" w:firstLine="480"/>
        <w:rPr>
          <w:rFonts w:ascii="Times New Roman"/>
          <w:lang w:val="zh-CN"/>
        </w:rPr>
      </w:pPr>
      <w:r w:rsidRPr="0037728E">
        <w:rPr>
          <w:rFonts w:ascii="Times New Roman" w:hint="eastAsia"/>
          <w:lang w:val="zh-CN"/>
        </w:rPr>
        <w:t>（二）进一步优化规划布局，确保功能区划明确，产业相对集中，生态环境优良。</w:t>
      </w:r>
    </w:p>
    <w:p w:rsidR="00164DFC" w:rsidRPr="0037728E" w:rsidRDefault="00E15C5D">
      <w:pPr>
        <w:spacing w:line="480" w:lineRule="exact"/>
        <w:ind w:firstLineChars="200" w:firstLine="480"/>
        <w:rPr>
          <w:rFonts w:ascii="Times New Roman"/>
          <w:lang w:val="zh-CN"/>
        </w:rPr>
      </w:pPr>
      <w:r w:rsidRPr="0037728E">
        <w:rPr>
          <w:rFonts w:ascii="Times New Roman" w:hint="eastAsia"/>
          <w:lang w:val="zh-CN"/>
        </w:rPr>
        <w:t>1</w:t>
      </w:r>
      <w:r w:rsidRPr="0037728E">
        <w:rPr>
          <w:rFonts w:ascii="Times New Roman" w:hint="eastAsia"/>
          <w:lang w:val="zh-CN"/>
        </w:rPr>
        <w:t>、园区边界设置绿化隔离带，同时利</w:t>
      </w:r>
      <w:r w:rsidRPr="0037728E">
        <w:rPr>
          <w:rFonts w:ascii="Times New Roman" w:hint="eastAsia"/>
        </w:rPr>
        <w:t>用自然地形和绿化隔离带做好各功能区的隔离；</w:t>
      </w:r>
      <w:r w:rsidRPr="0037728E">
        <w:rPr>
          <w:rFonts w:ascii="Times New Roman" w:hint="eastAsia"/>
          <w:lang w:val="zh-CN"/>
        </w:rPr>
        <w:t>对园区有色金属冶炼组团用地外设置</w:t>
      </w:r>
      <w:r w:rsidRPr="0037728E">
        <w:rPr>
          <w:rFonts w:ascii="Times New Roman" w:hint="eastAsia"/>
          <w:lang w:val="zh-CN"/>
        </w:rPr>
        <w:t>1000</w:t>
      </w:r>
      <w:r w:rsidRPr="0037728E">
        <w:rPr>
          <w:rFonts w:ascii="Times New Roman" w:hint="eastAsia"/>
          <w:lang w:val="zh-CN"/>
        </w:rPr>
        <w:t>米的规划控制距离，地方政府规划部门应严格做好用地控规，其内不得新建医院、学校、居民住宅等环境敏感目标。管委会应按承诺要求，在拟承接引进的株冶集团绿色改造升级项目试运行前按期完成相关防护区、控规区的拆迁安置及儒溪中学的整体搬迁工作。园区引进其他具体企业项目时均应根据具体项目环评核定的防护距离实施拆迁，妥善安置，防止二次拆迁和其他次生环境问题。</w:t>
      </w:r>
    </w:p>
    <w:p w:rsidR="00164DFC" w:rsidRPr="0037728E" w:rsidRDefault="00E15C5D">
      <w:pPr>
        <w:spacing w:line="480" w:lineRule="exact"/>
        <w:ind w:firstLineChars="200" w:firstLine="480"/>
        <w:rPr>
          <w:rFonts w:ascii="Times New Roman"/>
          <w:lang w:val="zh-CN"/>
        </w:rPr>
      </w:pPr>
      <w:r w:rsidRPr="0037728E">
        <w:rPr>
          <w:rFonts w:ascii="Times New Roman" w:hint="eastAsia"/>
          <w:lang w:val="zh-CN"/>
        </w:rPr>
        <w:t>2</w:t>
      </w:r>
      <w:r w:rsidRPr="0037728E">
        <w:rPr>
          <w:rFonts w:ascii="Times New Roman" w:hint="eastAsia"/>
          <w:lang w:val="zh-CN"/>
        </w:rPr>
        <w:t>、园区确保在项目引进建设前其选址用地规划调整到位；临湘市</w:t>
      </w:r>
      <w:r w:rsidRPr="0037728E">
        <w:rPr>
          <w:rFonts w:ascii="Times New Roman" w:hint="eastAsia"/>
        </w:rPr>
        <w:t>人民政府应协调相关部门后续进一步落实园区周边农业规划、农田结构、种植结构等调整工作：有色冶炼组团规划控制距离内禁止种植食用部位易富集重金属的农作物；对全年主导风向及夏季主导风向下风向</w:t>
      </w:r>
      <w:r w:rsidRPr="0037728E">
        <w:rPr>
          <w:rFonts w:ascii="Times New Roman" w:hint="eastAsia"/>
        </w:rPr>
        <w:t>1-2</w:t>
      </w:r>
      <w:r w:rsidRPr="0037728E">
        <w:rPr>
          <w:rFonts w:ascii="Times New Roman" w:hint="eastAsia"/>
        </w:rPr>
        <w:t>公里内农作物种植类型进行</w:t>
      </w:r>
      <w:r w:rsidRPr="0037728E">
        <w:rPr>
          <w:rFonts w:ascii="Times New Roman" w:hint="eastAsia"/>
          <w:lang w:val="zh-CN"/>
        </w:rPr>
        <w:t>调整，避免种植进入食物链农作物。</w:t>
      </w:r>
    </w:p>
    <w:p w:rsidR="00164DFC" w:rsidRPr="0037728E" w:rsidRDefault="00E15C5D">
      <w:pPr>
        <w:spacing w:line="480" w:lineRule="exact"/>
        <w:ind w:firstLineChars="200" w:firstLine="480"/>
        <w:rPr>
          <w:rFonts w:ascii="Times New Roman"/>
          <w:lang w:val="zh-CN"/>
        </w:rPr>
      </w:pPr>
      <w:r w:rsidRPr="0037728E">
        <w:rPr>
          <w:rFonts w:ascii="Times New Roman" w:hint="eastAsia"/>
          <w:lang w:val="zh-CN"/>
        </w:rPr>
        <w:lastRenderedPageBreak/>
        <w:t>（三）明确产业园区准入条件。入园项目必须符合园区总体发展规划、用地规划、环保规划及主导产业定位要求，不得引进国家明令淘汰和禁止发展的、不符合产业政策的建设项目；项目入园前期、建设运营期，必须严格执行建设项目环境影响评价和“三同时”管理制度，其排污浓度、速率、总量必须满足达标排放和总量控制要求；并对入园企业推行清洁生产管理。</w:t>
      </w:r>
    </w:p>
    <w:p w:rsidR="00164DFC" w:rsidRPr="0037728E" w:rsidRDefault="00E15C5D">
      <w:pPr>
        <w:spacing w:line="480" w:lineRule="exact"/>
        <w:ind w:firstLineChars="200" w:firstLine="480"/>
        <w:rPr>
          <w:rFonts w:ascii="Times New Roman"/>
          <w:lang w:val="zh-CN"/>
        </w:rPr>
      </w:pPr>
      <w:r w:rsidRPr="0037728E">
        <w:rPr>
          <w:rFonts w:ascii="Times New Roman" w:hint="eastAsia"/>
          <w:lang w:val="zh-CN"/>
        </w:rPr>
        <w:t>其中：绿色化工组团维持原有的农药原药与制剂、化工与化工辅助材料等产业定位不变；有色冶炼组团内除引进株洲冶炼集团股份有限公司一家涉初级冶炼的企业外，不得再引入初级冶炼企业及项目，该组团其余入园企业均应为围绕株冶龙头项目开展下游精深加工的企业；根据环保部《关于规范火电等七个行业建设项目环境影响评价文件审批的通知》（环办</w:t>
      </w:r>
      <w:r w:rsidRPr="0037728E">
        <w:rPr>
          <w:rFonts w:ascii="Times New Roman" w:hint="eastAsia"/>
        </w:rPr>
        <w:t>〔</w:t>
      </w:r>
      <w:r w:rsidRPr="0037728E">
        <w:rPr>
          <w:rFonts w:ascii="Times New Roman" w:hint="eastAsia"/>
        </w:rPr>
        <w:t>2015</w:t>
      </w:r>
      <w:r w:rsidRPr="0037728E">
        <w:rPr>
          <w:rFonts w:ascii="Times New Roman" w:hint="eastAsia"/>
        </w:rPr>
        <w:t>〕</w:t>
      </w:r>
      <w:r w:rsidRPr="0037728E">
        <w:rPr>
          <w:rFonts w:ascii="Times New Roman" w:hint="eastAsia"/>
          <w:lang w:val="zh-CN"/>
        </w:rPr>
        <w:t>112</w:t>
      </w:r>
      <w:r w:rsidRPr="0037728E">
        <w:rPr>
          <w:rFonts w:ascii="Times New Roman" w:hint="eastAsia"/>
          <w:lang w:val="zh-CN"/>
        </w:rPr>
        <w:t>号）中“铜铅锌冶炼建设项目环境影响评价文件审批原则（试行）”的要求，对株冶绿色产业升级项目在环评阶段开展环境空气、地表水、地下水、土壤等的重金属背景值监测，对周边居住生活区开展人群健康调查，摸清本底，作为园区后续跟踪监测的背景基础。</w:t>
      </w:r>
    </w:p>
    <w:p w:rsidR="00164DFC" w:rsidRPr="0037728E" w:rsidRDefault="00E15C5D">
      <w:pPr>
        <w:numPr>
          <w:ilvl w:val="0"/>
          <w:numId w:val="3"/>
        </w:numPr>
        <w:spacing w:line="480" w:lineRule="exact"/>
        <w:ind w:firstLineChars="200" w:firstLine="480"/>
        <w:rPr>
          <w:rFonts w:ascii="Times New Roman"/>
          <w:lang w:val="zh-CN"/>
        </w:rPr>
      </w:pPr>
      <w:r w:rsidRPr="0037728E">
        <w:rPr>
          <w:rFonts w:ascii="Times New Roman" w:hint="eastAsia"/>
          <w:lang w:val="zh-CN"/>
        </w:rPr>
        <w:t>针对园区排水制约性条件，优化园区排水控制方案强化废水处理及排放要求。</w:t>
      </w:r>
    </w:p>
    <w:p w:rsidR="00164DFC" w:rsidRPr="0037728E" w:rsidRDefault="00E15C5D">
      <w:pPr>
        <w:spacing w:line="480" w:lineRule="exact"/>
        <w:ind w:firstLineChars="200" w:firstLine="480"/>
        <w:rPr>
          <w:rFonts w:ascii="Times New Roman"/>
          <w:lang w:val="zh-CN"/>
        </w:rPr>
      </w:pPr>
      <w:r w:rsidRPr="0037728E">
        <w:rPr>
          <w:rFonts w:ascii="Times New Roman" w:hint="eastAsia"/>
          <w:lang w:val="zh-CN"/>
        </w:rPr>
        <w:t>滨江产业区排水实施雨污分流，按要求加快园区工业污水处理厂的提质改造和管网建设要求，加大中水回用力度。有色冶炼组团工业废水（含污染区初期雨水）必须落实零排放要求，对不能直接回用的工业废水必须经深度处理后在企业内部消纳，严禁进入各类自然水体；园区其余工业废水、生活污水在各自企业内经预处理达《污水综合排放标准》（</w:t>
      </w:r>
      <w:r w:rsidRPr="0037728E">
        <w:rPr>
          <w:rFonts w:ascii="Times New Roman" w:hint="eastAsia"/>
          <w:lang w:val="zh-CN"/>
        </w:rPr>
        <w:t>GB8978-1996</w:t>
      </w:r>
      <w:r w:rsidRPr="0037728E">
        <w:rPr>
          <w:rFonts w:ascii="Times New Roman" w:hint="eastAsia"/>
          <w:lang w:val="zh-CN"/>
        </w:rPr>
        <w:t>）三级标准及污水厂的进水水质要求后送园区污水厂进行处理，经处理达到《城镇污水处理厂污染物排放标准》（</w:t>
      </w:r>
      <w:r w:rsidRPr="0037728E">
        <w:rPr>
          <w:rFonts w:ascii="Times New Roman" w:hint="eastAsia"/>
          <w:lang w:val="zh-CN"/>
        </w:rPr>
        <w:t>GB18918-2002</w:t>
      </w:r>
      <w:r w:rsidRPr="0037728E">
        <w:rPr>
          <w:rFonts w:ascii="Times New Roman" w:hint="eastAsia"/>
          <w:lang w:val="zh-CN"/>
        </w:rPr>
        <w:t>）一级</w:t>
      </w:r>
      <w:r w:rsidRPr="0037728E">
        <w:rPr>
          <w:rFonts w:ascii="Times New Roman" w:hint="eastAsia"/>
        </w:rPr>
        <w:t>A</w:t>
      </w:r>
      <w:r w:rsidRPr="0037728E">
        <w:rPr>
          <w:rFonts w:ascii="Times New Roman" w:hint="eastAsia"/>
        </w:rPr>
        <w:t>标准控制</w:t>
      </w:r>
      <w:r w:rsidRPr="0037728E">
        <w:rPr>
          <w:rFonts w:ascii="Times New Roman" w:hint="eastAsia"/>
          <w:lang w:val="zh-CN"/>
        </w:rPr>
        <w:t>后，排往长江水体。分区制定污水收集排放的风险防范措施，制定有效的突发环境事件应急预案，切实避免对周边水体的事故排放风险。</w:t>
      </w:r>
    </w:p>
    <w:p w:rsidR="00164DFC" w:rsidRPr="0037728E" w:rsidRDefault="00E15C5D">
      <w:pPr>
        <w:spacing w:line="480" w:lineRule="exact"/>
        <w:ind w:firstLineChars="200" w:firstLine="480"/>
        <w:rPr>
          <w:rFonts w:ascii="Times New Roman"/>
        </w:rPr>
      </w:pPr>
      <w:r w:rsidRPr="0037728E">
        <w:rPr>
          <w:rFonts w:ascii="Times New Roman" w:hint="eastAsia"/>
        </w:rPr>
        <w:t>（五）优化园区其他基础设施规划。园区采取集中供热模式，禁止入园企业新设燃煤锅炉；做好工业固体废物和生活垃圾的分类收集、转运、综合利用和无害化处理，建立统一的固废收集、贮存、运输、综合利用和安全处置的运营管理体系。推行清洁生产，减少固体废物产生量；加强固体废物的资源化进程，按循</w:t>
      </w:r>
      <w:r w:rsidRPr="0037728E">
        <w:rPr>
          <w:rFonts w:ascii="Times New Roman" w:hint="eastAsia"/>
        </w:rPr>
        <w:lastRenderedPageBreak/>
        <w:t>环经济要求进一步提高资源综合利用率；规范固体废物处理措施，对工业企业产生固体废物特别是危险固废应按国家有关规定综合利用或妥善处置，严防二次污染。规范园区各企业的危废暂存场所建设，确保满足防风、防雨、防渗要求，防止危废流失。</w:t>
      </w:r>
    </w:p>
    <w:p w:rsidR="00164DFC" w:rsidRPr="0037728E" w:rsidRDefault="00E15C5D">
      <w:pPr>
        <w:spacing w:line="480" w:lineRule="exact"/>
        <w:ind w:firstLineChars="200" w:firstLine="480"/>
        <w:rPr>
          <w:rFonts w:ascii="Times New Roman"/>
        </w:rPr>
      </w:pPr>
      <w:r w:rsidRPr="0037728E">
        <w:rPr>
          <w:rFonts w:ascii="Times New Roman" w:hint="eastAsia"/>
        </w:rPr>
        <w:t>（六）园区应统筹相关规划、社会关系、拆迁、舆情等协调工作；建立专职环境监督管理机构，加强环境风险预警、防控、应急体系建设，建全环境风险防控管理工作长效机制，加强风险管理，落实防范措施。建立有效的化学品环境风险防控系统和有效的拦截、降污、导流等设施以及涉重三废的风险应急管理办法，制定环境应急预案，加强应急救援队伍、装备和设施建设，储备必要的应急物资并定期有针对性地排查环境安全隐患，有计划地组织应急培训和演练，全面提升园区风险防控和事故应急处置能力，严防环境风险事故发生。</w:t>
      </w:r>
    </w:p>
    <w:p w:rsidR="00164DFC" w:rsidRPr="0037728E" w:rsidRDefault="00E15C5D">
      <w:pPr>
        <w:spacing w:line="480" w:lineRule="exact"/>
        <w:ind w:firstLineChars="200" w:firstLine="480"/>
        <w:rPr>
          <w:rFonts w:ascii="Times New Roman"/>
        </w:rPr>
      </w:pPr>
      <w:r w:rsidRPr="0037728E">
        <w:rPr>
          <w:rFonts w:ascii="Times New Roman" w:hint="eastAsia"/>
        </w:rPr>
        <w:t>（七）做好建设期生态保护和水土保持工作。落实生态环境保护、恢复补偿，对土石方开挖、堆存及回填要实施围挡、护坡等措施，裸露地及时恢复植被，防止水土流失。</w:t>
      </w:r>
    </w:p>
    <w:p w:rsidR="00164DFC" w:rsidRPr="0037728E" w:rsidRDefault="00E15C5D">
      <w:pPr>
        <w:spacing w:line="480" w:lineRule="exact"/>
        <w:ind w:firstLineChars="200" w:firstLine="480"/>
        <w:rPr>
          <w:rFonts w:ascii="Times New Roman"/>
          <w:b/>
        </w:rPr>
      </w:pPr>
      <w:r w:rsidRPr="0037728E">
        <w:rPr>
          <w:rFonts w:ascii="Times New Roman" w:hint="eastAsia"/>
        </w:rPr>
        <w:t>（八）严格园区总量控制管理。总量指标应尽量在区域内平衡解决；加强园区污染总量控制，确保环境质量满足相应环境功能区要求。管理部门后续应根据环境质量、容量情况对规划发展进行进一步优化控制。</w:t>
      </w:r>
    </w:p>
    <w:p w:rsidR="00164DFC" w:rsidRPr="0037728E" w:rsidRDefault="00E15C5D">
      <w:pPr>
        <w:spacing w:line="480" w:lineRule="exact"/>
        <w:outlineLvl w:val="2"/>
        <w:rPr>
          <w:rFonts w:ascii="Times New Roman"/>
          <w:b/>
        </w:rPr>
      </w:pPr>
      <w:bookmarkStart w:id="300" w:name="_Toc9599"/>
      <w:r w:rsidRPr="0037728E">
        <w:rPr>
          <w:rFonts w:ascii="Times New Roman" w:hint="eastAsia"/>
          <w:b/>
        </w:rPr>
        <w:t>2.2.3</w:t>
      </w:r>
      <w:r w:rsidRPr="0037728E">
        <w:rPr>
          <w:rFonts w:ascii="Times New Roman" w:hint="eastAsia"/>
          <w:b/>
        </w:rPr>
        <w:t>工业园区基础设施</w:t>
      </w:r>
      <w:bookmarkEnd w:id="292"/>
      <w:bookmarkEnd w:id="293"/>
      <w:bookmarkEnd w:id="294"/>
      <w:bookmarkEnd w:id="295"/>
      <w:bookmarkEnd w:id="296"/>
      <w:bookmarkEnd w:id="297"/>
      <w:bookmarkEnd w:id="298"/>
      <w:bookmarkEnd w:id="299"/>
      <w:bookmarkEnd w:id="300"/>
    </w:p>
    <w:p w:rsidR="00164DFC" w:rsidRPr="0037728E" w:rsidRDefault="00E15C5D">
      <w:pPr>
        <w:spacing w:line="480" w:lineRule="exact"/>
        <w:ind w:firstLineChars="200" w:firstLine="480"/>
        <w:rPr>
          <w:rFonts w:ascii="Times New Roman"/>
        </w:rPr>
      </w:pPr>
      <w:r w:rsidRPr="0037728E">
        <w:rPr>
          <w:rFonts w:ascii="Times New Roman" w:hint="eastAsia"/>
        </w:rPr>
        <w:t>规划区内采取集中供热的方式，目前产业区内的企业生产用蒸汽均由区内的岳阳市龙正节能环保科技有限公司集中供应，该公司设置</w:t>
      </w:r>
      <w:r w:rsidRPr="0037728E">
        <w:rPr>
          <w:rFonts w:ascii="Times New Roman" w:hint="eastAsia"/>
        </w:rPr>
        <w:t>4</w:t>
      </w:r>
      <w:r w:rsidRPr="0037728E">
        <w:rPr>
          <w:rFonts w:ascii="Times New Roman" w:hint="eastAsia"/>
        </w:rPr>
        <w:t>台</w:t>
      </w:r>
      <w:r w:rsidRPr="0037728E">
        <w:rPr>
          <w:rFonts w:ascii="Times New Roman" w:hint="eastAsia"/>
        </w:rPr>
        <w:t>DHS25-1.6/245-MF</w:t>
      </w:r>
      <w:r w:rsidRPr="0037728E">
        <w:rPr>
          <w:rFonts w:ascii="Times New Roman" w:hint="eastAsia"/>
        </w:rPr>
        <w:t>煤粉炉蒸汽锅炉，总供汽能力为</w:t>
      </w:r>
      <w:r w:rsidRPr="0037728E">
        <w:rPr>
          <w:rFonts w:ascii="Times New Roman" w:hint="eastAsia"/>
        </w:rPr>
        <w:t>72</w:t>
      </w:r>
      <w:r w:rsidRPr="0037728E">
        <w:rPr>
          <w:rFonts w:ascii="Times New Roman" w:hint="eastAsia"/>
        </w:rPr>
        <w:t>万</w:t>
      </w:r>
      <w:r w:rsidRPr="0037728E">
        <w:rPr>
          <w:rFonts w:ascii="Times New Roman" w:hint="eastAsia"/>
        </w:rPr>
        <w:t>t/a</w:t>
      </w:r>
      <w:r w:rsidRPr="0037728E">
        <w:rPr>
          <w:rFonts w:ascii="Times New Roman" w:hint="eastAsia"/>
        </w:rPr>
        <w:t>，供汽时间为</w:t>
      </w:r>
      <w:r w:rsidRPr="0037728E">
        <w:rPr>
          <w:rFonts w:ascii="Times New Roman" w:hint="eastAsia"/>
        </w:rPr>
        <w:t>24h/d</w:t>
      </w:r>
      <w:r w:rsidRPr="0037728E">
        <w:rPr>
          <w:rFonts w:ascii="Times New Roman" w:hint="eastAsia"/>
        </w:rPr>
        <w:t>、</w:t>
      </w:r>
      <w:r w:rsidRPr="0037728E">
        <w:rPr>
          <w:rFonts w:ascii="Times New Roman" w:hint="eastAsia"/>
        </w:rPr>
        <w:t>300d/a</w:t>
      </w:r>
      <w:r w:rsidRPr="0037728E">
        <w:rPr>
          <w:rFonts w:ascii="Times New Roman" w:hint="eastAsia"/>
        </w:rPr>
        <w:t>，采用煤粉（无烟煤）作为燃料，产业区内其他企业不再自行建设供热锅炉。至</w:t>
      </w:r>
      <w:r w:rsidRPr="0037728E">
        <w:rPr>
          <w:rFonts w:ascii="Times New Roman" w:hint="eastAsia"/>
        </w:rPr>
        <w:t>2020</w:t>
      </w:r>
      <w:r w:rsidRPr="0037728E">
        <w:rPr>
          <w:rFonts w:ascii="Times New Roman" w:hint="eastAsia"/>
        </w:rPr>
        <w:t>年，产业区暂无规划建设燃气供应设施。</w:t>
      </w:r>
    </w:p>
    <w:p w:rsidR="00164DFC" w:rsidRPr="0037728E" w:rsidRDefault="00E15C5D">
      <w:pPr>
        <w:spacing w:line="480" w:lineRule="exact"/>
        <w:ind w:firstLineChars="200" w:firstLine="480"/>
        <w:rPr>
          <w:rFonts w:ascii="Times New Roman"/>
        </w:rPr>
      </w:pPr>
      <w:r w:rsidRPr="0037728E">
        <w:rPr>
          <w:rFonts w:ascii="Times New Roman" w:hint="eastAsia"/>
        </w:rPr>
        <w:t>滨江产业区远期将规划采用清洁能源天然气作为燃料，目前规划区内</w:t>
      </w:r>
      <w:r w:rsidR="00574A3A">
        <w:rPr>
          <w:rFonts w:ascii="Times New Roman" w:hint="eastAsia"/>
        </w:rPr>
        <w:t>尚</w:t>
      </w:r>
      <w:r w:rsidRPr="0037728E">
        <w:rPr>
          <w:rFonts w:ascii="Times New Roman" w:hint="eastAsia"/>
        </w:rPr>
        <w:t>未</w:t>
      </w:r>
      <w:r w:rsidR="00574A3A">
        <w:rPr>
          <w:rFonts w:ascii="Times New Roman" w:hint="eastAsia"/>
        </w:rPr>
        <w:t>接</w:t>
      </w:r>
      <w:r w:rsidRPr="0037728E">
        <w:rPr>
          <w:rFonts w:ascii="Times New Roman" w:hint="eastAsia"/>
        </w:rPr>
        <w:t>通天然气。</w:t>
      </w:r>
    </w:p>
    <w:p w:rsidR="00164DFC" w:rsidRPr="0037728E" w:rsidRDefault="00E15C5D">
      <w:pPr>
        <w:spacing w:line="480" w:lineRule="exact"/>
        <w:ind w:firstLineChars="200" w:firstLine="480"/>
        <w:rPr>
          <w:rFonts w:ascii="Times New Roman"/>
        </w:rPr>
      </w:pPr>
      <w:r w:rsidRPr="0037728E">
        <w:rPr>
          <w:rFonts w:ascii="Times New Roman" w:hint="eastAsia"/>
        </w:rPr>
        <w:t>园区基础设施规划和建设情况见表</w:t>
      </w:r>
      <w:r w:rsidRPr="0037728E">
        <w:rPr>
          <w:rFonts w:ascii="Times New Roman" w:hint="eastAsia"/>
        </w:rPr>
        <w:t>2.2-1</w:t>
      </w:r>
      <w:r w:rsidRPr="0037728E">
        <w:rPr>
          <w:rFonts w:ascii="Times New Roman" w:hint="eastAsia"/>
        </w:rPr>
        <w:t>。</w:t>
      </w:r>
    </w:p>
    <w:p w:rsidR="00164DFC" w:rsidRPr="0037728E" w:rsidRDefault="00164DFC">
      <w:pPr>
        <w:spacing w:line="480" w:lineRule="exact"/>
        <w:ind w:firstLineChars="200" w:firstLine="480"/>
        <w:rPr>
          <w:rFonts w:ascii="Times New Roman"/>
        </w:rPr>
      </w:pPr>
    </w:p>
    <w:p w:rsidR="00164DFC" w:rsidRPr="0037728E" w:rsidRDefault="00164DFC">
      <w:pPr>
        <w:spacing w:line="480" w:lineRule="exact"/>
        <w:ind w:firstLineChars="200" w:firstLine="480"/>
        <w:rPr>
          <w:rFonts w:ascii="Times New Roman"/>
        </w:rPr>
        <w:sectPr w:rsidR="00164DFC" w:rsidRPr="0037728E">
          <w:footerReference w:type="default" r:id="rId19"/>
          <w:pgSz w:w="11906" w:h="16838"/>
          <w:pgMar w:top="1417" w:right="1701" w:bottom="1417" w:left="1701" w:header="850" w:footer="850" w:gutter="0"/>
          <w:pgNumType w:fmt="numberInDash"/>
          <w:cols w:space="720"/>
          <w:docGrid w:type="linesAndChars" w:linePitch="381"/>
        </w:sectPr>
      </w:pP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lastRenderedPageBreak/>
        <w:t>表</w:t>
      </w:r>
      <w:r w:rsidRPr="0037728E">
        <w:rPr>
          <w:rFonts w:ascii="Times New Roman" w:hint="eastAsia"/>
          <w:b/>
          <w:sz w:val="21"/>
          <w:szCs w:val="21"/>
        </w:rPr>
        <w:t xml:space="preserve">2.2-2  </w:t>
      </w:r>
      <w:r w:rsidRPr="0037728E">
        <w:rPr>
          <w:rFonts w:ascii="Times New Roman" w:hint="eastAsia"/>
          <w:b/>
          <w:sz w:val="21"/>
          <w:szCs w:val="21"/>
        </w:rPr>
        <w:t>园区基础设施建设情况</w:t>
      </w:r>
    </w:p>
    <w:tbl>
      <w:tblPr>
        <w:tblW w:w="142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58"/>
        <w:gridCol w:w="4253"/>
        <w:gridCol w:w="5387"/>
        <w:gridCol w:w="3620"/>
      </w:tblGrid>
      <w:tr w:rsidR="00164DFC" w:rsidRPr="0037728E" w:rsidTr="006935CE">
        <w:trPr>
          <w:trHeight w:val="20"/>
          <w:jc w:val="center"/>
        </w:trPr>
        <w:tc>
          <w:tcPr>
            <w:tcW w:w="958"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sz w:val="18"/>
                <w:szCs w:val="18"/>
              </w:rPr>
              <w:t>名称</w:t>
            </w:r>
          </w:p>
        </w:tc>
        <w:tc>
          <w:tcPr>
            <w:tcW w:w="4253"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sz w:val="18"/>
                <w:szCs w:val="18"/>
              </w:rPr>
              <w:t>规划及环评批复</w:t>
            </w:r>
            <w:r w:rsidRPr="0037728E">
              <w:rPr>
                <w:rFonts w:ascii="Times New Roman" w:hAnsi="Times New Roman" w:hint="eastAsia"/>
                <w:sz w:val="18"/>
                <w:szCs w:val="18"/>
              </w:rPr>
              <w:t>情况</w:t>
            </w:r>
          </w:p>
        </w:tc>
        <w:tc>
          <w:tcPr>
            <w:tcW w:w="5387"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sz w:val="18"/>
                <w:szCs w:val="18"/>
              </w:rPr>
              <w:t>实际建设情况</w:t>
            </w:r>
          </w:p>
        </w:tc>
        <w:tc>
          <w:tcPr>
            <w:tcW w:w="3620" w:type="dxa"/>
            <w:vAlign w:val="center"/>
          </w:tcPr>
          <w:p w:rsidR="00164DFC" w:rsidRPr="0037728E" w:rsidRDefault="00574A3A">
            <w:pPr>
              <w:pStyle w:val="affffffff1"/>
              <w:spacing w:line="300" w:lineRule="exact"/>
              <w:jc w:val="center"/>
              <w:rPr>
                <w:rFonts w:ascii="Times New Roman" w:hAnsi="Times New Roman"/>
                <w:sz w:val="18"/>
                <w:szCs w:val="18"/>
              </w:rPr>
            </w:pPr>
            <w:r>
              <w:rPr>
                <w:rFonts w:ascii="Times New Roman" w:hAnsi="Times New Roman" w:hint="eastAsia"/>
                <w:sz w:val="18"/>
                <w:szCs w:val="18"/>
              </w:rPr>
              <w:t>项目依托可行性分析</w:t>
            </w:r>
          </w:p>
        </w:tc>
      </w:tr>
      <w:tr w:rsidR="00164DFC" w:rsidRPr="0037728E" w:rsidTr="006935CE">
        <w:trPr>
          <w:trHeight w:val="20"/>
          <w:jc w:val="center"/>
        </w:trPr>
        <w:tc>
          <w:tcPr>
            <w:tcW w:w="958"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sz w:val="18"/>
                <w:szCs w:val="18"/>
              </w:rPr>
              <w:t>给水</w:t>
            </w:r>
          </w:p>
        </w:tc>
        <w:tc>
          <w:tcPr>
            <w:tcW w:w="4253"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sz w:val="18"/>
                <w:szCs w:val="18"/>
              </w:rPr>
              <w:t>水厂规划规模</w:t>
            </w:r>
            <w:r w:rsidRPr="0037728E">
              <w:rPr>
                <w:rFonts w:ascii="Times New Roman" w:hAnsi="Times New Roman"/>
                <w:sz w:val="18"/>
                <w:szCs w:val="18"/>
              </w:rPr>
              <w:t>11</w:t>
            </w:r>
            <w:r w:rsidRPr="0037728E">
              <w:rPr>
                <w:rFonts w:ascii="Times New Roman" w:hAnsi="Times New Roman"/>
                <w:sz w:val="18"/>
                <w:szCs w:val="18"/>
              </w:rPr>
              <w:t>万</w:t>
            </w:r>
            <w:r w:rsidRPr="0037728E">
              <w:rPr>
                <w:rFonts w:ascii="Times New Roman" w:hAnsi="Times New Roman"/>
                <w:sz w:val="18"/>
                <w:szCs w:val="18"/>
              </w:rPr>
              <w:t>m</w:t>
            </w:r>
            <w:r w:rsidRPr="0037728E">
              <w:rPr>
                <w:rFonts w:ascii="Times New Roman" w:hAnsi="Times New Roman"/>
                <w:sz w:val="18"/>
                <w:szCs w:val="18"/>
                <w:vertAlign w:val="superscript"/>
              </w:rPr>
              <w:t>3</w:t>
            </w:r>
            <w:r w:rsidRPr="0037728E">
              <w:rPr>
                <w:rFonts w:ascii="Times New Roman" w:hAnsi="Times New Roman"/>
                <w:sz w:val="18"/>
                <w:szCs w:val="18"/>
              </w:rPr>
              <w:t>/d</w:t>
            </w:r>
            <w:r w:rsidRPr="0037728E">
              <w:rPr>
                <w:rFonts w:ascii="Times New Roman" w:hAnsi="Times New Roman"/>
                <w:sz w:val="18"/>
                <w:szCs w:val="18"/>
              </w:rPr>
              <w:t>，供生活与工业用水</w:t>
            </w:r>
            <w:r w:rsidRPr="0037728E">
              <w:rPr>
                <w:rFonts w:ascii="Times New Roman" w:hAnsi="Times New Roman" w:hint="eastAsia"/>
                <w:sz w:val="18"/>
                <w:szCs w:val="18"/>
              </w:rPr>
              <w:t>，水源长江</w:t>
            </w:r>
          </w:p>
        </w:tc>
        <w:tc>
          <w:tcPr>
            <w:tcW w:w="5387"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sz w:val="18"/>
                <w:szCs w:val="18"/>
              </w:rPr>
              <w:t>已建成</w:t>
            </w:r>
            <w:r w:rsidRPr="0037728E">
              <w:rPr>
                <w:rFonts w:ascii="Times New Roman" w:hAnsi="Times New Roman"/>
                <w:sz w:val="18"/>
                <w:szCs w:val="18"/>
              </w:rPr>
              <w:t>5</w:t>
            </w:r>
            <w:r w:rsidRPr="0037728E">
              <w:rPr>
                <w:rFonts w:ascii="Times New Roman" w:hAnsi="Times New Roman"/>
                <w:sz w:val="18"/>
                <w:szCs w:val="18"/>
              </w:rPr>
              <w:t>万</w:t>
            </w:r>
            <w:r w:rsidRPr="0037728E">
              <w:rPr>
                <w:rFonts w:ascii="Times New Roman" w:hAnsi="Times New Roman"/>
                <w:sz w:val="18"/>
                <w:szCs w:val="18"/>
              </w:rPr>
              <w:t>m</w:t>
            </w:r>
            <w:r w:rsidRPr="0037728E">
              <w:rPr>
                <w:rFonts w:ascii="Times New Roman" w:hAnsi="Times New Roman"/>
                <w:sz w:val="18"/>
                <w:szCs w:val="18"/>
                <w:vertAlign w:val="superscript"/>
              </w:rPr>
              <w:t>3</w:t>
            </w:r>
            <w:r w:rsidRPr="0037728E">
              <w:rPr>
                <w:rFonts w:ascii="Times New Roman" w:hAnsi="Times New Roman"/>
                <w:sz w:val="18"/>
                <w:szCs w:val="18"/>
              </w:rPr>
              <w:t>/d</w:t>
            </w:r>
            <w:r w:rsidRPr="0037728E">
              <w:rPr>
                <w:rFonts w:ascii="Times New Roman" w:hAnsi="Times New Roman"/>
                <w:sz w:val="18"/>
                <w:szCs w:val="18"/>
              </w:rPr>
              <w:t>规模</w:t>
            </w:r>
            <w:r w:rsidRPr="0037728E">
              <w:rPr>
                <w:rFonts w:ascii="Times New Roman" w:hAnsi="Times New Roman" w:hint="eastAsia"/>
                <w:sz w:val="18"/>
                <w:szCs w:val="18"/>
              </w:rPr>
              <w:t>供水设施</w:t>
            </w:r>
            <w:r w:rsidRPr="0037728E">
              <w:rPr>
                <w:rFonts w:ascii="Times New Roman" w:hAnsi="Times New Roman"/>
                <w:sz w:val="18"/>
                <w:szCs w:val="18"/>
              </w:rPr>
              <w:t>，</w:t>
            </w:r>
            <w:r w:rsidRPr="0037728E">
              <w:rPr>
                <w:rFonts w:ascii="Times New Roman" w:hAnsi="Times New Roman" w:hint="eastAsia"/>
                <w:sz w:val="18"/>
                <w:szCs w:val="18"/>
              </w:rPr>
              <w:t>由北控集团自来水厂供水，水源长江，</w:t>
            </w:r>
            <w:r w:rsidRPr="0037728E">
              <w:rPr>
                <w:rFonts w:ascii="Times New Roman" w:hAnsi="Times New Roman"/>
                <w:sz w:val="18"/>
                <w:szCs w:val="18"/>
              </w:rPr>
              <w:t>供水管网已铺设，已供水</w:t>
            </w:r>
          </w:p>
        </w:tc>
        <w:tc>
          <w:tcPr>
            <w:tcW w:w="3620"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hint="eastAsia"/>
                <w:sz w:val="18"/>
                <w:szCs w:val="18"/>
              </w:rPr>
              <w:t>由北控集团自来水厂</w:t>
            </w:r>
            <w:r w:rsidRPr="0037728E">
              <w:rPr>
                <w:rFonts w:ascii="Times New Roman" w:hAnsi="Times New Roman"/>
                <w:sz w:val="18"/>
                <w:szCs w:val="18"/>
              </w:rPr>
              <w:t>供水，</w:t>
            </w:r>
            <w:r w:rsidRPr="0037728E">
              <w:rPr>
                <w:rFonts w:ascii="Times New Roman" w:hAnsi="Times New Roman" w:hint="eastAsia"/>
                <w:sz w:val="18"/>
                <w:szCs w:val="18"/>
              </w:rPr>
              <w:t>给水管网已覆盖本项目，</w:t>
            </w:r>
            <w:r w:rsidRPr="0037728E">
              <w:rPr>
                <w:rFonts w:ascii="Times New Roman" w:hAnsi="Times New Roman"/>
                <w:sz w:val="18"/>
                <w:szCs w:val="18"/>
              </w:rPr>
              <w:t>可满足项目用水需求</w:t>
            </w:r>
          </w:p>
        </w:tc>
      </w:tr>
      <w:tr w:rsidR="00164DFC" w:rsidRPr="0037728E" w:rsidTr="006935CE">
        <w:trPr>
          <w:trHeight w:val="20"/>
          <w:jc w:val="center"/>
        </w:trPr>
        <w:tc>
          <w:tcPr>
            <w:tcW w:w="958"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sz w:val="18"/>
                <w:szCs w:val="18"/>
              </w:rPr>
              <w:t>排水</w:t>
            </w:r>
          </w:p>
        </w:tc>
        <w:tc>
          <w:tcPr>
            <w:tcW w:w="4253"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sz w:val="18"/>
                <w:szCs w:val="18"/>
              </w:rPr>
              <w:t>污水处理厂</w:t>
            </w:r>
            <w:r w:rsidRPr="0037728E">
              <w:rPr>
                <w:rFonts w:ascii="Times New Roman" w:hAnsi="Times New Roman" w:hint="eastAsia"/>
                <w:sz w:val="18"/>
                <w:szCs w:val="18"/>
              </w:rPr>
              <w:t>维持现有规模</w:t>
            </w:r>
            <w:r w:rsidRPr="0037728E">
              <w:rPr>
                <w:rFonts w:ascii="Times New Roman" w:hAnsi="Times New Roman"/>
                <w:sz w:val="18"/>
                <w:szCs w:val="18"/>
              </w:rPr>
              <w:t>2</w:t>
            </w:r>
            <w:r w:rsidRPr="0037728E">
              <w:rPr>
                <w:rFonts w:ascii="Times New Roman" w:hAnsi="Times New Roman"/>
                <w:sz w:val="18"/>
                <w:szCs w:val="18"/>
              </w:rPr>
              <w:t>万</w:t>
            </w:r>
            <w:r w:rsidRPr="0037728E">
              <w:rPr>
                <w:rFonts w:ascii="Times New Roman" w:hAnsi="Times New Roman"/>
                <w:sz w:val="18"/>
                <w:szCs w:val="18"/>
              </w:rPr>
              <w:t>m</w:t>
            </w:r>
            <w:r w:rsidRPr="0037728E">
              <w:rPr>
                <w:rFonts w:ascii="Times New Roman" w:hAnsi="Times New Roman"/>
                <w:sz w:val="18"/>
                <w:szCs w:val="18"/>
                <w:vertAlign w:val="superscript"/>
              </w:rPr>
              <w:t>3</w:t>
            </w:r>
            <w:r w:rsidRPr="0037728E">
              <w:rPr>
                <w:rFonts w:ascii="Times New Roman" w:hAnsi="Times New Roman"/>
                <w:sz w:val="18"/>
                <w:szCs w:val="18"/>
              </w:rPr>
              <w:t>/d</w:t>
            </w:r>
            <w:r w:rsidRPr="0037728E">
              <w:rPr>
                <w:rFonts w:ascii="Times New Roman" w:hAnsi="Times New Roman" w:hint="eastAsia"/>
                <w:sz w:val="18"/>
                <w:szCs w:val="18"/>
              </w:rPr>
              <w:t>不变</w:t>
            </w:r>
          </w:p>
        </w:tc>
        <w:tc>
          <w:tcPr>
            <w:tcW w:w="5387"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hint="eastAsia"/>
                <w:sz w:val="18"/>
                <w:szCs w:val="18"/>
              </w:rPr>
              <w:t>北控污水处理厂</w:t>
            </w:r>
            <w:r w:rsidRPr="0037728E">
              <w:rPr>
                <w:rFonts w:ascii="Times New Roman" w:hAnsi="Times New Roman"/>
                <w:sz w:val="18"/>
                <w:szCs w:val="18"/>
              </w:rPr>
              <w:t>2</w:t>
            </w:r>
            <w:r w:rsidRPr="0037728E">
              <w:rPr>
                <w:rFonts w:ascii="Times New Roman" w:hAnsi="Times New Roman"/>
                <w:sz w:val="18"/>
                <w:szCs w:val="18"/>
              </w:rPr>
              <w:t>万</w:t>
            </w:r>
            <w:r w:rsidRPr="0037728E">
              <w:rPr>
                <w:rFonts w:ascii="Times New Roman" w:hAnsi="Times New Roman"/>
                <w:sz w:val="18"/>
                <w:szCs w:val="18"/>
              </w:rPr>
              <w:t>m</w:t>
            </w:r>
            <w:r w:rsidRPr="0037728E">
              <w:rPr>
                <w:rFonts w:ascii="Times New Roman" w:hAnsi="Times New Roman"/>
                <w:sz w:val="18"/>
                <w:szCs w:val="18"/>
                <w:vertAlign w:val="superscript"/>
              </w:rPr>
              <w:t>3</w:t>
            </w:r>
            <w:r w:rsidRPr="0037728E">
              <w:rPr>
                <w:rFonts w:ascii="Times New Roman" w:hAnsi="Times New Roman"/>
                <w:sz w:val="18"/>
                <w:szCs w:val="18"/>
              </w:rPr>
              <w:t>/d</w:t>
            </w:r>
            <w:r w:rsidRPr="0037728E">
              <w:rPr>
                <w:rFonts w:ascii="Times New Roman" w:hAnsi="Times New Roman" w:hint="eastAsia"/>
                <w:sz w:val="18"/>
                <w:szCs w:val="18"/>
              </w:rPr>
              <w:t>污水处理设施已建成</w:t>
            </w:r>
            <w:r w:rsidRPr="0037728E">
              <w:rPr>
                <w:rFonts w:ascii="Times New Roman" w:hAnsi="Times New Roman"/>
                <w:sz w:val="18"/>
                <w:szCs w:val="18"/>
              </w:rPr>
              <w:t>运行</w:t>
            </w:r>
          </w:p>
        </w:tc>
        <w:tc>
          <w:tcPr>
            <w:tcW w:w="3620"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hint="eastAsia"/>
                <w:sz w:val="18"/>
                <w:szCs w:val="18"/>
              </w:rPr>
              <w:t>废水经厂区废水处理站处理达标后排入北控污水处理厂进一步处理，达标外排长江</w:t>
            </w:r>
          </w:p>
        </w:tc>
      </w:tr>
      <w:tr w:rsidR="00164DFC" w:rsidRPr="0037728E" w:rsidTr="006935CE">
        <w:trPr>
          <w:trHeight w:val="20"/>
          <w:jc w:val="center"/>
        </w:trPr>
        <w:tc>
          <w:tcPr>
            <w:tcW w:w="958"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sz w:val="18"/>
                <w:szCs w:val="18"/>
              </w:rPr>
              <w:t>排水管网</w:t>
            </w:r>
          </w:p>
        </w:tc>
        <w:tc>
          <w:tcPr>
            <w:tcW w:w="4253"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hint="eastAsia"/>
                <w:sz w:val="18"/>
                <w:szCs w:val="18"/>
              </w:rPr>
              <w:t>（</w:t>
            </w:r>
            <w:r w:rsidRPr="0037728E">
              <w:rPr>
                <w:rFonts w:ascii="Times New Roman" w:hAnsi="Times New Roman" w:hint="eastAsia"/>
                <w:sz w:val="18"/>
                <w:szCs w:val="18"/>
              </w:rPr>
              <w:t>1</w:t>
            </w:r>
            <w:r w:rsidRPr="0037728E">
              <w:rPr>
                <w:rFonts w:ascii="Times New Roman" w:hAnsi="Times New Roman" w:hint="eastAsia"/>
                <w:sz w:val="18"/>
                <w:szCs w:val="18"/>
              </w:rPr>
              <w:t>）实行雨污分流制，入驻企业针对自身特点建污水处理设施，各自将污、废水进行处理达标后，再实行“干管</w:t>
            </w:r>
            <w:r w:rsidRPr="0037728E">
              <w:rPr>
                <w:rFonts w:ascii="Times New Roman" w:hAnsi="Times New Roman" w:hint="eastAsia"/>
                <w:sz w:val="18"/>
                <w:szCs w:val="18"/>
              </w:rPr>
              <w:t>+</w:t>
            </w:r>
            <w:r w:rsidRPr="0037728E">
              <w:rPr>
                <w:rFonts w:ascii="Times New Roman" w:hAnsi="Times New Roman" w:hint="eastAsia"/>
                <w:sz w:val="18"/>
                <w:szCs w:val="18"/>
              </w:rPr>
              <w:t>支管”排入北控污水处理厂，污水经处理达标后方可排放至长江；</w:t>
            </w:r>
          </w:p>
          <w:p w:rsidR="00164DFC" w:rsidRPr="0037728E" w:rsidRDefault="00E15C5D" w:rsidP="006935CE">
            <w:pPr>
              <w:pStyle w:val="affffffff1"/>
              <w:spacing w:line="300" w:lineRule="exact"/>
              <w:jc w:val="center"/>
              <w:rPr>
                <w:rFonts w:ascii="Times New Roman" w:hAnsi="Times New Roman"/>
                <w:sz w:val="18"/>
                <w:szCs w:val="18"/>
              </w:rPr>
            </w:pPr>
            <w:r w:rsidRPr="0037728E">
              <w:rPr>
                <w:rFonts w:ascii="Times New Roman" w:hAnsi="Times New Roman" w:hint="eastAsia"/>
                <w:sz w:val="18"/>
                <w:szCs w:val="18"/>
              </w:rPr>
              <w:t>（</w:t>
            </w:r>
            <w:r w:rsidRPr="0037728E">
              <w:rPr>
                <w:rFonts w:ascii="Times New Roman" w:hAnsi="Times New Roman" w:hint="eastAsia"/>
                <w:sz w:val="18"/>
                <w:szCs w:val="18"/>
              </w:rPr>
              <w:t>2</w:t>
            </w:r>
            <w:r w:rsidRPr="0037728E">
              <w:rPr>
                <w:rFonts w:ascii="Times New Roman" w:hAnsi="Times New Roman" w:hint="eastAsia"/>
                <w:sz w:val="18"/>
                <w:szCs w:val="18"/>
              </w:rPr>
              <w:t>）</w:t>
            </w:r>
            <w:r w:rsidR="00A62D2A" w:rsidRPr="00A62D2A">
              <w:rPr>
                <w:rFonts w:ascii="Times New Roman" w:hAnsi="Times New Roman" w:hint="eastAsia"/>
                <w:sz w:val="18"/>
                <w:szCs w:val="18"/>
              </w:rPr>
              <w:t>雨水分区结合现状水系、竖向规划分为三个排水分区。一号区域为工业区以及二号区域物流区分别由园区道路雨水管收集后，</w:t>
            </w:r>
            <w:r w:rsidR="006935CE">
              <w:rPr>
                <w:rFonts w:ascii="Times New Roman" w:hAnsi="Times New Roman" w:hint="eastAsia"/>
                <w:sz w:val="18"/>
                <w:szCs w:val="18"/>
              </w:rPr>
              <w:t>初期雨水排入园区污水处理厂，后期雨水</w:t>
            </w:r>
            <w:r w:rsidR="00A62D2A" w:rsidRPr="00A62D2A">
              <w:rPr>
                <w:rFonts w:ascii="Times New Roman" w:hAnsi="Times New Roman" w:hint="eastAsia"/>
                <w:sz w:val="18"/>
                <w:szCs w:val="18"/>
              </w:rPr>
              <w:t>排入洋溪湖，三号区域为生活及生活服务区，通过和谐路雨水主干管排入洋溪湖</w:t>
            </w:r>
          </w:p>
        </w:tc>
        <w:tc>
          <w:tcPr>
            <w:tcW w:w="5387" w:type="dxa"/>
            <w:vAlign w:val="center"/>
          </w:tcPr>
          <w:p w:rsidR="002E673D" w:rsidRPr="00A62D2A" w:rsidRDefault="002E673D" w:rsidP="002E673D">
            <w:pPr>
              <w:pStyle w:val="affffffff1"/>
              <w:spacing w:line="300" w:lineRule="exact"/>
              <w:jc w:val="center"/>
              <w:rPr>
                <w:rFonts w:ascii="Times New Roman"/>
                <w:sz w:val="18"/>
                <w:szCs w:val="18"/>
                <w:u w:val="single"/>
              </w:rPr>
            </w:pPr>
            <w:r w:rsidRPr="00A62D2A">
              <w:rPr>
                <w:rFonts w:ascii="Times New Roman" w:hAnsi="Times New Roman" w:hint="eastAsia"/>
                <w:sz w:val="18"/>
                <w:szCs w:val="18"/>
                <w:u w:val="single"/>
              </w:rPr>
              <w:t>（</w:t>
            </w:r>
            <w:r w:rsidRPr="00A62D2A">
              <w:rPr>
                <w:rFonts w:ascii="Times New Roman" w:hAnsi="Times New Roman" w:hint="eastAsia"/>
                <w:sz w:val="18"/>
                <w:szCs w:val="18"/>
                <w:u w:val="single"/>
              </w:rPr>
              <w:t>1</w:t>
            </w:r>
            <w:r w:rsidRPr="00A62D2A">
              <w:rPr>
                <w:rFonts w:ascii="Times New Roman" w:hAnsi="Times New Roman" w:hint="eastAsia"/>
                <w:sz w:val="18"/>
                <w:szCs w:val="18"/>
                <w:u w:val="single"/>
              </w:rPr>
              <w:t>）园区</w:t>
            </w:r>
            <w:r w:rsidRPr="00A62D2A">
              <w:rPr>
                <w:rFonts w:ascii="Times New Roman" w:hint="eastAsia"/>
                <w:sz w:val="18"/>
                <w:szCs w:val="18"/>
                <w:u w:val="single"/>
              </w:rPr>
              <w:t>内已入驻企业的废水采用</w:t>
            </w:r>
            <w:r w:rsidRPr="00A62D2A">
              <w:rPr>
                <w:rFonts w:ascii="Times New Roman" w:hint="eastAsia"/>
                <w:sz w:val="18"/>
                <w:szCs w:val="18"/>
                <w:u w:val="single"/>
              </w:rPr>
              <w:t xml:space="preserve"> </w:t>
            </w:r>
            <w:r w:rsidRPr="00A62D2A">
              <w:rPr>
                <w:rFonts w:ascii="Times New Roman" w:hint="eastAsia"/>
                <w:sz w:val="18"/>
                <w:szCs w:val="18"/>
                <w:u w:val="single"/>
              </w:rPr>
              <w:t>“一企一管”的方式进入北控</w:t>
            </w:r>
          </w:p>
          <w:p w:rsidR="00574A3A" w:rsidRPr="00A62D2A" w:rsidRDefault="002E673D" w:rsidP="002E673D">
            <w:pPr>
              <w:pStyle w:val="affffffff1"/>
              <w:spacing w:line="300" w:lineRule="exact"/>
              <w:jc w:val="center"/>
              <w:rPr>
                <w:rFonts w:ascii="Times New Roman" w:hAnsi="Times New Roman"/>
                <w:sz w:val="18"/>
                <w:szCs w:val="18"/>
                <w:u w:val="single"/>
              </w:rPr>
            </w:pPr>
            <w:r w:rsidRPr="00A62D2A">
              <w:rPr>
                <w:rFonts w:ascii="Times New Roman" w:hAnsi="Times New Roman" w:hint="eastAsia"/>
                <w:sz w:val="18"/>
                <w:szCs w:val="18"/>
                <w:u w:val="single"/>
              </w:rPr>
              <w:t>污水处理厂，</w:t>
            </w:r>
            <w:r w:rsidR="00FF4835" w:rsidRPr="00A62D2A">
              <w:rPr>
                <w:rFonts w:ascii="Times New Roman" w:hAnsi="Times New Roman" w:hint="eastAsia"/>
                <w:sz w:val="18"/>
                <w:szCs w:val="18"/>
                <w:u w:val="single"/>
              </w:rPr>
              <w:t>已建成的</w:t>
            </w:r>
            <w:r w:rsidRPr="00A62D2A">
              <w:rPr>
                <w:rFonts w:ascii="Times New Roman" w:hAnsi="Times New Roman" w:hint="eastAsia"/>
                <w:sz w:val="18"/>
                <w:szCs w:val="18"/>
                <w:u w:val="single"/>
              </w:rPr>
              <w:t>工业大道</w:t>
            </w:r>
            <w:r w:rsidR="00FF4835" w:rsidRPr="00A62D2A">
              <w:rPr>
                <w:rFonts w:ascii="Times New Roman" w:hAnsi="Times New Roman" w:hint="eastAsia"/>
                <w:sz w:val="18"/>
                <w:szCs w:val="18"/>
                <w:u w:val="single"/>
              </w:rPr>
              <w:t>、</w:t>
            </w:r>
            <w:r w:rsidRPr="00A62D2A">
              <w:rPr>
                <w:rFonts w:ascii="Times New Roman" w:hAnsi="Times New Roman" w:hint="eastAsia"/>
                <w:sz w:val="18"/>
                <w:szCs w:val="18"/>
                <w:u w:val="single"/>
              </w:rPr>
              <w:t>纬五</w:t>
            </w:r>
            <w:r w:rsidR="00FF4835" w:rsidRPr="00A62D2A">
              <w:rPr>
                <w:rFonts w:ascii="Times New Roman" w:hAnsi="Times New Roman" w:hint="eastAsia"/>
                <w:sz w:val="18"/>
                <w:szCs w:val="18"/>
                <w:u w:val="single"/>
              </w:rPr>
              <w:t>西路</w:t>
            </w:r>
            <w:r w:rsidRPr="00A62D2A">
              <w:rPr>
                <w:rFonts w:ascii="Times New Roman" w:hAnsi="Times New Roman" w:hint="eastAsia"/>
                <w:sz w:val="18"/>
                <w:szCs w:val="18"/>
                <w:u w:val="single"/>
              </w:rPr>
              <w:t>、纬六</w:t>
            </w:r>
            <w:r w:rsidR="00FF4835" w:rsidRPr="00A62D2A">
              <w:rPr>
                <w:rFonts w:ascii="Times New Roman" w:hAnsi="Times New Roman" w:hint="eastAsia"/>
                <w:sz w:val="18"/>
                <w:szCs w:val="18"/>
                <w:u w:val="single"/>
              </w:rPr>
              <w:t>西路</w:t>
            </w:r>
            <w:r w:rsidRPr="00A62D2A">
              <w:rPr>
                <w:rFonts w:ascii="Times New Roman" w:hAnsi="Times New Roman" w:hint="eastAsia"/>
                <w:sz w:val="18"/>
                <w:szCs w:val="18"/>
                <w:u w:val="single"/>
              </w:rPr>
              <w:t>、纬七</w:t>
            </w:r>
            <w:r w:rsidR="00FF4835" w:rsidRPr="00A62D2A">
              <w:rPr>
                <w:rFonts w:ascii="Times New Roman" w:hAnsi="Times New Roman" w:hint="eastAsia"/>
                <w:sz w:val="18"/>
                <w:szCs w:val="18"/>
                <w:u w:val="single"/>
              </w:rPr>
              <w:t>西路</w:t>
            </w:r>
            <w:r w:rsidRPr="00A62D2A">
              <w:rPr>
                <w:rFonts w:ascii="Times New Roman" w:hAnsi="Times New Roman" w:hint="eastAsia"/>
                <w:sz w:val="18"/>
                <w:szCs w:val="18"/>
                <w:u w:val="single"/>
              </w:rPr>
              <w:t>和纬八</w:t>
            </w:r>
            <w:r w:rsidR="00FF4835" w:rsidRPr="00A62D2A">
              <w:rPr>
                <w:rFonts w:ascii="Times New Roman" w:hAnsi="Times New Roman" w:hint="eastAsia"/>
                <w:sz w:val="18"/>
                <w:szCs w:val="18"/>
                <w:u w:val="single"/>
              </w:rPr>
              <w:t>西路已配套建设污水管网，其他道路尚未建设。</w:t>
            </w:r>
          </w:p>
          <w:p w:rsidR="00164DFC" w:rsidRPr="00A62D2A" w:rsidRDefault="00FF4835" w:rsidP="00FF4835">
            <w:pPr>
              <w:pStyle w:val="affffffff1"/>
              <w:spacing w:line="300" w:lineRule="exact"/>
              <w:jc w:val="center"/>
              <w:rPr>
                <w:rFonts w:ascii="Times New Roman" w:hAnsi="Times New Roman"/>
                <w:sz w:val="18"/>
                <w:szCs w:val="18"/>
                <w:u w:val="single"/>
              </w:rPr>
            </w:pPr>
            <w:r w:rsidRPr="00A62D2A">
              <w:rPr>
                <w:rFonts w:ascii="Times New Roman" w:hAnsi="Times New Roman" w:hint="eastAsia"/>
                <w:sz w:val="18"/>
                <w:szCs w:val="18"/>
                <w:u w:val="single"/>
              </w:rPr>
              <w:t>（</w:t>
            </w:r>
            <w:r w:rsidRPr="00A62D2A">
              <w:rPr>
                <w:rFonts w:ascii="Times New Roman" w:hAnsi="Times New Roman" w:hint="eastAsia"/>
                <w:sz w:val="18"/>
                <w:szCs w:val="18"/>
                <w:u w:val="single"/>
              </w:rPr>
              <w:t>2</w:t>
            </w:r>
            <w:r w:rsidRPr="00A62D2A">
              <w:rPr>
                <w:rFonts w:ascii="Times New Roman" w:hAnsi="Times New Roman" w:hint="eastAsia"/>
                <w:sz w:val="18"/>
                <w:szCs w:val="18"/>
                <w:u w:val="single"/>
              </w:rPr>
              <w:t>）园区物流组团和生活服务组团尚未建设雨水管网，化工组团区内已建成的的工业大道、纬五西路、纬六西路、纬七西路和纬八西路已配套建设污水管网，其他道路尚未建设。</w:t>
            </w:r>
          </w:p>
        </w:tc>
        <w:tc>
          <w:tcPr>
            <w:tcW w:w="3620" w:type="dxa"/>
            <w:vAlign w:val="center"/>
          </w:tcPr>
          <w:p w:rsidR="00164DFC" w:rsidRPr="00A62D2A" w:rsidRDefault="00FF4835" w:rsidP="006935CE">
            <w:pPr>
              <w:pStyle w:val="affffffff1"/>
              <w:spacing w:line="300" w:lineRule="exact"/>
              <w:jc w:val="center"/>
              <w:rPr>
                <w:rFonts w:ascii="Times New Roman" w:hAnsi="Times New Roman"/>
                <w:sz w:val="18"/>
                <w:szCs w:val="18"/>
                <w:u w:val="single"/>
              </w:rPr>
            </w:pPr>
            <w:r w:rsidRPr="00A62D2A">
              <w:rPr>
                <w:rFonts w:ascii="Times New Roman" w:hAnsi="Times New Roman" w:hint="eastAsia"/>
                <w:sz w:val="18"/>
                <w:szCs w:val="18"/>
                <w:u w:val="single"/>
              </w:rPr>
              <w:t>本项目污水接纳口位于纬八东路，该道路尚未建设，污水管道和雨水管道均未建成。根据园区道路建设规划，纬八东路及配套的污水管道和雨水管道</w:t>
            </w:r>
            <w:r w:rsidR="00A62D2A" w:rsidRPr="00A62D2A">
              <w:rPr>
                <w:rFonts w:ascii="Times New Roman" w:hAnsi="Times New Roman" w:hint="eastAsia"/>
                <w:sz w:val="18"/>
                <w:szCs w:val="18"/>
                <w:u w:val="single"/>
              </w:rPr>
              <w:t>均将在本项目建成投产前完成建设，本项目厂区雨污水可以依托园区雨污水管网。</w:t>
            </w:r>
          </w:p>
        </w:tc>
      </w:tr>
      <w:tr w:rsidR="00164DFC" w:rsidRPr="0037728E" w:rsidTr="006935CE">
        <w:trPr>
          <w:trHeight w:val="20"/>
          <w:jc w:val="center"/>
        </w:trPr>
        <w:tc>
          <w:tcPr>
            <w:tcW w:w="958"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sz w:val="18"/>
                <w:szCs w:val="18"/>
              </w:rPr>
              <w:t>供热</w:t>
            </w:r>
          </w:p>
        </w:tc>
        <w:tc>
          <w:tcPr>
            <w:tcW w:w="4253"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sz w:val="18"/>
                <w:szCs w:val="18"/>
              </w:rPr>
              <w:t>实施集中供热，宜控制供热规模</w:t>
            </w:r>
            <w:r w:rsidRPr="0037728E">
              <w:rPr>
                <w:rFonts w:ascii="Times New Roman" w:hAnsi="Times New Roman"/>
                <w:sz w:val="18"/>
                <w:szCs w:val="18"/>
              </w:rPr>
              <w:t>140t/h</w:t>
            </w:r>
            <w:r w:rsidRPr="0037728E">
              <w:rPr>
                <w:rFonts w:ascii="Times New Roman" w:hAnsi="Times New Roman"/>
                <w:sz w:val="18"/>
                <w:szCs w:val="18"/>
              </w:rPr>
              <w:t>，</w:t>
            </w:r>
            <w:r w:rsidRPr="0037728E">
              <w:rPr>
                <w:rFonts w:ascii="Times New Roman" w:hAnsi="Times New Roman" w:hint="eastAsia"/>
                <w:sz w:val="18"/>
                <w:szCs w:val="18"/>
              </w:rPr>
              <w:t>建设</w:t>
            </w:r>
            <w:r w:rsidRPr="0037728E">
              <w:rPr>
                <w:rFonts w:ascii="Times New Roman" w:hAnsi="Times New Roman"/>
                <w:sz w:val="18"/>
                <w:szCs w:val="18"/>
              </w:rPr>
              <w:t>集中供热中心和供热管网</w:t>
            </w:r>
            <w:r w:rsidRPr="0037728E">
              <w:rPr>
                <w:rFonts w:ascii="Times New Roman" w:hAnsi="Times New Roman" w:hint="eastAsia"/>
                <w:sz w:val="18"/>
                <w:szCs w:val="18"/>
              </w:rPr>
              <w:t>，禁止建设燃煤锅炉</w:t>
            </w:r>
          </w:p>
        </w:tc>
        <w:tc>
          <w:tcPr>
            <w:tcW w:w="5387"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sz w:val="18"/>
                <w:szCs w:val="18"/>
              </w:rPr>
              <w:t>产业区目前建有集中供热企业，</w:t>
            </w:r>
            <w:r w:rsidRPr="0037728E">
              <w:rPr>
                <w:rFonts w:ascii="Times New Roman" w:hAnsi="Times New Roman" w:hint="eastAsia"/>
                <w:sz w:val="18"/>
                <w:szCs w:val="18"/>
              </w:rPr>
              <w:t>设置</w:t>
            </w:r>
            <w:r w:rsidRPr="0037728E">
              <w:rPr>
                <w:rFonts w:ascii="Times New Roman" w:hAnsi="Times New Roman"/>
                <w:sz w:val="18"/>
                <w:szCs w:val="18"/>
              </w:rPr>
              <w:t>100t/h</w:t>
            </w:r>
            <w:r w:rsidRPr="0037728E">
              <w:rPr>
                <w:rFonts w:ascii="Times New Roman" w:hAnsi="Times New Roman"/>
                <w:sz w:val="18"/>
                <w:szCs w:val="18"/>
              </w:rPr>
              <w:t>的集中供热锅炉</w:t>
            </w:r>
          </w:p>
        </w:tc>
        <w:tc>
          <w:tcPr>
            <w:tcW w:w="3620"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sz w:val="18"/>
                <w:szCs w:val="18"/>
              </w:rPr>
              <w:t>本项目采用园区集中供热</w:t>
            </w:r>
            <w:r w:rsidRPr="0037728E">
              <w:rPr>
                <w:rFonts w:ascii="Times New Roman" w:hAnsi="Times New Roman" w:hint="eastAsia"/>
                <w:sz w:val="18"/>
                <w:szCs w:val="18"/>
              </w:rPr>
              <w:t>，设置天然气备用锅炉</w:t>
            </w:r>
          </w:p>
        </w:tc>
      </w:tr>
      <w:tr w:rsidR="00164DFC" w:rsidRPr="0037728E" w:rsidTr="006935CE">
        <w:trPr>
          <w:trHeight w:val="20"/>
          <w:jc w:val="center"/>
        </w:trPr>
        <w:tc>
          <w:tcPr>
            <w:tcW w:w="958"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sz w:val="18"/>
                <w:szCs w:val="18"/>
              </w:rPr>
              <w:t>供电</w:t>
            </w:r>
          </w:p>
        </w:tc>
        <w:tc>
          <w:tcPr>
            <w:tcW w:w="4253"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hint="eastAsia"/>
                <w:sz w:val="18"/>
                <w:szCs w:val="18"/>
              </w:rPr>
              <w:t>近期</w:t>
            </w:r>
            <w:r w:rsidRPr="0037728E">
              <w:rPr>
                <w:rFonts w:ascii="Times New Roman" w:hAnsi="Times New Roman"/>
                <w:sz w:val="18"/>
                <w:szCs w:val="18"/>
              </w:rPr>
              <w:t>由临湘市电网</w:t>
            </w:r>
            <w:r w:rsidRPr="0037728E">
              <w:rPr>
                <w:rFonts w:ascii="Times New Roman" w:hAnsi="Times New Roman" w:hint="eastAsia"/>
                <w:sz w:val="18"/>
                <w:szCs w:val="18"/>
              </w:rPr>
              <w:t>从陆城变电站</w:t>
            </w:r>
            <w:r w:rsidRPr="0037728E">
              <w:rPr>
                <w:rFonts w:ascii="Times New Roman" w:hAnsi="Times New Roman"/>
                <w:sz w:val="18"/>
                <w:szCs w:val="18"/>
              </w:rPr>
              <w:t>引入</w:t>
            </w:r>
            <w:r w:rsidRPr="0037728E">
              <w:rPr>
                <w:rFonts w:ascii="Times New Roman" w:hAnsi="Times New Roman"/>
                <w:sz w:val="18"/>
                <w:szCs w:val="18"/>
              </w:rPr>
              <w:t>110kV</w:t>
            </w:r>
            <w:r w:rsidRPr="0037728E">
              <w:rPr>
                <w:rFonts w:ascii="Times New Roman" w:hAnsi="Times New Roman"/>
                <w:sz w:val="18"/>
                <w:szCs w:val="18"/>
              </w:rPr>
              <w:t>电力线路</w:t>
            </w:r>
            <w:r w:rsidRPr="0037728E">
              <w:rPr>
                <w:rFonts w:ascii="Times New Roman" w:hAnsi="Times New Roman" w:hint="eastAsia"/>
                <w:sz w:val="18"/>
                <w:szCs w:val="18"/>
              </w:rPr>
              <w:t>作为主要供电电源，</w:t>
            </w:r>
            <w:r w:rsidRPr="0037728E">
              <w:rPr>
                <w:rFonts w:ascii="Times New Roman" w:hAnsi="Times New Roman"/>
                <w:sz w:val="18"/>
                <w:szCs w:val="18"/>
              </w:rPr>
              <w:t>远期</w:t>
            </w:r>
            <w:r w:rsidRPr="0037728E">
              <w:rPr>
                <w:rFonts w:ascii="Times New Roman" w:hAnsi="Times New Roman" w:hint="eastAsia"/>
                <w:sz w:val="18"/>
                <w:szCs w:val="18"/>
              </w:rPr>
              <w:t>规划将新建</w:t>
            </w:r>
            <w:r w:rsidRPr="0037728E">
              <w:rPr>
                <w:rFonts w:ascii="Times New Roman" w:hAnsi="Times New Roman" w:hint="eastAsia"/>
                <w:sz w:val="18"/>
                <w:szCs w:val="18"/>
              </w:rPr>
              <w:t>110kv</w:t>
            </w:r>
            <w:r w:rsidRPr="0037728E">
              <w:rPr>
                <w:rFonts w:ascii="Times New Roman" w:hAnsi="Times New Roman" w:hint="eastAsia"/>
                <w:sz w:val="18"/>
                <w:szCs w:val="18"/>
              </w:rPr>
              <w:t>临港</w:t>
            </w:r>
            <w:r w:rsidRPr="0037728E">
              <w:rPr>
                <w:rFonts w:ascii="Times New Roman" w:hAnsi="Times New Roman" w:hint="eastAsia"/>
                <w:sz w:val="18"/>
                <w:szCs w:val="18"/>
              </w:rPr>
              <w:t>1</w:t>
            </w:r>
            <w:r w:rsidRPr="0037728E">
              <w:rPr>
                <w:rFonts w:ascii="Times New Roman" w:hAnsi="Times New Roman" w:hint="eastAsia"/>
                <w:sz w:val="18"/>
                <w:szCs w:val="18"/>
              </w:rPr>
              <w:t>号变电站，作为滨江产业区未来供电电源</w:t>
            </w:r>
          </w:p>
        </w:tc>
        <w:tc>
          <w:tcPr>
            <w:tcW w:w="5387"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sz w:val="18"/>
                <w:szCs w:val="18"/>
              </w:rPr>
              <w:t>供电电源由临湘市电网</w:t>
            </w:r>
            <w:r w:rsidRPr="0037728E">
              <w:rPr>
                <w:rFonts w:ascii="Times New Roman" w:hAnsi="Times New Roman" w:hint="eastAsia"/>
                <w:sz w:val="18"/>
                <w:szCs w:val="18"/>
              </w:rPr>
              <w:t>陆城变电站</w:t>
            </w:r>
            <w:r w:rsidRPr="0037728E">
              <w:rPr>
                <w:rFonts w:ascii="Times New Roman" w:hAnsi="Times New Roman"/>
                <w:sz w:val="18"/>
                <w:szCs w:val="18"/>
              </w:rPr>
              <w:t>引入</w:t>
            </w:r>
            <w:r w:rsidRPr="0037728E">
              <w:rPr>
                <w:rFonts w:ascii="Times New Roman" w:hAnsi="Times New Roman"/>
                <w:sz w:val="18"/>
                <w:szCs w:val="18"/>
              </w:rPr>
              <w:t>110kV</w:t>
            </w:r>
            <w:r w:rsidRPr="0037728E">
              <w:rPr>
                <w:rFonts w:ascii="Times New Roman" w:hAnsi="Times New Roman"/>
                <w:sz w:val="18"/>
                <w:szCs w:val="18"/>
              </w:rPr>
              <w:t>电力线路</w:t>
            </w:r>
          </w:p>
        </w:tc>
        <w:tc>
          <w:tcPr>
            <w:tcW w:w="3620"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sz w:val="18"/>
                <w:szCs w:val="18"/>
              </w:rPr>
              <w:t>园区电网可满足本项目用电需求</w:t>
            </w:r>
          </w:p>
        </w:tc>
      </w:tr>
      <w:tr w:rsidR="00164DFC" w:rsidRPr="0037728E" w:rsidTr="006935CE">
        <w:trPr>
          <w:trHeight w:val="20"/>
          <w:jc w:val="center"/>
        </w:trPr>
        <w:tc>
          <w:tcPr>
            <w:tcW w:w="958"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sz w:val="18"/>
                <w:szCs w:val="18"/>
              </w:rPr>
              <w:t>交通运输</w:t>
            </w:r>
          </w:p>
        </w:tc>
        <w:tc>
          <w:tcPr>
            <w:tcW w:w="4253"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sz w:val="18"/>
                <w:szCs w:val="18"/>
              </w:rPr>
              <w:t>规划为一纵一横</w:t>
            </w:r>
            <w:r w:rsidRPr="0037728E">
              <w:rPr>
                <w:rFonts w:ascii="Times New Roman" w:hAnsi="Times New Roman" w:hint="eastAsia"/>
                <w:sz w:val="18"/>
                <w:szCs w:val="18"/>
              </w:rPr>
              <w:t>主框架</w:t>
            </w:r>
            <w:r w:rsidRPr="0037728E">
              <w:rPr>
                <w:rFonts w:ascii="Times New Roman" w:hAnsi="Times New Roman"/>
                <w:sz w:val="18"/>
                <w:szCs w:val="18"/>
              </w:rPr>
              <w:t>，一纵即临港大道</w:t>
            </w:r>
            <w:r w:rsidRPr="0037728E">
              <w:rPr>
                <w:rFonts w:ascii="Times New Roman" w:hAnsi="Times New Roman"/>
                <w:sz w:val="18"/>
                <w:szCs w:val="18"/>
              </w:rPr>
              <w:t>(</w:t>
            </w:r>
            <w:r w:rsidRPr="0037728E">
              <w:rPr>
                <w:rFonts w:ascii="Times New Roman" w:hAnsi="Times New Roman"/>
                <w:sz w:val="18"/>
                <w:szCs w:val="18"/>
              </w:rPr>
              <w:t>原临鸭公路</w:t>
            </w:r>
            <w:r w:rsidRPr="0037728E">
              <w:rPr>
                <w:rFonts w:ascii="Times New Roman" w:hAnsi="Times New Roman"/>
                <w:sz w:val="18"/>
                <w:szCs w:val="18"/>
              </w:rPr>
              <w:t>)</w:t>
            </w:r>
            <w:r w:rsidRPr="0037728E">
              <w:rPr>
                <w:rFonts w:ascii="Times New Roman" w:hAnsi="Times New Roman"/>
                <w:sz w:val="18"/>
                <w:szCs w:val="18"/>
              </w:rPr>
              <w:t>，一横即工业大道</w:t>
            </w:r>
            <w:r w:rsidRPr="0037728E">
              <w:rPr>
                <w:rFonts w:ascii="Times New Roman" w:hAnsi="Times New Roman"/>
                <w:sz w:val="18"/>
                <w:szCs w:val="18"/>
              </w:rPr>
              <w:t>(</w:t>
            </w:r>
            <w:r w:rsidRPr="0037728E">
              <w:rPr>
                <w:rFonts w:ascii="Times New Roman" w:hAnsi="Times New Roman"/>
                <w:sz w:val="18"/>
                <w:szCs w:val="18"/>
              </w:rPr>
              <w:t>原</w:t>
            </w:r>
            <w:r w:rsidRPr="0037728E">
              <w:rPr>
                <w:rFonts w:ascii="Times New Roman" w:hAnsi="Times New Roman"/>
                <w:sz w:val="18"/>
                <w:szCs w:val="18"/>
              </w:rPr>
              <w:t>S201)</w:t>
            </w:r>
            <w:r w:rsidRPr="0037728E">
              <w:rPr>
                <w:rFonts w:ascii="Times New Roman" w:hAnsi="Times New Roman" w:hint="eastAsia"/>
                <w:sz w:val="18"/>
                <w:szCs w:val="18"/>
              </w:rPr>
              <w:t>，形成“</w:t>
            </w:r>
            <w:r w:rsidRPr="0037728E">
              <w:rPr>
                <w:rFonts w:ascii="Times New Roman" w:hAnsi="Times New Roman"/>
                <w:sz w:val="18"/>
                <w:szCs w:val="18"/>
              </w:rPr>
              <w:t>四纵四横</w:t>
            </w:r>
            <w:r w:rsidRPr="0037728E">
              <w:rPr>
                <w:rFonts w:ascii="Times New Roman" w:hAnsi="Times New Roman" w:hint="eastAsia"/>
                <w:sz w:val="18"/>
                <w:szCs w:val="18"/>
              </w:rPr>
              <w:t>”</w:t>
            </w:r>
            <w:r w:rsidRPr="0037728E">
              <w:rPr>
                <w:rFonts w:ascii="Times New Roman" w:hAnsi="Times New Roman"/>
                <w:sz w:val="18"/>
                <w:szCs w:val="18"/>
              </w:rPr>
              <w:t xml:space="preserve"> </w:t>
            </w:r>
            <w:r w:rsidRPr="0037728E">
              <w:rPr>
                <w:rFonts w:ascii="Times New Roman" w:hAnsi="Times New Roman"/>
                <w:sz w:val="18"/>
                <w:szCs w:val="18"/>
              </w:rPr>
              <w:t>的主干公路网骨架</w:t>
            </w:r>
          </w:p>
        </w:tc>
        <w:tc>
          <w:tcPr>
            <w:tcW w:w="5387"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sz w:val="18"/>
                <w:szCs w:val="18"/>
              </w:rPr>
              <w:t>园区</w:t>
            </w:r>
            <w:r w:rsidRPr="0037728E">
              <w:rPr>
                <w:rFonts w:ascii="Times New Roman" w:hAnsi="Times New Roman" w:hint="eastAsia"/>
                <w:sz w:val="18"/>
                <w:szCs w:val="18"/>
              </w:rPr>
              <w:t>主要</w:t>
            </w:r>
            <w:r w:rsidRPr="0037728E">
              <w:rPr>
                <w:rFonts w:ascii="Times New Roman" w:hAnsi="Times New Roman"/>
                <w:sz w:val="18"/>
                <w:szCs w:val="18"/>
              </w:rPr>
              <w:t>道路</w:t>
            </w:r>
            <w:r w:rsidRPr="0037728E">
              <w:rPr>
                <w:rFonts w:ascii="Times New Roman" w:hAnsi="Times New Roman" w:hint="eastAsia"/>
                <w:sz w:val="18"/>
                <w:szCs w:val="18"/>
              </w:rPr>
              <w:t>已</w:t>
            </w:r>
            <w:r w:rsidRPr="0037728E">
              <w:rPr>
                <w:rFonts w:ascii="Times New Roman" w:hAnsi="Times New Roman"/>
                <w:sz w:val="18"/>
                <w:szCs w:val="18"/>
              </w:rPr>
              <w:t>建成，目前</w:t>
            </w:r>
            <w:r w:rsidRPr="0037728E">
              <w:rPr>
                <w:rFonts w:ascii="Times New Roman" w:hAnsi="Times New Roman"/>
                <w:sz w:val="18"/>
                <w:szCs w:val="18"/>
              </w:rPr>
              <w:t>S201</w:t>
            </w:r>
            <w:r w:rsidRPr="0037728E">
              <w:rPr>
                <w:rFonts w:ascii="Times New Roman" w:hAnsi="Times New Roman"/>
                <w:sz w:val="18"/>
                <w:szCs w:val="18"/>
              </w:rPr>
              <w:t>滨江产业园路段提质改造工程已完工</w:t>
            </w:r>
          </w:p>
        </w:tc>
        <w:tc>
          <w:tcPr>
            <w:tcW w:w="3620" w:type="dxa"/>
            <w:vAlign w:val="center"/>
          </w:tcPr>
          <w:p w:rsidR="00164DFC" w:rsidRPr="0037728E" w:rsidRDefault="00E15C5D">
            <w:pPr>
              <w:pStyle w:val="affffffff1"/>
              <w:spacing w:line="300" w:lineRule="exact"/>
              <w:jc w:val="center"/>
              <w:rPr>
                <w:rFonts w:ascii="Times New Roman" w:hAnsi="Times New Roman"/>
                <w:sz w:val="18"/>
                <w:szCs w:val="18"/>
              </w:rPr>
            </w:pPr>
            <w:r w:rsidRPr="0037728E">
              <w:rPr>
                <w:rFonts w:ascii="Times New Roman" w:hAnsi="Times New Roman"/>
                <w:sz w:val="18"/>
                <w:szCs w:val="18"/>
              </w:rPr>
              <w:t>项目东侧主入口与</w:t>
            </w:r>
            <w:r w:rsidRPr="0037728E">
              <w:rPr>
                <w:rFonts w:ascii="Times New Roman" w:hAnsi="Times New Roman" w:hint="eastAsia"/>
                <w:sz w:val="18"/>
                <w:szCs w:val="18"/>
              </w:rPr>
              <w:t>纬八路</w:t>
            </w:r>
            <w:r w:rsidRPr="0037728E">
              <w:rPr>
                <w:rFonts w:ascii="Times New Roman" w:hAnsi="Times New Roman"/>
                <w:sz w:val="18"/>
                <w:szCs w:val="18"/>
              </w:rPr>
              <w:t>相连通，交通运输方便</w:t>
            </w:r>
          </w:p>
        </w:tc>
      </w:tr>
    </w:tbl>
    <w:p w:rsidR="00164DFC" w:rsidRPr="0037728E" w:rsidRDefault="00164DFC">
      <w:pPr>
        <w:spacing w:line="480" w:lineRule="exact"/>
        <w:ind w:firstLineChars="200" w:firstLine="480"/>
        <w:rPr>
          <w:rFonts w:ascii="Times New Roman"/>
        </w:rPr>
        <w:sectPr w:rsidR="00164DFC" w:rsidRPr="0037728E">
          <w:pgSz w:w="16838" w:h="11906" w:orient="landscape"/>
          <w:pgMar w:top="1701" w:right="1418" w:bottom="1418" w:left="1418" w:header="850" w:footer="850" w:gutter="0"/>
          <w:pgNumType w:fmt="numberInDash"/>
          <w:cols w:space="720"/>
          <w:docGrid w:type="linesAndChars" w:linePitch="381"/>
        </w:sectPr>
      </w:pPr>
    </w:p>
    <w:p w:rsidR="00164C14" w:rsidRPr="00707110" w:rsidRDefault="00164C14" w:rsidP="00164C14">
      <w:pPr>
        <w:spacing w:line="480" w:lineRule="exact"/>
        <w:outlineLvl w:val="1"/>
        <w:rPr>
          <w:rFonts w:ascii="Times New Roman"/>
          <w:b/>
          <w:u w:val="single"/>
        </w:rPr>
      </w:pPr>
      <w:bookmarkStart w:id="301" w:name="_Toc463882168"/>
      <w:bookmarkStart w:id="302" w:name="_Toc28642"/>
      <w:bookmarkStart w:id="303" w:name="_Toc14498"/>
      <w:bookmarkStart w:id="304" w:name="_Toc20122"/>
      <w:r w:rsidRPr="00707110">
        <w:rPr>
          <w:rFonts w:ascii="Times New Roman" w:hint="eastAsia"/>
          <w:b/>
          <w:u w:val="single"/>
        </w:rPr>
        <w:lastRenderedPageBreak/>
        <w:t>2.3</w:t>
      </w:r>
      <w:r w:rsidRPr="00707110">
        <w:rPr>
          <w:rFonts w:ascii="Times New Roman" w:hint="eastAsia"/>
          <w:b/>
          <w:u w:val="single"/>
        </w:rPr>
        <w:t>北控污水处理厂</w:t>
      </w:r>
    </w:p>
    <w:p w:rsidR="00164C14" w:rsidRPr="00707110" w:rsidRDefault="00164C14" w:rsidP="00164C14">
      <w:pPr>
        <w:spacing w:line="480" w:lineRule="exact"/>
        <w:ind w:firstLineChars="200" w:firstLine="480"/>
        <w:rPr>
          <w:rFonts w:ascii="Times New Roman"/>
          <w:u w:val="single"/>
        </w:rPr>
      </w:pPr>
      <w:r w:rsidRPr="00707110">
        <w:rPr>
          <w:rFonts w:ascii="Times New Roman" w:hint="eastAsia"/>
          <w:u w:val="single"/>
        </w:rPr>
        <w:t>临湘工业园滨江产业园配套的污水处理厂为北控污水处理厂，原为儒溪工业园污水处理厂，于</w:t>
      </w:r>
      <w:r w:rsidRPr="00707110">
        <w:rPr>
          <w:rFonts w:ascii="Times New Roman" w:hint="eastAsia"/>
          <w:u w:val="single"/>
        </w:rPr>
        <w:t>2010</w:t>
      </w:r>
      <w:r w:rsidRPr="00707110">
        <w:rPr>
          <w:rFonts w:ascii="Times New Roman" w:hint="eastAsia"/>
          <w:u w:val="single"/>
        </w:rPr>
        <w:t>年</w:t>
      </w:r>
      <w:r w:rsidRPr="00707110">
        <w:rPr>
          <w:rFonts w:ascii="Times New Roman" w:hint="eastAsia"/>
          <w:u w:val="single"/>
        </w:rPr>
        <w:t>5</w:t>
      </w:r>
      <w:r w:rsidRPr="00707110">
        <w:rPr>
          <w:rFonts w:ascii="Times New Roman" w:hint="eastAsia"/>
          <w:u w:val="single"/>
        </w:rPr>
        <w:t>月由北控水务投资有限公司与园区管委会签订</w:t>
      </w:r>
      <w:r w:rsidRPr="00707110">
        <w:rPr>
          <w:rFonts w:ascii="Times New Roman" w:hint="eastAsia"/>
          <w:u w:val="single"/>
        </w:rPr>
        <w:t>BOT</w:t>
      </w:r>
      <w:r w:rsidRPr="00707110">
        <w:rPr>
          <w:rFonts w:ascii="Times New Roman" w:hint="eastAsia"/>
          <w:u w:val="single"/>
        </w:rPr>
        <w:t>合同。该污水处理厂于</w:t>
      </w:r>
      <w:r w:rsidRPr="00707110">
        <w:rPr>
          <w:rFonts w:ascii="Times New Roman" w:hint="eastAsia"/>
          <w:u w:val="single"/>
        </w:rPr>
        <w:t>2009</w:t>
      </w:r>
      <w:r w:rsidRPr="00707110">
        <w:rPr>
          <w:rFonts w:ascii="Times New Roman" w:hint="eastAsia"/>
          <w:u w:val="single"/>
        </w:rPr>
        <w:t>年</w:t>
      </w:r>
      <w:r w:rsidRPr="00707110">
        <w:rPr>
          <w:rFonts w:ascii="Times New Roman" w:hint="eastAsia"/>
          <w:u w:val="single"/>
        </w:rPr>
        <w:t>12</w:t>
      </w:r>
      <w:r w:rsidRPr="00707110">
        <w:rPr>
          <w:rFonts w:ascii="Times New Roman" w:hint="eastAsia"/>
          <w:u w:val="single"/>
        </w:rPr>
        <w:t>月</w:t>
      </w:r>
      <w:r w:rsidRPr="00707110">
        <w:rPr>
          <w:rFonts w:ascii="Times New Roman" w:hint="eastAsia"/>
          <w:u w:val="single"/>
        </w:rPr>
        <w:t>23</w:t>
      </w:r>
      <w:r w:rsidRPr="00707110">
        <w:rPr>
          <w:rFonts w:ascii="Times New Roman" w:hint="eastAsia"/>
          <w:u w:val="single"/>
        </w:rPr>
        <w:t>日经湖南省环保厅审批同意，</w:t>
      </w:r>
      <w:r w:rsidRPr="00707110">
        <w:rPr>
          <w:rFonts w:ascii="Times New Roman" w:hint="eastAsia"/>
          <w:u w:val="single"/>
        </w:rPr>
        <w:t xml:space="preserve"> 2012</w:t>
      </w:r>
      <w:r w:rsidRPr="00707110">
        <w:rPr>
          <w:rFonts w:ascii="Times New Roman" w:hint="eastAsia"/>
          <w:u w:val="single"/>
        </w:rPr>
        <w:t>年竣工，占地约</w:t>
      </w:r>
      <w:r w:rsidRPr="00707110">
        <w:rPr>
          <w:rFonts w:ascii="Times New Roman" w:hint="eastAsia"/>
          <w:u w:val="single"/>
        </w:rPr>
        <w:t>70</w:t>
      </w:r>
      <w:r w:rsidRPr="00707110">
        <w:rPr>
          <w:rFonts w:ascii="Times New Roman" w:hint="eastAsia"/>
          <w:u w:val="single"/>
        </w:rPr>
        <w:t>亩，服务范围为园区内所有企业，设计处理规模</w:t>
      </w:r>
      <w:r w:rsidRPr="00707110">
        <w:rPr>
          <w:rFonts w:ascii="Times New Roman" w:hint="eastAsia"/>
          <w:u w:val="single"/>
        </w:rPr>
        <w:t>20000m</w:t>
      </w:r>
      <w:r w:rsidRPr="00707110">
        <w:rPr>
          <w:rFonts w:ascii="Times New Roman" w:hint="eastAsia"/>
          <w:u w:val="single"/>
          <w:vertAlign w:val="superscript"/>
        </w:rPr>
        <w:t>3</w:t>
      </w:r>
      <w:r w:rsidRPr="00707110">
        <w:rPr>
          <w:rFonts w:ascii="Times New Roman" w:hint="eastAsia"/>
          <w:u w:val="single"/>
        </w:rPr>
        <w:t>/d</w:t>
      </w:r>
      <w:r w:rsidRPr="00707110">
        <w:rPr>
          <w:rFonts w:ascii="Times New Roman" w:hint="eastAsia"/>
          <w:u w:val="single"/>
        </w:rPr>
        <w:t>。北控污水处理厂接管标准执行《污水综合排放标准》</w:t>
      </w:r>
      <w:r w:rsidRPr="00707110">
        <w:rPr>
          <w:rFonts w:ascii="Times New Roman" w:hint="eastAsia"/>
          <w:u w:val="single"/>
        </w:rPr>
        <w:t>GB8978-1996</w:t>
      </w:r>
      <w:r w:rsidRPr="00707110">
        <w:rPr>
          <w:rFonts w:ascii="Times New Roman" w:hint="eastAsia"/>
          <w:u w:val="single"/>
        </w:rPr>
        <w:t>中的三级标准，出水水质执行《污水综合排放标准》（</w:t>
      </w:r>
      <w:r w:rsidRPr="00707110">
        <w:rPr>
          <w:rFonts w:ascii="Times New Roman" w:hint="eastAsia"/>
          <w:u w:val="single"/>
        </w:rPr>
        <w:t>GB8978-1996</w:t>
      </w:r>
      <w:r w:rsidRPr="00707110">
        <w:rPr>
          <w:rFonts w:ascii="Times New Roman" w:hint="eastAsia"/>
          <w:u w:val="single"/>
        </w:rPr>
        <w:t>）一级标准与《城镇污水处理厂污染物排放标准》（</w:t>
      </w:r>
      <w:r w:rsidRPr="00707110">
        <w:rPr>
          <w:rFonts w:ascii="Times New Roman" w:hint="eastAsia"/>
          <w:u w:val="single"/>
        </w:rPr>
        <w:t>GB18918-2002</w:t>
      </w:r>
      <w:r w:rsidRPr="00707110">
        <w:rPr>
          <w:rFonts w:ascii="Times New Roman" w:hint="eastAsia"/>
          <w:u w:val="single"/>
        </w:rPr>
        <w:t>）中的一级</w:t>
      </w:r>
      <w:r w:rsidRPr="00707110">
        <w:rPr>
          <w:rFonts w:ascii="Times New Roman" w:hint="eastAsia"/>
          <w:u w:val="single"/>
        </w:rPr>
        <w:t>B</w:t>
      </w:r>
      <w:r w:rsidRPr="00707110">
        <w:rPr>
          <w:rFonts w:ascii="Times New Roman" w:hint="eastAsia"/>
          <w:u w:val="single"/>
        </w:rPr>
        <w:t>标准的加权平均值（各占</w:t>
      </w:r>
      <w:r w:rsidRPr="00707110">
        <w:rPr>
          <w:rFonts w:ascii="Times New Roman" w:hint="eastAsia"/>
          <w:u w:val="single"/>
        </w:rPr>
        <w:t>50%</w:t>
      </w:r>
      <w:r w:rsidRPr="00707110">
        <w:rPr>
          <w:rFonts w:ascii="Times New Roman" w:hint="eastAsia"/>
          <w:u w:val="single"/>
        </w:rPr>
        <w:t>权重）</w:t>
      </w:r>
      <w:r w:rsidR="006B776B" w:rsidRPr="00707110">
        <w:rPr>
          <w:rFonts w:ascii="Times New Roman" w:hint="eastAsia"/>
          <w:u w:val="single"/>
        </w:rPr>
        <w:t>，污水处理达标后外排长江</w:t>
      </w:r>
      <w:r w:rsidRPr="00707110">
        <w:rPr>
          <w:rFonts w:ascii="Times New Roman" w:hint="eastAsia"/>
          <w:u w:val="single"/>
        </w:rPr>
        <w:t>。</w:t>
      </w:r>
      <w:r w:rsidR="00C02489">
        <w:rPr>
          <w:rFonts w:ascii="Times New Roman" w:hint="eastAsia"/>
          <w:u w:val="single"/>
        </w:rPr>
        <w:t>目前</w:t>
      </w:r>
      <w:r w:rsidR="00C02489" w:rsidRPr="00707110">
        <w:rPr>
          <w:rFonts w:ascii="Times New Roman" w:hint="eastAsia"/>
          <w:u w:val="single"/>
        </w:rPr>
        <w:t>北控污水处理厂</w:t>
      </w:r>
      <w:r w:rsidR="00C02489">
        <w:rPr>
          <w:rFonts w:ascii="Times New Roman" w:hint="eastAsia"/>
          <w:u w:val="single"/>
        </w:rPr>
        <w:t>正在进行提质改造，改造完成后</w:t>
      </w:r>
      <w:r w:rsidR="00C02489" w:rsidRPr="00707110">
        <w:rPr>
          <w:rFonts w:ascii="Times New Roman" w:hint="eastAsia"/>
          <w:u w:val="single"/>
        </w:rPr>
        <w:t>出水水质执行《城镇污水处理厂污染物排放标准》（</w:t>
      </w:r>
      <w:r w:rsidR="00C02489" w:rsidRPr="00707110">
        <w:rPr>
          <w:rFonts w:ascii="Times New Roman" w:hint="eastAsia"/>
          <w:u w:val="single"/>
        </w:rPr>
        <w:t>GB18918-2002</w:t>
      </w:r>
      <w:r w:rsidR="00C02489" w:rsidRPr="00707110">
        <w:rPr>
          <w:rFonts w:ascii="Times New Roman" w:hint="eastAsia"/>
          <w:u w:val="single"/>
        </w:rPr>
        <w:t>）中的一级</w:t>
      </w:r>
      <w:r w:rsidR="00C02489">
        <w:rPr>
          <w:rFonts w:ascii="Times New Roman" w:hint="eastAsia"/>
          <w:u w:val="single"/>
        </w:rPr>
        <w:t>A</w:t>
      </w:r>
      <w:r w:rsidR="00C02489" w:rsidRPr="00707110">
        <w:rPr>
          <w:rFonts w:ascii="Times New Roman" w:hint="eastAsia"/>
          <w:u w:val="single"/>
        </w:rPr>
        <w:t>标准</w:t>
      </w:r>
      <w:r w:rsidR="00C02489">
        <w:rPr>
          <w:rFonts w:ascii="Times New Roman" w:hint="eastAsia"/>
          <w:u w:val="single"/>
        </w:rPr>
        <w:t>。</w:t>
      </w:r>
    </w:p>
    <w:p w:rsidR="006B776B" w:rsidRPr="00707110" w:rsidRDefault="006B776B" w:rsidP="006B776B">
      <w:pPr>
        <w:spacing w:line="480" w:lineRule="exact"/>
        <w:ind w:firstLineChars="200" w:firstLine="480"/>
        <w:rPr>
          <w:rFonts w:ascii="Times New Roman"/>
          <w:u w:val="single"/>
        </w:rPr>
      </w:pPr>
      <w:r w:rsidRPr="00707110">
        <w:rPr>
          <w:rFonts w:ascii="Times New Roman" w:hint="eastAsia"/>
          <w:u w:val="single"/>
        </w:rPr>
        <w:t>北控污水处理厂采取“水解酸化</w:t>
      </w:r>
      <w:r w:rsidRPr="00707110">
        <w:rPr>
          <w:rFonts w:ascii="Times New Roman" w:hint="eastAsia"/>
          <w:u w:val="single"/>
        </w:rPr>
        <w:t>+</w:t>
      </w:r>
      <w:r w:rsidRPr="00707110">
        <w:rPr>
          <w:rFonts w:ascii="Times New Roman" w:hint="eastAsia"/>
          <w:u w:val="single"/>
        </w:rPr>
        <w:t>卡鲁赛尔氧化沟</w:t>
      </w:r>
      <w:r w:rsidRPr="00707110">
        <w:rPr>
          <w:rFonts w:ascii="Times New Roman" w:hint="eastAsia"/>
          <w:u w:val="single"/>
        </w:rPr>
        <w:t>+</w:t>
      </w:r>
      <w:r w:rsidRPr="00707110">
        <w:rPr>
          <w:rFonts w:ascii="Times New Roman" w:hint="eastAsia"/>
          <w:u w:val="single"/>
        </w:rPr>
        <w:t>后置絮凝沉淀”的污水处理工艺。工艺流程图见下图。</w:t>
      </w:r>
    </w:p>
    <w:p w:rsidR="006B776B" w:rsidRPr="00707110" w:rsidRDefault="006B776B" w:rsidP="006B776B">
      <w:pPr>
        <w:spacing w:line="240" w:lineRule="atLeast"/>
        <w:jc w:val="center"/>
        <w:rPr>
          <w:rFonts w:ascii="Times New Roman"/>
          <w:u w:val="single"/>
        </w:rPr>
      </w:pPr>
      <w:r w:rsidRPr="00707110">
        <w:rPr>
          <w:rFonts w:ascii="Times New Roman"/>
          <w:noProof/>
          <w:u w:val="single"/>
        </w:rPr>
        <w:drawing>
          <wp:inline distT="0" distB="0" distL="0" distR="0">
            <wp:extent cx="5514975" cy="2562225"/>
            <wp:effectExtent l="19050" t="0" r="9525"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0" cstate="print"/>
                    <a:srcRect/>
                    <a:stretch>
                      <a:fillRect/>
                    </a:stretch>
                  </pic:blipFill>
                  <pic:spPr bwMode="auto">
                    <a:xfrm>
                      <a:off x="0" y="0"/>
                      <a:ext cx="5514975" cy="2562225"/>
                    </a:xfrm>
                    <a:prstGeom prst="rect">
                      <a:avLst/>
                    </a:prstGeom>
                    <a:noFill/>
                    <a:ln w="9525" cmpd="sng">
                      <a:noFill/>
                      <a:miter lim="800000"/>
                      <a:headEnd/>
                      <a:tailEnd/>
                    </a:ln>
                  </pic:spPr>
                </pic:pic>
              </a:graphicData>
            </a:graphic>
          </wp:inline>
        </w:drawing>
      </w:r>
    </w:p>
    <w:p w:rsidR="006B776B" w:rsidRPr="00707110" w:rsidRDefault="006B776B" w:rsidP="006B776B">
      <w:pPr>
        <w:spacing w:line="480" w:lineRule="exact"/>
        <w:jc w:val="center"/>
        <w:rPr>
          <w:rFonts w:ascii="Times New Roman"/>
          <w:b/>
          <w:u w:val="single"/>
        </w:rPr>
      </w:pPr>
      <w:r w:rsidRPr="00707110">
        <w:rPr>
          <w:rFonts w:ascii="Times New Roman" w:hint="eastAsia"/>
          <w:b/>
          <w:u w:val="single"/>
        </w:rPr>
        <w:t>图</w:t>
      </w:r>
      <w:r w:rsidRPr="00707110">
        <w:rPr>
          <w:rFonts w:ascii="Times New Roman" w:hint="eastAsia"/>
          <w:b/>
          <w:u w:val="single"/>
        </w:rPr>
        <w:t xml:space="preserve">2.3-1 </w:t>
      </w:r>
      <w:r w:rsidRPr="00707110">
        <w:rPr>
          <w:rFonts w:ascii="Times New Roman" w:hint="eastAsia"/>
          <w:b/>
          <w:u w:val="single"/>
        </w:rPr>
        <w:t>污水处理厂污水处理工艺流程图</w:t>
      </w:r>
    </w:p>
    <w:p w:rsidR="006B776B" w:rsidRPr="00707110" w:rsidRDefault="006B776B" w:rsidP="006B776B">
      <w:pPr>
        <w:spacing w:line="480" w:lineRule="exact"/>
        <w:ind w:firstLineChars="200" w:firstLine="480"/>
        <w:rPr>
          <w:rFonts w:ascii="Times New Roman"/>
          <w:u w:val="single"/>
        </w:rPr>
      </w:pPr>
      <w:r w:rsidRPr="00707110">
        <w:rPr>
          <w:rFonts w:ascii="Times New Roman" w:hint="eastAsia"/>
          <w:u w:val="single"/>
        </w:rPr>
        <w:t>根据调查，目前北控污水处理厂实际日处理量约为</w:t>
      </w:r>
      <w:r w:rsidRPr="00707110">
        <w:rPr>
          <w:rFonts w:ascii="Times New Roman" w:hint="eastAsia"/>
          <w:u w:val="single"/>
        </w:rPr>
        <w:t>5000m3/d</w:t>
      </w:r>
      <w:r w:rsidRPr="00707110">
        <w:rPr>
          <w:rFonts w:ascii="Times New Roman" w:hint="eastAsia"/>
          <w:u w:val="single"/>
        </w:rPr>
        <w:t>，未达到正常工况，未进行环保竣工验收。其实际运行过程中存在以下问题：</w:t>
      </w:r>
    </w:p>
    <w:p w:rsidR="006B776B" w:rsidRPr="00707110" w:rsidRDefault="006B776B" w:rsidP="006B776B">
      <w:pPr>
        <w:spacing w:line="480" w:lineRule="exact"/>
        <w:ind w:firstLineChars="200" w:firstLine="480"/>
        <w:rPr>
          <w:rFonts w:ascii="Times New Roman"/>
          <w:u w:val="single"/>
        </w:rPr>
      </w:pPr>
      <w:r w:rsidRPr="00707110">
        <w:rPr>
          <w:rFonts w:ascii="Times New Roman" w:hint="eastAsia"/>
          <w:u w:val="single"/>
        </w:rPr>
        <w:t>1</w:t>
      </w:r>
      <w:r w:rsidRPr="00707110">
        <w:rPr>
          <w:rFonts w:ascii="Times New Roman" w:hint="eastAsia"/>
          <w:u w:val="single"/>
        </w:rPr>
        <w:t>、园区化工农药企业排水水量、水质变化大，易对污水处理厂的有较大的冲击负荷</w:t>
      </w:r>
      <w:r w:rsidR="00707110" w:rsidRPr="00707110">
        <w:rPr>
          <w:rFonts w:ascii="Times New Roman" w:hint="eastAsia"/>
          <w:u w:val="single"/>
        </w:rPr>
        <w:t>。</w:t>
      </w:r>
    </w:p>
    <w:p w:rsidR="00164C14" w:rsidRPr="00707110" w:rsidRDefault="006B776B" w:rsidP="00707110">
      <w:pPr>
        <w:spacing w:line="480" w:lineRule="exact"/>
        <w:ind w:firstLineChars="200" w:firstLine="480"/>
        <w:rPr>
          <w:rFonts w:ascii="Times New Roman"/>
          <w:u w:val="single"/>
        </w:rPr>
      </w:pPr>
      <w:r w:rsidRPr="00707110">
        <w:rPr>
          <w:rFonts w:ascii="Times New Roman" w:hint="eastAsia"/>
          <w:u w:val="single"/>
        </w:rPr>
        <w:t>2</w:t>
      </w:r>
      <w:r w:rsidRPr="00707110">
        <w:rPr>
          <w:rFonts w:ascii="Times New Roman" w:hint="eastAsia"/>
          <w:u w:val="single"/>
        </w:rPr>
        <w:t>、</w:t>
      </w:r>
      <w:r w:rsidR="00707110" w:rsidRPr="00707110">
        <w:rPr>
          <w:rFonts w:ascii="Times New Roman" w:hint="eastAsia"/>
          <w:u w:val="single"/>
        </w:rPr>
        <w:t>污水处理厂进水达不到设计进水浓度限值要求，</w:t>
      </w:r>
      <w:r w:rsidRPr="00707110">
        <w:rPr>
          <w:rFonts w:ascii="Times New Roman" w:hint="eastAsia"/>
          <w:u w:val="single"/>
        </w:rPr>
        <w:t>调节池停留时间过短</w:t>
      </w:r>
      <w:r w:rsidR="00707110" w:rsidRPr="00707110">
        <w:rPr>
          <w:rFonts w:ascii="Times New Roman" w:hint="eastAsia"/>
          <w:u w:val="single"/>
        </w:rPr>
        <w:t>，</w:t>
      </w:r>
      <w:r w:rsidRPr="00707110">
        <w:rPr>
          <w:rFonts w:ascii="Times New Roman" w:hint="eastAsia"/>
          <w:u w:val="single"/>
        </w:rPr>
        <w:t>水解酸化池水力停留时间过短</w:t>
      </w:r>
      <w:r w:rsidR="00707110" w:rsidRPr="00707110">
        <w:rPr>
          <w:rFonts w:ascii="Times New Roman" w:hint="eastAsia"/>
          <w:u w:val="single"/>
        </w:rPr>
        <w:t>，</w:t>
      </w:r>
      <w:r w:rsidRPr="00707110">
        <w:rPr>
          <w:rFonts w:ascii="Times New Roman" w:hint="eastAsia"/>
          <w:u w:val="single"/>
        </w:rPr>
        <w:t>缺少强氧化预处理工艺</w:t>
      </w:r>
      <w:r w:rsidR="00707110" w:rsidRPr="00707110">
        <w:rPr>
          <w:rFonts w:ascii="Times New Roman" w:hint="eastAsia"/>
          <w:u w:val="single"/>
        </w:rPr>
        <w:t>，</w:t>
      </w:r>
      <w:r w:rsidRPr="00707110">
        <w:rPr>
          <w:rFonts w:ascii="Times New Roman" w:hint="eastAsia"/>
          <w:u w:val="single"/>
        </w:rPr>
        <w:t>无深度处理工艺</w:t>
      </w:r>
      <w:r w:rsidR="00707110" w:rsidRPr="00707110">
        <w:rPr>
          <w:rFonts w:ascii="Times New Roman" w:hint="eastAsia"/>
          <w:u w:val="single"/>
        </w:rPr>
        <w:t>，</w:t>
      </w:r>
      <w:r w:rsidRPr="00707110">
        <w:rPr>
          <w:rFonts w:ascii="Times New Roman" w:hint="eastAsia"/>
          <w:u w:val="single"/>
        </w:rPr>
        <w:t>没有调整废水可生化性的工艺系统</w:t>
      </w:r>
      <w:r w:rsidR="00707110" w:rsidRPr="00707110">
        <w:rPr>
          <w:rFonts w:ascii="Times New Roman" w:hint="eastAsia"/>
          <w:u w:val="single"/>
        </w:rPr>
        <w:t>，导致运行过程中无法实现稳定达标排放。</w:t>
      </w:r>
    </w:p>
    <w:p w:rsidR="00707110" w:rsidRPr="00707110" w:rsidRDefault="00707110" w:rsidP="00707110">
      <w:pPr>
        <w:pStyle w:val="Default"/>
      </w:pPr>
    </w:p>
    <w:p w:rsidR="00164DFC" w:rsidRPr="0037728E" w:rsidRDefault="00E15C5D">
      <w:pPr>
        <w:spacing w:line="480" w:lineRule="exact"/>
        <w:outlineLvl w:val="1"/>
        <w:rPr>
          <w:rFonts w:ascii="Times New Roman"/>
          <w:b/>
        </w:rPr>
      </w:pPr>
      <w:r w:rsidRPr="0037728E">
        <w:rPr>
          <w:rFonts w:ascii="Times New Roman" w:hint="eastAsia"/>
          <w:b/>
        </w:rPr>
        <w:t>2.</w:t>
      </w:r>
      <w:r w:rsidR="00164C14">
        <w:rPr>
          <w:rFonts w:ascii="Times New Roman" w:hint="eastAsia"/>
          <w:b/>
        </w:rPr>
        <w:t>4</w:t>
      </w:r>
      <w:r w:rsidRPr="0037728E">
        <w:rPr>
          <w:rFonts w:ascii="Times New Roman" w:hint="eastAsia"/>
          <w:b/>
        </w:rPr>
        <w:t>区域污染源调查</w:t>
      </w:r>
      <w:bookmarkEnd w:id="301"/>
      <w:bookmarkEnd w:id="302"/>
      <w:bookmarkEnd w:id="303"/>
      <w:bookmarkEnd w:id="304"/>
    </w:p>
    <w:p w:rsidR="00164DFC" w:rsidRPr="0037728E" w:rsidRDefault="00E15C5D">
      <w:pPr>
        <w:spacing w:line="480" w:lineRule="exact"/>
        <w:ind w:firstLineChars="200" w:firstLine="480"/>
        <w:rPr>
          <w:rFonts w:ascii="Times New Roman"/>
        </w:rPr>
      </w:pPr>
      <w:r w:rsidRPr="0037728E">
        <w:rPr>
          <w:rFonts w:ascii="Times New Roman" w:hint="eastAsia"/>
        </w:rPr>
        <w:t>根据《临湘工业园滨江产业区规划环境影响报告书》的相关调查数据，产业区内工业大道两侧已经入驻了</w:t>
      </w:r>
      <w:r w:rsidRPr="0037728E">
        <w:rPr>
          <w:rFonts w:ascii="Times New Roman" w:hint="eastAsia"/>
        </w:rPr>
        <w:t>17</w:t>
      </w:r>
      <w:r w:rsidRPr="0037728E">
        <w:rPr>
          <w:rFonts w:ascii="Times New Roman" w:hint="eastAsia"/>
        </w:rPr>
        <w:t>家企业，其中</w:t>
      </w:r>
      <w:r w:rsidRPr="0037728E">
        <w:rPr>
          <w:rFonts w:ascii="Times New Roman" w:hint="eastAsia"/>
        </w:rPr>
        <w:t>1</w:t>
      </w:r>
      <w:r w:rsidRPr="0037728E">
        <w:rPr>
          <w:rFonts w:ascii="Times New Roman" w:hint="eastAsia"/>
        </w:rPr>
        <w:t>家在建、</w:t>
      </w:r>
      <w:r w:rsidRPr="0037728E">
        <w:rPr>
          <w:rFonts w:ascii="Times New Roman" w:hint="eastAsia"/>
        </w:rPr>
        <w:t>1</w:t>
      </w:r>
      <w:r w:rsidRPr="0037728E">
        <w:rPr>
          <w:rFonts w:ascii="Times New Roman" w:hint="eastAsia"/>
        </w:rPr>
        <w:t>家已经停产、</w:t>
      </w:r>
      <w:r w:rsidRPr="0037728E">
        <w:rPr>
          <w:rFonts w:ascii="Times New Roman" w:hint="eastAsia"/>
        </w:rPr>
        <w:t>1</w:t>
      </w:r>
      <w:r w:rsidRPr="0037728E">
        <w:rPr>
          <w:rFonts w:ascii="Times New Roman" w:hint="eastAsia"/>
        </w:rPr>
        <w:t>家拟退出。根据统计，滨江产业区现有投产企业大气污染物排放量为</w:t>
      </w:r>
      <w:r w:rsidRPr="0037728E">
        <w:rPr>
          <w:rFonts w:ascii="Times New Roman" w:hint="eastAsia"/>
        </w:rPr>
        <w:t>SO</w:t>
      </w:r>
      <w:r w:rsidRPr="0037728E">
        <w:rPr>
          <w:rFonts w:ascii="Times New Roman" w:hint="eastAsia"/>
          <w:vertAlign w:val="subscript"/>
        </w:rPr>
        <w:t>2</w:t>
      </w:r>
      <w:r w:rsidRPr="0037728E">
        <w:rPr>
          <w:rFonts w:ascii="Times New Roman" w:hint="eastAsia"/>
        </w:rPr>
        <w:t>：</w:t>
      </w:r>
      <w:r w:rsidRPr="0037728E">
        <w:rPr>
          <w:rFonts w:ascii="Times New Roman" w:hint="eastAsia"/>
        </w:rPr>
        <w:t>213.43t/a</w:t>
      </w:r>
      <w:r w:rsidRPr="0037728E">
        <w:rPr>
          <w:rFonts w:ascii="Times New Roman" w:hint="eastAsia"/>
        </w:rPr>
        <w:t>，</w:t>
      </w:r>
      <w:r w:rsidRPr="0037728E">
        <w:rPr>
          <w:rFonts w:ascii="Times New Roman" w:hint="eastAsia"/>
        </w:rPr>
        <w:t>NO</w:t>
      </w:r>
      <w:r w:rsidRPr="0037728E">
        <w:rPr>
          <w:rFonts w:ascii="Times New Roman" w:hint="eastAsia"/>
          <w:vertAlign w:val="subscript"/>
        </w:rPr>
        <w:t>X</w:t>
      </w:r>
      <w:r w:rsidRPr="0037728E">
        <w:rPr>
          <w:rFonts w:ascii="Times New Roman" w:hint="eastAsia"/>
        </w:rPr>
        <w:t>：</w:t>
      </w:r>
      <w:r w:rsidRPr="0037728E">
        <w:rPr>
          <w:rFonts w:ascii="Times New Roman" w:hint="eastAsia"/>
        </w:rPr>
        <w:t>197.5t/a</w:t>
      </w:r>
      <w:r w:rsidRPr="0037728E">
        <w:rPr>
          <w:rFonts w:ascii="Times New Roman" w:hint="eastAsia"/>
        </w:rPr>
        <w:t>，</w:t>
      </w:r>
      <w:r w:rsidRPr="0037728E">
        <w:rPr>
          <w:rFonts w:ascii="Times New Roman" w:hint="eastAsia"/>
        </w:rPr>
        <w:t>VOCs</w:t>
      </w:r>
      <w:r w:rsidRPr="0037728E">
        <w:rPr>
          <w:rFonts w:ascii="Times New Roman" w:hint="eastAsia"/>
        </w:rPr>
        <w:t>：</w:t>
      </w:r>
      <w:r w:rsidRPr="0037728E">
        <w:rPr>
          <w:rFonts w:ascii="Times New Roman" w:hint="eastAsia"/>
        </w:rPr>
        <w:t>89.60t/a</w:t>
      </w:r>
      <w:r w:rsidRPr="0037728E">
        <w:rPr>
          <w:rFonts w:ascii="Times New Roman" w:hint="eastAsia"/>
        </w:rPr>
        <w:t>，烟尘：</w:t>
      </w:r>
      <w:r w:rsidRPr="0037728E">
        <w:rPr>
          <w:rFonts w:ascii="Times New Roman" w:hint="eastAsia"/>
        </w:rPr>
        <w:t>28.80t/a</w:t>
      </w:r>
      <w:r w:rsidRPr="0037728E">
        <w:rPr>
          <w:rFonts w:ascii="Times New Roman" w:hint="eastAsia"/>
        </w:rPr>
        <w:t>，</w:t>
      </w:r>
      <w:r w:rsidRPr="0037728E">
        <w:rPr>
          <w:rFonts w:ascii="Times New Roman" w:hint="eastAsia"/>
        </w:rPr>
        <w:t>COD</w:t>
      </w:r>
      <w:r w:rsidRPr="0037728E">
        <w:rPr>
          <w:rFonts w:ascii="Times New Roman" w:hint="eastAsia"/>
        </w:rPr>
        <w:t>：</w:t>
      </w:r>
      <w:r w:rsidRPr="0037728E">
        <w:rPr>
          <w:rFonts w:ascii="Times New Roman" w:hint="eastAsia"/>
        </w:rPr>
        <w:t>235.78t/a</w:t>
      </w:r>
      <w:r w:rsidRPr="0037728E">
        <w:rPr>
          <w:rFonts w:ascii="Times New Roman" w:hint="eastAsia"/>
        </w:rPr>
        <w:t>，</w:t>
      </w:r>
      <w:r w:rsidRPr="0037728E">
        <w:rPr>
          <w:rFonts w:ascii="Times New Roman" w:hint="eastAsia"/>
        </w:rPr>
        <w:t>NH</w:t>
      </w:r>
      <w:r w:rsidRPr="0037728E">
        <w:rPr>
          <w:rFonts w:ascii="Times New Roman" w:hint="eastAsia"/>
          <w:vertAlign w:val="subscript"/>
        </w:rPr>
        <w:t>3</w:t>
      </w:r>
      <w:r w:rsidRPr="0037728E">
        <w:rPr>
          <w:rFonts w:ascii="Times New Roman" w:hint="eastAsia"/>
        </w:rPr>
        <w:t>-H</w:t>
      </w:r>
      <w:r w:rsidRPr="0037728E">
        <w:rPr>
          <w:rFonts w:ascii="Times New Roman" w:hint="eastAsia"/>
        </w:rPr>
        <w:t>：</w:t>
      </w:r>
      <w:r w:rsidRPr="0037728E">
        <w:rPr>
          <w:rFonts w:ascii="Times New Roman" w:hint="eastAsia"/>
        </w:rPr>
        <w:t>35.37t/a</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已入驻企业情况统计如下：</w:t>
      </w:r>
    </w:p>
    <w:p w:rsidR="00164DFC" w:rsidRPr="0037728E" w:rsidRDefault="00164DFC">
      <w:pPr>
        <w:spacing w:line="480" w:lineRule="exact"/>
        <w:ind w:firstLineChars="200" w:firstLine="480"/>
        <w:rPr>
          <w:rFonts w:ascii="Times New Roman"/>
        </w:rPr>
      </w:pPr>
    </w:p>
    <w:p w:rsidR="00164DFC" w:rsidRPr="0037728E" w:rsidRDefault="00164DFC">
      <w:pPr>
        <w:spacing w:line="480" w:lineRule="exact"/>
        <w:ind w:firstLineChars="200" w:firstLine="480"/>
        <w:rPr>
          <w:rFonts w:ascii="Times New Roman"/>
        </w:rPr>
        <w:sectPr w:rsidR="00164DFC" w:rsidRPr="0037728E">
          <w:footerReference w:type="default" r:id="rId21"/>
          <w:pgSz w:w="11906" w:h="16838"/>
          <w:pgMar w:top="1418" w:right="1418" w:bottom="1418" w:left="1701" w:header="850" w:footer="850" w:gutter="0"/>
          <w:pgNumType w:fmt="numberInDash"/>
          <w:cols w:space="720"/>
          <w:docGrid w:type="linesAndChars" w:linePitch="381"/>
        </w:sectPr>
      </w:pPr>
    </w:p>
    <w:bookmarkEnd w:id="284"/>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lastRenderedPageBreak/>
        <w:t>表</w:t>
      </w:r>
      <w:r w:rsidRPr="0037728E">
        <w:rPr>
          <w:rFonts w:ascii="Times New Roman" w:hint="eastAsia"/>
          <w:b/>
          <w:sz w:val="21"/>
          <w:szCs w:val="21"/>
        </w:rPr>
        <w:t>2.</w:t>
      </w:r>
      <w:r w:rsidR="00164C14">
        <w:rPr>
          <w:rFonts w:ascii="Times New Roman" w:hint="eastAsia"/>
          <w:b/>
          <w:sz w:val="21"/>
          <w:szCs w:val="21"/>
        </w:rPr>
        <w:t>4</w:t>
      </w:r>
      <w:r w:rsidRPr="0037728E">
        <w:rPr>
          <w:rFonts w:ascii="Times New Roman" w:hint="eastAsia"/>
          <w:b/>
          <w:sz w:val="21"/>
          <w:szCs w:val="21"/>
        </w:rPr>
        <w:t xml:space="preserve">-1  </w:t>
      </w:r>
      <w:r w:rsidRPr="0037728E">
        <w:rPr>
          <w:rFonts w:ascii="Times New Roman" w:hint="eastAsia"/>
          <w:b/>
          <w:sz w:val="21"/>
          <w:szCs w:val="21"/>
        </w:rPr>
        <w:t>区现有企业情况实际调查情况一览表</w:t>
      </w:r>
    </w:p>
    <w:tbl>
      <w:tblPr>
        <w:tblW w:w="21348" w:type="dxa"/>
        <w:jc w:val="center"/>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Layout w:type="fixed"/>
        <w:tblCellMar>
          <w:left w:w="0" w:type="dxa"/>
          <w:right w:w="0" w:type="dxa"/>
        </w:tblCellMar>
        <w:tblLook w:val="04A0"/>
      </w:tblPr>
      <w:tblGrid>
        <w:gridCol w:w="444"/>
        <w:gridCol w:w="2092"/>
        <w:gridCol w:w="1200"/>
        <w:gridCol w:w="1410"/>
        <w:gridCol w:w="1037"/>
        <w:gridCol w:w="2193"/>
        <w:gridCol w:w="2052"/>
        <w:gridCol w:w="883"/>
        <w:gridCol w:w="883"/>
        <w:gridCol w:w="883"/>
        <w:gridCol w:w="716"/>
        <w:gridCol w:w="721"/>
        <w:gridCol w:w="1327"/>
        <w:gridCol w:w="866"/>
        <w:gridCol w:w="967"/>
        <w:gridCol w:w="809"/>
        <w:gridCol w:w="817"/>
        <w:gridCol w:w="1033"/>
        <w:gridCol w:w="1015"/>
      </w:tblGrid>
      <w:tr w:rsidR="00164DFC" w:rsidRPr="0037728E">
        <w:trPr>
          <w:trHeight w:val="23"/>
          <w:jc w:val="center"/>
        </w:trPr>
        <w:tc>
          <w:tcPr>
            <w:tcW w:w="444" w:type="dxa"/>
            <w:vMerge w:val="restart"/>
            <w:vAlign w:val="center"/>
          </w:tcPr>
          <w:p w:rsidR="00164DFC" w:rsidRPr="0037728E" w:rsidRDefault="00E15C5D">
            <w:pPr>
              <w:widowControl/>
              <w:adjustRightInd w:val="0"/>
              <w:snapToGrid w:val="0"/>
              <w:spacing w:line="340" w:lineRule="exact"/>
              <w:jc w:val="center"/>
              <w:rPr>
                <w:rFonts w:ascii="Times New Roman"/>
                <w:b/>
                <w:bCs/>
                <w:sz w:val="18"/>
                <w:szCs w:val="18"/>
              </w:rPr>
            </w:pPr>
            <w:r w:rsidRPr="0037728E">
              <w:rPr>
                <w:rFonts w:ascii="Times New Roman"/>
                <w:b/>
                <w:bCs/>
                <w:sz w:val="18"/>
                <w:szCs w:val="18"/>
              </w:rPr>
              <w:t>序号</w:t>
            </w:r>
          </w:p>
        </w:tc>
        <w:tc>
          <w:tcPr>
            <w:tcW w:w="2092" w:type="dxa"/>
            <w:vMerge w:val="restart"/>
            <w:vAlign w:val="center"/>
          </w:tcPr>
          <w:p w:rsidR="00164DFC" w:rsidRPr="0037728E" w:rsidRDefault="00E15C5D">
            <w:pPr>
              <w:adjustRightInd w:val="0"/>
              <w:snapToGrid w:val="0"/>
              <w:spacing w:line="340" w:lineRule="exact"/>
              <w:jc w:val="center"/>
              <w:rPr>
                <w:rFonts w:ascii="Times New Roman"/>
                <w:b/>
                <w:bCs/>
                <w:sz w:val="18"/>
                <w:szCs w:val="18"/>
              </w:rPr>
            </w:pPr>
            <w:r w:rsidRPr="0037728E">
              <w:rPr>
                <w:rFonts w:ascii="Times New Roman"/>
                <w:b/>
                <w:bCs/>
                <w:sz w:val="18"/>
                <w:szCs w:val="18"/>
              </w:rPr>
              <w:t>企业名称</w:t>
            </w:r>
          </w:p>
        </w:tc>
        <w:tc>
          <w:tcPr>
            <w:tcW w:w="1200" w:type="dxa"/>
            <w:vMerge w:val="restart"/>
            <w:vAlign w:val="center"/>
          </w:tcPr>
          <w:p w:rsidR="00164DFC" w:rsidRPr="0037728E" w:rsidRDefault="00E15C5D">
            <w:pPr>
              <w:widowControl/>
              <w:adjustRightInd w:val="0"/>
              <w:snapToGrid w:val="0"/>
              <w:spacing w:line="340" w:lineRule="exact"/>
              <w:jc w:val="center"/>
              <w:rPr>
                <w:rFonts w:ascii="Times New Roman"/>
                <w:b/>
                <w:bCs/>
                <w:sz w:val="18"/>
                <w:szCs w:val="18"/>
              </w:rPr>
            </w:pPr>
            <w:r w:rsidRPr="0037728E">
              <w:rPr>
                <w:rFonts w:ascii="Times New Roman"/>
                <w:b/>
                <w:bCs/>
                <w:sz w:val="18"/>
                <w:szCs w:val="18"/>
              </w:rPr>
              <w:t>环评批复情况</w:t>
            </w:r>
          </w:p>
        </w:tc>
        <w:tc>
          <w:tcPr>
            <w:tcW w:w="1410" w:type="dxa"/>
            <w:vMerge w:val="restart"/>
            <w:vAlign w:val="center"/>
          </w:tcPr>
          <w:p w:rsidR="00164DFC" w:rsidRPr="0037728E" w:rsidRDefault="00E15C5D">
            <w:pPr>
              <w:widowControl/>
              <w:adjustRightInd w:val="0"/>
              <w:snapToGrid w:val="0"/>
              <w:spacing w:line="340" w:lineRule="exact"/>
              <w:jc w:val="center"/>
              <w:rPr>
                <w:rFonts w:ascii="Times New Roman"/>
                <w:b/>
                <w:bCs/>
                <w:sz w:val="18"/>
                <w:szCs w:val="18"/>
              </w:rPr>
            </w:pPr>
            <w:r w:rsidRPr="0037728E">
              <w:rPr>
                <w:rFonts w:ascii="Times New Roman"/>
                <w:b/>
                <w:bCs/>
                <w:sz w:val="18"/>
                <w:szCs w:val="18"/>
              </w:rPr>
              <w:t>验收情况</w:t>
            </w:r>
          </w:p>
        </w:tc>
        <w:tc>
          <w:tcPr>
            <w:tcW w:w="1037" w:type="dxa"/>
            <w:vMerge w:val="restart"/>
            <w:vAlign w:val="center"/>
          </w:tcPr>
          <w:p w:rsidR="00164DFC" w:rsidRPr="0037728E" w:rsidRDefault="00E15C5D">
            <w:pPr>
              <w:widowControl/>
              <w:adjustRightInd w:val="0"/>
              <w:snapToGrid w:val="0"/>
              <w:spacing w:line="340" w:lineRule="exact"/>
              <w:jc w:val="center"/>
              <w:rPr>
                <w:rFonts w:ascii="Times New Roman"/>
                <w:b/>
                <w:bCs/>
                <w:sz w:val="18"/>
                <w:szCs w:val="18"/>
              </w:rPr>
            </w:pPr>
            <w:r w:rsidRPr="0037728E">
              <w:rPr>
                <w:rFonts w:ascii="Times New Roman"/>
                <w:b/>
                <w:bCs/>
                <w:sz w:val="18"/>
                <w:szCs w:val="18"/>
              </w:rPr>
              <w:t>占地面积</w:t>
            </w:r>
            <w:r w:rsidRPr="0037728E">
              <w:rPr>
                <w:rFonts w:ascii="Times New Roman" w:hint="eastAsia"/>
                <w:b/>
                <w:bCs/>
                <w:sz w:val="18"/>
                <w:szCs w:val="18"/>
              </w:rPr>
              <w:t>（</w:t>
            </w:r>
            <w:r w:rsidRPr="0037728E">
              <w:rPr>
                <w:rFonts w:ascii="Times New Roman"/>
                <w:b/>
                <w:bCs/>
                <w:sz w:val="18"/>
                <w:szCs w:val="18"/>
              </w:rPr>
              <w:t>亩</w:t>
            </w:r>
            <w:r w:rsidRPr="0037728E">
              <w:rPr>
                <w:rFonts w:ascii="Times New Roman" w:hint="eastAsia"/>
                <w:b/>
                <w:bCs/>
                <w:sz w:val="18"/>
                <w:szCs w:val="18"/>
              </w:rPr>
              <w:t>）</w:t>
            </w:r>
          </w:p>
        </w:tc>
        <w:tc>
          <w:tcPr>
            <w:tcW w:w="2193" w:type="dxa"/>
            <w:vMerge w:val="restart"/>
            <w:vAlign w:val="center"/>
          </w:tcPr>
          <w:p w:rsidR="00164DFC" w:rsidRPr="0037728E" w:rsidRDefault="00E15C5D">
            <w:pPr>
              <w:widowControl/>
              <w:adjustRightInd w:val="0"/>
              <w:snapToGrid w:val="0"/>
              <w:spacing w:line="340" w:lineRule="exact"/>
              <w:jc w:val="center"/>
              <w:rPr>
                <w:rFonts w:ascii="Times New Roman"/>
                <w:b/>
                <w:bCs/>
                <w:sz w:val="18"/>
                <w:szCs w:val="18"/>
              </w:rPr>
            </w:pPr>
            <w:r w:rsidRPr="0037728E">
              <w:rPr>
                <w:rFonts w:ascii="Times New Roman"/>
                <w:b/>
                <w:bCs/>
                <w:sz w:val="18"/>
                <w:szCs w:val="18"/>
              </w:rPr>
              <w:t>主要产品</w:t>
            </w:r>
          </w:p>
        </w:tc>
        <w:tc>
          <w:tcPr>
            <w:tcW w:w="2052" w:type="dxa"/>
            <w:vMerge w:val="restart"/>
            <w:vAlign w:val="center"/>
          </w:tcPr>
          <w:p w:rsidR="00164DFC" w:rsidRPr="0037728E" w:rsidRDefault="00E15C5D">
            <w:pPr>
              <w:widowControl/>
              <w:adjustRightInd w:val="0"/>
              <w:snapToGrid w:val="0"/>
              <w:spacing w:line="340" w:lineRule="exact"/>
              <w:jc w:val="center"/>
              <w:rPr>
                <w:rFonts w:ascii="Times New Roman"/>
                <w:b/>
                <w:bCs/>
                <w:sz w:val="18"/>
                <w:szCs w:val="18"/>
              </w:rPr>
            </w:pPr>
            <w:r w:rsidRPr="0037728E">
              <w:rPr>
                <w:rFonts w:ascii="Times New Roman"/>
                <w:b/>
                <w:bCs/>
                <w:sz w:val="18"/>
                <w:szCs w:val="18"/>
              </w:rPr>
              <w:t>原料</w:t>
            </w:r>
          </w:p>
        </w:tc>
        <w:tc>
          <w:tcPr>
            <w:tcW w:w="883" w:type="dxa"/>
            <w:vMerge w:val="restart"/>
            <w:vAlign w:val="center"/>
          </w:tcPr>
          <w:p w:rsidR="00164DFC" w:rsidRPr="0037728E" w:rsidRDefault="00E15C5D">
            <w:pPr>
              <w:widowControl/>
              <w:adjustRightInd w:val="0"/>
              <w:snapToGrid w:val="0"/>
              <w:spacing w:line="340" w:lineRule="exact"/>
              <w:jc w:val="center"/>
              <w:rPr>
                <w:rFonts w:ascii="Times New Roman"/>
                <w:b/>
                <w:bCs/>
                <w:sz w:val="18"/>
                <w:szCs w:val="18"/>
              </w:rPr>
            </w:pPr>
            <w:r w:rsidRPr="0037728E">
              <w:rPr>
                <w:rFonts w:ascii="Times New Roman"/>
                <w:b/>
                <w:bCs/>
                <w:sz w:val="18"/>
                <w:szCs w:val="18"/>
              </w:rPr>
              <w:t>年产量</w:t>
            </w:r>
            <w:r w:rsidRPr="0037728E">
              <w:rPr>
                <w:rFonts w:ascii="Times New Roman" w:hint="eastAsia"/>
                <w:b/>
                <w:bCs/>
                <w:sz w:val="18"/>
                <w:szCs w:val="18"/>
              </w:rPr>
              <w:t>（</w:t>
            </w:r>
            <w:r w:rsidRPr="0037728E">
              <w:rPr>
                <w:rFonts w:ascii="Times New Roman"/>
                <w:b/>
                <w:bCs/>
                <w:sz w:val="18"/>
                <w:szCs w:val="18"/>
              </w:rPr>
              <w:t>t</w:t>
            </w:r>
            <w:r w:rsidRPr="0037728E">
              <w:rPr>
                <w:rFonts w:ascii="Times New Roman" w:hint="eastAsia"/>
                <w:b/>
                <w:bCs/>
                <w:sz w:val="18"/>
                <w:szCs w:val="18"/>
              </w:rPr>
              <w:t>）</w:t>
            </w:r>
          </w:p>
        </w:tc>
        <w:tc>
          <w:tcPr>
            <w:tcW w:w="883" w:type="dxa"/>
            <w:vMerge w:val="restart"/>
            <w:vAlign w:val="center"/>
          </w:tcPr>
          <w:p w:rsidR="00164DFC" w:rsidRPr="0037728E" w:rsidRDefault="00E15C5D">
            <w:pPr>
              <w:widowControl/>
              <w:adjustRightInd w:val="0"/>
              <w:snapToGrid w:val="0"/>
              <w:spacing w:line="340" w:lineRule="exact"/>
              <w:jc w:val="center"/>
              <w:rPr>
                <w:rFonts w:ascii="Times New Roman"/>
                <w:b/>
                <w:bCs/>
                <w:sz w:val="18"/>
                <w:szCs w:val="18"/>
              </w:rPr>
            </w:pPr>
            <w:r w:rsidRPr="0037728E">
              <w:rPr>
                <w:rFonts w:ascii="Times New Roman"/>
                <w:b/>
                <w:bCs/>
                <w:sz w:val="18"/>
                <w:szCs w:val="18"/>
              </w:rPr>
              <w:t>投资额度</w:t>
            </w:r>
          </w:p>
          <w:p w:rsidR="00164DFC" w:rsidRPr="0037728E" w:rsidRDefault="00E15C5D">
            <w:pPr>
              <w:widowControl/>
              <w:adjustRightInd w:val="0"/>
              <w:snapToGrid w:val="0"/>
              <w:spacing w:line="340" w:lineRule="exact"/>
              <w:jc w:val="center"/>
              <w:rPr>
                <w:rFonts w:ascii="Times New Roman"/>
                <w:b/>
                <w:bCs/>
                <w:sz w:val="18"/>
                <w:szCs w:val="18"/>
              </w:rPr>
            </w:pPr>
            <w:r w:rsidRPr="0037728E">
              <w:rPr>
                <w:rFonts w:ascii="Times New Roman" w:hint="eastAsia"/>
                <w:b/>
                <w:bCs/>
                <w:sz w:val="18"/>
                <w:szCs w:val="18"/>
              </w:rPr>
              <w:t>（</w:t>
            </w:r>
            <w:r w:rsidRPr="0037728E">
              <w:rPr>
                <w:rFonts w:ascii="Times New Roman"/>
                <w:b/>
                <w:bCs/>
                <w:sz w:val="18"/>
                <w:szCs w:val="18"/>
              </w:rPr>
              <w:t>万元</w:t>
            </w:r>
            <w:r w:rsidRPr="0037728E">
              <w:rPr>
                <w:rFonts w:ascii="Times New Roman" w:hint="eastAsia"/>
                <w:b/>
                <w:bCs/>
                <w:sz w:val="18"/>
                <w:szCs w:val="18"/>
              </w:rPr>
              <w:t>）</w:t>
            </w:r>
          </w:p>
        </w:tc>
        <w:tc>
          <w:tcPr>
            <w:tcW w:w="883" w:type="dxa"/>
            <w:vMerge w:val="restart"/>
            <w:vAlign w:val="center"/>
          </w:tcPr>
          <w:p w:rsidR="00164DFC" w:rsidRPr="0037728E" w:rsidRDefault="00E15C5D">
            <w:pPr>
              <w:widowControl/>
              <w:adjustRightInd w:val="0"/>
              <w:snapToGrid w:val="0"/>
              <w:spacing w:line="340" w:lineRule="exact"/>
              <w:jc w:val="center"/>
              <w:rPr>
                <w:rFonts w:ascii="Times New Roman"/>
                <w:b/>
                <w:bCs/>
                <w:sz w:val="18"/>
                <w:szCs w:val="18"/>
              </w:rPr>
            </w:pPr>
            <w:r w:rsidRPr="0037728E">
              <w:rPr>
                <w:rFonts w:ascii="Times New Roman"/>
                <w:b/>
                <w:bCs/>
                <w:sz w:val="18"/>
                <w:szCs w:val="18"/>
              </w:rPr>
              <w:t>环保设施建设运行情况</w:t>
            </w:r>
          </w:p>
        </w:tc>
        <w:tc>
          <w:tcPr>
            <w:tcW w:w="7256" w:type="dxa"/>
            <w:gridSpan w:val="8"/>
            <w:vAlign w:val="center"/>
          </w:tcPr>
          <w:p w:rsidR="00164DFC" w:rsidRPr="0037728E" w:rsidRDefault="00E15C5D">
            <w:pPr>
              <w:widowControl/>
              <w:adjustRightInd w:val="0"/>
              <w:snapToGrid w:val="0"/>
              <w:spacing w:line="340" w:lineRule="exact"/>
              <w:jc w:val="center"/>
              <w:rPr>
                <w:rFonts w:ascii="Times New Roman"/>
                <w:b/>
                <w:bCs/>
                <w:sz w:val="18"/>
                <w:szCs w:val="18"/>
              </w:rPr>
            </w:pPr>
            <w:r w:rsidRPr="0037728E">
              <w:rPr>
                <w:rFonts w:ascii="Times New Roman"/>
                <w:b/>
                <w:bCs/>
                <w:sz w:val="18"/>
                <w:szCs w:val="18"/>
              </w:rPr>
              <w:t>污染物排放量</w:t>
            </w:r>
            <w:r w:rsidRPr="0037728E">
              <w:rPr>
                <w:rFonts w:ascii="Times New Roman" w:hint="eastAsia"/>
                <w:b/>
                <w:bCs/>
                <w:sz w:val="18"/>
                <w:szCs w:val="18"/>
              </w:rPr>
              <w:t>（</w:t>
            </w:r>
            <w:r w:rsidRPr="0037728E">
              <w:rPr>
                <w:rFonts w:ascii="Times New Roman"/>
                <w:b/>
                <w:bCs/>
                <w:sz w:val="18"/>
                <w:szCs w:val="18"/>
              </w:rPr>
              <w:t>吨</w:t>
            </w:r>
            <w:r w:rsidRPr="0037728E">
              <w:rPr>
                <w:rFonts w:ascii="Times New Roman"/>
                <w:b/>
                <w:bCs/>
                <w:sz w:val="18"/>
                <w:szCs w:val="18"/>
              </w:rPr>
              <w:t>/</w:t>
            </w:r>
            <w:r w:rsidRPr="0037728E">
              <w:rPr>
                <w:rFonts w:ascii="Times New Roman"/>
                <w:b/>
                <w:bCs/>
                <w:sz w:val="18"/>
                <w:szCs w:val="18"/>
              </w:rPr>
              <w:t>年</w:t>
            </w:r>
            <w:r w:rsidRPr="0037728E">
              <w:rPr>
                <w:rFonts w:ascii="Times New Roman" w:hint="eastAsia"/>
                <w:b/>
                <w:bCs/>
                <w:sz w:val="18"/>
                <w:szCs w:val="18"/>
              </w:rPr>
              <w:t>）</w:t>
            </w:r>
          </w:p>
        </w:tc>
        <w:tc>
          <w:tcPr>
            <w:tcW w:w="1015" w:type="dxa"/>
            <w:vMerge w:val="restart"/>
            <w:vAlign w:val="center"/>
          </w:tcPr>
          <w:p w:rsidR="00164DFC" w:rsidRPr="0037728E" w:rsidRDefault="00E15C5D">
            <w:pPr>
              <w:widowControl/>
              <w:adjustRightInd w:val="0"/>
              <w:snapToGrid w:val="0"/>
              <w:spacing w:line="340" w:lineRule="exact"/>
              <w:jc w:val="center"/>
              <w:rPr>
                <w:rFonts w:ascii="Times New Roman"/>
                <w:b/>
                <w:bCs/>
                <w:sz w:val="18"/>
                <w:szCs w:val="18"/>
              </w:rPr>
            </w:pPr>
            <w:r w:rsidRPr="0037728E">
              <w:rPr>
                <w:rFonts w:ascii="Times New Roman"/>
                <w:b/>
                <w:bCs/>
                <w:sz w:val="18"/>
                <w:szCs w:val="18"/>
              </w:rPr>
              <w:t>企业运行状况</w:t>
            </w:r>
          </w:p>
        </w:tc>
      </w:tr>
      <w:tr w:rsidR="00164DFC" w:rsidRPr="0037728E">
        <w:trPr>
          <w:trHeight w:val="23"/>
          <w:jc w:val="center"/>
        </w:trPr>
        <w:tc>
          <w:tcPr>
            <w:tcW w:w="444" w:type="dxa"/>
            <w:vMerge/>
            <w:vAlign w:val="center"/>
          </w:tcPr>
          <w:p w:rsidR="00164DFC" w:rsidRPr="0037728E" w:rsidRDefault="00164DFC">
            <w:pPr>
              <w:widowControl/>
              <w:adjustRightInd w:val="0"/>
              <w:snapToGrid w:val="0"/>
              <w:spacing w:line="340" w:lineRule="exact"/>
              <w:jc w:val="center"/>
              <w:rPr>
                <w:rFonts w:ascii="Times New Roman"/>
                <w:b/>
                <w:bCs/>
                <w:sz w:val="18"/>
                <w:szCs w:val="18"/>
              </w:rPr>
            </w:pPr>
          </w:p>
        </w:tc>
        <w:tc>
          <w:tcPr>
            <w:tcW w:w="2092" w:type="dxa"/>
            <w:vMerge/>
            <w:vAlign w:val="center"/>
          </w:tcPr>
          <w:p w:rsidR="00164DFC" w:rsidRPr="0037728E" w:rsidRDefault="00164DFC">
            <w:pPr>
              <w:widowControl/>
              <w:adjustRightInd w:val="0"/>
              <w:snapToGrid w:val="0"/>
              <w:spacing w:line="340" w:lineRule="exact"/>
              <w:jc w:val="center"/>
              <w:rPr>
                <w:rFonts w:ascii="Times New Roman"/>
                <w:b/>
                <w:bCs/>
                <w:sz w:val="18"/>
                <w:szCs w:val="18"/>
              </w:rPr>
            </w:pPr>
          </w:p>
        </w:tc>
        <w:tc>
          <w:tcPr>
            <w:tcW w:w="1200" w:type="dxa"/>
            <w:vMerge/>
            <w:vAlign w:val="center"/>
          </w:tcPr>
          <w:p w:rsidR="00164DFC" w:rsidRPr="0037728E" w:rsidRDefault="00164DFC">
            <w:pPr>
              <w:widowControl/>
              <w:adjustRightInd w:val="0"/>
              <w:snapToGrid w:val="0"/>
              <w:spacing w:line="340" w:lineRule="exact"/>
              <w:jc w:val="center"/>
              <w:rPr>
                <w:rFonts w:ascii="Times New Roman"/>
                <w:b/>
                <w:bCs/>
                <w:sz w:val="18"/>
                <w:szCs w:val="18"/>
              </w:rPr>
            </w:pPr>
          </w:p>
        </w:tc>
        <w:tc>
          <w:tcPr>
            <w:tcW w:w="1410" w:type="dxa"/>
            <w:vMerge/>
            <w:vAlign w:val="center"/>
          </w:tcPr>
          <w:p w:rsidR="00164DFC" w:rsidRPr="0037728E" w:rsidRDefault="00164DFC">
            <w:pPr>
              <w:widowControl/>
              <w:adjustRightInd w:val="0"/>
              <w:snapToGrid w:val="0"/>
              <w:spacing w:line="340" w:lineRule="exact"/>
              <w:jc w:val="center"/>
              <w:rPr>
                <w:rFonts w:ascii="Times New Roman"/>
                <w:b/>
                <w:bCs/>
                <w:sz w:val="18"/>
                <w:szCs w:val="18"/>
              </w:rPr>
            </w:pPr>
          </w:p>
        </w:tc>
        <w:tc>
          <w:tcPr>
            <w:tcW w:w="1037" w:type="dxa"/>
            <w:vMerge/>
            <w:vAlign w:val="center"/>
          </w:tcPr>
          <w:p w:rsidR="00164DFC" w:rsidRPr="0037728E" w:rsidRDefault="00164DFC">
            <w:pPr>
              <w:widowControl/>
              <w:adjustRightInd w:val="0"/>
              <w:snapToGrid w:val="0"/>
              <w:spacing w:line="340" w:lineRule="exact"/>
              <w:jc w:val="center"/>
              <w:rPr>
                <w:rFonts w:ascii="Times New Roman"/>
                <w:b/>
                <w:bCs/>
                <w:sz w:val="18"/>
                <w:szCs w:val="18"/>
              </w:rPr>
            </w:pPr>
          </w:p>
        </w:tc>
        <w:tc>
          <w:tcPr>
            <w:tcW w:w="2193" w:type="dxa"/>
            <w:vMerge/>
            <w:vAlign w:val="center"/>
          </w:tcPr>
          <w:p w:rsidR="00164DFC" w:rsidRPr="0037728E" w:rsidRDefault="00164DFC">
            <w:pPr>
              <w:widowControl/>
              <w:adjustRightInd w:val="0"/>
              <w:snapToGrid w:val="0"/>
              <w:spacing w:line="340" w:lineRule="exact"/>
              <w:jc w:val="center"/>
              <w:rPr>
                <w:rFonts w:ascii="Times New Roman"/>
                <w:b/>
                <w:bCs/>
                <w:sz w:val="18"/>
                <w:szCs w:val="18"/>
              </w:rPr>
            </w:pPr>
          </w:p>
        </w:tc>
        <w:tc>
          <w:tcPr>
            <w:tcW w:w="2052" w:type="dxa"/>
            <w:vMerge/>
            <w:vAlign w:val="center"/>
          </w:tcPr>
          <w:p w:rsidR="00164DFC" w:rsidRPr="0037728E" w:rsidRDefault="00164DFC">
            <w:pPr>
              <w:widowControl/>
              <w:adjustRightInd w:val="0"/>
              <w:snapToGrid w:val="0"/>
              <w:spacing w:line="340" w:lineRule="exact"/>
              <w:jc w:val="center"/>
              <w:rPr>
                <w:rFonts w:ascii="Times New Roman"/>
                <w:b/>
                <w:bCs/>
                <w:sz w:val="18"/>
                <w:szCs w:val="18"/>
              </w:rPr>
            </w:pPr>
          </w:p>
        </w:tc>
        <w:tc>
          <w:tcPr>
            <w:tcW w:w="883" w:type="dxa"/>
            <w:vMerge/>
            <w:vAlign w:val="center"/>
          </w:tcPr>
          <w:p w:rsidR="00164DFC" w:rsidRPr="0037728E" w:rsidRDefault="00164DFC">
            <w:pPr>
              <w:widowControl/>
              <w:adjustRightInd w:val="0"/>
              <w:snapToGrid w:val="0"/>
              <w:spacing w:line="340" w:lineRule="exact"/>
              <w:jc w:val="center"/>
              <w:rPr>
                <w:rFonts w:ascii="Times New Roman"/>
                <w:b/>
                <w:bCs/>
                <w:sz w:val="18"/>
                <w:szCs w:val="18"/>
              </w:rPr>
            </w:pPr>
          </w:p>
        </w:tc>
        <w:tc>
          <w:tcPr>
            <w:tcW w:w="883" w:type="dxa"/>
            <w:vMerge/>
            <w:vAlign w:val="center"/>
          </w:tcPr>
          <w:p w:rsidR="00164DFC" w:rsidRPr="0037728E" w:rsidRDefault="00164DFC">
            <w:pPr>
              <w:widowControl/>
              <w:adjustRightInd w:val="0"/>
              <w:snapToGrid w:val="0"/>
              <w:spacing w:line="340" w:lineRule="exact"/>
              <w:jc w:val="center"/>
              <w:rPr>
                <w:rFonts w:ascii="Times New Roman"/>
                <w:b/>
                <w:bCs/>
                <w:sz w:val="18"/>
                <w:szCs w:val="18"/>
              </w:rPr>
            </w:pPr>
          </w:p>
        </w:tc>
        <w:tc>
          <w:tcPr>
            <w:tcW w:w="883" w:type="dxa"/>
            <w:vMerge/>
            <w:vAlign w:val="center"/>
          </w:tcPr>
          <w:p w:rsidR="00164DFC" w:rsidRPr="0037728E" w:rsidRDefault="00164DFC">
            <w:pPr>
              <w:widowControl/>
              <w:adjustRightInd w:val="0"/>
              <w:snapToGrid w:val="0"/>
              <w:spacing w:line="340" w:lineRule="exact"/>
              <w:jc w:val="center"/>
              <w:rPr>
                <w:rFonts w:ascii="Times New Roman"/>
                <w:b/>
                <w:bCs/>
                <w:sz w:val="18"/>
                <w:szCs w:val="18"/>
              </w:rPr>
            </w:pPr>
          </w:p>
        </w:tc>
        <w:tc>
          <w:tcPr>
            <w:tcW w:w="3630" w:type="dxa"/>
            <w:gridSpan w:val="4"/>
            <w:vAlign w:val="center"/>
          </w:tcPr>
          <w:p w:rsidR="00164DFC" w:rsidRPr="0037728E" w:rsidRDefault="00E15C5D">
            <w:pPr>
              <w:widowControl/>
              <w:adjustRightInd w:val="0"/>
              <w:snapToGrid w:val="0"/>
              <w:spacing w:line="340" w:lineRule="exact"/>
              <w:jc w:val="center"/>
              <w:rPr>
                <w:rFonts w:ascii="Times New Roman"/>
                <w:b/>
                <w:bCs/>
                <w:sz w:val="18"/>
                <w:szCs w:val="18"/>
              </w:rPr>
            </w:pPr>
            <w:r w:rsidRPr="0037728E">
              <w:rPr>
                <w:rFonts w:ascii="Times New Roman"/>
                <w:b/>
                <w:bCs/>
                <w:sz w:val="18"/>
                <w:szCs w:val="18"/>
              </w:rPr>
              <w:t>大气污染物</w:t>
            </w:r>
          </w:p>
        </w:tc>
        <w:tc>
          <w:tcPr>
            <w:tcW w:w="2593" w:type="dxa"/>
            <w:gridSpan w:val="3"/>
            <w:vAlign w:val="center"/>
          </w:tcPr>
          <w:p w:rsidR="00164DFC" w:rsidRPr="0037728E" w:rsidRDefault="00E15C5D">
            <w:pPr>
              <w:widowControl/>
              <w:adjustRightInd w:val="0"/>
              <w:snapToGrid w:val="0"/>
              <w:spacing w:line="340" w:lineRule="exact"/>
              <w:jc w:val="center"/>
              <w:rPr>
                <w:rFonts w:ascii="Times New Roman"/>
                <w:b/>
                <w:bCs/>
                <w:sz w:val="18"/>
                <w:szCs w:val="18"/>
              </w:rPr>
            </w:pPr>
            <w:r w:rsidRPr="0037728E">
              <w:rPr>
                <w:rFonts w:ascii="Times New Roman"/>
                <w:b/>
                <w:bCs/>
                <w:sz w:val="18"/>
                <w:szCs w:val="18"/>
              </w:rPr>
              <w:t>水污染物</w:t>
            </w:r>
          </w:p>
        </w:tc>
        <w:tc>
          <w:tcPr>
            <w:tcW w:w="1033" w:type="dxa"/>
            <w:vMerge w:val="restart"/>
            <w:vAlign w:val="center"/>
          </w:tcPr>
          <w:p w:rsidR="00164DFC" w:rsidRPr="0037728E" w:rsidRDefault="00E15C5D">
            <w:pPr>
              <w:widowControl/>
              <w:adjustRightInd w:val="0"/>
              <w:snapToGrid w:val="0"/>
              <w:spacing w:line="340" w:lineRule="exact"/>
              <w:jc w:val="center"/>
              <w:rPr>
                <w:rFonts w:ascii="Times New Roman"/>
                <w:b/>
                <w:bCs/>
                <w:sz w:val="18"/>
                <w:szCs w:val="18"/>
              </w:rPr>
            </w:pPr>
            <w:r w:rsidRPr="0037728E">
              <w:rPr>
                <w:rFonts w:ascii="Times New Roman"/>
                <w:b/>
                <w:bCs/>
                <w:sz w:val="18"/>
                <w:szCs w:val="18"/>
              </w:rPr>
              <w:t>固体废物</w:t>
            </w:r>
          </w:p>
        </w:tc>
        <w:tc>
          <w:tcPr>
            <w:tcW w:w="1015" w:type="dxa"/>
            <w:vMerge/>
            <w:vAlign w:val="center"/>
          </w:tcPr>
          <w:p w:rsidR="00164DFC" w:rsidRPr="0037728E" w:rsidRDefault="00164DFC">
            <w:pPr>
              <w:widowControl/>
              <w:adjustRightInd w:val="0"/>
              <w:snapToGrid w:val="0"/>
              <w:spacing w:line="340" w:lineRule="exact"/>
              <w:jc w:val="center"/>
              <w:rPr>
                <w:rFonts w:ascii="Times New Roman"/>
                <w:b/>
                <w:bCs/>
                <w:sz w:val="18"/>
                <w:szCs w:val="18"/>
              </w:rPr>
            </w:pPr>
          </w:p>
        </w:tc>
      </w:tr>
      <w:tr w:rsidR="00164DFC" w:rsidRPr="0037728E">
        <w:trPr>
          <w:trHeight w:val="23"/>
          <w:jc w:val="center"/>
        </w:trPr>
        <w:tc>
          <w:tcPr>
            <w:tcW w:w="444" w:type="dxa"/>
            <w:vMerge/>
            <w:vAlign w:val="center"/>
          </w:tcPr>
          <w:p w:rsidR="00164DFC" w:rsidRPr="0037728E" w:rsidRDefault="00164DFC">
            <w:pPr>
              <w:widowControl/>
              <w:adjustRightInd w:val="0"/>
              <w:snapToGrid w:val="0"/>
              <w:spacing w:line="340" w:lineRule="exact"/>
              <w:jc w:val="center"/>
              <w:rPr>
                <w:rFonts w:ascii="Times New Roman"/>
                <w:b/>
                <w:bCs/>
                <w:sz w:val="18"/>
                <w:szCs w:val="18"/>
              </w:rPr>
            </w:pPr>
          </w:p>
        </w:tc>
        <w:tc>
          <w:tcPr>
            <w:tcW w:w="2092" w:type="dxa"/>
            <w:vMerge/>
            <w:vAlign w:val="center"/>
          </w:tcPr>
          <w:p w:rsidR="00164DFC" w:rsidRPr="0037728E" w:rsidRDefault="00164DFC">
            <w:pPr>
              <w:widowControl/>
              <w:adjustRightInd w:val="0"/>
              <w:snapToGrid w:val="0"/>
              <w:spacing w:line="340" w:lineRule="exact"/>
              <w:jc w:val="center"/>
              <w:rPr>
                <w:rFonts w:ascii="Times New Roman"/>
                <w:b/>
                <w:bCs/>
                <w:sz w:val="18"/>
                <w:szCs w:val="18"/>
              </w:rPr>
            </w:pPr>
          </w:p>
        </w:tc>
        <w:tc>
          <w:tcPr>
            <w:tcW w:w="1200" w:type="dxa"/>
            <w:vMerge/>
            <w:vAlign w:val="center"/>
          </w:tcPr>
          <w:p w:rsidR="00164DFC" w:rsidRPr="0037728E" w:rsidRDefault="00164DFC">
            <w:pPr>
              <w:widowControl/>
              <w:adjustRightInd w:val="0"/>
              <w:snapToGrid w:val="0"/>
              <w:spacing w:line="340" w:lineRule="exact"/>
              <w:jc w:val="center"/>
              <w:rPr>
                <w:rFonts w:ascii="Times New Roman"/>
                <w:b/>
                <w:bCs/>
                <w:sz w:val="18"/>
                <w:szCs w:val="18"/>
              </w:rPr>
            </w:pPr>
          </w:p>
        </w:tc>
        <w:tc>
          <w:tcPr>
            <w:tcW w:w="1410" w:type="dxa"/>
            <w:vMerge/>
            <w:vAlign w:val="center"/>
          </w:tcPr>
          <w:p w:rsidR="00164DFC" w:rsidRPr="0037728E" w:rsidRDefault="00164DFC">
            <w:pPr>
              <w:widowControl/>
              <w:adjustRightInd w:val="0"/>
              <w:snapToGrid w:val="0"/>
              <w:spacing w:line="340" w:lineRule="exact"/>
              <w:jc w:val="center"/>
              <w:rPr>
                <w:rFonts w:ascii="Times New Roman"/>
                <w:b/>
                <w:bCs/>
                <w:sz w:val="18"/>
                <w:szCs w:val="18"/>
              </w:rPr>
            </w:pPr>
          </w:p>
        </w:tc>
        <w:tc>
          <w:tcPr>
            <w:tcW w:w="1037" w:type="dxa"/>
            <w:vMerge/>
            <w:vAlign w:val="center"/>
          </w:tcPr>
          <w:p w:rsidR="00164DFC" w:rsidRPr="0037728E" w:rsidRDefault="00164DFC">
            <w:pPr>
              <w:widowControl/>
              <w:adjustRightInd w:val="0"/>
              <w:snapToGrid w:val="0"/>
              <w:spacing w:line="340" w:lineRule="exact"/>
              <w:jc w:val="center"/>
              <w:rPr>
                <w:rFonts w:ascii="Times New Roman"/>
                <w:b/>
                <w:bCs/>
                <w:sz w:val="18"/>
                <w:szCs w:val="18"/>
              </w:rPr>
            </w:pPr>
          </w:p>
        </w:tc>
        <w:tc>
          <w:tcPr>
            <w:tcW w:w="2193" w:type="dxa"/>
            <w:vMerge/>
            <w:vAlign w:val="center"/>
          </w:tcPr>
          <w:p w:rsidR="00164DFC" w:rsidRPr="0037728E" w:rsidRDefault="00164DFC">
            <w:pPr>
              <w:widowControl/>
              <w:adjustRightInd w:val="0"/>
              <w:snapToGrid w:val="0"/>
              <w:spacing w:line="340" w:lineRule="exact"/>
              <w:jc w:val="center"/>
              <w:rPr>
                <w:rFonts w:ascii="Times New Roman"/>
                <w:b/>
                <w:bCs/>
                <w:sz w:val="18"/>
                <w:szCs w:val="18"/>
              </w:rPr>
            </w:pPr>
          </w:p>
        </w:tc>
        <w:tc>
          <w:tcPr>
            <w:tcW w:w="2052" w:type="dxa"/>
            <w:vMerge/>
            <w:vAlign w:val="center"/>
          </w:tcPr>
          <w:p w:rsidR="00164DFC" w:rsidRPr="0037728E" w:rsidRDefault="00164DFC">
            <w:pPr>
              <w:widowControl/>
              <w:adjustRightInd w:val="0"/>
              <w:snapToGrid w:val="0"/>
              <w:spacing w:line="340" w:lineRule="exact"/>
              <w:jc w:val="center"/>
              <w:rPr>
                <w:rFonts w:ascii="Times New Roman"/>
                <w:b/>
                <w:bCs/>
                <w:sz w:val="18"/>
                <w:szCs w:val="18"/>
              </w:rPr>
            </w:pPr>
          </w:p>
        </w:tc>
        <w:tc>
          <w:tcPr>
            <w:tcW w:w="883" w:type="dxa"/>
            <w:vMerge/>
            <w:vAlign w:val="center"/>
          </w:tcPr>
          <w:p w:rsidR="00164DFC" w:rsidRPr="0037728E" w:rsidRDefault="00164DFC">
            <w:pPr>
              <w:widowControl/>
              <w:adjustRightInd w:val="0"/>
              <w:snapToGrid w:val="0"/>
              <w:spacing w:line="340" w:lineRule="exact"/>
              <w:jc w:val="center"/>
              <w:rPr>
                <w:rFonts w:ascii="Times New Roman"/>
                <w:b/>
                <w:bCs/>
                <w:sz w:val="18"/>
                <w:szCs w:val="18"/>
              </w:rPr>
            </w:pPr>
          </w:p>
        </w:tc>
        <w:tc>
          <w:tcPr>
            <w:tcW w:w="883" w:type="dxa"/>
            <w:vMerge/>
            <w:vAlign w:val="center"/>
          </w:tcPr>
          <w:p w:rsidR="00164DFC" w:rsidRPr="0037728E" w:rsidRDefault="00164DFC">
            <w:pPr>
              <w:widowControl/>
              <w:adjustRightInd w:val="0"/>
              <w:snapToGrid w:val="0"/>
              <w:spacing w:line="340" w:lineRule="exact"/>
              <w:jc w:val="center"/>
              <w:rPr>
                <w:rFonts w:ascii="Times New Roman"/>
                <w:b/>
                <w:bCs/>
                <w:sz w:val="18"/>
                <w:szCs w:val="18"/>
              </w:rPr>
            </w:pPr>
          </w:p>
        </w:tc>
        <w:tc>
          <w:tcPr>
            <w:tcW w:w="883" w:type="dxa"/>
            <w:vMerge/>
            <w:vAlign w:val="center"/>
          </w:tcPr>
          <w:p w:rsidR="00164DFC" w:rsidRPr="0037728E" w:rsidRDefault="00164DFC">
            <w:pPr>
              <w:widowControl/>
              <w:adjustRightInd w:val="0"/>
              <w:snapToGrid w:val="0"/>
              <w:spacing w:line="340" w:lineRule="exact"/>
              <w:jc w:val="center"/>
              <w:rPr>
                <w:rFonts w:ascii="Times New Roman"/>
                <w:b/>
                <w:bCs/>
                <w:sz w:val="18"/>
                <w:szCs w:val="18"/>
              </w:rPr>
            </w:pPr>
          </w:p>
        </w:tc>
        <w:tc>
          <w:tcPr>
            <w:tcW w:w="716" w:type="dxa"/>
            <w:vAlign w:val="center"/>
          </w:tcPr>
          <w:p w:rsidR="00164DFC" w:rsidRPr="0037728E" w:rsidRDefault="00E15C5D">
            <w:pPr>
              <w:widowControl/>
              <w:adjustRightInd w:val="0"/>
              <w:snapToGrid w:val="0"/>
              <w:spacing w:line="340" w:lineRule="exact"/>
              <w:jc w:val="center"/>
              <w:rPr>
                <w:rFonts w:ascii="Times New Roman"/>
                <w:b/>
                <w:bCs/>
                <w:sz w:val="18"/>
                <w:szCs w:val="18"/>
              </w:rPr>
            </w:pPr>
            <w:r w:rsidRPr="0037728E">
              <w:rPr>
                <w:rFonts w:ascii="Times New Roman"/>
                <w:b/>
                <w:bCs/>
                <w:sz w:val="18"/>
                <w:szCs w:val="18"/>
              </w:rPr>
              <w:t>SO</w:t>
            </w:r>
            <w:r w:rsidRPr="0037728E">
              <w:rPr>
                <w:rFonts w:ascii="Times New Roman"/>
                <w:b/>
                <w:bCs/>
                <w:sz w:val="18"/>
                <w:szCs w:val="18"/>
                <w:vertAlign w:val="subscript"/>
              </w:rPr>
              <w:t>2</w:t>
            </w:r>
          </w:p>
        </w:tc>
        <w:tc>
          <w:tcPr>
            <w:tcW w:w="721" w:type="dxa"/>
            <w:vAlign w:val="center"/>
          </w:tcPr>
          <w:p w:rsidR="00164DFC" w:rsidRPr="0037728E" w:rsidRDefault="00E15C5D">
            <w:pPr>
              <w:widowControl/>
              <w:adjustRightInd w:val="0"/>
              <w:snapToGrid w:val="0"/>
              <w:spacing w:line="340" w:lineRule="exact"/>
              <w:jc w:val="center"/>
              <w:rPr>
                <w:rFonts w:ascii="Times New Roman"/>
                <w:b/>
                <w:bCs/>
                <w:sz w:val="18"/>
                <w:szCs w:val="18"/>
              </w:rPr>
            </w:pPr>
            <w:r w:rsidRPr="0037728E">
              <w:rPr>
                <w:rFonts w:ascii="Times New Roman"/>
                <w:b/>
                <w:bCs/>
                <w:sz w:val="18"/>
                <w:szCs w:val="18"/>
              </w:rPr>
              <w:t>NO</w:t>
            </w:r>
            <w:r w:rsidRPr="0037728E">
              <w:rPr>
                <w:rFonts w:ascii="Times New Roman"/>
                <w:b/>
                <w:bCs/>
                <w:sz w:val="18"/>
                <w:szCs w:val="18"/>
                <w:vertAlign w:val="subscript"/>
              </w:rPr>
              <w:t>x</w:t>
            </w:r>
          </w:p>
        </w:tc>
        <w:tc>
          <w:tcPr>
            <w:tcW w:w="1327" w:type="dxa"/>
            <w:vAlign w:val="center"/>
          </w:tcPr>
          <w:p w:rsidR="00164DFC" w:rsidRPr="0037728E" w:rsidRDefault="00E15C5D">
            <w:pPr>
              <w:widowControl/>
              <w:adjustRightInd w:val="0"/>
              <w:snapToGrid w:val="0"/>
              <w:spacing w:line="340" w:lineRule="exact"/>
              <w:jc w:val="center"/>
              <w:rPr>
                <w:rFonts w:ascii="Times New Roman"/>
                <w:b/>
                <w:bCs/>
                <w:sz w:val="18"/>
                <w:szCs w:val="18"/>
              </w:rPr>
            </w:pPr>
            <w:r w:rsidRPr="0037728E">
              <w:rPr>
                <w:rFonts w:ascii="Times New Roman"/>
                <w:b/>
                <w:bCs/>
                <w:sz w:val="18"/>
                <w:szCs w:val="18"/>
              </w:rPr>
              <w:t>烟尘</w:t>
            </w:r>
          </w:p>
        </w:tc>
        <w:tc>
          <w:tcPr>
            <w:tcW w:w="866" w:type="dxa"/>
            <w:vAlign w:val="center"/>
          </w:tcPr>
          <w:p w:rsidR="00164DFC" w:rsidRPr="0037728E" w:rsidRDefault="00E15C5D">
            <w:pPr>
              <w:widowControl/>
              <w:adjustRightInd w:val="0"/>
              <w:snapToGrid w:val="0"/>
              <w:spacing w:line="340" w:lineRule="exact"/>
              <w:jc w:val="center"/>
              <w:rPr>
                <w:rFonts w:ascii="Times New Roman"/>
                <w:b/>
                <w:bCs/>
                <w:sz w:val="18"/>
                <w:szCs w:val="18"/>
              </w:rPr>
            </w:pPr>
            <w:r w:rsidRPr="0037728E">
              <w:rPr>
                <w:rFonts w:ascii="Times New Roman"/>
                <w:b/>
                <w:bCs/>
                <w:sz w:val="18"/>
                <w:szCs w:val="18"/>
              </w:rPr>
              <w:t>VOCs</w:t>
            </w:r>
          </w:p>
        </w:tc>
        <w:tc>
          <w:tcPr>
            <w:tcW w:w="967" w:type="dxa"/>
            <w:vAlign w:val="center"/>
          </w:tcPr>
          <w:p w:rsidR="00164DFC" w:rsidRPr="0037728E" w:rsidRDefault="00E15C5D">
            <w:pPr>
              <w:widowControl/>
              <w:adjustRightInd w:val="0"/>
              <w:snapToGrid w:val="0"/>
              <w:spacing w:line="340" w:lineRule="exact"/>
              <w:jc w:val="center"/>
              <w:rPr>
                <w:rFonts w:ascii="Times New Roman"/>
                <w:b/>
                <w:bCs/>
                <w:sz w:val="18"/>
                <w:szCs w:val="18"/>
              </w:rPr>
            </w:pPr>
            <w:r w:rsidRPr="0037728E">
              <w:rPr>
                <w:rFonts w:ascii="Times New Roman"/>
                <w:b/>
                <w:bCs/>
                <w:sz w:val="18"/>
                <w:szCs w:val="18"/>
              </w:rPr>
              <w:t>废水量</w:t>
            </w:r>
          </w:p>
        </w:tc>
        <w:tc>
          <w:tcPr>
            <w:tcW w:w="809" w:type="dxa"/>
            <w:vAlign w:val="center"/>
          </w:tcPr>
          <w:p w:rsidR="00164DFC" w:rsidRPr="0037728E" w:rsidRDefault="00E15C5D">
            <w:pPr>
              <w:widowControl/>
              <w:adjustRightInd w:val="0"/>
              <w:snapToGrid w:val="0"/>
              <w:spacing w:line="340" w:lineRule="exact"/>
              <w:jc w:val="center"/>
              <w:rPr>
                <w:rFonts w:ascii="Times New Roman"/>
                <w:b/>
                <w:bCs/>
                <w:sz w:val="18"/>
                <w:szCs w:val="18"/>
              </w:rPr>
            </w:pPr>
            <w:r w:rsidRPr="0037728E">
              <w:rPr>
                <w:rFonts w:ascii="Times New Roman"/>
                <w:b/>
                <w:bCs/>
                <w:sz w:val="18"/>
                <w:szCs w:val="18"/>
              </w:rPr>
              <w:t>COD</w:t>
            </w:r>
            <w:r w:rsidRPr="0037728E">
              <w:rPr>
                <w:rFonts w:ascii="Times New Roman"/>
                <w:b/>
                <w:bCs/>
                <w:sz w:val="18"/>
                <w:szCs w:val="18"/>
                <w:vertAlign w:val="subscript"/>
              </w:rPr>
              <w:t>cr</w:t>
            </w:r>
          </w:p>
        </w:tc>
        <w:tc>
          <w:tcPr>
            <w:tcW w:w="817" w:type="dxa"/>
            <w:vAlign w:val="center"/>
          </w:tcPr>
          <w:p w:rsidR="00164DFC" w:rsidRPr="0037728E" w:rsidRDefault="00E15C5D">
            <w:pPr>
              <w:widowControl/>
              <w:adjustRightInd w:val="0"/>
              <w:snapToGrid w:val="0"/>
              <w:spacing w:line="340" w:lineRule="exact"/>
              <w:jc w:val="center"/>
              <w:rPr>
                <w:rFonts w:ascii="Times New Roman"/>
                <w:b/>
                <w:bCs/>
                <w:sz w:val="18"/>
                <w:szCs w:val="18"/>
              </w:rPr>
            </w:pPr>
            <w:r w:rsidRPr="0037728E">
              <w:rPr>
                <w:rFonts w:ascii="Times New Roman"/>
                <w:b/>
                <w:bCs/>
                <w:sz w:val="18"/>
                <w:szCs w:val="18"/>
              </w:rPr>
              <w:t>NH</w:t>
            </w:r>
            <w:r w:rsidRPr="0037728E">
              <w:rPr>
                <w:rFonts w:ascii="Times New Roman"/>
                <w:b/>
                <w:bCs/>
                <w:sz w:val="18"/>
                <w:szCs w:val="18"/>
                <w:vertAlign w:val="subscript"/>
              </w:rPr>
              <w:t>3</w:t>
            </w:r>
            <w:r w:rsidRPr="0037728E">
              <w:rPr>
                <w:rFonts w:ascii="Times New Roman"/>
                <w:b/>
                <w:bCs/>
                <w:sz w:val="18"/>
                <w:szCs w:val="18"/>
              </w:rPr>
              <w:t>-N</w:t>
            </w:r>
          </w:p>
        </w:tc>
        <w:tc>
          <w:tcPr>
            <w:tcW w:w="1033" w:type="dxa"/>
            <w:vMerge/>
            <w:vAlign w:val="center"/>
          </w:tcPr>
          <w:p w:rsidR="00164DFC" w:rsidRPr="0037728E" w:rsidRDefault="00164DFC">
            <w:pPr>
              <w:widowControl/>
              <w:adjustRightInd w:val="0"/>
              <w:snapToGrid w:val="0"/>
              <w:spacing w:line="340" w:lineRule="exact"/>
              <w:jc w:val="center"/>
              <w:rPr>
                <w:rFonts w:ascii="Times New Roman"/>
                <w:b/>
                <w:bCs/>
                <w:sz w:val="18"/>
                <w:szCs w:val="18"/>
              </w:rPr>
            </w:pPr>
          </w:p>
        </w:tc>
        <w:tc>
          <w:tcPr>
            <w:tcW w:w="1015" w:type="dxa"/>
            <w:vMerge/>
            <w:vAlign w:val="center"/>
          </w:tcPr>
          <w:p w:rsidR="00164DFC" w:rsidRPr="0037728E" w:rsidRDefault="00164DFC">
            <w:pPr>
              <w:widowControl/>
              <w:adjustRightInd w:val="0"/>
              <w:snapToGrid w:val="0"/>
              <w:spacing w:line="340" w:lineRule="exact"/>
              <w:jc w:val="center"/>
              <w:rPr>
                <w:rFonts w:ascii="Times New Roman"/>
                <w:b/>
                <w:bCs/>
                <w:sz w:val="18"/>
                <w:szCs w:val="18"/>
              </w:rPr>
            </w:pPr>
          </w:p>
        </w:tc>
      </w:tr>
      <w:tr w:rsidR="00164DFC" w:rsidRPr="0037728E">
        <w:trPr>
          <w:trHeight w:val="23"/>
          <w:jc w:val="center"/>
        </w:trPr>
        <w:tc>
          <w:tcPr>
            <w:tcW w:w="444"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1</w:t>
            </w:r>
          </w:p>
        </w:tc>
        <w:tc>
          <w:tcPr>
            <w:tcW w:w="209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湖南国发精细化工科技有限公司</w:t>
            </w:r>
          </w:p>
        </w:tc>
        <w:tc>
          <w:tcPr>
            <w:tcW w:w="1200"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已批复</w:t>
            </w:r>
          </w:p>
        </w:tc>
        <w:tc>
          <w:tcPr>
            <w:tcW w:w="1410" w:type="dxa"/>
            <w:vAlign w:val="center"/>
          </w:tcPr>
          <w:p w:rsidR="00164DFC" w:rsidRPr="0037728E" w:rsidRDefault="00E15C5D">
            <w:pPr>
              <w:adjustRightInd w:val="0"/>
              <w:snapToGrid w:val="0"/>
              <w:spacing w:line="340" w:lineRule="exact"/>
              <w:jc w:val="center"/>
              <w:rPr>
                <w:rFonts w:ascii="Times New Roman"/>
                <w:sz w:val="18"/>
                <w:szCs w:val="18"/>
              </w:rPr>
            </w:pPr>
            <w:r w:rsidRPr="0037728E">
              <w:rPr>
                <w:rFonts w:ascii="Times New Roman"/>
                <w:sz w:val="18"/>
                <w:szCs w:val="18"/>
              </w:rPr>
              <w:t>已验收</w:t>
            </w:r>
          </w:p>
        </w:tc>
        <w:tc>
          <w:tcPr>
            <w:tcW w:w="103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142.5</w:t>
            </w:r>
          </w:p>
        </w:tc>
        <w:tc>
          <w:tcPr>
            <w:tcW w:w="219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氨基甲酸酯类系统农药、甲维盐、杀螟丹、多菌灵、苯菌灵、杀菌灵、氯甲酸酯、医药中间体等</w:t>
            </w:r>
          </w:p>
        </w:tc>
        <w:tc>
          <w:tcPr>
            <w:tcW w:w="205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一甲胺、氯气、焦炭、苯酚、丙烯、丁烯、间甲酚、阿维菌素、呋喃酚等</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8000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10000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运行良好</w:t>
            </w:r>
          </w:p>
        </w:tc>
        <w:tc>
          <w:tcPr>
            <w:tcW w:w="71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721"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32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6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55.03</w:t>
            </w:r>
          </w:p>
        </w:tc>
        <w:tc>
          <w:tcPr>
            <w:tcW w:w="96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09"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1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033" w:type="dxa"/>
            <w:vMerge w:val="restart"/>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园区内产生的固废有一般工业固废、生活垃圾和危险废弃物。危险废弃物主要有化工行业产生的农药废物等。园区现有固废能有效分类收集、分别处理；</w:t>
            </w:r>
          </w:p>
        </w:tc>
        <w:tc>
          <w:tcPr>
            <w:tcW w:w="1015"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在运行</w:t>
            </w:r>
          </w:p>
        </w:tc>
      </w:tr>
      <w:tr w:rsidR="00164DFC" w:rsidRPr="0037728E">
        <w:trPr>
          <w:trHeight w:val="23"/>
          <w:jc w:val="center"/>
        </w:trPr>
        <w:tc>
          <w:tcPr>
            <w:tcW w:w="444"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2</w:t>
            </w:r>
          </w:p>
        </w:tc>
        <w:tc>
          <w:tcPr>
            <w:tcW w:w="209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岳阳安达化工有限公司</w:t>
            </w:r>
          </w:p>
        </w:tc>
        <w:tc>
          <w:tcPr>
            <w:tcW w:w="1200"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已批复</w:t>
            </w:r>
          </w:p>
        </w:tc>
        <w:tc>
          <w:tcPr>
            <w:tcW w:w="1410" w:type="dxa"/>
            <w:vAlign w:val="center"/>
          </w:tcPr>
          <w:p w:rsidR="00164DFC" w:rsidRPr="0037728E" w:rsidRDefault="00E15C5D">
            <w:pPr>
              <w:adjustRightInd w:val="0"/>
              <w:snapToGrid w:val="0"/>
              <w:spacing w:line="340" w:lineRule="exact"/>
              <w:jc w:val="center"/>
              <w:rPr>
                <w:rFonts w:ascii="Times New Roman"/>
                <w:sz w:val="18"/>
                <w:szCs w:val="18"/>
              </w:rPr>
            </w:pPr>
            <w:r w:rsidRPr="0037728E">
              <w:rPr>
                <w:rFonts w:ascii="Times New Roman"/>
                <w:sz w:val="18"/>
                <w:szCs w:val="18"/>
              </w:rPr>
              <w:t>已验收</w:t>
            </w:r>
          </w:p>
        </w:tc>
        <w:tc>
          <w:tcPr>
            <w:tcW w:w="103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10</w:t>
            </w:r>
          </w:p>
        </w:tc>
        <w:tc>
          <w:tcPr>
            <w:tcW w:w="219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草甘膦、丙草胺、敌草隆、三聚氯灭净、特丁津、嗪草酮系列农药产品</w:t>
            </w:r>
          </w:p>
        </w:tc>
        <w:tc>
          <w:tcPr>
            <w:tcW w:w="205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巴丹、大苏打、甲醇、盐酸、氰化钠、液碱</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1000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1200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运行良好</w:t>
            </w:r>
          </w:p>
        </w:tc>
        <w:tc>
          <w:tcPr>
            <w:tcW w:w="71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721"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32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6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20.08</w:t>
            </w:r>
          </w:p>
        </w:tc>
        <w:tc>
          <w:tcPr>
            <w:tcW w:w="96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09"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1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033" w:type="dxa"/>
            <w:vMerge/>
            <w:vAlign w:val="center"/>
          </w:tcPr>
          <w:p w:rsidR="00164DFC" w:rsidRPr="0037728E" w:rsidRDefault="00164DFC">
            <w:pPr>
              <w:adjustRightInd w:val="0"/>
              <w:snapToGrid w:val="0"/>
              <w:spacing w:line="340" w:lineRule="exact"/>
              <w:jc w:val="center"/>
              <w:rPr>
                <w:rFonts w:ascii="Times New Roman"/>
                <w:sz w:val="18"/>
                <w:szCs w:val="18"/>
              </w:rPr>
            </w:pPr>
          </w:p>
        </w:tc>
        <w:tc>
          <w:tcPr>
            <w:tcW w:w="1015"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在运行</w:t>
            </w:r>
          </w:p>
        </w:tc>
      </w:tr>
      <w:tr w:rsidR="00164DFC" w:rsidRPr="0037728E">
        <w:trPr>
          <w:trHeight w:val="23"/>
          <w:jc w:val="center"/>
        </w:trPr>
        <w:tc>
          <w:tcPr>
            <w:tcW w:w="444"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3</w:t>
            </w:r>
          </w:p>
        </w:tc>
        <w:tc>
          <w:tcPr>
            <w:tcW w:w="209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湖南比德生化科技有限公司</w:t>
            </w:r>
          </w:p>
        </w:tc>
        <w:tc>
          <w:tcPr>
            <w:tcW w:w="1200"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已批复</w:t>
            </w:r>
          </w:p>
        </w:tc>
        <w:tc>
          <w:tcPr>
            <w:tcW w:w="1410" w:type="dxa"/>
            <w:vAlign w:val="center"/>
          </w:tcPr>
          <w:p w:rsidR="00164DFC" w:rsidRPr="0037728E" w:rsidRDefault="00E15C5D">
            <w:pPr>
              <w:adjustRightInd w:val="0"/>
              <w:snapToGrid w:val="0"/>
              <w:spacing w:line="340" w:lineRule="exact"/>
              <w:jc w:val="center"/>
              <w:rPr>
                <w:rFonts w:ascii="Times New Roman"/>
                <w:sz w:val="18"/>
                <w:szCs w:val="18"/>
              </w:rPr>
            </w:pPr>
            <w:r w:rsidRPr="0037728E">
              <w:rPr>
                <w:rFonts w:ascii="Times New Roman"/>
                <w:sz w:val="18"/>
                <w:szCs w:val="18"/>
              </w:rPr>
              <w:t>已验收</w:t>
            </w:r>
          </w:p>
        </w:tc>
        <w:tc>
          <w:tcPr>
            <w:tcW w:w="103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150</w:t>
            </w:r>
          </w:p>
        </w:tc>
        <w:tc>
          <w:tcPr>
            <w:tcW w:w="219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三氯吡氧乙酸、</w:t>
            </w:r>
            <w:r w:rsidRPr="0037728E">
              <w:rPr>
                <w:rFonts w:ascii="Times New Roman"/>
                <w:sz w:val="18"/>
                <w:szCs w:val="18"/>
              </w:rPr>
              <w:t>1,5</w:t>
            </w:r>
            <w:r w:rsidRPr="0037728E">
              <w:rPr>
                <w:rFonts w:ascii="Times New Roman"/>
                <w:sz w:val="18"/>
                <w:szCs w:val="18"/>
              </w:rPr>
              <w:t>萘二异氰酸酯、水合肼</w:t>
            </w:r>
          </w:p>
        </w:tc>
        <w:tc>
          <w:tcPr>
            <w:tcW w:w="205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1</w:t>
            </w:r>
            <w:r w:rsidRPr="0037728E">
              <w:rPr>
                <w:rFonts w:ascii="Times New Roman"/>
                <w:sz w:val="18"/>
                <w:szCs w:val="18"/>
              </w:rPr>
              <w:t>，</w:t>
            </w:r>
            <w:r w:rsidRPr="0037728E">
              <w:rPr>
                <w:rFonts w:ascii="Times New Roman"/>
                <w:sz w:val="18"/>
                <w:szCs w:val="18"/>
              </w:rPr>
              <w:t>5-</w:t>
            </w:r>
            <w:r w:rsidRPr="0037728E">
              <w:rPr>
                <w:rFonts w:ascii="Times New Roman"/>
                <w:sz w:val="18"/>
                <w:szCs w:val="18"/>
              </w:rPr>
              <w:t>二硝基萘、氢氧化钠、氯乙酸甲酯、氢氧化钾</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2800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30000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运行良好</w:t>
            </w:r>
          </w:p>
        </w:tc>
        <w:tc>
          <w:tcPr>
            <w:tcW w:w="71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721"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32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6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96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09"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1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033" w:type="dxa"/>
            <w:vMerge/>
            <w:vAlign w:val="center"/>
          </w:tcPr>
          <w:p w:rsidR="00164DFC" w:rsidRPr="0037728E" w:rsidRDefault="00164DFC">
            <w:pPr>
              <w:adjustRightInd w:val="0"/>
              <w:snapToGrid w:val="0"/>
              <w:spacing w:line="340" w:lineRule="exact"/>
              <w:jc w:val="center"/>
              <w:rPr>
                <w:rFonts w:ascii="Times New Roman"/>
                <w:sz w:val="18"/>
                <w:szCs w:val="18"/>
              </w:rPr>
            </w:pPr>
          </w:p>
        </w:tc>
        <w:tc>
          <w:tcPr>
            <w:tcW w:w="1015"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在运行</w:t>
            </w:r>
          </w:p>
        </w:tc>
      </w:tr>
      <w:tr w:rsidR="00164DFC" w:rsidRPr="0037728E">
        <w:trPr>
          <w:trHeight w:val="23"/>
          <w:jc w:val="center"/>
        </w:trPr>
        <w:tc>
          <w:tcPr>
            <w:tcW w:w="444"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4</w:t>
            </w:r>
          </w:p>
        </w:tc>
        <w:tc>
          <w:tcPr>
            <w:tcW w:w="209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临湘市鹏程化工有限公司</w:t>
            </w:r>
          </w:p>
        </w:tc>
        <w:tc>
          <w:tcPr>
            <w:tcW w:w="1200"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已批复</w:t>
            </w:r>
          </w:p>
        </w:tc>
        <w:tc>
          <w:tcPr>
            <w:tcW w:w="1410" w:type="dxa"/>
            <w:vAlign w:val="center"/>
          </w:tcPr>
          <w:p w:rsidR="00164DFC" w:rsidRPr="0037728E" w:rsidRDefault="00E15C5D">
            <w:pPr>
              <w:adjustRightInd w:val="0"/>
              <w:snapToGrid w:val="0"/>
              <w:spacing w:line="340" w:lineRule="exact"/>
              <w:jc w:val="center"/>
              <w:rPr>
                <w:rFonts w:ascii="Times New Roman"/>
                <w:sz w:val="18"/>
                <w:szCs w:val="18"/>
              </w:rPr>
            </w:pPr>
            <w:r w:rsidRPr="0037728E">
              <w:rPr>
                <w:rFonts w:ascii="Times New Roman"/>
                <w:sz w:val="18"/>
                <w:szCs w:val="18"/>
              </w:rPr>
              <w:t>未验收</w:t>
            </w:r>
          </w:p>
        </w:tc>
        <w:tc>
          <w:tcPr>
            <w:tcW w:w="103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40</w:t>
            </w:r>
          </w:p>
        </w:tc>
        <w:tc>
          <w:tcPr>
            <w:tcW w:w="219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氯化石蜡</w:t>
            </w:r>
          </w:p>
        </w:tc>
        <w:tc>
          <w:tcPr>
            <w:tcW w:w="205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石蜡、液氯</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50000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12000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运行良好</w:t>
            </w:r>
          </w:p>
        </w:tc>
        <w:tc>
          <w:tcPr>
            <w:tcW w:w="71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721"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32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6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0.5</w:t>
            </w:r>
          </w:p>
        </w:tc>
        <w:tc>
          <w:tcPr>
            <w:tcW w:w="96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09"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1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033" w:type="dxa"/>
            <w:vMerge/>
            <w:vAlign w:val="center"/>
          </w:tcPr>
          <w:p w:rsidR="00164DFC" w:rsidRPr="0037728E" w:rsidRDefault="00164DFC">
            <w:pPr>
              <w:adjustRightInd w:val="0"/>
              <w:snapToGrid w:val="0"/>
              <w:spacing w:line="340" w:lineRule="exact"/>
              <w:jc w:val="center"/>
              <w:rPr>
                <w:rFonts w:ascii="Times New Roman"/>
                <w:sz w:val="18"/>
                <w:szCs w:val="18"/>
              </w:rPr>
            </w:pPr>
          </w:p>
        </w:tc>
        <w:tc>
          <w:tcPr>
            <w:tcW w:w="1015"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在运行</w:t>
            </w:r>
          </w:p>
        </w:tc>
      </w:tr>
      <w:tr w:rsidR="00164DFC" w:rsidRPr="0037728E">
        <w:trPr>
          <w:trHeight w:val="23"/>
          <w:jc w:val="center"/>
        </w:trPr>
        <w:tc>
          <w:tcPr>
            <w:tcW w:w="444"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5</w:t>
            </w:r>
          </w:p>
        </w:tc>
        <w:tc>
          <w:tcPr>
            <w:tcW w:w="209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岳阳市神骏化工有限公司</w:t>
            </w:r>
          </w:p>
        </w:tc>
        <w:tc>
          <w:tcPr>
            <w:tcW w:w="1200"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已批复</w:t>
            </w:r>
          </w:p>
        </w:tc>
        <w:tc>
          <w:tcPr>
            <w:tcW w:w="1410" w:type="dxa"/>
            <w:vAlign w:val="center"/>
          </w:tcPr>
          <w:p w:rsidR="00164DFC" w:rsidRPr="0037728E" w:rsidRDefault="00E15C5D">
            <w:pPr>
              <w:adjustRightInd w:val="0"/>
              <w:snapToGrid w:val="0"/>
              <w:spacing w:line="340" w:lineRule="exact"/>
              <w:jc w:val="center"/>
              <w:rPr>
                <w:rFonts w:ascii="Times New Roman"/>
                <w:sz w:val="18"/>
                <w:szCs w:val="18"/>
              </w:rPr>
            </w:pPr>
            <w:r w:rsidRPr="0037728E">
              <w:rPr>
                <w:rFonts w:ascii="Times New Roman"/>
                <w:sz w:val="18"/>
                <w:szCs w:val="18"/>
              </w:rPr>
              <w:t>已验收</w:t>
            </w:r>
          </w:p>
        </w:tc>
        <w:tc>
          <w:tcPr>
            <w:tcW w:w="103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43.2</w:t>
            </w:r>
          </w:p>
        </w:tc>
        <w:tc>
          <w:tcPr>
            <w:tcW w:w="219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氯化石蜡</w:t>
            </w:r>
          </w:p>
        </w:tc>
        <w:tc>
          <w:tcPr>
            <w:tcW w:w="205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石蜡、液氯</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50000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14000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运行良好</w:t>
            </w:r>
          </w:p>
        </w:tc>
        <w:tc>
          <w:tcPr>
            <w:tcW w:w="71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721"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32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6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96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09"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1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033" w:type="dxa"/>
            <w:vMerge/>
            <w:vAlign w:val="center"/>
          </w:tcPr>
          <w:p w:rsidR="00164DFC" w:rsidRPr="0037728E" w:rsidRDefault="00164DFC">
            <w:pPr>
              <w:adjustRightInd w:val="0"/>
              <w:snapToGrid w:val="0"/>
              <w:spacing w:line="340" w:lineRule="exact"/>
              <w:jc w:val="center"/>
              <w:rPr>
                <w:rFonts w:ascii="Times New Roman"/>
                <w:sz w:val="18"/>
                <w:szCs w:val="18"/>
              </w:rPr>
            </w:pPr>
          </w:p>
        </w:tc>
        <w:tc>
          <w:tcPr>
            <w:tcW w:w="1015"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在运行</w:t>
            </w:r>
          </w:p>
        </w:tc>
      </w:tr>
      <w:tr w:rsidR="00164DFC" w:rsidRPr="0037728E">
        <w:trPr>
          <w:trHeight w:val="23"/>
          <w:jc w:val="center"/>
        </w:trPr>
        <w:tc>
          <w:tcPr>
            <w:tcW w:w="444"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6</w:t>
            </w:r>
          </w:p>
        </w:tc>
        <w:tc>
          <w:tcPr>
            <w:tcW w:w="209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岳阳环宇药业有限公司</w:t>
            </w:r>
          </w:p>
        </w:tc>
        <w:tc>
          <w:tcPr>
            <w:tcW w:w="1200"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已批复</w:t>
            </w:r>
          </w:p>
        </w:tc>
        <w:tc>
          <w:tcPr>
            <w:tcW w:w="1410" w:type="dxa"/>
            <w:vAlign w:val="center"/>
          </w:tcPr>
          <w:p w:rsidR="00164DFC" w:rsidRPr="0037728E" w:rsidRDefault="00E15C5D">
            <w:pPr>
              <w:adjustRightInd w:val="0"/>
              <w:snapToGrid w:val="0"/>
              <w:spacing w:line="340" w:lineRule="exact"/>
              <w:jc w:val="center"/>
              <w:rPr>
                <w:rFonts w:ascii="Times New Roman"/>
                <w:sz w:val="18"/>
                <w:szCs w:val="18"/>
              </w:rPr>
            </w:pPr>
            <w:r w:rsidRPr="0037728E">
              <w:rPr>
                <w:rFonts w:ascii="Times New Roman"/>
                <w:sz w:val="18"/>
                <w:szCs w:val="18"/>
              </w:rPr>
              <w:t>已验收</w:t>
            </w:r>
          </w:p>
        </w:tc>
        <w:tc>
          <w:tcPr>
            <w:tcW w:w="103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60</w:t>
            </w:r>
          </w:p>
        </w:tc>
        <w:tc>
          <w:tcPr>
            <w:tcW w:w="219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依普利酮</w:t>
            </w:r>
          </w:p>
        </w:tc>
        <w:tc>
          <w:tcPr>
            <w:tcW w:w="205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双烯、环己酮、二氯甲烷、甲醇、乙醇、醋酸乙酯、环己烷、盐酸</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8</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12000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运行良好</w:t>
            </w:r>
          </w:p>
        </w:tc>
        <w:tc>
          <w:tcPr>
            <w:tcW w:w="71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721"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32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6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13.07</w:t>
            </w:r>
          </w:p>
        </w:tc>
        <w:tc>
          <w:tcPr>
            <w:tcW w:w="96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09"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1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033" w:type="dxa"/>
            <w:vMerge/>
            <w:vAlign w:val="center"/>
          </w:tcPr>
          <w:p w:rsidR="00164DFC" w:rsidRPr="0037728E" w:rsidRDefault="00164DFC">
            <w:pPr>
              <w:adjustRightInd w:val="0"/>
              <w:snapToGrid w:val="0"/>
              <w:spacing w:line="340" w:lineRule="exact"/>
              <w:jc w:val="center"/>
              <w:rPr>
                <w:rFonts w:ascii="Times New Roman"/>
                <w:sz w:val="18"/>
                <w:szCs w:val="18"/>
              </w:rPr>
            </w:pPr>
          </w:p>
        </w:tc>
        <w:tc>
          <w:tcPr>
            <w:tcW w:w="1015"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在运行</w:t>
            </w:r>
          </w:p>
        </w:tc>
      </w:tr>
      <w:tr w:rsidR="00164DFC" w:rsidRPr="0037728E">
        <w:trPr>
          <w:trHeight w:val="23"/>
          <w:jc w:val="center"/>
        </w:trPr>
        <w:tc>
          <w:tcPr>
            <w:tcW w:w="444"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7</w:t>
            </w:r>
          </w:p>
        </w:tc>
        <w:tc>
          <w:tcPr>
            <w:tcW w:w="209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临湘市长盛乙炔有限公司</w:t>
            </w:r>
          </w:p>
        </w:tc>
        <w:tc>
          <w:tcPr>
            <w:tcW w:w="1200"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已批复</w:t>
            </w:r>
          </w:p>
        </w:tc>
        <w:tc>
          <w:tcPr>
            <w:tcW w:w="1410" w:type="dxa"/>
            <w:vAlign w:val="center"/>
          </w:tcPr>
          <w:p w:rsidR="00164DFC" w:rsidRPr="0037728E" w:rsidRDefault="00E15C5D">
            <w:pPr>
              <w:adjustRightInd w:val="0"/>
              <w:snapToGrid w:val="0"/>
              <w:spacing w:line="340" w:lineRule="exact"/>
              <w:jc w:val="center"/>
              <w:rPr>
                <w:rFonts w:ascii="Times New Roman"/>
                <w:sz w:val="18"/>
                <w:szCs w:val="18"/>
              </w:rPr>
            </w:pPr>
            <w:r w:rsidRPr="0037728E">
              <w:rPr>
                <w:rFonts w:ascii="Times New Roman"/>
                <w:sz w:val="18"/>
                <w:szCs w:val="18"/>
              </w:rPr>
              <w:t>未验收</w:t>
            </w:r>
          </w:p>
        </w:tc>
        <w:tc>
          <w:tcPr>
            <w:tcW w:w="103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30</w:t>
            </w:r>
          </w:p>
        </w:tc>
        <w:tc>
          <w:tcPr>
            <w:tcW w:w="219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溶解乙炔</w:t>
            </w:r>
          </w:p>
        </w:tc>
        <w:tc>
          <w:tcPr>
            <w:tcW w:w="205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电石</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30</w:t>
            </w:r>
            <w:r w:rsidRPr="0037728E">
              <w:rPr>
                <w:rFonts w:ascii="Times New Roman"/>
                <w:sz w:val="18"/>
                <w:szCs w:val="18"/>
              </w:rPr>
              <w:t>万</w:t>
            </w:r>
            <w:r w:rsidRPr="0037728E">
              <w:rPr>
                <w:rFonts w:ascii="Times New Roman"/>
                <w:sz w:val="18"/>
                <w:szCs w:val="18"/>
              </w:rPr>
              <w:t>m</w:t>
            </w:r>
            <w:r w:rsidRPr="0037728E">
              <w:rPr>
                <w:rFonts w:ascii="Times New Roman"/>
                <w:sz w:val="18"/>
                <w:szCs w:val="18"/>
                <w:vertAlign w:val="superscript"/>
              </w:rPr>
              <w:t>3</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2800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运行良好</w:t>
            </w:r>
          </w:p>
        </w:tc>
        <w:tc>
          <w:tcPr>
            <w:tcW w:w="71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721"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32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6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96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09"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1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033" w:type="dxa"/>
            <w:vMerge/>
            <w:vAlign w:val="center"/>
          </w:tcPr>
          <w:p w:rsidR="00164DFC" w:rsidRPr="0037728E" w:rsidRDefault="00164DFC">
            <w:pPr>
              <w:adjustRightInd w:val="0"/>
              <w:snapToGrid w:val="0"/>
              <w:spacing w:line="340" w:lineRule="exact"/>
              <w:jc w:val="center"/>
              <w:rPr>
                <w:rFonts w:ascii="Times New Roman"/>
                <w:sz w:val="18"/>
                <w:szCs w:val="18"/>
              </w:rPr>
            </w:pPr>
          </w:p>
        </w:tc>
        <w:tc>
          <w:tcPr>
            <w:tcW w:w="1015"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在运行</w:t>
            </w:r>
          </w:p>
        </w:tc>
      </w:tr>
      <w:tr w:rsidR="00164DFC" w:rsidRPr="0037728E">
        <w:trPr>
          <w:trHeight w:val="23"/>
          <w:jc w:val="center"/>
        </w:trPr>
        <w:tc>
          <w:tcPr>
            <w:tcW w:w="444"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8</w:t>
            </w:r>
          </w:p>
        </w:tc>
        <w:tc>
          <w:tcPr>
            <w:tcW w:w="209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岳阳北控水质净化有限公司</w:t>
            </w:r>
          </w:p>
        </w:tc>
        <w:tc>
          <w:tcPr>
            <w:tcW w:w="1200"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已批复</w:t>
            </w:r>
          </w:p>
        </w:tc>
        <w:tc>
          <w:tcPr>
            <w:tcW w:w="1410" w:type="dxa"/>
            <w:vAlign w:val="center"/>
          </w:tcPr>
          <w:p w:rsidR="00164DFC" w:rsidRPr="0037728E" w:rsidRDefault="00E15C5D">
            <w:pPr>
              <w:adjustRightInd w:val="0"/>
              <w:snapToGrid w:val="0"/>
              <w:spacing w:line="340" w:lineRule="exact"/>
              <w:jc w:val="center"/>
              <w:rPr>
                <w:rFonts w:ascii="Times New Roman"/>
                <w:sz w:val="18"/>
                <w:szCs w:val="18"/>
              </w:rPr>
            </w:pPr>
            <w:r w:rsidRPr="0037728E">
              <w:rPr>
                <w:rFonts w:ascii="Times New Roman"/>
                <w:sz w:val="18"/>
                <w:szCs w:val="18"/>
              </w:rPr>
              <w:t>已验收</w:t>
            </w:r>
          </w:p>
        </w:tc>
        <w:tc>
          <w:tcPr>
            <w:tcW w:w="103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70</w:t>
            </w:r>
          </w:p>
        </w:tc>
        <w:tc>
          <w:tcPr>
            <w:tcW w:w="219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处理</w:t>
            </w:r>
            <w:r w:rsidRPr="0037728E">
              <w:rPr>
                <w:rFonts w:ascii="Times New Roman"/>
                <w:sz w:val="18"/>
                <w:szCs w:val="18"/>
              </w:rPr>
              <w:t>2</w:t>
            </w:r>
            <w:r w:rsidRPr="0037728E">
              <w:rPr>
                <w:rFonts w:ascii="Times New Roman"/>
                <w:sz w:val="18"/>
                <w:szCs w:val="18"/>
              </w:rPr>
              <w:t>万</w:t>
            </w:r>
            <w:r w:rsidRPr="0037728E">
              <w:rPr>
                <w:rFonts w:ascii="Times New Roman"/>
                <w:sz w:val="18"/>
                <w:szCs w:val="18"/>
              </w:rPr>
              <w:t>m</w:t>
            </w:r>
            <w:r w:rsidRPr="0037728E">
              <w:rPr>
                <w:rFonts w:ascii="Times New Roman"/>
                <w:sz w:val="18"/>
                <w:szCs w:val="18"/>
                <w:vertAlign w:val="superscript"/>
              </w:rPr>
              <w:t>3</w:t>
            </w:r>
            <w:r w:rsidRPr="0037728E">
              <w:rPr>
                <w:rFonts w:ascii="Times New Roman"/>
                <w:sz w:val="18"/>
                <w:szCs w:val="18"/>
              </w:rPr>
              <w:t>/d</w:t>
            </w:r>
            <w:r w:rsidRPr="0037728E">
              <w:rPr>
                <w:rFonts w:ascii="Times New Roman"/>
                <w:sz w:val="18"/>
                <w:szCs w:val="18"/>
              </w:rPr>
              <w:t>污水</w:t>
            </w:r>
          </w:p>
        </w:tc>
        <w:tc>
          <w:tcPr>
            <w:tcW w:w="205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园区污水</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14000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运行良好</w:t>
            </w:r>
          </w:p>
        </w:tc>
        <w:tc>
          <w:tcPr>
            <w:tcW w:w="71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721"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32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6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96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2357817</w:t>
            </w:r>
          </w:p>
        </w:tc>
        <w:tc>
          <w:tcPr>
            <w:tcW w:w="809"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235.78</w:t>
            </w:r>
          </w:p>
        </w:tc>
        <w:tc>
          <w:tcPr>
            <w:tcW w:w="81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35.3</w:t>
            </w:r>
            <w:r w:rsidRPr="0037728E">
              <w:rPr>
                <w:rFonts w:ascii="Times New Roman" w:hint="eastAsia"/>
                <w:sz w:val="18"/>
                <w:szCs w:val="18"/>
              </w:rPr>
              <w:t>7</w:t>
            </w:r>
          </w:p>
        </w:tc>
        <w:tc>
          <w:tcPr>
            <w:tcW w:w="1033" w:type="dxa"/>
            <w:vMerge/>
            <w:vAlign w:val="center"/>
          </w:tcPr>
          <w:p w:rsidR="00164DFC" w:rsidRPr="0037728E" w:rsidRDefault="00164DFC">
            <w:pPr>
              <w:adjustRightInd w:val="0"/>
              <w:snapToGrid w:val="0"/>
              <w:spacing w:line="340" w:lineRule="exact"/>
              <w:jc w:val="center"/>
              <w:rPr>
                <w:rFonts w:ascii="Times New Roman"/>
                <w:sz w:val="18"/>
                <w:szCs w:val="18"/>
              </w:rPr>
            </w:pPr>
          </w:p>
        </w:tc>
        <w:tc>
          <w:tcPr>
            <w:tcW w:w="1015"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在运行</w:t>
            </w:r>
          </w:p>
        </w:tc>
      </w:tr>
      <w:tr w:rsidR="00164DFC" w:rsidRPr="0037728E">
        <w:trPr>
          <w:trHeight w:val="23"/>
          <w:jc w:val="center"/>
        </w:trPr>
        <w:tc>
          <w:tcPr>
            <w:tcW w:w="444"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9</w:t>
            </w:r>
          </w:p>
        </w:tc>
        <w:tc>
          <w:tcPr>
            <w:tcW w:w="209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岳阳北控制水有限公司</w:t>
            </w:r>
          </w:p>
        </w:tc>
        <w:tc>
          <w:tcPr>
            <w:tcW w:w="1200"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已批复</w:t>
            </w:r>
          </w:p>
        </w:tc>
        <w:tc>
          <w:tcPr>
            <w:tcW w:w="1410" w:type="dxa"/>
            <w:vAlign w:val="center"/>
          </w:tcPr>
          <w:p w:rsidR="00164DFC" w:rsidRPr="0037728E" w:rsidRDefault="00E15C5D">
            <w:pPr>
              <w:adjustRightInd w:val="0"/>
              <w:snapToGrid w:val="0"/>
              <w:spacing w:line="340" w:lineRule="exact"/>
              <w:jc w:val="center"/>
              <w:rPr>
                <w:rFonts w:ascii="Times New Roman"/>
                <w:sz w:val="18"/>
                <w:szCs w:val="18"/>
              </w:rPr>
            </w:pPr>
            <w:r w:rsidRPr="0037728E">
              <w:rPr>
                <w:rFonts w:ascii="Times New Roman"/>
                <w:sz w:val="18"/>
                <w:szCs w:val="18"/>
              </w:rPr>
              <w:t>已验收</w:t>
            </w:r>
          </w:p>
        </w:tc>
        <w:tc>
          <w:tcPr>
            <w:tcW w:w="103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30</w:t>
            </w:r>
          </w:p>
        </w:tc>
        <w:tc>
          <w:tcPr>
            <w:tcW w:w="219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2</w:t>
            </w:r>
            <w:r w:rsidRPr="0037728E">
              <w:rPr>
                <w:rFonts w:ascii="Times New Roman"/>
                <w:sz w:val="18"/>
                <w:szCs w:val="18"/>
              </w:rPr>
              <w:t>万</w:t>
            </w:r>
            <w:r w:rsidRPr="0037728E">
              <w:rPr>
                <w:rFonts w:ascii="Times New Roman"/>
                <w:sz w:val="18"/>
                <w:szCs w:val="18"/>
              </w:rPr>
              <w:t>m</w:t>
            </w:r>
            <w:r w:rsidRPr="0037728E">
              <w:rPr>
                <w:rFonts w:ascii="Times New Roman"/>
                <w:sz w:val="18"/>
                <w:szCs w:val="18"/>
                <w:vertAlign w:val="superscript"/>
              </w:rPr>
              <w:t>3</w:t>
            </w:r>
            <w:r w:rsidRPr="0037728E">
              <w:rPr>
                <w:rFonts w:ascii="Times New Roman"/>
                <w:sz w:val="18"/>
                <w:szCs w:val="18"/>
              </w:rPr>
              <w:t>/d</w:t>
            </w:r>
            <w:r w:rsidRPr="0037728E">
              <w:rPr>
                <w:rFonts w:ascii="Times New Roman"/>
                <w:sz w:val="18"/>
                <w:szCs w:val="18"/>
              </w:rPr>
              <w:t>供水装置</w:t>
            </w:r>
          </w:p>
        </w:tc>
        <w:tc>
          <w:tcPr>
            <w:tcW w:w="205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9000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运行良好</w:t>
            </w:r>
          </w:p>
        </w:tc>
        <w:tc>
          <w:tcPr>
            <w:tcW w:w="71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721"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32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6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96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09"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1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033" w:type="dxa"/>
            <w:vMerge/>
            <w:vAlign w:val="center"/>
          </w:tcPr>
          <w:p w:rsidR="00164DFC" w:rsidRPr="0037728E" w:rsidRDefault="00164DFC">
            <w:pPr>
              <w:adjustRightInd w:val="0"/>
              <w:snapToGrid w:val="0"/>
              <w:spacing w:line="340" w:lineRule="exact"/>
              <w:jc w:val="center"/>
              <w:rPr>
                <w:rFonts w:ascii="Times New Roman"/>
                <w:sz w:val="18"/>
                <w:szCs w:val="18"/>
              </w:rPr>
            </w:pPr>
          </w:p>
        </w:tc>
        <w:tc>
          <w:tcPr>
            <w:tcW w:w="1015"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在运行</w:t>
            </w:r>
          </w:p>
        </w:tc>
      </w:tr>
      <w:tr w:rsidR="00164DFC" w:rsidRPr="0037728E">
        <w:trPr>
          <w:trHeight w:val="23"/>
          <w:jc w:val="center"/>
        </w:trPr>
        <w:tc>
          <w:tcPr>
            <w:tcW w:w="444"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10</w:t>
            </w:r>
          </w:p>
        </w:tc>
        <w:tc>
          <w:tcPr>
            <w:tcW w:w="209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湖南德泽环保科技有限公司</w:t>
            </w:r>
          </w:p>
        </w:tc>
        <w:tc>
          <w:tcPr>
            <w:tcW w:w="1200"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已批复</w:t>
            </w:r>
          </w:p>
        </w:tc>
        <w:tc>
          <w:tcPr>
            <w:tcW w:w="1410" w:type="dxa"/>
            <w:vAlign w:val="center"/>
          </w:tcPr>
          <w:p w:rsidR="00164DFC" w:rsidRPr="0037728E" w:rsidRDefault="00E15C5D">
            <w:pPr>
              <w:adjustRightInd w:val="0"/>
              <w:snapToGrid w:val="0"/>
              <w:spacing w:line="340" w:lineRule="exact"/>
              <w:jc w:val="center"/>
              <w:rPr>
                <w:rFonts w:ascii="Times New Roman"/>
                <w:sz w:val="18"/>
                <w:szCs w:val="18"/>
              </w:rPr>
            </w:pPr>
            <w:r w:rsidRPr="0037728E">
              <w:rPr>
                <w:rFonts w:ascii="Times New Roman"/>
                <w:sz w:val="18"/>
                <w:szCs w:val="18"/>
              </w:rPr>
              <w:t>未验收</w:t>
            </w:r>
          </w:p>
        </w:tc>
        <w:tc>
          <w:tcPr>
            <w:tcW w:w="103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60.3</w:t>
            </w:r>
          </w:p>
        </w:tc>
        <w:tc>
          <w:tcPr>
            <w:tcW w:w="219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危险废物焚烧处理</w:t>
            </w:r>
          </w:p>
        </w:tc>
        <w:tc>
          <w:tcPr>
            <w:tcW w:w="205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危险废物</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9000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10000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运行良好</w:t>
            </w:r>
          </w:p>
        </w:tc>
        <w:tc>
          <w:tcPr>
            <w:tcW w:w="71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721"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327" w:type="dxa"/>
            <w:vAlign w:val="center"/>
          </w:tcPr>
          <w:p w:rsidR="00164DFC" w:rsidRPr="0037728E" w:rsidRDefault="00164DFC">
            <w:pPr>
              <w:spacing w:line="340" w:lineRule="exact"/>
              <w:jc w:val="center"/>
              <w:rPr>
                <w:rFonts w:ascii="Times New Roman"/>
                <w:sz w:val="18"/>
                <w:szCs w:val="18"/>
              </w:rPr>
            </w:pPr>
          </w:p>
        </w:tc>
        <w:tc>
          <w:tcPr>
            <w:tcW w:w="86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96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09"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1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033" w:type="dxa"/>
            <w:vMerge/>
            <w:vAlign w:val="center"/>
          </w:tcPr>
          <w:p w:rsidR="00164DFC" w:rsidRPr="0037728E" w:rsidRDefault="00164DFC">
            <w:pPr>
              <w:adjustRightInd w:val="0"/>
              <w:snapToGrid w:val="0"/>
              <w:spacing w:line="340" w:lineRule="exact"/>
              <w:jc w:val="center"/>
              <w:rPr>
                <w:rFonts w:ascii="Times New Roman"/>
                <w:sz w:val="18"/>
                <w:szCs w:val="18"/>
              </w:rPr>
            </w:pPr>
          </w:p>
        </w:tc>
        <w:tc>
          <w:tcPr>
            <w:tcW w:w="1015"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在运行</w:t>
            </w:r>
          </w:p>
        </w:tc>
      </w:tr>
      <w:tr w:rsidR="00164DFC" w:rsidRPr="0037728E">
        <w:trPr>
          <w:trHeight w:val="23"/>
          <w:jc w:val="center"/>
        </w:trPr>
        <w:tc>
          <w:tcPr>
            <w:tcW w:w="444"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11</w:t>
            </w:r>
          </w:p>
        </w:tc>
        <w:tc>
          <w:tcPr>
            <w:tcW w:w="209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湖南正兴化工有限公司</w:t>
            </w:r>
          </w:p>
        </w:tc>
        <w:tc>
          <w:tcPr>
            <w:tcW w:w="1200"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已批复</w:t>
            </w:r>
          </w:p>
        </w:tc>
        <w:tc>
          <w:tcPr>
            <w:tcW w:w="1410" w:type="dxa"/>
            <w:vAlign w:val="center"/>
          </w:tcPr>
          <w:p w:rsidR="00164DFC" w:rsidRPr="0037728E" w:rsidRDefault="00E15C5D">
            <w:pPr>
              <w:adjustRightInd w:val="0"/>
              <w:snapToGrid w:val="0"/>
              <w:spacing w:line="340" w:lineRule="exact"/>
              <w:jc w:val="center"/>
              <w:rPr>
                <w:rFonts w:ascii="Times New Roman"/>
                <w:sz w:val="18"/>
                <w:szCs w:val="18"/>
              </w:rPr>
            </w:pPr>
            <w:r w:rsidRPr="0037728E">
              <w:rPr>
                <w:rFonts w:ascii="Times New Roman"/>
                <w:sz w:val="18"/>
                <w:szCs w:val="18"/>
              </w:rPr>
              <w:t>未验收</w:t>
            </w:r>
          </w:p>
        </w:tc>
        <w:tc>
          <w:tcPr>
            <w:tcW w:w="103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200</w:t>
            </w:r>
          </w:p>
        </w:tc>
        <w:tc>
          <w:tcPr>
            <w:tcW w:w="219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次氧化锌、立德粉、活性氧化锌</w:t>
            </w:r>
          </w:p>
        </w:tc>
        <w:tc>
          <w:tcPr>
            <w:tcW w:w="205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6000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30000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运行良好</w:t>
            </w:r>
          </w:p>
        </w:tc>
        <w:tc>
          <w:tcPr>
            <w:tcW w:w="71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721"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32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6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96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09"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1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033" w:type="dxa"/>
            <w:vMerge/>
            <w:vAlign w:val="center"/>
          </w:tcPr>
          <w:p w:rsidR="00164DFC" w:rsidRPr="0037728E" w:rsidRDefault="00164DFC">
            <w:pPr>
              <w:adjustRightInd w:val="0"/>
              <w:snapToGrid w:val="0"/>
              <w:spacing w:line="340" w:lineRule="exact"/>
              <w:jc w:val="center"/>
              <w:rPr>
                <w:rFonts w:ascii="Times New Roman"/>
                <w:sz w:val="18"/>
                <w:szCs w:val="18"/>
              </w:rPr>
            </w:pPr>
          </w:p>
        </w:tc>
        <w:tc>
          <w:tcPr>
            <w:tcW w:w="1015"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试生产</w:t>
            </w:r>
          </w:p>
        </w:tc>
      </w:tr>
      <w:tr w:rsidR="00164DFC" w:rsidRPr="0037728E">
        <w:trPr>
          <w:trHeight w:val="23"/>
          <w:jc w:val="center"/>
        </w:trPr>
        <w:tc>
          <w:tcPr>
            <w:tcW w:w="444"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12</w:t>
            </w:r>
          </w:p>
        </w:tc>
        <w:tc>
          <w:tcPr>
            <w:tcW w:w="209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岳阳方阵科技有限公司</w:t>
            </w:r>
          </w:p>
        </w:tc>
        <w:tc>
          <w:tcPr>
            <w:tcW w:w="1200"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正在环评</w:t>
            </w:r>
          </w:p>
        </w:tc>
        <w:tc>
          <w:tcPr>
            <w:tcW w:w="1410" w:type="dxa"/>
            <w:vAlign w:val="center"/>
          </w:tcPr>
          <w:p w:rsidR="00164DFC" w:rsidRPr="0037728E" w:rsidRDefault="00E15C5D">
            <w:pPr>
              <w:adjustRightInd w:val="0"/>
              <w:snapToGrid w:val="0"/>
              <w:spacing w:line="340" w:lineRule="exact"/>
              <w:jc w:val="center"/>
              <w:rPr>
                <w:rFonts w:ascii="Times New Roman"/>
                <w:sz w:val="18"/>
                <w:szCs w:val="18"/>
              </w:rPr>
            </w:pPr>
            <w:r w:rsidRPr="0037728E">
              <w:rPr>
                <w:rFonts w:ascii="Times New Roman"/>
                <w:sz w:val="18"/>
                <w:szCs w:val="18"/>
              </w:rPr>
              <w:t>--</w:t>
            </w:r>
          </w:p>
        </w:tc>
        <w:tc>
          <w:tcPr>
            <w:tcW w:w="103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7.6</w:t>
            </w:r>
          </w:p>
        </w:tc>
        <w:tc>
          <w:tcPr>
            <w:tcW w:w="219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粗甘油分离提纯</w:t>
            </w:r>
          </w:p>
        </w:tc>
        <w:tc>
          <w:tcPr>
            <w:tcW w:w="205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粗甘油</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967</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2800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在建</w:t>
            </w:r>
          </w:p>
        </w:tc>
        <w:tc>
          <w:tcPr>
            <w:tcW w:w="71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721"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32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6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96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w:t>
            </w:r>
          </w:p>
        </w:tc>
        <w:tc>
          <w:tcPr>
            <w:tcW w:w="809"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w:t>
            </w:r>
          </w:p>
        </w:tc>
        <w:tc>
          <w:tcPr>
            <w:tcW w:w="81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w:t>
            </w:r>
          </w:p>
        </w:tc>
        <w:tc>
          <w:tcPr>
            <w:tcW w:w="1033" w:type="dxa"/>
            <w:vMerge/>
            <w:vAlign w:val="center"/>
          </w:tcPr>
          <w:p w:rsidR="00164DFC" w:rsidRPr="0037728E" w:rsidRDefault="00164DFC">
            <w:pPr>
              <w:adjustRightInd w:val="0"/>
              <w:snapToGrid w:val="0"/>
              <w:spacing w:line="340" w:lineRule="exact"/>
              <w:jc w:val="center"/>
              <w:rPr>
                <w:rFonts w:ascii="Times New Roman"/>
                <w:sz w:val="18"/>
                <w:szCs w:val="18"/>
              </w:rPr>
            </w:pPr>
          </w:p>
        </w:tc>
        <w:tc>
          <w:tcPr>
            <w:tcW w:w="1015"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在建</w:t>
            </w:r>
          </w:p>
        </w:tc>
      </w:tr>
      <w:tr w:rsidR="00164DFC" w:rsidRPr="0037728E">
        <w:trPr>
          <w:trHeight w:val="23"/>
          <w:jc w:val="center"/>
        </w:trPr>
        <w:tc>
          <w:tcPr>
            <w:tcW w:w="444"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13</w:t>
            </w:r>
          </w:p>
        </w:tc>
        <w:tc>
          <w:tcPr>
            <w:tcW w:w="209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临湘三智碳材有限公司</w:t>
            </w:r>
          </w:p>
        </w:tc>
        <w:tc>
          <w:tcPr>
            <w:tcW w:w="1200"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已批复</w:t>
            </w:r>
          </w:p>
        </w:tc>
        <w:tc>
          <w:tcPr>
            <w:tcW w:w="1410" w:type="dxa"/>
            <w:vAlign w:val="center"/>
          </w:tcPr>
          <w:p w:rsidR="00164DFC" w:rsidRPr="0037728E" w:rsidRDefault="00E15C5D">
            <w:pPr>
              <w:adjustRightInd w:val="0"/>
              <w:snapToGrid w:val="0"/>
              <w:spacing w:line="340" w:lineRule="exact"/>
              <w:jc w:val="center"/>
              <w:rPr>
                <w:rFonts w:ascii="Times New Roman"/>
                <w:sz w:val="18"/>
                <w:szCs w:val="18"/>
              </w:rPr>
            </w:pPr>
            <w:r w:rsidRPr="0037728E">
              <w:rPr>
                <w:rFonts w:ascii="Times New Roman"/>
                <w:sz w:val="18"/>
                <w:szCs w:val="18"/>
              </w:rPr>
              <w:t>未验收</w:t>
            </w:r>
          </w:p>
        </w:tc>
        <w:tc>
          <w:tcPr>
            <w:tcW w:w="103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33.1</w:t>
            </w:r>
          </w:p>
        </w:tc>
        <w:tc>
          <w:tcPr>
            <w:tcW w:w="219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优质低硫煅后焦、饱和蒸汽</w:t>
            </w:r>
          </w:p>
        </w:tc>
        <w:tc>
          <w:tcPr>
            <w:tcW w:w="205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延迟石焦油</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80000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8000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运行良好</w:t>
            </w:r>
          </w:p>
        </w:tc>
        <w:tc>
          <w:tcPr>
            <w:tcW w:w="71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721"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32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6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96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09"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1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033" w:type="dxa"/>
            <w:vMerge/>
            <w:vAlign w:val="center"/>
          </w:tcPr>
          <w:p w:rsidR="00164DFC" w:rsidRPr="0037728E" w:rsidRDefault="00164DFC">
            <w:pPr>
              <w:adjustRightInd w:val="0"/>
              <w:snapToGrid w:val="0"/>
              <w:spacing w:line="340" w:lineRule="exact"/>
              <w:jc w:val="center"/>
              <w:rPr>
                <w:rFonts w:ascii="Times New Roman"/>
                <w:sz w:val="18"/>
                <w:szCs w:val="18"/>
              </w:rPr>
            </w:pPr>
          </w:p>
        </w:tc>
        <w:tc>
          <w:tcPr>
            <w:tcW w:w="1015"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在运行</w:t>
            </w:r>
          </w:p>
        </w:tc>
      </w:tr>
      <w:tr w:rsidR="00164DFC" w:rsidRPr="0037728E">
        <w:trPr>
          <w:trHeight w:val="23"/>
          <w:jc w:val="center"/>
        </w:trPr>
        <w:tc>
          <w:tcPr>
            <w:tcW w:w="444"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14</w:t>
            </w:r>
          </w:p>
        </w:tc>
        <w:tc>
          <w:tcPr>
            <w:tcW w:w="209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岳阳市宇恒化工有限公司</w:t>
            </w:r>
          </w:p>
        </w:tc>
        <w:tc>
          <w:tcPr>
            <w:tcW w:w="1200"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已批复</w:t>
            </w:r>
          </w:p>
        </w:tc>
        <w:tc>
          <w:tcPr>
            <w:tcW w:w="1410" w:type="dxa"/>
            <w:vAlign w:val="center"/>
          </w:tcPr>
          <w:p w:rsidR="00164DFC" w:rsidRPr="0037728E" w:rsidRDefault="00E15C5D">
            <w:pPr>
              <w:adjustRightInd w:val="0"/>
              <w:snapToGrid w:val="0"/>
              <w:spacing w:line="340" w:lineRule="exact"/>
              <w:jc w:val="center"/>
              <w:rPr>
                <w:rFonts w:ascii="Times New Roman"/>
                <w:sz w:val="18"/>
                <w:szCs w:val="18"/>
              </w:rPr>
            </w:pPr>
            <w:r w:rsidRPr="0037728E">
              <w:rPr>
                <w:rFonts w:ascii="Times New Roman"/>
                <w:sz w:val="18"/>
                <w:szCs w:val="18"/>
              </w:rPr>
              <w:t>未验收</w:t>
            </w:r>
          </w:p>
        </w:tc>
        <w:tc>
          <w:tcPr>
            <w:tcW w:w="103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44.128</w:t>
            </w:r>
          </w:p>
        </w:tc>
        <w:tc>
          <w:tcPr>
            <w:tcW w:w="219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2-</w:t>
            </w:r>
            <w:r w:rsidRPr="0037728E">
              <w:rPr>
                <w:rFonts w:ascii="Times New Roman"/>
                <w:sz w:val="18"/>
                <w:szCs w:val="18"/>
              </w:rPr>
              <w:t>氯</w:t>
            </w:r>
            <w:r w:rsidRPr="0037728E">
              <w:rPr>
                <w:rFonts w:ascii="Times New Roman"/>
                <w:sz w:val="18"/>
                <w:szCs w:val="18"/>
              </w:rPr>
              <w:t>-5-</w:t>
            </w:r>
            <w:r w:rsidRPr="0037728E">
              <w:rPr>
                <w:rFonts w:ascii="Times New Roman"/>
                <w:sz w:val="18"/>
                <w:szCs w:val="18"/>
              </w:rPr>
              <w:t>氯甲基噻唑、亚氨基二嗪</w:t>
            </w:r>
          </w:p>
        </w:tc>
        <w:tc>
          <w:tcPr>
            <w:tcW w:w="205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二氯丙烯、硫氰酸钠、甲苯、液碱、液氯</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2000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5000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运行良好</w:t>
            </w:r>
          </w:p>
        </w:tc>
        <w:tc>
          <w:tcPr>
            <w:tcW w:w="71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721"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32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6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0.9</w:t>
            </w:r>
            <w:r w:rsidRPr="0037728E">
              <w:rPr>
                <w:rFonts w:ascii="Times New Roman" w:hint="eastAsia"/>
                <w:sz w:val="18"/>
                <w:szCs w:val="18"/>
              </w:rPr>
              <w:t>2</w:t>
            </w:r>
          </w:p>
        </w:tc>
        <w:tc>
          <w:tcPr>
            <w:tcW w:w="96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09"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1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033" w:type="dxa"/>
            <w:vMerge/>
            <w:vAlign w:val="center"/>
          </w:tcPr>
          <w:p w:rsidR="00164DFC" w:rsidRPr="0037728E" w:rsidRDefault="00164DFC">
            <w:pPr>
              <w:adjustRightInd w:val="0"/>
              <w:snapToGrid w:val="0"/>
              <w:spacing w:line="340" w:lineRule="exact"/>
              <w:jc w:val="center"/>
              <w:rPr>
                <w:rFonts w:ascii="Times New Roman"/>
                <w:sz w:val="18"/>
                <w:szCs w:val="18"/>
              </w:rPr>
            </w:pPr>
          </w:p>
        </w:tc>
        <w:tc>
          <w:tcPr>
            <w:tcW w:w="1015"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在运行</w:t>
            </w:r>
          </w:p>
        </w:tc>
      </w:tr>
      <w:tr w:rsidR="00164DFC" w:rsidRPr="0037728E">
        <w:trPr>
          <w:trHeight w:val="23"/>
          <w:jc w:val="center"/>
        </w:trPr>
        <w:tc>
          <w:tcPr>
            <w:tcW w:w="444"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15</w:t>
            </w:r>
          </w:p>
        </w:tc>
        <w:tc>
          <w:tcPr>
            <w:tcW w:w="209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广东龙正节能环保科技有限公司</w:t>
            </w:r>
          </w:p>
        </w:tc>
        <w:tc>
          <w:tcPr>
            <w:tcW w:w="1200"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已批复</w:t>
            </w:r>
          </w:p>
        </w:tc>
        <w:tc>
          <w:tcPr>
            <w:tcW w:w="1410" w:type="dxa"/>
            <w:vAlign w:val="center"/>
          </w:tcPr>
          <w:p w:rsidR="00164DFC" w:rsidRPr="0037728E" w:rsidRDefault="00E15C5D">
            <w:pPr>
              <w:adjustRightInd w:val="0"/>
              <w:snapToGrid w:val="0"/>
              <w:spacing w:line="340" w:lineRule="exact"/>
              <w:jc w:val="center"/>
              <w:rPr>
                <w:rFonts w:ascii="Times New Roman"/>
                <w:sz w:val="18"/>
                <w:szCs w:val="18"/>
              </w:rPr>
            </w:pPr>
            <w:r w:rsidRPr="0037728E">
              <w:rPr>
                <w:rFonts w:ascii="Times New Roman"/>
                <w:sz w:val="18"/>
                <w:szCs w:val="18"/>
              </w:rPr>
              <w:t>未验收</w:t>
            </w:r>
          </w:p>
        </w:tc>
        <w:tc>
          <w:tcPr>
            <w:tcW w:w="103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35</w:t>
            </w:r>
          </w:p>
        </w:tc>
        <w:tc>
          <w:tcPr>
            <w:tcW w:w="219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供热</w:t>
            </w:r>
          </w:p>
        </w:tc>
        <w:tc>
          <w:tcPr>
            <w:tcW w:w="205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蒸汽</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70</w:t>
            </w:r>
            <w:r w:rsidRPr="0037728E">
              <w:rPr>
                <w:rFonts w:ascii="Times New Roman"/>
                <w:sz w:val="18"/>
                <w:szCs w:val="18"/>
              </w:rPr>
              <w:t>万</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8000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运行良好</w:t>
            </w:r>
          </w:p>
        </w:tc>
        <w:tc>
          <w:tcPr>
            <w:tcW w:w="71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213.43</w:t>
            </w:r>
          </w:p>
        </w:tc>
        <w:tc>
          <w:tcPr>
            <w:tcW w:w="721"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197.5</w:t>
            </w:r>
          </w:p>
        </w:tc>
        <w:tc>
          <w:tcPr>
            <w:tcW w:w="132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28.80</w:t>
            </w:r>
          </w:p>
        </w:tc>
        <w:tc>
          <w:tcPr>
            <w:tcW w:w="86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96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09"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1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033" w:type="dxa"/>
            <w:vMerge/>
            <w:vAlign w:val="center"/>
          </w:tcPr>
          <w:p w:rsidR="00164DFC" w:rsidRPr="0037728E" w:rsidRDefault="00164DFC">
            <w:pPr>
              <w:adjustRightInd w:val="0"/>
              <w:snapToGrid w:val="0"/>
              <w:spacing w:line="340" w:lineRule="exact"/>
              <w:jc w:val="center"/>
              <w:rPr>
                <w:rFonts w:ascii="Times New Roman"/>
                <w:sz w:val="18"/>
                <w:szCs w:val="18"/>
              </w:rPr>
            </w:pPr>
          </w:p>
        </w:tc>
        <w:tc>
          <w:tcPr>
            <w:tcW w:w="1015"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在运行</w:t>
            </w:r>
          </w:p>
        </w:tc>
      </w:tr>
      <w:tr w:rsidR="00164DFC" w:rsidRPr="0037728E">
        <w:trPr>
          <w:trHeight w:val="23"/>
          <w:jc w:val="center"/>
        </w:trPr>
        <w:tc>
          <w:tcPr>
            <w:tcW w:w="444"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16</w:t>
            </w:r>
          </w:p>
        </w:tc>
        <w:tc>
          <w:tcPr>
            <w:tcW w:w="209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湖南博翰化学科技有限公司</w:t>
            </w:r>
          </w:p>
        </w:tc>
        <w:tc>
          <w:tcPr>
            <w:tcW w:w="1200"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已批复</w:t>
            </w:r>
          </w:p>
        </w:tc>
        <w:tc>
          <w:tcPr>
            <w:tcW w:w="1410" w:type="dxa"/>
            <w:vAlign w:val="center"/>
          </w:tcPr>
          <w:p w:rsidR="00164DFC" w:rsidRPr="0037728E" w:rsidRDefault="00E15C5D">
            <w:pPr>
              <w:adjustRightInd w:val="0"/>
              <w:snapToGrid w:val="0"/>
              <w:spacing w:line="340" w:lineRule="exact"/>
              <w:jc w:val="center"/>
              <w:rPr>
                <w:rFonts w:ascii="Times New Roman"/>
                <w:sz w:val="18"/>
                <w:szCs w:val="18"/>
              </w:rPr>
            </w:pPr>
            <w:r w:rsidRPr="0037728E">
              <w:rPr>
                <w:rFonts w:ascii="Times New Roman"/>
                <w:sz w:val="18"/>
                <w:szCs w:val="18"/>
              </w:rPr>
              <w:t>未验收</w:t>
            </w:r>
          </w:p>
        </w:tc>
        <w:tc>
          <w:tcPr>
            <w:tcW w:w="103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150</w:t>
            </w:r>
          </w:p>
        </w:tc>
        <w:tc>
          <w:tcPr>
            <w:tcW w:w="219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噁草酮原药、二氯硅磷酸原药、中间体、二甲四氯原药</w:t>
            </w:r>
          </w:p>
        </w:tc>
        <w:tc>
          <w:tcPr>
            <w:tcW w:w="205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1000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15000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已停产</w:t>
            </w:r>
          </w:p>
        </w:tc>
        <w:tc>
          <w:tcPr>
            <w:tcW w:w="71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721"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32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6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96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w:t>
            </w:r>
          </w:p>
        </w:tc>
        <w:tc>
          <w:tcPr>
            <w:tcW w:w="809"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w:t>
            </w:r>
          </w:p>
        </w:tc>
        <w:tc>
          <w:tcPr>
            <w:tcW w:w="81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w:t>
            </w:r>
          </w:p>
        </w:tc>
        <w:tc>
          <w:tcPr>
            <w:tcW w:w="1033" w:type="dxa"/>
            <w:vMerge/>
            <w:vAlign w:val="center"/>
          </w:tcPr>
          <w:p w:rsidR="00164DFC" w:rsidRPr="0037728E" w:rsidRDefault="00164DFC">
            <w:pPr>
              <w:adjustRightInd w:val="0"/>
              <w:snapToGrid w:val="0"/>
              <w:spacing w:line="340" w:lineRule="exact"/>
              <w:jc w:val="center"/>
              <w:rPr>
                <w:rFonts w:ascii="Times New Roman"/>
                <w:sz w:val="18"/>
                <w:szCs w:val="18"/>
              </w:rPr>
            </w:pPr>
          </w:p>
        </w:tc>
        <w:tc>
          <w:tcPr>
            <w:tcW w:w="1015"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已停产</w:t>
            </w:r>
          </w:p>
        </w:tc>
      </w:tr>
      <w:tr w:rsidR="00164DFC" w:rsidRPr="0037728E">
        <w:trPr>
          <w:trHeight w:val="23"/>
          <w:jc w:val="center"/>
        </w:trPr>
        <w:tc>
          <w:tcPr>
            <w:tcW w:w="444"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17</w:t>
            </w:r>
          </w:p>
        </w:tc>
        <w:tc>
          <w:tcPr>
            <w:tcW w:w="209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湖南森泰化工科技有限公司</w:t>
            </w:r>
          </w:p>
        </w:tc>
        <w:tc>
          <w:tcPr>
            <w:tcW w:w="1200" w:type="dxa"/>
            <w:vAlign w:val="center"/>
          </w:tcPr>
          <w:p w:rsidR="00164DFC" w:rsidRPr="0037728E" w:rsidRDefault="00E15C5D">
            <w:pPr>
              <w:widowControl/>
              <w:adjustRightInd w:val="0"/>
              <w:snapToGrid w:val="0"/>
              <w:spacing w:line="340" w:lineRule="exact"/>
              <w:jc w:val="center"/>
              <w:rPr>
                <w:rFonts w:ascii="Times New Roman"/>
                <w:sz w:val="18"/>
                <w:szCs w:val="18"/>
              </w:rPr>
            </w:pPr>
            <w:r w:rsidRPr="0037728E">
              <w:rPr>
                <w:rFonts w:ascii="Times New Roman"/>
                <w:sz w:val="18"/>
                <w:szCs w:val="18"/>
              </w:rPr>
              <w:t>未批复</w:t>
            </w:r>
          </w:p>
        </w:tc>
        <w:tc>
          <w:tcPr>
            <w:tcW w:w="1410" w:type="dxa"/>
            <w:vAlign w:val="center"/>
          </w:tcPr>
          <w:p w:rsidR="00164DFC" w:rsidRPr="0037728E" w:rsidRDefault="00E15C5D">
            <w:pPr>
              <w:adjustRightInd w:val="0"/>
              <w:snapToGrid w:val="0"/>
              <w:spacing w:line="340" w:lineRule="exact"/>
              <w:jc w:val="center"/>
              <w:rPr>
                <w:rFonts w:ascii="Times New Roman"/>
                <w:sz w:val="18"/>
                <w:szCs w:val="18"/>
              </w:rPr>
            </w:pPr>
            <w:r w:rsidRPr="0037728E">
              <w:rPr>
                <w:rFonts w:ascii="Times New Roman"/>
                <w:sz w:val="18"/>
                <w:szCs w:val="18"/>
              </w:rPr>
              <w:t>未验收</w:t>
            </w:r>
          </w:p>
        </w:tc>
        <w:tc>
          <w:tcPr>
            <w:tcW w:w="103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230</w:t>
            </w:r>
          </w:p>
        </w:tc>
        <w:tc>
          <w:tcPr>
            <w:tcW w:w="219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草甘膦等</w:t>
            </w:r>
          </w:p>
        </w:tc>
        <w:tc>
          <w:tcPr>
            <w:tcW w:w="205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20</w:t>
            </w:r>
            <w:r w:rsidRPr="0037728E">
              <w:rPr>
                <w:rFonts w:ascii="Times New Roman"/>
                <w:sz w:val="18"/>
                <w:szCs w:val="18"/>
              </w:rPr>
              <w:t>万</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26000</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拟退出</w:t>
            </w:r>
          </w:p>
        </w:tc>
        <w:tc>
          <w:tcPr>
            <w:tcW w:w="71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721"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132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866"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0</w:t>
            </w:r>
          </w:p>
        </w:tc>
        <w:tc>
          <w:tcPr>
            <w:tcW w:w="96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w:t>
            </w:r>
          </w:p>
        </w:tc>
        <w:tc>
          <w:tcPr>
            <w:tcW w:w="809"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w:t>
            </w:r>
          </w:p>
        </w:tc>
        <w:tc>
          <w:tcPr>
            <w:tcW w:w="81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w:t>
            </w:r>
          </w:p>
        </w:tc>
        <w:tc>
          <w:tcPr>
            <w:tcW w:w="1033" w:type="dxa"/>
            <w:vMerge/>
            <w:vAlign w:val="center"/>
          </w:tcPr>
          <w:p w:rsidR="00164DFC" w:rsidRPr="0037728E" w:rsidRDefault="00164DFC">
            <w:pPr>
              <w:adjustRightInd w:val="0"/>
              <w:snapToGrid w:val="0"/>
              <w:spacing w:line="340" w:lineRule="exact"/>
              <w:jc w:val="center"/>
              <w:rPr>
                <w:rFonts w:ascii="Times New Roman"/>
                <w:sz w:val="18"/>
                <w:szCs w:val="18"/>
              </w:rPr>
            </w:pPr>
          </w:p>
        </w:tc>
        <w:tc>
          <w:tcPr>
            <w:tcW w:w="1015"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拟退出</w:t>
            </w:r>
          </w:p>
        </w:tc>
      </w:tr>
      <w:tr w:rsidR="00164DFC" w:rsidRPr="0037728E">
        <w:trPr>
          <w:trHeight w:val="23"/>
          <w:jc w:val="center"/>
        </w:trPr>
        <w:tc>
          <w:tcPr>
            <w:tcW w:w="5146" w:type="dxa"/>
            <w:gridSpan w:val="4"/>
            <w:vAlign w:val="center"/>
          </w:tcPr>
          <w:p w:rsidR="00164DFC" w:rsidRPr="0037728E" w:rsidRDefault="00E15C5D">
            <w:pPr>
              <w:adjustRightInd w:val="0"/>
              <w:snapToGrid w:val="0"/>
              <w:spacing w:line="340" w:lineRule="exact"/>
              <w:jc w:val="center"/>
              <w:rPr>
                <w:rFonts w:ascii="Times New Roman"/>
                <w:sz w:val="18"/>
                <w:szCs w:val="18"/>
              </w:rPr>
            </w:pPr>
            <w:r w:rsidRPr="0037728E">
              <w:rPr>
                <w:rFonts w:ascii="Times New Roman"/>
                <w:sz w:val="18"/>
                <w:szCs w:val="18"/>
              </w:rPr>
              <w:t>合计</w:t>
            </w:r>
          </w:p>
        </w:tc>
        <w:tc>
          <w:tcPr>
            <w:tcW w:w="1037" w:type="dxa"/>
            <w:vAlign w:val="center"/>
          </w:tcPr>
          <w:p w:rsidR="00164DFC" w:rsidRPr="0037728E" w:rsidRDefault="00395777">
            <w:pPr>
              <w:spacing w:line="340" w:lineRule="exact"/>
              <w:jc w:val="center"/>
              <w:rPr>
                <w:rFonts w:ascii="Times New Roman"/>
                <w:sz w:val="18"/>
                <w:szCs w:val="18"/>
              </w:rPr>
            </w:pPr>
            <w:r w:rsidRPr="0037728E">
              <w:rPr>
                <w:rFonts w:ascii="Times New Roman"/>
                <w:sz w:val="18"/>
                <w:szCs w:val="18"/>
              </w:rPr>
              <w:fldChar w:fldCharType="begin"/>
            </w:r>
            <w:r w:rsidR="00E15C5D" w:rsidRPr="0037728E">
              <w:rPr>
                <w:rFonts w:ascii="Times New Roman"/>
                <w:sz w:val="18"/>
                <w:szCs w:val="18"/>
              </w:rPr>
              <w:instrText xml:space="preserve"> =SUM(ABOVE) </w:instrText>
            </w:r>
            <w:r w:rsidRPr="0037728E">
              <w:rPr>
                <w:rFonts w:ascii="Times New Roman"/>
                <w:sz w:val="18"/>
                <w:szCs w:val="18"/>
              </w:rPr>
              <w:fldChar w:fldCharType="separate"/>
            </w:r>
            <w:r w:rsidR="00E15C5D" w:rsidRPr="0037728E">
              <w:rPr>
                <w:rFonts w:ascii="Times New Roman"/>
                <w:sz w:val="18"/>
                <w:szCs w:val="18"/>
              </w:rPr>
              <w:t>1335.828</w:t>
            </w:r>
            <w:r w:rsidRPr="0037728E">
              <w:rPr>
                <w:rFonts w:ascii="Times New Roman"/>
                <w:sz w:val="18"/>
                <w:szCs w:val="18"/>
              </w:rPr>
              <w:fldChar w:fldCharType="end"/>
            </w:r>
          </w:p>
        </w:tc>
        <w:tc>
          <w:tcPr>
            <w:tcW w:w="219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w:t>
            </w:r>
          </w:p>
        </w:tc>
        <w:tc>
          <w:tcPr>
            <w:tcW w:w="2052"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w:t>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w:t>
            </w:r>
          </w:p>
        </w:tc>
        <w:tc>
          <w:tcPr>
            <w:tcW w:w="883" w:type="dxa"/>
            <w:vAlign w:val="center"/>
          </w:tcPr>
          <w:p w:rsidR="00164DFC" w:rsidRPr="0037728E" w:rsidRDefault="00395777">
            <w:pPr>
              <w:spacing w:line="340" w:lineRule="exact"/>
              <w:jc w:val="center"/>
              <w:rPr>
                <w:rFonts w:ascii="Times New Roman"/>
                <w:sz w:val="18"/>
                <w:szCs w:val="18"/>
              </w:rPr>
            </w:pPr>
            <w:r w:rsidRPr="0037728E">
              <w:rPr>
                <w:rFonts w:ascii="Times New Roman"/>
                <w:sz w:val="18"/>
                <w:szCs w:val="18"/>
              </w:rPr>
              <w:fldChar w:fldCharType="begin"/>
            </w:r>
            <w:r w:rsidR="00E15C5D" w:rsidRPr="0037728E">
              <w:rPr>
                <w:rFonts w:ascii="Times New Roman"/>
                <w:sz w:val="18"/>
                <w:szCs w:val="18"/>
              </w:rPr>
              <w:instrText xml:space="preserve"> =SUM(ABOVE) </w:instrText>
            </w:r>
            <w:r w:rsidRPr="0037728E">
              <w:rPr>
                <w:rFonts w:ascii="Times New Roman"/>
                <w:sz w:val="18"/>
                <w:szCs w:val="18"/>
              </w:rPr>
              <w:fldChar w:fldCharType="separate"/>
            </w:r>
            <w:r w:rsidR="00E15C5D" w:rsidRPr="0037728E">
              <w:rPr>
                <w:rFonts w:ascii="Times New Roman"/>
                <w:sz w:val="18"/>
                <w:szCs w:val="18"/>
              </w:rPr>
              <w:t>209800</w:t>
            </w:r>
            <w:r w:rsidRPr="0037728E">
              <w:rPr>
                <w:rFonts w:ascii="Times New Roman"/>
                <w:sz w:val="18"/>
                <w:szCs w:val="18"/>
              </w:rPr>
              <w:fldChar w:fldCharType="end"/>
            </w:r>
          </w:p>
        </w:tc>
        <w:tc>
          <w:tcPr>
            <w:tcW w:w="883"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w:t>
            </w:r>
          </w:p>
        </w:tc>
        <w:tc>
          <w:tcPr>
            <w:tcW w:w="716" w:type="dxa"/>
            <w:vAlign w:val="center"/>
          </w:tcPr>
          <w:p w:rsidR="00164DFC" w:rsidRPr="0037728E" w:rsidRDefault="00395777">
            <w:pPr>
              <w:spacing w:line="340" w:lineRule="exact"/>
              <w:jc w:val="center"/>
              <w:rPr>
                <w:rFonts w:ascii="Times New Roman"/>
                <w:sz w:val="18"/>
                <w:szCs w:val="18"/>
              </w:rPr>
            </w:pPr>
            <w:r w:rsidRPr="0037728E">
              <w:rPr>
                <w:rFonts w:ascii="Times New Roman"/>
                <w:sz w:val="18"/>
                <w:szCs w:val="18"/>
              </w:rPr>
              <w:fldChar w:fldCharType="begin"/>
            </w:r>
            <w:r w:rsidR="00E15C5D" w:rsidRPr="0037728E">
              <w:rPr>
                <w:rFonts w:ascii="Times New Roman"/>
                <w:sz w:val="18"/>
                <w:szCs w:val="18"/>
              </w:rPr>
              <w:instrText xml:space="preserve"> =SUM(ABOVE) </w:instrText>
            </w:r>
            <w:r w:rsidRPr="0037728E">
              <w:rPr>
                <w:rFonts w:ascii="Times New Roman"/>
                <w:sz w:val="18"/>
                <w:szCs w:val="18"/>
              </w:rPr>
              <w:fldChar w:fldCharType="separate"/>
            </w:r>
            <w:r w:rsidR="00E15C5D" w:rsidRPr="0037728E">
              <w:rPr>
                <w:rFonts w:ascii="Times New Roman"/>
                <w:sz w:val="18"/>
                <w:szCs w:val="18"/>
              </w:rPr>
              <w:t>213.43</w:t>
            </w:r>
            <w:r w:rsidRPr="0037728E">
              <w:rPr>
                <w:rFonts w:ascii="Times New Roman"/>
                <w:sz w:val="18"/>
                <w:szCs w:val="18"/>
              </w:rPr>
              <w:fldChar w:fldCharType="end"/>
            </w:r>
          </w:p>
        </w:tc>
        <w:tc>
          <w:tcPr>
            <w:tcW w:w="721" w:type="dxa"/>
            <w:vAlign w:val="center"/>
          </w:tcPr>
          <w:p w:rsidR="00164DFC" w:rsidRPr="0037728E" w:rsidRDefault="00395777">
            <w:pPr>
              <w:spacing w:line="340" w:lineRule="exact"/>
              <w:jc w:val="center"/>
              <w:rPr>
                <w:rFonts w:ascii="Times New Roman"/>
                <w:sz w:val="18"/>
                <w:szCs w:val="18"/>
              </w:rPr>
            </w:pPr>
            <w:r w:rsidRPr="0037728E">
              <w:rPr>
                <w:rFonts w:ascii="Times New Roman"/>
                <w:sz w:val="18"/>
                <w:szCs w:val="18"/>
              </w:rPr>
              <w:fldChar w:fldCharType="begin"/>
            </w:r>
            <w:r w:rsidR="00E15C5D" w:rsidRPr="0037728E">
              <w:rPr>
                <w:rFonts w:ascii="Times New Roman"/>
                <w:sz w:val="18"/>
                <w:szCs w:val="18"/>
              </w:rPr>
              <w:instrText xml:space="preserve"> =SUM(ABOVE) </w:instrText>
            </w:r>
            <w:r w:rsidRPr="0037728E">
              <w:rPr>
                <w:rFonts w:ascii="Times New Roman"/>
                <w:sz w:val="18"/>
                <w:szCs w:val="18"/>
              </w:rPr>
              <w:fldChar w:fldCharType="separate"/>
            </w:r>
            <w:r w:rsidR="00E15C5D" w:rsidRPr="0037728E">
              <w:rPr>
                <w:rFonts w:ascii="Times New Roman"/>
                <w:sz w:val="18"/>
                <w:szCs w:val="18"/>
              </w:rPr>
              <w:t>197.5</w:t>
            </w:r>
            <w:r w:rsidRPr="0037728E">
              <w:rPr>
                <w:rFonts w:ascii="Times New Roman"/>
                <w:sz w:val="18"/>
                <w:szCs w:val="18"/>
              </w:rPr>
              <w:fldChar w:fldCharType="end"/>
            </w:r>
          </w:p>
        </w:tc>
        <w:tc>
          <w:tcPr>
            <w:tcW w:w="1327" w:type="dxa"/>
            <w:vAlign w:val="center"/>
          </w:tcPr>
          <w:p w:rsidR="00164DFC" w:rsidRPr="0037728E" w:rsidRDefault="00395777">
            <w:pPr>
              <w:spacing w:line="340" w:lineRule="exact"/>
              <w:jc w:val="center"/>
              <w:rPr>
                <w:rFonts w:ascii="Times New Roman"/>
                <w:sz w:val="18"/>
                <w:szCs w:val="18"/>
              </w:rPr>
            </w:pPr>
            <w:r w:rsidRPr="0037728E">
              <w:rPr>
                <w:rFonts w:ascii="Times New Roman"/>
                <w:sz w:val="18"/>
                <w:szCs w:val="18"/>
              </w:rPr>
              <w:fldChar w:fldCharType="begin"/>
            </w:r>
            <w:r w:rsidR="00E15C5D" w:rsidRPr="0037728E">
              <w:rPr>
                <w:rFonts w:ascii="Times New Roman"/>
                <w:sz w:val="18"/>
                <w:szCs w:val="18"/>
              </w:rPr>
              <w:instrText xml:space="preserve"> =SUM(ABOVE) </w:instrText>
            </w:r>
            <w:r w:rsidRPr="0037728E">
              <w:rPr>
                <w:rFonts w:ascii="Times New Roman"/>
                <w:sz w:val="18"/>
                <w:szCs w:val="18"/>
              </w:rPr>
              <w:fldChar w:fldCharType="separate"/>
            </w:r>
            <w:r w:rsidR="00E15C5D" w:rsidRPr="0037728E">
              <w:rPr>
                <w:rFonts w:ascii="Times New Roman"/>
                <w:sz w:val="18"/>
                <w:szCs w:val="18"/>
              </w:rPr>
              <w:t>28.8</w:t>
            </w:r>
            <w:r w:rsidRPr="0037728E">
              <w:rPr>
                <w:rFonts w:ascii="Times New Roman"/>
                <w:sz w:val="18"/>
                <w:szCs w:val="18"/>
              </w:rPr>
              <w:fldChar w:fldCharType="end"/>
            </w:r>
          </w:p>
        </w:tc>
        <w:tc>
          <w:tcPr>
            <w:tcW w:w="866" w:type="dxa"/>
            <w:vAlign w:val="center"/>
          </w:tcPr>
          <w:p w:rsidR="00164DFC" w:rsidRPr="0037728E" w:rsidRDefault="00395777">
            <w:pPr>
              <w:spacing w:line="340" w:lineRule="exact"/>
              <w:jc w:val="center"/>
              <w:rPr>
                <w:rFonts w:ascii="Times New Roman"/>
                <w:sz w:val="18"/>
                <w:szCs w:val="18"/>
              </w:rPr>
            </w:pPr>
            <w:r w:rsidRPr="0037728E">
              <w:rPr>
                <w:rFonts w:ascii="Times New Roman"/>
                <w:sz w:val="18"/>
                <w:szCs w:val="18"/>
              </w:rPr>
              <w:fldChar w:fldCharType="begin"/>
            </w:r>
            <w:r w:rsidR="00E15C5D" w:rsidRPr="0037728E">
              <w:rPr>
                <w:rFonts w:ascii="Times New Roman"/>
                <w:sz w:val="18"/>
                <w:szCs w:val="18"/>
              </w:rPr>
              <w:instrText xml:space="preserve"> =SUM(ABOVE) </w:instrText>
            </w:r>
            <w:r w:rsidRPr="0037728E">
              <w:rPr>
                <w:rFonts w:ascii="Times New Roman"/>
                <w:sz w:val="18"/>
                <w:szCs w:val="18"/>
              </w:rPr>
              <w:fldChar w:fldCharType="separate"/>
            </w:r>
            <w:r w:rsidR="00E15C5D" w:rsidRPr="0037728E">
              <w:rPr>
                <w:rFonts w:ascii="Times New Roman"/>
                <w:sz w:val="18"/>
                <w:szCs w:val="18"/>
              </w:rPr>
              <w:t>89.60</w:t>
            </w:r>
            <w:r w:rsidRPr="0037728E">
              <w:rPr>
                <w:rFonts w:ascii="Times New Roman"/>
                <w:sz w:val="18"/>
                <w:szCs w:val="18"/>
              </w:rPr>
              <w:fldChar w:fldCharType="end"/>
            </w:r>
          </w:p>
        </w:tc>
        <w:tc>
          <w:tcPr>
            <w:tcW w:w="96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2357817</w:t>
            </w:r>
          </w:p>
        </w:tc>
        <w:tc>
          <w:tcPr>
            <w:tcW w:w="809"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235.78</w:t>
            </w:r>
          </w:p>
        </w:tc>
        <w:tc>
          <w:tcPr>
            <w:tcW w:w="817" w:type="dxa"/>
            <w:vAlign w:val="center"/>
          </w:tcPr>
          <w:p w:rsidR="00164DFC" w:rsidRPr="0037728E" w:rsidRDefault="00E15C5D">
            <w:pPr>
              <w:spacing w:line="340" w:lineRule="exact"/>
              <w:jc w:val="center"/>
              <w:rPr>
                <w:rFonts w:ascii="Times New Roman"/>
                <w:sz w:val="18"/>
                <w:szCs w:val="18"/>
              </w:rPr>
            </w:pPr>
            <w:r w:rsidRPr="0037728E">
              <w:rPr>
                <w:rFonts w:ascii="Times New Roman"/>
                <w:sz w:val="18"/>
                <w:szCs w:val="18"/>
              </w:rPr>
              <w:t>35.3</w:t>
            </w:r>
            <w:r w:rsidRPr="0037728E">
              <w:rPr>
                <w:rFonts w:ascii="Times New Roman" w:hint="eastAsia"/>
                <w:sz w:val="18"/>
                <w:szCs w:val="18"/>
              </w:rPr>
              <w:t>7</w:t>
            </w:r>
          </w:p>
        </w:tc>
        <w:tc>
          <w:tcPr>
            <w:tcW w:w="1033" w:type="dxa"/>
            <w:vMerge/>
            <w:vAlign w:val="center"/>
          </w:tcPr>
          <w:p w:rsidR="00164DFC" w:rsidRPr="0037728E" w:rsidRDefault="00164DFC">
            <w:pPr>
              <w:adjustRightInd w:val="0"/>
              <w:snapToGrid w:val="0"/>
              <w:spacing w:line="340" w:lineRule="exact"/>
              <w:jc w:val="center"/>
              <w:rPr>
                <w:rFonts w:ascii="Times New Roman"/>
                <w:sz w:val="18"/>
                <w:szCs w:val="18"/>
              </w:rPr>
            </w:pPr>
          </w:p>
        </w:tc>
        <w:tc>
          <w:tcPr>
            <w:tcW w:w="1015" w:type="dxa"/>
            <w:vAlign w:val="center"/>
          </w:tcPr>
          <w:p w:rsidR="00164DFC" w:rsidRPr="0037728E" w:rsidRDefault="00164DFC">
            <w:pPr>
              <w:spacing w:line="340" w:lineRule="exact"/>
              <w:jc w:val="center"/>
              <w:rPr>
                <w:rFonts w:ascii="Times New Roman"/>
                <w:sz w:val="18"/>
                <w:szCs w:val="18"/>
              </w:rPr>
            </w:pPr>
          </w:p>
        </w:tc>
      </w:tr>
    </w:tbl>
    <w:p w:rsidR="00164DFC" w:rsidRPr="0037728E" w:rsidRDefault="00164DFC">
      <w:pPr>
        <w:spacing w:line="480" w:lineRule="exact"/>
        <w:jc w:val="center"/>
        <w:rPr>
          <w:rFonts w:ascii="Times New Roman" w:hAnsi="宋体"/>
          <w:b/>
        </w:rPr>
      </w:pPr>
    </w:p>
    <w:p w:rsidR="00164DFC" w:rsidRPr="0037728E" w:rsidRDefault="00164DFC">
      <w:pPr>
        <w:spacing w:line="480" w:lineRule="exact"/>
        <w:rPr>
          <w:rFonts w:ascii="Times New Roman" w:hAnsi="宋体"/>
        </w:rPr>
        <w:sectPr w:rsidR="00164DFC" w:rsidRPr="0037728E">
          <w:pgSz w:w="23757" w:h="16783" w:orient="landscape"/>
          <w:pgMar w:top="1701" w:right="1418" w:bottom="1418" w:left="1418" w:header="850" w:footer="850" w:gutter="0"/>
          <w:pgNumType w:fmt="numberInDash"/>
          <w:cols w:space="720"/>
          <w:docGrid w:type="linesAndChars" w:linePitch="381"/>
        </w:sectPr>
      </w:pPr>
    </w:p>
    <w:p w:rsidR="00164DFC" w:rsidRPr="0037728E" w:rsidRDefault="00E15C5D">
      <w:pPr>
        <w:spacing w:line="480" w:lineRule="exact"/>
        <w:outlineLvl w:val="1"/>
        <w:rPr>
          <w:rFonts w:ascii="Times New Roman"/>
          <w:b/>
        </w:rPr>
      </w:pPr>
      <w:bookmarkStart w:id="305" w:name="_Toc18714"/>
      <w:bookmarkStart w:id="306" w:name="_Toc463882169"/>
      <w:bookmarkStart w:id="307" w:name="_Toc22316"/>
      <w:bookmarkStart w:id="308" w:name="_Toc5715"/>
      <w:r w:rsidRPr="0037728E">
        <w:rPr>
          <w:rFonts w:ascii="Times New Roman" w:hint="eastAsia"/>
          <w:b/>
        </w:rPr>
        <w:lastRenderedPageBreak/>
        <w:t>2.4</w:t>
      </w:r>
      <w:bookmarkEnd w:id="2"/>
      <w:r w:rsidRPr="0037728E">
        <w:rPr>
          <w:rFonts w:ascii="Times New Roman" w:hint="eastAsia"/>
          <w:b/>
        </w:rPr>
        <w:t>环境质量现状监测与评价</w:t>
      </w:r>
      <w:bookmarkEnd w:id="305"/>
      <w:bookmarkEnd w:id="306"/>
      <w:bookmarkEnd w:id="307"/>
      <w:bookmarkEnd w:id="308"/>
    </w:p>
    <w:p w:rsidR="00164DFC" w:rsidRPr="0037728E" w:rsidRDefault="00E15C5D">
      <w:pPr>
        <w:spacing w:line="480" w:lineRule="exact"/>
        <w:ind w:firstLineChars="200" w:firstLine="480"/>
        <w:rPr>
          <w:rFonts w:ascii="Times New Roman"/>
        </w:rPr>
      </w:pPr>
      <w:r w:rsidRPr="0037728E">
        <w:rPr>
          <w:rFonts w:ascii="Times New Roman" w:hint="eastAsia"/>
        </w:rPr>
        <w:t>为了解拟建工程厂址所在区域的环境质量现状，本评价收集了《湖南国发精细化工科技有限公司</w:t>
      </w:r>
      <w:r w:rsidRPr="0037728E">
        <w:rPr>
          <w:rFonts w:ascii="Times New Roman" w:hint="eastAsia"/>
        </w:rPr>
        <w:t>100</w:t>
      </w:r>
      <w:r w:rsidRPr="0037728E">
        <w:rPr>
          <w:rFonts w:ascii="Times New Roman" w:hint="eastAsia"/>
        </w:rPr>
        <w:t>吨</w:t>
      </w:r>
      <w:r w:rsidRPr="0037728E">
        <w:rPr>
          <w:rFonts w:ascii="Times New Roman" w:hint="eastAsia"/>
        </w:rPr>
        <w:t>/</w:t>
      </w:r>
      <w:r w:rsidRPr="0037728E">
        <w:rPr>
          <w:rFonts w:ascii="Times New Roman" w:hint="eastAsia"/>
        </w:rPr>
        <w:t>年茚虫威原药项目环境影响报告书》中环境空气、地表水环境、地下水环境和土壤环境质量监测数据（监测时间为</w:t>
      </w:r>
      <w:r w:rsidRPr="0037728E">
        <w:rPr>
          <w:rFonts w:ascii="Times New Roman" w:hint="eastAsia"/>
        </w:rPr>
        <w:t>2017</w:t>
      </w:r>
      <w:r w:rsidRPr="0037728E">
        <w:rPr>
          <w:rFonts w:ascii="Times New Roman" w:hint="eastAsia"/>
        </w:rPr>
        <w:t>年</w:t>
      </w:r>
      <w:r w:rsidRPr="0037728E">
        <w:rPr>
          <w:rFonts w:ascii="Times New Roman" w:hint="eastAsia"/>
        </w:rPr>
        <w:t>01</w:t>
      </w:r>
      <w:r w:rsidRPr="0037728E">
        <w:rPr>
          <w:rFonts w:ascii="Times New Roman" w:hint="eastAsia"/>
        </w:rPr>
        <w:t>月</w:t>
      </w:r>
      <w:r w:rsidRPr="0037728E">
        <w:rPr>
          <w:rFonts w:ascii="Times New Roman" w:hint="eastAsia"/>
        </w:rPr>
        <w:t>14</w:t>
      </w:r>
      <w:r w:rsidRPr="0037728E">
        <w:rPr>
          <w:rFonts w:ascii="Times New Roman" w:hint="eastAsia"/>
        </w:rPr>
        <w:t>日至</w:t>
      </w:r>
      <w:r w:rsidRPr="0037728E">
        <w:rPr>
          <w:rFonts w:ascii="Times New Roman" w:hint="eastAsia"/>
        </w:rPr>
        <w:t>2017</w:t>
      </w:r>
      <w:r w:rsidRPr="0037728E">
        <w:rPr>
          <w:rFonts w:ascii="Times New Roman" w:hint="eastAsia"/>
        </w:rPr>
        <w:t>年</w:t>
      </w:r>
      <w:r w:rsidRPr="0037728E">
        <w:rPr>
          <w:rFonts w:ascii="Times New Roman" w:hint="eastAsia"/>
        </w:rPr>
        <w:t>01</w:t>
      </w:r>
      <w:r w:rsidRPr="0037728E">
        <w:rPr>
          <w:rFonts w:ascii="Times New Roman" w:hint="eastAsia"/>
        </w:rPr>
        <w:t>月</w:t>
      </w:r>
      <w:r w:rsidRPr="0037728E">
        <w:rPr>
          <w:rFonts w:ascii="Times New Roman" w:hint="eastAsia"/>
        </w:rPr>
        <w:t>20</w:t>
      </w:r>
      <w:r w:rsidRPr="0037728E">
        <w:rPr>
          <w:rFonts w:ascii="Times New Roman" w:hint="eastAsia"/>
        </w:rPr>
        <w:t>日、</w:t>
      </w:r>
      <w:r w:rsidRPr="0037728E">
        <w:rPr>
          <w:rFonts w:ascii="Times New Roman" w:hint="eastAsia"/>
        </w:rPr>
        <w:t>2016</w:t>
      </w:r>
      <w:r w:rsidRPr="0037728E">
        <w:rPr>
          <w:rFonts w:ascii="Times New Roman" w:hint="eastAsia"/>
        </w:rPr>
        <w:t>年</w:t>
      </w:r>
      <w:r w:rsidRPr="0037728E">
        <w:rPr>
          <w:rFonts w:ascii="Times New Roman" w:hint="eastAsia"/>
        </w:rPr>
        <w:t>7</w:t>
      </w:r>
      <w:r w:rsidRPr="0037728E">
        <w:rPr>
          <w:rFonts w:ascii="Times New Roman" w:hint="eastAsia"/>
        </w:rPr>
        <w:t>月</w:t>
      </w:r>
      <w:r w:rsidRPr="0037728E">
        <w:rPr>
          <w:rFonts w:ascii="Times New Roman" w:hint="eastAsia"/>
        </w:rPr>
        <w:t>30</w:t>
      </w:r>
      <w:r w:rsidRPr="0037728E">
        <w:rPr>
          <w:rFonts w:ascii="Times New Roman" w:hint="eastAsia"/>
        </w:rPr>
        <w:t>日）；收集了《湖南比德生化科技有限公司年产</w:t>
      </w:r>
      <w:r w:rsidRPr="0037728E">
        <w:rPr>
          <w:rFonts w:ascii="Times New Roman" w:hint="eastAsia"/>
        </w:rPr>
        <w:t>2000</w:t>
      </w:r>
      <w:r w:rsidRPr="0037728E">
        <w:rPr>
          <w:rFonts w:ascii="Times New Roman" w:hint="eastAsia"/>
        </w:rPr>
        <w:t>吨</w:t>
      </w:r>
      <w:r w:rsidRPr="0037728E">
        <w:rPr>
          <w:rFonts w:ascii="Times New Roman" w:hint="eastAsia"/>
        </w:rPr>
        <w:t>/</w:t>
      </w:r>
      <w:r w:rsidRPr="0037728E">
        <w:rPr>
          <w:rFonts w:ascii="Times New Roman" w:hint="eastAsia"/>
        </w:rPr>
        <w:t>年高级颜料及重要氯代产品项目环境影响报告书》中环境空气、地表水环境、底泥等监测数据（监测时间为</w:t>
      </w:r>
      <w:r w:rsidRPr="0037728E">
        <w:rPr>
          <w:rFonts w:ascii="Times New Roman" w:hint="eastAsia"/>
        </w:rPr>
        <w:t>2016</w:t>
      </w:r>
      <w:r w:rsidRPr="0037728E">
        <w:rPr>
          <w:rFonts w:ascii="Times New Roman" w:hint="eastAsia"/>
        </w:rPr>
        <w:t>年</w:t>
      </w:r>
      <w:r w:rsidRPr="0037728E">
        <w:rPr>
          <w:rFonts w:ascii="Times New Roman" w:hint="eastAsia"/>
        </w:rPr>
        <w:t>7</w:t>
      </w:r>
      <w:r w:rsidRPr="0037728E">
        <w:rPr>
          <w:rFonts w:ascii="Times New Roman" w:hint="eastAsia"/>
        </w:rPr>
        <w:t>月</w:t>
      </w:r>
      <w:r w:rsidRPr="0037728E">
        <w:rPr>
          <w:rFonts w:ascii="Times New Roman" w:hint="eastAsia"/>
        </w:rPr>
        <w:t>30</w:t>
      </w:r>
      <w:r w:rsidRPr="0037728E">
        <w:rPr>
          <w:rFonts w:ascii="Times New Roman" w:hint="eastAsia"/>
        </w:rPr>
        <w:t>日至</w:t>
      </w:r>
      <w:r w:rsidRPr="0037728E">
        <w:rPr>
          <w:rFonts w:ascii="Times New Roman" w:hint="eastAsia"/>
        </w:rPr>
        <w:t>8</w:t>
      </w:r>
      <w:r w:rsidRPr="0037728E">
        <w:rPr>
          <w:rFonts w:ascii="Times New Roman" w:hint="eastAsia"/>
        </w:rPr>
        <w:t>月</w:t>
      </w:r>
      <w:r w:rsidRPr="0037728E">
        <w:rPr>
          <w:rFonts w:ascii="Times New Roman" w:hint="eastAsia"/>
        </w:rPr>
        <w:t>5</w:t>
      </w:r>
      <w:r w:rsidRPr="0037728E">
        <w:rPr>
          <w:rFonts w:ascii="Times New Roman" w:hint="eastAsia"/>
        </w:rPr>
        <w:t>日），以对评价区域环境质量进行评价。</w:t>
      </w:r>
    </w:p>
    <w:p w:rsidR="00164DFC" w:rsidRPr="0037728E" w:rsidRDefault="00E15C5D">
      <w:pPr>
        <w:spacing w:line="480" w:lineRule="exact"/>
        <w:ind w:firstLineChars="200" w:firstLine="480"/>
        <w:rPr>
          <w:rFonts w:ascii="Times New Roman"/>
        </w:rPr>
      </w:pPr>
      <w:r w:rsidRPr="0037728E">
        <w:rPr>
          <w:rFonts w:ascii="Times New Roman" w:hint="eastAsia"/>
        </w:rPr>
        <w:t>同时，本评价对现有厂区周边大气环境、声环境、地表水和地下水环境进行了补充监测。监测时间为</w:t>
      </w:r>
      <w:r w:rsidRPr="0037728E">
        <w:rPr>
          <w:rFonts w:ascii="Times New Roman" w:hint="eastAsia"/>
        </w:rPr>
        <w:t>2017</w:t>
      </w:r>
      <w:r w:rsidRPr="0037728E">
        <w:rPr>
          <w:rFonts w:ascii="Times New Roman" w:hint="eastAsia"/>
        </w:rPr>
        <w:t>年</w:t>
      </w:r>
      <w:r w:rsidRPr="0037728E">
        <w:rPr>
          <w:rFonts w:ascii="Times New Roman" w:hint="eastAsia"/>
        </w:rPr>
        <w:t>9</w:t>
      </w:r>
      <w:r w:rsidRPr="0037728E">
        <w:rPr>
          <w:rFonts w:ascii="Times New Roman" w:hint="eastAsia"/>
        </w:rPr>
        <w:t>月</w:t>
      </w:r>
      <w:r w:rsidRPr="0037728E">
        <w:rPr>
          <w:rFonts w:ascii="Times New Roman" w:hint="eastAsia"/>
        </w:rPr>
        <w:t>27</w:t>
      </w:r>
      <w:r w:rsidRPr="0037728E">
        <w:rPr>
          <w:rFonts w:ascii="Times New Roman" w:hint="eastAsia"/>
        </w:rPr>
        <w:t>日～</w:t>
      </w:r>
      <w:r w:rsidRPr="0037728E">
        <w:rPr>
          <w:rFonts w:ascii="Times New Roman" w:hint="eastAsia"/>
        </w:rPr>
        <w:t>10</w:t>
      </w:r>
      <w:r w:rsidRPr="0037728E">
        <w:rPr>
          <w:rFonts w:ascii="Times New Roman" w:hint="eastAsia"/>
        </w:rPr>
        <w:t>月</w:t>
      </w:r>
      <w:r w:rsidRPr="0037728E">
        <w:rPr>
          <w:rFonts w:ascii="Times New Roman" w:hint="eastAsia"/>
        </w:rPr>
        <w:t>3</w:t>
      </w:r>
      <w:r w:rsidRPr="0037728E">
        <w:rPr>
          <w:rFonts w:ascii="Times New Roman" w:hint="eastAsia"/>
        </w:rPr>
        <w:t>日，监测单位为湖南中润恒信环保有限公司。监测报告及质量保证单见附件，监测布点图见附图。</w:t>
      </w:r>
    </w:p>
    <w:p w:rsidR="00164DFC" w:rsidRPr="0037728E" w:rsidRDefault="00E15C5D">
      <w:pPr>
        <w:spacing w:line="480" w:lineRule="exact"/>
        <w:outlineLvl w:val="2"/>
        <w:rPr>
          <w:rFonts w:ascii="Times New Roman"/>
          <w:b/>
        </w:rPr>
      </w:pPr>
      <w:bookmarkStart w:id="309" w:name="_Toc7202"/>
      <w:bookmarkStart w:id="310" w:name="_Toc496880103"/>
      <w:bookmarkStart w:id="311" w:name="_Toc496279881"/>
      <w:bookmarkStart w:id="312" w:name="_Toc394561865"/>
      <w:bookmarkStart w:id="313" w:name="_Toc463882170"/>
      <w:bookmarkStart w:id="314" w:name="_Toc455779146"/>
      <w:bookmarkStart w:id="315" w:name="_Toc409615000"/>
      <w:bookmarkStart w:id="316" w:name="_Toc357613189"/>
      <w:bookmarkStart w:id="317" w:name="_Toc359318633"/>
      <w:bookmarkStart w:id="318" w:name="_Toc306722097"/>
      <w:bookmarkStart w:id="319" w:name="_Toc358967299"/>
      <w:r w:rsidRPr="0037728E">
        <w:rPr>
          <w:rFonts w:ascii="Times New Roman" w:hint="eastAsia"/>
          <w:b/>
        </w:rPr>
        <w:t>2.4.1</w:t>
      </w:r>
      <w:r w:rsidRPr="0037728E">
        <w:rPr>
          <w:rFonts w:ascii="Times New Roman"/>
          <w:b/>
        </w:rPr>
        <w:t>环境空气质量现状</w:t>
      </w:r>
      <w:bookmarkEnd w:id="309"/>
      <w:bookmarkEnd w:id="310"/>
      <w:bookmarkEnd w:id="311"/>
      <w:bookmarkEnd w:id="312"/>
      <w:bookmarkEnd w:id="313"/>
      <w:bookmarkEnd w:id="314"/>
      <w:bookmarkEnd w:id="315"/>
      <w:bookmarkEnd w:id="316"/>
      <w:bookmarkEnd w:id="317"/>
      <w:bookmarkEnd w:id="318"/>
      <w:bookmarkEnd w:id="319"/>
    </w:p>
    <w:p w:rsidR="00164DFC" w:rsidRPr="0037728E" w:rsidRDefault="00E15C5D">
      <w:pPr>
        <w:spacing w:line="480" w:lineRule="exact"/>
        <w:ind w:firstLineChars="200" w:firstLine="480"/>
        <w:rPr>
          <w:rFonts w:ascii="Times New Roman"/>
          <w:szCs w:val="24"/>
        </w:rPr>
      </w:pPr>
      <w:r w:rsidRPr="0037728E">
        <w:rPr>
          <w:rFonts w:ascii="Times New Roman" w:hint="eastAsia"/>
        </w:rPr>
        <w:t>本次环境空气质量现状评价收集《湖南国发精细化工科技有限公司</w:t>
      </w:r>
      <w:r w:rsidRPr="0037728E">
        <w:rPr>
          <w:rFonts w:ascii="Times New Roman" w:hint="eastAsia"/>
        </w:rPr>
        <w:t>100</w:t>
      </w:r>
      <w:r w:rsidRPr="0037728E">
        <w:rPr>
          <w:rFonts w:ascii="Times New Roman" w:hint="eastAsia"/>
        </w:rPr>
        <w:t>吨</w:t>
      </w:r>
      <w:r w:rsidRPr="0037728E">
        <w:rPr>
          <w:rFonts w:ascii="Times New Roman" w:hint="eastAsia"/>
        </w:rPr>
        <w:t>/</w:t>
      </w:r>
      <w:r w:rsidRPr="0037728E">
        <w:rPr>
          <w:rFonts w:ascii="Times New Roman" w:hint="eastAsia"/>
        </w:rPr>
        <w:t>年茚虫威原药项目环境影响报告书》和《湖南比德生化科技有限公司年产</w:t>
      </w:r>
      <w:r w:rsidRPr="0037728E">
        <w:rPr>
          <w:rFonts w:ascii="Times New Roman" w:hint="eastAsia"/>
        </w:rPr>
        <w:t>2000</w:t>
      </w:r>
      <w:r w:rsidRPr="0037728E">
        <w:rPr>
          <w:rFonts w:ascii="Times New Roman" w:hint="eastAsia"/>
        </w:rPr>
        <w:t>吨</w:t>
      </w:r>
      <w:r w:rsidRPr="0037728E">
        <w:rPr>
          <w:rFonts w:ascii="Times New Roman" w:hint="eastAsia"/>
        </w:rPr>
        <w:t>/</w:t>
      </w:r>
      <w:r w:rsidRPr="0037728E">
        <w:rPr>
          <w:rFonts w:ascii="Times New Roman" w:hint="eastAsia"/>
        </w:rPr>
        <w:t>年高级颜料及重要氯代产品项目环境影响报告书》中环境空气监测数据，并委托湖南中润恒信环保有限公司进行了补充监测。</w:t>
      </w:r>
    </w:p>
    <w:p w:rsidR="00164DFC" w:rsidRPr="0037728E" w:rsidRDefault="00E15C5D">
      <w:pPr>
        <w:spacing w:line="480" w:lineRule="exact"/>
        <w:ind w:firstLineChars="150" w:firstLine="360"/>
        <w:rPr>
          <w:rFonts w:ascii="Times New Roman"/>
        </w:rPr>
      </w:pPr>
      <w:r w:rsidRPr="0037728E">
        <w:rPr>
          <w:rFonts w:ascii="Times New Roman" w:hint="eastAsia"/>
          <w:szCs w:val="24"/>
        </w:rPr>
        <w:t>（</w:t>
      </w:r>
      <w:r w:rsidRPr="0037728E">
        <w:rPr>
          <w:rFonts w:ascii="Times New Roman" w:hint="eastAsia"/>
          <w:szCs w:val="24"/>
        </w:rPr>
        <w:t>1</w:t>
      </w:r>
      <w:r w:rsidRPr="0037728E">
        <w:rPr>
          <w:rFonts w:ascii="Times New Roman" w:hint="eastAsia"/>
          <w:szCs w:val="24"/>
        </w:rPr>
        <w:t>）</w:t>
      </w:r>
      <w:r w:rsidRPr="0037728E">
        <w:rPr>
          <w:rFonts w:ascii="Times New Roman" w:hint="eastAsia"/>
        </w:rPr>
        <w:t>监测点位及监测因子</w:t>
      </w:r>
    </w:p>
    <w:p w:rsidR="00164DFC" w:rsidRPr="0037728E" w:rsidRDefault="00E15C5D">
      <w:pPr>
        <w:spacing w:line="480" w:lineRule="exact"/>
        <w:ind w:firstLineChars="200" w:firstLine="480"/>
        <w:rPr>
          <w:rFonts w:ascii="Times New Roman"/>
          <w:szCs w:val="24"/>
        </w:rPr>
      </w:pPr>
      <w:r w:rsidRPr="0037728E">
        <w:rPr>
          <w:rFonts w:ascii="Times New Roman" w:hint="eastAsia"/>
        </w:rPr>
        <w:t>环境空气现状监测点位及监测因子见下表。</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2.4-1 </w:t>
      </w:r>
      <w:r w:rsidRPr="0037728E">
        <w:rPr>
          <w:rFonts w:ascii="Times New Roman" w:hint="eastAsia"/>
          <w:b/>
          <w:sz w:val="21"/>
          <w:szCs w:val="21"/>
        </w:rPr>
        <w:t>环境空气现状监测点位及监测因子</w:t>
      </w:r>
    </w:p>
    <w:tbl>
      <w:tblPr>
        <w:tblW w:w="90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926"/>
        <w:gridCol w:w="2018"/>
        <w:gridCol w:w="2695"/>
        <w:gridCol w:w="3442"/>
      </w:tblGrid>
      <w:tr w:rsidR="00164DFC" w:rsidRPr="0037728E">
        <w:trPr>
          <w:jc w:val="center"/>
        </w:trPr>
        <w:tc>
          <w:tcPr>
            <w:tcW w:w="926"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序号</w:t>
            </w:r>
          </w:p>
        </w:tc>
        <w:tc>
          <w:tcPr>
            <w:tcW w:w="2018"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名称</w:t>
            </w:r>
          </w:p>
        </w:tc>
        <w:tc>
          <w:tcPr>
            <w:tcW w:w="2695"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与现有厂界相对位置、距离</w:t>
            </w:r>
          </w:p>
        </w:tc>
        <w:tc>
          <w:tcPr>
            <w:tcW w:w="3442"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监测因子</w:t>
            </w:r>
          </w:p>
        </w:tc>
      </w:tr>
      <w:tr w:rsidR="00164DFC" w:rsidRPr="0037728E">
        <w:trPr>
          <w:jc w:val="center"/>
        </w:trPr>
        <w:tc>
          <w:tcPr>
            <w:tcW w:w="92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G1</w:t>
            </w:r>
          </w:p>
        </w:tc>
        <w:tc>
          <w:tcPr>
            <w:tcW w:w="2018"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儒溪村散户（徐家老屋）</w:t>
            </w:r>
          </w:p>
        </w:tc>
        <w:tc>
          <w:tcPr>
            <w:tcW w:w="269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NE</w:t>
            </w:r>
            <w:r w:rsidRPr="0037728E">
              <w:rPr>
                <w:rFonts w:ascii="Times New Roman"/>
                <w:sz w:val="18"/>
                <w:szCs w:val="18"/>
              </w:rPr>
              <w:t>，</w:t>
            </w:r>
            <w:r w:rsidRPr="0037728E">
              <w:rPr>
                <w:rFonts w:ascii="Times New Roman"/>
                <w:sz w:val="18"/>
                <w:szCs w:val="18"/>
              </w:rPr>
              <w:t>1200m</w:t>
            </w:r>
          </w:p>
        </w:tc>
        <w:tc>
          <w:tcPr>
            <w:tcW w:w="3442"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r w:rsidRPr="0037728E">
              <w:rPr>
                <w:rFonts w:ascii="Times New Roman"/>
                <w:sz w:val="18"/>
                <w:szCs w:val="18"/>
              </w:rPr>
              <w:t>、</w:t>
            </w:r>
            <w:r w:rsidRPr="0037728E">
              <w:rPr>
                <w:rFonts w:ascii="Times New Roman"/>
                <w:sz w:val="18"/>
                <w:szCs w:val="18"/>
              </w:rPr>
              <w:t>NO</w:t>
            </w:r>
            <w:r w:rsidRPr="0037728E">
              <w:rPr>
                <w:rFonts w:ascii="Times New Roman"/>
                <w:sz w:val="18"/>
                <w:szCs w:val="18"/>
                <w:vertAlign w:val="subscript"/>
              </w:rPr>
              <w:t>x</w:t>
            </w:r>
            <w:r w:rsidRPr="0037728E">
              <w:rPr>
                <w:rFonts w:ascii="Times New Roman"/>
                <w:sz w:val="18"/>
                <w:szCs w:val="18"/>
              </w:rPr>
              <w:t>、</w:t>
            </w:r>
            <w:r w:rsidRPr="0037728E">
              <w:rPr>
                <w:rFonts w:ascii="Times New Roman"/>
                <w:sz w:val="18"/>
                <w:szCs w:val="18"/>
              </w:rPr>
              <w:t>PM</w:t>
            </w:r>
            <w:r w:rsidRPr="0037728E">
              <w:rPr>
                <w:rFonts w:ascii="Times New Roman"/>
                <w:sz w:val="18"/>
                <w:szCs w:val="18"/>
                <w:vertAlign w:val="subscript"/>
              </w:rPr>
              <w:t>10</w:t>
            </w:r>
            <w:r w:rsidRPr="0037728E">
              <w:rPr>
                <w:rFonts w:ascii="Times New Roman"/>
                <w:sz w:val="18"/>
                <w:szCs w:val="18"/>
              </w:rPr>
              <w:t>、硫酸雾、甲醇、甲醛、氨、</w:t>
            </w:r>
            <w:r w:rsidRPr="0037728E">
              <w:rPr>
                <w:rFonts w:ascii="Times New Roman"/>
                <w:sz w:val="18"/>
                <w:szCs w:val="18"/>
              </w:rPr>
              <w:t>TVOC</w:t>
            </w:r>
          </w:p>
        </w:tc>
      </w:tr>
      <w:tr w:rsidR="00164DFC" w:rsidRPr="0037728E">
        <w:trPr>
          <w:jc w:val="center"/>
        </w:trPr>
        <w:tc>
          <w:tcPr>
            <w:tcW w:w="92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G2</w:t>
            </w:r>
          </w:p>
        </w:tc>
        <w:tc>
          <w:tcPr>
            <w:tcW w:w="2018"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儒溪镇政府（旧址）</w:t>
            </w:r>
          </w:p>
        </w:tc>
        <w:tc>
          <w:tcPr>
            <w:tcW w:w="269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N</w:t>
            </w:r>
            <w:r w:rsidRPr="0037728E">
              <w:rPr>
                <w:rFonts w:ascii="Times New Roman"/>
                <w:sz w:val="18"/>
                <w:szCs w:val="18"/>
              </w:rPr>
              <w:t>，</w:t>
            </w:r>
            <w:r w:rsidRPr="0037728E">
              <w:rPr>
                <w:rFonts w:ascii="Times New Roman"/>
                <w:sz w:val="18"/>
                <w:szCs w:val="18"/>
              </w:rPr>
              <w:t>900m</w:t>
            </w:r>
          </w:p>
        </w:tc>
        <w:tc>
          <w:tcPr>
            <w:tcW w:w="3442" w:type="dxa"/>
            <w:vMerge/>
            <w:vAlign w:val="center"/>
          </w:tcPr>
          <w:p w:rsidR="00164DFC" w:rsidRPr="0037728E" w:rsidRDefault="00164DFC">
            <w:pPr>
              <w:snapToGrid w:val="0"/>
              <w:spacing w:line="320" w:lineRule="atLeast"/>
              <w:jc w:val="center"/>
              <w:rPr>
                <w:rFonts w:ascii="Times New Roman"/>
                <w:sz w:val="18"/>
                <w:szCs w:val="18"/>
              </w:rPr>
            </w:pPr>
          </w:p>
        </w:tc>
      </w:tr>
      <w:tr w:rsidR="00164DFC" w:rsidRPr="0037728E">
        <w:trPr>
          <w:jc w:val="center"/>
        </w:trPr>
        <w:tc>
          <w:tcPr>
            <w:tcW w:w="92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G3</w:t>
            </w:r>
          </w:p>
        </w:tc>
        <w:tc>
          <w:tcPr>
            <w:tcW w:w="2018"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何家</w:t>
            </w:r>
          </w:p>
        </w:tc>
        <w:tc>
          <w:tcPr>
            <w:tcW w:w="269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SW</w:t>
            </w:r>
            <w:r w:rsidRPr="0037728E">
              <w:rPr>
                <w:rFonts w:ascii="Times New Roman"/>
                <w:sz w:val="18"/>
                <w:szCs w:val="18"/>
              </w:rPr>
              <w:t>，</w:t>
            </w:r>
            <w:r w:rsidRPr="0037728E">
              <w:rPr>
                <w:rFonts w:ascii="Times New Roman"/>
                <w:sz w:val="18"/>
                <w:szCs w:val="18"/>
              </w:rPr>
              <w:t>350m</w:t>
            </w:r>
          </w:p>
        </w:tc>
        <w:tc>
          <w:tcPr>
            <w:tcW w:w="3442" w:type="dxa"/>
            <w:vMerge/>
            <w:vAlign w:val="center"/>
          </w:tcPr>
          <w:p w:rsidR="00164DFC" w:rsidRPr="0037728E" w:rsidRDefault="00164DFC">
            <w:pPr>
              <w:snapToGrid w:val="0"/>
              <w:spacing w:line="320" w:lineRule="atLeast"/>
              <w:jc w:val="center"/>
              <w:rPr>
                <w:rFonts w:ascii="Times New Roman"/>
                <w:sz w:val="18"/>
                <w:szCs w:val="18"/>
              </w:rPr>
            </w:pPr>
          </w:p>
        </w:tc>
      </w:tr>
    </w:tbl>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szCs w:val="24"/>
        </w:rPr>
        <w:t>2</w:t>
      </w:r>
      <w:r w:rsidRPr="0037728E">
        <w:rPr>
          <w:rFonts w:ascii="Times New Roman" w:hint="eastAsia"/>
          <w:szCs w:val="24"/>
        </w:rPr>
        <w:t>）监测时间、频次</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G1~G2</w:t>
      </w:r>
      <w:r w:rsidRPr="0037728E">
        <w:rPr>
          <w:rFonts w:ascii="Times New Roman" w:hint="eastAsia"/>
          <w:szCs w:val="24"/>
        </w:rPr>
        <w:t>点位：</w:t>
      </w:r>
      <w:r w:rsidRPr="0037728E">
        <w:rPr>
          <w:rFonts w:ascii="Times New Roman"/>
          <w:szCs w:val="24"/>
        </w:rPr>
        <w:t>SO</w:t>
      </w:r>
      <w:r w:rsidRPr="0037728E">
        <w:rPr>
          <w:rFonts w:ascii="Times New Roman"/>
          <w:szCs w:val="24"/>
          <w:vertAlign w:val="subscript"/>
        </w:rPr>
        <w:t>2</w:t>
      </w:r>
      <w:r w:rsidRPr="0037728E">
        <w:rPr>
          <w:rFonts w:ascii="Times New Roman" w:hint="eastAsia"/>
          <w:szCs w:val="24"/>
        </w:rPr>
        <w:t>、</w:t>
      </w:r>
      <w:r w:rsidRPr="0037728E">
        <w:rPr>
          <w:rFonts w:ascii="Times New Roman"/>
          <w:szCs w:val="24"/>
        </w:rPr>
        <w:t>NO</w:t>
      </w:r>
      <w:r w:rsidRPr="0037728E">
        <w:rPr>
          <w:rFonts w:ascii="Times New Roman"/>
          <w:szCs w:val="24"/>
          <w:vertAlign w:val="subscript"/>
        </w:rPr>
        <w:t>2</w:t>
      </w:r>
      <w:r w:rsidRPr="0037728E">
        <w:rPr>
          <w:rFonts w:ascii="Times New Roman" w:hint="eastAsia"/>
          <w:szCs w:val="24"/>
        </w:rPr>
        <w:t>、</w:t>
      </w:r>
      <w:r w:rsidRPr="0037728E">
        <w:rPr>
          <w:rFonts w:ascii="Times New Roman"/>
          <w:szCs w:val="24"/>
        </w:rPr>
        <w:t>PM</w:t>
      </w:r>
      <w:r w:rsidRPr="0037728E">
        <w:rPr>
          <w:rFonts w:ascii="Times New Roman"/>
          <w:szCs w:val="24"/>
          <w:vertAlign w:val="subscript"/>
        </w:rPr>
        <w:t>10</w:t>
      </w:r>
      <w:r w:rsidRPr="0037728E">
        <w:rPr>
          <w:rFonts w:ascii="Times New Roman" w:hint="eastAsia"/>
          <w:szCs w:val="24"/>
        </w:rPr>
        <w:t>、甲醇、</w:t>
      </w:r>
      <w:r w:rsidRPr="0037728E">
        <w:rPr>
          <w:rFonts w:ascii="Times New Roman" w:hint="eastAsia"/>
          <w:szCs w:val="24"/>
        </w:rPr>
        <w:t>TVOC</w:t>
      </w:r>
      <w:r w:rsidRPr="0037728E">
        <w:rPr>
          <w:rFonts w:ascii="Times New Roman" w:hint="eastAsia"/>
          <w:szCs w:val="24"/>
        </w:rPr>
        <w:t>于</w:t>
      </w:r>
      <w:r w:rsidRPr="0037728E">
        <w:rPr>
          <w:rFonts w:ascii="Times New Roman"/>
          <w:szCs w:val="24"/>
        </w:rPr>
        <w:t>201</w:t>
      </w:r>
      <w:r w:rsidRPr="0037728E">
        <w:rPr>
          <w:rFonts w:ascii="Times New Roman" w:hint="eastAsia"/>
          <w:szCs w:val="24"/>
        </w:rPr>
        <w:t>7</w:t>
      </w:r>
      <w:r w:rsidRPr="0037728E">
        <w:rPr>
          <w:rFonts w:ascii="Times New Roman" w:hint="eastAsia"/>
          <w:szCs w:val="24"/>
        </w:rPr>
        <w:t>年</w:t>
      </w:r>
      <w:r w:rsidRPr="0037728E">
        <w:rPr>
          <w:rFonts w:ascii="Times New Roman" w:hint="eastAsia"/>
          <w:szCs w:val="24"/>
        </w:rPr>
        <w:t>01</w:t>
      </w:r>
      <w:r w:rsidRPr="0037728E">
        <w:rPr>
          <w:rFonts w:ascii="Times New Roman" w:hint="eastAsia"/>
          <w:szCs w:val="24"/>
        </w:rPr>
        <w:t>月</w:t>
      </w:r>
      <w:r w:rsidRPr="0037728E">
        <w:rPr>
          <w:rFonts w:ascii="Times New Roman" w:hint="eastAsia"/>
          <w:szCs w:val="24"/>
        </w:rPr>
        <w:t>14</w:t>
      </w:r>
      <w:r w:rsidRPr="0037728E">
        <w:rPr>
          <w:rFonts w:ascii="Times New Roman" w:hint="eastAsia"/>
          <w:szCs w:val="24"/>
        </w:rPr>
        <w:t>日</w:t>
      </w:r>
      <w:r w:rsidRPr="0037728E">
        <w:rPr>
          <w:rFonts w:hAnsi="宋体" w:hint="eastAsia"/>
          <w:szCs w:val="24"/>
        </w:rPr>
        <w:t>～</w:t>
      </w:r>
      <w:r w:rsidRPr="0037728E">
        <w:rPr>
          <w:rFonts w:ascii="Times New Roman" w:hint="eastAsia"/>
          <w:szCs w:val="24"/>
        </w:rPr>
        <w:t>20</w:t>
      </w:r>
      <w:r w:rsidRPr="0037728E">
        <w:rPr>
          <w:rFonts w:ascii="Times New Roman" w:hint="eastAsia"/>
          <w:szCs w:val="24"/>
        </w:rPr>
        <w:t>日由</w:t>
      </w:r>
      <w:r w:rsidRPr="0037728E">
        <w:rPr>
          <w:rFonts w:hint="eastAsia"/>
        </w:rPr>
        <w:t>湖南澄源检测有限公司</w:t>
      </w:r>
      <w:r w:rsidRPr="0037728E">
        <w:rPr>
          <w:rFonts w:ascii="Times New Roman" w:hint="eastAsia"/>
          <w:szCs w:val="24"/>
        </w:rPr>
        <w:t>实施监测，连续监测</w:t>
      </w:r>
      <w:r w:rsidRPr="0037728E">
        <w:rPr>
          <w:rFonts w:ascii="Times New Roman" w:hint="eastAsia"/>
          <w:szCs w:val="24"/>
        </w:rPr>
        <w:t>7</w:t>
      </w:r>
      <w:r w:rsidRPr="0037728E">
        <w:rPr>
          <w:rFonts w:ascii="Times New Roman" w:hint="eastAsia"/>
          <w:szCs w:val="24"/>
        </w:rPr>
        <w:t>天，其中</w:t>
      </w:r>
      <w:r w:rsidRPr="0037728E">
        <w:rPr>
          <w:rFonts w:ascii="Times New Roman"/>
          <w:szCs w:val="24"/>
        </w:rPr>
        <w:t>SO</w:t>
      </w:r>
      <w:r w:rsidRPr="0037728E">
        <w:rPr>
          <w:rFonts w:ascii="Times New Roman"/>
          <w:szCs w:val="24"/>
          <w:vertAlign w:val="subscript"/>
        </w:rPr>
        <w:t>2</w:t>
      </w:r>
      <w:r w:rsidRPr="0037728E">
        <w:rPr>
          <w:rFonts w:ascii="Times New Roman" w:hint="eastAsia"/>
          <w:szCs w:val="24"/>
        </w:rPr>
        <w:t>、</w:t>
      </w:r>
      <w:r w:rsidRPr="0037728E">
        <w:rPr>
          <w:rFonts w:ascii="Times New Roman"/>
          <w:szCs w:val="24"/>
        </w:rPr>
        <w:t>NO</w:t>
      </w:r>
      <w:r w:rsidRPr="0037728E">
        <w:rPr>
          <w:rFonts w:ascii="Times New Roman"/>
          <w:szCs w:val="24"/>
          <w:vertAlign w:val="subscript"/>
        </w:rPr>
        <w:t>2</w:t>
      </w:r>
      <w:r w:rsidRPr="0037728E">
        <w:rPr>
          <w:rFonts w:ascii="Times New Roman" w:hint="eastAsia"/>
          <w:szCs w:val="24"/>
        </w:rPr>
        <w:t>、</w:t>
      </w:r>
      <w:r w:rsidRPr="0037728E">
        <w:rPr>
          <w:rFonts w:ascii="Times New Roman"/>
          <w:szCs w:val="24"/>
        </w:rPr>
        <w:t>TVOC</w:t>
      </w:r>
      <w:r w:rsidRPr="0037728E">
        <w:rPr>
          <w:rFonts w:ascii="Times New Roman" w:hint="eastAsia"/>
          <w:szCs w:val="24"/>
        </w:rPr>
        <w:t>监测小时平均值；</w:t>
      </w:r>
      <w:r w:rsidRPr="0037728E">
        <w:rPr>
          <w:rFonts w:ascii="Times New Roman"/>
          <w:szCs w:val="24"/>
        </w:rPr>
        <w:t>PM</w:t>
      </w:r>
      <w:r w:rsidRPr="0037728E">
        <w:rPr>
          <w:rFonts w:ascii="Times New Roman"/>
          <w:szCs w:val="24"/>
          <w:vertAlign w:val="subscript"/>
        </w:rPr>
        <w:t>10</w:t>
      </w:r>
      <w:r w:rsidRPr="0037728E">
        <w:rPr>
          <w:rFonts w:ascii="Times New Roman" w:hint="eastAsia"/>
          <w:szCs w:val="24"/>
        </w:rPr>
        <w:t>监测日均值；</w:t>
      </w:r>
      <w:r w:rsidRPr="0037728E">
        <w:rPr>
          <w:rFonts w:ascii="Times New Roman" w:hint="eastAsia"/>
        </w:rPr>
        <w:t>甲醇</w:t>
      </w:r>
      <w:r w:rsidRPr="0037728E">
        <w:rPr>
          <w:rFonts w:ascii="Times New Roman"/>
        </w:rPr>
        <w:t>监测</w:t>
      </w:r>
      <w:r w:rsidRPr="0037728E">
        <w:rPr>
          <w:rFonts w:ascii="Times New Roman" w:hint="eastAsia"/>
        </w:rPr>
        <w:t>一次值；硫酸雾、氨于</w:t>
      </w:r>
      <w:r w:rsidRPr="0037728E">
        <w:rPr>
          <w:rFonts w:ascii="Times New Roman" w:hint="eastAsia"/>
        </w:rPr>
        <w:t>2016</w:t>
      </w:r>
      <w:r w:rsidRPr="0037728E">
        <w:rPr>
          <w:rFonts w:ascii="Times New Roman" w:hint="eastAsia"/>
        </w:rPr>
        <w:t>年</w:t>
      </w:r>
      <w:r w:rsidRPr="0037728E">
        <w:rPr>
          <w:rFonts w:ascii="Times New Roman" w:hint="eastAsia"/>
        </w:rPr>
        <w:t>7</w:t>
      </w:r>
      <w:r w:rsidRPr="0037728E">
        <w:rPr>
          <w:rFonts w:ascii="Times New Roman" w:hint="eastAsia"/>
        </w:rPr>
        <w:t>月</w:t>
      </w:r>
      <w:r w:rsidRPr="0037728E">
        <w:rPr>
          <w:rFonts w:ascii="Times New Roman" w:hint="eastAsia"/>
        </w:rPr>
        <w:t>30</w:t>
      </w:r>
      <w:r w:rsidRPr="0037728E">
        <w:rPr>
          <w:rFonts w:ascii="Times New Roman" w:hint="eastAsia"/>
        </w:rPr>
        <w:t>日至</w:t>
      </w:r>
      <w:r w:rsidRPr="0037728E">
        <w:rPr>
          <w:rFonts w:ascii="Times New Roman" w:hint="eastAsia"/>
        </w:rPr>
        <w:t>8</w:t>
      </w:r>
      <w:r w:rsidRPr="0037728E">
        <w:rPr>
          <w:rFonts w:ascii="Times New Roman" w:hint="eastAsia"/>
        </w:rPr>
        <w:t>月</w:t>
      </w:r>
      <w:r w:rsidRPr="0037728E">
        <w:rPr>
          <w:rFonts w:ascii="Times New Roman" w:hint="eastAsia"/>
        </w:rPr>
        <w:t>5</w:t>
      </w:r>
      <w:r w:rsidRPr="0037728E">
        <w:rPr>
          <w:rFonts w:ascii="Times New Roman" w:hint="eastAsia"/>
        </w:rPr>
        <w:t>日由湖南永蓝检测技术股份有限公司实施监测，连续监测</w:t>
      </w:r>
      <w:r w:rsidRPr="0037728E">
        <w:rPr>
          <w:rFonts w:ascii="Times New Roman" w:hint="eastAsia"/>
        </w:rPr>
        <w:t>7</w:t>
      </w:r>
      <w:r w:rsidRPr="0037728E">
        <w:rPr>
          <w:rFonts w:ascii="Times New Roman" w:hint="eastAsia"/>
        </w:rPr>
        <w:t>天，</w:t>
      </w:r>
      <w:r w:rsidRPr="0037728E">
        <w:rPr>
          <w:rFonts w:ascii="Times New Roman"/>
        </w:rPr>
        <w:t>监测</w:t>
      </w:r>
      <w:r w:rsidRPr="0037728E">
        <w:rPr>
          <w:rFonts w:ascii="Times New Roman" w:hint="eastAsia"/>
        </w:rPr>
        <w:t>一次值；甲醛于</w:t>
      </w:r>
      <w:r w:rsidRPr="0037728E">
        <w:rPr>
          <w:rFonts w:ascii="Times New Roman" w:hint="eastAsia"/>
        </w:rPr>
        <w:t>2017</w:t>
      </w:r>
      <w:r w:rsidRPr="0037728E">
        <w:rPr>
          <w:rFonts w:ascii="Times New Roman" w:hint="eastAsia"/>
        </w:rPr>
        <w:t>年</w:t>
      </w:r>
      <w:r w:rsidRPr="0037728E">
        <w:rPr>
          <w:rFonts w:ascii="Times New Roman" w:hint="eastAsia"/>
        </w:rPr>
        <w:t>9</w:t>
      </w:r>
      <w:r w:rsidRPr="0037728E">
        <w:rPr>
          <w:rFonts w:ascii="Times New Roman" w:hint="eastAsia"/>
        </w:rPr>
        <w:t>月</w:t>
      </w:r>
      <w:r w:rsidRPr="0037728E">
        <w:rPr>
          <w:rFonts w:ascii="Times New Roman" w:hint="eastAsia"/>
        </w:rPr>
        <w:t>27</w:t>
      </w:r>
      <w:r w:rsidRPr="0037728E">
        <w:rPr>
          <w:rFonts w:ascii="Times New Roman" w:hint="eastAsia"/>
        </w:rPr>
        <w:t>日～</w:t>
      </w:r>
      <w:r w:rsidRPr="0037728E">
        <w:rPr>
          <w:rFonts w:ascii="Times New Roman" w:hint="eastAsia"/>
        </w:rPr>
        <w:t>10</w:t>
      </w:r>
      <w:r w:rsidRPr="0037728E">
        <w:rPr>
          <w:rFonts w:ascii="Times New Roman" w:hint="eastAsia"/>
        </w:rPr>
        <w:t>月</w:t>
      </w:r>
      <w:r w:rsidRPr="0037728E">
        <w:rPr>
          <w:rFonts w:ascii="Times New Roman" w:hint="eastAsia"/>
        </w:rPr>
        <w:t>3</w:t>
      </w:r>
      <w:r w:rsidRPr="0037728E">
        <w:rPr>
          <w:rFonts w:ascii="Times New Roman" w:hint="eastAsia"/>
        </w:rPr>
        <w:t>日由湖南中润恒信环保有限公司补充监测一次值。</w:t>
      </w:r>
    </w:p>
    <w:p w:rsidR="00164DFC" w:rsidRPr="0037728E" w:rsidRDefault="00E15C5D">
      <w:pPr>
        <w:pStyle w:val="aff5"/>
        <w:spacing w:before="0" w:beforeAutospacing="0" w:after="0" w:afterAutospacing="0" w:line="440" w:lineRule="exact"/>
        <w:ind w:firstLineChars="200" w:firstLine="480"/>
        <w:rPr>
          <w:rFonts w:ascii="Times New Roman" w:eastAsia="宋体"/>
        </w:rPr>
      </w:pPr>
      <w:r w:rsidRPr="0037728E">
        <w:rPr>
          <w:rFonts w:ascii="Times New Roman" w:eastAsia="宋体"/>
          <w:lang w:eastAsia="zh-CN"/>
        </w:rPr>
        <w:lastRenderedPageBreak/>
        <w:t>G</w:t>
      </w:r>
      <w:r w:rsidRPr="0037728E">
        <w:rPr>
          <w:rFonts w:ascii="Times New Roman" w:eastAsia="宋体"/>
        </w:rPr>
        <w:t>3</w:t>
      </w:r>
      <w:r w:rsidRPr="0037728E">
        <w:rPr>
          <w:rFonts w:ascii="Times New Roman" w:eastAsia="宋体"/>
        </w:rPr>
        <w:t>点位：</w:t>
      </w:r>
      <w:r w:rsidRPr="0037728E">
        <w:rPr>
          <w:rFonts w:ascii="Times New Roman" w:eastAsia="宋体"/>
          <w:lang w:eastAsia="zh-CN"/>
        </w:rPr>
        <w:t>2017</w:t>
      </w:r>
      <w:r w:rsidRPr="0037728E">
        <w:rPr>
          <w:rFonts w:ascii="Times New Roman" w:eastAsia="宋体"/>
          <w:lang w:eastAsia="zh-CN"/>
        </w:rPr>
        <w:t>年</w:t>
      </w:r>
      <w:r w:rsidRPr="0037728E">
        <w:rPr>
          <w:rFonts w:ascii="Times New Roman" w:hint="eastAsia"/>
          <w:lang w:eastAsia="zh-CN"/>
        </w:rPr>
        <w:t>9</w:t>
      </w:r>
      <w:r w:rsidRPr="0037728E">
        <w:rPr>
          <w:rFonts w:ascii="Times New Roman" w:hint="eastAsia"/>
        </w:rPr>
        <w:t>月</w:t>
      </w:r>
      <w:r w:rsidRPr="0037728E">
        <w:rPr>
          <w:rFonts w:ascii="Times New Roman" w:hint="eastAsia"/>
          <w:lang w:eastAsia="zh-CN"/>
        </w:rPr>
        <w:t>27</w:t>
      </w:r>
      <w:r w:rsidRPr="0037728E">
        <w:rPr>
          <w:rFonts w:ascii="Times New Roman" w:hint="eastAsia"/>
        </w:rPr>
        <w:t>日～</w:t>
      </w:r>
      <w:r w:rsidRPr="0037728E">
        <w:rPr>
          <w:rFonts w:ascii="Times New Roman" w:hint="eastAsia"/>
          <w:lang w:eastAsia="zh-CN"/>
        </w:rPr>
        <w:t>10</w:t>
      </w:r>
      <w:r w:rsidRPr="0037728E">
        <w:rPr>
          <w:rFonts w:ascii="Times New Roman" w:hint="eastAsia"/>
        </w:rPr>
        <w:t>月</w:t>
      </w:r>
      <w:r w:rsidRPr="0037728E">
        <w:rPr>
          <w:rFonts w:ascii="Times New Roman" w:hint="eastAsia"/>
          <w:lang w:eastAsia="zh-CN"/>
        </w:rPr>
        <w:t>3</w:t>
      </w:r>
      <w:r w:rsidRPr="0037728E">
        <w:rPr>
          <w:rFonts w:ascii="Times New Roman" w:hint="eastAsia"/>
        </w:rPr>
        <w:t>日</w:t>
      </w:r>
      <w:r w:rsidRPr="0037728E">
        <w:rPr>
          <w:rFonts w:ascii="Times New Roman" w:eastAsia="宋体"/>
        </w:rPr>
        <w:t>由</w:t>
      </w:r>
      <w:r w:rsidRPr="0037728E">
        <w:rPr>
          <w:rFonts w:ascii="Times New Roman" w:eastAsia="宋体" w:hint="eastAsia"/>
          <w:lang w:eastAsia="zh-CN"/>
        </w:rPr>
        <w:t>湖南中润恒信环保有限公司</w:t>
      </w:r>
      <w:r w:rsidRPr="0037728E">
        <w:rPr>
          <w:rFonts w:ascii="Times New Roman" w:eastAsia="宋体"/>
        </w:rPr>
        <w:t>实施监测，连续监测</w:t>
      </w:r>
      <w:r w:rsidRPr="0037728E">
        <w:rPr>
          <w:rFonts w:ascii="Times New Roman" w:eastAsia="宋体"/>
        </w:rPr>
        <w:t>7</w:t>
      </w:r>
      <w:r w:rsidRPr="0037728E">
        <w:rPr>
          <w:rFonts w:ascii="Times New Roman" w:eastAsia="宋体"/>
        </w:rPr>
        <w:t>天，</w:t>
      </w:r>
      <w:r w:rsidRPr="0037728E">
        <w:rPr>
          <w:rFonts w:ascii="Times New Roman" w:eastAsia="宋体"/>
        </w:rPr>
        <w:t>NO</w:t>
      </w:r>
      <w:r w:rsidRPr="0037728E">
        <w:rPr>
          <w:rFonts w:ascii="Times New Roman" w:eastAsia="宋体"/>
          <w:vertAlign w:val="subscript"/>
          <w:lang w:eastAsia="zh-CN"/>
        </w:rPr>
        <w:t>x</w:t>
      </w:r>
      <w:r w:rsidRPr="0037728E">
        <w:rPr>
          <w:rFonts w:ascii="Times New Roman" w:eastAsia="宋体"/>
        </w:rPr>
        <w:t>、</w:t>
      </w:r>
      <w:r w:rsidRPr="0037728E">
        <w:rPr>
          <w:rFonts w:ascii="Times New Roman" w:eastAsia="宋体"/>
        </w:rPr>
        <w:t>SO</w:t>
      </w:r>
      <w:r w:rsidRPr="0037728E">
        <w:rPr>
          <w:rFonts w:ascii="Times New Roman" w:eastAsia="宋体"/>
          <w:vertAlign w:val="subscript"/>
        </w:rPr>
        <w:t>2</w:t>
      </w:r>
      <w:r w:rsidRPr="0037728E">
        <w:rPr>
          <w:rFonts w:ascii="Times New Roman" w:eastAsia="宋体"/>
          <w:lang w:eastAsia="zh-CN"/>
        </w:rPr>
        <w:t>、</w:t>
      </w:r>
      <w:r w:rsidRPr="0037728E">
        <w:rPr>
          <w:rFonts w:ascii="Times New Roman" w:eastAsia="宋体"/>
          <w:lang w:eastAsia="zh-CN"/>
        </w:rPr>
        <w:t>TVOC</w:t>
      </w:r>
      <w:r w:rsidRPr="0037728E">
        <w:rPr>
          <w:rFonts w:ascii="Times New Roman" w:eastAsia="宋体"/>
        </w:rPr>
        <w:t>监测小时值；</w:t>
      </w:r>
      <w:r w:rsidRPr="0037728E">
        <w:rPr>
          <w:rFonts w:ascii="Times New Roman" w:eastAsia="宋体"/>
        </w:rPr>
        <w:t>PM</w:t>
      </w:r>
      <w:r w:rsidRPr="0037728E">
        <w:rPr>
          <w:rFonts w:ascii="Times New Roman" w:eastAsia="宋体"/>
          <w:vertAlign w:val="subscript"/>
        </w:rPr>
        <w:t>10</w:t>
      </w:r>
      <w:r w:rsidRPr="0037728E">
        <w:rPr>
          <w:rFonts w:ascii="Times New Roman" w:eastAsia="宋体"/>
        </w:rPr>
        <w:t>监测日均值；硫酸雾、</w:t>
      </w:r>
      <w:r w:rsidRPr="0037728E">
        <w:rPr>
          <w:rFonts w:ascii="Times New Roman" w:eastAsia="宋体"/>
          <w:lang w:eastAsia="zh-CN"/>
        </w:rPr>
        <w:t>甲醇、甲醛、氨</w:t>
      </w:r>
      <w:r w:rsidRPr="0037728E">
        <w:rPr>
          <w:rFonts w:ascii="Times New Roman" w:eastAsia="宋体"/>
        </w:rPr>
        <w:t>监测一次值。</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各监测因子采样时间按《环境空气质量标准》（</w:t>
      </w:r>
      <w:r w:rsidRPr="0037728E">
        <w:rPr>
          <w:rFonts w:ascii="Times New Roman"/>
          <w:szCs w:val="24"/>
        </w:rPr>
        <w:t>GB3095-2012</w:t>
      </w:r>
      <w:r w:rsidRPr="0037728E">
        <w:rPr>
          <w:rFonts w:ascii="Times New Roman" w:hint="eastAsia"/>
          <w:szCs w:val="24"/>
        </w:rPr>
        <w:t>）等要求进行。</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同时观测记录监测时天气状况：风向、风速、气压、气温、湿度等气象参数。</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szCs w:val="24"/>
        </w:rPr>
        <w:t>3</w:t>
      </w:r>
      <w:r w:rsidRPr="0037728E">
        <w:rPr>
          <w:rFonts w:ascii="Times New Roman" w:hint="eastAsia"/>
          <w:szCs w:val="24"/>
        </w:rPr>
        <w:t>）采样分析方法</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按《环境空气质量标准》（</w:t>
      </w:r>
      <w:r w:rsidRPr="0037728E">
        <w:rPr>
          <w:rFonts w:ascii="Times New Roman"/>
          <w:szCs w:val="24"/>
        </w:rPr>
        <w:t>GB3095-2012</w:t>
      </w:r>
      <w:r w:rsidRPr="0037728E">
        <w:rPr>
          <w:rFonts w:ascii="Times New Roman" w:hint="eastAsia"/>
          <w:szCs w:val="24"/>
        </w:rPr>
        <w:t>）等要求进行采样分析。</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szCs w:val="24"/>
        </w:rPr>
        <w:t>4</w:t>
      </w:r>
      <w:r w:rsidRPr="0037728E">
        <w:rPr>
          <w:rFonts w:ascii="Times New Roman" w:hint="eastAsia"/>
          <w:szCs w:val="24"/>
        </w:rPr>
        <w:t>）评价标准</w:t>
      </w:r>
    </w:p>
    <w:p w:rsidR="00164DFC" w:rsidRPr="0037728E" w:rsidRDefault="00E15C5D">
      <w:pPr>
        <w:spacing w:line="480" w:lineRule="exact"/>
        <w:ind w:firstLineChars="200" w:firstLine="480"/>
        <w:rPr>
          <w:rFonts w:ascii="Times New Roman"/>
        </w:rPr>
      </w:pPr>
      <w:r w:rsidRPr="0037728E">
        <w:rPr>
          <w:rFonts w:ascii="Times New Roman"/>
          <w:szCs w:val="24"/>
        </w:rPr>
        <w:t>SO</w:t>
      </w:r>
      <w:r w:rsidRPr="0037728E">
        <w:rPr>
          <w:rFonts w:ascii="Times New Roman"/>
          <w:szCs w:val="24"/>
          <w:vertAlign w:val="subscript"/>
        </w:rPr>
        <w:t>2</w:t>
      </w:r>
      <w:r w:rsidRPr="0037728E">
        <w:rPr>
          <w:rFonts w:ascii="Times New Roman" w:hint="eastAsia"/>
          <w:szCs w:val="24"/>
        </w:rPr>
        <w:t>、</w:t>
      </w:r>
      <w:r w:rsidRPr="0037728E">
        <w:rPr>
          <w:rFonts w:ascii="Times New Roman"/>
          <w:szCs w:val="24"/>
        </w:rPr>
        <w:t>NO</w:t>
      </w:r>
      <w:r w:rsidRPr="0037728E">
        <w:rPr>
          <w:rFonts w:ascii="Times New Roman"/>
          <w:szCs w:val="24"/>
          <w:vertAlign w:val="subscript"/>
        </w:rPr>
        <w:t>2</w:t>
      </w:r>
      <w:r w:rsidRPr="0037728E">
        <w:rPr>
          <w:rFonts w:ascii="Times New Roman" w:hint="eastAsia"/>
          <w:szCs w:val="24"/>
        </w:rPr>
        <w:t>、</w:t>
      </w:r>
      <w:r w:rsidRPr="0037728E">
        <w:rPr>
          <w:rFonts w:ascii="Times New Roman"/>
          <w:szCs w:val="24"/>
        </w:rPr>
        <w:t>PM</w:t>
      </w:r>
      <w:r w:rsidRPr="0037728E">
        <w:rPr>
          <w:rFonts w:ascii="Times New Roman"/>
          <w:szCs w:val="24"/>
          <w:vertAlign w:val="subscript"/>
        </w:rPr>
        <w:t>10</w:t>
      </w:r>
      <w:r w:rsidRPr="0037728E">
        <w:rPr>
          <w:rFonts w:ascii="Times New Roman" w:hint="eastAsia"/>
          <w:spacing w:val="4"/>
        </w:rPr>
        <w:t>执行《环境空气质量标准》（</w:t>
      </w:r>
      <w:r w:rsidRPr="0037728E">
        <w:rPr>
          <w:rFonts w:ascii="Times New Roman"/>
          <w:spacing w:val="4"/>
        </w:rPr>
        <w:t>GB3095-2012</w:t>
      </w:r>
      <w:r w:rsidRPr="0037728E">
        <w:rPr>
          <w:rFonts w:ascii="Times New Roman" w:hint="eastAsia"/>
          <w:spacing w:val="4"/>
        </w:rPr>
        <w:t>）中二级标准；</w:t>
      </w:r>
      <w:r w:rsidRPr="0037728E">
        <w:rPr>
          <w:rFonts w:ascii="Times New Roman" w:hint="eastAsia"/>
        </w:rPr>
        <w:t>硫酸雾、甲醇、甲醛、氨</w:t>
      </w:r>
      <w:r w:rsidRPr="0037728E">
        <w:rPr>
          <w:rFonts w:ascii="Times New Roman" w:hint="eastAsia"/>
          <w:spacing w:val="4"/>
        </w:rPr>
        <w:t>执行《工业企业设计卫生标准》（</w:t>
      </w:r>
      <w:r w:rsidRPr="0037728E">
        <w:rPr>
          <w:rFonts w:ascii="Times New Roman"/>
          <w:spacing w:val="4"/>
        </w:rPr>
        <w:t>TJ36-79</w:t>
      </w:r>
      <w:r w:rsidRPr="0037728E">
        <w:rPr>
          <w:rFonts w:ascii="Times New Roman" w:hint="eastAsia"/>
          <w:spacing w:val="4"/>
        </w:rPr>
        <w:t>）中的居住区大气中有害物质的最高允许浓度。总挥发性有机化合物（</w:t>
      </w:r>
      <w:r w:rsidRPr="0037728E">
        <w:rPr>
          <w:rFonts w:ascii="Times New Roman"/>
          <w:spacing w:val="4"/>
        </w:rPr>
        <w:t>TVOC</w:t>
      </w:r>
      <w:r w:rsidRPr="0037728E">
        <w:rPr>
          <w:rFonts w:ascii="Times New Roman" w:hint="eastAsia"/>
          <w:spacing w:val="4"/>
        </w:rPr>
        <w:t>）参照《室内空气质量标准》（</w:t>
      </w:r>
      <w:r w:rsidRPr="0037728E">
        <w:rPr>
          <w:rFonts w:ascii="Times New Roman"/>
          <w:spacing w:val="4"/>
        </w:rPr>
        <w:t>GB/T1883-2002</w:t>
      </w:r>
      <w:r w:rsidRPr="0037728E">
        <w:rPr>
          <w:rFonts w:ascii="Times New Roman" w:hint="eastAsia"/>
          <w:spacing w:val="4"/>
        </w:rPr>
        <w:t>），执行</w:t>
      </w:r>
      <w:r w:rsidRPr="0037728E">
        <w:rPr>
          <w:rFonts w:ascii="Times New Roman"/>
          <w:spacing w:val="4"/>
        </w:rPr>
        <w:t>0.6mg/m</w:t>
      </w:r>
      <w:r w:rsidRPr="0037728E">
        <w:rPr>
          <w:rFonts w:ascii="Times New Roman"/>
          <w:spacing w:val="4"/>
          <w:vertAlign w:val="superscript"/>
        </w:rPr>
        <w:t>3</w:t>
      </w:r>
      <w:r w:rsidRPr="0037728E">
        <w:rPr>
          <w:rFonts w:ascii="Times New Roman" w:hint="eastAsia"/>
          <w:spacing w:val="4"/>
        </w:rPr>
        <w:t>标准限值。</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szCs w:val="24"/>
        </w:rPr>
        <w:t>5</w:t>
      </w:r>
      <w:r w:rsidRPr="0037728E">
        <w:rPr>
          <w:rFonts w:ascii="Times New Roman" w:hint="eastAsia"/>
          <w:szCs w:val="24"/>
        </w:rPr>
        <w:t>）评价方法</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采用超标率和最大超标倍数法。</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szCs w:val="24"/>
        </w:rPr>
        <w:t>6</w:t>
      </w:r>
      <w:r w:rsidRPr="0037728E">
        <w:rPr>
          <w:rFonts w:ascii="Times New Roman" w:hint="eastAsia"/>
          <w:szCs w:val="24"/>
        </w:rPr>
        <w:t>）监测期间气象参数</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2.4-2 </w:t>
      </w:r>
      <w:r w:rsidRPr="0037728E">
        <w:rPr>
          <w:rFonts w:ascii="Times New Roman" w:hint="eastAsia"/>
          <w:b/>
          <w:sz w:val="21"/>
          <w:szCs w:val="21"/>
        </w:rPr>
        <w:t>监测期间气象参数</w:t>
      </w:r>
    </w:p>
    <w:tbl>
      <w:tblPr>
        <w:tblW w:w="89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477"/>
        <w:gridCol w:w="1307"/>
        <w:gridCol w:w="1147"/>
        <w:gridCol w:w="1327"/>
        <w:gridCol w:w="1249"/>
        <w:gridCol w:w="1187"/>
        <w:gridCol w:w="1263"/>
      </w:tblGrid>
      <w:tr w:rsidR="00164DFC" w:rsidRPr="0037728E">
        <w:trPr>
          <w:cantSplit/>
          <w:trHeight w:val="23"/>
          <w:tblHeader/>
          <w:jc w:val="center"/>
        </w:trPr>
        <w:tc>
          <w:tcPr>
            <w:tcW w:w="1477" w:type="dxa"/>
            <w:vAlign w:val="center"/>
          </w:tcPr>
          <w:p w:rsidR="00164DFC" w:rsidRPr="0037728E" w:rsidRDefault="00E15C5D">
            <w:pPr>
              <w:widowControl/>
              <w:spacing w:line="320" w:lineRule="exact"/>
              <w:jc w:val="center"/>
              <w:rPr>
                <w:rFonts w:ascii="Times New Roman"/>
                <w:b/>
                <w:bCs/>
                <w:sz w:val="18"/>
                <w:szCs w:val="18"/>
              </w:rPr>
            </w:pPr>
            <w:r w:rsidRPr="0037728E">
              <w:rPr>
                <w:rFonts w:ascii="Times New Roman"/>
                <w:b/>
                <w:bCs/>
                <w:sz w:val="18"/>
                <w:szCs w:val="18"/>
              </w:rPr>
              <w:t>采样时间</w:t>
            </w:r>
          </w:p>
        </w:tc>
        <w:tc>
          <w:tcPr>
            <w:tcW w:w="1307" w:type="dxa"/>
            <w:vAlign w:val="center"/>
          </w:tcPr>
          <w:p w:rsidR="00164DFC" w:rsidRPr="0037728E" w:rsidRDefault="00E15C5D">
            <w:pPr>
              <w:widowControl/>
              <w:spacing w:line="320" w:lineRule="exact"/>
              <w:jc w:val="center"/>
              <w:rPr>
                <w:rFonts w:ascii="Times New Roman"/>
                <w:b/>
                <w:bCs/>
                <w:sz w:val="18"/>
                <w:szCs w:val="18"/>
              </w:rPr>
            </w:pPr>
            <w:r w:rsidRPr="0037728E">
              <w:rPr>
                <w:rFonts w:ascii="Times New Roman"/>
                <w:b/>
                <w:bCs/>
                <w:sz w:val="18"/>
                <w:szCs w:val="18"/>
              </w:rPr>
              <w:t>天气情况</w:t>
            </w:r>
          </w:p>
        </w:tc>
        <w:tc>
          <w:tcPr>
            <w:tcW w:w="1147" w:type="dxa"/>
            <w:vAlign w:val="center"/>
          </w:tcPr>
          <w:p w:rsidR="00164DFC" w:rsidRPr="0037728E" w:rsidRDefault="00E15C5D">
            <w:pPr>
              <w:widowControl/>
              <w:spacing w:line="320" w:lineRule="exact"/>
              <w:jc w:val="center"/>
              <w:rPr>
                <w:rFonts w:ascii="Times New Roman"/>
                <w:b/>
                <w:bCs/>
                <w:sz w:val="18"/>
                <w:szCs w:val="18"/>
              </w:rPr>
            </w:pPr>
            <w:r w:rsidRPr="0037728E">
              <w:rPr>
                <w:rFonts w:ascii="Times New Roman"/>
                <w:b/>
                <w:bCs/>
                <w:sz w:val="18"/>
                <w:szCs w:val="18"/>
              </w:rPr>
              <w:t>风向</w:t>
            </w:r>
          </w:p>
        </w:tc>
        <w:tc>
          <w:tcPr>
            <w:tcW w:w="1327" w:type="dxa"/>
            <w:vAlign w:val="center"/>
          </w:tcPr>
          <w:p w:rsidR="00164DFC" w:rsidRPr="0037728E" w:rsidRDefault="00E15C5D">
            <w:pPr>
              <w:spacing w:line="320" w:lineRule="exact"/>
              <w:jc w:val="center"/>
              <w:rPr>
                <w:rFonts w:ascii="Times New Roman"/>
                <w:b/>
                <w:bCs/>
                <w:sz w:val="18"/>
                <w:szCs w:val="18"/>
              </w:rPr>
            </w:pPr>
            <w:r w:rsidRPr="0037728E">
              <w:rPr>
                <w:rFonts w:ascii="Times New Roman"/>
                <w:b/>
                <w:bCs/>
                <w:sz w:val="18"/>
                <w:szCs w:val="18"/>
              </w:rPr>
              <w:t>风速（</w:t>
            </w:r>
            <w:r w:rsidRPr="0037728E">
              <w:rPr>
                <w:rFonts w:ascii="Times New Roman"/>
                <w:b/>
                <w:bCs/>
                <w:sz w:val="18"/>
                <w:szCs w:val="18"/>
              </w:rPr>
              <w:t>m/s</w:t>
            </w:r>
            <w:r w:rsidRPr="0037728E">
              <w:rPr>
                <w:rFonts w:ascii="Times New Roman"/>
                <w:b/>
                <w:bCs/>
                <w:sz w:val="18"/>
                <w:szCs w:val="18"/>
              </w:rPr>
              <w:t>）</w:t>
            </w:r>
          </w:p>
        </w:tc>
        <w:tc>
          <w:tcPr>
            <w:tcW w:w="1249" w:type="dxa"/>
            <w:vAlign w:val="center"/>
          </w:tcPr>
          <w:p w:rsidR="00164DFC" w:rsidRPr="0037728E" w:rsidRDefault="00E15C5D">
            <w:pPr>
              <w:widowControl/>
              <w:spacing w:line="320" w:lineRule="exact"/>
              <w:jc w:val="center"/>
              <w:rPr>
                <w:rFonts w:ascii="Times New Roman"/>
                <w:b/>
                <w:bCs/>
                <w:sz w:val="18"/>
                <w:szCs w:val="18"/>
              </w:rPr>
            </w:pPr>
            <w:r w:rsidRPr="0037728E">
              <w:rPr>
                <w:rFonts w:ascii="Times New Roman"/>
                <w:b/>
                <w:bCs/>
                <w:sz w:val="18"/>
                <w:szCs w:val="18"/>
              </w:rPr>
              <w:t>温度（</w:t>
            </w:r>
            <w:r w:rsidRPr="0037728E">
              <w:rPr>
                <w:rFonts w:ascii="Times New Roman"/>
                <w:b/>
                <w:bCs/>
                <w:sz w:val="18"/>
                <w:szCs w:val="18"/>
              </w:rPr>
              <w:t>℃</w:t>
            </w:r>
            <w:r w:rsidRPr="0037728E">
              <w:rPr>
                <w:rFonts w:ascii="Times New Roman"/>
                <w:b/>
                <w:bCs/>
                <w:sz w:val="18"/>
                <w:szCs w:val="18"/>
              </w:rPr>
              <w:t>）</w:t>
            </w:r>
          </w:p>
        </w:tc>
        <w:tc>
          <w:tcPr>
            <w:tcW w:w="1187" w:type="dxa"/>
            <w:vAlign w:val="center"/>
          </w:tcPr>
          <w:p w:rsidR="00164DFC" w:rsidRPr="0037728E" w:rsidRDefault="00E15C5D">
            <w:pPr>
              <w:spacing w:line="320" w:lineRule="exact"/>
              <w:jc w:val="center"/>
              <w:rPr>
                <w:rFonts w:ascii="Times New Roman"/>
                <w:b/>
                <w:bCs/>
                <w:sz w:val="18"/>
                <w:szCs w:val="18"/>
              </w:rPr>
            </w:pPr>
            <w:r w:rsidRPr="0037728E">
              <w:rPr>
                <w:rFonts w:ascii="Times New Roman"/>
                <w:b/>
                <w:bCs/>
                <w:sz w:val="18"/>
                <w:szCs w:val="18"/>
              </w:rPr>
              <w:t>气压</w:t>
            </w:r>
            <w:r w:rsidRPr="0037728E">
              <w:rPr>
                <w:rFonts w:ascii="Times New Roman" w:hint="eastAsia"/>
                <w:b/>
                <w:bCs/>
                <w:sz w:val="18"/>
                <w:szCs w:val="18"/>
              </w:rPr>
              <w:t>（</w:t>
            </w:r>
            <w:r w:rsidRPr="0037728E">
              <w:rPr>
                <w:rFonts w:ascii="Times New Roman"/>
                <w:b/>
                <w:bCs/>
                <w:sz w:val="18"/>
                <w:szCs w:val="18"/>
              </w:rPr>
              <w:t>kPa</w:t>
            </w:r>
            <w:r w:rsidRPr="0037728E">
              <w:rPr>
                <w:rFonts w:ascii="Times New Roman" w:hint="eastAsia"/>
                <w:b/>
                <w:bCs/>
                <w:sz w:val="18"/>
                <w:szCs w:val="18"/>
              </w:rPr>
              <w:t>）</w:t>
            </w:r>
          </w:p>
        </w:tc>
        <w:tc>
          <w:tcPr>
            <w:tcW w:w="1263" w:type="dxa"/>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湿度</w:t>
            </w:r>
          </w:p>
        </w:tc>
      </w:tr>
      <w:tr w:rsidR="00164DFC" w:rsidRPr="0037728E">
        <w:trPr>
          <w:cantSplit/>
          <w:trHeight w:val="23"/>
          <w:jc w:val="center"/>
        </w:trPr>
        <w:tc>
          <w:tcPr>
            <w:tcW w:w="14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2016.7.30</w:t>
            </w:r>
          </w:p>
        </w:tc>
        <w:tc>
          <w:tcPr>
            <w:tcW w:w="130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晴</w:t>
            </w:r>
          </w:p>
        </w:tc>
        <w:tc>
          <w:tcPr>
            <w:tcW w:w="114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南</w:t>
            </w:r>
          </w:p>
        </w:tc>
        <w:tc>
          <w:tcPr>
            <w:tcW w:w="132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w:t>
            </w:r>
          </w:p>
        </w:tc>
        <w:tc>
          <w:tcPr>
            <w:tcW w:w="124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36.9</w:t>
            </w:r>
          </w:p>
        </w:tc>
        <w:tc>
          <w:tcPr>
            <w:tcW w:w="118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99.5</w:t>
            </w:r>
          </w:p>
        </w:tc>
        <w:tc>
          <w:tcPr>
            <w:tcW w:w="126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62</w:t>
            </w:r>
          </w:p>
        </w:tc>
      </w:tr>
      <w:tr w:rsidR="00164DFC" w:rsidRPr="0037728E">
        <w:trPr>
          <w:cantSplit/>
          <w:trHeight w:val="23"/>
          <w:jc w:val="center"/>
        </w:trPr>
        <w:tc>
          <w:tcPr>
            <w:tcW w:w="14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2016.7.31</w:t>
            </w:r>
          </w:p>
        </w:tc>
        <w:tc>
          <w:tcPr>
            <w:tcW w:w="130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晴</w:t>
            </w:r>
          </w:p>
        </w:tc>
        <w:tc>
          <w:tcPr>
            <w:tcW w:w="114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南</w:t>
            </w:r>
          </w:p>
        </w:tc>
        <w:tc>
          <w:tcPr>
            <w:tcW w:w="132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w:t>
            </w:r>
          </w:p>
        </w:tc>
        <w:tc>
          <w:tcPr>
            <w:tcW w:w="124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33.5</w:t>
            </w:r>
          </w:p>
        </w:tc>
        <w:tc>
          <w:tcPr>
            <w:tcW w:w="118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99.7</w:t>
            </w:r>
          </w:p>
        </w:tc>
        <w:tc>
          <w:tcPr>
            <w:tcW w:w="126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57</w:t>
            </w:r>
          </w:p>
        </w:tc>
      </w:tr>
      <w:tr w:rsidR="00164DFC" w:rsidRPr="0037728E">
        <w:trPr>
          <w:cantSplit/>
          <w:trHeight w:val="23"/>
          <w:jc w:val="center"/>
        </w:trPr>
        <w:tc>
          <w:tcPr>
            <w:tcW w:w="14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2016.8.1</w:t>
            </w:r>
          </w:p>
        </w:tc>
        <w:tc>
          <w:tcPr>
            <w:tcW w:w="130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晴</w:t>
            </w:r>
          </w:p>
        </w:tc>
        <w:tc>
          <w:tcPr>
            <w:tcW w:w="114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南</w:t>
            </w:r>
          </w:p>
        </w:tc>
        <w:tc>
          <w:tcPr>
            <w:tcW w:w="132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0.5</w:t>
            </w:r>
          </w:p>
        </w:tc>
        <w:tc>
          <w:tcPr>
            <w:tcW w:w="124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31.8</w:t>
            </w:r>
          </w:p>
        </w:tc>
        <w:tc>
          <w:tcPr>
            <w:tcW w:w="118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100.2</w:t>
            </w:r>
          </w:p>
        </w:tc>
        <w:tc>
          <w:tcPr>
            <w:tcW w:w="126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60</w:t>
            </w:r>
          </w:p>
        </w:tc>
      </w:tr>
      <w:tr w:rsidR="00164DFC" w:rsidRPr="0037728E">
        <w:trPr>
          <w:cantSplit/>
          <w:trHeight w:val="23"/>
          <w:jc w:val="center"/>
        </w:trPr>
        <w:tc>
          <w:tcPr>
            <w:tcW w:w="14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2016.8.2</w:t>
            </w:r>
          </w:p>
        </w:tc>
        <w:tc>
          <w:tcPr>
            <w:tcW w:w="130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晴</w:t>
            </w:r>
          </w:p>
        </w:tc>
        <w:tc>
          <w:tcPr>
            <w:tcW w:w="114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南</w:t>
            </w:r>
          </w:p>
        </w:tc>
        <w:tc>
          <w:tcPr>
            <w:tcW w:w="132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0.5</w:t>
            </w:r>
          </w:p>
        </w:tc>
        <w:tc>
          <w:tcPr>
            <w:tcW w:w="124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33.6</w:t>
            </w:r>
          </w:p>
        </w:tc>
        <w:tc>
          <w:tcPr>
            <w:tcW w:w="118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99.2</w:t>
            </w:r>
          </w:p>
        </w:tc>
        <w:tc>
          <w:tcPr>
            <w:tcW w:w="126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53</w:t>
            </w:r>
          </w:p>
        </w:tc>
      </w:tr>
      <w:tr w:rsidR="00164DFC" w:rsidRPr="0037728E">
        <w:trPr>
          <w:cantSplit/>
          <w:trHeight w:val="23"/>
          <w:jc w:val="center"/>
        </w:trPr>
        <w:tc>
          <w:tcPr>
            <w:tcW w:w="14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2016.8.3</w:t>
            </w:r>
          </w:p>
        </w:tc>
        <w:tc>
          <w:tcPr>
            <w:tcW w:w="130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晴</w:t>
            </w:r>
          </w:p>
        </w:tc>
        <w:tc>
          <w:tcPr>
            <w:tcW w:w="114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南</w:t>
            </w:r>
          </w:p>
        </w:tc>
        <w:tc>
          <w:tcPr>
            <w:tcW w:w="132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w:t>
            </w:r>
          </w:p>
        </w:tc>
        <w:tc>
          <w:tcPr>
            <w:tcW w:w="124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30.5</w:t>
            </w:r>
          </w:p>
        </w:tc>
        <w:tc>
          <w:tcPr>
            <w:tcW w:w="118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99.8</w:t>
            </w:r>
          </w:p>
        </w:tc>
        <w:tc>
          <w:tcPr>
            <w:tcW w:w="126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59</w:t>
            </w:r>
          </w:p>
        </w:tc>
      </w:tr>
      <w:tr w:rsidR="00164DFC" w:rsidRPr="0037728E">
        <w:trPr>
          <w:cantSplit/>
          <w:trHeight w:val="23"/>
          <w:jc w:val="center"/>
        </w:trPr>
        <w:tc>
          <w:tcPr>
            <w:tcW w:w="14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2016.8.4</w:t>
            </w:r>
          </w:p>
        </w:tc>
        <w:tc>
          <w:tcPr>
            <w:tcW w:w="130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多云</w:t>
            </w:r>
          </w:p>
        </w:tc>
        <w:tc>
          <w:tcPr>
            <w:tcW w:w="114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南</w:t>
            </w:r>
          </w:p>
        </w:tc>
        <w:tc>
          <w:tcPr>
            <w:tcW w:w="132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w:t>
            </w:r>
          </w:p>
        </w:tc>
        <w:tc>
          <w:tcPr>
            <w:tcW w:w="124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34.7</w:t>
            </w:r>
          </w:p>
        </w:tc>
        <w:tc>
          <w:tcPr>
            <w:tcW w:w="118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100.8</w:t>
            </w:r>
          </w:p>
        </w:tc>
        <w:tc>
          <w:tcPr>
            <w:tcW w:w="126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55</w:t>
            </w:r>
          </w:p>
        </w:tc>
      </w:tr>
      <w:tr w:rsidR="00164DFC" w:rsidRPr="0037728E">
        <w:trPr>
          <w:cantSplit/>
          <w:trHeight w:val="23"/>
          <w:jc w:val="center"/>
        </w:trPr>
        <w:tc>
          <w:tcPr>
            <w:tcW w:w="14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2016.8.5</w:t>
            </w:r>
          </w:p>
        </w:tc>
        <w:tc>
          <w:tcPr>
            <w:tcW w:w="130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晴</w:t>
            </w:r>
          </w:p>
        </w:tc>
        <w:tc>
          <w:tcPr>
            <w:tcW w:w="114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南</w:t>
            </w:r>
          </w:p>
        </w:tc>
        <w:tc>
          <w:tcPr>
            <w:tcW w:w="132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w:t>
            </w:r>
          </w:p>
        </w:tc>
        <w:tc>
          <w:tcPr>
            <w:tcW w:w="124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32.2</w:t>
            </w:r>
          </w:p>
        </w:tc>
        <w:tc>
          <w:tcPr>
            <w:tcW w:w="118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100.5</w:t>
            </w:r>
          </w:p>
        </w:tc>
        <w:tc>
          <w:tcPr>
            <w:tcW w:w="126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51</w:t>
            </w:r>
          </w:p>
        </w:tc>
      </w:tr>
      <w:tr w:rsidR="00164DFC" w:rsidRPr="0037728E">
        <w:trPr>
          <w:cantSplit/>
          <w:trHeight w:val="23"/>
          <w:jc w:val="center"/>
        </w:trPr>
        <w:tc>
          <w:tcPr>
            <w:tcW w:w="14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2017.01.14</w:t>
            </w:r>
          </w:p>
        </w:tc>
        <w:tc>
          <w:tcPr>
            <w:tcW w:w="130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晴</w:t>
            </w:r>
          </w:p>
        </w:tc>
        <w:tc>
          <w:tcPr>
            <w:tcW w:w="114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北风</w:t>
            </w:r>
          </w:p>
        </w:tc>
        <w:tc>
          <w:tcPr>
            <w:tcW w:w="132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1.3</w:t>
            </w:r>
          </w:p>
        </w:tc>
        <w:tc>
          <w:tcPr>
            <w:tcW w:w="124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11</w:t>
            </w:r>
          </w:p>
        </w:tc>
        <w:tc>
          <w:tcPr>
            <w:tcW w:w="118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102.1</w:t>
            </w:r>
          </w:p>
        </w:tc>
        <w:tc>
          <w:tcPr>
            <w:tcW w:w="126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p>
        </w:tc>
      </w:tr>
      <w:tr w:rsidR="00164DFC" w:rsidRPr="0037728E">
        <w:trPr>
          <w:cantSplit/>
          <w:trHeight w:val="23"/>
          <w:jc w:val="center"/>
        </w:trPr>
        <w:tc>
          <w:tcPr>
            <w:tcW w:w="14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2017.01.15</w:t>
            </w:r>
          </w:p>
        </w:tc>
        <w:tc>
          <w:tcPr>
            <w:tcW w:w="130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多云</w:t>
            </w:r>
          </w:p>
        </w:tc>
        <w:tc>
          <w:tcPr>
            <w:tcW w:w="114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北风</w:t>
            </w:r>
          </w:p>
        </w:tc>
        <w:tc>
          <w:tcPr>
            <w:tcW w:w="132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2.7</w:t>
            </w:r>
          </w:p>
        </w:tc>
        <w:tc>
          <w:tcPr>
            <w:tcW w:w="124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8</w:t>
            </w:r>
          </w:p>
        </w:tc>
        <w:tc>
          <w:tcPr>
            <w:tcW w:w="118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102.6</w:t>
            </w:r>
          </w:p>
        </w:tc>
        <w:tc>
          <w:tcPr>
            <w:tcW w:w="126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p>
        </w:tc>
      </w:tr>
      <w:tr w:rsidR="00164DFC" w:rsidRPr="0037728E">
        <w:trPr>
          <w:cantSplit/>
          <w:trHeight w:val="23"/>
          <w:jc w:val="center"/>
        </w:trPr>
        <w:tc>
          <w:tcPr>
            <w:tcW w:w="14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2017.01.16</w:t>
            </w:r>
          </w:p>
        </w:tc>
        <w:tc>
          <w:tcPr>
            <w:tcW w:w="130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晴</w:t>
            </w:r>
          </w:p>
        </w:tc>
        <w:tc>
          <w:tcPr>
            <w:tcW w:w="114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北风</w:t>
            </w:r>
          </w:p>
        </w:tc>
        <w:tc>
          <w:tcPr>
            <w:tcW w:w="132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1.7</w:t>
            </w:r>
          </w:p>
        </w:tc>
        <w:tc>
          <w:tcPr>
            <w:tcW w:w="124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11</w:t>
            </w:r>
          </w:p>
        </w:tc>
        <w:tc>
          <w:tcPr>
            <w:tcW w:w="118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101.7</w:t>
            </w:r>
          </w:p>
        </w:tc>
        <w:tc>
          <w:tcPr>
            <w:tcW w:w="126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p>
        </w:tc>
      </w:tr>
      <w:tr w:rsidR="00164DFC" w:rsidRPr="0037728E">
        <w:trPr>
          <w:cantSplit/>
          <w:trHeight w:val="23"/>
          <w:jc w:val="center"/>
        </w:trPr>
        <w:tc>
          <w:tcPr>
            <w:tcW w:w="14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2017.01.17</w:t>
            </w:r>
          </w:p>
        </w:tc>
        <w:tc>
          <w:tcPr>
            <w:tcW w:w="130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多云</w:t>
            </w:r>
          </w:p>
        </w:tc>
        <w:tc>
          <w:tcPr>
            <w:tcW w:w="114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北风</w:t>
            </w:r>
          </w:p>
        </w:tc>
        <w:tc>
          <w:tcPr>
            <w:tcW w:w="132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2.2</w:t>
            </w:r>
          </w:p>
        </w:tc>
        <w:tc>
          <w:tcPr>
            <w:tcW w:w="124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8</w:t>
            </w:r>
          </w:p>
        </w:tc>
        <w:tc>
          <w:tcPr>
            <w:tcW w:w="118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102.3</w:t>
            </w:r>
          </w:p>
        </w:tc>
        <w:tc>
          <w:tcPr>
            <w:tcW w:w="126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p>
        </w:tc>
      </w:tr>
      <w:tr w:rsidR="00164DFC" w:rsidRPr="0037728E">
        <w:trPr>
          <w:cantSplit/>
          <w:trHeight w:val="23"/>
          <w:jc w:val="center"/>
        </w:trPr>
        <w:tc>
          <w:tcPr>
            <w:tcW w:w="14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2017.01.18</w:t>
            </w:r>
          </w:p>
        </w:tc>
        <w:tc>
          <w:tcPr>
            <w:tcW w:w="130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阴</w:t>
            </w:r>
          </w:p>
        </w:tc>
        <w:tc>
          <w:tcPr>
            <w:tcW w:w="114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北风</w:t>
            </w:r>
          </w:p>
        </w:tc>
        <w:tc>
          <w:tcPr>
            <w:tcW w:w="132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2.4</w:t>
            </w:r>
          </w:p>
        </w:tc>
        <w:tc>
          <w:tcPr>
            <w:tcW w:w="124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8</w:t>
            </w:r>
          </w:p>
        </w:tc>
        <w:tc>
          <w:tcPr>
            <w:tcW w:w="118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102.7</w:t>
            </w:r>
          </w:p>
        </w:tc>
        <w:tc>
          <w:tcPr>
            <w:tcW w:w="126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p>
        </w:tc>
      </w:tr>
      <w:tr w:rsidR="00164DFC" w:rsidRPr="0037728E">
        <w:trPr>
          <w:cantSplit/>
          <w:trHeight w:val="23"/>
          <w:jc w:val="center"/>
        </w:trPr>
        <w:tc>
          <w:tcPr>
            <w:tcW w:w="14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2017.01.19</w:t>
            </w:r>
          </w:p>
        </w:tc>
        <w:tc>
          <w:tcPr>
            <w:tcW w:w="130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晴</w:t>
            </w:r>
          </w:p>
        </w:tc>
        <w:tc>
          <w:tcPr>
            <w:tcW w:w="114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北风</w:t>
            </w:r>
          </w:p>
        </w:tc>
        <w:tc>
          <w:tcPr>
            <w:tcW w:w="132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1.9</w:t>
            </w:r>
          </w:p>
        </w:tc>
        <w:tc>
          <w:tcPr>
            <w:tcW w:w="124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9</w:t>
            </w:r>
          </w:p>
        </w:tc>
        <w:tc>
          <w:tcPr>
            <w:tcW w:w="118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102.1</w:t>
            </w:r>
          </w:p>
        </w:tc>
        <w:tc>
          <w:tcPr>
            <w:tcW w:w="126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p>
        </w:tc>
      </w:tr>
      <w:tr w:rsidR="00164DFC" w:rsidRPr="0037728E">
        <w:trPr>
          <w:cantSplit/>
          <w:trHeight w:val="23"/>
          <w:jc w:val="center"/>
        </w:trPr>
        <w:tc>
          <w:tcPr>
            <w:tcW w:w="14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2017.01.20</w:t>
            </w:r>
          </w:p>
        </w:tc>
        <w:tc>
          <w:tcPr>
            <w:tcW w:w="130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晴</w:t>
            </w:r>
          </w:p>
        </w:tc>
        <w:tc>
          <w:tcPr>
            <w:tcW w:w="114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北风</w:t>
            </w:r>
          </w:p>
        </w:tc>
        <w:tc>
          <w:tcPr>
            <w:tcW w:w="132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2.0</w:t>
            </w:r>
          </w:p>
        </w:tc>
        <w:tc>
          <w:tcPr>
            <w:tcW w:w="124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10</w:t>
            </w:r>
          </w:p>
        </w:tc>
        <w:tc>
          <w:tcPr>
            <w:tcW w:w="118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101.9</w:t>
            </w:r>
          </w:p>
        </w:tc>
        <w:tc>
          <w:tcPr>
            <w:tcW w:w="126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p>
        </w:tc>
      </w:tr>
      <w:tr w:rsidR="00164DFC" w:rsidRPr="0037728E">
        <w:trPr>
          <w:cantSplit/>
          <w:trHeight w:val="23"/>
          <w:jc w:val="center"/>
        </w:trPr>
        <w:tc>
          <w:tcPr>
            <w:tcW w:w="14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2017.9.27</w:t>
            </w:r>
          </w:p>
        </w:tc>
        <w:tc>
          <w:tcPr>
            <w:tcW w:w="130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w:t>
            </w:r>
          </w:p>
        </w:tc>
        <w:tc>
          <w:tcPr>
            <w:tcW w:w="1147"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西北</w:t>
            </w:r>
          </w:p>
        </w:tc>
        <w:tc>
          <w:tcPr>
            <w:tcW w:w="132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2.3</w:t>
            </w:r>
          </w:p>
        </w:tc>
        <w:tc>
          <w:tcPr>
            <w:tcW w:w="124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21.3</w:t>
            </w:r>
          </w:p>
        </w:tc>
        <w:tc>
          <w:tcPr>
            <w:tcW w:w="118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100.5</w:t>
            </w:r>
          </w:p>
        </w:tc>
        <w:tc>
          <w:tcPr>
            <w:tcW w:w="126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56</w:t>
            </w:r>
          </w:p>
        </w:tc>
      </w:tr>
      <w:tr w:rsidR="00164DFC" w:rsidRPr="0037728E">
        <w:trPr>
          <w:cantSplit/>
          <w:trHeight w:val="23"/>
          <w:jc w:val="center"/>
        </w:trPr>
        <w:tc>
          <w:tcPr>
            <w:tcW w:w="14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2017.9.28</w:t>
            </w:r>
          </w:p>
        </w:tc>
        <w:tc>
          <w:tcPr>
            <w:tcW w:w="130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w:t>
            </w:r>
          </w:p>
        </w:tc>
        <w:tc>
          <w:tcPr>
            <w:tcW w:w="1147"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西北</w:t>
            </w:r>
          </w:p>
        </w:tc>
        <w:tc>
          <w:tcPr>
            <w:tcW w:w="1327"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2.4</w:t>
            </w:r>
          </w:p>
        </w:tc>
        <w:tc>
          <w:tcPr>
            <w:tcW w:w="1249"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21.1</w:t>
            </w:r>
          </w:p>
        </w:tc>
        <w:tc>
          <w:tcPr>
            <w:tcW w:w="1187"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 xml:space="preserve">100.8 </w:t>
            </w:r>
          </w:p>
        </w:tc>
        <w:tc>
          <w:tcPr>
            <w:tcW w:w="1263"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57</w:t>
            </w:r>
          </w:p>
        </w:tc>
      </w:tr>
      <w:tr w:rsidR="00164DFC" w:rsidRPr="0037728E">
        <w:trPr>
          <w:cantSplit/>
          <w:trHeight w:val="23"/>
          <w:jc w:val="center"/>
        </w:trPr>
        <w:tc>
          <w:tcPr>
            <w:tcW w:w="14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2017.9.29</w:t>
            </w:r>
          </w:p>
        </w:tc>
        <w:tc>
          <w:tcPr>
            <w:tcW w:w="130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w:t>
            </w:r>
          </w:p>
        </w:tc>
        <w:tc>
          <w:tcPr>
            <w:tcW w:w="1147"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北</w:t>
            </w:r>
          </w:p>
        </w:tc>
        <w:tc>
          <w:tcPr>
            <w:tcW w:w="1327"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1.2</w:t>
            </w:r>
          </w:p>
        </w:tc>
        <w:tc>
          <w:tcPr>
            <w:tcW w:w="1249"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21.4</w:t>
            </w:r>
          </w:p>
        </w:tc>
        <w:tc>
          <w:tcPr>
            <w:tcW w:w="1187"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100.4</w:t>
            </w:r>
          </w:p>
        </w:tc>
        <w:tc>
          <w:tcPr>
            <w:tcW w:w="1263"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54</w:t>
            </w:r>
          </w:p>
        </w:tc>
      </w:tr>
      <w:tr w:rsidR="00164DFC" w:rsidRPr="0037728E">
        <w:trPr>
          <w:cantSplit/>
          <w:trHeight w:val="23"/>
          <w:jc w:val="center"/>
        </w:trPr>
        <w:tc>
          <w:tcPr>
            <w:tcW w:w="14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lastRenderedPageBreak/>
              <w:t>2017.9.30</w:t>
            </w:r>
          </w:p>
        </w:tc>
        <w:tc>
          <w:tcPr>
            <w:tcW w:w="130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w:t>
            </w:r>
          </w:p>
        </w:tc>
        <w:tc>
          <w:tcPr>
            <w:tcW w:w="1147"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南</w:t>
            </w:r>
          </w:p>
        </w:tc>
        <w:tc>
          <w:tcPr>
            <w:tcW w:w="1327"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1.1</w:t>
            </w:r>
          </w:p>
        </w:tc>
        <w:tc>
          <w:tcPr>
            <w:tcW w:w="1249"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25.3</w:t>
            </w:r>
          </w:p>
        </w:tc>
        <w:tc>
          <w:tcPr>
            <w:tcW w:w="1187"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100.1</w:t>
            </w:r>
          </w:p>
        </w:tc>
        <w:tc>
          <w:tcPr>
            <w:tcW w:w="1263"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52</w:t>
            </w:r>
          </w:p>
        </w:tc>
      </w:tr>
      <w:tr w:rsidR="00164DFC" w:rsidRPr="0037728E">
        <w:trPr>
          <w:cantSplit/>
          <w:trHeight w:val="23"/>
          <w:jc w:val="center"/>
        </w:trPr>
        <w:tc>
          <w:tcPr>
            <w:tcW w:w="14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2017.10.1</w:t>
            </w:r>
          </w:p>
        </w:tc>
        <w:tc>
          <w:tcPr>
            <w:tcW w:w="130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w:t>
            </w:r>
          </w:p>
        </w:tc>
        <w:tc>
          <w:tcPr>
            <w:tcW w:w="1147"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西南</w:t>
            </w:r>
          </w:p>
        </w:tc>
        <w:tc>
          <w:tcPr>
            <w:tcW w:w="1327"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2.1</w:t>
            </w:r>
          </w:p>
        </w:tc>
        <w:tc>
          <w:tcPr>
            <w:tcW w:w="1249"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24.3</w:t>
            </w:r>
          </w:p>
        </w:tc>
        <w:tc>
          <w:tcPr>
            <w:tcW w:w="1187"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99.8</w:t>
            </w:r>
          </w:p>
        </w:tc>
        <w:tc>
          <w:tcPr>
            <w:tcW w:w="1263"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51</w:t>
            </w:r>
          </w:p>
        </w:tc>
      </w:tr>
      <w:tr w:rsidR="00164DFC" w:rsidRPr="0037728E">
        <w:trPr>
          <w:cantSplit/>
          <w:trHeight w:val="23"/>
          <w:jc w:val="center"/>
        </w:trPr>
        <w:tc>
          <w:tcPr>
            <w:tcW w:w="14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2017.10.2</w:t>
            </w:r>
          </w:p>
        </w:tc>
        <w:tc>
          <w:tcPr>
            <w:tcW w:w="130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w:t>
            </w:r>
          </w:p>
        </w:tc>
        <w:tc>
          <w:tcPr>
            <w:tcW w:w="1147"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北</w:t>
            </w:r>
          </w:p>
        </w:tc>
        <w:tc>
          <w:tcPr>
            <w:tcW w:w="1327"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2.2</w:t>
            </w:r>
          </w:p>
        </w:tc>
        <w:tc>
          <w:tcPr>
            <w:tcW w:w="1249"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22.5</w:t>
            </w:r>
          </w:p>
        </w:tc>
        <w:tc>
          <w:tcPr>
            <w:tcW w:w="1187"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100.2</w:t>
            </w:r>
          </w:p>
        </w:tc>
        <w:tc>
          <w:tcPr>
            <w:tcW w:w="1263"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54</w:t>
            </w:r>
          </w:p>
        </w:tc>
      </w:tr>
      <w:tr w:rsidR="00164DFC" w:rsidRPr="0037728E">
        <w:trPr>
          <w:cantSplit/>
          <w:trHeight w:val="23"/>
          <w:jc w:val="center"/>
        </w:trPr>
        <w:tc>
          <w:tcPr>
            <w:tcW w:w="14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2017.10.3</w:t>
            </w:r>
          </w:p>
        </w:tc>
        <w:tc>
          <w:tcPr>
            <w:tcW w:w="130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w:t>
            </w:r>
          </w:p>
        </w:tc>
        <w:tc>
          <w:tcPr>
            <w:tcW w:w="1147"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西北</w:t>
            </w:r>
          </w:p>
        </w:tc>
        <w:tc>
          <w:tcPr>
            <w:tcW w:w="1327"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2.3</w:t>
            </w:r>
          </w:p>
        </w:tc>
        <w:tc>
          <w:tcPr>
            <w:tcW w:w="1249"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17.2</w:t>
            </w:r>
          </w:p>
        </w:tc>
        <w:tc>
          <w:tcPr>
            <w:tcW w:w="1187"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100.7</w:t>
            </w:r>
          </w:p>
        </w:tc>
        <w:tc>
          <w:tcPr>
            <w:tcW w:w="1263" w:type="dxa"/>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56</w:t>
            </w:r>
          </w:p>
        </w:tc>
      </w:tr>
    </w:tbl>
    <w:p w:rsidR="00164DFC" w:rsidRPr="0037728E" w:rsidRDefault="00E15C5D">
      <w:pPr>
        <w:spacing w:line="360" w:lineRule="auto"/>
        <w:ind w:firstLineChars="200" w:firstLine="480"/>
        <w:rPr>
          <w:rFonts w:ascii="Times New Roman"/>
          <w:szCs w:val="24"/>
        </w:rPr>
      </w:pPr>
      <w:r w:rsidRPr="0037728E">
        <w:rPr>
          <w:rFonts w:ascii="Times New Roman" w:hint="eastAsia"/>
          <w:szCs w:val="24"/>
        </w:rPr>
        <w:t>（</w:t>
      </w:r>
      <w:r w:rsidRPr="0037728E">
        <w:rPr>
          <w:rFonts w:ascii="Times New Roman"/>
          <w:szCs w:val="24"/>
        </w:rPr>
        <w:t>7</w:t>
      </w:r>
      <w:r w:rsidRPr="0037728E">
        <w:rPr>
          <w:rFonts w:ascii="Times New Roman" w:hint="eastAsia"/>
          <w:szCs w:val="24"/>
        </w:rPr>
        <w:t>）监测与评价结果</w:t>
      </w:r>
    </w:p>
    <w:p w:rsidR="00164DFC" w:rsidRPr="0037728E" w:rsidRDefault="00E15C5D">
      <w:pPr>
        <w:spacing w:line="360" w:lineRule="auto"/>
        <w:ind w:firstLineChars="200" w:firstLine="480"/>
        <w:rPr>
          <w:rFonts w:ascii="Times New Roman"/>
          <w:szCs w:val="24"/>
        </w:rPr>
      </w:pPr>
      <w:r w:rsidRPr="0037728E">
        <w:rPr>
          <w:rFonts w:ascii="Times New Roman" w:hint="eastAsia"/>
          <w:szCs w:val="24"/>
        </w:rPr>
        <w:t>监测结果如下表所示。</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2.4-3 </w:t>
      </w:r>
      <w:r w:rsidRPr="0037728E">
        <w:rPr>
          <w:rFonts w:ascii="Times New Roman" w:hint="eastAsia"/>
          <w:b/>
          <w:sz w:val="21"/>
          <w:szCs w:val="21"/>
        </w:rPr>
        <w:t>环境空气质量监测结果一览表</w:t>
      </w:r>
    </w:p>
    <w:tbl>
      <w:tblPr>
        <w:tblW w:w="900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1284"/>
        <w:gridCol w:w="1397"/>
        <w:gridCol w:w="2011"/>
        <w:gridCol w:w="1329"/>
        <w:gridCol w:w="1415"/>
        <w:gridCol w:w="1567"/>
      </w:tblGrid>
      <w:tr w:rsidR="00164DFC" w:rsidRPr="0037728E">
        <w:trPr>
          <w:jc w:val="center"/>
        </w:trPr>
        <w:tc>
          <w:tcPr>
            <w:tcW w:w="1284" w:type="dxa"/>
            <w:tcBorders>
              <w:top w:val="single" w:sz="12" w:space="0" w:color="000000"/>
            </w:tcBorders>
            <w:vAlign w:val="center"/>
          </w:tcPr>
          <w:p w:rsidR="00164DFC" w:rsidRPr="0037728E" w:rsidRDefault="00E15C5D">
            <w:pPr>
              <w:spacing w:line="320" w:lineRule="exact"/>
              <w:jc w:val="center"/>
              <w:rPr>
                <w:rFonts w:ascii="Times New Roman"/>
                <w:b/>
                <w:sz w:val="18"/>
                <w:szCs w:val="18"/>
              </w:rPr>
            </w:pPr>
            <w:r w:rsidRPr="0037728E">
              <w:rPr>
                <w:rFonts w:ascii="Times New Roman"/>
                <w:b/>
                <w:sz w:val="18"/>
                <w:szCs w:val="18"/>
              </w:rPr>
              <w:t>监测点位</w:t>
            </w:r>
          </w:p>
        </w:tc>
        <w:tc>
          <w:tcPr>
            <w:tcW w:w="1397" w:type="dxa"/>
            <w:tcBorders>
              <w:top w:val="single" w:sz="12" w:space="0" w:color="000000"/>
            </w:tcBorders>
            <w:vAlign w:val="center"/>
          </w:tcPr>
          <w:p w:rsidR="00164DFC" w:rsidRPr="0037728E" w:rsidRDefault="00E15C5D">
            <w:pPr>
              <w:spacing w:line="320" w:lineRule="exact"/>
              <w:jc w:val="center"/>
              <w:rPr>
                <w:rFonts w:ascii="Times New Roman"/>
                <w:b/>
                <w:sz w:val="18"/>
                <w:szCs w:val="18"/>
              </w:rPr>
            </w:pPr>
            <w:r w:rsidRPr="0037728E">
              <w:rPr>
                <w:rFonts w:ascii="Times New Roman"/>
                <w:b/>
                <w:sz w:val="18"/>
                <w:szCs w:val="18"/>
              </w:rPr>
              <w:t>监测因子</w:t>
            </w:r>
          </w:p>
        </w:tc>
        <w:tc>
          <w:tcPr>
            <w:tcW w:w="2011" w:type="dxa"/>
            <w:tcBorders>
              <w:top w:val="single" w:sz="12" w:space="0" w:color="000000"/>
            </w:tcBorders>
            <w:vAlign w:val="center"/>
          </w:tcPr>
          <w:p w:rsidR="00164DFC" w:rsidRPr="0037728E" w:rsidRDefault="00E15C5D">
            <w:pPr>
              <w:spacing w:line="320" w:lineRule="exact"/>
              <w:jc w:val="center"/>
              <w:rPr>
                <w:rFonts w:ascii="Times New Roman"/>
                <w:b/>
                <w:sz w:val="18"/>
                <w:szCs w:val="18"/>
              </w:rPr>
            </w:pPr>
            <w:r w:rsidRPr="0037728E">
              <w:rPr>
                <w:rFonts w:ascii="Times New Roman"/>
                <w:b/>
                <w:sz w:val="18"/>
                <w:szCs w:val="18"/>
              </w:rPr>
              <w:t>监测值浓度范围（</w:t>
            </w:r>
            <w:r w:rsidRPr="0037728E">
              <w:rPr>
                <w:rFonts w:ascii="Times New Roman"/>
                <w:b/>
                <w:sz w:val="18"/>
                <w:szCs w:val="18"/>
              </w:rPr>
              <w:t>mg/m</w:t>
            </w:r>
            <w:r w:rsidRPr="0037728E">
              <w:rPr>
                <w:rFonts w:ascii="Times New Roman"/>
                <w:b/>
                <w:sz w:val="18"/>
                <w:szCs w:val="18"/>
                <w:vertAlign w:val="superscript"/>
              </w:rPr>
              <w:t>3</w:t>
            </w:r>
            <w:r w:rsidRPr="0037728E">
              <w:rPr>
                <w:rFonts w:ascii="Times New Roman"/>
                <w:b/>
                <w:sz w:val="18"/>
                <w:szCs w:val="18"/>
              </w:rPr>
              <w:t>）</w:t>
            </w:r>
          </w:p>
        </w:tc>
        <w:tc>
          <w:tcPr>
            <w:tcW w:w="1329" w:type="dxa"/>
            <w:tcBorders>
              <w:top w:val="single" w:sz="12" w:space="0" w:color="000000"/>
            </w:tcBorders>
            <w:vAlign w:val="center"/>
          </w:tcPr>
          <w:p w:rsidR="00164DFC" w:rsidRPr="0037728E" w:rsidRDefault="00E15C5D">
            <w:pPr>
              <w:spacing w:line="320" w:lineRule="exact"/>
              <w:jc w:val="center"/>
              <w:rPr>
                <w:rFonts w:ascii="Times New Roman"/>
                <w:b/>
                <w:sz w:val="18"/>
                <w:szCs w:val="18"/>
              </w:rPr>
            </w:pPr>
            <w:r w:rsidRPr="0037728E">
              <w:rPr>
                <w:rFonts w:ascii="Times New Roman"/>
                <w:b/>
                <w:sz w:val="18"/>
                <w:szCs w:val="18"/>
              </w:rPr>
              <w:t>标准限值（</w:t>
            </w:r>
            <w:r w:rsidRPr="0037728E">
              <w:rPr>
                <w:rFonts w:ascii="Times New Roman"/>
                <w:b/>
                <w:sz w:val="18"/>
                <w:szCs w:val="18"/>
              </w:rPr>
              <w:t>mg/m</w:t>
            </w:r>
            <w:r w:rsidRPr="0037728E">
              <w:rPr>
                <w:rFonts w:ascii="Times New Roman"/>
                <w:b/>
                <w:sz w:val="18"/>
                <w:szCs w:val="18"/>
                <w:vertAlign w:val="superscript"/>
              </w:rPr>
              <w:t>3</w:t>
            </w:r>
            <w:r w:rsidRPr="0037728E">
              <w:rPr>
                <w:rFonts w:ascii="Times New Roman"/>
                <w:b/>
                <w:sz w:val="18"/>
                <w:szCs w:val="18"/>
              </w:rPr>
              <w:t>）</w:t>
            </w:r>
          </w:p>
        </w:tc>
        <w:tc>
          <w:tcPr>
            <w:tcW w:w="1415" w:type="dxa"/>
            <w:tcBorders>
              <w:top w:val="single" w:sz="12" w:space="0" w:color="000000"/>
            </w:tcBorders>
            <w:vAlign w:val="center"/>
          </w:tcPr>
          <w:p w:rsidR="00164DFC" w:rsidRPr="0037728E" w:rsidRDefault="00E15C5D">
            <w:pPr>
              <w:spacing w:line="320" w:lineRule="exact"/>
              <w:jc w:val="center"/>
              <w:rPr>
                <w:rFonts w:ascii="Times New Roman"/>
                <w:b/>
                <w:sz w:val="18"/>
                <w:szCs w:val="18"/>
              </w:rPr>
            </w:pPr>
            <w:r w:rsidRPr="0037728E">
              <w:rPr>
                <w:rFonts w:ascii="Times New Roman"/>
                <w:b/>
                <w:sz w:val="18"/>
                <w:szCs w:val="18"/>
              </w:rPr>
              <w:t>超标率</w:t>
            </w:r>
          </w:p>
          <w:p w:rsidR="00164DFC" w:rsidRPr="0037728E" w:rsidRDefault="00E15C5D">
            <w:pPr>
              <w:spacing w:line="320" w:lineRule="exact"/>
              <w:jc w:val="center"/>
              <w:rPr>
                <w:rFonts w:ascii="Times New Roman"/>
                <w:b/>
                <w:sz w:val="18"/>
                <w:szCs w:val="18"/>
              </w:rPr>
            </w:pPr>
            <w:r w:rsidRPr="0037728E">
              <w:rPr>
                <w:rFonts w:ascii="Times New Roman"/>
                <w:b/>
                <w:sz w:val="18"/>
                <w:szCs w:val="18"/>
              </w:rPr>
              <w:t>（</w:t>
            </w:r>
            <w:r w:rsidRPr="0037728E">
              <w:rPr>
                <w:rFonts w:ascii="Times New Roman"/>
                <w:b/>
                <w:sz w:val="18"/>
                <w:szCs w:val="18"/>
              </w:rPr>
              <w:t>%</w:t>
            </w:r>
            <w:r w:rsidRPr="0037728E">
              <w:rPr>
                <w:rFonts w:ascii="Times New Roman"/>
                <w:b/>
                <w:sz w:val="18"/>
                <w:szCs w:val="18"/>
              </w:rPr>
              <w:t>）</w:t>
            </w:r>
          </w:p>
        </w:tc>
        <w:tc>
          <w:tcPr>
            <w:tcW w:w="1567" w:type="dxa"/>
            <w:tcBorders>
              <w:top w:val="single" w:sz="12" w:space="0" w:color="000000"/>
            </w:tcBorders>
            <w:vAlign w:val="center"/>
          </w:tcPr>
          <w:p w:rsidR="00164DFC" w:rsidRPr="0037728E" w:rsidRDefault="00E15C5D">
            <w:pPr>
              <w:spacing w:line="320" w:lineRule="exact"/>
              <w:jc w:val="center"/>
              <w:rPr>
                <w:rFonts w:ascii="Times New Roman"/>
                <w:b/>
                <w:sz w:val="18"/>
                <w:szCs w:val="18"/>
              </w:rPr>
            </w:pPr>
            <w:r w:rsidRPr="0037728E">
              <w:rPr>
                <w:rFonts w:ascii="Times New Roman"/>
                <w:b/>
                <w:sz w:val="18"/>
                <w:szCs w:val="18"/>
              </w:rPr>
              <w:t>最大超标倍数</w:t>
            </w:r>
          </w:p>
        </w:tc>
      </w:tr>
      <w:tr w:rsidR="00164DFC" w:rsidRPr="0037728E">
        <w:trPr>
          <w:jc w:val="center"/>
        </w:trPr>
        <w:tc>
          <w:tcPr>
            <w:tcW w:w="1284" w:type="dxa"/>
            <w:vMerge w:val="restart"/>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G1</w:t>
            </w:r>
          </w:p>
        </w:tc>
        <w:tc>
          <w:tcPr>
            <w:tcW w:w="139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r w:rsidRPr="0037728E">
              <w:rPr>
                <w:rFonts w:ascii="Times New Roman" w:hint="eastAsia"/>
                <w:sz w:val="18"/>
                <w:szCs w:val="18"/>
              </w:rPr>
              <w:t>小时值</w:t>
            </w:r>
          </w:p>
        </w:tc>
        <w:tc>
          <w:tcPr>
            <w:tcW w:w="201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0.07~0.087</w:t>
            </w:r>
          </w:p>
        </w:tc>
        <w:tc>
          <w:tcPr>
            <w:tcW w:w="1329"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0.5</w:t>
            </w:r>
          </w:p>
        </w:tc>
        <w:tc>
          <w:tcPr>
            <w:tcW w:w="141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w:t>
            </w:r>
          </w:p>
        </w:tc>
        <w:tc>
          <w:tcPr>
            <w:tcW w:w="156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w:t>
            </w:r>
          </w:p>
        </w:tc>
      </w:tr>
      <w:tr w:rsidR="00164DFC" w:rsidRPr="0037728E">
        <w:trPr>
          <w:jc w:val="center"/>
        </w:trPr>
        <w:tc>
          <w:tcPr>
            <w:tcW w:w="1284" w:type="dxa"/>
            <w:vMerge/>
            <w:vAlign w:val="center"/>
          </w:tcPr>
          <w:p w:rsidR="00164DFC" w:rsidRPr="0037728E" w:rsidRDefault="00164DFC">
            <w:pPr>
              <w:spacing w:line="320" w:lineRule="exact"/>
              <w:jc w:val="center"/>
              <w:rPr>
                <w:rFonts w:ascii="Times New Roman"/>
                <w:sz w:val="18"/>
                <w:szCs w:val="18"/>
              </w:rPr>
            </w:pPr>
          </w:p>
        </w:tc>
        <w:tc>
          <w:tcPr>
            <w:tcW w:w="139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NO</w:t>
            </w:r>
            <w:r w:rsidRPr="0037728E">
              <w:rPr>
                <w:rFonts w:ascii="Times New Roman"/>
                <w:sz w:val="18"/>
                <w:szCs w:val="18"/>
                <w:vertAlign w:val="subscript"/>
              </w:rPr>
              <w:t>2</w:t>
            </w:r>
            <w:r w:rsidRPr="0037728E">
              <w:rPr>
                <w:rFonts w:ascii="Times New Roman" w:hint="eastAsia"/>
                <w:sz w:val="18"/>
                <w:szCs w:val="18"/>
              </w:rPr>
              <w:t>小时值</w:t>
            </w:r>
          </w:p>
        </w:tc>
        <w:tc>
          <w:tcPr>
            <w:tcW w:w="201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0.028~0.056</w:t>
            </w:r>
          </w:p>
        </w:tc>
        <w:tc>
          <w:tcPr>
            <w:tcW w:w="1329"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w:t>
            </w:r>
            <w:r w:rsidRPr="0037728E">
              <w:rPr>
                <w:rFonts w:ascii="Times New Roman" w:hint="eastAsia"/>
                <w:sz w:val="18"/>
                <w:szCs w:val="18"/>
              </w:rPr>
              <w:t>2</w:t>
            </w:r>
          </w:p>
        </w:tc>
        <w:tc>
          <w:tcPr>
            <w:tcW w:w="141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w:t>
            </w:r>
          </w:p>
        </w:tc>
        <w:tc>
          <w:tcPr>
            <w:tcW w:w="156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w:t>
            </w:r>
          </w:p>
        </w:tc>
      </w:tr>
      <w:tr w:rsidR="00164DFC" w:rsidRPr="0037728E">
        <w:trPr>
          <w:jc w:val="center"/>
        </w:trPr>
        <w:tc>
          <w:tcPr>
            <w:tcW w:w="1284" w:type="dxa"/>
            <w:vMerge/>
            <w:vAlign w:val="center"/>
          </w:tcPr>
          <w:p w:rsidR="00164DFC" w:rsidRPr="0037728E" w:rsidRDefault="00164DFC">
            <w:pPr>
              <w:spacing w:line="320" w:lineRule="exact"/>
              <w:jc w:val="center"/>
              <w:rPr>
                <w:rFonts w:ascii="Times New Roman"/>
                <w:sz w:val="18"/>
                <w:szCs w:val="18"/>
              </w:rPr>
            </w:pPr>
          </w:p>
        </w:tc>
        <w:tc>
          <w:tcPr>
            <w:tcW w:w="139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PM</w:t>
            </w:r>
            <w:r w:rsidRPr="0037728E">
              <w:rPr>
                <w:rFonts w:ascii="Times New Roman"/>
                <w:sz w:val="18"/>
                <w:szCs w:val="18"/>
                <w:vertAlign w:val="subscript"/>
              </w:rPr>
              <w:t>10</w:t>
            </w:r>
            <w:r w:rsidRPr="0037728E">
              <w:rPr>
                <w:rFonts w:ascii="Times New Roman" w:hint="eastAsia"/>
                <w:sz w:val="18"/>
                <w:szCs w:val="18"/>
              </w:rPr>
              <w:t>日均值</w:t>
            </w:r>
          </w:p>
        </w:tc>
        <w:tc>
          <w:tcPr>
            <w:tcW w:w="201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0.117~0.136</w:t>
            </w:r>
          </w:p>
        </w:tc>
        <w:tc>
          <w:tcPr>
            <w:tcW w:w="1329"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0.15</w:t>
            </w:r>
          </w:p>
        </w:tc>
        <w:tc>
          <w:tcPr>
            <w:tcW w:w="141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w:t>
            </w:r>
          </w:p>
        </w:tc>
        <w:tc>
          <w:tcPr>
            <w:tcW w:w="156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w:t>
            </w:r>
          </w:p>
        </w:tc>
      </w:tr>
      <w:tr w:rsidR="00164DFC" w:rsidRPr="0037728E">
        <w:trPr>
          <w:jc w:val="center"/>
        </w:trPr>
        <w:tc>
          <w:tcPr>
            <w:tcW w:w="1284" w:type="dxa"/>
            <w:vMerge/>
            <w:vAlign w:val="center"/>
          </w:tcPr>
          <w:p w:rsidR="00164DFC" w:rsidRPr="0037728E" w:rsidRDefault="00164DFC">
            <w:pPr>
              <w:spacing w:line="320" w:lineRule="exact"/>
              <w:jc w:val="center"/>
              <w:rPr>
                <w:rFonts w:ascii="Times New Roman"/>
                <w:sz w:val="18"/>
                <w:szCs w:val="18"/>
              </w:rPr>
            </w:pPr>
          </w:p>
        </w:tc>
        <w:tc>
          <w:tcPr>
            <w:tcW w:w="139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硫酸雾</w:t>
            </w:r>
            <w:r w:rsidRPr="0037728E">
              <w:rPr>
                <w:rFonts w:ascii="Times New Roman" w:hint="eastAsia"/>
                <w:sz w:val="18"/>
                <w:szCs w:val="18"/>
              </w:rPr>
              <w:t>一次值</w:t>
            </w:r>
          </w:p>
        </w:tc>
        <w:tc>
          <w:tcPr>
            <w:tcW w:w="201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ND</w:t>
            </w:r>
          </w:p>
        </w:tc>
        <w:tc>
          <w:tcPr>
            <w:tcW w:w="1329"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w:t>
            </w:r>
          </w:p>
        </w:tc>
        <w:tc>
          <w:tcPr>
            <w:tcW w:w="141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w:t>
            </w:r>
          </w:p>
        </w:tc>
        <w:tc>
          <w:tcPr>
            <w:tcW w:w="156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w:t>
            </w:r>
          </w:p>
        </w:tc>
      </w:tr>
      <w:tr w:rsidR="00164DFC" w:rsidRPr="0037728E">
        <w:trPr>
          <w:jc w:val="center"/>
        </w:trPr>
        <w:tc>
          <w:tcPr>
            <w:tcW w:w="1284" w:type="dxa"/>
            <w:vMerge/>
            <w:vAlign w:val="center"/>
          </w:tcPr>
          <w:p w:rsidR="00164DFC" w:rsidRPr="0037728E" w:rsidRDefault="00164DFC">
            <w:pPr>
              <w:spacing w:line="320" w:lineRule="exact"/>
              <w:jc w:val="center"/>
              <w:rPr>
                <w:rFonts w:ascii="Times New Roman"/>
                <w:sz w:val="18"/>
                <w:szCs w:val="18"/>
              </w:rPr>
            </w:pPr>
          </w:p>
        </w:tc>
        <w:tc>
          <w:tcPr>
            <w:tcW w:w="139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甲醇</w:t>
            </w:r>
            <w:r w:rsidRPr="0037728E">
              <w:rPr>
                <w:rFonts w:ascii="Times New Roman" w:hint="eastAsia"/>
                <w:sz w:val="18"/>
                <w:szCs w:val="18"/>
              </w:rPr>
              <w:t>一次值</w:t>
            </w:r>
          </w:p>
        </w:tc>
        <w:tc>
          <w:tcPr>
            <w:tcW w:w="201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0.1L</w:t>
            </w:r>
          </w:p>
        </w:tc>
        <w:tc>
          <w:tcPr>
            <w:tcW w:w="1329"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3.0</w:t>
            </w:r>
          </w:p>
        </w:tc>
        <w:tc>
          <w:tcPr>
            <w:tcW w:w="141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w:t>
            </w:r>
          </w:p>
        </w:tc>
        <w:tc>
          <w:tcPr>
            <w:tcW w:w="156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w:t>
            </w:r>
          </w:p>
        </w:tc>
      </w:tr>
      <w:tr w:rsidR="00164DFC" w:rsidRPr="0037728E">
        <w:trPr>
          <w:jc w:val="center"/>
        </w:trPr>
        <w:tc>
          <w:tcPr>
            <w:tcW w:w="1284" w:type="dxa"/>
            <w:vMerge/>
            <w:vAlign w:val="center"/>
          </w:tcPr>
          <w:p w:rsidR="00164DFC" w:rsidRPr="0037728E" w:rsidRDefault="00164DFC">
            <w:pPr>
              <w:spacing w:line="320" w:lineRule="exact"/>
              <w:jc w:val="center"/>
              <w:rPr>
                <w:rFonts w:ascii="Times New Roman"/>
                <w:sz w:val="18"/>
                <w:szCs w:val="18"/>
              </w:rPr>
            </w:pPr>
          </w:p>
        </w:tc>
        <w:tc>
          <w:tcPr>
            <w:tcW w:w="139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甲醛一次值</w:t>
            </w:r>
          </w:p>
        </w:tc>
        <w:tc>
          <w:tcPr>
            <w:tcW w:w="201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0.01~0.04</w:t>
            </w:r>
          </w:p>
        </w:tc>
        <w:tc>
          <w:tcPr>
            <w:tcW w:w="1329"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c>
          <w:tcPr>
            <w:tcW w:w="1415"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w:t>
            </w:r>
          </w:p>
        </w:tc>
        <w:tc>
          <w:tcPr>
            <w:tcW w:w="156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p>
        </w:tc>
      </w:tr>
      <w:tr w:rsidR="00164DFC" w:rsidRPr="0037728E">
        <w:trPr>
          <w:jc w:val="center"/>
        </w:trPr>
        <w:tc>
          <w:tcPr>
            <w:tcW w:w="1284" w:type="dxa"/>
            <w:vMerge/>
            <w:vAlign w:val="center"/>
          </w:tcPr>
          <w:p w:rsidR="00164DFC" w:rsidRPr="0037728E" w:rsidRDefault="00164DFC">
            <w:pPr>
              <w:spacing w:line="320" w:lineRule="exact"/>
              <w:jc w:val="center"/>
              <w:rPr>
                <w:rFonts w:ascii="Times New Roman"/>
                <w:sz w:val="18"/>
                <w:szCs w:val="18"/>
              </w:rPr>
            </w:pPr>
          </w:p>
        </w:tc>
        <w:tc>
          <w:tcPr>
            <w:tcW w:w="139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氨一次值</w:t>
            </w:r>
          </w:p>
        </w:tc>
        <w:tc>
          <w:tcPr>
            <w:tcW w:w="201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0.02~0.09</w:t>
            </w:r>
          </w:p>
        </w:tc>
        <w:tc>
          <w:tcPr>
            <w:tcW w:w="1329"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w:t>
            </w:r>
          </w:p>
        </w:tc>
        <w:tc>
          <w:tcPr>
            <w:tcW w:w="1415"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w:t>
            </w:r>
          </w:p>
        </w:tc>
        <w:tc>
          <w:tcPr>
            <w:tcW w:w="156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p>
        </w:tc>
      </w:tr>
      <w:tr w:rsidR="00164DFC" w:rsidRPr="0037728E">
        <w:trPr>
          <w:jc w:val="center"/>
        </w:trPr>
        <w:tc>
          <w:tcPr>
            <w:tcW w:w="1284" w:type="dxa"/>
            <w:vMerge/>
            <w:vAlign w:val="center"/>
          </w:tcPr>
          <w:p w:rsidR="00164DFC" w:rsidRPr="0037728E" w:rsidRDefault="00164DFC">
            <w:pPr>
              <w:spacing w:line="320" w:lineRule="exact"/>
              <w:jc w:val="center"/>
              <w:rPr>
                <w:rFonts w:ascii="Times New Roman"/>
                <w:sz w:val="18"/>
                <w:szCs w:val="18"/>
              </w:rPr>
            </w:pPr>
          </w:p>
        </w:tc>
        <w:tc>
          <w:tcPr>
            <w:tcW w:w="139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TVOC</w:t>
            </w:r>
            <w:r w:rsidRPr="0037728E">
              <w:rPr>
                <w:rFonts w:ascii="Times New Roman" w:hint="eastAsia"/>
                <w:sz w:val="18"/>
                <w:szCs w:val="18"/>
              </w:rPr>
              <w:t>小时值</w:t>
            </w:r>
          </w:p>
        </w:tc>
        <w:tc>
          <w:tcPr>
            <w:tcW w:w="201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0.142~0.217</w:t>
            </w:r>
          </w:p>
        </w:tc>
        <w:tc>
          <w:tcPr>
            <w:tcW w:w="1329"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0.6</w:t>
            </w:r>
          </w:p>
        </w:tc>
        <w:tc>
          <w:tcPr>
            <w:tcW w:w="141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w:t>
            </w:r>
          </w:p>
        </w:tc>
        <w:tc>
          <w:tcPr>
            <w:tcW w:w="156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w:t>
            </w:r>
          </w:p>
        </w:tc>
      </w:tr>
      <w:tr w:rsidR="00164DFC" w:rsidRPr="0037728E">
        <w:trPr>
          <w:jc w:val="center"/>
        </w:trPr>
        <w:tc>
          <w:tcPr>
            <w:tcW w:w="1284" w:type="dxa"/>
            <w:vMerge w:val="restart"/>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G</w:t>
            </w:r>
            <w:r w:rsidRPr="0037728E">
              <w:rPr>
                <w:rFonts w:ascii="Times New Roman" w:hint="eastAsia"/>
                <w:sz w:val="18"/>
                <w:szCs w:val="18"/>
              </w:rPr>
              <w:t>2</w:t>
            </w:r>
          </w:p>
        </w:tc>
        <w:tc>
          <w:tcPr>
            <w:tcW w:w="139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r w:rsidRPr="0037728E">
              <w:rPr>
                <w:rFonts w:ascii="Times New Roman" w:hint="eastAsia"/>
                <w:sz w:val="18"/>
                <w:szCs w:val="18"/>
              </w:rPr>
              <w:t>小时值</w:t>
            </w:r>
          </w:p>
        </w:tc>
        <w:tc>
          <w:tcPr>
            <w:tcW w:w="201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0.075~0.083</w:t>
            </w:r>
          </w:p>
        </w:tc>
        <w:tc>
          <w:tcPr>
            <w:tcW w:w="1329"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0.5</w:t>
            </w:r>
          </w:p>
        </w:tc>
        <w:tc>
          <w:tcPr>
            <w:tcW w:w="141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w:t>
            </w:r>
          </w:p>
        </w:tc>
        <w:tc>
          <w:tcPr>
            <w:tcW w:w="156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w:t>
            </w:r>
          </w:p>
        </w:tc>
      </w:tr>
      <w:tr w:rsidR="00164DFC" w:rsidRPr="0037728E">
        <w:trPr>
          <w:jc w:val="center"/>
        </w:trPr>
        <w:tc>
          <w:tcPr>
            <w:tcW w:w="1284" w:type="dxa"/>
            <w:vMerge/>
            <w:vAlign w:val="center"/>
          </w:tcPr>
          <w:p w:rsidR="00164DFC" w:rsidRPr="0037728E" w:rsidRDefault="00164DFC">
            <w:pPr>
              <w:spacing w:line="320" w:lineRule="exact"/>
              <w:jc w:val="center"/>
              <w:rPr>
                <w:rFonts w:ascii="Times New Roman"/>
                <w:sz w:val="18"/>
                <w:szCs w:val="18"/>
              </w:rPr>
            </w:pPr>
          </w:p>
        </w:tc>
        <w:tc>
          <w:tcPr>
            <w:tcW w:w="139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NO</w:t>
            </w:r>
            <w:r w:rsidRPr="0037728E">
              <w:rPr>
                <w:rFonts w:ascii="Times New Roman"/>
                <w:sz w:val="18"/>
                <w:szCs w:val="18"/>
                <w:vertAlign w:val="subscript"/>
              </w:rPr>
              <w:t>2</w:t>
            </w:r>
            <w:r w:rsidRPr="0037728E">
              <w:rPr>
                <w:rFonts w:ascii="Times New Roman" w:hint="eastAsia"/>
                <w:sz w:val="18"/>
                <w:szCs w:val="18"/>
              </w:rPr>
              <w:t>小时值</w:t>
            </w:r>
          </w:p>
        </w:tc>
        <w:tc>
          <w:tcPr>
            <w:tcW w:w="201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0.032~0.06</w:t>
            </w:r>
          </w:p>
        </w:tc>
        <w:tc>
          <w:tcPr>
            <w:tcW w:w="1329"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w:t>
            </w:r>
            <w:r w:rsidRPr="0037728E">
              <w:rPr>
                <w:rFonts w:ascii="Times New Roman" w:hint="eastAsia"/>
                <w:sz w:val="18"/>
                <w:szCs w:val="18"/>
              </w:rPr>
              <w:t>2</w:t>
            </w:r>
          </w:p>
        </w:tc>
        <w:tc>
          <w:tcPr>
            <w:tcW w:w="141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w:t>
            </w:r>
          </w:p>
        </w:tc>
        <w:tc>
          <w:tcPr>
            <w:tcW w:w="156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w:t>
            </w:r>
          </w:p>
        </w:tc>
      </w:tr>
      <w:tr w:rsidR="00164DFC" w:rsidRPr="0037728E">
        <w:trPr>
          <w:jc w:val="center"/>
        </w:trPr>
        <w:tc>
          <w:tcPr>
            <w:tcW w:w="1284" w:type="dxa"/>
            <w:vMerge/>
            <w:vAlign w:val="center"/>
          </w:tcPr>
          <w:p w:rsidR="00164DFC" w:rsidRPr="0037728E" w:rsidRDefault="00164DFC">
            <w:pPr>
              <w:spacing w:line="320" w:lineRule="exact"/>
              <w:jc w:val="center"/>
              <w:rPr>
                <w:rFonts w:ascii="Times New Roman"/>
                <w:sz w:val="18"/>
                <w:szCs w:val="18"/>
              </w:rPr>
            </w:pPr>
          </w:p>
        </w:tc>
        <w:tc>
          <w:tcPr>
            <w:tcW w:w="139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PM</w:t>
            </w:r>
            <w:r w:rsidRPr="0037728E">
              <w:rPr>
                <w:rFonts w:ascii="Times New Roman"/>
                <w:sz w:val="18"/>
                <w:szCs w:val="18"/>
                <w:vertAlign w:val="subscript"/>
              </w:rPr>
              <w:t>10</w:t>
            </w:r>
            <w:r w:rsidRPr="0037728E">
              <w:rPr>
                <w:rFonts w:ascii="Times New Roman" w:hint="eastAsia"/>
                <w:sz w:val="18"/>
                <w:szCs w:val="18"/>
              </w:rPr>
              <w:t>日均值</w:t>
            </w:r>
          </w:p>
        </w:tc>
        <w:tc>
          <w:tcPr>
            <w:tcW w:w="201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0.124~0.131</w:t>
            </w:r>
          </w:p>
        </w:tc>
        <w:tc>
          <w:tcPr>
            <w:tcW w:w="1329"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0.15</w:t>
            </w:r>
          </w:p>
        </w:tc>
        <w:tc>
          <w:tcPr>
            <w:tcW w:w="141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w:t>
            </w:r>
          </w:p>
        </w:tc>
        <w:tc>
          <w:tcPr>
            <w:tcW w:w="156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w:t>
            </w:r>
          </w:p>
        </w:tc>
      </w:tr>
      <w:tr w:rsidR="00164DFC" w:rsidRPr="0037728E">
        <w:trPr>
          <w:jc w:val="center"/>
        </w:trPr>
        <w:tc>
          <w:tcPr>
            <w:tcW w:w="1284" w:type="dxa"/>
            <w:vMerge/>
            <w:vAlign w:val="center"/>
          </w:tcPr>
          <w:p w:rsidR="00164DFC" w:rsidRPr="0037728E" w:rsidRDefault="00164DFC">
            <w:pPr>
              <w:spacing w:line="320" w:lineRule="exact"/>
              <w:jc w:val="center"/>
              <w:rPr>
                <w:rFonts w:ascii="Times New Roman"/>
                <w:sz w:val="18"/>
                <w:szCs w:val="18"/>
              </w:rPr>
            </w:pPr>
          </w:p>
        </w:tc>
        <w:tc>
          <w:tcPr>
            <w:tcW w:w="139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硫酸雾</w:t>
            </w:r>
            <w:r w:rsidRPr="0037728E">
              <w:rPr>
                <w:rFonts w:ascii="Times New Roman" w:hint="eastAsia"/>
                <w:sz w:val="18"/>
                <w:szCs w:val="18"/>
              </w:rPr>
              <w:t>一次值</w:t>
            </w:r>
          </w:p>
        </w:tc>
        <w:tc>
          <w:tcPr>
            <w:tcW w:w="201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ND</w:t>
            </w:r>
          </w:p>
        </w:tc>
        <w:tc>
          <w:tcPr>
            <w:tcW w:w="1329"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w:t>
            </w:r>
          </w:p>
        </w:tc>
        <w:tc>
          <w:tcPr>
            <w:tcW w:w="141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w:t>
            </w:r>
          </w:p>
        </w:tc>
        <w:tc>
          <w:tcPr>
            <w:tcW w:w="156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w:t>
            </w:r>
          </w:p>
        </w:tc>
      </w:tr>
      <w:tr w:rsidR="00164DFC" w:rsidRPr="0037728E">
        <w:trPr>
          <w:jc w:val="center"/>
        </w:trPr>
        <w:tc>
          <w:tcPr>
            <w:tcW w:w="1284" w:type="dxa"/>
            <w:vMerge/>
            <w:vAlign w:val="center"/>
          </w:tcPr>
          <w:p w:rsidR="00164DFC" w:rsidRPr="0037728E" w:rsidRDefault="00164DFC">
            <w:pPr>
              <w:spacing w:line="320" w:lineRule="exact"/>
              <w:jc w:val="center"/>
              <w:rPr>
                <w:rFonts w:ascii="Times New Roman"/>
                <w:sz w:val="18"/>
                <w:szCs w:val="18"/>
              </w:rPr>
            </w:pPr>
          </w:p>
        </w:tc>
        <w:tc>
          <w:tcPr>
            <w:tcW w:w="139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甲醇</w:t>
            </w:r>
            <w:r w:rsidRPr="0037728E">
              <w:rPr>
                <w:rFonts w:ascii="Times New Roman" w:hint="eastAsia"/>
                <w:sz w:val="18"/>
                <w:szCs w:val="18"/>
              </w:rPr>
              <w:t>一次值</w:t>
            </w:r>
          </w:p>
        </w:tc>
        <w:tc>
          <w:tcPr>
            <w:tcW w:w="201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0.1L</w:t>
            </w:r>
          </w:p>
        </w:tc>
        <w:tc>
          <w:tcPr>
            <w:tcW w:w="1329"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3.0</w:t>
            </w:r>
          </w:p>
        </w:tc>
        <w:tc>
          <w:tcPr>
            <w:tcW w:w="141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w:t>
            </w:r>
          </w:p>
        </w:tc>
        <w:tc>
          <w:tcPr>
            <w:tcW w:w="156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w:t>
            </w:r>
          </w:p>
        </w:tc>
      </w:tr>
      <w:tr w:rsidR="00164DFC" w:rsidRPr="0037728E">
        <w:trPr>
          <w:jc w:val="center"/>
        </w:trPr>
        <w:tc>
          <w:tcPr>
            <w:tcW w:w="1284" w:type="dxa"/>
            <w:vMerge/>
            <w:vAlign w:val="center"/>
          </w:tcPr>
          <w:p w:rsidR="00164DFC" w:rsidRPr="0037728E" w:rsidRDefault="00164DFC">
            <w:pPr>
              <w:spacing w:line="320" w:lineRule="exact"/>
              <w:jc w:val="center"/>
              <w:rPr>
                <w:rFonts w:ascii="Times New Roman"/>
                <w:sz w:val="18"/>
                <w:szCs w:val="18"/>
              </w:rPr>
            </w:pPr>
          </w:p>
        </w:tc>
        <w:tc>
          <w:tcPr>
            <w:tcW w:w="139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甲醛一次值</w:t>
            </w:r>
          </w:p>
        </w:tc>
        <w:tc>
          <w:tcPr>
            <w:tcW w:w="201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0.01~0.04</w:t>
            </w:r>
          </w:p>
        </w:tc>
        <w:tc>
          <w:tcPr>
            <w:tcW w:w="1329"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c>
          <w:tcPr>
            <w:tcW w:w="1415"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w:t>
            </w:r>
          </w:p>
        </w:tc>
        <w:tc>
          <w:tcPr>
            <w:tcW w:w="156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p>
        </w:tc>
      </w:tr>
      <w:tr w:rsidR="00164DFC" w:rsidRPr="0037728E">
        <w:trPr>
          <w:jc w:val="center"/>
        </w:trPr>
        <w:tc>
          <w:tcPr>
            <w:tcW w:w="1284" w:type="dxa"/>
            <w:vMerge/>
            <w:vAlign w:val="center"/>
          </w:tcPr>
          <w:p w:rsidR="00164DFC" w:rsidRPr="0037728E" w:rsidRDefault="00164DFC">
            <w:pPr>
              <w:spacing w:line="320" w:lineRule="exact"/>
              <w:jc w:val="center"/>
              <w:rPr>
                <w:rFonts w:ascii="Times New Roman"/>
                <w:sz w:val="18"/>
                <w:szCs w:val="18"/>
              </w:rPr>
            </w:pPr>
          </w:p>
        </w:tc>
        <w:tc>
          <w:tcPr>
            <w:tcW w:w="139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氨一次值</w:t>
            </w:r>
          </w:p>
        </w:tc>
        <w:tc>
          <w:tcPr>
            <w:tcW w:w="201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ND</w:t>
            </w:r>
          </w:p>
        </w:tc>
        <w:tc>
          <w:tcPr>
            <w:tcW w:w="1329"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w:t>
            </w:r>
          </w:p>
        </w:tc>
        <w:tc>
          <w:tcPr>
            <w:tcW w:w="1415"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w:t>
            </w:r>
          </w:p>
        </w:tc>
        <w:tc>
          <w:tcPr>
            <w:tcW w:w="156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p>
        </w:tc>
      </w:tr>
      <w:tr w:rsidR="00164DFC" w:rsidRPr="0037728E">
        <w:trPr>
          <w:jc w:val="center"/>
        </w:trPr>
        <w:tc>
          <w:tcPr>
            <w:tcW w:w="1284" w:type="dxa"/>
            <w:vMerge/>
            <w:vAlign w:val="center"/>
          </w:tcPr>
          <w:p w:rsidR="00164DFC" w:rsidRPr="0037728E" w:rsidRDefault="00164DFC">
            <w:pPr>
              <w:spacing w:line="320" w:lineRule="exact"/>
              <w:jc w:val="center"/>
              <w:rPr>
                <w:rFonts w:ascii="Times New Roman"/>
                <w:sz w:val="18"/>
                <w:szCs w:val="18"/>
              </w:rPr>
            </w:pPr>
          </w:p>
        </w:tc>
        <w:tc>
          <w:tcPr>
            <w:tcW w:w="139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TVOC</w:t>
            </w:r>
            <w:r w:rsidRPr="0037728E">
              <w:rPr>
                <w:rFonts w:ascii="Times New Roman" w:hint="eastAsia"/>
                <w:sz w:val="18"/>
                <w:szCs w:val="18"/>
              </w:rPr>
              <w:t>小时值</w:t>
            </w:r>
          </w:p>
        </w:tc>
        <w:tc>
          <w:tcPr>
            <w:tcW w:w="201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0.050~0.16</w:t>
            </w:r>
          </w:p>
        </w:tc>
        <w:tc>
          <w:tcPr>
            <w:tcW w:w="1329"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0.6</w:t>
            </w:r>
          </w:p>
        </w:tc>
        <w:tc>
          <w:tcPr>
            <w:tcW w:w="141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w:t>
            </w:r>
          </w:p>
        </w:tc>
        <w:tc>
          <w:tcPr>
            <w:tcW w:w="156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w:t>
            </w:r>
          </w:p>
        </w:tc>
      </w:tr>
      <w:tr w:rsidR="00164DFC" w:rsidRPr="0037728E">
        <w:trPr>
          <w:jc w:val="center"/>
        </w:trPr>
        <w:tc>
          <w:tcPr>
            <w:tcW w:w="1284" w:type="dxa"/>
            <w:vMerge w:val="restart"/>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G</w:t>
            </w:r>
            <w:r w:rsidRPr="0037728E">
              <w:rPr>
                <w:rFonts w:ascii="Times New Roman" w:hint="eastAsia"/>
                <w:sz w:val="18"/>
                <w:szCs w:val="18"/>
              </w:rPr>
              <w:t>3</w:t>
            </w:r>
          </w:p>
        </w:tc>
        <w:tc>
          <w:tcPr>
            <w:tcW w:w="139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r w:rsidRPr="0037728E">
              <w:rPr>
                <w:rFonts w:ascii="Times New Roman" w:hint="eastAsia"/>
                <w:sz w:val="18"/>
                <w:szCs w:val="18"/>
              </w:rPr>
              <w:t>小时值</w:t>
            </w:r>
          </w:p>
        </w:tc>
        <w:tc>
          <w:tcPr>
            <w:tcW w:w="201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0.009~0.018</w:t>
            </w:r>
          </w:p>
        </w:tc>
        <w:tc>
          <w:tcPr>
            <w:tcW w:w="1329"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0.5</w:t>
            </w:r>
          </w:p>
        </w:tc>
        <w:tc>
          <w:tcPr>
            <w:tcW w:w="141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w:t>
            </w:r>
          </w:p>
        </w:tc>
        <w:tc>
          <w:tcPr>
            <w:tcW w:w="156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w:t>
            </w:r>
          </w:p>
        </w:tc>
      </w:tr>
      <w:tr w:rsidR="00164DFC" w:rsidRPr="0037728E">
        <w:trPr>
          <w:jc w:val="center"/>
        </w:trPr>
        <w:tc>
          <w:tcPr>
            <w:tcW w:w="1284" w:type="dxa"/>
            <w:vMerge/>
            <w:vAlign w:val="center"/>
          </w:tcPr>
          <w:p w:rsidR="00164DFC" w:rsidRPr="0037728E" w:rsidRDefault="00164DFC">
            <w:pPr>
              <w:spacing w:line="320" w:lineRule="exact"/>
              <w:jc w:val="center"/>
              <w:rPr>
                <w:rFonts w:ascii="Times New Roman"/>
                <w:sz w:val="18"/>
                <w:szCs w:val="18"/>
              </w:rPr>
            </w:pPr>
          </w:p>
        </w:tc>
        <w:tc>
          <w:tcPr>
            <w:tcW w:w="139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NO</w:t>
            </w:r>
            <w:r w:rsidRPr="0037728E">
              <w:rPr>
                <w:rFonts w:ascii="Times New Roman"/>
                <w:sz w:val="18"/>
                <w:szCs w:val="18"/>
                <w:vertAlign w:val="subscript"/>
              </w:rPr>
              <w:t>2</w:t>
            </w:r>
            <w:r w:rsidRPr="0037728E">
              <w:rPr>
                <w:rFonts w:ascii="Times New Roman" w:hint="eastAsia"/>
                <w:sz w:val="18"/>
                <w:szCs w:val="18"/>
              </w:rPr>
              <w:t>小时值</w:t>
            </w:r>
          </w:p>
        </w:tc>
        <w:tc>
          <w:tcPr>
            <w:tcW w:w="201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0.012~0.023</w:t>
            </w:r>
          </w:p>
        </w:tc>
        <w:tc>
          <w:tcPr>
            <w:tcW w:w="1329"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w:t>
            </w:r>
            <w:r w:rsidRPr="0037728E">
              <w:rPr>
                <w:rFonts w:ascii="Times New Roman" w:hint="eastAsia"/>
                <w:sz w:val="18"/>
                <w:szCs w:val="18"/>
              </w:rPr>
              <w:t>2</w:t>
            </w:r>
          </w:p>
        </w:tc>
        <w:tc>
          <w:tcPr>
            <w:tcW w:w="141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w:t>
            </w:r>
          </w:p>
        </w:tc>
        <w:tc>
          <w:tcPr>
            <w:tcW w:w="156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w:t>
            </w:r>
          </w:p>
        </w:tc>
      </w:tr>
      <w:tr w:rsidR="00164DFC" w:rsidRPr="0037728E">
        <w:trPr>
          <w:jc w:val="center"/>
        </w:trPr>
        <w:tc>
          <w:tcPr>
            <w:tcW w:w="1284" w:type="dxa"/>
            <w:vMerge/>
            <w:vAlign w:val="center"/>
          </w:tcPr>
          <w:p w:rsidR="00164DFC" w:rsidRPr="0037728E" w:rsidRDefault="00164DFC">
            <w:pPr>
              <w:spacing w:line="320" w:lineRule="exact"/>
              <w:jc w:val="center"/>
              <w:rPr>
                <w:rFonts w:ascii="Times New Roman"/>
                <w:sz w:val="18"/>
                <w:szCs w:val="18"/>
              </w:rPr>
            </w:pPr>
          </w:p>
        </w:tc>
        <w:tc>
          <w:tcPr>
            <w:tcW w:w="139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PM</w:t>
            </w:r>
            <w:r w:rsidRPr="0037728E">
              <w:rPr>
                <w:rFonts w:ascii="Times New Roman"/>
                <w:sz w:val="18"/>
                <w:szCs w:val="18"/>
                <w:vertAlign w:val="subscript"/>
              </w:rPr>
              <w:t>10</w:t>
            </w:r>
            <w:r w:rsidRPr="0037728E">
              <w:rPr>
                <w:rFonts w:ascii="Times New Roman" w:hint="eastAsia"/>
                <w:sz w:val="18"/>
                <w:szCs w:val="18"/>
              </w:rPr>
              <w:t>日均值</w:t>
            </w:r>
          </w:p>
        </w:tc>
        <w:tc>
          <w:tcPr>
            <w:tcW w:w="201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0.052~0.064</w:t>
            </w:r>
          </w:p>
        </w:tc>
        <w:tc>
          <w:tcPr>
            <w:tcW w:w="1329"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0.15</w:t>
            </w:r>
          </w:p>
        </w:tc>
        <w:tc>
          <w:tcPr>
            <w:tcW w:w="141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w:t>
            </w:r>
          </w:p>
        </w:tc>
        <w:tc>
          <w:tcPr>
            <w:tcW w:w="156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w:t>
            </w:r>
          </w:p>
        </w:tc>
      </w:tr>
      <w:tr w:rsidR="00164DFC" w:rsidRPr="0037728E">
        <w:trPr>
          <w:jc w:val="center"/>
        </w:trPr>
        <w:tc>
          <w:tcPr>
            <w:tcW w:w="1284" w:type="dxa"/>
            <w:vMerge/>
            <w:vAlign w:val="center"/>
          </w:tcPr>
          <w:p w:rsidR="00164DFC" w:rsidRPr="0037728E" w:rsidRDefault="00164DFC">
            <w:pPr>
              <w:spacing w:line="320" w:lineRule="exact"/>
              <w:jc w:val="center"/>
              <w:rPr>
                <w:rFonts w:ascii="Times New Roman"/>
                <w:sz w:val="18"/>
                <w:szCs w:val="18"/>
              </w:rPr>
            </w:pPr>
          </w:p>
        </w:tc>
        <w:tc>
          <w:tcPr>
            <w:tcW w:w="139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硫酸雾</w:t>
            </w:r>
            <w:r w:rsidRPr="0037728E">
              <w:rPr>
                <w:rFonts w:ascii="Times New Roman" w:hint="eastAsia"/>
                <w:sz w:val="18"/>
                <w:szCs w:val="18"/>
              </w:rPr>
              <w:t>一次值</w:t>
            </w:r>
          </w:p>
        </w:tc>
        <w:tc>
          <w:tcPr>
            <w:tcW w:w="201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w:t>
            </w:r>
            <w:r w:rsidRPr="0037728E">
              <w:rPr>
                <w:rFonts w:ascii="Times New Roman"/>
                <w:sz w:val="18"/>
                <w:szCs w:val="18"/>
              </w:rPr>
              <w:t>0.01</w:t>
            </w:r>
          </w:p>
        </w:tc>
        <w:tc>
          <w:tcPr>
            <w:tcW w:w="1329"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w:t>
            </w:r>
          </w:p>
        </w:tc>
        <w:tc>
          <w:tcPr>
            <w:tcW w:w="141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w:t>
            </w:r>
          </w:p>
        </w:tc>
        <w:tc>
          <w:tcPr>
            <w:tcW w:w="156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w:t>
            </w:r>
          </w:p>
        </w:tc>
      </w:tr>
      <w:tr w:rsidR="00164DFC" w:rsidRPr="0037728E">
        <w:trPr>
          <w:jc w:val="center"/>
        </w:trPr>
        <w:tc>
          <w:tcPr>
            <w:tcW w:w="1284" w:type="dxa"/>
            <w:vMerge/>
            <w:vAlign w:val="center"/>
          </w:tcPr>
          <w:p w:rsidR="00164DFC" w:rsidRPr="0037728E" w:rsidRDefault="00164DFC">
            <w:pPr>
              <w:spacing w:line="320" w:lineRule="exact"/>
              <w:jc w:val="center"/>
              <w:rPr>
                <w:rFonts w:ascii="Times New Roman"/>
                <w:sz w:val="18"/>
                <w:szCs w:val="18"/>
              </w:rPr>
            </w:pPr>
          </w:p>
        </w:tc>
        <w:tc>
          <w:tcPr>
            <w:tcW w:w="139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甲醇</w:t>
            </w:r>
            <w:r w:rsidRPr="0037728E">
              <w:rPr>
                <w:rFonts w:ascii="Times New Roman" w:hint="eastAsia"/>
                <w:sz w:val="18"/>
                <w:szCs w:val="18"/>
              </w:rPr>
              <w:t>一次值</w:t>
            </w:r>
          </w:p>
        </w:tc>
        <w:tc>
          <w:tcPr>
            <w:tcW w:w="201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w:t>
            </w:r>
            <w:r w:rsidRPr="0037728E">
              <w:rPr>
                <w:rFonts w:ascii="Times New Roman"/>
                <w:sz w:val="18"/>
                <w:szCs w:val="18"/>
              </w:rPr>
              <w:t>2</w:t>
            </w:r>
          </w:p>
        </w:tc>
        <w:tc>
          <w:tcPr>
            <w:tcW w:w="1329"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3.0</w:t>
            </w:r>
          </w:p>
        </w:tc>
        <w:tc>
          <w:tcPr>
            <w:tcW w:w="141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w:t>
            </w:r>
          </w:p>
        </w:tc>
        <w:tc>
          <w:tcPr>
            <w:tcW w:w="156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w:t>
            </w:r>
          </w:p>
        </w:tc>
      </w:tr>
      <w:tr w:rsidR="00164DFC" w:rsidRPr="0037728E">
        <w:trPr>
          <w:jc w:val="center"/>
        </w:trPr>
        <w:tc>
          <w:tcPr>
            <w:tcW w:w="1284" w:type="dxa"/>
            <w:vMerge/>
            <w:vAlign w:val="center"/>
          </w:tcPr>
          <w:p w:rsidR="00164DFC" w:rsidRPr="0037728E" w:rsidRDefault="00164DFC">
            <w:pPr>
              <w:spacing w:line="320" w:lineRule="exact"/>
              <w:jc w:val="center"/>
              <w:rPr>
                <w:rFonts w:ascii="Times New Roman"/>
                <w:sz w:val="18"/>
                <w:szCs w:val="18"/>
              </w:rPr>
            </w:pPr>
          </w:p>
        </w:tc>
        <w:tc>
          <w:tcPr>
            <w:tcW w:w="139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甲醛一次值</w:t>
            </w:r>
          </w:p>
        </w:tc>
        <w:tc>
          <w:tcPr>
            <w:tcW w:w="201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0.01~0.04</w:t>
            </w:r>
          </w:p>
        </w:tc>
        <w:tc>
          <w:tcPr>
            <w:tcW w:w="1329"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c>
          <w:tcPr>
            <w:tcW w:w="1415"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w:t>
            </w:r>
          </w:p>
        </w:tc>
        <w:tc>
          <w:tcPr>
            <w:tcW w:w="156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p>
        </w:tc>
      </w:tr>
      <w:tr w:rsidR="00164DFC" w:rsidRPr="0037728E">
        <w:trPr>
          <w:jc w:val="center"/>
        </w:trPr>
        <w:tc>
          <w:tcPr>
            <w:tcW w:w="1284" w:type="dxa"/>
            <w:vMerge/>
            <w:vAlign w:val="center"/>
          </w:tcPr>
          <w:p w:rsidR="00164DFC" w:rsidRPr="0037728E" w:rsidRDefault="00164DFC">
            <w:pPr>
              <w:spacing w:line="320" w:lineRule="exact"/>
              <w:jc w:val="center"/>
              <w:rPr>
                <w:rFonts w:ascii="Times New Roman"/>
                <w:sz w:val="18"/>
                <w:szCs w:val="18"/>
              </w:rPr>
            </w:pPr>
          </w:p>
        </w:tc>
        <w:tc>
          <w:tcPr>
            <w:tcW w:w="139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氨一次值</w:t>
            </w:r>
          </w:p>
        </w:tc>
        <w:tc>
          <w:tcPr>
            <w:tcW w:w="201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0.02~0.06</w:t>
            </w:r>
          </w:p>
        </w:tc>
        <w:tc>
          <w:tcPr>
            <w:tcW w:w="1329"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w:t>
            </w:r>
          </w:p>
        </w:tc>
        <w:tc>
          <w:tcPr>
            <w:tcW w:w="1415"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w:t>
            </w:r>
          </w:p>
        </w:tc>
        <w:tc>
          <w:tcPr>
            <w:tcW w:w="156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p>
        </w:tc>
      </w:tr>
      <w:tr w:rsidR="00164DFC" w:rsidRPr="0037728E">
        <w:trPr>
          <w:jc w:val="center"/>
        </w:trPr>
        <w:tc>
          <w:tcPr>
            <w:tcW w:w="1284" w:type="dxa"/>
            <w:vMerge/>
            <w:vAlign w:val="center"/>
          </w:tcPr>
          <w:p w:rsidR="00164DFC" w:rsidRPr="0037728E" w:rsidRDefault="00164DFC">
            <w:pPr>
              <w:spacing w:line="320" w:lineRule="exact"/>
              <w:jc w:val="center"/>
              <w:rPr>
                <w:rFonts w:ascii="Times New Roman"/>
                <w:sz w:val="18"/>
                <w:szCs w:val="18"/>
              </w:rPr>
            </w:pPr>
          </w:p>
        </w:tc>
        <w:tc>
          <w:tcPr>
            <w:tcW w:w="139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TVOC</w:t>
            </w:r>
            <w:r w:rsidRPr="0037728E">
              <w:rPr>
                <w:rFonts w:ascii="Times New Roman" w:hint="eastAsia"/>
                <w:sz w:val="18"/>
                <w:szCs w:val="18"/>
              </w:rPr>
              <w:t>小时值</w:t>
            </w:r>
          </w:p>
        </w:tc>
        <w:tc>
          <w:tcPr>
            <w:tcW w:w="201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0.0158~0.0326</w:t>
            </w:r>
          </w:p>
        </w:tc>
        <w:tc>
          <w:tcPr>
            <w:tcW w:w="1329"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0.6</w:t>
            </w:r>
          </w:p>
        </w:tc>
        <w:tc>
          <w:tcPr>
            <w:tcW w:w="141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0</w:t>
            </w:r>
          </w:p>
        </w:tc>
        <w:tc>
          <w:tcPr>
            <w:tcW w:w="156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w:t>
            </w:r>
          </w:p>
        </w:tc>
      </w:tr>
    </w:tbl>
    <w:p w:rsidR="00164DFC" w:rsidRPr="0037728E" w:rsidRDefault="00E15C5D">
      <w:pPr>
        <w:spacing w:line="240" w:lineRule="exact"/>
        <w:ind w:firstLineChars="200" w:firstLine="360"/>
        <w:rPr>
          <w:rFonts w:ascii="Times New Roman"/>
          <w:sz w:val="18"/>
          <w:szCs w:val="18"/>
        </w:rPr>
      </w:pPr>
      <w:r w:rsidRPr="0037728E">
        <w:rPr>
          <w:rFonts w:ascii="Times New Roman" w:hint="eastAsia"/>
          <w:sz w:val="18"/>
          <w:szCs w:val="18"/>
        </w:rPr>
        <w:t>注：“</w:t>
      </w:r>
      <w:r w:rsidRPr="0037728E">
        <w:rPr>
          <w:rFonts w:ascii="Times New Roman"/>
          <w:sz w:val="18"/>
          <w:szCs w:val="18"/>
        </w:rPr>
        <w:t>L</w:t>
      </w:r>
      <w:r w:rsidRPr="0037728E">
        <w:rPr>
          <w:rFonts w:ascii="Times New Roman" w:hint="eastAsia"/>
          <w:sz w:val="18"/>
          <w:szCs w:val="18"/>
        </w:rPr>
        <w:t>”表示低于检出限，其前部数据为检出限。“</w:t>
      </w:r>
      <w:r w:rsidRPr="0037728E">
        <w:rPr>
          <w:rFonts w:ascii="Times New Roman" w:hint="eastAsia"/>
          <w:sz w:val="18"/>
          <w:szCs w:val="18"/>
        </w:rPr>
        <w:t>ND</w:t>
      </w:r>
      <w:r w:rsidRPr="0037728E">
        <w:rPr>
          <w:rFonts w:ascii="Times New Roman" w:hint="eastAsia"/>
          <w:sz w:val="18"/>
          <w:szCs w:val="18"/>
        </w:rPr>
        <w:t>”表示未检出。</w:t>
      </w:r>
    </w:p>
    <w:p w:rsidR="00164DFC" w:rsidRPr="0037728E" w:rsidRDefault="00E15C5D">
      <w:pPr>
        <w:spacing w:line="480" w:lineRule="exact"/>
        <w:ind w:firstLineChars="200" w:firstLine="480"/>
        <w:rPr>
          <w:rFonts w:ascii="Times New Roman" w:hAnsi="宋体"/>
          <w:lang w:val="de-DE"/>
        </w:rPr>
      </w:pPr>
      <w:r w:rsidRPr="0037728E">
        <w:rPr>
          <w:rFonts w:ascii="Times New Roman" w:hAnsi="宋体" w:hint="eastAsia"/>
          <w:lang w:val="de-DE"/>
        </w:rPr>
        <w:t>根据表</w:t>
      </w:r>
      <w:r w:rsidRPr="0037728E">
        <w:rPr>
          <w:rFonts w:ascii="Times New Roman" w:hAnsi="宋体" w:hint="eastAsia"/>
          <w:lang w:val="de-DE"/>
        </w:rPr>
        <w:t>2.</w:t>
      </w:r>
      <w:r w:rsidRPr="0037728E">
        <w:rPr>
          <w:rFonts w:ascii="Times New Roman" w:hAnsi="宋体" w:hint="eastAsia"/>
        </w:rPr>
        <w:t>4</w:t>
      </w:r>
      <w:r w:rsidRPr="0037728E">
        <w:rPr>
          <w:rFonts w:ascii="Times New Roman" w:hAnsi="宋体" w:hint="eastAsia"/>
          <w:lang w:val="de-DE"/>
        </w:rPr>
        <w:t>-</w:t>
      </w:r>
      <w:r w:rsidRPr="0037728E">
        <w:rPr>
          <w:rFonts w:ascii="Times New Roman" w:hAnsi="宋体" w:hint="eastAsia"/>
        </w:rPr>
        <w:t>3</w:t>
      </w:r>
      <w:r w:rsidRPr="0037728E">
        <w:rPr>
          <w:rFonts w:ascii="Times New Roman" w:hAnsi="宋体" w:hint="eastAsia"/>
          <w:lang w:val="de-DE"/>
        </w:rPr>
        <w:t>可知，拟建工程所在区域环境空气质量良好，</w:t>
      </w:r>
      <w:r w:rsidRPr="0037728E">
        <w:rPr>
          <w:rFonts w:ascii="Times New Roman" w:hAnsi="宋体" w:hint="eastAsia"/>
        </w:rPr>
        <w:t>TVOCs</w:t>
      </w:r>
      <w:r w:rsidRPr="0037728E">
        <w:rPr>
          <w:rFonts w:ascii="Times New Roman" w:hAnsi="宋体" w:hint="eastAsia"/>
        </w:rPr>
        <w:t>满足</w:t>
      </w:r>
      <w:r w:rsidRPr="0037728E">
        <w:rPr>
          <w:rFonts w:ascii="Times New Roman"/>
        </w:rPr>
        <w:t>《室内空气质量标准》（</w:t>
      </w:r>
      <w:r w:rsidRPr="0037728E">
        <w:rPr>
          <w:rFonts w:ascii="Times New Roman"/>
        </w:rPr>
        <w:t>GBT18883-20</w:t>
      </w:r>
      <w:r w:rsidRPr="0037728E">
        <w:rPr>
          <w:rFonts w:ascii="Times New Roman" w:hint="eastAsia"/>
        </w:rPr>
        <w:t>0</w:t>
      </w:r>
      <w:r w:rsidRPr="0037728E">
        <w:rPr>
          <w:rFonts w:ascii="Times New Roman"/>
        </w:rPr>
        <w:t>2</w:t>
      </w:r>
      <w:r w:rsidRPr="0037728E">
        <w:rPr>
          <w:rFonts w:ascii="Times New Roman"/>
        </w:rPr>
        <w:t>）</w:t>
      </w:r>
      <w:r w:rsidRPr="0037728E">
        <w:rPr>
          <w:rFonts w:ascii="Times New Roman" w:hint="eastAsia"/>
        </w:rPr>
        <w:t>中八小时均值；其余</w:t>
      </w:r>
      <w:r w:rsidRPr="0037728E">
        <w:rPr>
          <w:rFonts w:ascii="Times New Roman" w:hAnsi="宋体" w:hint="eastAsia"/>
          <w:lang w:val="de-DE"/>
        </w:rPr>
        <w:t>各监测因子均未超过《环境空气质量标准》（</w:t>
      </w:r>
      <w:r w:rsidRPr="0037728E">
        <w:rPr>
          <w:rFonts w:ascii="Times New Roman" w:hAnsi="宋体" w:hint="eastAsia"/>
          <w:lang w:val="de-DE"/>
        </w:rPr>
        <w:t>GB3095-2012</w:t>
      </w:r>
      <w:r w:rsidRPr="0037728E">
        <w:rPr>
          <w:rFonts w:ascii="Times New Roman" w:hAnsi="宋体" w:hint="eastAsia"/>
          <w:lang w:val="de-DE"/>
        </w:rPr>
        <w:t>）二级标准限值及《工业企业设计卫生标</w:t>
      </w:r>
      <w:r w:rsidRPr="0037728E">
        <w:rPr>
          <w:rFonts w:ascii="Times New Roman" w:hAnsi="宋体" w:hint="eastAsia"/>
          <w:lang w:val="de-DE"/>
        </w:rPr>
        <w:lastRenderedPageBreak/>
        <w:t>准》（</w:t>
      </w:r>
      <w:r w:rsidRPr="0037728E">
        <w:rPr>
          <w:rFonts w:ascii="Times New Roman" w:hAnsi="宋体" w:hint="eastAsia"/>
          <w:lang w:val="de-DE"/>
        </w:rPr>
        <w:t>TJ36-79</w:t>
      </w:r>
      <w:r w:rsidRPr="0037728E">
        <w:rPr>
          <w:rFonts w:ascii="Times New Roman" w:hAnsi="宋体" w:hint="eastAsia"/>
          <w:lang w:val="de-DE"/>
        </w:rPr>
        <w:t>）中居住区大气中有害物质的最高容许浓度限值。</w:t>
      </w:r>
    </w:p>
    <w:p w:rsidR="00164DFC" w:rsidRPr="0037728E" w:rsidRDefault="00E15C5D">
      <w:pPr>
        <w:spacing w:line="480" w:lineRule="exact"/>
        <w:outlineLvl w:val="2"/>
        <w:rPr>
          <w:rFonts w:ascii="Times New Roman"/>
          <w:b/>
        </w:rPr>
      </w:pPr>
      <w:bookmarkStart w:id="320" w:name="_Toc306722098"/>
      <w:bookmarkStart w:id="321" w:name="_Toc358967300"/>
      <w:bookmarkStart w:id="322" w:name="_Toc455779147"/>
      <w:bookmarkStart w:id="323" w:name="_Toc409615001"/>
      <w:bookmarkStart w:id="324" w:name="_Toc16766"/>
      <w:bookmarkStart w:id="325" w:name="_Toc496880104"/>
      <w:bookmarkStart w:id="326" w:name="_Toc463882171"/>
      <w:bookmarkStart w:id="327" w:name="_Toc394561866"/>
      <w:bookmarkStart w:id="328" w:name="_Toc359318634"/>
      <w:bookmarkStart w:id="329" w:name="_Toc357613190"/>
      <w:bookmarkStart w:id="330" w:name="_Toc496279882"/>
      <w:r w:rsidRPr="0037728E">
        <w:rPr>
          <w:rFonts w:ascii="Times New Roman" w:hint="eastAsia"/>
          <w:b/>
        </w:rPr>
        <w:t>2.4.2</w:t>
      </w:r>
      <w:r w:rsidRPr="0037728E">
        <w:rPr>
          <w:rFonts w:ascii="Times New Roman" w:hint="eastAsia"/>
          <w:b/>
        </w:rPr>
        <w:t>地表</w:t>
      </w:r>
      <w:r w:rsidRPr="0037728E">
        <w:rPr>
          <w:rFonts w:ascii="Times New Roman"/>
          <w:b/>
        </w:rPr>
        <w:t>水环境质量现状</w:t>
      </w:r>
      <w:bookmarkEnd w:id="320"/>
      <w:bookmarkEnd w:id="321"/>
      <w:bookmarkEnd w:id="322"/>
      <w:bookmarkEnd w:id="323"/>
      <w:bookmarkEnd w:id="324"/>
      <w:bookmarkEnd w:id="325"/>
      <w:bookmarkEnd w:id="326"/>
      <w:bookmarkEnd w:id="327"/>
      <w:bookmarkEnd w:id="328"/>
      <w:bookmarkEnd w:id="329"/>
      <w:bookmarkEnd w:id="330"/>
    </w:p>
    <w:p w:rsidR="00164DFC" w:rsidRPr="0037728E" w:rsidRDefault="00E15C5D">
      <w:pPr>
        <w:spacing w:line="480" w:lineRule="exact"/>
        <w:ind w:firstLineChars="200" w:firstLine="480"/>
        <w:rPr>
          <w:rFonts w:ascii="Times New Roman" w:hAnsi="宋体"/>
        </w:rPr>
      </w:pPr>
      <w:r w:rsidRPr="0037728E">
        <w:rPr>
          <w:rFonts w:ascii="Times New Roman" w:hint="eastAsia"/>
        </w:rPr>
        <w:t>本次地表水现状评价收集《湖南国发精细化工科技有限公司</w:t>
      </w:r>
      <w:r w:rsidRPr="0037728E">
        <w:rPr>
          <w:rFonts w:ascii="Times New Roman" w:hint="eastAsia"/>
        </w:rPr>
        <w:t>100</w:t>
      </w:r>
      <w:r w:rsidRPr="0037728E">
        <w:rPr>
          <w:rFonts w:ascii="Times New Roman" w:hint="eastAsia"/>
        </w:rPr>
        <w:t>吨</w:t>
      </w:r>
      <w:r w:rsidRPr="0037728E">
        <w:rPr>
          <w:rFonts w:ascii="Times New Roman" w:hint="eastAsia"/>
        </w:rPr>
        <w:t>/</w:t>
      </w:r>
      <w:r w:rsidRPr="0037728E">
        <w:rPr>
          <w:rFonts w:ascii="Times New Roman" w:hint="eastAsia"/>
        </w:rPr>
        <w:t>年茚虫威原药项目环境影响报告书》和《湖南比德生化科技有限公司年产</w:t>
      </w:r>
      <w:r w:rsidRPr="0037728E">
        <w:rPr>
          <w:rFonts w:ascii="Times New Roman" w:hint="eastAsia"/>
        </w:rPr>
        <w:t>2000</w:t>
      </w:r>
      <w:r w:rsidRPr="0037728E">
        <w:rPr>
          <w:rFonts w:ascii="Times New Roman" w:hint="eastAsia"/>
        </w:rPr>
        <w:t>吨</w:t>
      </w:r>
      <w:r w:rsidRPr="0037728E">
        <w:rPr>
          <w:rFonts w:ascii="Times New Roman" w:hint="eastAsia"/>
        </w:rPr>
        <w:t>/</w:t>
      </w:r>
      <w:r w:rsidRPr="0037728E">
        <w:rPr>
          <w:rFonts w:ascii="Times New Roman" w:hint="eastAsia"/>
        </w:rPr>
        <w:t>年高级颜料及重要氯代产品项目环境影响报告书》中地表水监测数据，并委托湖南中润恒信环保有限公司进行了补充监测。</w:t>
      </w:r>
    </w:p>
    <w:p w:rsidR="00164DFC" w:rsidRPr="0037728E" w:rsidRDefault="00E15C5D">
      <w:pPr>
        <w:spacing w:line="480" w:lineRule="exact"/>
        <w:ind w:firstLineChars="200" w:firstLine="480"/>
        <w:rPr>
          <w:rFonts w:ascii="Times New Roman" w:hAnsi="宋体"/>
        </w:rPr>
      </w:pPr>
      <w:r w:rsidRPr="0037728E">
        <w:rPr>
          <w:rFonts w:ascii="Times New Roman" w:hAnsi="宋体" w:hint="eastAsia"/>
        </w:rPr>
        <w:t>（</w:t>
      </w:r>
      <w:r w:rsidRPr="0037728E">
        <w:rPr>
          <w:rFonts w:ascii="Times New Roman" w:hAnsi="宋体" w:hint="eastAsia"/>
        </w:rPr>
        <w:t>1</w:t>
      </w:r>
      <w:r w:rsidRPr="0037728E">
        <w:rPr>
          <w:rFonts w:ascii="Times New Roman" w:hAnsi="宋体" w:hint="eastAsia"/>
        </w:rPr>
        <w:t>）监测点位及评价因子</w:t>
      </w:r>
    </w:p>
    <w:p w:rsidR="00164DFC" w:rsidRPr="0037728E" w:rsidRDefault="00E15C5D">
      <w:pPr>
        <w:spacing w:line="480" w:lineRule="exact"/>
        <w:ind w:firstLineChars="200" w:firstLine="480"/>
        <w:rPr>
          <w:rFonts w:ascii="Times New Roman" w:hAnsi="宋体"/>
        </w:rPr>
      </w:pPr>
      <w:r w:rsidRPr="0037728E">
        <w:rPr>
          <w:rFonts w:ascii="Times New Roman" w:hAnsi="宋体" w:hint="eastAsia"/>
        </w:rPr>
        <w:t>区域地表水共设</w:t>
      </w:r>
      <w:r w:rsidRPr="0037728E">
        <w:rPr>
          <w:rFonts w:ascii="Times New Roman" w:hAnsi="宋体" w:hint="eastAsia"/>
        </w:rPr>
        <w:t>4</w:t>
      </w:r>
      <w:r w:rsidRPr="0037728E">
        <w:rPr>
          <w:rFonts w:ascii="Times New Roman" w:hAnsi="宋体" w:hint="eastAsia"/>
        </w:rPr>
        <w:t>个监测断面，各监测断面及监测因子情况详见表</w:t>
      </w:r>
      <w:r w:rsidRPr="0037728E">
        <w:rPr>
          <w:rFonts w:ascii="Times New Roman" w:hAnsi="宋体" w:hint="eastAsia"/>
        </w:rPr>
        <w:t>2.4-4</w:t>
      </w:r>
      <w:r w:rsidRPr="0037728E">
        <w:rPr>
          <w:rFonts w:ascii="Times New Roman" w:hAnsi="宋体" w:hint="eastAsia"/>
        </w:rPr>
        <w:t>。</w:t>
      </w:r>
    </w:p>
    <w:p w:rsidR="00164DFC" w:rsidRPr="0037728E" w:rsidRDefault="00E15C5D">
      <w:pPr>
        <w:spacing w:line="400" w:lineRule="exact"/>
        <w:jc w:val="center"/>
        <w:rPr>
          <w:rFonts w:ascii="Times New Roman"/>
          <w:b/>
          <w:szCs w:val="21"/>
        </w:rPr>
      </w:pPr>
      <w:r w:rsidRPr="0037728E">
        <w:rPr>
          <w:rFonts w:ascii="Times New Roman" w:hint="eastAsia"/>
          <w:b/>
          <w:sz w:val="21"/>
          <w:szCs w:val="21"/>
        </w:rPr>
        <w:t>表</w:t>
      </w:r>
      <w:r w:rsidRPr="0037728E">
        <w:rPr>
          <w:rFonts w:ascii="Times New Roman" w:hint="eastAsia"/>
          <w:b/>
          <w:sz w:val="21"/>
          <w:szCs w:val="21"/>
        </w:rPr>
        <w:t xml:space="preserve">2.4-4  </w:t>
      </w:r>
      <w:r w:rsidRPr="0037728E">
        <w:rPr>
          <w:rFonts w:ascii="Times New Roman" w:hint="eastAsia"/>
          <w:b/>
          <w:sz w:val="21"/>
          <w:szCs w:val="21"/>
        </w:rPr>
        <w:t>地表水监测断面及监测因子一览表</w:t>
      </w:r>
    </w:p>
    <w:tbl>
      <w:tblPr>
        <w:tblW w:w="90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94"/>
        <w:gridCol w:w="929"/>
        <w:gridCol w:w="2481"/>
        <w:gridCol w:w="2849"/>
        <w:gridCol w:w="1963"/>
      </w:tblGrid>
      <w:tr w:rsidR="00164DFC" w:rsidRPr="0037728E">
        <w:trPr>
          <w:jc w:val="center"/>
        </w:trPr>
        <w:tc>
          <w:tcPr>
            <w:tcW w:w="794"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序号</w:t>
            </w:r>
          </w:p>
        </w:tc>
        <w:tc>
          <w:tcPr>
            <w:tcW w:w="929" w:type="dxa"/>
            <w:vAlign w:val="center"/>
          </w:tcPr>
          <w:p w:rsidR="00164DFC" w:rsidRPr="0037728E" w:rsidRDefault="00E15C5D">
            <w:pPr>
              <w:snapToGrid w:val="0"/>
              <w:spacing w:line="320" w:lineRule="atLeast"/>
              <w:jc w:val="center"/>
              <w:rPr>
                <w:rFonts w:ascii="Times New Roman"/>
              </w:rPr>
            </w:pPr>
            <w:r w:rsidRPr="0037728E">
              <w:rPr>
                <w:rFonts w:ascii="Times New Roman"/>
                <w:b/>
                <w:sz w:val="18"/>
                <w:szCs w:val="18"/>
              </w:rPr>
              <w:t>水体</w:t>
            </w:r>
          </w:p>
        </w:tc>
        <w:tc>
          <w:tcPr>
            <w:tcW w:w="2481"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位置</w:t>
            </w:r>
          </w:p>
        </w:tc>
        <w:tc>
          <w:tcPr>
            <w:tcW w:w="2849"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监测因子</w:t>
            </w:r>
          </w:p>
        </w:tc>
        <w:tc>
          <w:tcPr>
            <w:tcW w:w="1963"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监测频次</w:t>
            </w:r>
          </w:p>
        </w:tc>
      </w:tr>
      <w:tr w:rsidR="00164DFC" w:rsidRPr="0037728E">
        <w:trPr>
          <w:cantSplit/>
          <w:jc w:val="center"/>
        </w:trPr>
        <w:tc>
          <w:tcPr>
            <w:tcW w:w="794"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S1</w:t>
            </w:r>
          </w:p>
        </w:tc>
        <w:tc>
          <w:tcPr>
            <w:tcW w:w="929" w:type="dxa"/>
            <w:vMerge w:val="restart"/>
            <w:vAlign w:val="center"/>
          </w:tcPr>
          <w:p w:rsidR="00164DFC" w:rsidRPr="0037728E" w:rsidRDefault="00E15C5D">
            <w:pPr>
              <w:snapToGrid w:val="0"/>
              <w:spacing w:line="320" w:lineRule="atLeast"/>
              <w:jc w:val="center"/>
              <w:rPr>
                <w:rFonts w:ascii="Times New Roman"/>
              </w:rPr>
            </w:pPr>
            <w:r w:rsidRPr="0037728E">
              <w:rPr>
                <w:rFonts w:ascii="Times New Roman"/>
                <w:sz w:val="18"/>
                <w:szCs w:val="18"/>
              </w:rPr>
              <w:t>长江</w:t>
            </w:r>
          </w:p>
        </w:tc>
        <w:tc>
          <w:tcPr>
            <w:tcW w:w="2481"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园区排污口上游</w:t>
            </w:r>
            <w:r w:rsidRPr="0037728E">
              <w:rPr>
                <w:rFonts w:ascii="Times New Roman"/>
                <w:sz w:val="18"/>
                <w:szCs w:val="18"/>
              </w:rPr>
              <w:t>500m</w:t>
            </w:r>
          </w:p>
        </w:tc>
        <w:tc>
          <w:tcPr>
            <w:tcW w:w="2849"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pH</w:t>
            </w:r>
            <w:r w:rsidRPr="0037728E">
              <w:rPr>
                <w:rFonts w:ascii="Times New Roman" w:hint="eastAsia"/>
                <w:sz w:val="18"/>
                <w:szCs w:val="18"/>
              </w:rPr>
              <w:t>、</w:t>
            </w:r>
            <w:r w:rsidRPr="0037728E">
              <w:rPr>
                <w:rFonts w:ascii="Times New Roman" w:hint="eastAsia"/>
                <w:sz w:val="18"/>
                <w:szCs w:val="18"/>
              </w:rPr>
              <w:t>COD</w:t>
            </w:r>
            <w:r w:rsidRPr="0037728E">
              <w:rPr>
                <w:rFonts w:ascii="Times New Roman" w:hint="eastAsia"/>
                <w:sz w:val="18"/>
                <w:szCs w:val="18"/>
                <w:vertAlign w:val="subscript"/>
              </w:rPr>
              <w:t>Cr</w:t>
            </w:r>
            <w:r w:rsidRPr="0037728E">
              <w:rPr>
                <w:rFonts w:ascii="Times New Roman" w:hint="eastAsia"/>
                <w:sz w:val="18"/>
                <w:szCs w:val="18"/>
              </w:rPr>
              <w:t>、</w:t>
            </w:r>
            <w:r w:rsidRPr="0037728E">
              <w:rPr>
                <w:rFonts w:ascii="Times New Roman" w:hint="eastAsia"/>
                <w:sz w:val="18"/>
                <w:szCs w:val="18"/>
              </w:rPr>
              <w:t>BOD</w:t>
            </w:r>
            <w:r w:rsidRPr="0037728E">
              <w:rPr>
                <w:rFonts w:ascii="Times New Roman" w:hint="eastAsia"/>
                <w:sz w:val="18"/>
                <w:szCs w:val="18"/>
                <w:vertAlign w:val="subscript"/>
              </w:rPr>
              <w:t>5</w:t>
            </w:r>
            <w:r w:rsidRPr="0037728E">
              <w:rPr>
                <w:rFonts w:ascii="Times New Roman" w:hint="eastAsia"/>
                <w:sz w:val="18"/>
                <w:szCs w:val="18"/>
              </w:rPr>
              <w:t>、氨氮、总磷、硫化物、硝酸盐、挥发酚、石油类、粪大肠菌群、阴离子表面活性剂、甲醛、</w:t>
            </w:r>
            <w:r w:rsidRPr="0037728E">
              <w:rPr>
                <w:rFonts w:ascii="Times New Roman"/>
                <w:sz w:val="18"/>
                <w:szCs w:val="18"/>
              </w:rPr>
              <w:t>锌</w:t>
            </w:r>
          </w:p>
        </w:tc>
        <w:tc>
          <w:tcPr>
            <w:tcW w:w="1963"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连续</w:t>
            </w:r>
            <w:r w:rsidRPr="0037728E">
              <w:rPr>
                <w:rFonts w:ascii="Times New Roman"/>
                <w:sz w:val="18"/>
                <w:szCs w:val="18"/>
              </w:rPr>
              <w:t>3</w:t>
            </w:r>
            <w:r w:rsidRPr="0037728E">
              <w:rPr>
                <w:rFonts w:ascii="Times New Roman"/>
                <w:sz w:val="18"/>
                <w:szCs w:val="18"/>
              </w:rPr>
              <w:t>天采样实测，每天一次</w:t>
            </w:r>
          </w:p>
        </w:tc>
      </w:tr>
      <w:tr w:rsidR="00164DFC" w:rsidRPr="0037728E">
        <w:trPr>
          <w:cantSplit/>
          <w:jc w:val="center"/>
        </w:trPr>
        <w:tc>
          <w:tcPr>
            <w:tcW w:w="794"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S2</w:t>
            </w:r>
          </w:p>
        </w:tc>
        <w:tc>
          <w:tcPr>
            <w:tcW w:w="929" w:type="dxa"/>
            <w:vMerge/>
            <w:vAlign w:val="center"/>
          </w:tcPr>
          <w:p w:rsidR="00164DFC" w:rsidRPr="0037728E" w:rsidRDefault="00164DFC">
            <w:pPr>
              <w:snapToGrid w:val="0"/>
              <w:spacing w:line="320" w:lineRule="atLeast"/>
              <w:jc w:val="center"/>
              <w:rPr>
                <w:rFonts w:ascii="Times New Roman"/>
              </w:rPr>
            </w:pPr>
          </w:p>
        </w:tc>
        <w:tc>
          <w:tcPr>
            <w:tcW w:w="2481"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园区排污口下游</w:t>
            </w:r>
            <w:r w:rsidRPr="0037728E">
              <w:rPr>
                <w:rFonts w:ascii="Times New Roman"/>
                <w:sz w:val="18"/>
                <w:szCs w:val="18"/>
              </w:rPr>
              <w:t>1000m</w:t>
            </w:r>
          </w:p>
        </w:tc>
        <w:tc>
          <w:tcPr>
            <w:tcW w:w="2849" w:type="dxa"/>
            <w:vMerge/>
            <w:vAlign w:val="center"/>
          </w:tcPr>
          <w:p w:rsidR="00164DFC" w:rsidRPr="0037728E" w:rsidRDefault="00164DFC">
            <w:pPr>
              <w:snapToGrid w:val="0"/>
              <w:spacing w:line="320" w:lineRule="atLeast"/>
              <w:jc w:val="center"/>
              <w:rPr>
                <w:rFonts w:ascii="Times New Roman"/>
                <w:sz w:val="18"/>
                <w:szCs w:val="18"/>
              </w:rPr>
            </w:pPr>
          </w:p>
        </w:tc>
        <w:tc>
          <w:tcPr>
            <w:tcW w:w="1963" w:type="dxa"/>
            <w:vMerge/>
            <w:vAlign w:val="center"/>
          </w:tcPr>
          <w:p w:rsidR="00164DFC" w:rsidRPr="0037728E" w:rsidRDefault="00164DFC">
            <w:pPr>
              <w:snapToGrid w:val="0"/>
              <w:spacing w:line="320" w:lineRule="atLeast"/>
              <w:jc w:val="center"/>
              <w:rPr>
                <w:rFonts w:ascii="Times New Roman"/>
                <w:sz w:val="18"/>
                <w:szCs w:val="18"/>
              </w:rPr>
            </w:pPr>
          </w:p>
        </w:tc>
      </w:tr>
      <w:tr w:rsidR="00164DFC" w:rsidRPr="0037728E">
        <w:trPr>
          <w:cantSplit/>
          <w:jc w:val="center"/>
        </w:trPr>
        <w:tc>
          <w:tcPr>
            <w:tcW w:w="794"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S3</w:t>
            </w:r>
          </w:p>
        </w:tc>
        <w:tc>
          <w:tcPr>
            <w:tcW w:w="929" w:type="dxa"/>
            <w:vMerge/>
            <w:vAlign w:val="center"/>
          </w:tcPr>
          <w:p w:rsidR="00164DFC" w:rsidRPr="0037728E" w:rsidRDefault="00164DFC">
            <w:pPr>
              <w:snapToGrid w:val="0"/>
              <w:spacing w:line="320" w:lineRule="atLeast"/>
              <w:jc w:val="center"/>
              <w:rPr>
                <w:rFonts w:ascii="Times New Roman"/>
              </w:rPr>
            </w:pPr>
          </w:p>
        </w:tc>
        <w:tc>
          <w:tcPr>
            <w:tcW w:w="2481"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园区排污口下游</w:t>
            </w:r>
            <w:r w:rsidRPr="0037728E">
              <w:rPr>
                <w:rFonts w:ascii="Times New Roman"/>
                <w:sz w:val="18"/>
                <w:szCs w:val="18"/>
              </w:rPr>
              <w:t>3000m</w:t>
            </w:r>
          </w:p>
        </w:tc>
        <w:tc>
          <w:tcPr>
            <w:tcW w:w="2849" w:type="dxa"/>
            <w:vMerge/>
            <w:vAlign w:val="center"/>
          </w:tcPr>
          <w:p w:rsidR="00164DFC" w:rsidRPr="0037728E" w:rsidRDefault="00164DFC">
            <w:pPr>
              <w:snapToGrid w:val="0"/>
              <w:spacing w:line="320" w:lineRule="atLeast"/>
              <w:jc w:val="center"/>
              <w:rPr>
                <w:rFonts w:ascii="Times New Roman"/>
                <w:sz w:val="18"/>
                <w:szCs w:val="18"/>
              </w:rPr>
            </w:pPr>
          </w:p>
        </w:tc>
        <w:tc>
          <w:tcPr>
            <w:tcW w:w="1963" w:type="dxa"/>
            <w:vMerge/>
            <w:vAlign w:val="center"/>
          </w:tcPr>
          <w:p w:rsidR="00164DFC" w:rsidRPr="0037728E" w:rsidRDefault="00164DFC">
            <w:pPr>
              <w:snapToGrid w:val="0"/>
              <w:spacing w:line="320" w:lineRule="atLeast"/>
              <w:jc w:val="center"/>
              <w:rPr>
                <w:rFonts w:ascii="Times New Roman"/>
                <w:sz w:val="18"/>
                <w:szCs w:val="18"/>
              </w:rPr>
            </w:pPr>
          </w:p>
        </w:tc>
      </w:tr>
      <w:tr w:rsidR="00164DFC" w:rsidRPr="0037728E">
        <w:trPr>
          <w:cantSplit/>
          <w:jc w:val="center"/>
        </w:trPr>
        <w:tc>
          <w:tcPr>
            <w:tcW w:w="794"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S4</w:t>
            </w:r>
          </w:p>
        </w:tc>
        <w:tc>
          <w:tcPr>
            <w:tcW w:w="929"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洋溪湖</w:t>
            </w:r>
          </w:p>
        </w:tc>
        <w:tc>
          <w:tcPr>
            <w:tcW w:w="2481"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洋溪湖</w:t>
            </w:r>
          </w:p>
        </w:tc>
        <w:tc>
          <w:tcPr>
            <w:tcW w:w="2849" w:type="dxa"/>
            <w:vMerge/>
            <w:vAlign w:val="center"/>
          </w:tcPr>
          <w:p w:rsidR="00164DFC" w:rsidRPr="0037728E" w:rsidRDefault="00164DFC">
            <w:pPr>
              <w:snapToGrid w:val="0"/>
              <w:spacing w:line="320" w:lineRule="atLeast"/>
              <w:jc w:val="center"/>
              <w:rPr>
                <w:rFonts w:ascii="Times New Roman"/>
                <w:sz w:val="18"/>
                <w:szCs w:val="18"/>
              </w:rPr>
            </w:pPr>
          </w:p>
        </w:tc>
        <w:tc>
          <w:tcPr>
            <w:tcW w:w="1963" w:type="dxa"/>
            <w:vMerge/>
            <w:vAlign w:val="center"/>
          </w:tcPr>
          <w:p w:rsidR="00164DFC" w:rsidRPr="0037728E" w:rsidRDefault="00164DFC">
            <w:pPr>
              <w:snapToGrid w:val="0"/>
              <w:spacing w:line="320" w:lineRule="atLeast"/>
              <w:jc w:val="center"/>
              <w:rPr>
                <w:rFonts w:ascii="Times New Roman"/>
                <w:sz w:val="18"/>
                <w:szCs w:val="18"/>
              </w:rPr>
            </w:pPr>
          </w:p>
        </w:tc>
      </w:tr>
    </w:tbl>
    <w:p w:rsidR="00164DFC" w:rsidRPr="0037728E" w:rsidRDefault="00E15C5D">
      <w:pPr>
        <w:spacing w:line="480" w:lineRule="exact"/>
        <w:ind w:firstLineChars="200" w:firstLine="480"/>
        <w:rPr>
          <w:rFonts w:ascii="Times New Roman" w:hAnsi="宋体"/>
        </w:rPr>
      </w:pPr>
      <w:r w:rsidRPr="0037728E">
        <w:rPr>
          <w:rFonts w:ascii="Times New Roman" w:hAnsi="宋体" w:hint="eastAsia"/>
        </w:rPr>
        <w:t>（</w:t>
      </w:r>
      <w:r w:rsidRPr="0037728E">
        <w:rPr>
          <w:rFonts w:ascii="Times New Roman" w:hAnsi="宋体" w:hint="eastAsia"/>
        </w:rPr>
        <w:t>2</w:t>
      </w:r>
      <w:r w:rsidRPr="0037728E">
        <w:rPr>
          <w:rFonts w:ascii="Times New Roman" w:hAnsi="宋体" w:hint="eastAsia"/>
        </w:rPr>
        <w:t>）监测时间</w:t>
      </w:r>
    </w:p>
    <w:p w:rsidR="00164DFC" w:rsidRPr="0037728E" w:rsidRDefault="00E15C5D">
      <w:pPr>
        <w:spacing w:line="480" w:lineRule="exact"/>
        <w:ind w:firstLineChars="200" w:firstLine="480"/>
        <w:rPr>
          <w:rFonts w:ascii="Times New Roman" w:hAnsi="宋体"/>
        </w:rPr>
      </w:pPr>
      <w:r w:rsidRPr="0037728E">
        <w:rPr>
          <w:rFonts w:ascii="Times New Roman" w:hAnsi="宋体" w:hint="eastAsia"/>
        </w:rPr>
        <w:t>pH</w:t>
      </w:r>
      <w:r w:rsidRPr="0037728E">
        <w:rPr>
          <w:rFonts w:ascii="Times New Roman" w:hAnsi="宋体" w:hint="eastAsia"/>
        </w:rPr>
        <w:t>、</w:t>
      </w:r>
      <w:r w:rsidRPr="0037728E">
        <w:rPr>
          <w:rFonts w:ascii="Times New Roman" w:hAnsi="宋体" w:hint="eastAsia"/>
        </w:rPr>
        <w:t>COD</w:t>
      </w:r>
      <w:r w:rsidRPr="0037728E">
        <w:rPr>
          <w:rFonts w:ascii="Times New Roman" w:hAnsi="宋体" w:hint="eastAsia"/>
          <w:vertAlign w:val="subscript"/>
        </w:rPr>
        <w:t>Cr</w:t>
      </w:r>
      <w:r w:rsidRPr="0037728E">
        <w:rPr>
          <w:rFonts w:ascii="Times New Roman" w:hAnsi="宋体" w:hint="eastAsia"/>
        </w:rPr>
        <w:t>、氨氮、硫化物、硫酸盐、石油类、挥发酚</w:t>
      </w:r>
      <w:r w:rsidRPr="0037728E">
        <w:rPr>
          <w:rFonts w:ascii="Times New Roman" w:hint="eastAsia"/>
          <w:szCs w:val="24"/>
        </w:rPr>
        <w:t>于</w:t>
      </w:r>
      <w:r w:rsidRPr="0037728E">
        <w:rPr>
          <w:rFonts w:ascii="Times New Roman"/>
          <w:szCs w:val="24"/>
        </w:rPr>
        <w:t>201</w:t>
      </w:r>
      <w:r w:rsidRPr="0037728E">
        <w:rPr>
          <w:rFonts w:ascii="Times New Roman" w:hint="eastAsia"/>
          <w:szCs w:val="24"/>
        </w:rPr>
        <w:t>7</w:t>
      </w:r>
      <w:r w:rsidRPr="0037728E">
        <w:rPr>
          <w:rFonts w:ascii="Times New Roman" w:hint="eastAsia"/>
          <w:szCs w:val="24"/>
        </w:rPr>
        <w:t>年</w:t>
      </w:r>
      <w:r w:rsidRPr="0037728E">
        <w:rPr>
          <w:rFonts w:ascii="Times New Roman" w:hint="eastAsia"/>
          <w:szCs w:val="24"/>
        </w:rPr>
        <w:t>01</w:t>
      </w:r>
      <w:r w:rsidRPr="0037728E">
        <w:rPr>
          <w:rFonts w:ascii="Times New Roman" w:hint="eastAsia"/>
          <w:szCs w:val="24"/>
        </w:rPr>
        <w:t>月</w:t>
      </w:r>
      <w:r w:rsidRPr="0037728E">
        <w:rPr>
          <w:rFonts w:ascii="Times New Roman" w:hint="eastAsia"/>
          <w:szCs w:val="24"/>
        </w:rPr>
        <w:t>14</w:t>
      </w:r>
      <w:r w:rsidRPr="0037728E">
        <w:rPr>
          <w:rFonts w:ascii="Times New Roman" w:hint="eastAsia"/>
          <w:szCs w:val="24"/>
        </w:rPr>
        <w:t>日</w:t>
      </w:r>
      <w:r w:rsidRPr="0037728E">
        <w:rPr>
          <w:rFonts w:hAnsi="宋体" w:hint="eastAsia"/>
          <w:szCs w:val="24"/>
        </w:rPr>
        <w:t>～</w:t>
      </w:r>
      <w:r w:rsidRPr="0037728E">
        <w:rPr>
          <w:rFonts w:ascii="Times New Roman" w:hint="eastAsia"/>
          <w:szCs w:val="24"/>
        </w:rPr>
        <w:t>16</w:t>
      </w:r>
      <w:r w:rsidRPr="0037728E">
        <w:rPr>
          <w:rFonts w:ascii="Times New Roman" w:hint="eastAsia"/>
          <w:szCs w:val="24"/>
        </w:rPr>
        <w:t>日由</w:t>
      </w:r>
      <w:r w:rsidRPr="0037728E">
        <w:rPr>
          <w:rFonts w:hint="eastAsia"/>
        </w:rPr>
        <w:t>湖南澄源检测有限公司</w:t>
      </w:r>
      <w:r w:rsidRPr="0037728E">
        <w:rPr>
          <w:rFonts w:ascii="Times New Roman" w:hint="eastAsia"/>
          <w:szCs w:val="24"/>
        </w:rPr>
        <w:t>实施监测，</w:t>
      </w:r>
      <w:r w:rsidRPr="0037728E">
        <w:rPr>
          <w:rFonts w:ascii="Times New Roman" w:hint="eastAsia"/>
          <w:szCs w:val="24"/>
        </w:rPr>
        <w:t>BOD</w:t>
      </w:r>
      <w:r w:rsidRPr="0037728E">
        <w:rPr>
          <w:rFonts w:ascii="Times New Roman" w:hint="eastAsia"/>
          <w:szCs w:val="24"/>
          <w:vertAlign w:val="subscript"/>
        </w:rPr>
        <w:t>5</w:t>
      </w:r>
      <w:r w:rsidRPr="0037728E">
        <w:rPr>
          <w:rFonts w:ascii="Times New Roman" w:hint="eastAsia"/>
          <w:szCs w:val="24"/>
        </w:rPr>
        <w:t>、总磷、硝酸盐、粪大肠菌群、阴离子表面活性剂、甲醛</w:t>
      </w:r>
      <w:r w:rsidRPr="0037728E">
        <w:rPr>
          <w:rFonts w:ascii="Times New Roman" w:hint="eastAsia"/>
        </w:rPr>
        <w:t>于</w:t>
      </w:r>
      <w:r w:rsidRPr="0037728E">
        <w:rPr>
          <w:rFonts w:ascii="Times New Roman" w:hint="eastAsia"/>
        </w:rPr>
        <w:t>2016</w:t>
      </w:r>
      <w:r w:rsidRPr="0037728E">
        <w:rPr>
          <w:rFonts w:ascii="Times New Roman" w:hint="eastAsia"/>
        </w:rPr>
        <w:t>年</w:t>
      </w:r>
      <w:r w:rsidRPr="0037728E">
        <w:rPr>
          <w:rFonts w:ascii="Times New Roman" w:hint="eastAsia"/>
        </w:rPr>
        <w:t>7</w:t>
      </w:r>
      <w:r w:rsidRPr="0037728E">
        <w:rPr>
          <w:rFonts w:ascii="Times New Roman" w:hint="eastAsia"/>
        </w:rPr>
        <w:t>月</w:t>
      </w:r>
      <w:r w:rsidRPr="0037728E">
        <w:rPr>
          <w:rFonts w:ascii="Times New Roman" w:hint="eastAsia"/>
        </w:rPr>
        <w:t>30</w:t>
      </w:r>
      <w:r w:rsidRPr="0037728E">
        <w:rPr>
          <w:rFonts w:ascii="Times New Roman" w:hint="eastAsia"/>
        </w:rPr>
        <w:t>日至</w:t>
      </w:r>
      <w:r w:rsidRPr="0037728E">
        <w:rPr>
          <w:rFonts w:ascii="Times New Roman" w:hint="eastAsia"/>
        </w:rPr>
        <w:t>8</w:t>
      </w:r>
      <w:r w:rsidRPr="0037728E">
        <w:rPr>
          <w:rFonts w:ascii="Times New Roman" w:hint="eastAsia"/>
        </w:rPr>
        <w:t>月</w:t>
      </w:r>
      <w:r w:rsidRPr="0037728E">
        <w:rPr>
          <w:rFonts w:ascii="Times New Roman" w:hint="eastAsia"/>
        </w:rPr>
        <w:t>1</w:t>
      </w:r>
      <w:r w:rsidRPr="0037728E">
        <w:rPr>
          <w:rFonts w:ascii="Times New Roman" w:hint="eastAsia"/>
        </w:rPr>
        <w:t>日由湖南永蓝检测技术股份有限公司实施监测，锌于</w:t>
      </w:r>
      <w:r w:rsidRPr="0037728E">
        <w:rPr>
          <w:rFonts w:ascii="Times New Roman" w:hint="eastAsia"/>
        </w:rPr>
        <w:t>2017</w:t>
      </w:r>
      <w:r w:rsidRPr="0037728E">
        <w:rPr>
          <w:rFonts w:ascii="Times New Roman" w:hint="eastAsia"/>
        </w:rPr>
        <w:t>年</w:t>
      </w:r>
      <w:r w:rsidRPr="0037728E">
        <w:rPr>
          <w:rFonts w:ascii="Times New Roman" w:hint="eastAsia"/>
        </w:rPr>
        <w:t>9</w:t>
      </w:r>
      <w:r w:rsidRPr="0037728E">
        <w:rPr>
          <w:rFonts w:ascii="Times New Roman" w:hint="eastAsia"/>
        </w:rPr>
        <w:t>月</w:t>
      </w:r>
      <w:r w:rsidRPr="0037728E">
        <w:rPr>
          <w:rFonts w:ascii="Times New Roman" w:hint="eastAsia"/>
        </w:rPr>
        <w:t>27</w:t>
      </w:r>
      <w:r w:rsidRPr="0037728E">
        <w:rPr>
          <w:rFonts w:ascii="Times New Roman" w:hint="eastAsia"/>
        </w:rPr>
        <w:t>日由湖南中润恒信环保有限公司补充监测。</w:t>
      </w:r>
    </w:p>
    <w:p w:rsidR="00164DFC" w:rsidRPr="0037728E" w:rsidRDefault="00E15C5D">
      <w:pPr>
        <w:spacing w:line="480" w:lineRule="exact"/>
        <w:ind w:firstLineChars="200" w:firstLine="480"/>
        <w:rPr>
          <w:rFonts w:ascii="Times New Roman" w:hAnsi="宋体"/>
        </w:rPr>
      </w:pPr>
      <w:r w:rsidRPr="0037728E">
        <w:rPr>
          <w:rFonts w:ascii="Times New Roman" w:hAnsi="宋体" w:hint="eastAsia"/>
        </w:rPr>
        <w:t>（</w:t>
      </w:r>
      <w:r w:rsidRPr="0037728E">
        <w:rPr>
          <w:rFonts w:ascii="Times New Roman" w:hAnsi="宋体" w:hint="eastAsia"/>
        </w:rPr>
        <w:t>3</w:t>
      </w:r>
      <w:r w:rsidRPr="0037728E">
        <w:rPr>
          <w:rFonts w:ascii="Times New Roman" w:hAnsi="宋体" w:hint="eastAsia"/>
        </w:rPr>
        <w:t>）监测与分析方法</w:t>
      </w:r>
    </w:p>
    <w:p w:rsidR="00164DFC" w:rsidRPr="0037728E" w:rsidRDefault="00E15C5D">
      <w:pPr>
        <w:spacing w:line="480" w:lineRule="exact"/>
        <w:ind w:firstLineChars="200" w:firstLine="480"/>
        <w:rPr>
          <w:rFonts w:ascii="Times New Roman" w:hAnsi="宋体"/>
        </w:rPr>
      </w:pPr>
      <w:r w:rsidRPr="0037728E">
        <w:rPr>
          <w:rFonts w:ascii="Times New Roman" w:hAnsi="宋体" w:hint="eastAsia"/>
        </w:rPr>
        <w:t>按国家标准分析方法进行。</w:t>
      </w:r>
    </w:p>
    <w:p w:rsidR="00164DFC" w:rsidRPr="0037728E" w:rsidRDefault="00E15C5D">
      <w:pPr>
        <w:spacing w:line="480" w:lineRule="exact"/>
        <w:ind w:firstLineChars="200" w:firstLine="480"/>
        <w:rPr>
          <w:rFonts w:ascii="Times New Roman" w:hAnsi="宋体"/>
        </w:rPr>
      </w:pPr>
      <w:r w:rsidRPr="0037728E">
        <w:rPr>
          <w:rFonts w:ascii="Times New Roman" w:hAnsi="宋体" w:hint="eastAsia"/>
        </w:rPr>
        <w:t>（</w:t>
      </w:r>
      <w:r w:rsidRPr="0037728E">
        <w:rPr>
          <w:rFonts w:ascii="Times New Roman" w:hAnsi="宋体" w:hint="eastAsia"/>
        </w:rPr>
        <w:t>4</w:t>
      </w:r>
      <w:r w:rsidRPr="0037728E">
        <w:rPr>
          <w:rFonts w:ascii="Times New Roman" w:hAnsi="宋体" w:hint="eastAsia"/>
        </w:rPr>
        <w:t>）评价方法</w:t>
      </w:r>
    </w:p>
    <w:p w:rsidR="00164DFC" w:rsidRPr="0037728E" w:rsidRDefault="00E15C5D">
      <w:pPr>
        <w:spacing w:line="480" w:lineRule="exact"/>
        <w:ind w:firstLineChars="200" w:firstLine="480"/>
        <w:rPr>
          <w:rFonts w:ascii="Times New Roman" w:hAnsi="宋体"/>
        </w:rPr>
      </w:pPr>
      <w:r w:rsidRPr="0037728E">
        <w:rPr>
          <w:rFonts w:ascii="Times New Roman" w:hAnsi="宋体" w:hint="eastAsia"/>
        </w:rPr>
        <w:t>采用超标率和超标倍数法。</w:t>
      </w:r>
    </w:p>
    <w:p w:rsidR="00164DFC" w:rsidRPr="0037728E" w:rsidRDefault="00E15C5D">
      <w:pPr>
        <w:spacing w:line="480" w:lineRule="exact"/>
        <w:ind w:firstLineChars="200" w:firstLine="480"/>
        <w:rPr>
          <w:rFonts w:ascii="Times New Roman" w:hAnsi="宋体"/>
        </w:rPr>
      </w:pPr>
      <w:r w:rsidRPr="0037728E">
        <w:rPr>
          <w:rFonts w:ascii="Times New Roman" w:hAnsi="宋体" w:hint="eastAsia"/>
        </w:rPr>
        <w:t>超标率</w:t>
      </w:r>
      <w:r w:rsidRPr="0037728E">
        <w:rPr>
          <w:rFonts w:ascii="Times New Roman" w:hAnsi="宋体" w:hint="eastAsia"/>
        </w:rPr>
        <w:t>=</w:t>
      </w:r>
      <w:r w:rsidRPr="0037728E">
        <w:rPr>
          <w:rFonts w:ascii="Times New Roman" w:hAnsi="宋体" w:hint="eastAsia"/>
        </w:rPr>
        <w:t>（超标样品数</w:t>
      </w:r>
      <w:r w:rsidRPr="0037728E">
        <w:rPr>
          <w:rFonts w:ascii="Times New Roman" w:hAnsi="宋体" w:hint="eastAsia"/>
        </w:rPr>
        <w:t>/</w:t>
      </w:r>
      <w:r w:rsidRPr="0037728E">
        <w:rPr>
          <w:rFonts w:ascii="Times New Roman" w:hAnsi="宋体" w:hint="eastAsia"/>
        </w:rPr>
        <w:t>总样品数）×</w:t>
      </w:r>
      <w:r w:rsidRPr="0037728E">
        <w:rPr>
          <w:rFonts w:ascii="Times New Roman" w:hAnsi="宋体" w:hint="eastAsia"/>
        </w:rPr>
        <w:t>100%</w:t>
      </w:r>
    </w:p>
    <w:p w:rsidR="00164DFC" w:rsidRPr="0037728E" w:rsidRDefault="00E15C5D">
      <w:pPr>
        <w:spacing w:line="480" w:lineRule="exact"/>
        <w:ind w:firstLineChars="200" w:firstLine="480"/>
        <w:rPr>
          <w:rFonts w:ascii="Times New Roman" w:hAnsi="宋体"/>
        </w:rPr>
      </w:pPr>
      <w:r w:rsidRPr="0037728E">
        <w:rPr>
          <w:rFonts w:ascii="Times New Roman" w:hAnsi="宋体" w:hint="eastAsia"/>
        </w:rPr>
        <w:t>超标倍数法</w:t>
      </w:r>
      <w:r w:rsidRPr="0037728E">
        <w:rPr>
          <w:rFonts w:ascii="Times New Roman" w:hAnsi="宋体" w:hint="eastAsia"/>
        </w:rPr>
        <w:t>=</w:t>
      </w:r>
      <w:r w:rsidRPr="0037728E">
        <w:rPr>
          <w:rFonts w:ascii="Times New Roman" w:hAnsi="宋体" w:hint="eastAsia"/>
        </w:rPr>
        <w:t>（样品实测浓度－标准值）</w:t>
      </w:r>
      <w:r w:rsidRPr="0037728E">
        <w:rPr>
          <w:rFonts w:ascii="Times New Roman" w:hAnsi="宋体" w:hint="eastAsia"/>
        </w:rPr>
        <w:t>/</w:t>
      </w:r>
      <w:r w:rsidRPr="0037728E">
        <w:rPr>
          <w:rFonts w:ascii="Times New Roman" w:hAnsi="宋体" w:hint="eastAsia"/>
        </w:rPr>
        <w:t>标准值</w:t>
      </w:r>
    </w:p>
    <w:p w:rsidR="00164DFC" w:rsidRPr="0037728E" w:rsidRDefault="00E15C5D">
      <w:pPr>
        <w:spacing w:line="480" w:lineRule="exact"/>
        <w:ind w:firstLineChars="200" w:firstLine="480"/>
        <w:rPr>
          <w:rFonts w:ascii="Times New Roman" w:hAnsi="宋体"/>
        </w:rPr>
      </w:pPr>
      <w:r w:rsidRPr="0037728E">
        <w:rPr>
          <w:rFonts w:ascii="Times New Roman" w:hAnsi="宋体" w:hint="eastAsia"/>
        </w:rPr>
        <w:t>（</w:t>
      </w:r>
      <w:r w:rsidRPr="0037728E">
        <w:rPr>
          <w:rFonts w:ascii="Times New Roman" w:hAnsi="宋体" w:hint="eastAsia"/>
        </w:rPr>
        <w:t>5</w:t>
      </w:r>
      <w:r w:rsidRPr="0037728E">
        <w:rPr>
          <w:rFonts w:ascii="Times New Roman" w:hAnsi="宋体" w:hint="eastAsia"/>
        </w:rPr>
        <w:t>）监测与评价结果</w:t>
      </w:r>
    </w:p>
    <w:p w:rsidR="00164DFC" w:rsidRPr="0037728E" w:rsidRDefault="00E15C5D">
      <w:pPr>
        <w:spacing w:line="480" w:lineRule="exact"/>
        <w:ind w:firstLineChars="200" w:firstLine="480"/>
        <w:rPr>
          <w:rFonts w:ascii="Times New Roman" w:hAnsi="宋体"/>
        </w:rPr>
      </w:pPr>
      <w:r w:rsidRPr="0037728E">
        <w:rPr>
          <w:rFonts w:ascii="Times New Roman" w:hAnsi="宋体" w:hint="eastAsia"/>
        </w:rPr>
        <w:t>地表水监测结果见表</w:t>
      </w:r>
      <w:r w:rsidRPr="0037728E">
        <w:rPr>
          <w:rFonts w:ascii="Times New Roman" w:hAnsi="宋体" w:hint="eastAsia"/>
        </w:rPr>
        <w:t>2.4-5</w:t>
      </w:r>
      <w:r w:rsidRPr="0037728E">
        <w:rPr>
          <w:rFonts w:ascii="Times New Roman" w:hAnsi="宋体" w:hint="eastAsia"/>
        </w:rPr>
        <w:t>。</w:t>
      </w:r>
    </w:p>
    <w:p w:rsidR="00164DFC" w:rsidRPr="0037728E" w:rsidRDefault="00E15C5D">
      <w:pPr>
        <w:spacing w:line="480" w:lineRule="exact"/>
        <w:ind w:firstLineChars="200" w:firstLine="480"/>
        <w:rPr>
          <w:rFonts w:ascii="Times New Roman" w:hAnsi="宋体"/>
        </w:rPr>
        <w:sectPr w:rsidR="00164DFC" w:rsidRPr="0037728E">
          <w:footerReference w:type="default" r:id="rId22"/>
          <w:pgSz w:w="11850" w:h="16783"/>
          <w:pgMar w:top="1417" w:right="1701" w:bottom="1417" w:left="1701" w:header="1191" w:footer="1021" w:gutter="0"/>
          <w:pgNumType w:fmt="numberInDash"/>
          <w:cols w:space="720"/>
          <w:docGrid w:type="linesAndChars" w:linePitch="312"/>
        </w:sectPr>
      </w:pPr>
      <w:r w:rsidRPr="0037728E">
        <w:rPr>
          <w:rFonts w:ascii="Times New Roman" w:hAnsi="宋体" w:hint="eastAsia"/>
        </w:rPr>
        <w:t>根据表</w:t>
      </w:r>
      <w:r w:rsidRPr="0037728E">
        <w:rPr>
          <w:rFonts w:ascii="Times New Roman" w:hAnsi="宋体" w:hint="eastAsia"/>
        </w:rPr>
        <w:t>2.6-5</w:t>
      </w:r>
      <w:r w:rsidRPr="0037728E">
        <w:rPr>
          <w:rFonts w:ascii="Times New Roman" w:hAnsi="宋体" w:hint="eastAsia"/>
        </w:rPr>
        <w:t>可知，</w:t>
      </w:r>
      <w:r w:rsidRPr="0037728E">
        <w:rPr>
          <w:rFonts w:ascii="Times New Roman" w:hAnsi="宋体" w:hint="eastAsia"/>
        </w:rPr>
        <w:t>S1</w:t>
      </w:r>
      <w:r w:rsidRPr="0037728E">
        <w:rPr>
          <w:rFonts w:ascii="Times New Roman" w:hAnsi="宋体" w:hint="eastAsia"/>
        </w:rPr>
        <w:t>、</w:t>
      </w:r>
      <w:r w:rsidRPr="0037728E">
        <w:rPr>
          <w:rFonts w:ascii="Times New Roman" w:hAnsi="宋体" w:hint="eastAsia"/>
        </w:rPr>
        <w:t>S2</w:t>
      </w:r>
      <w:r w:rsidRPr="0037728E">
        <w:rPr>
          <w:rFonts w:ascii="Times New Roman" w:hAnsi="宋体" w:hint="eastAsia"/>
        </w:rPr>
        <w:t>、</w:t>
      </w:r>
      <w:r w:rsidRPr="0037728E">
        <w:rPr>
          <w:rFonts w:ascii="Times New Roman" w:hAnsi="宋体" w:hint="eastAsia"/>
        </w:rPr>
        <w:t>S3</w:t>
      </w:r>
      <w:r w:rsidRPr="0037728E">
        <w:rPr>
          <w:rFonts w:ascii="Times New Roman" w:hAnsi="宋体" w:hint="eastAsia"/>
        </w:rPr>
        <w:t>断面水质良好，各监测因子均满足《地表水环境质量标准》（</w:t>
      </w:r>
      <w:r w:rsidRPr="0037728E">
        <w:rPr>
          <w:rFonts w:ascii="Times New Roman" w:hAnsi="宋体" w:hint="eastAsia"/>
        </w:rPr>
        <w:t>GB3838-2002</w:t>
      </w:r>
      <w:r w:rsidRPr="0037728E">
        <w:rPr>
          <w:rFonts w:ascii="Times New Roman" w:hAnsi="宋体" w:hint="eastAsia"/>
        </w:rPr>
        <w:t>）Ⅲ类标准要求。</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lastRenderedPageBreak/>
        <w:t>表</w:t>
      </w:r>
      <w:r w:rsidRPr="0037728E">
        <w:rPr>
          <w:rFonts w:ascii="Times New Roman" w:hint="eastAsia"/>
          <w:b/>
          <w:sz w:val="21"/>
          <w:szCs w:val="21"/>
        </w:rPr>
        <w:t xml:space="preserve">2.4-5   </w:t>
      </w:r>
      <w:r w:rsidRPr="0037728E">
        <w:rPr>
          <w:rFonts w:ascii="Times New Roman" w:hint="eastAsia"/>
          <w:b/>
          <w:sz w:val="21"/>
          <w:szCs w:val="21"/>
        </w:rPr>
        <w:t>地表水环境质量现状监测结果</w:t>
      </w:r>
      <w:r w:rsidRPr="0037728E">
        <w:rPr>
          <w:rFonts w:ascii="Times New Roman" w:hint="eastAsia"/>
          <w:b/>
          <w:sz w:val="21"/>
          <w:szCs w:val="21"/>
        </w:rPr>
        <w:t xml:space="preserve">  </w:t>
      </w:r>
      <w:r w:rsidRPr="0037728E">
        <w:rPr>
          <w:rFonts w:ascii="Times New Roman" w:hint="eastAsia"/>
          <w:b/>
          <w:sz w:val="21"/>
          <w:szCs w:val="21"/>
        </w:rPr>
        <w:t>单位：</w:t>
      </w:r>
      <w:r w:rsidRPr="0037728E">
        <w:rPr>
          <w:rFonts w:ascii="Times New Roman" w:hint="eastAsia"/>
          <w:b/>
          <w:sz w:val="21"/>
          <w:szCs w:val="21"/>
        </w:rPr>
        <w:t>mg/L</w:t>
      </w:r>
      <w:r w:rsidRPr="0037728E">
        <w:rPr>
          <w:rFonts w:ascii="Times New Roman" w:hint="eastAsia"/>
          <w:b/>
          <w:sz w:val="21"/>
          <w:szCs w:val="21"/>
        </w:rPr>
        <w:t>（</w:t>
      </w:r>
      <w:r w:rsidRPr="0037728E">
        <w:rPr>
          <w:rFonts w:ascii="Times New Roman" w:hint="eastAsia"/>
          <w:b/>
          <w:sz w:val="21"/>
          <w:szCs w:val="21"/>
        </w:rPr>
        <w:t>pH</w:t>
      </w:r>
      <w:r w:rsidRPr="0037728E">
        <w:rPr>
          <w:rFonts w:ascii="Times New Roman" w:hint="eastAsia"/>
          <w:b/>
          <w:sz w:val="21"/>
          <w:szCs w:val="21"/>
        </w:rPr>
        <w:t>无量纲）</w:t>
      </w:r>
    </w:p>
    <w:tbl>
      <w:tblPr>
        <w:tblW w:w="140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21"/>
        <w:gridCol w:w="1097"/>
        <w:gridCol w:w="955"/>
        <w:gridCol w:w="1009"/>
        <w:gridCol w:w="954"/>
        <w:gridCol w:w="887"/>
        <w:gridCol w:w="804"/>
        <w:gridCol w:w="1064"/>
        <w:gridCol w:w="777"/>
        <w:gridCol w:w="777"/>
        <w:gridCol w:w="887"/>
        <w:gridCol w:w="1023"/>
        <w:gridCol w:w="928"/>
        <w:gridCol w:w="791"/>
        <w:gridCol w:w="895"/>
        <w:gridCol w:w="778"/>
      </w:tblGrid>
      <w:tr w:rsidR="00164DFC" w:rsidRPr="0037728E">
        <w:trPr>
          <w:trHeight w:val="23"/>
          <w:jc w:val="center"/>
        </w:trPr>
        <w:tc>
          <w:tcPr>
            <w:tcW w:w="42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断面</w:t>
            </w:r>
          </w:p>
        </w:tc>
        <w:tc>
          <w:tcPr>
            <w:tcW w:w="109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项目</w:t>
            </w:r>
          </w:p>
        </w:tc>
        <w:tc>
          <w:tcPr>
            <w:tcW w:w="95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pH</w:t>
            </w:r>
          </w:p>
        </w:tc>
        <w:tc>
          <w:tcPr>
            <w:tcW w:w="100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CODcr</w:t>
            </w:r>
          </w:p>
        </w:tc>
        <w:tc>
          <w:tcPr>
            <w:tcW w:w="95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氨氮</w:t>
            </w:r>
          </w:p>
        </w:tc>
        <w:tc>
          <w:tcPr>
            <w:tcW w:w="88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挥发酚</w:t>
            </w:r>
          </w:p>
        </w:tc>
        <w:tc>
          <w:tcPr>
            <w:tcW w:w="80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石油类</w:t>
            </w:r>
          </w:p>
        </w:tc>
        <w:tc>
          <w:tcPr>
            <w:tcW w:w="1064"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硫化物</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硫酸盐</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BOD</w:t>
            </w:r>
            <w:r w:rsidRPr="0037728E">
              <w:rPr>
                <w:rFonts w:ascii="Times New Roman"/>
                <w:sz w:val="18"/>
                <w:szCs w:val="18"/>
                <w:vertAlign w:val="subscript"/>
              </w:rPr>
              <w:t>5</w:t>
            </w:r>
          </w:p>
        </w:tc>
        <w:tc>
          <w:tcPr>
            <w:tcW w:w="88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总磷</w:t>
            </w:r>
          </w:p>
        </w:tc>
        <w:tc>
          <w:tcPr>
            <w:tcW w:w="1023"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硝酸盐</w:t>
            </w:r>
          </w:p>
        </w:tc>
        <w:tc>
          <w:tcPr>
            <w:tcW w:w="92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粪大肠菌群</w:t>
            </w:r>
          </w:p>
        </w:tc>
        <w:tc>
          <w:tcPr>
            <w:tcW w:w="79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甲醛</w:t>
            </w:r>
          </w:p>
        </w:tc>
        <w:tc>
          <w:tcPr>
            <w:tcW w:w="895"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阴离子表面活性剂</w:t>
            </w:r>
          </w:p>
        </w:tc>
        <w:tc>
          <w:tcPr>
            <w:tcW w:w="77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锌</w:t>
            </w:r>
          </w:p>
        </w:tc>
      </w:tr>
      <w:tr w:rsidR="00164DFC" w:rsidRPr="0037728E">
        <w:trPr>
          <w:trHeight w:val="23"/>
          <w:jc w:val="center"/>
        </w:trPr>
        <w:tc>
          <w:tcPr>
            <w:tcW w:w="421" w:type="dxa"/>
            <w:vMerge w:val="restart"/>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S1</w:t>
            </w:r>
          </w:p>
        </w:tc>
        <w:tc>
          <w:tcPr>
            <w:tcW w:w="109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浓度范围</w:t>
            </w:r>
          </w:p>
        </w:tc>
        <w:tc>
          <w:tcPr>
            <w:tcW w:w="95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7.58~7.63</w:t>
            </w:r>
          </w:p>
        </w:tc>
        <w:tc>
          <w:tcPr>
            <w:tcW w:w="100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10.0~11.3</w:t>
            </w:r>
          </w:p>
        </w:tc>
        <w:tc>
          <w:tcPr>
            <w:tcW w:w="95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0.18~0.20</w:t>
            </w:r>
          </w:p>
        </w:tc>
        <w:tc>
          <w:tcPr>
            <w:tcW w:w="88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0.001L</w:t>
            </w:r>
          </w:p>
        </w:tc>
        <w:tc>
          <w:tcPr>
            <w:tcW w:w="80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0.02</w:t>
            </w:r>
          </w:p>
        </w:tc>
        <w:tc>
          <w:tcPr>
            <w:tcW w:w="1064"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0.086~0.087</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34~42</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2.9~3.5</w:t>
            </w:r>
          </w:p>
        </w:tc>
        <w:tc>
          <w:tcPr>
            <w:tcW w:w="88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0.02~0.05</w:t>
            </w:r>
          </w:p>
        </w:tc>
        <w:tc>
          <w:tcPr>
            <w:tcW w:w="1023"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3.23~3.61</w:t>
            </w:r>
          </w:p>
        </w:tc>
        <w:tc>
          <w:tcPr>
            <w:tcW w:w="928"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4300~4900</w:t>
            </w:r>
          </w:p>
        </w:tc>
        <w:tc>
          <w:tcPr>
            <w:tcW w:w="79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ND</w:t>
            </w:r>
          </w:p>
        </w:tc>
        <w:tc>
          <w:tcPr>
            <w:tcW w:w="895"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0.08~0.14</w:t>
            </w:r>
          </w:p>
        </w:tc>
        <w:tc>
          <w:tcPr>
            <w:tcW w:w="77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w:t>
            </w:r>
            <w:r w:rsidRPr="0037728E">
              <w:rPr>
                <w:rFonts w:ascii="Times New Roman"/>
                <w:sz w:val="18"/>
                <w:szCs w:val="18"/>
              </w:rPr>
              <w:t>0.05</w:t>
            </w:r>
          </w:p>
        </w:tc>
      </w:tr>
      <w:tr w:rsidR="00164DFC" w:rsidRPr="0037728E">
        <w:trPr>
          <w:trHeight w:val="23"/>
          <w:jc w:val="center"/>
        </w:trPr>
        <w:tc>
          <w:tcPr>
            <w:tcW w:w="421" w:type="dxa"/>
            <w:vMerge/>
            <w:vAlign w:val="center"/>
          </w:tcPr>
          <w:p w:rsidR="00164DFC" w:rsidRPr="0037728E" w:rsidRDefault="00164DFC">
            <w:pPr>
              <w:snapToGrid w:val="0"/>
              <w:spacing w:line="320" w:lineRule="exact"/>
              <w:jc w:val="center"/>
              <w:rPr>
                <w:rFonts w:ascii="Times New Roman"/>
                <w:sz w:val="18"/>
                <w:szCs w:val="18"/>
              </w:rPr>
            </w:pPr>
          </w:p>
        </w:tc>
        <w:tc>
          <w:tcPr>
            <w:tcW w:w="109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平均浓度</w:t>
            </w:r>
          </w:p>
        </w:tc>
        <w:tc>
          <w:tcPr>
            <w:tcW w:w="95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w:t>
            </w:r>
          </w:p>
        </w:tc>
        <w:tc>
          <w:tcPr>
            <w:tcW w:w="100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10.43</w:t>
            </w:r>
          </w:p>
        </w:tc>
        <w:tc>
          <w:tcPr>
            <w:tcW w:w="95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0.19</w:t>
            </w:r>
          </w:p>
        </w:tc>
        <w:tc>
          <w:tcPr>
            <w:tcW w:w="88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0.001L</w:t>
            </w:r>
          </w:p>
        </w:tc>
        <w:tc>
          <w:tcPr>
            <w:tcW w:w="80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0.02</w:t>
            </w:r>
          </w:p>
        </w:tc>
        <w:tc>
          <w:tcPr>
            <w:tcW w:w="1064"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0.087</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38.30</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3.2</w:t>
            </w:r>
          </w:p>
        </w:tc>
        <w:tc>
          <w:tcPr>
            <w:tcW w:w="88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0.037</w:t>
            </w:r>
          </w:p>
        </w:tc>
        <w:tc>
          <w:tcPr>
            <w:tcW w:w="1023"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3.45</w:t>
            </w:r>
          </w:p>
        </w:tc>
        <w:tc>
          <w:tcPr>
            <w:tcW w:w="928"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4600</w:t>
            </w:r>
          </w:p>
        </w:tc>
        <w:tc>
          <w:tcPr>
            <w:tcW w:w="79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ND</w:t>
            </w:r>
          </w:p>
        </w:tc>
        <w:tc>
          <w:tcPr>
            <w:tcW w:w="895"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0.107</w:t>
            </w:r>
          </w:p>
        </w:tc>
        <w:tc>
          <w:tcPr>
            <w:tcW w:w="77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w:t>
            </w:r>
            <w:r w:rsidRPr="0037728E">
              <w:rPr>
                <w:rFonts w:ascii="Times New Roman"/>
                <w:sz w:val="18"/>
                <w:szCs w:val="18"/>
              </w:rPr>
              <w:t>0.05</w:t>
            </w:r>
          </w:p>
        </w:tc>
      </w:tr>
      <w:tr w:rsidR="00164DFC" w:rsidRPr="0037728E">
        <w:trPr>
          <w:trHeight w:val="23"/>
          <w:jc w:val="center"/>
        </w:trPr>
        <w:tc>
          <w:tcPr>
            <w:tcW w:w="421" w:type="dxa"/>
            <w:vMerge/>
            <w:vAlign w:val="center"/>
          </w:tcPr>
          <w:p w:rsidR="00164DFC" w:rsidRPr="0037728E" w:rsidRDefault="00164DFC">
            <w:pPr>
              <w:snapToGrid w:val="0"/>
              <w:spacing w:line="320" w:lineRule="exact"/>
              <w:jc w:val="center"/>
              <w:rPr>
                <w:rFonts w:ascii="Times New Roman"/>
                <w:sz w:val="18"/>
                <w:szCs w:val="18"/>
              </w:rPr>
            </w:pPr>
          </w:p>
        </w:tc>
        <w:tc>
          <w:tcPr>
            <w:tcW w:w="109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超标率</w:t>
            </w:r>
            <w:r w:rsidRPr="0037728E">
              <w:rPr>
                <w:rFonts w:ascii="Times New Roman" w:hint="eastAsia"/>
                <w:sz w:val="18"/>
                <w:szCs w:val="18"/>
              </w:rPr>
              <w:t>（</w:t>
            </w:r>
            <w:r w:rsidRPr="0037728E">
              <w:rPr>
                <w:rFonts w:ascii="Times New Roman"/>
                <w:sz w:val="18"/>
                <w:szCs w:val="18"/>
              </w:rPr>
              <w:t>％</w:t>
            </w:r>
            <w:r w:rsidRPr="0037728E">
              <w:rPr>
                <w:rFonts w:ascii="Times New Roman" w:hint="eastAsia"/>
                <w:sz w:val="18"/>
                <w:szCs w:val="18"/>
              </w:rPr>
              <w:t>）</w:t>
            </w:r>
          </w:p>
        </w:tc>
        <w:tc>
          <w:tcPr>
            <w:tcW w:w="95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100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95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88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80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1064"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0</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88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w:t>
            </w:r>
          </w:p>
        </w:tc>
        <w:tc>
          <w:tcPr>
            <w:tcW w:w="1023"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928"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w:t>
            </w:r>
          </w:p>
        </w:tc>
        <w:tc>
          <w:tcPr>
            <w:tcW w:w="79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895"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w:t>
            </w:r>
          </w:p>
        </w:tc>
        <w:tc>
          <w:tcPr>
            <w:tcW w:w="77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r>
      <w:tr w:rsidR="00164DFC" w:rsidRPr="0037728E">
        <w:trPr>
          <w:trHeight w:val="23"/>
          <w:jc w:val="center"/>
        </w:trPr>
        <w:tc>
          <w:tcPr>
            <w:tcW w:w="421" w:type="dxa"/>
            <w:vMerge/>
            <w:vAlign w:val="center"/>
          </w:tcPr>
          <w:p w:rsidR="00164DFC" w:rsidRPr="0037728E" w:rsidRDefault="00164DFC">
            <w:pPr>
              <w:snapToGrid w:val="0"/>
              <w:spacing w:line="320" w:lineRule="exact"/>
              <w:jc w:val="center"/>
              <w:rPr>
                <w:rFonts w:ascii="Times New Roman"/>
                <w:sz w:val="18"/>
                <w:szCs w:val="18"/>
              </w:rPr>
            </w:pPr>
          </w:p>
        </w:tc>
        <w:tc>
          <w:tcPr>
            <w:tcW w:w="109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最大超标倍数</w:t>
            </w:r>
          </w:p>
        </w:tc>
        <w:tc>
          <w:tcPr>
            <w:tcW w:w="95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100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95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88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80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1064"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0</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88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w:t>
            </w:r>
          </w:p>
        </w:tc>
        <w:tc>
          <w:tcPr>
            <w:tcW w:w="1023"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928"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w:t>
            </w:r>
          </w:p>
        </w:tc>
        <w:tc>
          <w:tcPr>
            <w:tcW w:w="79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895"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w:t>
            </w:r>
          </w:p>
        </w:tc>
        <w:tc>
          <w:tcPr>
            <w:tcW w:w="77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r>
      <w:tr w:rsidR="00164DFC" w:rsidRPr="0037728E">
        <w:trPr>
          <w:trHeight w:val="23"/>
          <w:jc w:val="center"/>
        </w:trPr>
        <w:tc>
          <w:tcPr>
            <w:tcW w:w="421" w:type="dxa"/>
            <w:vMerge w:val="restart"/>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S2</w:t>
            </w:r>
          </w:p>
        </w:tc>
        <w:tc>
          <w:tcPr>
            <w:tcW w:w="109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浓度范围</w:t>
            </w:r>
          </w:p>
        </w:tc>
        <w:tc>
          <w:tcPr>
            <w:tcW w:w="95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7.57~7.62</w:t>
            </w:r>
          </w:p>
        </w:tc>
        <w:tc>
          <w:tcPr>
            <w:tcW w:w="100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13.8~14.2</w:t>
            </w:r>
          </w:p>
        </w:tc>
        <w:tc>
          <w:tcPr>
            <w:tcW w:w="95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0.30~0.35</w:t>
            </w:r>
          </w:p>
        </w:tc>
        <w:tc>
          <w:tcPr>
            <w:tcW w:w="88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0.001L</w:t>
            </w:r>
          </w:p>
        </w:tc>
        <w:tc>
          <w:tcPr>
            <w:tcW w:w="80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0.03</w:t>
            </w:r>
          </w:p>
        </w:tc>
        <w:tc>
          <w:tcPr>
            <w:tcW w:w="1064"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0.092~0.093</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60~67</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2.1~2.4</w:t>
            </w:r>
          </w:p>
        </w:tc>
        <w:tc>
          <w:tcPr>
            <w:tcW w:w="88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0.08~0.1</w:t>
            </w:r>
          </w:p>
        </w:tc>
        <w:tc>
          <w:tcPr>
            <w:tcW w:w="1023"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3.18~3.77</w:t>
            </w:r>
          </w:p>
        </w:tc>
        <w:tc>
          <w:tcPr>
            <w:tcW w:w="928"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7000~7900</w:t>
            </w:r>
          </w:p>
        </w:tc>
        <w:tc>
          <w:tcPr>
            <w:tcW w:w="79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ND</w:t>
            </w:r>
          </w:p>
        </w:tc>
        <w:tc>
          <w:tcPr>
            <w:tcW w:w="895"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0.12~0.17</w:t>
            </w:r>
          </w:p>
        </w:tc>
        <w:tc>
          <w:tcPr>
            <w:tcW w:w="77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w:t>
            </w:r>
            <w:r w:rsidRPr="0037728E">
              <w:rPr>
                <w:rFonts w:ascii="Times New Roman"/>
                <w:sz w:val="18"/>
                <w:szCs w:val="18"/>
              </w:rPr>
              <w:t>0.05</w:t>
            </w:r>
          </w:p>
        </w:tc>
      </w:tr>
      <w:tr w:rsidR="00164DFC" w:rsidRPr="0037728E">
        <w:trPr>
          <w:trHeight w:val="23"/>
          <w:jc w:val="center"/>
        </w:trPr>
        <w:tc>
          <w:tcPr>
            <w:tcW w:w="421" w:type="dxa"/>
            <w:vMerge/>
            <w:vAlign w:val="center"/>
          </w:tcPr>
          <w:p w:rsidR="00164DFC" w:rsidRPr="0037728E" w:rsidRDefault="00164DFC">
            <w:pPr>
              <w:snapToGrid w:val="0"/>
              <w:spacing w:line="320" w:lineRule="exact"/>
              <w:jc w:val="center"/>
              <w:rPr>
                <w:rFonts w:ascii="Times New Roman"/>
                <w:sz w:val="18"/>
                <w:szCs w:val="18"/>
              </w:rPr>
            </w:pPr>
          </w:p>
        </w:tc>
        <w:tc>
          <w:tcPr>
            <w:tcW w:w="109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平均浓度</w:t>
            </w:r>
          </w:p>
        </w:tc>
        <w:tc>
          <w:tcPr>
            <w:tcW w:w="95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w:t>
            </w:r>
          </w:p>
        </w:tc>
        <w:tc>
          <w:tcPr>
            <w:tcW w:w="100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13.9</w:t>
            </w:r>
          </w:p>
        </w:tc>
        <w:tc>
          <w:tcPr>
            <w:tcW w:w="95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0.33</w:t>
            </w:r>
          </w:p>
        </w:tc>
        <w:tc>
          <w:tcPr>
            <w:tcW w:w="88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0.001L</w:t>
            </w:r>
          </w:p>
        </w:tc>
        <w:tc>
          <w:tcPr>
            <w:tcW w:w="80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0.03</w:t>
            </w:r>
          </w:p>
        </w:tc>
        <w:tc>
          <w:tcPr>
            <w:tcW w:w="1064"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0.093</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63</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2.27</w:t>
            </w:r>
          </w:p>
        </w:tc>
        <w:tc>
          <w:tcPr>
            <w:tcW w:w="88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0.087</w:t>
            </w:r>
          </w:p>
        </w:tc>
        <w:tc>
          <w:tcPr>
            <w:tcW w:w="1023"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3.397</w:t>
            </w:r>
          </w:p>
        </w:tc>
        <w:tc>
          <w:tcPr>
            <w:tcW w:w="928"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7300</w:t>
            </w:r>
          </w:p>
        </w:tc>
        <w:tc>
          <w:tcPr>
            <w:tcW w:w="79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ND</w:t>
            </w:r>
          </w:p>
        </w:tc>
        <w:tc>
          <w:tcPr>
            <w:tcW w:w="895"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0.147</w:t>
            </w:r>
          </w:p>
        </w:tc>
        <w:tc>
          <w:tcPr>
            <w:tcW w:w="77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w:t>
            </w:r>
            <w:r w:rsidRPr="0037728E">
              <w:rPr>
                <w:rFonts w:ascii="Times New Roman"/>
                <w:sz w:val="18"/>
                <w:szCs w:val="18"/>
              </w:rPr>
              <w:t>0.05</w:t>
            </w:r>
          </w:p>
        </w:tc>
      </w:tr>
      <w:tr w:rsidR="00164DFC" w:rsidRPr="0037728E">
        <w:trPr>
          <w:trHeight w:val="23"/>
          <w:jc w:val="center"/>
        </w:trPr>
        <w:tc>
          <w:tcPr>
            <w:tcW w:w="421" w:type="dxa"/>
            <w:vMerge/>
            <w:vAlign w:val="center"/>
          </w:tcPr>
          <w:p w:rsidR="00164DFC" w:rsidRPr="0037728E" w:rsidRDefault="00164DFC">
            <w:pPr>
              <w:snapToGrid w:val="0"/>
              <w:spacing w:line="320" w:lineRule="exact"/>
              <w:jc w:val="center"/>
              <w:rPr>
                <w:rFonts w:ascii="Times New Roman"/>
                <w:sz w:val="18"/>
                <w:szCs w:val="18"/>
              </w:rPr>
            </w:pPr>
          </w:p>
        </w:tc>
        <w:tc>
          <w:tcPr>
            <w:tcW w:w="109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超标率</w:t>
            </w:r>
            <w:r w:rsidRPr="0037728E">
              <w:rPr>
                <w:rFonts w:ascii="Times New Roman" w:hint="eastAsia"/>
                <w:sz w:val="18"/>
                <w:szCs w:val="18"/>
              </w:rPr>
              <w:t>（</w:t>
            </w:r>
            <w:r w:rsidRPr="0037728E">
              <w:rPr>
                <w:rFonts w:ascii="Times New Roman"/>
                <w:sz w:val="18"/>
                <w:szCs w:val="18"/>
              </w:rPr>
              <w:t>％</w:t>
            </w:r>
            <w:r w:rsidRPr="0037728E">
              <w:rPr>
                <w:rFonts w:ascii="Times New Roman" w:hint="eastAsia"/>
                <w:sz w:val="18"/>
                <w:szCs w:val="18"/>
              </w:rPr>
              <w:t>）</w:t>
            </w:r>
          </w:p>
        </w:tc>
        <w:tc>
          <w:tcPr>
            <w:tcW w:w="95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100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95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88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80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1064"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0</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88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w:t>
            </w:r>
          </w:p>
        </w:tc>
        <w:tc>
          <w:tcPr>
            <w:tcW w:w="1023"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928"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w:t>
            </w:r>
          </w:p>
        </w:tc>
        <w:tc>
          <w:tcPr>
            <w:tcW w:w="79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895"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w:t>
            </w:r>
          </w:p>
        </w:tc>
        <w:tc>
          <w:tcPr>
            <w:tcW w:w="77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r>
      <w:tr w:rsidR="00164DFC" w:rsidRPr="0037728E">
        <w:trPr>
          <w:trHeight w:val="23"/>
          <w:jc w:val="center"/>
        </w:trPr>
        <w:tc>
          <w:tcPr>
            <w:tcW w:w="421" w:type="dxa"/>
            <w:vMerge/>
            <w:vAlign w:val="center"/>
          </w:tcPr>
          <w:p w:rsidR="00164DFC" w:rsidRPr="0037728E" w:rsidRDefault="00164DFC">
            <w:pPr>
              <w:snapToGrid w:val="0"/>
              <w:spacing w:line="320" w:lineRule="exact"/>
              <w:jc w:val="center"/>
              <w:rPr>
                <w:rFonts w:ascii="Times New Roman"/>
                <w:sz w:val="18"/>
                <w:szCs w:val="18"/>
              </w:rPr>
            </w:pPr>
          </w:p>
        </w:tc>
        <w:tc>
          <w:tcPr>
            <w:tcW w:w="109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最大超标倍数</w:t>
            </w:r>
          </w:p>
        </w:tc>
        <w:tc>
          <w:tcPr>
            <w:tcW w:w="95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100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95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88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80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1064"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0</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88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w:t>
            </w:r>
          </w:p>
        </w:tc>
        <w:tc>
          <w:tcPr>
            <w:tcW w:w="1023"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928"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w:t>
            </w:r>
          </w:p>
        </w:tc>
        <w:tc>
          <w:tcPr>
            <w:tcW w:w="79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895"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w:t>
            </w:r>
          </w:p>
        </w:tc>
        <w:tc>
          <w:tcPr>
            <w:tcW w:w="77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r>
      <w:tr w:rsidR="00164DFC" w:rsidRPr="0037728E">
        <w:trPr>
          <w:trHeight w:val="23"/>
          <w:jc w:val="center"/>
        </w:trPr>
        <w:tc>
          <w:tcPr>
            <w:tcW w:w="421" w:type="dxa"/>
            <w:vMerge w:val="restart"/>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S3</w:t>
            </w:r>
          </w:p>
        </w:tc>
        <w:tc>
          <w:tcPr>
            <w:tcW w:w="109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浓度范围</w:t>
            </w:r>
          </w:p>
        </w:tc>
        <w:tc>
          <w:tcPr>
            <w:tcW w:w="95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7.47~7.62</w:t>
            </w:r>
          </w:p>
        </w:tc>
        <w:tc>
          <w:tcPr>
            <w:tcW w:w="100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10.5~11.2</w:t>
            </w:r>
          </w:p>
        </w:tc>
        <w:tc>
          <w:tcPr>
            <w:tcW w:w="95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0.28~0.30</w:t>
            </w:r>
          </w:p>
        </w:tc>
        <w:tc>
          <w:tcPr>
            <w:tcW w:w="88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0.001L</w:t>
            </w:r>
          </w:p>
        </w:tc>
        <w:tc>
          <w:tcPr>
            <w:tcW w:w="80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0.03</w:t>
            </w:r>
          </w:p>
        </w:tc>
        <w:tc>
          <w:tcPr>
            <w:tcW w:w="1064"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0.076~0.077</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43~52</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2.0~2.3</w:t>
            </w:r>
          </w:p>
        </w:tc>
        <w:tc>
          <w:tcPr>
            <w:tcW w:w="88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0.05~0.08</w:t>
            </w:r>
          </w:p>
        </w:tc>
        <w:tc>
          <w:tcPr>
            <w:tcW w:w="1023"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2.05~2.63</w:t>
            </w:r>
          </w:p>
        </w:tc>
        <w:tc>
          <w:tcPr>
            <w:tcW w:w="928"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6300~7000</w:t>
            </w:r>
          </w:p>
        </w:tc>
        <w:tc>
          <w:tcPr>
            <w:tcW w:w="79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ND</w:t>
            </w:r>
          </w:p>
        </w:tc>
        <w:tc>
          <w:tcPr>
            <w:tcW w:w="89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ND</w:t>
            </w:r>
          </w:p>
        </w:tc>
        <w:tc>
          <w:tcPr>
            <w:tcW w:w="77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w:t>
            </w:r>
            <w:r w:rsidRPr="0037728E">
              <w:rPr>
                <w:rFonts w:ascii="Times New Roman"/>
                <w:sz w:val="18"/>
                <w:szCs w:val="18"/>
              </w:rPr>
              <w:t>0.05</w:t>
            </w:r>
          </w:p>
        </w:tc>
      </w:tr>
      <w:tr w:rsidR="00164DFC" w:rsidRPr="0037728E">
        <w:trPr>
          <w:trHeight w:val="23"/>
          <w:jc w:val="center"/>
        </w:trPr>
        <w:tc>
          <w:tcPr>
            <w:tcW w:w="421" w:type="dxa"/>
            <w:vMerge/>
            <w:vAlign w:val="center"/>
          </w:tcPr>
          <w:p w:rsidR="00164DFC" w:rsidRPr="0037728E" w:rsidRDefault="00164DFC">
            <w:pPr>
              <w:snapToGrid w:val="0"/>
              <w:spacing w:line="320" w:lineRule="exact"/>
              <w:jc w:val="center"/>
              <w:rPr>
                <w:rFonts w:ascii="Times New Roman"/>
                <w:sz w:val="18"/>
                <w:szCs w:val="18"/>
              </w:rPr>
            </w:pPr>
          </w:p>
        </w:tc>
        <w:tc>
          <w:tcPr>
            <w:tcW w:w="109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平均浓度</w:t>
            </w:r>
          </w:p>
        </w:tc>
        <w:tc>
          <w:tcPr>
            <w:tcW w:w="95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w:t>
            </w:r>
          </w:p>
        </w:tc>
        <w:tc>
          <w:tcPr>
            <w:tcW w:w="100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10.9</w:t>
            </w:r>
          </w:p>
        </w:tc>
        <w:tc>
          <w:tcPr>
            <w:tcW w:w="95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0.29</w:t>
            </w:r>
          </w:p>
        </w:tc>
        <w:tc>
          <w:tcPr>
            <w:tcW w:w="88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0.001L</w:t>
            </w:r>
          </w:p>
        </w:tc>
        <w:tc>
          <w:tcPr>
            <w:tcW w:w="80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0.03</w:t>
            </w:r>
          </w:p>
        </w:tc>
        <w:tc>
          <w:tcPr>
            <w:tcW w:w="1064"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0.077</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48.6</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2.13</w:t>
            </w:r>
          </w:p>
        </w:tc>
        <w:tc>
          <w:tcPr>
            <w:tcW w:w="88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0.063</w:t>
            </w:r>
          </w:p>
        </w:tc>
        <w:tc>
          <w:tcPr>
            <w:tcW w:w="1023"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2.35</w:t>
            </w:r>
          </w:p>
        </w:tc>
        <w:tc>
          <w:tcPr>
            <w:tcW w:w="928"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6533</w:t>
            </w:r>
          </w:p>
        </w:tc>
        <w:tc>
          <w:tcPr>
            <w:tcW w:w="79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ND</w:t>
            </w:r>
          </w:p>
        </w:tc>
        <w:tc>
          <w:tcPr>
            <w:tcW w:w="89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ND</w:t>
            </w:r>
          </w:p>
        </w:tc>
        <w:tc>
          <w:tcPr>
            <w:tcW w:w="77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w:t>
            </w:r>
            <w:r w:rsidRPr="0037728E">
              <w:rPr>
                <w:rFonts w:ascii="Times New Roman"/>
                <w:sz w:val="18"/>
                <w:szCs w:val="18"/>
              </w:rPr>
              <w:t>0.05</w:t>
            </w:r>
          </w:p>
        </w:tc>
      </w:tr>
      <w:tr w:rsidR="00164DFC" w:rsidRPr="0037728E">
        <w:trPr>
          <w:trHeight w:val="23"/>
          <w:jc w:val="center"/>
        </w:trPr>
        <w:tc>
          <w:tcPr>
            <w:tcW w:w="421" w:type="dxa"/>
            <w:vMerge/>
            <w:vAlign w:val="center"/>
          </w:tcPr>
          <w:p w:rsidR="00164DFC" w:rsidRPr="0037728E" w:rsidRDefault="00164DFC">
            <w:pPr>
              <w:snapToGrid w:val="0"/>
              <w:spacing w:line="320" w:lineRule="exact"/>
              <w:jc w:val="center"/>
              <w:rPr>
                <w:rFonts w:ascii="Times New Roman"/>
                <w:sz w:val="18"/>
                <w:szCs w:val="18"/>
              </w:rPr>
            </w:pPr>
          </w:p>
        </w:tc>
        <w:tc>
          <w:tcPr>
            <w:tcW w:w="109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超标率</w:t>
            </w:r>
            <w:r w:rsidRPr="0037728E">
              <w:rPr>
                <w:rFonts w:ascii="Times New Roman" w:hint="eastAsia"/>
                <w:sz w:val="18"/>
                <w:szCs w:val="18"/>
              </w:rPr>
              <w:t>（</w:t>
            </w:r>
            <w:r w:rsidRPr="0037728E">
              <w:rPr>
                <w:rFonts w:ascii="Times New Roman"/>
                <w:sz w:val="18"/>
                <w:szCs w:val="18"/>
              </w:rPr>
              <w:t>％</w:t>
            </w:r>
            <w:r w:rsidRPr="0037728E">
              <w:rPr>
                <w:rFonts w:ascii="Times New Roman" w:hint="eastAsia"/>
                <w:sz w:val="18"/>
                <w:szCs w:val="18"/>
              </w:rPr>
              <w:t>）</w:t>
            </w:r>
          </w:p>
        </w:tc>
        <w:tc>
          <w:tcPr>
            <w:tcW w:w="95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100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95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88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80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1064"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0</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88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w:t>
            </w:r>
          </w:p>
        </w:tc>
        <w:tc>
          <w:tcPr>
            <w:tcW w:w="1023"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928"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w:t>
            </w:r>
          </w:p>
        </w:tc>
        <w:tc>
          <w:tcPr>
            <w:tcW w:w="79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89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77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r>
      <w:tr w:rsidR="00164DFC" w:rsidRPr="0037728E">
        <w:trPr>
          <w:trHeight w:val="23"/>
          <w:jc w:val="center"/>
        </w:trPr>
        <w:tc>
          <w:tcPr>
            <w:tcW w:w="421" w:type="dxa"/>
            <w:vMerge/>
            <w:vAlign w:val="center"/>
          </w:tcPr>
          <w:p w:rsidR="00164DFC" w:rsidRPr="0037728E" w:rsidRDefault="00164DFC">
            <w:pPr>
              <w:snapToGrid w:val="0"/>
              <w:spacing w:line="320" w:lineRule="exact"/>
              <w:jc w:val="center"/>
              <w:rPr>
                <w:rFonts w:ascii="Times New Roman"/>
                <w:sz w:val="18"/>
                <w:szCs w:val="18"/>
              </w:rPr>
            </w:pPr>
          </w:p>
        </w:tc>
        <w:tc>
          <w:tcPr>
            <w:tcW w:w="109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最大超标倍数</w:t>
            </w:r>
          </w:p>
        </w:tc>
        <w:tc>
          <w:tcPr>
            <w:tcW w:w="95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100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95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88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80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1064"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0</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88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w:t>
            </w:r>
          </w:p>
        </w:tc>
        <w:tc>
          <w:tcPr>
            <w:tcW w:w="1023"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928"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w:t>
            </w:r>
          </w:p>
        </w:tc>
        <w:tc>
          <w:tcPr>
            <w:tcW w:w="79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89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77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r>
      <w:tr w:rsidR="00164DFC" w:rsidRPr="0037728E">
        <w:trPr>
          <w:trHeight w:val="23"/>
          <w:jc w:val="center"/>
        </w:trPr>
        <w:tc>
          <w:tcPr>
            <w:tcW w:w="421" w:type="dxa"/>
            <w:vMerge w:val="restart"/>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S4</w:t>
            </w:r>
          </w:p>
        </w:tc>
        <w:tc>
          <w:tcPr>
            <w:tcW w:w="109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浓度范围</w:t>
            </w:r>
          </w:p>
        </w:tc>
        <w:tc>
          <w:tcPr>
            <w:tcW w:w="95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7.07~7.13</w:t>
            </w:r>
          </w:p>
        </w:tc>
        <w:tc>
          <w:tcPr>
            <w:tcW w:w="100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19.0~19.7</w:t>
            </w:r>
          </w:p>
        </w:tc>
        <w:tc>
          <w:tcPr>
            <w:tcW w:w="95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0.35~0.38</w:t>
            </w:r>
          </w:p>
        </w:tc>
        <w:tc>
          <w:tcPr>
            <w:tcW w:w="88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0.001L</w:t>
            </w:r>
          </w:p>
        </w:tc>
        <w:tc>
          <w:tcPr>
            <w:tcW w:w="80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0.02</w:t>
            </w:r>
          </w:p>
        </w:tc>
        <w:tc>
          <w:tcPr>
            <w:tcW w:w="1064"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0.010~0.014</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23~87</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2.5~2.9</w:t>
            </w:r>
          </w:p>
        </w:tc>
        <w:tc>
          <w:tcPr>
            <w:tcW w:w="88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0.02~0.03</w:t>
            </w:r>
          </w:p>
        </w:tc>
        <w:tc>
          <w:tcPr>
            <w:tcW w:w="1023"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2.38~2.72</w:t>
            </w:r>
          </w:p>
        </w:tc>
        <w:tc>
          <w:tcPr>
            <w:tcW w:w="928"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7000~7900</w:t>
            </w:r>
          </w:p>
        </w:tc>
        <w:tc>
          <w:tcPr>
            <w:tcW w:w="79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ND</w:t>
            </w:r>
          </w:p>
        </w:tc>
        <w:tc>
          <w:tcPr>
            <w:tcW w:w="89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ND</w:t>
            </w:r>
          </w:p>
        </w:tc>
        <w:tc>
          <w:tcPr>
            <w:tcW w:w="77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w:t>
            </w:r>
            <w:r w:rsidRPr="0037728E">
              <w:rPr>
                <w:rFonts w:ascii="Times New Roman"/>
                <w:sz w:val="18"/>
                <w:szCs w:val="18"/>
              </w:rPr>
              <w:t>0.05</w:t>
            </w:r>
          </w:p>
        </w:tc>
      </w:tr>
      <w:tr w:rsidR="00164DFC" w:rsidRPr="0037728E">
        <w:trPr>
          <w:trHeight w:val="23"/>
          <w:jc w:val="center"/>
        </w:trPr>
        <w:tc>
          <w:tcPr>
            <w:tcW w:w="421" w:type="dxa"/>
            <w:vMerge/>
            <w:vAlign w:val="center"/>
          </w:tcPr>
          <w:p w:rsidR="00164DFC" w:rsidRPr="0037728E" w:rsidRDefault="00164DFC">
            <w:pPr>
              <w:snapToGrid w:val="0"/>
              <w:spacing w:line="320" w:lineRule="exact"/>
              <w:jc w:val="center"/>
              <w:rPr>
                <w:rFonts w:ascii="Times New Roman"/>
                <w:sz w:val="18"/>
                <w:szCs w:val="18"/>
              </w:rPr>
            </w:pPr>
          </w:p>
        </w:tc>
        <w:tc>
          <w:tcPr>
            <w:tcW w:w="109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平均浓度</w:t>
            </w:r>
          </w:p>
        </w:tc>
        <w:tc>
          <w:tcPr>
            <w:tcW w:w="95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w:t>
            </w:r>
          </w:p>
        </w:tc>
        <w:tc>
          <w:tcPr>
            <w:tcW w:w="100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19.5</w:t>
            </w:r>
          </w:p>
        </w:tc>
        <w:tc>
          <w:tcPr>
            <w:tcW w:w="95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0.37</w:t>
            </w:r>
          </w:p>
        </w:tc>
        <w:tc>
          <w:tcPr>
            <w:tcW w:w="88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0.001L</w:t>
            </w:r>
          </w:p>
        </w:tc>
        <w:tc>
          <w:tcPr>
            <w:tcW w:w="80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0.02</w:t>
            </w:r>
          </w:p>
        </w:tc>
        <w:tc>
          <w:tcPr>
            <w:tcW w:w="1064"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0.012</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47.33</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2.7</w:t>
            </w:r>
          </w:p>
        </w:tc>
        <w:tc>
          <w:tcPr>
            <w:tcW w:w="88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0.023</w:t>
            </w:r>
          </w:p>
        </w:tc>
        <w:tc>
          <w:tcPr>
            <w:tcW w:w="1023"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2.151</w:t>
            </w:r>
          </w:p>
        </w:tc>
        <w:tc>
          <w:tcPr>
            <w:tcW w:w="928"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7600</w:t>
            </w:r>
          </w:p>
        </w:tc>
        <w:tc>
          <w:tcPr>
            <w:tcW w:w="79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ND</w:t>
            </w:r>
          </w:p>
        </w:tc>
        <w:tc>
          <w:tcPr>
            <w:tcW w:w="89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ND</w:t>
            </w:r>
          </w:p>
        </w:tc>
        <w:tc>
          <w:tcPr>
            <w:tcW w:w="77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w:t>
            </w:r>
            <w:r w:rsidRPr="0037728E">
              <w:rPr>
                <w:rFonts w:ascii="Times New Roman"/>
                <w:sz w:val="18"/>
                <w:szCs w:val="18"/>
              </w:rPr>
              <w:t>0.05</w:t>
            </w:r>
          </w:p>
        </w:tc>
      </w:tr>
      <w:tr w:rsidR="00164DFC" w:rsidRPr="0037728E">
        <w:trPr>
          <w:trHeight w:val="23"/>
          <w:jc w:val="center"/>
        </w:trPr>
        <w:tc>
          <w:tcPr>
            <w:tcW w:w="421" w:type="dxa"/>
            <w:vMerge/>
            <w:vAlign w:val="center"/>
          </w:tcPr>
          <w:p w:rsidR="00164DFC" w:rsidRPr="0037728E" w:rsidRDefault="00164DFC">
            <w:pPr>
              <w:snapToGrid w:val="0"/>
              <w:spacing w:line="320" w:lineRule="exact"/>
              <w:jc w:val="center"/>
              <w:rPr>
                <w:rFonts w:ascii="Times New Roman"/>
                <w:sz w:val="18"/>
                <w:szCs w:val="18"/>
              </w:rPr>
            </w:pPr>
          </w:p>
        </w:tc>
        <w:tc>
          <w:tcPr>
            <w:tcW w:w="109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超标率</w:t>
            </w:r>
          </w:p>
        </w:tc>
        <w:tc>
          <w:tcPr>
            <w:tcW w:w="95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100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95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88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80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1064"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0</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88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w:t>
            </w:r>
          </w:p>
        </w:tc>
        <w:tc>
          <w:tcPr>
            <w:tcW w:w="1023"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928"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w:t>
            </w:r>
          </w:p>
        </w:tc>
        <w:tc>
          <w:tcPr>
            <w:tcW w:w="79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89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77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r>
      <w:tr w:rsidR="00164DFC" w:rsidRPr="0037728E">
        <w:trPr>
          <w:trHeight w:val="23"/>
          <w:jc w:val="center"/>
        </w:trPr>
        <w:tc>
          <w:tcPr>
            <w:tcW w:w="421" w:type="dxa"/>
            <w:vMerge/>
            <w:vAlign w:val="center"/>
          </w:tcPr>
          <w:p w:rsidR="00164DFC" w:rsidRPr="0037728E" w:rsidRDefault="00164DFC">
            <w:pPr>
              <w:snapToGrid w:val="0"/>
              <w:spacing w:line="320" w:lineRule="exact"/>
              <w:jc w:val="center"/>
              <w:rPr>
                <w:rFonts w:ascii="Times New Roman"/>
                <w:sz w:val="18"/>
                <w:szCs w:val="18"/>
              </w:rPr>
            </w:pPr>
          </w:p>
        </w:tc>
        <w:tc>
          <w:tcPr>
            <w:tcW w:w="109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最大超标倍数</w:t>
            </w:r>
          </w:p>
        </w:tc>
        <w:tc>
          <w:tcPr>
            <w:tcW w:w="95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100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95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88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80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1064"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0</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88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w:t>
            </w:r>
          </w:p>
        </w:tc>
        <w:tc>
          <w:tcPr>
            <w:tcW w:w="1023"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928"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w:t>
            </w:r>
          </w:p>
        </w:tc>
        <w:tc>
          <w:tcPr>
            <w:tcW w:w="79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89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c>
          <w:tcPr>
            <w:tcW w:w="77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w:t>
            </w:r>
          </w:p>
        </w:tc>
      </w:tr>
      <w:tr w:rsidR="00164DFC" w:rsidRPr="0037728E">
        <w:trPr>
          <w:trHeight w:val="23"/>
          <w:jc w:val="center"/>
        </w:trPr>
        <w:tc>
          <w:tcPr>
            <w:tcW w:w="1518" w:type="dxa"/>
            <w:gridSpan w:val="2"/>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标准值</w:t>
            </w:r>
          </w:p>
        </w:tc>
        <w:tc>
          <w:tcPr>
            <w:tcW w:w="95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6~9</w:t>
            </w:r>
          </w:p>
        </w:tc>
        <w:tc>
          <w:tcPr>
            <w:tcW w:w="100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20</w:t>
            </w:r>
          </w:p>
        </w:tc>
        <w:tc>
          <w:tcPr>
            <w:tcW w:w="95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1.0</w:t>
            </w:r>
          </w:p>
        </w:tc>
        <w:tc>
          <w:tcPr>
            <w:tcW w:w="88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0.005</w:t>
            </w:r>
          </w:p>
        </w:tc>
        <w:tc>
          <w:tcPr>
            <w:tcW w:w="804"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0.05</w:t>
            </w:r>
          </w:p>
        </w:tc>
        <w:tc>
          <w:tcPr>
            <w:tcW w:w="1064"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sz w:val="18"/>
                <w:szCs w:val="18"/>
              </w:rPr>
              <w:t>0.2</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250</w:t>
            </w:r>
          </w:p>
        </w:tc>
        <w:tc>
          <w:tcPr>
            <w:tcW w:w="77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4</w:t>
            </w:r>
          </w:p>
        </w:tc>
        <w:tc>
          <w:tcPr>
            <w:tcW w:w="887"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0.2</w:t>
            </w:r>
            <w:r w:rsidRPr="0037728E">
              <w:rPr>
                <w:rFonts w:ascii="Times New Roman" w:hint="eastAsia"/>
                <w:sz w:val="18"/>
                <w:szCs w:val="18"/>
              </w:rPr>
              <w:t>（</w:t>
            </w:r>
            <w:r w:rsidRPr="0037728E">
              <w:rPr>
                <w:rFonts w:ascii="Times New Roman" w:hint="eastAsia"/>
                <w:sz w:val="18"/>
                <w:szCs w:val="18"/>
              </w:rPr>
              <w:t>S4</w:t>
            </w:r>
            <w:r w:rsidRPr="0037728E">
              <w:rPr>
                <w:rFonts w:ascii="Times New Roman" w:hint="eastAsia"/>
                <w:sz w:val="18"/>
                <w:szCs w:val="18"/>
              </w:rPr>
              <w:t>执行</w:t>
            </w:r>
            <w:r w:rsidRPr="0037728E">
              <w:rPr>
                <w:rFonts w:ascii="Times New Roman" w:hint="eastAsia"/>
                <w:sz w:val="18"/>
                <w:szCs w:val="18"/>
              </w:rPr>
              <w:t>0.05</w:t>
            </w:r>
            <w:r w:rsidRPr="0037728E">
              <w:rPr>
                <w:rFonts w:ascii="Times New Roman" w:hint="eastAsia"/>
                <w:sz w:val="18"/>
                <w:szCs w:val="18"/>
              </w:rPr>
              <w:t>）</w:t>
            </w:r>
          </w:p>
        </w:tc>
        <w:tc>
          <w:tcPr>
            <w:tcW w:w="1023"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10</w:t>
            </w:r>
          </w:p>
        </w:tc>
        <w:tc>
          <w:tcPr>
            <w:tcW w:w="928" w:type="dxa"/>
            <w:vAlign w:val="center"/>
          </w:tcPr>
          <w:p w:rsidR="00164DFC" w:rsidRPr="0037728E" w:rsidRDefault="00E15C5D">
            <w:pPr>
              <w:snapToGrid w:val="0"/>
              <w:spacing w:line="320" w:lineRule="exact"/>
              <w:ind w:leftChars="-50" w:left="-120" w:rightChars="-50" w:right="-120"/>
              <w:jc w:val="center"/>
              <w:rPr>
                <w:rFonts w:ascii="Times New Roman"/>
                <w:sz w:val="18"/>
                <w:szCs w:val="18"/>
              </w:rPr>
            </w:pPr>
            <w:r w:rsidRPr="0037728E">
              <w:rPr>
                <w:rFonts w:ascii="Times New Roman" w:hint="eastAsia"/>
                <w:sz w:val="18"/>
                <w:szCs w:val="18"/>
              </w:rPr>
              <w:t>10000</w:t>
            </w:r>
          </w:p>
        </w:tc>
        <w:tc>
          <w:tcPr>
            <w:tcW w:w="79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0.9</w:t>
            </w:r>
          </w:p>
        </w:tc>
        <w:tc>
          <w:tcPr>
            <w:tcW w:w="89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0.2</w:t>
            </w:r>
          </w:p>
        </w:tc>
        <w:tc>
          <w:tcPr>
            <w:tcW w:w="77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1.0</w:t>
            </w:r>
          </w:p>
        </w:tc>
      </w:tr>
    </w:tbl>
    <w:p w:rsidR="00164DFC" w:rsidRPr="0037728E" w:rsidRDefault="00E15C5D">
      <w:pPr>
        <w:spacing w:line="240" w:lineRule="exact"/>
        <w:ind w:firstLineChars="200" w:firstLine="360"/>
        <w:rPr>
          <w:rFonts w:ascii="Times New Roman"/>
          <w:sz w:val="18"/>
          <w:szCs w:val="18"/>
        </w:rPr>
      </w:pPr>
      <w:r w:rsidRPr="0037728E">
        <w:rPr>
          <w:rFonts w:ascii="Times New Roman" w:hint="eastAsia"/>
          <w:sz w:val="18"/>
          <w:szCs w:val="18"/>
        </w:rPr>
        <w:t>注：“</w:t>
      </w:r>
      <w:r w:rsidRPr="0037728E">
        <w:rPr>
          <w:rFonts w:ascii="Times New Roman"/>
          <w:sz w:val="18"/>
          <w:szCs w:val="18"/>
        </w:rPr>
        <w:t>L</w:t>
      </w:r>
      <w:r w:rsidRPr="0037728E">
        <w:rPr>
          <w:rFonts w:ascii="Times New Roman" w:hint="eastAsia"/>
          <w:sz w:val="18"/>
          <w:szCs w:val="18"/>
        </w:rPr>
        <w:t>”表示低于检出限，其前部数据为检出限。“</w:t>
      </w:r>
      <w:r w:rsidRPr="0037728E">
        <w:rPr>
          <w:rFonts w:ascii="Times New Roman" w:hint="eastAsia"/>
          <w:sz w:val="18"/>
          <w:szCs w:val="18"/>
        </w:rPr>
        <w:t>ND</w:t>
      </w:r>
      <w:r w:rsidRPr="0037728E">
        <w:rPr>
          <w:rFonts w:ascii="Times New Roman" w:hint="eastAsia"/>
          <w:sz w:val="18"/>
          <w:szCs w:val="18"/>
        </w:rPr>
        <w:t>”表示未检出。</w:t>
      </w:r>
    </w:p>
    <w:p w:rsidR="00164DFC" w:rsidRPr="0037728E" w:rsidRDefault="00164DFC">
      <w:pPr>
        <w:spacing w:line="480" w:lineRule="exact"/>
        <w:ind w:firstLineChars="200" w:firstLine="480"/>
        <w:rPr>
          <w:rFonts w:ascii="Times New Roman" w:hAnsi="宋体"/>
        </w:rPr>
        <w:sectPr w:rsidR="00164DFC" w:rsidRPr="0037728E">
          <w:pgSz w:w="16783" w:h="11850" w:orient="landscape"/>
          <w:pgMar w:top="1701" w:right="1418" w:bottom="1418" w:left="1418" w:header="1191" w:footer="1021" w:gutter="0"/>
          <w:pgNumType w:fmt="numberInDash"/>
          <w:cols w:space="720"/>
          <w:docGrid w:type="linesAndChars" w:linePitch="312"/>
        </w:sectPr>
      </w:pPr>
    </w:p>
    <w:p w:rsidR="00164DFC" w:rsidRPr="0037728E" w:rsidRDefault="00E15C5D">
      <w:pPr>
        <w:spacing w:line="480" w:lineRule="exact"/>
        <w:outlineLvl w:val="2"/>
        <w:rPr>
          <w:rFonts w:ascii="Times New Roman"/>
          <w:b/>
        </w:rPr>
      </w:pPr>
      <w:bookmarkStart w:id="331" w:name="_Toc1667"/>
      <w:bookmarkStart w:id="332" w:name="_Toc496880105"/>
      <w:bookmarkStart w:id="333" w:name="_Toc496279883"/>
      <w:bookmarkStart w:id="334" w:name="_Toc463882172"/>
      <w:bookmarkStart w:id="335" w:name="_Toc455779148"/>
      <w:r w:rsidRPr="0037728E">
        <w:rPr>
          <w:rFonts w:ascii="Times New Roman" w:hint="eastAsia"/>
          <w:b/>
        </w:rPr>
        <w:lastRenderedPageBreak/>
        <w:t>2.4.3</w:t>
      </w:r>
      <w:r w:rsidRPr="0037728E">
        <w:rPr>
          <w:rFonts w:ascii="Times New Roman" w:hint="eastAsia"/>
          <w:b/>
        </w:rPr>
        <w:t>地下</w:t>
      </w:r>
      <w:r w:rsidRPr="0037728E">
        <w:rPr>
          <w:rFonts w:ascii="Times New Roman"/>
          <w:b/>
        </w:rPr>
        <w:t>水环境质量现状</w:t>
      </w:r>
      <w:bookmarkEnd w:id="331"/>
      <w:bookmarkEnd w:id="332"/>
      <w:bookmarkEnd w:id="333"/>
      <w:bookmarkEnd w:id="334"/>
      <w:bookmarkEnd w:id="335"/>
    </w:p>
    <w:p w:rsidR="00164DFC" w:rsidRPr="0037728E" w:rsidRDefault="00E15C5D">
      <w:pPr>
        <w:spacing w:line="480" w:lineRule="exact"/>
        <w:ind w:firstLineChars="200" w:firstLine="480"/>
        <w:rPr>
          <w:rFonts w:ascii="Times New Roman" w:hAnsi="宋体"/>
        </w:rPr>
      </w:pPr>
      <w:r w:rsidRPr="0037728E">
        <w:rPr>
          <w:rFonts w:ascii="Times New Roman" w:hint="eastAsia"/>
        </w:rPr>
        <w:t>本次地下水现状评价收集《湖南国发精细化工科技有限公司</w:t>
      </w:r>
      <w:r w:rsidRPr="0037728E">
        <w:rPr>
          <w:rFonts w:ascii="Times New Roman" w:hint="eastAsia"/>
        </w:rPr>
        <w:t>100</w:t>
      </w:r>
      <w:r w:rsidRPr="0037728E">
        <w:rPr>
          <w:rFonts w:ascii="Times New Roman" w:hint="eastAsia"/>
        </w:rPr>
        <w:t>吨</w:t>
      </w:r>
      <w:r w:rsidRPr="0037728E">
        <w:rPr>
          <w:rFonts w:ascii="Times New Roman" w:hint="eastAsia"/>
        </w:rPr>
        <w:t>/</w:t>
      </w:r>
      <w:r w:rsidRPr="0037728E">
        <w:rPr>
          <w:rFonts w:ascii="Times New Roman" w:hint="eastAsia"/>
        </w:rPr>
        <w:t>年茚虫威原药项目环境影响报告书》中地下水监测数据，并委托湖南中润恒信环保有限公司进行了补充监测。</w:t>
      </w:r>
    </w:p>
    <w:p w:rsidR="00164DFC" w:rsidRPr="0037728E" w:rsidRDefault="00E15C5D">
      <w:pPr>
        <w:spacing w:line="480" w:lineRule="exact"/>
        <w:ind w:firstLineChars="200" w:firstLine="480"/>
        <w:rPr>
          <w:rFonts w:ascii="Times New Roman" w:hAnsi="宋体"/>
        </w:rPr>
      </w:pPr>
      <w:r w:rsidRPr="0037728E">
        <w:rPr>
          <w:rFonts w:ascii="Times New Roman" w:hAnsi="宋体" w:hint="eastAsia"/>
        </w:rPr>
        <w:t>（</w:t>
      </w:r>
      <w:r w:rsidRPr="0037728E">
        <w:rPr>
          <w:rFonts w:ascii="Times New Roman" w:hAnsi="宋体" w:hint="eastAsia"/>
        </w:rPr>
        <w:t>1</w:t>
      </w:r>
      <w:r w:rsidRPr="0037728E">
        <w:rPr>
          <w:rFonts w:ascii="Times New Roman" w:hAnsi="宋体" w:hint="eastAsia"/>
        </w:rPr>
        <w:t>）监测点位及监测因子</w:t>
      </w:r>
    </w:p>
    <w:p w:rsidR="00164DFC" w:rsidRPr="0037728E" w:rsidRDefault="00E15C5D">
      <w:pPr>
        <w:spacing w:line="480" w:lineRule="exact"/>
        <w:ind w:firstLineChars="200" w:firstLine="480"/>
        <w:rPr>
          <w:rFonts w:ascii="Times New Roman" w:hAnsi="宋体"/>
        </w:rPr>
      </w:pPr>
      <w:r w:rsidRPr="0037728E">
        <w:rPr>
          <w:rFonts w:ascii="Times New Roman" w:hAnsi="宋体" w:hint="eastAsia"/>
        </w:rPr>
        <w:t>区域地下水共设</w:t>
      </w:r>
      <w:r w:rsidRPr="0037728E">
        <w:rPr>
          <w:rFonts w:ascii="Times New Roman" w:hAnsi="宋体" w:hint="eastAsia"/>
        </w:rPr>
        <w:t>5</w:t>
      </w:r>
      <w:r w:rsidRPr="0037728E">
        <w:rPr>
          <w:rFonts w:ascii="Times New Roman" w:hAnsi="宋体" w:hint="eastAsia"/>
        </w:rPr>
        <w:t>个监测点位，各监测点位及监测因子见表</w:t>
      </w:r>
      <w:r w:rsidRPr="0037728E">
        <w:rPr>
          <w:rFonts w:ascii="Times New Roman" w:hAnsi="宋体" w:hint="eastAsia"/>
        </w:rPr>
        <w:t>2.4-6</w:t>
      </w:r>
      <w:r w:rsidRPr="0037728E">
        <w:rPr>
          <w:rFonts w:ascii="Times New Roman" w:hAnsi="宋体" w:hint="eastAsia"/>
        </w:rPr>
        <w:t>和附图。</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2.4-6  </w:t>
      </w:r>
      <w:r w:rsidRPr="0037728E">
        <w:rPr>
          <w:rFonts w:ascii="Times New Roman" w:hint="eastAsia"/>
          <w:b/>
          <w:sz w:val="21"/>
          <w:szCs w:val="21"/>
        </w:rPr>
        <w:t>地下水环境质量现状监测点位及监测因子</w:t>
      </w:r>
    </w:p>
    <w:tbl>
      <w:tblPr>
        <w:tblW w:w="90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14"/>
        <w:gridCol w:w="662"/>
        <w:gridCol w:w="1563"/>
        <w:gridCol w:w="1375"/>
        <w:gridCol w:w="3502"/>
        <w:gridCol w:w="1187"/>
      </w:tblGrid>
      <w:tr w:rsidR="00164DFC" w:rsidRPr="0037728E">
        <w:trPr>
          <w:jc w:val="center"/>
        </w:trPr>
        <w:tc>
          <w:tcPr>
            <w:tcW w:w="714"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类型</w:t>
            </w:r>
          </w:p>
        </w:tc>
        <w:tc>
          <w:tcPr>
            <w:tcW w:w="662"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序号</w:t>
            </w:r>
          </w:p>
        </w:tc>
        <w:tc>
          <w:tcPr>
            <w:tcW w:w="1563"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监测布点</w:t>
            </w:r>
          </w:p>
        </w:tc>
        <w:tc>
          <w:tcPr>
            <w:tcW w:w="1375"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位置</w:t>
            </w:r>
          </w:p>
        </w:tc>
        <w:tc>
          <w:tcPr>
            <w:tcW w:w="3502"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监测因子</w:t>
            </w:r>
          </w:p>
        </w:tc>
        <w:tc>
          <w:tcPr>
            <w:tcW w:w="1187"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监测频次</w:t>
            </w:r>
          </w:p>
        </w:tc>
      </w:tr>
      <w:tr w:rsidR="00164DFC" w:rsidRPr="0037728E">
        <w:trPr>
          <w:cantSplit/>
          <w:jc w:val="center"/>
        </w:trPr>
        <w:tc>
          <w:tcPr>
            <w:tcW w:w="714"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地下水</w:t>
            </w:r>
          </w:p>
        </w:tc>
        <w:tc>
          <w:tcPr>
            <w:tcW w:w="66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D1</w:t>
            </w:r>
          </w:p>
        </w:tc>
        <w:tc>
          <w:tcPr>
            <w:tcW w:w="156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儒溪村散户（徐家老屋）水井</w:t>
            </w:r>
          </w:p>
        </w:tc>
        <w:tc>
          <w:tcPr>
            <w:tcW w:w="137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NE</w:t>
            </w:r>
            <w:r w:rsidRPr="0037728E">
              <w:rPr>
                <w:rFonts w:ascii="Times New Roman"/>
                <w:sz w:val="18"/>
                <w:szCs w:val="18"/>
              </w:rPr>
              <w:t>，</w:t>
            </w:r>
            <w:r w:rsidRPr="0037728E">
              <w:rPr>
                <w:rFonts w:ascii="Times New Roman"/>
                <w:sz w:val="18"/>
                <w:szCs w:val="18"/>
              </w:rPr>
              <w:t>1200m</w:t>
            </w:r>
          </w:p>
        </w:tc>
        <w:tc>
          <w:tcPr>
            <w:tcW w:w="3502"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pH</w:t>
            </w:r>
            <w:r w:rsidRPr="0037728E">
              <w:rPr>
                <w:rFonts w:ascii="Times New Roman"/>
                <w:sz w:val="18"/>
                <w:szCs w:val="18"/>
              </w:rPr>
              <w:t>（无量纲）、总硬度、溶解性总固体、氨氮、硫酸盐</w:t>
            </w:r>
          </w:p>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K</w:t>
            </w:r>
            <w:r w:rsidRPr="0037728E">
              <w:rPr>
                <w:rFonts w:ascii="Times New Roman"/>
                <w:sz w:val="18"/>
                <w:szCs w:val="18"/>
                <w:vertAlign w:val="superscript"/>
              </w:rPr>
              <w:t>+</w:t>
            </w:r>
            <w:r w:rsidRPr="0037728E">
              <w:rPr>
                <w:rFonts w:ascii="Times New Roman"/>
                <w:sz w:val="18"/>
                <w:szCs w:val="18"/>
              </w:rPr>
              <w:t>+Na</w:t>
            </w:r>
            <w:r w:rsidRPr="0037728E">
              <w:rPr>
                <w:rFonts w:ascii="Times New Roman"/>
                <w:sz w:val="18"/>
                <w:szCs w:val="18"/>
                <w:vertAlign w:val="superscript"/>
              </w:rPr>
              <w:t>+</w:t>
            </w:r>
            <w:r w:rsidRPr="0037728E">
              <w:rPr>
                <w:rFonts w:ascii="Times New Roman"/>
                <w:sz w:val="18"/>
                <w:szCs w:val="18"/>
              </w:rPr>
              <w:t>、</w:t>
            </w:r>
            <w:r w:rsidRPr="0037728E">
              <w:rPr>
                <w:rFonts w:ascii="Times New Roman"/>
                <w:sz w:val="18"/>
                <w:szCs w:val="18"/>
              </w:rPr>
              <w:t>Ca</w:t>
            </w:r>
            <w:r w:rsidRPr="0037728E">
              <w:rPr>
                <w:rFonts w:ascii="Times New Roman"/>
                <w:sz w:val="18"/>
                <w:szCs w:val="18"/>
                <w:vertAlign w:val="superscript"/>
              </w:rPr>
              <w:t>+</w:t>
            </w:r>
            <w:r w:rsidRPr="0037728E">
              <w:rPr>
                <w:rFonts w:ascii="Times New Roman"/>
                <w:sz w:val="18"/>
                <w:szCs w:val="18"/>
              </w:rPr>
              <w:t>、</w:t>
            </w:r>
            <w:r w:rsidRPr="0037728E">
              <w:rPr>
                <w:rFonts w:ascii="Times New Roman"/>
                <w:sz w:val="18"/>
                <w:szCs w:val="18"/>
              </w:rPr>
              <w:t>Mg</w:t>
            </w:r>
            <w:r w:rsidRPr="0037728E">
              <w:rPr>
                <w:rFonts w:ascii="Times New Roman"/>
                <w:sz w:val="18"/>
                <w:szCs w:val="18"/>
                <w:vertAlign w:val="superscript"/>
              </w:rPr>
              <w:t>2+</w:t>
            </w:r>
            <w:r w:rsidRPr="0037728E">
              <w:rPr>
                <w:rFonts w:ascii="Times New Roman"/>
                <w:sz w:val="18"/>
                <w:szCs w:val="18"/>
              </w:rPr>
              <w:t>、</w:t>
            </w:r>
            <w:r w:rsidRPr="0037728E">
              <w:rPr>
                <w:rFonts w:ascii="Times New Roman"/>
                <w:sz w:val="18"/>
                <w:szCs w:val="18"/>
              </w:rPr>
              <w:t>CO</w:t>
            </w:r>
            <w:r w:rsidRPr="0037728E">
              <w:rPr>
                <w:rFonts w:ascii="Times New Roman"/>
                <w:sz w:val="18"/>
                <w:szCs w:val="18"/>
                <w:vertAlign w:val="subscript"/>
              </w:rPr>
              <w:t>3</w:t>
            </w:r>
            <w:r w:rsidRPr="0037728E">
              <w:rPr>
                <w:rFonts w:ascii="Times New Roman"/>
                <w:sz w:val="18"/>
                <w:szCs w:val="18"/>
                <w:vertAlign w:val="superscript"/>
              </w:rPr>
              <w:t>2-</w:t>
            </w:r>
            <w:r w:rsidRPr="0037728E">
              <w:rPr>
                <w:rFonts w:ascii="Times New Roman"/>
                <w:sz w:val="18"/>
                <w:szCs w:val="18"/>
              </w:rPr>
              <w:t>、</w:t>
            </w:r>
            <w:r w:rsidRPr="0037728E">
              <w:rPr>
                <w:rFonts w:ascii="Times New Roman"/>
                <w:sz w:val="18"/>
                <w:szCs w:val="18"/>
              </w:rPr>
              <w:t>HCO</w:t>
            </w:r>
            <w:r w:rsidRPr="0037728E">
              <w:rPr>
                <w:rFonts w:ascii="Times New Roman"/>
                <w:sz w:val="18"/>
                <w:szCs w:val="18"/>
                <w:vertAlign w:val="subscript"/>
              </w:rPr>
              <w:t>3</w:t>
            </w:r>
            <w:r w:rsidRPr="0037728E">
              <w:rPr>
                <w:rFonts w:ascii="Times New Roman"/>
                <w:sz w:val="18"/>
                <w:szCs w:val="18"/>
                <w:vertAlign w:val="superscript"/>
              </w:rPr>
              <w:t>-</w:t>
            </w:r>
            <w:r w:rsidRPr="0037728E">
              <w:rPr>
                <w:rFonts w:ascii="Times New Roman"/>
                <w:sz w:val="18"/>
                <w:szCs w:val="18"/>
              </w:rPr>
              <w:t>、</w:t>
            </w:r>
            <w:r w:rsidRPr="0037728E">
              <w:rPr>
                <w:rFonts w:ascii="Times New Roman"/>
                <w:sz w:val="18"/>
                <w:szCs w:val="18"/>
              </w:rPr>
              <w:t>Cl</w:t>
            </w:r>
            <w:r w:rsidRPr="0037728E">
              <w:rPr>
                <w:rFonts w:ascii="Times New Roman"/>
                <w:sz w:val="18"/>
                <w:szCs w:val="18"/>
                <w:vertAlign w:val="superscript"/>
              </w:rPr>
              <w:t>-</w:t>
            </w:r>
            <w:r w:rsidRPr="0037728E">
              <w:rPr>
                <w:rFonts w:ascii="Times New Roman"/>
                <w:sz w:val="18"/>
                <w:szCs w:val="18"/>
              </w:rPr>
              <w:t>、</w:t>
            </w:r>
            <w:r w:rsidRPr="0037728E">
              <w:rPr>
                <w:rFonts w:ascii="Times New Roman"/>
                <w:sz w:val="18"/>
                <w:szCs w:val="18"/>
              </w:rPr>
              <w:t>SO</w:t>
            </w:r>
            <w:r w:rsidRPr="0037728E">
              <w:rPr>
                <w:rFonts w:ascii="Times New Roman"/>
                <w:sz w:val="18"/>
                <w:szCs w:val="18"/>
                <w:vertAlign w:val="subscript"/>
              </w:rPr>
              <w:t>4</w:t>
            </w:r>
            <w:r w:rsidRPr="0037728E">
              <w:rPr>
                <w:rFonts w:ascii="Times New Roman"/>
                <w:sz w:val="18"/>
                <w:szCs w:val="18"/>
                <w:vertAlign w:val="superscript"/>
              </w:rPr>
              <w:t>2-</w:t>
            </w:r>
          </w:p>
        </w:tc>
        <w:tc>
          <w:tcPr>
            <w:tcW w:w="1187"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连续监测</w:t>
            </w:r>
            <w:r w:rsidRPr="0037728E">
              <w:rPr>
                <w:rFonts w:ascii="Times New Roman" w:hint="eastAsia"/>
                <w:sz w:val="18"/>
                <w:szCs w:val="18"/>
              </w:rPr>
              <w:t>3</w:t>
            </w:r>
            <w:r w:rsidRPr="0037728E">
              <w:rPr>
                <w:rFonts w:ascii="Times New Roman" w:hint="eastAsia"/>
                <w:sz w:val="18"/>
                <w:szCs w:val="18"/>
              </w:rPr>
              <w:t>天，每天</w:t>
            </w:r>
            <w:r w:rsidRPr="0037728E">
              <w:rPr>
                <w:rFonts w:ascii="Times New Roman"/>
                <w:sz w:val="18"/>
                <w:szCs w:val="18"/>
              </w:rPr>
              <w:t>1</w:t>
            </w:r>
            <w:r w:rsidRPr="0037728E">
              <w:rPr>
                <w:rFonts w:ascii="Times New Roman"/>
                <w:sz w:val="18"/>
                <w:szCs w:val="18"/>
              </w:rPr>
              <w:t>次</w:t>
            </w:r>
          </w:p>
        </w:tc>
      </w:tr>
      <w:tr w:rsidR="00164DFC" w:rsidRPr="0037728E">
        <w:trPr>
          <w:cantSplit/>
          <w:jc w:val="center"/>
        </w:trPr>
        <w:tc>
          <w:tcPr>
            <w:tcW w:w="714" w:type="dxa"/>
            <w:vMerge/>
            <w:vAlign w:val="center"/>
          </w:tcPr>
          <w:p w:rsidR="00164DFC" w:rsidRPr="0037728E" w:rsidRDefault="00164DFC">
            <w:pPr>
              <w:snapToGrid w:val="0"/>
              <w:spacing w:line="320" w:lineRule="atLeast"/>
              <w:jc w:val="center"/>
              <w:rPr>
                <w:rFonts w:ascii="Times New Roman"/>
                <w:sz w:val="18"/>
                <w:szCs w:val="18"/>
                <w:vertAlign w:val="subscript"/>
              </w:rPr>
            </w:pPr>
          </w:p>
        </w:tc>
        <w:tc>
          <w:tcPr>
            <w:tcW w:w="66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D2</w:t>
            </w:r>
          </w:p>
        </w:tc>
        <w:tc>
          <w:tcPr>
            <w:tcW w:w="156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临湘塔附近儒溪村居民水井</w:t>
            </w:r>
          </w:p>
        </w:tc>
        <w:tc>
          <w:tcPr>
            <w:tcW w:w="137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NW</w:t>
            </w:r>
            <w:r w:rsidRPr="0037728E">
              <w:rPr>
                <w:rFonts w:ascii="Times New Roman"/>
                <w:sz w:val="18"/>
                <w:szCs w:val="18"/>
              </w:rPr>
              <w:t>，</w:t>
            </w:r>
            <w:r w:rsidRPr="0037728E">
              <w:rPr>
                <w:rFonts w:ascii="Times New Roman"/>
                <w:sz w:val="18"/>
                <w:szCs w:val="18"/>
              </w:rPr>
              <w:t>950m</w:t>
            </w:r>
          </w:p>
        </w:tc>
        <w:tc>
          <w:tcPr>
            <w:tcW w:w="3502" w:type="dxa"/>
            <w:vMerge/>
            <w:vAlign w:val="center"/>
          </w:tcPr>
          <w:p w:rsidR="00164DFC" w:rsidRPr="0037728E" w:rsidRDefault="00164DFC">
            <w:pPr>
              <w:snapToGrid w:val="0"/>
              <w:spacing w:line="320" w:lineRule="atLeast"/>
              <w:jc w:val="center"/>
              <w:rPr>
                <w:rFonts w:ascii="Times New Roman"/>
                <w:sz w:val="18"/>
                <w:szCs w:val="18"/>
              </w:rPr>
            </w:pPr>
          </w:p>
        </w:tc>
        <w:tc>
          <w:tcPr>
            <w:tcW w:w="1187" w:type="dxa"/>
            <w:vMerge/>
            <w:vAlign w:val="center"/>
          </w:tcPr>
          <w:p w:rsidR="00164DFC" w:rsidRPr="0037728E" w:rsidRDefault="00164DFC">
            <w:pPr>
              <w:snapToGrid w:val="0"/>
              <w:spacing w:line="320" w:lineRule="atLeast"/>
              <w:jc w:val="center"/>
              <w:rPr>
                <w:rFonts w:ascii="Times New Roman"/>
                <w:sz w:val="18"/>
                <w:szCs w:val="18"/>
              </w:rPr>
            </w:pPr>
          </w:p>
        </w:tc>
      </w:tr>
      <w:tr w:rsidR="00164DFC" w:rsidRPr="0037728E">
        <w:trPr>
          <w:cantSplit/>
          <w:jc w:val="center"/>
        </w:trPr>
        <w:tc>
          <w:tcPr>
            <w:tcW w:w="714" w:type="dxa"/>
            <w:vMerge/>
            <w:vAlign w:val="center"/>
          </w:tcPr>
          <w:p w:rsidR="00164DFC" w:rsidRPr="0037728E" w:rsidRDefault="00164DFC">
            <w:pPr>
              <w:snapToGrid w:val="0"/>
              <w:spacing w:line="320" w:lineRule="atLeast"/>
              <w:jc w:val="center"/>
              <w:rPr>
                <w:rFonts w:ascii="Times New Roman"/>
                <w:sz w:val="18"/>
                <w:szCs w:val="18"/>
                <w:vertAlign w:val="subscript"/>
              </w:rPr>
            </w:pPr>
          </w:p>
        </w:tc>
        <w:tc>
          <w:tcPr>
            <w:tcW w:w="66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D3</w:t>
            </w:r>
          </w:p>
        </w:tc>
        <w:tc>
          <w:tcPr>
            <w:tcW w:w="156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儒溪镇政府（旧址）水井</w:t>
            </w:r>
          </w:p>
        </w:tc>
        <w:tc>
          <w:tcPr>
            <w:tcW w:w="137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N</w:t>
            </w:r>
            <w:r w:rsidRPr="0037728E">
              <w:rPr>
                <w:rFonts w:ascii="Times New Roman"/>
                <w:sz w:val="18"/>
                <w:szCs w:val="18"/>
              </w:rPr>
              <w:t>，</w:t>
            </w:r>
            <w:r w:rsidRPr="0037728E">
              <w:rPr>
                <w:rFonts w:ascii="Times New Roman"/>
                <w:sz w:val="18"/>
                <w:szCs w:val="18"/>
              </w:rPr>
              <w:t>900m</w:t>
            </w:r>
          </w:p>
        </w:tc>
        <w:tc>
          <w:tcPr>
            <w:tcW w:w="3502" w:type="dxa"/>
            <w:vMerge/>
            <w:vAlign w:val="center"/>
          </w:tcPr>
          <w:p w:rsidR="00164DFC" w:rsidRPr="0037728E" w:rsidRDefault="00164DFC">
            <w:pPr>
              <w:snapToGrid w:val="0"/>
              <w:spacing w:line="320" w:lineRule="atLeast"/>
              <w:jc w:val="center"/>
              <w:rPr>
                <w:rFonts w:ascii="Times New Roman"/>
                <w:sz w:val="18"/>
                <w:szCs w:val="18"/>
              </w:rPr>
            </w:pPr>
          </w:p>
        </w:tc>
        <w:tc>
          <w:tcPr>
            <w:tcW w:w="1187" w:type="dxa"/>
            <w:vMerge/>
            <w:vAlign w:val="center"/>
          </w:tcPr>
          <w:p w:rsidR="00164DFC" w:rsidRPr="0037728E" w:rsidRDefault="00164DFC">
            <w:pPr>
              <w:snapToGrid w:val="0"/>
              <w:spacing w:line="320" w:lineRule="atLeast"/>
              <w:jc w:val="center"/>
              <w:rPr>
                <w:rFonts w:ascii="Times New Roman"/>
                <w:sz w:val="18"/>
                <w:szCs w:val="18"/>
              </w:rPr>
            </w:pPr>
          </w:p>
        </w:tc>
      </w:tr>
      <w:tr w:rsidR="00164DFC" w:rsidRPr="0037728E">
        <w:trPr>
          <w:cantSplit/>
          <w:trHeight w:val="623"/>
          <w:jc w:val="center"/>
        </w:trPr>
        <w:tc>
          <w:tcPr>
            <w:tcW w:w="714" w:type="dxa"/>
            <w:vMerge/>
            <w:vAlign w:val="center"/>
          </w:tcPr>
          <w:p w:rsidR="00164DFC" w:rsidRPr="0037728E" w:rsidRDefault="00164DFC">
            <w:pPr>
              <w:snapToGrid w:val="0"/>
              <w:spacing w:line="320" w:lineRule="atLeast"/>
              <w:jc w:val="center"/>
              <w:rPr>
                <w:rFonts w:ascii="Times New Roman"/>
                <w:sz w:val="18"/>
                <w:szCs w:val="18"/>
                <w:vertAlign w:val="subscript"/>
              </w:rPr>
            </w:pPr>
          </w:p>
        </w:tc>
        <w:tc>
          <w:tcPr>
            <w:tcW w:w="66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D4</w:t>
            </w:r>
          </w:p>
        </w:tc>
        <w:tc>
          <w:tcPr>
            <w:tcW w:w="156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何家水井</w:t>
            </w:r>
          </w:p>
        </w:tc>
        <w:tc>
          <w:tcPr>
            <w:tcW w:w="137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SW</w:t>
            </w:r>
            <w:r w:rsidRPr="0037728E">
              <w:rPr>
                <w:rFonts w:ascii="Times New Roman"/>
                <w:sz w:val="18"/>
                <w:szCs w:val="18"/>
              </w:rPr>
              <w:t>，</w:t>
            </w:r>
            <w:r w:rsidRPr="0037728E">
              <w:rPr>
                <w:rFonts w:ascii="Times New Roman"/>
                <w:sz w:val="18"/>
                <w:szCs w:val="18"/>
              </w:rPr>
              <w:t>350m</w:t>
            </w:r>
          </w:p>
        </w:tc>
        <w:tc>
          <w:tcPr>
            <w:tcW w:w="3502"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pH</w:t>
            </w:r>
            <w:r w:rsidRPr="0037728E">
              <w:rPr>
                <w:rFonts w:ascii="Times New Roman"/>
                <w:sz w:val="18"/>
                <w:szCs w:val="18"/>
              </w:rPr>
              <w:t>（无量纲）、</w:t>
            </w:r>
            <w:r w:rsidRPr="0037728E">
              <w:rPr>
                <w:rFonts w:ascii="Times New Roman" w:hint="eastAsia"/>
                <w:sz w:val="18"/>
                <w:szCs w:val="18"/>
              </w:rPr>
              <w:t>COD</w:t>
            </w:r>
            <w:r w:rsidRPr="0037728E">
              <w:rPr>
                <w:rFonts w:ascii="Times New Roman" w:hint="eastAsia"/>
                <w:sz w:val="18"/>
                <w:szCs w:val="18"/>
              </w:rPr>
              <w:t>、</w:t>
            </w:r>
            <w:r w:rsidRPr="0037728E">
              <w:rPr>
                <w:rFonts w:ascii="Times New Roman"/>
                <w:sz w:val="18"/>
                <w:szCs w:val="18"/>
              </w:rPr>
              <w:t>总硬度、溶解性总固体、氨氮、硫酸盐</w:t>
            </w:r>
          </w:p>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K</w:t>
            </w:r>
            <w:r w:rsidRPr="0037728E">
              <w:rPr>
                <w:rFonts w:ascii="Times New Roman"/>
                <w:sz w:val="18"/>
                <w:szCs w:val="18"/>
                <w:vertAlign w:val="superscript"/>
              </w:rPr>
              <w:t>+</w:t>
            </w:r>
            <w:r w:rsidRPr="0037728E">
              <w:rPr>
                <w:rFonts w:ascii="Times New Roman"/>
                <w:sz w:val="18"/>
                <w:szCs w:val="18"/>
              </w:rPr>
              <w:t>+Na</w:t>
            </w:r>
            <w:r w:rsidRPr="0037728E">
              <w:rPr>
                <w:rFonts w:ascii="Times New Roman"/>
                <w:sz w:val="18"/>
                <w:szCs w:val="18"/>
                <w:vertAlign w:val="superscript"/>
              </w:rPr>
              <w:t>+</w:t>
            </w:r>
            <w:r w:rsidRPr="0037728E">
              <w:rPr>
                <w:rFonts w:ascii="Times New Roman"/>
                <w:sz w:val="18"/>
                <w:szCs w:val="18"/>
              </w:rPr>
              <w:t>、</w:t>
            </w:r>
            <w:r w:rsidRPr="0037728E">
              <w:rPr>
                <w:rFonts w:ascii="Times New Roman"/>
                <w:sz w:val="18"/>
                <w:szCs w:val="18"/>
              </w:rPr>
              <w:t>Ca</w:t>
            </w:r>
            <w:r w:rsidRPr="0037728E">
              <w:rPr>
                <w:rFonts w:ascii="Times New Roman"/>
                <w:sz w:val="18"/>
                <w:szCs w:val="18"/>
                <w:vertAlign w:val="superscript"/>
              </w:rPr>
              <w:t>+</w:t>
            </w:r>
            <w:r w:rsidRPr="0037728E">
              <w:rPr>
                <w:rFonts w:ascii="Times New Roman"/>
                <w:sz w:val="18"/>
                <w:szCs w:val="18"/>
              </w:rPr>
              <w:t>、</w:t>
            </w:r>
            <w:r w:rsidRPr="0037728E">
              <w:rPr>
                <w:rFonts w:ascii="Times New Roman"/>
                <w:sz w:val="18"/>
                <w:szCs w:val="18"/>
              </w:rPr>
              <w:t>Mg</w:t>
            </w:r>
            <w:r w:rsidRPr="0037728E">
              <w:rPr>
                <w:rFonts w:ascii="Times New Roman"/>
                <w:sz w:val="18"/>
                <w:szCs w:val="18"/>
                <w:vertAlign w:val="superscript"/>
              </w:rPr>
              <w:t>2+</w:t>
            </w:r>
            <w:r w:rsidRPr="0037728E">
              <w:rPr>
                <w:rFonts w:ascii="Times New Roman"/>
                <w:sz w:val="18"/>
                <w:szCs w:val="18"/>
              </w:rPr>
              <w:t>、</w:t>
            </w:r>
            <w:r w:rsidRPr="0037728E">
              <w:rPr>
                <w:rFonts w:ascii="Times New Roman"/>
                <w:sz w:val="18"/>
                <w:szCs w:val="18"/>
              </w:rPr>
              <w:t>CO</w:t>
            </w:r>
            <w:r w:rsidRPr="0037728E">
              <w:rPr>
                <w:rFonts w:ascii="Times New Roman"/>
                <w:sz w:val="18"/>
                <w:szCs w:val="18"/>
                <w:vertAlign w:val="subscript"/>
              </w:rPr>
              <w:t>3</w:t>
            </w:r>
            <w:r w:rsidRPr="0037728E">
              <w:rPr>
                <w:rFonts w:ascii="Times New Roman"/>
                <w:sz w:val="18"/>
                <w:szCs w:val="18"/>
                <w:vertAlign w:val="superscript"/>
              </w:rPr>
              <w:t>2-</w:t>
            </w:r>
            <w:r w:rsidRPr="0037728E">
              <w:rPr>
                <w:rFonts w:ascii="Times New Roman"/>
                <w:sz w:val="18"/>
                <w:szCs w:val="18"/>
              </w:rPr>
              <w:t>、</w:t>
            </w:r>
            <w:r w:rsidRPr="0037728E">
              <w:rPr>
                <w:rFonts w:ascii="Times New Roman"/>
                <w:sz w:val="18"/>
                <w:szCs w:val="18"/>
              </w:rPr>
              <w:t>HCO</w:t>
            </w:r>
            <w:r w:rsidRPr="0037728E">
              <w:rPr>
                <w:rFonts w:ascii="Times New Roman"/>
                <w:sz w:val="18"/>
                <w:szCs w:val="18"/>
                <w:vertAlign w:val="subscript"/>
              </w:rPr>
              <w:t>3</w:t>
            </w:r>
            <w:r w:rsidRPr="0037728E">
              <w:rPr>
                <w:rFonts w:ascii="Times New Roman"/>
                <w:sz w:val="18"/>
                <w:szCs w:val="18"/>
                <w:vertAlign w:val="superscript"/>
              </w:rPr>
              <w:t>-</w:t>
            </w:r>
            <w:r w:rsidRPr="0037728E">
              <w:rPr>
                <w:rFonts w:ascii="Times New Roman"/>
                <w:sz w:val="18"/>
                <w:szCs w:val="18"/>
              </w:rPr>
              <w:t>、</w:t>
            </w:r>
            <w:r w:rsidRPr="0037728E">
              <w:rPr>
                <w:rFonts w:ascii="Times New Roman"/>
                <w:sz w:val="18"/>
                <w:szCs w:val="18"/>
              </w:rPr>
              <w:t>Cl</w:t>
            </w:r>
            <w:r w:rsidRPr="0037728E">
              <w:rPr>
                <w:rFonts w:ascii="Times New Roman"/>
                <w:sz w:val="18"/>
                <w:szCs w:val="18"/>
                <w:vertAlign w:val="superscript"/>
              </w:rPr>
              <w:t>-</w:t>
            </w:r>
            <w:r w:rsidRPr="0037728E">
              <w:rPr>
                <w:rFonts w:ascii="Times New Roman"/>
                <w:sz w:val="18"/>
                <w:szCs w:val="18"/>
              </w:rPr>
              <w:t>、</w:t>
            </w:r>
            <w:r w:rsidRPr="0037728E">
              <w:rPr>
                <w:rFonts w:ascii="Times New Roman"/>
                <w:sz w:val="18"/>
                <w:szCs w:val="18"/>
              </w:rPr>
              <w:t>SO</w:t>
            </w:r>
            <w:r w:rsidRPr="0037728E">
              <w:rPr>
                <w:rFonts w:ascii="Times New Roman"/>
                <w:sz w:val="18"/>
                <w:szCs w:val="18"/>
                <w:vertAlign w:val="subscript"/>
              </w:rPr>
              <w:t>4</w:t>
            </w:r>
            <w:r w:rsidRPr="0037728E">
              <w:rPr>
                <w:rFonts w:ascii="Times New Roman"/>
                <w:sz w:val="18"/>
                <w:szCs w:val="18"/>
                <w:vertAlign w:val="superscript"/>
              </w:rPr>
              <w:t>2-</w:t>
            </w:r>
          </w:p>
        </w:tc>
        <w:tc>
          <w:tcPr>
            <w:tcW w:w="1187"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1</w:t>
            </w:r>
            <w:r w:rsidRPr="0037728E">
              <w:rPr>
                <w:rFonts w:ascii="Times New Roman"/>
                <w:sz w:val="18"/>
                <w:szCs w:val="18"/>
              </w:rPr>
              <w:t>天</w:t>
            </w:r>
            <w:r w:rsidRPr="0037728E">
              <w:rPr>
                <w:rFonts w:ascii="Times New Roman"/>
                <w:sz w:val="18"/>
                <w:szCs w:val="18"/>
              </w:rPr>
              <w:t>1</w:t>
            </w:r>
            <w:r w:rsidRPr="0037728E">
              <w:rPr>
                <w:rFonts w:ascii="Times New Roman"/>
                <w:sz w:val="18"/>
                <w:szCs w:val="18"/>
              </w:rPr>
              <w:t>次</w:t>
            </w:r>
          </w:p>
        </w:tc>
      </w:tr>
      <w:tr w:rsidR="00164DFC" w:rsidRPr="0037728E">
        <w:trPr>
          <w:cantSplit/>
          <w:jc w:val="center"/>
        </w:trPr>
        <w:tc>
          <w:tcPr>
            <w:tcW w:w="714" w:type="dxa"/>
            <w:vMerge/>
            <w:vAlign w:val="center"/>
          </w:tcPr>
          <w:p w:rsidR="00164DFC" w:rsidRPr="0037728E" w:rsidRDefault="00164DFC">
            <w:pPr>
              <w:snapToGrid w:val="0"/>
              <w:spacing w:line="320" w:lineRule="atLeast"/>
              <w:jc w:val="center"/>
              <w:rPr>
                <w:rFonts w:ascii="Times New Roman"/>
                <w:sz w:val="18"/>
                <w:szCs w:val="18"/>
                <w:vertAlign w:val="subscript"/>
              </w:rPr>
            </w:pPr>
          </w:p>
        </w:tc>
        <w:tc>
          <w:tcPr>
            <w:tcW w:w="66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D5</w:t>
            </w:r>
          </w:p>
        </w:tc>
        <w:tc>
          <w:tcPr>
            <w:tcW w:w="156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胡家垄水井</w:t>
            </w:r>
          </w:p>
        </w:tc>
        <w:tc>
          <w:tcPr>
            <w:tcW w:w="137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S</w:t>
            </w:r>
            <w:r w:rsidRPr="0037728E">
              <w:rPr>
                <w:rFonts w:ascii="Times New Roman"/>
                <w:sz w:val="18"/>
                <w:szCs w:val="18"/>
              </w:rPr>
              <w:t>，</w:t>
            </w:r>
            <w:r w:rsidRPr="0037728E">
              <w:rPr>
                <w:rFonts w:ascii="Times New Roman"/>
                <w:sz w:val="18"/>
                <w:szCs w:val="18"/>
              </w:rPr>
              <w:t>800m</w:t>
            </w:r>
          </w:p>
        </w:tc>
        <w:tc>
          <w:tcPr>
            <w:tcW w:w="3502" w:type="dxa"/>
            <w:vMerge/>
            <w:vAlign w:val="center"/>
          </w:tcPr>
          <w:p w:rsidR="00164DFC" w:rsidRPr="0037728E" w:rsidRDefault="00164DFC">
            <w:pPr>
              <w:snapToGrid w:val="0"/>
              <w:spacing w:line="320" w:lineRule="atLeast"/>
              <w:jc w:val="center"/>
              <w:rPr>
                <w:rFonts w:ascii="Times New Roman"/>
                <w:sz w:val="18"/>
                <w:szCs w:val="18"/>
              </w:rPr>
            </w:pPr>
          </w:p>
        </w:tc>
        <w:tc>
          <w:tcPr>
            <w:tcW w:w="1187" w:type="dxa"/>
            <w:vMerge/>
            <w:vAlign w:val="center"/>
          </w:tcPr>
          <w:p w:rsidR="00164DFC" w:rsidRPr="0037728E" w:rsidRDefault="00164DFC">
            <w:pPr>
              <w:snapToGrid w:val="0"/>
              <w:spacing w:line="320" w:lineRule="atLeast"/>
              <w:jc w:val="center"/>
              <w:rPr>
                <w:rFonts w:ascii="Times New Roman"/>
                <w:sz w:val="18"/>
                <w:szCs w:val="18"/>
              </w:rPr>
            </w:pPr>
          </w:p>
        </w:tc>
      </w:tr>
    </w:tbl>
    <w:p w:rsidR="00164DFC" w:rsidRPr="0037728E" w:rsidRDefault="00E15C5D">
      <w:pPr>
        <w:spacing w:line="360" w:lineRule="auto"/>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2</w:t>
      </w:r>
      <w:r w:rsidRPr="0037728E">
        <w:rPr>
          <w:rFonts w:ascii="Times New Roman" w:hint="eastAsia"/>
          <w:szCs w:val="24"/>
        </w:rPr>
        <w:t>）监测时间</w:t>
      </w:r>
    </w:p>
    <w:p w:rsidR="00164DFC" w:rsidRPr="0037728E" w:rsidRDefault="00E15C5D">
      <w:pPr>
        <w:spacing w:line="360" w:lineRule="auto"/>
        <w:ind w:firstLineChars="200" w:firstLine="480"/>
        <w:rPr>
          <w:rFonts w:ascii="Times New Roman"/>
          <w:szCs w:val="24"/>
        </w:rPr>
      </w:pPr>
      <w:r w:rsidRPr="0037728E">
        <w:rPr>
          <w:rFonts w:ascii="Times New Roman" w:hint="eastAsia"/>
          <w:szCs w:val="24"/>
        </w:rPr>
        <w:t>D1~D3</w:t>
      </w:r>
      <w:r w:rsidRPr="0037728E">
        <w:rPr>
          <w:rFonts w:ascii="Times New Roman" w:hint="eastAsia"/>
          <w:szCs w:val="24"/>
        </w:rPr>
        <w:t>点位：于</w:t>
      </w:r>
      <w:r w:rsidRPr="0037728E">
        <w:rPr>
          <w:rFonts w:ascii="Times New Roman"/>
          <w:szCs w:val="24"/>
        </w:rPr>
        <w:t>201</w:t>
      </w:r>
      <w:r w:rsidRPr="0037728E">
        <w:rPr>
          <w:rFonts w:ascii="Times New Roman" w:hint="eastAsia"/>
          <w:szCs w:val="24"/>
        </w:rPr>
        <w:t>7</w:t>
      </w:r>
      <w:r w:rsidRPr="0037728E">
        <w:rPr>
          <w:rFonts w:ascii="Times New Roman" w:hint="eastAsia"/>
          <w:szCs w:val="24"/>
        </w:rPr>
        <w:t>年</w:t>
      </w:r>
      <w:r w:rsidRPr="0037728E">
        <w:rPr>
          <w:rFonts w:ascii="Times New Roman" w:hint="eastAsia"/>
          <w:szCs w:val="24"/>
        </w:rPr>
        <w:t>01</w:t>
      </w:r>
      <w:r w:rsidRPr="0037728E">
        <w:rPr>
          <w:rFonts w:ascii="Times New Roman" w:hint="eastAsia"/>
          <w:szCs w:val="24"/>
        </w:rPr>
        <w:t>月</w:t>
      </w:r>
      <w:r w:rsidRPr="0037728E">
        <w:rPr>
          <w:rFonts w:ascii="Times New Roman" w:hint="eastAsia"/>
          <w:szCs w:val="24"/>
        </w:rPr>
        <w:t>14</w:t>
      </w:r>
      <w:r w:rsidRPr="0037728E">
        <w:rPr>
          <w:rFonts w:ascii="Times New Roman" w:hint="eastAsia"/>
          <w:szCs w:val="24"/>
        </w:rPr>
        <w:t>日</w:t>
      </w:r>
      <w:r w:rsidRPr="0037728E">
        <w:rPr>
          <w:rFonts w:hAnsi="宋体" w:hint="eastAsia"/>
          <w:szCs w:val="24"/>
        </w:rPr>
        <w:t>～</w:t>
      </w:r>
      <w:r w:rsidRPr="0037728E">
        <w:rPr>
          <w:rFonts w:ascii="Times New Roman" w:hint="eastAsia"/>
          <w:szCs w:val="24"/>
        </w:rPr>
        <w:t>16</w:t>
      </w:r>
      <w:r w:rsidRPr="0037728E">
        <w:rPr>
          <w:rFonts w:ascii="Times New Roman" w:hint="eastAsia"/>
          <w:szCs w:val="24"/>
        </w:rPr>
        <w:t>日由</w:t>
      </w:r>
      <w:r w:rsidRPr="0037728E">
        <w:rPr>
          <w:rFonts w:hint="eastAsia"/>
        </w:rPr>
        <w:t>湖南澄源检测有限公司</w:t>
      </w:r>
      <w:r w:rsidRPr="0037728E">
        <w:rPr>
          <w:rFonts w:ascii="Times New Roman" w:hint="eastAsia"/>
          <w:szCs w:val="24"/>
        </w:rPr>
        <w:t>实施监测。</w:t>
      </w:r>
    </w:p>
    <w:p w:rsidR="00164DFC" w:rsidRPr="0037728E" w:rsidRDefault="00E15C5D">
      <w:pPr>
        <w:spacing w:line="360" w:lineRule="auto"/>
        <w:ind w:firstLineChars="200" w:firstLine="480"/>
        <w:rPr>
          <w:rFonts w:ascii="Times New Roman"/>
          <w:szCs w:val="24"/>
        </w:rPr>
      </w:pPr>
      <w:r w:rsidRPr="0037728E">
        <w:rPr>
          <w:rFonts w:ascii="Times New Roman" w:hint="eastAsia"/>
          <w:szCs w:val="24"/>
        </w:rPr>
        <w:t>D4~D5</w:t>
      </w:r>
      <w:r w:rsidRPr="0037728E">
        <w:rPr>
          <w:rFonts w:ascii="Times New Roman" w:hint="eastAsia"/>
          <w:szCs w:val="24"/>
        </w:rPr>
        <w:t>点位：于</w:t>
      </w:r>
      <w:r w:rsidRPr="0037728E">
        <w:rPr>
          <w:rFonts w:ascii="Times New Roman" w:hint="eastAsia"/>
          <w:szCs w:val="24"/>
        </w:rPr>
        <w:t>2017</w:t>
      </w:r>
      <w:r w:rsidRPr="0037728E">
        <w:rPr>
          <w:rFonts w:ascii="Times New Roman" w:hint="eastAsia"/>
          <w:szCs w:val="24"/>
        </w:rPr>
        <w:t>年</w:t>
      </w:r>
      <w:r w:rsidRPr="0037728E">
        <w:rPr>
          <w:rFonts w:ascii="Times New Roman" w:hint="eastAsia"/>
          <w:szCs w:val="24"/>
        </w:rPr>
        <w:t>9</w:t>
      </w:r>
      <w:r w:rsidRPr="0037728E">
        <w:rPr>
          <w:rFonts w:ascii="Times New Roman" w:hint="eastAsia"/>
          <w:szCs w:val="24"/>
        </w:rPr>
        <w:t>月</w:t>
      </w:r>
      <w:r w:rsidRPr="0037728E">
        <w:rPr>
          <w:rFonts w:ascii="Times New Roman" w:hint="eastAsia"/>
          <w:szCs w:val="24"/>
        </w:rPr>
        <w:t>27</w:t>
      </w:r>
      <w:r w:rsidRPr="0037728E">
        <w:rPr>
          <w:rFonts w:ascii="Times New Roman" w:hint="eastAsia"/>
          <w:szCs w:val="24"/>
        </w:rPr>
        <w:t>日由湖南中润恒信环保有限公司实施监测。</w:t>
      </w:r>
    </w:p>
    <w:p w:rsidR="00164DFC" w:rsidRPr="0037728E" w:rsidRDefault="00E15C5D">
      <w:pPr>
        <w:spacing w:line="360" w:lineRule="auto"/>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3</w:t>
      </w:r>
      <w:r w:rsidRPr="0037728E">
        <w:rPr>
          <w:rFonts w:ascii="Times New Roman" w:hint="eastAsia"/>
          <w:szCs w:val="24"/>
        </w:rPr>
        <w:t>）监测与分析方法</w:t>
      </w:r>
    </w:p>
    <w:p w:rsidR="00164DFC" w:rsidRPr="0037728E" w:rsidRDefault="00E15C5D">
      <w:pPr>
        <w:spacing w:line="360" w:lineRule="auto"/>
        <w:ind w:firstLineChars="200" w:firstLine="480"/>
        <w:rPr>
          <w:rFonts w:ascii="Times New Roman"/>
          <w:szCs w:val="24"/>
        </w:rPr>
      </w:pPr>
      <w:r w:rsidRPr="0037728E">
        <w:rPr>
          <w:rFonts w:ascii="Times New Roman" w:hint="eastAsia"/>
          <w:szCs w:val="24"/>
        </w:rPr>
        <w:t>按国家标准分析方法进行。</w:t>
      </w:r>
    </w:p>
    <w:p w:rsidR="00164DFC" w:rsidRPr="0037728E" w:rsidRDefault="00E15C5D">
      <w:pPr>
        <w:spacing w:line="360" w:lineRule="auto"/>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4</w:t>
      </w:r>
      <w:r w:rsidRPr="0037728E">
        <w:rPr>
          <w:rFonts w:ascii="Times New Roman" w:hint="eastAsia"/>
          <w:szCs w:val="24"/>
        </w:rPr>
        <w:t>）评价方法</w:t>
      </w:r>
    </w:p>
    <w:p w:rsidR="00164DFC" w:rsidRPr="0037728E" w:rsidRDefault="00E15C5D">
      <w:pPr>
        <w:spacing w:line="360" w:lineRule="auto"/>
        <w:ind w:firstLineChars="200" w:firstLine="480"/>
        <w:rPr>
          <w:rFonts w:ascii="Times New Roman"/>
          <w:szCs w:val="24"/>
        </w:rPr>
      </w:pPr>
      <w:r w:rsidRPr="0037728E">
        <w:rPr>
          <w:rFonts w:ascii="Times New Roman" w:hint="eastAsia"/>
          <w:szCs w:val="24"/>
        </w:rPr>
        <w:t>采用超标率和超标倍数法。</w:t>
      </w:r>
    </w:p>
    <w:p w:rsidR="00164DFC" w:rsidRPr="0037728E" w:rsidRDefault="00E15C5D">
      <w:pPr>
        <w:spacing w:line="360" w:lineRule="auto"/>
        <w:ind w:firstLineChars="200" w:firstLine="480"/>
        <w:rPr>
          <w:rFonts w:ascii="Times New Roman"/>
          <w:szCs w:val="24"/>
        </w:rPr>
      </w:pPr>
      <w:r w:rsidRPr="0037728E">
        <w:rPr>
          <w:rFonts w:ascii="Times New Roman" w:hint="eastAsia"/>
          <w:szCs w:val="24"/>
        </w:rPr>
        <w:t>超标率</w:t>
      </w:r>
      <w:r w:rsidRPr="0037728E">
        <w:rPr>
          <w:rFonts w:ascii="Times New Roman" w:hint="eastAsia"/>
          <w:szCs w:val="24"/>
        </w:rPr>
        <w:t>=</w:t>
      </w:r>
      <w:r w:rsidRPr="0037728E">
        <w:rPr>
          <w:rFonts w:ascii="Times New Roman" w:hint="eastAsia"/>
          <w:szCs w:val="24"/>
        </w:rPr>
        <w:t>（超标样品数</w:t>
      </w:r>
      <w:r w:rsidRPr="0037728E">
        <w:rPr>
          <w:rFonts w:ascii="Times New Roman" w:hint="eastAsia"/>
          <w:szCs w:val="24"/>
        </w:rPr>
        <w:t>/</w:t>
      </w:r>
      <w:r w:rsidRPr="0037728E">
        <w:rPr>
          <w:rFonts w:ascii="Times New Roman" w:hint="eastAsia"/>
          <w:szCs w:val="24"/>
        </w:rPr>
        <w:t>总样品数）×</w:t>
      </w:r>
      <w:r w:rsidRPr="0037728E">
        <w:rPr>
          <w:rFonts w:ascii="Times New Roman" w:hint="eastAsia"/>
          <w:szCs w:val="24"/>
        </w:rPr>
        <w:t>100%</w:t>
      </w:r>
    </w:p>
    <w:p w:rsidR="00164DFC" w:rsidRPr="0037728E" w:rsidRDefault="00E15C5D">
      <w:pPr>
        <w:spacing w:line="360" w:lineRule="auto"/>
        <w:ind w:firstLineChars="200" w:firstLine="480"/>
        <w:rPr>
          <w:rFonts w:ascii="Times New Roman"/>
          <w:szCs w:val="24"/>
        </w:rPr>
      </w:pPr>
      <w:r w:rsidRPr="0037728E">
        <w:rPr>
          <w:rFonts w:ascii="Times New Roman" w:hint="eastAsia"/>
          <w:szCs w:val="24"/>
        </w:rPr>
        <w:t>超标倍数法</w:t>
      </w:r>
      <w:r w:rsidRPr="0037728E">
        <w:rPr>
          <w:rFonts w:ascii="Times New Roman" w:hint="eastAsia"/>
          <w:szCs w:val="24"/>
        </w:rPr>
        <w:t>=</w:t>
      </w:r>
      <w:r w:rsidRPr="0037728E">
        <w:rPr>
          <w:rFonts w:ascii="Times New Roman" w:hint="eastAsia"/>
          <w:szCs w:val="24"/>
        </w:rPr>
        <w:t>（样品实测浓度－标准值）</w:t>
      </w:r>
      <w:r w:rsidRPr="0037728E">
        <w:rPr>
          <w:rFonts w:ascii="Times New Roman" w:hint="eastAsia"/>
          <w:szCs w:val="24"/>
        </w:rPr>
        <w:t>/</w:t>
      </w:r>
      <w:r w:rsidRPr="0037728E">
        <w:rPr>
          <w:rFonts w:ascii="Times New Roman" w:hint="eastAsia"/>
          <w:szCs w:val="24"/>
        </w:rPr>
        <w:t>标准值</w:t>
      </w:r>
    </w:p>
    <w:p w:rsidR="00164DFC" w:rsidRPr="0037728E" w:rsidRDefault="00E15C5D">
      <w:pPr>
        <w:spacing w:line="360" w:lineRule="auto"/>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5</w:t>
      </w:r>
      <w:r w:rsidRPr="0037728E">
        <w:rPr>
          <w:rFonts w:ascii="Times New Roman" w:hint="eastAsia"/>
          <w:szCs w:val="24"/>
        </w:rPr>
        <w:t>）监测统计结果</w:t>
      </w:r>
    </w:p>
    <w:p w:rsidR="00164DFC" w:rsidRPr="0037728E" w:rsidRDefault="00E15C5D">
      <w:pPr>
        <w:spacing w:line="360" w:lineRule="auto"/>
        <w:ind w:firstLineChars="200" w:firstLine="480"/>
        <w:rPr>
          <w:rFonts w:ascii="Times New Roman"/>
          <w:szCs w:val="24"/>
        </w:rPr>
      </w:pPr>
      <w:r w:rsidRPr="0037728E">
        <w:rPr>
          <w:rFonts w:ascii="Times New Roman" w:hint="eastAsia"/>
          <w:szCs w:val="24"/>
        </w:rPr>
        <w:t>地下水监测结果见表</w:t>
      </w:r>
      <w:r w:rsidRPr="0037728E">
        <w:rPr>
          <w:rFonts w:ascii="Times New Roman" w:hint="eastAsia"/>
          <w:szCs w:val="24"/>
        </w:rPr>
        <w:t>2.4-7</w:t>
      </w:r>
      <w:r w:rsidRPr="0037728E">
        <w:rPr>
          <w:rFonts w:ascii="Times New Roman" w:hint="eastAsia"/>
          <w:szCs w:val="24"/>
        </w:rPr>
        <w:t>。</w:t>
      </w:r>
    </w:p>
    <w:p w:rsidR="00164DFC" w:rsidRPr="0037728E" w:rsidRDefault="00E15C5D">
      <w:pPr>
        <w:spacing w:line="360" w:lineRule="auto"/>
        <w:ind w:firstLineChars="200" w:firstLine="480"/>
        <w:rPr>
          <w:rFonts w:ascii="Times New Roman"/>
          <w:szCs w:val="24"/>
        </w:rPr>
        <w:sectPr w:rsidR="00164DFC" w:rsidRPr="0037728E">
          <w:pgSz w:w="11906" w:h="16838"/>
          <w:pgMar w:top="1417" w:right="1701" w:bottom="1417" w:left="1701" w:header="1191" w:footer="1021" w:gutter="0"/>
          <w:pgNumType w:fmt="numberInDash"/>
          <w:cols w:space="720"/>
          <w:docGrid w:type="linesAndChars" w:linePitch="312"/>
        </w:sectPr>
      </w:pPr>
      <w:r w:rsidRPr="0037728E">
        <w:rPr>
          <w:rFonts w:ascii="Times New Roman" w:hint="eastAsia"/>
          <w:szCs w:val="24"/>
        </w:rPr>
        <w:t>根据表</w:t>
      </w:r>
      <w:r w:rsidRPr="0037728E">
        <w:rPr>
          <w:rFonts w:ascii="Times New Roman" w:hint="eastAsia"/>
          <w:szCs w:val="24"/>
        </w:rPr>
        <w:t>2.4-7</w:t>
      </w:r>
      <w:r w:rsidRPr="0037728E">
        <w:rPr>
          <w:rFonts w:ascii="Times New Roman" w:hint="eastAsia"/>
          <w:szCs w:val="24"/>
        </w:rPr>
        <w:t>可知，区域地下水各监测因子均满足《地下水质量标准》（</w:t>
      </w:r>
      <w:r w:rsidRPr="0037728E">
        <w:rPr>
          <w:rFonts w:ascii="Times New Roman" w:hint="eastAsia"/>
          <w:szCs w:val="24"/>
        </w:rPr>
        <w:t>GB/T14848-93</w:t>
      </w:r>
      <w:r w:rsidRPr="0037728E">
        <w:rPr>
          <w:rFonts w:ascii="Times New Roman" w:hint="eastAsia"/>
          <w:szCs w:val="24"/>
        </w:rPr>
        <w:t>）Ⅲ类标准要求。</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lastRenderedPageBreak/>
        <w:t>表</w:t>
      </w:r>
      <w:r w:rsidRPr="0037728E">
        <w:rPr>
          <w:rFonts w:ascii="Times New Roman" w:hint="eastAsia"/>
          <w:b/>
          <w:sz w:val="21"/>
          <w:szCs w:val="21"/>
        </w:rPr>
        <w:t xml:space="preserve">2.4-7  </w:t>
      </w:r>
      <w:r w:rsidRPr="0037728E">
        <w:rPr>
          <w:rFonts w:ascii="Times New Roman" w:hint="eastAsia"/>
          <w:b/>
          <w:sz w:val="21"/>
          <w:szCs w:val="21"/>
        </w:rPr>
        <w:t>地下水水质监测结果（单位：</w:t>
      </w:r>
      <w:r w:rsidRPr="0037728E">
        <w:rPr>
          <w:rFonts w:ascii="Times New Roman" w:hint="eastAsia"/>
          <w:b/>
          <w:sz w:val="21"/>
          <w:szCs w:val="21"/>
        </w:rPr>
        <w:t>mg/L</w:t>
      </w:r>
      <w:r w:rsidRPr="0037728E">
        <w:rPr>
          <w:rFonts w:ascii="Times New Roman" w:hint="eastAsia"/>
          <w:b/>
          <w:sz w:val="21"/>
          <w:szCs w:val="21"/>
        </w:rPr>
        <w:t>，</w:t>
      </w:r>
      <w:r w:rsidRPr="0037728E">
        <w:rPr>
          <w:rFonts w:ascii="Times New Roman" w:hint="eastAsia"/>
          <w:b/>
          <w:sz w:val="21"/>
          <w:szCs w:val="21"/>
        </w:rPr>
        <w:t>CO</w:t>
      </w:r>
      <w:r w:rsidRPr="0037728E">
        <w:rPr>
          <w:rFonts w:ascii="Times New Roman" w:hint="eastAsia"/>
          <w:b/>
          <w:sz w:val="21"/>
          <w:szCs w:val="21"/>
          <w:vertAlign w:val="subscript"/>
        </w:rPr>
        <w:t>3</w:t>
      </w:r>
      <w:r w:rsidRPr="0037728E">
        <w:rPr>
          <w:rFonts w:ascii="Times New Roman" w:hint="eastAsia"/>
          <w:b/>
          <w:sz w:val="21"/>
          <w:szCs w:val="21"/>
          <w:vertAlign w:val="superscript"/>
        </w:rPr>
        <w:t>2-</w:t>
      </w:r>
      <w:r w:rsidRPr="0037728E">
        <w:rPr>
          <w:rFonts w:ascii="Times New Roman" w:hint="eastAsia"/>
          <w:b/>
          <w:sz w:val="21"/>
          <w:szCs w:val="21"/>
        </w:rPr>
        <w:t>、</w:t>
      </w:r>
      <w:r w:rsidRPr="0037728E">
        <w:rPr>
          <w:rFonts w:ascii="Times New Roman" w:hint="eastAsia"/>
          <w:b/>
          <w:sz w:val="21"/>
          <w:szCs w:val="21"/>
        </w:rPr>
        <w:t>HCO</w:t>
      </w:r>
      <w:r w:rsidRPr="0037728E">
        <w:rPr>
          <w:rFonts w:ascii="Times New Roman" w:hint="eastAsia"/>
          <w:b/>
          <w:sz w:val="21"/>
          <w:szCs w:val="21"/>
          <w:vertAlign w:val="subscript"/>
        </w:rPr>
        <w:t>3</w:t>
      </w:r>
      <w:r w:rsidRPr="0037728E">
        <w:rPr>
          <w:rFonts w:ascii="Times New Roman" w:hint="eastAsia"/>
          <w:b/>
          <w:sz w:val="21"/>
          <w:szCs w:val="21"/>
          <w:vertAlign w:val="superscript"/>
        </w:rPr>
        <w:t>-</w:t>
      </w:r>
      <w:r w:rsidRPr="0037728E">
        <w:rPr>
          <w:rFonts w:ascii="Times New Roman" w:hint="eastAsia"/>
          <w:b/>
          <w:sz w:val="21"/>
          <w:szCs w:val="21"/>
        </w:rPr>
        <w:t>为</w:t>
      </w:r>
      <w:r w:rsidRPr="0037728E">
        <w:rPr>
          <w:rFonts w:ascii="Times New Roman" w:hint="eastAsia"/>
          <w:b/>
          <w:sz w:val="21"/>
          <w:szCs w:val="21"/>
        </w:rPr>
        <w:t>mmol/L</w:t>
      </w:r>
      <w:r w:rsidRPr="0037728E">
        <w:rPr>
          <w:rFonts w:ascii="Times New Roman" w:hint="eastAsia"/>
          <w:b/>
          <w:sz w:val="21"/>
          <w:szCs w:val="21"/>
        </w:rPr>
        <w:t>）</w:t>
      </w:r>
    </w:p>
    <w:tbl>
      <w:tblPr>
        <w:tblW w:w="138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05"/>
        <w:gridCol w:w="1168"/>
        <w:gridCol w:w="968"/>
        <w:gridCol w:w="791"/>
        <w:gridCol w:w="818"/>
        <w:gridCol w:w="791"/>
        <w:gridCol w:w="860"/>
        <w:gridCol w:w="1135"/>
        <w:gridCol w:w="819"/>
        <w:gridCol w:w="777"/>
        <w:gridCol w:w="804"/>
        <w:gridCol w:w="873"/>
        <w:gridCol w:w="841"/>
        <w:gridCol w:w="832"/>
        <w:gridCol w:w="846"/>
        <w:gridCol w:w="822"/>
      </w:tblGrid>
      <w:tr w:rsidR="00164DFC" w:rsidRPr="0037728E">
        <w:trPr>
          <w:cantSplit/>
          <w:trHeight w:val="294"/>
          <w:jc w:val="center"/>
        </w:trPr>
        <w:tc>
          <w:tcPr>
            <w:tcW w:w="1873" w:type="dxa"/>
            <w:gridSpan w:val="2"/>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监测点位</w:t>
            </w:r>
          </w:p>
        </w:tc>
        <w:tc>
          <w:tcPr>
            <w:tcW w:w="11977" w:type="dxa"/>
            <w:gridSpan w:val="14"/>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监测项目及结果</w:t>
            </w:r>
          </w:p>
        </w:tc>
      </w:tr>
      <w:tr w:rsidR="00164DFC" w:rsidRPr="0037728E">
        <w:trPr>
          <w:cantSplit/>
          <w:trHeight w:val="116"/>
          <w:jc w:val="center"/>
        </w:trPr>
        <w:tc>
          <w:tcPr>
            <w:tcW w:w="1873" w:type="dxa"/>
            <w:gridSpan w:val="2"/>
            <w:vMerge/>
            <w:vAlign w:val="center"/>
          </w:tcPr>
          <w:p w:rsidR="00164DFC" w:rsidRPr="0037728E" w:rsidRDefault="00164DFC">
            <w:pPr>
              <w:widowControl/>
              <w:spacing w:line="320" w:lineRule="exact"/>
              <w:jc w:val="center"/>
              <w:rPr>
                <w:rFonts w:ascii="Times New Roman"/>
                <w:sz w:val="18"/>
                <w:szCs w:val="18"/>
              </w:rPr>
            </w:pPr>
          </w:p>
        </w:tc>
        <w:tc>
          <w:tcPr>
            <w:tcW w:w="968"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sz w:val="18"/>
                <w:szCs w:val="18"/>
              </w:rPr>
              <w:t>pH</w:t>
            </w:r>
          </w:p>
        </w:tc>
        <w:tc>
          <w:tcPr>
            <w:tcW w:w="791"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hint="eastAsia"/>
                <w:sz w:val="18"/>
                <w:szCs w:val="18"/>
              </w:rPr>
              <w:t>COD</w:t>
            </w:r>
            <w:r w:rsidRPr="0037728E">
              <w:rPr>
                <w:rFonts w:ascii="Times New Roman" w:hint="eastAsia"/>
                <w:sz w:val="18"/>
                <w:szCs w:val="18"/>
                <w:vertAlign w:val="subscript"/>
              </w:rPr>
              <w:t>mn</w:t>
            </w:r>
          </w:p>
        </w:tc>
        <w:tc>
          <w:tcPr>
            <w:tcW w:w="818"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sz w:val="18"/>
                <w:szCs w:val="18"/>
              </w:rPr>
              <w:t>氨氮</w:t>
            </w:r>
          </w:p>
        </w:tc>
        <w:tc>
          <w:tcPr>
            <w:tcW w:w="791"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sz w:val="18"/>
                <w:szCs w:val="18"/>
              </w:rPr>
              <w:t>硫酸盐</w:t>
            </w:r>
          </w:p>
        </w:tc>
        <w:tc>
          <w:tcPr>
            <w:tcW w:w="860"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sz w:val="18"/>
                <w:szCs w:val="18"/>
              </w:rPr>
              <w:t>总硬度</w:t>
            </w:r>
          </w:p>
        </w:tc>
        <w:tc>
          <w:tcPr>
            <w:tcW w:w="1135"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sz w:val="18"/>
                <w:szCs w:val="18"/>
              </w:rPr>
              <w:t>溶解性总固体</w:t>
            </w:r>
          </w:p>
        </w:tc>
        <w:tc>
          <w:tcPr>
            <w:tcW w:w="81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K</w:t>
            </w:r>
            <w:r w:rsidRPr="0037728E">
              <w:rPr>
                <w:rFonts w:ascii="Times New Roman"/>
                <w:sz w:val="18"/>
                <w:szCs w:val="18"/>
                <w:vertAlign w:val="superscript"/>
              </w:rPr>
              <w:t>+</w:t>
            </w:r>
          </w:p>
        </w:tc>
        <w:tc>
          <w:tcPr>
            <w:tcW w:w="7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Na</w:t>
            </w:r>
            <w:r w:rsidRPr="0037728E">
              <w:rPr>
                <w:rFonts w:ascii="Times New Roman"/>
                <w:sz w:val="18"/>
                <w:szCs w:val="18"/>
                <w:vertAlign w:val="superscript"/>
              </w:rPr>
              <w:t>+</w:t>
            </w:r>
          </w:p>
        </w:tc>
        <w:tc>
          <w:tcPr>
            <w:tcW w:w="804"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Ca</w:t>
            </w:r>
            <w:r w:rsidRPr="0037728E">
              <w:rPr>
                <w:rFonts w:ascii="Times New Roman"/>
                <w:sz w:val="18"/>
                <w:szCs w:val="18"/>
                <w:vertAlign w:val="superscript"/>
              </w:rPr>
              <w:t>+</w:t>
            </w:r>
          </w:p>
        </w:tc>
        <w:tc>
          <w:tcPr>
            <w:tcW w:w="87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Mg</w:t>
            </w:r>
            <w:r w:rsidRPr="0037728E">
              <w:rPr>
                <w:rFonts w:ascii="Times New Roman"/>
                <w:sz w:val="18"/>
                <w:szCs w:val="18"/>
                <w:vertAlign w:val="superscript"/>
              </w:rPr>
              <w:t>2+</w:t>
            </w:r>
          </w:p>
        </w:tc>
        <w:tc>
          <w:tcPr>
            <w:tcW w:w="84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CO</w:t>
            </w:r>
            <w:r w:rsidRPr="0037728E">
              <w:rPr>
                <w:rFonts w:ascii="Times New Roman"/>
                <w:sz w:val="18"/>
                <w:szCs w:val="18"/>
                <w:vertAlign w:val="subscript"/>
              </w:rPr>
              <w:t>3</w:t>
            </w:r>
            <w:r w:rsidRPr="0037728E">
              <w:rPr>
                <w:rFonts w:ascii="Times New Roman"/>
                <w:sz w:val="18"/>
                <w:szCs w:val="18"/>
                <w:vertAlign w:val="superscript"/>
              </w:rPr>
              <w:t>2-</w:t>
            </w:r>
          </w:p>
        </w:tc>
        <w:tc>
          <w:tcPr>
            <w:tcW w:w="832"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HCO</w:t>
            </w:r>
            <w:r w:rsidRPr="0037728E">
              <w:rPr>
                <w:rFonts w:ascii="Times New Roman"/>
                <w:sz w:val="18"/>
                <w:szCs w:val="18"/>
                <w:vertAlign w:val="subscript"/>
              </w:rPr>
              <w:t>3</w:t>
            </w:r>
            <w:r w:rsidRPr="0037728E">
              <w:rPr>
                <w:rFonts w:ascii="Times New Roman"/>
                <w:sz w:val="18"/>
                <w:szCs w:val="18"/>
                <w:vertAlign w:val="superscript"/>
              </w:rPr>
              <w:t>-</w:t>
            </w:r>
          </w:p>
        </w:tc>
        <w:tc>
          <w:tcPr>
            <w:tcW w:w="84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Cl</w:t>
            </w:r>
            <w:r w:rsidRPr="0037728E">
              <w:rPr>
                <w:rFonts w:ascii="Times New Roman"/>
                <w:sz w:val="18"/>
                <w:szCs w:val="18"/>
                <w:vertAlign w:val="superscript"/>
              </w:rPr>
              <w:t>-</w:t>
            </w:r>
          </w:p>
        </w:tc>
        <w:tc>
          <w:tcPr>
            <w:tcW w:w="822"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4</w:t>
            </w:r>
            <w:r w:rsidRPr="0037728E">
              <w:rPr>
                <w:rFonts w:ascii="Times New Roman"/>
                <w:sz w:val="18"/>
                <w:szCs w:val="18"/>
                <w:vertAlign w:val="superscript"/>
              </w:rPr>
              <w:t>2-</w:t>
            </w:r>
          </w:p>
        </w:tc>
      </w:tr>
      <w:tr w:rsidR="00164DFC" w:rsidRPr="0037728E">
        <w:trPr>
          <w:cantSplit/>
          <w:trHeight w:val="298"/>
          <w:jc w:val="center"/>
        </w:trPr>
        <w:tc>
          <w:tcPr>
            <w:tcW w:w="1873" w:type="dxa"/>
            <w:gridSpan w:val="2"/>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GB/T14848-93Ⅲ</w:t>
            </w:r>
            <w:r w:rsidRPr="0037728E">
              <w:rPr>
                <w:rFonts w:ascii="Times New Roman"/>
                <w:sz w:val="18"/>
                <w:szCs w:val="18"/>
              </w:rPr>
              <w:t>类</w:t>
            </w:r>
          </w:p>
        </w:tc>
        <w:tc>
          <w:tcPr>
            <w:tcW w:w="968"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sz w:val="18"/>
                <w:szCs w:val="18"/>
              </w:rPr>
              <w:t>6.5~8.5</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3.0</w:t>
            </w:r>
          </w:p>
        </w:tc>
        <w:tc>
          <w:tcPr>
            <w:tcW w:w="81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0.2</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250</w:t>
            </w:r>
          </w:p>
        </w:tc>
        <w:tc>
          <w:tcPr>
            <w:tcW w:w="86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450</w:t>
            </w:r>
          </w:p>
        </w:tc>
        <w:tc>
          <w:tcPr>
            <w:tcW w:w="113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1000</w:t>
            </w:r>
          </w:p>
        </w:tc>
        <w:tc>
          <w:tcPr>
            <w:tcW w:w="81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7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04"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7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4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32"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4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22"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r>
      <w:tr w:rsidR="00164DFC" w:rsidRPr="0037728E">
        <w:trPr>
          <w:cantSplit/>
          <w:trHeight w:val="144"/>
          <w:jc w:val="center"/>
        </w:trPr>
        <w:tc>
          <w:tcPr>
            <w:tcW w:w="705"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D1</w:t>
            </w:r>
          </w:p>
        </w:tc>
        <w:tc>
          <w:tcPr>
            <w:tcW w:w="11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监测值</w:t>
            </w:r>
          </w:p>
        </w:tc>
        <w:tc>
          <w:tcPr>
            <w:tcW w:w="9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6.78</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w:t>
            </w:r>
          </w:p>
        </w:tc>
        <w:tc>
          <w:tcPr>
            <w:tcW w:w="81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0.08</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13~15</w:t>
            </w:r>
          </w:p>
        </w:tc>
        <w:tc>
          <w:tcPr>
            <w:tcW w:w="86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175~176</w:t>
            </w:r>
          </w:p>
        </w:tc>
        <w:tc>
          <w:tcPr>
            <w:tcW w:w="113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158</w:t>
            </w:r>
          </w:p>
        </w:tc>
        <w:tc>
          <w:tcPr>
            <w:tcW w:w="81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0.05L</w:t>
            </w:r>
          </w:p>
        </w:tc>
        <w:tc>
          <w:tcPr>
            <w:tcW w:w="7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0.01L</w:t>
            </w:r>
          </w:p>
        </w:tc>
        <w:tc>
          <w:tcPr>
            <w:tcW w:w="804"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0.02L</w:t>
            </w:r>
          </w:p>
        </w:tc>
        <w:tc>
          <w:tcPr>
            <w:tcW w:w="873"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sz w:val="18"/>
                <w:szCs w:val="18"/>
              </w:rPr>
              <w:t>0.002L</w:t>
            </w:r>
          </w:p>
        </w:tc>
        <w:tc>
          <w:tcPr>
            <w:tcW w:w="841"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sz w:val="18"/>
                <w:szCs w:val="18"/>
              </w:rPr>
              <w:t>5L</w:t>
            </w:r>
          </w:p>
        </w:tc>
        <w:tc>
          <w:tcPr>
            <w:tcW w:w="832"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sz w:val="18"/>
                <w:szCs w:val="18"/>
              </w:rPr>
              <w:t>5L</w:t>
            </w:r>
          </w:p>
        </w:tc>
        <w:tc>
          <w:tcPr>
            <w:tcW w:w="846"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sz w:val="18"/>
                <w:szCs w:val="18"/>
              </w:rPr>
              <w:t>5L</w:t>
            </w:r>
          </w:p>
        </w:tc>
        <w:tc>
          <w:tcPr>
            <w:tcW w:w="822"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sz w:val="18"/>
                <w:szCs w:val="18"/>
              </w:rPr>
              <w:t>0.01L</w:t>
            </w:r>
          </w:p>
        </w:tc>
      </w:tr>
      <w:tr w:rsidR="00164DFC" w:rsidRPr="0037728E">
        <w:trPr>
          <w:cantSplit/>
          <w:trHeight w:val="97"/>
          <w:jc w:val="center"/>
        </w:trPr>
        <w:tc>
          <w:tcPr>
            <w:tcW w:w="705" w:type="dxa"/>
            <w:vMerge/>
            <w:vAlign w:val="center"/>
          </w:tcPr>
          <w:p w:rsidR="00164DFC" w:rsidRPr="0037728E" w:rsidRDefault="00164DFC">
            <w:pPr>
              <w:widowControl/>
              <w:spacing w:line="320" w:lineRule="exact"/>
              <w:jc w:val="center"/>
              <w:rPr>
                <w:rFonts w:ascii="Times New Roman"/>
                <w:sz w:val="18"/>
                <w:szCs w:val="18"/>
              </w:rPr>
            </w:pPr>
          </w:p>
        </w:tc>
        <w:tc>
          <w:tcPr>
            <w:tcW w:w="11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超标值</w:t>
            </w:r>
          </w:p>
        </w:tc>
        <w:tc>
          <w:tcPr>
            <w:tcW w:w="9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w:t>
            </w:r>
          </w:p>
        </w:tc>
        <w:tc>
          <w:tcPr>
            <w:tcW w:w="81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86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113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81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7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04"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7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4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32"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4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22"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r>
      <w:tr w:rsidR="00164DFC" w:rsidRPr="0037728E">
        <w:trPr>
          <w:cantSplit/>
          <w:trHeight w:val="199"/>
          <w:jc w:val="center"/>
        </w:trPr>
        <w:tc>
          <w:tcPr>
            <w:tcW w:w="705" w:type="dxa"/>
            <w:vMerge/>
            <w:vAlign w:val="center"/>
          </w:tcPr>
          <w:p w:rsidR="00164DFC" w:rsidRPr="0037728E" w:rsidRDefault="00164DFC">
            <w:pPr>
              <w:widowControl/>
              <w:spacing w:line="320" w:lineRule="exact"/>
              <w:jc w:val="center"/>
              <w:rPr>
                <w:rFonts w:ascii="Times New Roman"/>
                <w:sz w:val="18"/>
                <w:szCs w:val="18"/>
              </w:rPr>
            </w:pPr>
          </w:p>
        </w:tc>
        <w:tc>
          <w:tcPr>
            <w:tcW w:w="11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超标倍数</w:t>
            </w:r>
          </w:p>
        </w:tc>
        <w:tc>
          <w:tcPr>
            <w:tcW w:w="9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w:t>
            </w:r>
          </w:p>
        </w:tc>
        <w:tc>
          <w:tcPr>
            <w:tcW w:w="81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86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113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81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7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04"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7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4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32"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4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22"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r>
      <w:tr w:rsidR="00164DFC" w:rsidRPr="0037728E">
        <w:trPr>
          <w:cantSplit/>
          <w:trHeight w:val="199"/>
          <w:jc w:val="center"/>
        </w:trPr>
        <w:tc>
          <w:tcPr>
            <w:tcW w:w="705"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D2</w:t>
            </w:r>
          </w:p>
        </w:tc>
        <w:tc>
          <w:tcPr>
            <w:tcW w:w="11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监测值</w:t>
            </w:r>
          </w:p>
        </w:tc>
        <w:tc>
          <w:tcPr>
            <w:tcW w:w="9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6.72</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w:t>
            </w:r>
          </w:p>
        </w:tc>
        <w:tc>
          <w:tcPr>
            <w:tcW w:w="81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0.08</w:t>
            </w:r>
          </w:p>
        </w:tc>
        <w:tc>
          <w:tcPr>
            <w:tcW w:w="791"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hint="eastAsia"/>
                <w:sz w:val="18"/>
                <w:szCs w:val="18"/>
              </w:rPr>
              <w:t>14~15</w:t>
            </w:r>
          </w:p>
        </w:tc>
        <w:tc>
          <w:tcPr>
            <w:tcW w:w="86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171</w:t>
            </w:r>
          </w:p>
        </w:tc>
        <w:tc>
          <w:tcPr>
            <w:tcW w:w="113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124~148</w:t>
            </w:r>
          </w:p>
        </w:tc>
        <w:tc>
          <w:tcPr>
            <w:tcW w:w="81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0.05L</w:t>
            </w:r>
          </w:p>
        </w:tc>
        <w:tc>
          <w:tcPr>
            <w:tcW w:w="7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0.01L</w:t>
            </w:r>
          </w:p>
        </w:tc>
        <w:tc>
          <w:tcPr>
            <w:tcW w:w="804"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0.02L</w:t>
            </w:r>
          </w:p>
        </w:tc>
        <w:tc>
          <w:tcPr>
            <w:tcW w:w="873"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sz w:val="18"/>
                <w:szCs w:val="18"/>
              </w:rPr>
              <w:t>0.002L</w:t>
            </w:r>
          </w:p>
        </w:tc>
        <w:tc>
          <w:tcPr>
            <w:tcW w:w="841"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sz w:val="18"/>
                <w:szCs w:val="18"/>
              </w:rPr>
              <w:t>5L</w:t>
            </w:r>
          </w:p>
        </w:tc>
        <w:tc>
          <w:tcPr>
            <w:tcW w:w="832"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sz w:val="18"/>
                <w:szCs w:val="18"/>
              </w:rPr>
              <w:t>5L</w:t>
            </w:r>
          </w:p>
        </w:tc>
        <w:tc>
          <w:tcPr>
            <w:tcW w:w="846"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sz w:val="18"/>
                <w:szCs w:val="18"/>
              </w:rPr>
              <w:t>5L</w:t>
            </w:r>
          </w:p>
        </w:tc>
        <w:tc>
          <w:tcPr>
            <w:tcW w:w="822"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sz w:val="18"/>
                <w:szCs w:val="18"/>
              </w:rPr>
              <w:t>0.01L</w:t>
            </w:r>
          </w:p>
        </w:tc>
      </w:tr>
      <w:tr w:rsidR="00164DFC" w:rsidRPr="0037728E">
        <w:trPr>
          <w:cantSplit/>
          <w:trHeight w:val="199"/>
          <w:jc w:val="center"/>
        </w:trPr>
        <w:tc>
          <w:tcPr>
            <w:tcW w:w="705" w:type="dxa"/>
            <w:vMerge/>
            <w:vAlign w:val="center"/>
          </w:tcPr>
          <w:p w:rsidR="00164DFC" w:rsidRPr="0037728E" w:rsidRDefault="00164DFC">
            <w:pPr>
              <w:widowControl/>
              <w:spacing w:line="320" w:lineRule="exact"/>
              <w:jc w:val="center"/>
              <w:rPr>
                <w:rFonts w:ascii="Times New Roman"/>
                <w:sz w:val="18"/>
                <w:szCs w:val="18"/>
              </w:rPr>
            </w:pPr>
          </w:p>
        </w:tc>
        <w:tc>
          <w:tcPr>
            <w:tcW w:w="11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超标值</w:t>
            </w:r>
          </w:p>
        </w:tc>
        <w:tc>
          <w:tcPr>
            <w:tcW w:w="9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w:t>
            </w:r>
          </w:p>
        </w:tc>
        <w:tc>
          <w:tcPr>
            <w:tcW w:w="81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86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113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81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7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04"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7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4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32"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4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22"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r>
      <w:tr w:rsidR="00164DFC" w:rsidRPr="0037728E">
        <w:trPr>
          <w:cantSplit/>
          <w:trHeight w:val="199"/>
          <w:jc w:val="center"/>
        </w:trPr>
        <w:tc>
          <w:tcPr>
            <w:tcW w:w="705" w:type="dxa"/>
            <w:vMerge/>
            <w:vAlign w:val="center"/>
          </w:tcPr>
          <w:p w:rsidR="00164DFC" w:rsidRPr="0037728E" w:rsidRDefault="00164DFC">
            <w:pPr>
              <w:widowControl/>
              <w:spacing w:line="320" w:lineRule="exact"/>
              <w:jc w:val="center"/>
              <w:rPr>
                <w:rFonts w:ascii="Times New Roman"/>
                <w:sz w:val="18"/>
                <w:szCs w:val="18"/>
              </w:rPr>
            </w:pPr>
          </w:p>
        </w:tc>
        <w:tc>
          <w:tcPr>
            <w:tcW w:w="11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超标倍数</w:t>
            </w:r>
          </w:p>
        </w:tc>
        <w:tc>
          <w:tcPr>
            <w:tcW w:w="9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w:t>
            </w:r>
          </w:p>
        </w:tc>
        <w:tc>
          <w:tcPr>
            <w:tcW w:w="81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86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113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81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7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04"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7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4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32"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4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22"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r>
      <w:tr w:rsidR="00164DFC" w:rsidRPr="0037728E">
        <w:trPr>
          <w:cantSplit/>
          <w:trHeight w:val="199"/>
          <w:jc w:val="center"/>
        </w:trPr>
        <w:tc>
          <w:tcPr>
            <w:tcW w:w="705"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D3</w:t>
            </w:r>
          </w:p>
        </w:tc>
        <w:tc>
          <w:tcPr>
            <w:tcW w:w="11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监测值</w:t>
            </w:r>
          </w:p>
        </w:tc>
        <w:tc>
          <w:tcPr>
            <w:tcW w:w="9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6.88~6.90</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w:t>
            </w:r>
          </w:p>
        </w:tc>
        <w:tc>
          <w:tcPr>
            <w:tcW w:w="81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0.08</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18</w:t>
            </w:r>
          </w:p>
        </w:tc>
        <w:tc>
          <w:tcPr>
            <w:tcW w:w="86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138</w:t>
            </w:r>
          </w:p>
        </w:tc>
        <w:tc>
          <w:tcPr>
            <w:tcW w:w="113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112~134</w:t>
            </w:r>
          </w:p>
        </w:tc>
        <w:tc>
          <w:tcPr>
            <w:tcW w:w="81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0.05L</w:t>
            </w:r>
          </w:p>
        </w:tc>
        <w:tc>
          <w:tcPr>
            <w:tcW w:w="7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0.01L</w:t>
            </w:r>
          </w:p>
        </w:tc>
        <w:tc>
          <w:tcPr>
            <w:tcW w:w="804"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0.02L</w:t>
            </w:r>
          </w:p>
        </w:tc>
        <w:tc>
          <w:tcPr>
            <w:tcW w:w="873"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sz w:val="18"/>
                <w:szCs w:val="18"/>
              </w:rPr>
              <w:t>0.002L</w:t>
            </w:r>
          </w:p>
        </w:tc>
        <w:tc>
          <w:tcPr>
            <w:tcW w:w="841"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sz w:val="18"/>
                <w:szCs w:val="18"/>
              </w:rPr>
              <w:t>5L</w:t>
            </w:r>
          </w:p>
        </w:tc>
        <w:tc>
          <w:tcPr>
            <w:tcW w:w="832"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sz w:val="18"/>
                <w:szCs w:val="18"/>
              </w:rPr>
              <w:t>5L</w:t>
            </w:r>
          </w:p>
        </w:tc>
        <w:tc>
          <w:tcPr>
            <w:tcW w:w="846"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sz w:val="18"/>
                <w:szCs w:val="18"/>
              </w:rPr>
              <w:t>5L</w:t>
            </w:r>
          </w:p>
        </w:tc>
        <w:tc>
          <w:tcPr>
            <w:tcW w:w="822"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sz w:val="18"/>
                <w:szCs w:val="18"/>
              </w:rPr>
              <w:t>0.01L</w:t>
            </w:r>
          </w:p>
        </w:tc>
      </w:tr>
      <w:tr w:rsidR="00164DFC" w:rsidRPr="0037728E">
        <w:trPr>
          <w:cantSplit/>
          <w:trHeight w:val="199"/>
          <w:jc w:val="center"/>
        </w:trPr>
        <w:tc>
          <w:tcPr>
            <w:tcW w:w="705" w:type="dxa"/>
            <w:vMerge/>
            <w:vAlign w:val="center"/>
          </w:tcPr>
          <w:p w:rsidR="00164DFC" w:rsidRPr="0037728E" w:rsidRDefault="00164DFC">
            <w:pPr>
              <w:widowControl/>
              <w:spacing w:line="320" w:lineRule="exact"/>
              <w:jc w:val="center"/>
              <w:rPr>
                <w:rFonts w:ascii="Times New Roman"/>
                <w:sz w:val="18"/>
                <w:szCs w:val="18"/>
              </w:rPr>
            </w:pPr>
          </w:p>
        </w:tc>
        <w:tc>
          <w:tcPr>
            <w:tcW w:w="11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超标值</w:t>
            </w:r>
          </w:p>
        </w:tc>
        <w:tc>
          <w:tcPr>
            <w:tcW w:w="9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w:t>
            </w:r>
          </w:p>
        </w:tc>
        <w:tc>
          <w:tcPr>
            <w:tcW w:w="81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86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113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81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7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04"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7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4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32"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4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22"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r>
      <w:tr w:rsidR="00164DFC" w:rsidRPr="0037728E">
        <w:trPr>
          <w:cantSplit/>
          <w:trHeight w:val="199"/>
          <w:jc w:val="center"/>
        </w:trPr>
        <w:tc>
          <w:tcPr>
            <w:tcW w:w="705" w:type="dxa"/>
            <w:vMerge/>
            <w:vAlign w:val="center"/>
          </w:tcPr>
          <w:p w:rsidR="00164DFC" w:rsidRPr="0037728E" w:rsidRDefault="00164DFC">
            <w:pPr>
              <w:widowControl/>
              <w:spacing w:line="320" w:lineRule="exact"/>
              <w:jc w:val="center"/>
              <w:rPr>
                <w:rFonts w:ascii="Times New Roman"/>
                <w:sz w:val="18"/>
                <w:szCs w:val="18"/>
              </w:rPr>
            </w:pPr>
          </w:p>
        </w:tc>
        <w:tc>
          <w:tcPr>
            <w:tcW w:w="11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超标倍数</w:t>
            </w:r>
          </w:p>
        </w:tc>
        <w:tc>
          <w:tcPr>
            <w:tcW w:w="9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w:t>
            </w:r>
          </w:p>
        </w:tc>
        <w:tc>
          <w:tcPr>
            <w:tcW w:w="81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86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113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81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7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04"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7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4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32"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4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22"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r>
      <w:tr w:rsidR="00164DFC" w:rsidRPr="0037728E">
        <w:trPr>
          <w:cantSplit/>
          <w:trHeight w:val="199"/>
          <w:jc w:val="center"/>
        </w:trPr>
        <w:tc>
          <w:tcPr>
            <w:tcW w:w="705"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D4</w:t>
            </w:r>
          </w:p>
        </w:tc>
        <w:tc>
          <w:tcPr>
            <w:tcW w:w="11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监测值</w:t>
            </w:r>
          </w:p>
        </w:tc>
        <w:tc>
          <w:tcPr>
            <w:tcW w:w="9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7.44</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1.2</w:t>
            </w:r>
          </w:p>
        </w:tc>
        <w:tc>
          <w:tcPr>
            <w:tcW w:w="81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0.053</w:t>
            </w:r>
          </w:p>
        </w:tc>
        <w:tc>
          <w:tcPr>
            <w:tcW w:w="791"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hint="eastAsia"/>
                <w:sz w:val="18"/>
                <w:szCs w:val="18"/>
              </w:rPr>
              <w:t>1.26</w:t>
            </w:r>
          </w:p>
        </w:tc>
        <w:tc>
          <w:tcPr>
            <w:tcW w:w="86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123.6</w:t>
            </w:r>
          </w:p>
        </w:tc>
        <w:tc>
          <w:tcPr>
            <w:tcW w:w="113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181</w:t>
            </w:r>
          </w:p>
        </w:tc>
        <w:tc>
          <w:tcPr>
            <w:tcW w:w="81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2.37</w:t>
            </w:r>
          </w:p>
        </w:tc>
        <w:tc>
          <w:tcPr>
            <w:tcW w:w="7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0.34</w:t>
            </w:r>
          </w:p>
        </w:tc>
        <w:tc>
          <w:tcPr>
            <w:tcW w:w="804"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25.6</w:t>
            </w:r>
          </w:p>
        </w:tc>
        <w:tc>
          <w:tcPr>
            <w:tcW w:w="873"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hint="eastAsia"/>
                <w:sz w:val="18"/>
                <w:szCs w:val="18"/>
              </w:rPr>
              <w:t>9.26</w:t>
            </w:r>
          </w:p>
        </w:tc>
        <w:tc>
          <w:tcPr>
            <w:tcW w:w="841"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hint="eastAsia"/>
                <w:sz w:val="18"/>
                <w:szCs w:val="18"/>
              </w:rPr>
              <w:t>0.24</w:t>
            </w:r>
          </w:p>
        </w:tc>
        <w:tc>
          <w:tcPr>
            <w:tcW w:w="832"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hint="eastAsia"/>
                <w:sz w:val="18"/>
                <w:szCs w:val="18"/>
              </w:rPr>
              <w:t>3.49</w:t>
            </w:r>
          </w:p>
        </w:tc>
        <w:tc>
          <w:tcPr>
            <w:tcW w:w="846"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hint="eastAsia"/>
                <w:sz w:val="18"/>
                <w:szCs w:val="18"/>
              </w:rPr>
              <w:t>2.89</w:t>
            </w:r>
          </w:p>
        </w:tc>
        <w:tc>
          <w:tcPr>
            <w:tcW w:w="822"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hint="eastAsia"/>
                <w:sz w:val="18"/>
                <w:szCs w:val="18"/>
              </w:rPr>
              <w:t>1.26</w:t>
            </w:r>
          </w:p>
        </w:tc>
      </w:tr>
      <w:tr w:rsidR="00164DFC" w:rsidRPr="0037728E">
        <w:trPr>
          <w:cantSplit/>
          <w:trHeight w:val="199"/>
          <w:jc w:val="center"/>
        </w:trPr>
        <w:tc>
          <w:tcPr>
            <w:tcW w:w="705" w:type="dxa"/>
            <w:vMerge/>
            <w:vAlign w:val="center"/>
          </w:tcPr>
          <w:p w:rsidR="00164DFC" w:rsidRPr="0037728E" w:rsidRDefault="00164DFC">
            <w:pPr>
              <w:widowControl/>
              <w:spacing w:line="320" w:lineRule="exact"/>
              <w:jc w:val="center"/>
              <w:rPr>
                <w:rFonts w:ascii="Times New Roman"/>
                <w:sz w:val="18"/>
                <w:szCs w:val="18"/>
              </w:rPr>
            </w:pPr>
          </w:p>
        </w:tc>
        <w:tc>
          <w:tcPr>
            <w:tcW w:w="11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超标值</w:t>
            </w:r>
          </w:p>
        </w:tc>
        <w:tc>
          <w:tcPr>
            <w:tcW w:w="9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w:t>
            </w:r>
          </w:p>
        </w:tc>
        <w:tc>
          <w:tcPr>
            <w:tcW w:w="81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86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113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81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7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04"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7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4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32"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4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22"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r>
      <w:tr w:rsidR="00164DFC" w:rsidRPr="0037728E">
        <w:trPr>
          <w:cantSplit/>
          <w:trHeight w:val="199"/>
          <w:jc w:val="center"/>
        </w:trPr>
        <w:tc>
          <w:tcPr>
            <w:tcW w:w="705" w:type="dxa"/>
            <w:vMerge/>
            <w:vAlign w:val="center"/>
          </w:tcPr>
          <w:p w:rsidR="00164DFC" w:rsidRPr="0037728E" w:rsidRDefault="00164DFC">
            <w:pPr>
              <w:widowControl/>
              <w:spacing w:line="320" w:lineRule="exact"/>
              <w:jc w:val="center"/>
              <w:rPr>
                <w:rFonts w:ascii="Times New Roman"/>
                <w:sz w:val="18"/>
                <w:szCs w:val="18"/>
              </w:rPr>
            </w:pPr>
          </w:p>
        </w:tc>
        <w:tc>
          <w:tcPr>
            <w:tcW w:w="11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超标倍数</w:t>
            </w:r>
          </w:p>
        </w:tc>
        <w:tc>
          <w:tcPr>
            <w:tcW w:w="9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w:t>
            </w:r>
          </w:p>
        </w:tc>
        <w:tc>
          <w:tcPr>
            <w:tcW w:w="81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86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113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81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7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04"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7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4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32"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4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22"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r>
      <w:tr w:rsidR="00164DFC" w:rsidRPr="0037728E">
        <w:trPr>
          <w:cantSplit/>
          <w:trHeight w:val="199"/>
          <w:jc w:val="center"/>
        </w:trPr>
        <w:tc>
          <w:tcPr>
            <w:tcW w:w="705"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D5</w:t>
            </w:r>
          </w:p>
        </w:tc>
        <w:tc>
          <w:tcPr>
            <w:tcW w:w="11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监测值</w:t>
            </w:r>
          </w:p>
        </w:tc>
        <w:tc>
          <w:tcPr>
            <w:tcW w:w="9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7.78</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1.3</w:t>
            </w:r>
          </w:p>
        </w:tc>
        <w:tc>
          <w:tcPr>
            <w:tcW w:w="81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0.129</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1.28</w:t>
            </w:r>
          </w:p>
        </w:tc>
        <w:tc>
          <w:tcPr>
            <w:tcW w:w="86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137.9</w:t>
            </w:r>
          </w:p>
        </w:tc>
        <w:tc>
          <w:tcPr>
            <w:tcW w:w="113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168</w:t>
            </w:r>
          </w:p>
        </w:tc>
        <w:tc>
          <w:tcPr>
            <w:tcW w:w="81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2.39</w:t>
            </w:r>
          </w:p>
        </w:tc>
        <w:tc>
          <w:tcPr>
            <w:tcW w:w="7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0.29</w:t>
            </w:r>
          </w:p>
        </w:tc>
        <w:tc>
          <w:tcPr>
            <w:tcW w:w="804"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25.6</w:t>
            </w:r>
          </w:p>
        </w:tc>
        <w:tc>
          <w:tcPr>
            <w:tcW w:w="873"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hint="eastAsia"/>
                <w:sz w:val="18"/>
                <w:szCs w:val="18"/>
              </w:rPr>
              <w:t>9.19</w:t>
            </w:r>
          </w:p>
        </w:tc>
        <w:tc>
          <w:tcPr>
            <w:tcW w:w="841"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hint="eastAsia"/>
                <w:sz w:val="18"/>
                <w:szCs w:val="18"/>
              </w:rPr>
              <w:t>0.34</w:t>
            </w:r>
          </w:p>
        </w:tc>
        <w:tc>
          <w:tcPr>
            <w:tcW w:w="832"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hint="eastAsia"/>
                <w:sz w:val="18"/>
                <w:szCs w:val="18"/>
              </w:rPr>
              <w:t>1.76</w:t>
            </w:r>
          </w:p>
        </w:tc>
        <w:tc>
          <w:tcPr>
            <w:tcW w:w="846"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hint="eastAsia"/>
                <w:sz w:val="18"/>
                <w:szCs w:val="18"/>
              </w:rPr>
              <w:t>2.77</w:t>
            </w:r>
          </w:p>
        </w:tc>
        <w:tc>
          <w:tcPr>
            <w:tcW w:w="822" w:type="dxa"/>
            <w:vAlign w:val="center"/>
          </w:tcPr>
          <w:p w:rsidR="00164DFC" w:rsidRPr="0037728E" w:rsidRDefault="00E15C5D">
            <w:pPr>
              <w:widowControl/>
              <w:spacing w:line="320" w:lineRule="exact"/>
              <w:ind w:leftChars="-50" w:left="-120" w:rightChars="-50" w:right="-120"/>
              <w:jc w:val="center"/>
              <w:rPr>
                <w:rFonts w:ascii="Times New Roman"/>
                <w:sz w:val="18"/>
                <w:szCs w:val="18"/>
              </w:rPr>
            </w:pPr>
            <w:r w:rsidRPr="0037728E">
              <w:rPr>
                <w:rFonts w:ascii="Times New Roman" w:hint="eastAsia"/>
                <w:sz w:val="18"/>
                <w:szCs w:val="18"/>
              </w:rPr>
              <w:t>1.28</w:t>
            </w:r>
          </w:p>
        </w:tc>
      </w:tr>
      <w:tr w:rsidR="00164DFC" w:rsidRPr="0037728E">
        <w:trPr>
          <w:cantSplit/>
          <w:trHeight w:val="199"/>
          <w:jc w:val="center"/>
        </w:trPr>
        <w:tc>
          <w:tcPr>
            <w:tcW w:w="705" w:type="dxa"/>
            <w:vMerge/>
            <w:vAlign w:val="center"/>
          </w:tcPr>
          <w:p w:rsidR="00164DFC" w:rsidRPr="0037728E" w:rsidRDefault="00164DFC">
            <w:pPr>
              <w:widowControl/>
              <w:spacing w:line="320" w:lineRule="exact"/>
              <w:jc w:val="center"/>
              <w:rPr>
                <w:rFonts w:ascii="Times New Roman"/>
                <w:sz w:val="18"/>
                <w:szCs w:val="18"/>
              </w:rPr>
            </w:pPr>
          </w:p>
        </w:tc>
        <w:tc>
          <w:tcPr>
            <w:tcW w:w="11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超标值</w:t>
            </w:r>
          </w:p>
        </w:tc>
        <w:tc>
          <w:tcPr>
            <w:tcW w:w="9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w:t>
            </w:r>
          </w:p>
        </w:tc>
        <w:tc>
          <w:tcPr>
            <w:tcW w:w="81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86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113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81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7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04"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7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4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32"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4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22"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r>
      <w:tr w:rsidR="00164DFC" w:rsidRPr="0037728E">
        <w:trPr>
          <w:cantSplit/>
          <w:trHeight w:val="199"/>
          <w:jc w:val="center"/>
        </w:trPr>
        <w:tc>
          <w:tcPr>
            <w:tcW w:w="705" w:type="dxa"/>
            <w:vMerge/>
            <w:vAlign w:val="center"/>
          </w:tcPr>
          <w:p w:rsidR="00164DFC" w:rsidRPr="0037728E" w:rsidRDefault="00164DFC">
            <w:pPr>
              <w:widowControl/>
              <w:spacing w:line="320" w:lineRule="exact"/>
              <w:jc w:val="center"/>
              <w:rPr>
                <w:rFonts w:ascii="Times New Roman"/>
                <w:sz w:val="18"/>
                <w:szCs w:val="18"/>
              </w:rPr>
            </w:pPr>
          </w:p>
        </w:tc>
        <w:tc>
          <w:tcPr>
            <w:tcW w:w="11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超标倍数</w:t>
            </w:r>
          </w:p>
        </w:tc>
        <w:tc>
          <w:tcPr>
            <w:tcW w:w="96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w:t>
            </w:r>
          </w:p>
        </w:tc>
        <w:tc>
          <w:tcPr>
            <w:tcW w:w="81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7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86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113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81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77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04"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7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4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32"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4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c>
          <w:tcPr>
            <w:tcW w:w="822"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p>
        </w:tc>
      </w:tr>
    </w:tbl>
    <w:p w:rsidR="00164DFC" w:rsidRPr="0037728E" w:rsidRDefault="00E15C5D">
      <w:pPr>
        <w:ind w:firstLineChars="200" w:firstLine="360"/>
        <w:jc w:val="left"/>
        <w:rPr>
          <w:b/>
          <w:szCs w:val="21"/>
        </w:rPr>
      </w:pPr>
      <w:r w:rsidRPr="0037728E">
        <w:rPr>
          <w:rFonts w:ascii="Times New Roman" w:hint="eastAsia"/>
          <w:sz w:val="18"/>
          <w:szCs w:val="18"/>
        </w:rPr>
        <w:t>注：“</w:t>
      </w:r>
      <w:r w:rsidRPr="0037728E">
        <w:rPr>
          <w:rFonts w:ascii="Times New Roman"/>
          <w:sz w:val="18"/>
          <w:szCs w:val="18"/>
        </w:rPr>
        <w:t>L</w:t>
      </w:r>
      <w:r w:rsidRPr="0037728E">
        <w:rPr>
          <w:rFonts w:ascii="Times New Roman" w:hint="eastAsia"/>
          <w:sz w:val="18"/>
          <w:szCs w:val="18"/>
        </w:rPr>
        <w:t>”表示低于检出限，其前部数据为检出限。“</w:t>
      </w:r>
      <w:r w:rsidRPr="0037728E">
        <w:rPr>
          <w:rFonts w:ascii="Times New Roman" w:hint="eastAsia"/>
          <w:sz w:val="18"/>
          <w:szCs w:val="18"/>
        </w:rPr>
        <w:t>ND</w:t>
      </w:r>
      <w:r w:rsidRPr="0037728E">
        <w:rPr>
          <w:rFonts w:ascii="Times New Roman" w:hint="eastAsia"/>
          <w:sz w:val="18"/>
          <w:szCs w:val="18"/>
        </w:rPr>
        <w:t>”表示未检出。</w:t>
      </w:r>
    </w:p>
    <w:p w:rsidR="00164DFC" w:rsidRPr="0037728E" w:rsidRDefault="00164DFC" w:rsidP="00BC3C42">
      <w:pPr>
        <w:ind w:firstLineChars="200" w:firstLine="482"/>
        <w:jc w:val="center"/>
        <w:rPr>
          <w:b/>
          <w:szCs w:val="21"/>
        </w:rPr>
      </w:pPr>
    </w:p>
    <w:p w:rsidR="00164DFC" w:rsidRPr="0037728E" w:rsidRDefault="00164DFC">
      <w:pPr>
        <w:spacing w:line="360" w:lineRule="auto"/>
        <w:ind w:firstLineChars="200" w:firstLine="480"/>
        <w:rPr>
          <w:rFonts w:ascii="Times New Roman"/>
          <w:szCs w:val="24"/>
        </w:rPr>
        <w:sectPr w:rsidR="00164DFC" w:rsidRPr="0037728E">
          <w:pgSz w:w="16783" w:h="11850" w:orient="landscape"/>
          <w:pgMar w:top="1701" w:right="1418" w:bottom="1418" w:left="1418" w:header="1191" w:footer="1021" w:gutter="0"/>
          <w:pgNumType w:fmt="numberInDash"/>
          <w:cols w:space="720"/>
          <w:docGrid w:type="linesAndChars" w:linePitch="312"/>
        </w:sectPr>
      </w:pPr>
    </w:p>
    <w:p w:rsidR="00164DFC" w:rsidRPr="0037728E" w:rsidRDefault="00E15C5D">
      <w:pPr>
        <w:spacing w:line="480" w:lineRule="exact"/>
        <w:outlineLvl w:val="2"/>
        <w:rPr>
          <w:rFonts w:ascii="Times New Roman"/>
          <w:b/>
        </w:rPr>
      </w:pPr>
      <w:bookmarkStart w:id="336" w:name="_Toc19418"/>
      <w:bookmarkStart w:id="337" w:name="_Toc496880106"/>
      <w:bookmarkStart w:id="338" w:name="_Toc496279884"/>
      <w:bookmarkStart w:id="339" w:name="_Toc463882173"/>
      <w:bookmarkStart w:id="340" w:name="_Toc455779149"/>
      <w:r w:rsidRPr="0037728E">
        <w:rPr>
          <w:rFonts w:ascii="Times New Roman" w:hint="eastAsia"/>
          <w:b/>
        </w:rPr>
        <w:lastRenderedPageBreak/>
        <w:t>2.4.4</w:t>
      </w:r>
      <w:r w:rsidRPr="0037728E">
        <w:rPr>
          <w:rFonts w:ascii="Times New Roman" w:hint="eastAsia"/>
          <w:b/>
        </w:rPr>
        <w:t>声环境质量现状</w:t>
      </w:r>
      <w:bookmarkEnd w:id="336"/>
      <w:bookmarkEnd w:id="337"/>
      <w:bookmarkEnd w:id="338"/>
      <w:bookmarkEnd w:id="339"/>
      <w:bookmarkEnd w:id="340"/>
    </w:p>
    <w:p w:rsidR="00164DFC" w:rsidRPr="0037728E" w:rsidRDefault="00E15C5D">
      <w:pPr>
        <w:spacing w:line="480" w:lineRule="exact"/>
        <w:ind w:firstLineChars="150" w:firstLine="360"/>
        <w:rPr>
          <w:rFonts w:ascii="Times New Roman"/>
          <w:szCs w:val="24"/>
        </w:rPr>
      </w:pPr>
      <w:r w:rsidRPr="0037728E">
        <w:rPr>
          <w:rFonts w:ascii="Times New Roman" w:hint="eastAsia"/>
          <w:szCs w:val="24"/>
        </w:rPr>
        <w:t>（</w:t>
      </w:r>
      <w:r w:rsidRPr="0037728E">
        <w:rPr>
          <w:rFonts w:ascii="Times New Roman" w:hint="eastAsia"/>
          <w:szCs w:val="24"/>
        </w:rPr>
        <w:t>1</w:t>
      </w:r>
      <w:r w:rsidRPr="0037728E">
        <w:rPr>
          <w:rFonts w:ascii="Times New Roman" w:hint="eastAsia"/>
          <w:szCs w:val="24"/>
        </w:rPr>
        <w:t>）监测点位及监测因子</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声环境质量现状监测点位及监测因子见下表。</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2.4-8  </w:t>
      </w:r>
      <w:r w:rsidRPr="0037728E">
        <w:rPr>
          <w:rFonts w:ascii="Times New Roman" w:hint="eastAsia"/>
          <w:b/>
          <w:sz w:val="21"/>
          <w:szCs w:val="21"/>
        </w:rPr>
        <w:t>声环境质量现状监测点位及监测因子</w:t>
      </w:r>
    </w:p>
    <w:tbl>
      <w:tblPr>
        <w:tblW w:w="90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63"/>
        <w:gridCol w:w="1786"/>
        <w:gridCol w:w="3300"/>
        <w:gridCol w:w="3054"/>
      </w:tblGrid>
      <w:tr w:rsidR="00164DFC" w:rsidRPr="0037728E">
        <w:trPr>
          <w:jc w:val="center"/>
        </w:trPr>
        <w:tc>
          <w:tcPr>
            <w:tcW w:w="863" w:type="dxa"/>
            <w:tcBorders>
              <w:top w:val="single" w:sz="12" w:space="0" w:color="auto"/>
            </w:tcBorders>
            <w:vAlign w:val="center"/>
          </w:tcPr>
          <w:p w:rsidR="00164DFC" w:rsidRPr="0037728E" w:rsidRDefault="00E15C5D">
            <w:pPr>
              <w:pStyle w:val="a5"/>
              <w:spacing w:line="320" w:lineRule="exact"/>
              <w:ind w:firstLineChars="0" w:firstLine="0"/>
              <w:jc w:val="center"/>
              <w:rPr>
                <w:rFonts w:ascii="Times New Roman"/>
                <w:b/>
                <w:kern w:val="2"/>
                <w:sz w:val="18"/>
                <w:szCs w:val="18"/>
              </w:rPr>
            </w:pPr>
            <w:r w:rsidRPr="0037728E">
              <w:rPr>
                <w:rFonts w:ascii="Times New Roman"/>
                <w:b/>
                <w:kern w:val="2"/>
                <w:sz w:val="18"/>
                <w:szCs w:val="18"/>
              </w:rPr>
              <w:t>序号</w:t>
            </w:r>
          </w:p>
        </w:tc>
        <w:tc>
          <w:tcPr>
            <w:tcW w:w="1786" w:type="dxa"/>
            <w:tcBorders>
              <w:top w:val="single" w:sz="12" w:space="0" w:color="auto"/>
            </w:tcBorders>
            <w:vAlign w:val="center"/>
          </w:tcPr>
          <w:p w:rsidR="00164DFC" w:rsidRPr="0037728E" w:rsidRDefault="00E15C5D">
            <w:pPr>
              <w:pStyle w:val="a5"/>
              <w:spacing w:line="320" w:lineRule="exact"/>
              <w:ind w:firstLineChars="0" w:firstLine="0"/>
              <w:jc w:val="center"/>
              <w:rPr>
                <w:rFonts w:ascii="Times New Roman"/>
                <w:b/>
                <w:kern w:val="2"/>
                <w:sz w:val="18"/>
                <w:szCs w:val="18"/>
              </w:rPr>
            </w:pPr>
            <w:r w:rsidRPr="0037728E">
              <w:rPr>
                <w:rFonts w:ascii="Times New Roman"/>
                <w:b/>
                <w:kern w:val="2"/>
                <w:sz w:val="18"/>
                <w:szCs w:val="18"/>
              </w:rPr>
              <w:t>名称</w:t>
            </w:r>
          </w:p>
        </w:tc>
        <w:tc>
          <w:tcPr>
            <w:tcW w:w="3300" w:type="dxa"/>
            <w:tcBorders>
              <w:top w:val="single" w:sz="12" w:space="0" w:color="auto"/>
            </w:tcBorders>
            <w:vAlign w:val="center"/>
          </w:tcPr>
          <w:p w:rsidR="00164DFC" w:rsidRPr="0037728E" w:rsidRDefault="00E15C5D">
            <w:pPr>
              <w:pStyle w:val="a5"/>
              <w:spacing w:line="320" w:lineRule="exact"/>
              <w:ind w:firstLineChars="0" w:firstLine="0"/>
              <w:jc w:val="center"/>
              <w:rPr>
                <w:rFonts w:ascii="Times New Roman"/>
                <w:b/>
                <w:kern w:val="2"/>
                <w:sz w:val="18"/>
                <w:szCs w:val="18"/>
              </w:rPr>
            </w:pPr>
            <w:r w:rsidRPr="0037728E">
              <w:rPr>
                <w:rFonts w:ascii="Times New Roman"/>
                <w:b/>
                <w:kern w:val="2"/>
                <w:sz w:val="18"/>
                <w:szCs w:val="18"/>
              </w:rPr>
              <w:t>相对位置</w:t>
            </w:r>
          </w:p>
        </w:tc>
        <w:tc>
          <w:tcPr>
            <w:tcW w:w="3054" w:type="dxa"/>
            <w:tcBorders>
              <w:top w:val="single" w:sz="12" w:space="0" w:color="auto"/>
            </w:tcBorders>
            <w:vAlign w:val="center"/>
          </w:tcPr>
          <w:p w:rsidR="00164DFC" w:rsidRPr="0037728E" w:rsidRDefault="00E15C5D">
            <w:pPr>
              <w:pStyle w:val="a5"/>
              <w:spacing w:line="320" w:lineRule="exact"/>
              <w:ind w:firstLineChars="0" w:firstLine="0"/>
              <w:jc w:val="center"/>
              <w:rPr>
                <w:rFonts w:ascii="Times New Roman"/>
                <w:b/>
                <w:kern w:val="2"/>
                <w:sz w:val="18"/>
                <w:szCs w:val="18"/>
              </w:rPr>
            </w:pPr>
            <w:r w:rsidRPr="0037728E">
              <w:rPr>
                <w:rFonts w:ascii="Times New Roman"/>
                <w:b/>
                <w:kern w:val="2"/>
                <w:sz w:val="18"/>
                <w:szCs w:val="18"/>
              </w:rPr>
              <w:t>监测因子</w:t>
            </w:r>
          </w:p>
        </w:tc>
      </w:tr>
      <w:tr w:rsidR="00164DFC" w:rsidRPr="0037728E">
        <w:trPr>
          <w:jc w:val="center"/>
        </w:trPr>
        <w:tc>
          <w:tcPr>
            <w:tcW w:w="863" w:type="dxa"/>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kern w:val="2"/>
                <w:sz w:val="18"/>
                <w:szCs w:val="18"/>
              </w:rPr>
              <w:t>N1</w:t>
            </w:r>
          </w:p>
        </w:tc>
        <w:tc>
          <w:tcPr>
            <w:tcW w:w="1786"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厂界东侧</w:t>
            </w:r>
          </w:p>
        </w:tc>
        <w:tc>
          <w:tcPr>
            <w:tcW w:w="3300"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东厂界外</w:t>
            </w:r>
            <w:r w:rsidRPr="0037728E">
              <w:rPr>
                <w:rFonts w:ascii="Times New Roman"/>
                <w:sz w:val="18"/>
                <w:szCs w:val="18"/>
              </w:rPr>
              <w:t>1m</w:t>
            </w:r>
          </w:p>
        </w:tc>
        <w:tc>
          <w:tcPr>
            <w:tcW w:w="3054" w:type="dxa"/>
            <w:vMerge w:val="restart"/>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连续等效</w:t>
            </w:r>
            <w:r w:rsidRPr="0037728E">
              <w:rPr>
                <w:rFonts w:ascii="Times New Roman"/>
                <w:sz w:val="18"/>
                <w:szCs w:val="18"/>
              </w:rPr>
              <w:t>A</w:t>
            </w:r>
            <w:r w:rsidRPr="0037728E">
              <w:rPr>
                <w:rFonts w:ascii="Times New Roman"/>
                <w:sz w:val="18"/>
                <w:szCs w:val="18"/>
              </w:rPr>
              <w:t>声级</w:t>
            </w:r>
          </w:p>
        </w:tc>
      </w:tr>
      <w:tr w:rsidR="00164DFC" w:rsidRPr="0037728E">
        <w:trPr>
          <w:jc w:val="center"/>
        </w:trPr>
        <w:tc>
          <w:tcPr>
            <w:tcW w:w="863" w:type="dxa"/>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kern w:val="2"/>
                <w:sz w:val="18"/>
                <w:szCs w:val="18"/>
              </w:rPr>
              <w:t>N2</w:t>
            </w:r>
          </w:p>
        </w:tc>
        <w:tc>
          <w:tcPr>
            <w:tcW w:w="1786"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厂界南侧</w:t>
            </w:r>
          </w:p>
        </w:tc>
        <w:tc>
          <w:tcPr>
            <w:tcW w:w="3300"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南厂界外</w:t>
            </w:r>
            <w:r w:rsidRPr="0037728E">
              <w:rPr>
                <w:rFonts w:ascii="Times New Roman"/>
                <w:sz w:val="18"/>
                <w:szCs w:val="18"/>
              </w:rPr>
              <w:t>1m</w:t>
            </w:r>
          </w:p>
        </w:tc>
        <w:tc>
          <w:tcPr>
            <w:tcW w:w="3054" w:type="dxa"/>
            <w:vMerge/>
            <w:vAlign w:val="center"/>
          </w:tcPr>
          <w:p w:rsidR="00164DFC" w:rsidRPr="0037728E" w:rsidRDefault="00164DFC">
            <w:pPr>
              <w:spacing w:line="320" w:lineRule="exact"/>
              <w:jc w:val="center"/>
              <w:rPr>
                <w:rFonts w:ascii="Times New Roman"/>
                <w:sz w:val="18"/>
                <w:szCs w:val="18"/>
              </w:rPr>
            </w:pPr>
          </w:p>
        </w:tc>
      </w:tr>
      <w:tr w:rsidR="00164DFC" w:rsidRPr="0037728E">
        <w:trPr>
          <w:jc w:val="center"/>
        </w:trPr>
        <w:tc>
          <w:tcPr>
            <w:tcW w:w="863" w:type="dxa"/>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kern w:val="2"/>
                <w:sz w:val="18"/>
                <w:szCs w:val="18"/>
              </w:rPr>
              <w:t>N3</w:t>
            </w:r>
          </w:p>
        </w:tc>
        <w:tc>
          <w:tcPr>
            <w:tcW w:w="1786"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厂界西侧</w:t>
            </w:r>
          </w:p>
        </w:tc>
        <w:tc>
          <w:tcPr>
            <w:tcW w:w="3300"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西厂界外</w:t>
            </w:r>
            <w:r w:rsidRPr="0037728E">
              <w:rPr>
                <w:rFonts w:ascii="Times New Roman"/>
                <w:sz w:val="18"/>
                <w:szCs w:val="18"/>
              </w:rPr>
              <w:t>1m</w:t>
            </w:r>
          </w:p>
        </w:tc>
        <w:tc>
          <w:tcPr>
            <w:tcW w:w="3054" w:type="dxa"/>
            <w:vMerge/>
            <w:vAlign w:val="center"/>
          </w:tcPr>
          <w:p w:rsidR="00164DFC" w:rsidRPr="0037728E" w:rsidRDefault="00164DFC">
            <w:pPr>
              <w:spacing w:line="320" w:lineRule="exact"/>
              <w:jc w:val="center"/>
              <w:rPr>
                <w:rFonts w:ascii="Times New Roman"/>
                <w:sz w:val="18"/>
                <w:szCs w:val="18"/>
              </w:rPr>
            </w:pPr>
          </w:p>
        </w:tc>
      </w:tr>
      <w:tr w:rsidR="00164DFC" w:rsidRPr="0037728E">
        <w:trPr>
          <w:jc w:val="center"/>
        </w:trPr>
        <w:tc>
          <w:tcPr>
            <w:tcW w:w="863" w:type="dxa"/>
            <w:vAlign w:val="center"/>
          </w:tcPr>
          <w:p w:rsidR="00164DFC" w:rsidRPr="0037728E" w:rsidRDefault="00E15C5D">
            <w:pPr>
              <w:pStyle w:val="a5"/>
              <w:spacing w:line="320" w:lineRule="exact"/>
              <w:ind w:firstLineChars="0" w:firstLine="0"/>
              <w:jc w:val="center"/>
              <w:rPr>
                <w:rFonts w:ascii="Times New Roman"/>
                <w:kern w:val="2"/>
                <w:sz w:val="18"/>
                <w:szCs w:val="18"/>
              </w:rPr>
            </w:pPr>
            <w:r w:rsidRPr="0037728E">
              <w:rPr>
                <w:rFonts w:ascii="Times New Roman"/>
                <w:kern w:val="2"/>
                <w:sz w:val="18"/>
                <w:szCs w:val="18"/>
              </w:rPr>
              <w:t>N4</w:t>
            </w:r>
          </w:p>
        </w:tc>
        <w:tc>
          <w:tcPr>
            <w:tcW w:w="1786"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厂界北侧</w:t>
            </w:r>
          </w:p>
        </w:tc>
        <w:tc>
          <w:tcPr>
            <w:tcW w:w="3300"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北厂界外</w:t>
            </w:r>
            <w:r w:rsidRPr="0037728E">
              <w:rPr>
                <w:rFonts w:ascii="Times New Roman"/>
                <w:sz w:val="18"/>
                <w:szCs w:val="18"/>
              </w:rPr>
              <w:t>1m</w:t>
            </w:r>
          </w:p>
        </w:tc>
        <w:tc>
          <w:tcPr>
            <w:tcW w:w="3054" w:type="dxa"/>
            <w:vMerge/>
            <w:vAlign w:val="center"/>
          </w:tcPr>
          <w:p w:rsidR="00164DFC" w:rsidRPr="0037728E" w:rsidRDefault="00164DFC">
            <w:pPr>
              <w:spacing w:line="320" w:lineRule="exact"/>
              <w:jc w:val="center"/>
              <w:rPr>
                <w:rFonts w:ascii="Times New Roman"/>
                <w:sz w:val="18"/>
                <w:szCs w:val="18"/>
              </w:rPr>
            </w:pPr>
          </w:p>
        </w:tc>
      </w:tr>
    </w:tbl>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2</w:t>
      </w:r>
      <w:r w:rsidRPr="0037728E">
        <w:rPr>
          <w:rFonts w:ascii="Times New Roman" w:hint="eastAsia"/>
          <w:szCs w:val="24"/>
        </w:rPr>
        <w:t>）监测时间、频次和采样分析方法</w:t>
      </w:r>
    </w:p>
    <w:p w:rsidR="00164DFC" w:rsidRPr="0037728E" w:rsidRDefault="00E15C5D">
      <w:pPr>
        <w:spacing w:line="480" w:lineRule="exact"/>
        <w:ind w:firstLineChars="200" w:firstLine="480"/>
        <w:rPr>
          <w:rFonts w:ascii="Times New Roman"/>
          <w:szCs w:val="24"/>
        </w:rPr>
      </w:pPr>
      <w:r w:rsidRPr="0037728E">
        <w:rPr>
          <w:rFonts w:ascii="Times New Roman"/>
          <w:szCs w:val="24"/>
        </w:rPr>
        <w:t>201</w:t>
      </w:r>
      <w:r w:rsidRPr="0037728E">
        <w:rPr>
          <w:rFonts w:ascii="Times New Roman" w:hint="eastAsia"/>
          <w:szCs w:val="24"/>
        </w:rPr>
        <w:t>年</w:t>
      </w:r>
      <w:r w:rsidRPr="0037728E">
        <w:rPr>
          <w:rFonts w:ascii="Times New Roman" w:hint="eastAsia"/>
          <w:szCs w:val="24"/>
        </w:rPr>
        <w:t>9</w:t>
      </w:r>
      <w:r w:rsidRPr="0037728E">
        <w:rPr>
          <w:rFonts w:ascii="Times New Roman" w:hint="eastAsia"/>
          <w:szCs w:val="24"/>
        </w:rPr>
        <w:t>月</w:t>
      </w:r>
      <w:r w:rsidRPr="0037728E">
        <w:rPr>
          <w:rFonts w:ascii="Times New Roman" w:hint="eastAsia"/>
          <w:szCs w:val="24"/>
        </w:rPr>
        <w:t>27</w:t>
      </w:r>
      <w:r w:rsidRPr="0037728E">
        <w:rPr>
          <w:rFonts w:ascii="Times New Roman" w:hint="eastAsia"/>
          <w:szCs w:val="24"/>
        </w:rPr>
        <w:t>日</w:t>
      </w:r>
      <w:r w:rsidRPr="0037728E">
        <w:rPr>
          <w:rFonts w:ascii="Times New Roman" w:hAnsi="宋体" w:hint="eastAsia"/>
          <w:szCs w:val="24"/>
        </w:rPr>
        <w:t>～</w:t>
      </w:r>
      <w:r w:rsidRPr="0037728E">
        <w:rPr>
          <w:rFonts w:ascii="Times New Roman" w:hint="eastAsia"/>
          <w:szCs w:val="24"/>
        </w:rPr>
        <w:t>9</w:t>
      </w:r>
      <w:r w:rsidRPr="0037728E">
        <w:rPr>
          <w:rFonts w:ascii="Times New Roman" w:hint="eastAsia"/>
          <w:szCs w:val="24"/>
        </w:rPr>
        <w:t>月</w:t>
      </w:r>
      <w:r w:rsidRPr="0037728E">
        <w:rPr>
          <w:rFonts w:ascii="Times New Roman" w:hint="eastAsia"/>
          <w:szCs w:val="24"/>
        </w:rPr>
        <w:t>28</w:t>
      </w:r>
      <w:r w:rsidRPr="0037728E">
        <w:rPr>
          <w:rFonts w:ascii="Times New Roman" w:hint="eastAsia"/>
          <w:szCs w:val="24"/>
        </w:rPr>
        <w:t>日，由湖南中润恒信环保有限公司对上述声环境质量现状监测点进行了连续监测</w:t>
      </w:r>
      <w:r w:rsidRPr="0037728E">
        <w:rPr>
          <w:rFonts w:ascii="Times New Roman" w:hint="eastAsia"/>
          <w:szCs w:val="24"/>
        </w:rPr>
        <w:t>2</w:t>
      </w:r>
      <w:r w:rsidRPr="0037728E">
        <w:rPr>
          <w:rFonts w:ascii="Times New Roman" w:hint="eastAsia"/>
          <w:szCs w:val="24"/>
        </w:rPr>
        <w:t>天，每天昼间各</w:t>
      </w:r>
      <w:r w:rsidRPr="0037728E">
        <w:rPr>
          <w:rFonts w:ascii="Times New Roman"/>
          <w:szCs w:val="24"/>
        </w:rPr>
        <w:t>1</w:t>
      </w:r>
      <w:r w:rsidRPr="0037728E">
        <w:rPr>
          <w:rFonts w:ascii="Times New Roman" w:hint="eastAsia"/>
          <w:szCs w:val="24"/>
        </w:rPr>
        <w:t>次，</w:t>
      </w:r>
      <w:r w:rsidRPr="0037728E">
        <w:rPr>
          <w:rFonts w:ascii="Times New Roman" w:hint="eastAsia"/>
        </w:rPr>
        <w:t>采样及分析方法按国家有关规定</w:t>
      </w:r>
      <w:r w:rsidRPr="0037728E">
        <w:rPr>
          <w:rFonts w:ascii="Times New Roman" w:hint="eastAsia"/>
          <w:szCs w:val="24"/>
        </w:rPr>
        <w:t>。</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3</w:t>
      </w:r>
      <w:r w:rsidRPr="0037728E">
        <w:rPr>
          <w:rFonts w:ascii="Times New Roman" w:hint="eastAsia"/>
          <w:szCs w:val="24"/>
        </w:rPr>
        <w:t>）评价标准</w:t>
      </w:r>
    </w:p>
    <w:p w:rsidR="00164DFC" w:rsidRPr="0037728E" w:rsidRDefault="00E15C5D">
      <w:pPr>
        <w:spacing w:line="480" w:lineRule="exact"/>
        <w:ind w:firstLineChars="200" w:firstLine="480"/>
        <w:rPr>
          <w:rFonts w:ascii="Times New Roman"/>
        </w:rPr>
      </w:pPr>
      <w:r w:rsidRPr="0037728E">
        <w:rPr>
          <w:rFonts w:ascii="Times New Roman" w:hint="eastAsia"/>
        </w:rPr>
        <w:t>执行《声环境质量标准》（</w:t>
      </w:r>
      <w:r w:rsidRPr="0037728E">
        <w:rPr>
          <w:rFonts w:ascii="Times New Roman"/>
        </w:rPr>
        <w:t>GB</w:t>
      </w:r>
      <w:r w:rsidRPr="0037728E">
        <w:rPr>
          <w:rFonts w:ascii="Times New Roman" w:hint="eastAsia"/>
        </w:rPr>
        <w:t>3096-2008</w:t>
      </w:r>
      <w:r w:rsidRPr="0037728E">
        <w:rPr>
          <w:rFonts w:ascii="Times New Roman" w:hint="eastAsia"/>
        </w:rPr>
        <w:t>）中</w:t>
      </w:r>
      <w:r w:rsidRPr="0037728E">
        <w:rPr>
          <w:rFonts w:ascii="Times New Roman" w:hint="eastAsia"/>
        </w:rPr>
        <w:t>3</w:t>
      </w:r>
      <w:r w:rsidRPr="0037728E">
        <w:rPr>
          <w:rFonts w:ascii="Times New Roman" w:hint="eastAsia"/>
        </w:rPr>
        <w:t>类标准，居民点执行</w:t>
      </w:r>
      <w:r w:rsidRPr="0037728E">
        <w:rPr>
          <w:rFonts w:ascii="Times New Roman" w:hint="eastAsia"/>
        </w:rPr>
        <w:t>2</w:t>
      </w:r>
      <w:r w:rsidRPr="0037728E">
        <w:rPr>
          <w:rFonts w:ascii="Times New Roman" w:hint="eastAsia"/>
        </w:rPr>
        <w:t>类。</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4</w:t>
      </w:r>
      <w:r w:rsidRPr="0037728E">
        <w:rPr>
          <w:rFonts w:ascii="Times New Roman" w:hint="eastAsia"/>
          <w:szCs w:val="24"/>
        </w:rPr>
        <w:t>）监测与评价结果</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监测结果如下表所示。</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2.4-9  </w:t>
      </w:r>
      <w:r w:rsidRPr="0037728E">
        <w:rPr>
          <w:rFonts w:ascii="Times New Roman" w:hint="eastAsia"/>
          <w:b/>
          <w:sz w:val="21"/>
          <w:szCs w:val="21"/>
        </w:rPr>
        <w:t>声环境质量现状监测结果表</w:t>
      </w:r>
    </w:p>
    <w:tbl>
      <w:tblPr>
        <w:tblW w:w="90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912"/>
        <w:gridCol w:w="1397"/>
        <w:gridCol w:w="1503"/>
        <w:gridCol w:w="1463"/>
        <w:gridCol w:w="1772"/>
      </w:tblGrid>
      <w:tr w:rsidR="00164DFC" w:rsidRPr="0037728E">
        <w:trPr>
          <w:tblHeader/>
          <w:jc w:val="center"/>
        </w:trPr>
        <w:tc>
          <w:tcPr>
            <w:tcW w:w="2912"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检测点位</w:t>
            </w:r>
          </w:p>
        </w:tc>
        <w:tc>
          <w:tcPr>
            <w:tcW w:w="1397"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检测时间</w:t>
            </w:r>
          </w:p>
        </w:tc>
        <w:tc>
          <w:tcPr>
            <w:tcW w:w="2966" w:type="dxa"/>
            <w:gridSpan w:val="2"/>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等效</w:t>
            </w:r>
            <w:r w:rsidRPr="0037728E">
              <w:rPr>
                <w:rFonts w:ascii="Times New Roman"/>
                <w:sz w:val="18"/>
                <w:szCs w:val="18"/>
              </w:rPr>
              <w:t>A</w:t>
            </w:r>
            <w:r w:rsidRPr="0037728E">
              <w:rPr>
                <w:rFonts w:ascii="Times New Roman"/>
                <w:sz w:val="18"/>
                <w:szCs w:val="18"/>
              </w:rPr>
              <w:t>声级</w:t>
            </w:r>
            <w:r w:rsidRPr="0037728E">
              <w:rPr>
                <w:rFonts w:ascii="Times New Roman"/>
                <w:sz w:val="18"/>
                <w:szCs w:val="18"/>
              </w:rPr>
              <w:t xml:space="preserve"> [dB</w:t>
            </w:r>
            <w:r w:rsidRPr="0037728E">
              <w:rPr>
                <w:rFonts w:ascii="Times New Roman"/>
                <w:sz w:val="18"/>
                <w:szCs w:val="18"/>
              </w:rPr>
              <w:t>（</w:t>
            </w:r>
            <w:r w:rsidRPr="0037728E">
              <w:rPr>
                <w:rFonts w:ascii="Times New Roman"/>
                <w:sz w:val="18"/>
                <w:szCs w:val="18"/>
              </w:rPr>
              <w:t>A</w:t>
            </w:r>
            <w:r w:rsidRPr="0037728E">
              <w:rPr>
                <w:rFonts w:ascii="Times New Roman"/>
                <w:sz w:val="18"/>
                <w:szCs w:val="18"/>
              </w:rPr>
              <w:t>）</w:t>
            </w:r>
            <w:r w:rsidRPr="0037728E">
              <w:rPr>
                <w:rFonts w:ascii="Times New Roman"/>
                <w:sz w:val="18"/>
                <w:szCs w:val="18"/>
              </w:rPr>
              <w:t>]  Leq</w:t>
            </w:r>
          </w:p>
        </w:tc>
        <w:tc>
          <w:tcPr>
            <w:tcW w:w="1772"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评价标准</w:t>
            </w:r>
          </w:p>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GB3096-2008</w:t>
            </w:r>
            <w:r w:rsidRPr="0037728E">
              <w:rPr>
                <w:rFonts w:ascii="Times New Roman"/>
                <w:sz w:val="18"/>
                <w:szCs w:val="18"/>
              </w:rPr>
              <w:t>三级</w:t>
            </w:r>
          </w:p>
        </w:tc>
      </w:tr>
      <w:tr w:rsidR="00164DFC" w:rsidRPr="0037728E">
        <w:trPr>
          <w:tblHeader/>
          <w:jc w:val="center"/>
        </w:trPr>
        <w:tc>
          <w:tcPr>
            <w:tcW w:w="2912" w:type="dxa"/>
            <w:vMerge/>
            <w:vAlign w:val="center"/>
          </w:tcPr>
          <w:p w:rsidR="00164DFC" w:rsidRPr="0037728E" w:rsidRDefault="00164DFC">
            <w:pPr>
              <w:widowControl/>
              <w:spacing w:line="320" w:lineRule="exact"/>
              <w:jc w:val="center"/>
              <w:rPr>
                <w:rFonts w:ascii="Times New Roman"/>
                <w:sz w:val="18"/>
                <w:szCs w:val="18"/>
              </w:rPr>
            </w:pPr>
          </w:p>
        </w:tc>
        <w:tc>
          <w:tcPr>
            <w:tcW w:w="1397" w:type="dxa"/>
            <w:vMerge/>
            <w:vAlign w:val="center"/>
          </w:tcPr>
          <w:p w:rsidR="00164DFC" w:rsidRPr="0037728E" w:rsidRDefault="00164DFC">
            <w:pPr>
              <w:widowControl/>
              <w:spacing w:line="320" w:lineRule="exact"/>
              <w:jc w:val="center"/>
              <w:rPr>
                <w:rFonts w:ascii="Times New Roman"/>
                <w:sz w:val="18"/>
                <w:szCs w:val="18"/>
              </w:rPr>
            </w:pPr>
          </w:p>
        </w:tc>
        <w:tc>
          <w:tcPr>
            <w:tcW w:w="150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昼间</w:t>
            </w:r>
          </w:p>
        </w:tc>
        <w:tc>
          <w:tcPr>
            <w:tcW w:w="146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夜间</w:t>
            </w:r>
          </w:p>
        </w:tc>
        <w:tc>
          <w:tcPr>
            <w:tcW w:w="1772" w:type="dxa"/>
            <w:vMerge/>
            <w:vAlign w:val="center"/>
          </w:tcPr>
          <w:p w:rsidR="00164DFC" w:rsidRPr="0037728E" w:rsidRDefault="00164DFC">
            <w:pPr>
              <w:widowControl/>
              <w:spacing w:line="320" w:lineRule="exact"/>
              <w:jc w:val="center"/>
              <w:rPr>
                <w:rFonts w:ascii="Times New Roman"/>
                <w:sz w:val="18"/>
                <w:szCs w:val="18"/>
              </w:rPr>
            </w:pPr>
          </w:p>
        </w:tc>
      </w:tr>
      <w:tr w:rsidR="00164DFC" w:rsidRPr="0037728E">
        <w:trPr>
          <w:jc w:val="center"/>
        </w:trPr>
        <w:tc>
          <w:tcPr>
            <w:tcW w:w="2912"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N1</w:t>
            </w:r>
            <w:r w:rsidRPr="0037728E">
              <w:rPr>
                <w:rFonts w:ascii="Times New Roman"/>
                <w:sz w:val="18"/>
                <w:szCs w:val="18"/>
              </w:rPr>
              <w:t>东面厂界外</w:t>
            </w:r>
            <w:r w:rsidRPr="0037728E">
              <w:rPr>
                <w:rFonts w:ascii="Times New Roman"/>
                <w:sz w:val="18"/>
                <w:szCs w:val="18"/>
              </w:rPr>
              <w:t>1m</w:t>
            </w:r>
          </w:p>
        </w:tc>
        <w:tc>
          <w:tcPr>
            <w:tcW w:w="139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9</w:t>
            </w:r>
            <w:r w:rsidRPr="0037728E">
              <w:rPr>
                <w:rFonts w:ascii="Times New Roman"/>
                <w:sz w:val="18"/>
                <w:szCs w:val="18"/>
              </w:rPr>
              <w:t>月</w:t>
            </w:r>
            <w:r w:rsidRPr="0037728E">
              <w:rPr>
                <w:rFonts w:ascii="Times New Roman"/>
                <w:sz w:val="18"/>
                <w:szCs w:val="18"/>
              </w:rPr>
              <w:t>27</w:t>
            </w:r>
            <w:r w:rsidRPr="0037728E">
              <w:rPr>
                <w:rFonts w:ascii="Times New Roman"/>
                <w:sz w:val="18"/>
                <w:szCs w:val="18"/>
              </w:rPr>
              <w:t>日</w:t>
            </w:r>
          </w:p>
        </w:tc>
        <w:tc>
          <w:tcPr>
            <w:tcW w:w="150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51.4</w:t>
            </w:r>
          </w:p>
        </w:tc>
        <w:tc>
          <w:tcPr>
            <w:tcW w:w="146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47.6</w:t>
            </w:r>
          </w:p>
        </w:tc>
        <w:tc>
          <w:tcPr>
            <w:tcW w:w="1772"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昼间</w:t>
            </w:r>
            <w:r w:rsidRPr="0037728E">
              <w:rPr>
                <w:rFonts w:ascii="Times New Roman" w:hint="eastAsia"/>
                <w:sz w:val="18"/>
                <w:szCs w:val="18"/>
              </w:rPr>
              <w:t>65</w:t>
            </w:r>
            <w:r w:rsidRPr="0037728E">
              <w:rPr>
                <w:rFonts w:ascii="Times New Roman"/>
                <w:sz w:val="18"/>
                <w:szCs w:val="18"/>
              </w:rPr>
              <w:t xml:space="preserve"> /</w:t>
            </w:r>
            <w:r w:rsidRPr="0037728E">
              <w:rPr>
                <w:rFonts w:ascii="Times New Roman"/>
                <w:sz w:val="18"/>
                <w:szCs w:val="18"/>
              </w:rPr>
              <w:t>夜间</w:t>
            </w:r>
            <w:r w:rsidRPr="0037728E">
              <w:rPr>
                <w:rFonts w:ascii="Times New Roman"/>
                <w:sz w:val="18"/>
                <w:szCs w:val="18"/>
              </w:rPr>
              <w:t>55</w:t>
            </w:r>
          </w:p>
        </w:tc>
      </w:tr>
      <w:tr w:rsidR="00164DFC" w:rsidRPr="0037728E">
        <w:trPr>
          <w:jc w:val="center"/>
        </w:trPr>
        <w:tc>
          <w:tcPr>
            <w:tcW w:w="2912" w:type="dxa"/>
            <w:vMerge/>
            <w:vAlign w:val="center"/>
          </w:tcPr>
          <w:p w:rsidR="00164DFC" w:rsidRPr="0037728E" w:rsidRDefault="00164DFC">
            <w:pPr>
              <w:widowControl/>
              <w:spacing w:line="320" w:lineRule="exact"/>
              <w:jc w:val="center"/>
              <w:rPr>
                <w:rFonts w:ascii="Times New Roman"/>
                <w:sz w:val="18"/>
                <w:szCs w:val="18"/>
              </w:rPr>
            </w:pPr>
          </w:p>
        </w:tc>
        <w:tc>
          <w:tcPr>
            <w:tcW w:w="139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9</w:t>
            </w:r>
            <w:r w:rsidRPr="0037728E">
              <w:rPr>
                <w:rFonts w:ascii="Times New Roman"/>
                <w:sz w:val="18"/>
                <w:szCs w:val="18"/>
              </w:rPr>
              <w:t>月</w:t>
            </w:r>
            <w:r w:rsidRPr="0037728E">
              <w:rPr>
                <w:rFonts w:ascii="Times New Roman"/>
                <w:sz w:val="18"/>
                <w:szCs w:val="18"/>
              </w:rPr>
              <w:t>28</w:t>
            </w:r>
            <w:r w:rsidRPr="0037728E">
              <w:rPr>
                <w:rFonts w:ascii="Times New Roman"/>
                <w:sz w:val="18"/>
                <w:szCs w:val="18"/>
              </w:rPr>
              <w:t>日</w:t>
            </w:r>
          </w:p>
        </w:tc>
        <w:tc>
          <w:tcPr>
            <w:tcW w:w="150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52</w:t>
            </w:r>
          </w:p>
        </w:tc>
        <w:tc>
          <w:tcPr>
            <w:tcW w:w="146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48.8</w:t>
            </w:r>
          </w:p>
        </w:tc>
        <w:tc>
          <w:tcPr>
            <w:tcW w:w="1772" w:type="dxa"/>
            <w:vMerge/>
            <w:vAlign w:val="center"/>
          </w:tcPr>
          <w:p w:rsidR="00164DFC" w:rsidRPr="0037728E" w:rsidRDefault="00164DFC">
            <w:pPr>
              <w:widowControl/>
              <w:spacing w:line="320" w:lineRule="exact"/>
              <w:jc w:val="center"/>
              <w:rPr>
                <w:rFonts w:ascii="Times New Roman"/>
                <w:sz w:val="18"/>
                <w:szCs w:val="18"/>
              </w:rPr>
            </w:pPr>
          </w:p>
        </w:tc>
      </w:tr>
      <w:tr w:rsidR="00164DFC" w:rsidRPr="0037728E">
        <w:trPr>
          <w:jc w:val="center"/>
        </w:trPr>
        <w:tc>
          <w:tcPr>
            <w:tcW w:w="2912"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N2</w:t>
            </w:r>
            <w:r w:rsidRPr="0037728E">
              <w:rPr>
                <w:rFonts w:ascii="Times New Roman"/>
                <w:sz w:val="18"/>
                <w:szCs w:val="18"/>
              </w:rPr>
              <w:t>南面厂界外</w:t>
            </w:r>
            <w:r w:rsidRPr="0037728E">
              <w:rPr>
                <w:rFonts w:ascii="Times New Roman"/>
                <w:sz w:val="18"/>
                <w:szCs w:val="18"/>
              </w:rPr>
              <w:t>1m</w:t>
            </w:r>
          </w:p>
        </w:tc>
        <w:tc>
          <w:tcPr>
            <w:tcW w:w="139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9</w:t>
            </w:r>
            <w:r w:rsidRPr="0037728E">
              <w:rPr>
                <w:rFonts w:ascii="Times New Roman"/>
                <w:sz w:val="18"/>
                <w:szCs w:val="18"/>
              </w:rPr>
              <w:t>月</w:t>
            </w:r>
            <w:r w:rsidRPr="0037728E">
              <w:rPr>
                <w:rFonts w:ascii="Times New Roman"/>
                <w:sz w:val="18"/>
                <w:szCs w:val="18"/>
              </w:rPr>
              <w:t>27</w:t>
            </w:r>
            <w:r w:rsidRPr="0037728E">
              <w:rPr>
                <w:rFonts w:ascii="Times New Roman"/>
                <w:sz w:val="18"/>
                <w:szCs w:val="18"/>
              </w:rPr>
              <w:t>日</w:t>
            </w:r>
          </w:p>
        </w:tc>
        <w:tc>
          <w:tcPr>
            <w:tcW w:w="150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52.3</w:t>
            </w:r>
          </w:p>
        </w:tc>
        <w:tc>
          <w:tcPr>
            <w:tcW w:w="146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48.3</w:t>
            </w:r>
          </w:p>
        </w:tc>
        <w:tc>
          <w:tcPr>
            <w:tcW w:w="1772" w:type="dxa"/>
            <w:vMerge/>
            <w:vAlign w:val="center"/>
          </w:tcPr>
          <w:p w:rsidR="00164DFC" w:rsidRPr="0037728E" w:rsidRDefault="00164DFC">
            <w:pPr>
              <w:widowControl/>
              <w:spacing w:line="320" w:lineRule="exact"/>
              <w:jc w:val="center"/>
              <w:rPr>
                <w:rFonts w:ascii="Times New Roman"/>
                <w:sz w:val="18"/>
                <w:szCs w:val="18"/>
              </w:rPr>
            </w:pPr>
          </w:p>
        </w:tc>
      </w:tr>
      <w:tr w:rsidR="00164DFC" w:rsidRPr="0037728E">
        <w:trPr>
          <w:jc w:val="center"/>
        </w:trPr>
        <w:tc>
          <w:tcPr>
            <w:tcW w:w="2912" w:type="dxa"/>
            <w:vMerge/>
            <w:vAlign w:val="center"/>
          </w:tcPr>
          <w:p w:rsidR="00164DFC" w:rsidRPr="0037728E" w:rsidRDefault="00164DFC">
            <w:pPr>
              <w:widowControl/>
              <w:spacing w:line="320" w:lineRule="exact"/>
              <w:jc w:val="center"/>
              <w:rPr>
                <w:rFonts w:ascii="Times New Roman"/>
                <w:sz w:val="18"/>
                <w:szCs w:val="18"/>
              </w:rPr>
            </w:pPr>
          </w:p>
        </w:tc>
        <w:tc>
          <w:tcPr>
            <w:tcW w:w="139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9</w:t>
            </w:r>
            <w:r w:rsidRPr="0037728E">
              <w:rPr>
                <w:rFonts w:ascii="Times New Roman"/>
                <w:sz w:val="18"/>
                <w:szCs w:val="18"/>
              </w:rPr>
              <w:t>月</w:t>
            </w:r>
            <w:r w:rsidRPr="0037728E">
              <w:rPr>
                <w:rFonts w:ascii="Times New Roman"/>
                <w:sz w:val="18"/>
                <w:szCs w:val="18"/>
              </w:rPr>
              <w:t>28</w:t>
            </w:r>
            <w:r w:rsidRPr="0037728E">
              <w:rPr>
                <w:rFonts w:ascii="Times New Roman"/>
                <w:sz w:val="18"/>
                <w:szCs w:val="18"/>
              </w:rPr>
              <w:t>日</w:t>
            </w:r>
          </w:p>
        </w:tc>
        <w:tc>
          <w:tcPr>
            <w:tcW w:w="150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51.9</w:t>
            </w:r>
          </w:p>
        </w:tc>
        <w:tc>
          <w:tcPr>
            <w:tcW w:w="146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47.9</w:t>
            </w:r>
          </w:p>
        </w:tc>
        <w:tc>
          <w:tcPr>
            <w:tcW w:w="1772" w:type="dxa"/>
            <w:vMerge/>
            <w:vAlign w:val="center"/>
          </w:tcPr>
          <w:p w:rsidR="00164DFC" w:rsidRPr="0037728E" w:rsidRDefault="00164DFC">
            <w:pPr>
              <w:widowControl/>
              <w:spacing w:line="320" w:lineRule="exact"/>
              <w:jc w:val="center"/>
              <w:rPr>
                <w:rFonts w:ascii="Times New Roman"/>
                <w:sz w:val="18"/>
                <w:szCs w:val="18"/>
              </w:rPr>
            </w:pPr>
          </w:p>
        </w:tc>
      </w:tr>
      <w:tr w:rsidR="00164DFC" w:rsidRPr="0037728E">
        <w:trPr>
          <w:jc w:val="center"/>
        </w:trPr>
        <w:tc>
          <w:tcPr>
            <w:tcW w:w="2912"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N3</w:t>
            </w:r>
            <w:r w:rsidRPr="0037728E">
              <w:rPr>
                <w:rFonts w:ascii="Times New Roman"/>
                <w:sz w:val="18"/>
                <w:szCs w:val="18"/>
              </w:rPr>
              <w:t>西面厂界外</w:t>
            </w:r>
            <w:r w:rsidRPr="0037728E">
              <w:rPr>
                <w:rFonts w:ascii="Times New Roman"/>
                <w:sz w:val="18"/>
                <w:szCs w:val="18"/>
              </w:rPr>
              <w:t>1m</w:t>
            </w:r>
          </w:p>
        </w:tc>
        <w:tc>
          <w:tcPr>
            <w:tcW w:w="139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9</w:t>
            </w:r>
            <w:r w:rsidRPr="0037728E">
              <w:rPr>
                <w:rFonts w:ascii="Times New Roman"/>
                <w:sz w:val="18"/>
                <w:szCs w:val="18"/>
              </w:rPr>
              <w:t>月</w:t>
            </w:r>
            <w:r w:rsidRPr="0037728E">
              <w:rPr>
                <w:rFonts w:ascii="Times New Roman"/>
                <w:sz w:val="18"/>
                <w:szCs w:val="18"/>
              </w:rPr>
              <w:t>27</w:t>
            </w:r>
            <w:r w:rsidRPr="0037728E">
              <w:rPr>
                <w:rFonts w:ascii="Times New Roman"/>
                <w:sz w:val="18"/>
                <w:szCs w:val="18"/>
              </w:rPr>
              <w:t>日</w:t>
            </w:r>
          </w:p>
        </w:tc>
        <w:tc>
          <w:tcPr>
            <w:tcW w:w="150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53.6</w:t>
            </w:r>
          </w:p>
        </w:tc>
        <w:tc>
          <w:tcPr>
            <w:tcW w:w="146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47.1</w:t>
            </w:r>
          </w:p>
        </w:tc>
        <w:tc>
          <w:tcPr>
            <w:tcW w:w="1772" w:type="dxa"/>
            <w:vMerge/>
            <w:vAlign w:val="center"/>
          </w:tcPr>
          <w:p w:rsidR="00164DFC" w:rsidRPr="0037728E" w:rsidRDefault="00164DFC">
            <w:pPr>
              <w:widowControl/>
              <w:spacing w:line="320" w:lineRule="exact"/>
              <w:jc w:val="center"/>
              <w:rPr>
                <w:rFonts w:ascii="Times New Roman"/>
                <w:sz w:val="18"/>
                <w:szCs w:val="18"/>
              </w:rPr>
            </w:pPr>
          </w:p>
        </w:tc>
      </w:tr>
      <w:tr w:rsidR="00164DFC" w:rsidRPr="0037728E">
        <w:trPr>
          <w:jc w:val="center"/>
        </w:trPr>
        <w:tc>
          <w:tcPr>
            <w:tcW w:w="2912" w:type="dxa"/>
            <w:vMerge/>
            <w:vAlign w:val="center"/>
          </w:tcPr>
          <w:p w:rsidR="00164DFC" w:rsidRPr="0037728E" w:rsidRDefault="00164DFC">
            <w:pPr>
              <w:widowControl/>
              <w:spacing w:line="320" w:lineRule="exact"/>
              <w:jc w:val="center"/>
              <w:rPr>
                <w:rFonts w:ascii="Times New Roman"/>
                <w:sz w:val="18"/>
                <w:szCs w:val="18"/>
              </w:rPr>
            </w:pPr>
          </w:p>
        </w:tc>
        <w:tc>
          <w:tcPr>
            <w:tcW w:w="139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9</w:t>
            </w:r>
            <w:r w:rsidRPr="0037728E">
              <w:rPr>
                <w:rFonts w:ascii="Times New Roman"/>
                <w:sz w:val="18"/>
                <w:szCs w:val="18"/>
              </w:rPr>
              <w:t>月</w:t>
            </w:r>
            <w:r w:rsidRPr="0037728E">
              <w:rPr>
                <w:rFonts w:ascii="Times New Roman"/>
                <w:sz w:val="18"/>
                <w:szCs w:val="18"/>
              </w:rPr>
              <w:t>28</w:t>
            </w:r>
            <w:r w:rsidRPr="0037728E">
              <w:rPr>
                <w:rFonts w:ascii="Times New Roman"/>
                <w:sz w:val="18"/>
                <w:szCs w:val="18"/>
              </w:rPr>
              <w:t>日</w:t>
            </w:r>
          </w:p>
        </w:tc>
        <w:tc>
          <w:tcPr>
            <w:tcW w:w="150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53.1</w:t>
            </w:r>
          </w:p>
        </w:tc>
        <w:tc>
          <w:tcPr>
            <w:tcW w:w="146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47.4</w:t>
            </w:r>
          </w:p>
        </w:tc>
        <w:tc>
          <w:tcPr>
            <w:tcW w:w="1772" w:type="dxa"/>
            <w:vMerge/>
            <w:vAlign w:val="center"/>
          </w:tcPr>
          <w:p w:rsidR="00164DFC" w:rsidRPr="0037728E" w:rsidRDefault="00164DFC">
            <w:pPr>
              <w:widowControl/>
              <w:spacing w:line="320" w:lineRule="exact"/>
              <w:jc w:val="center"/>
              <w:rPr>
                <w:rFonts w:ascii="Times New Roman"/>
                <w:sz w:val="18"/>
                <w:szCs w:val="18"/>
              </w:rPr>
            </w:pPr>
          </w:p>
        </w:tc>
      </w:tr>
      <w:tr w:rsidR="00164DFC" w:rsidRPr="0037728E">
        <w:trPr>
          <w:jc w:val="center"/>
        </w:trPr>
        <w:tc>
          <w:tcPr>
            <w:tcW w:w="2912"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N4</w:t>
            </w:r>
            <w:r w:rsidRPr="0037728E">
              <w:rPr>
                <w:rFonts w:ascii="Times New Roman"/>
                <w:sz w:val="18"/>
                <w:szCs w:val="18"/>
              </w:rPr>
              <w:t>北面厂界外</w:t>
            </w:r>
            <w:r w:rsidRPr="0037728E">
              <w:rPr>
                <w:rFonts w:ascii="Times New Roman"/>
                <w:sz w:val="18"/>
                <w:szCs w:val="18"/>
              </w:rPr>
              <w:t>1m</w:t>
            </w:r>
          </w:p>
        </w:tc>
        <w:tc>
          <w:tcPr>
            <w:tcW w:w="139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9</w:t>
            </w:r>
            <w:r w:rsidRPr="0037728E">
              <w:rPr>
                <w:rFonts w:ascii="Times New Roman"/>
                <w:sz w:val="18"/>
                <w:szCs w:val="18"/>
              </w:rPr>
              <w:t>月</w:t>
            </w:r>
            <w:r w:rsidRPr="0037728E">
              <w:rPr>
                <w:rFonts w:ascii="Times New Roman"/>
                <w:sz w:val="18"/>
                <w:szCs w:val="18"/>
              </w:rPr>
              <w:t>27</w:t>
            </w:r>
            <w:r w:rsidRPr="0037728E">
              <w:rPr>
                <w:rFonts w:ascii="Times New Roman"/>
                <w:sz w:val="18"/>
                <w:szCs w:val="18"/>
              </w:rPr>
              <w:t>日</w:t>
            </w:r>
          </w:p>
        </w:tc>
        <w:tc>
          <w:tcPr>
            <w:tcW w:w="150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52.7</w:t>
            </w:r>
          </w:p>
        </w:tc>
        <w:tc>
          <w:tcPr>
            <w:tcW w:w="146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49</w:t>
            </w:r>
          </w:p>
        </w:tc>
        <w:tc>
          <w:tcPr>
            <w:tcW w:w="1772" w:type="dxa"/>
            <w:vMerge/>
            <w:vAlign w:val="center"/>
          </w:tcPr>
          <w:p w:rsidR="00164DFC" w:rsidRPr="0037728E" w:rsidRDefault="00164DFC">
            <w:pPr>
              <w:widowControl/>
              <w:spacing w:line="320" w:lineRule="exact"/>
              <w:jc w:val="center"/>
              <w:rPr>
                <w:rFonts w:ascii="Times New Roman"/>
                <w:sz w:val="18"/>
                <w:szCs w:val="18"/>
              </w:rPr>
            </w:pPr>
          </w:p>
        </w:tc>
      </w:tr>
      <w:tr w:rsidR="00164DFC" w:rsidRPr="0037728E">
        <w:trPr>
          <w:jc w:val="center"/>
        </w:trPr>
        <w:tc>
          <w:tcPr>
            <w:tcW w:w="2912" w:type="dxa"/>
            <w:vMerge/>
            <w:vAlign w:val="center"/>
          </w:tcPr>
          <w:p w:rsidR="00164DFC" w:rsidRPr="0037728E" w:rsidRDefault="00164DFC">
            <w:pPr>
              <w:widowControl/>
              <w:spacing w:line="320" w:lineRule="exact"/>
              <w:jc w:val="center"/>
              <w:rPr>
                <w:rFonts w:ascii="Times New Roman"/>
                <w:sz w:val="18"/>
                <w:szCs w:val="18"/>
              </w:rPr>
            </w:pPr>
          </w:p>
        </w:tc>
        <w:tc>
          <w:tcPr>
            <w:tcW w:w="139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9</w:t>
            </w:r>
            <w:r w:rsidRPr="0037728E">
              <w:rPr>
                <w:rFonts w:ascii="Times New Roman"/>
                <w:sz w:val="18"/>
                <w:szCs w:val="18"/>
              </w:rPr>
              <w:t>月</w:t>
            </w:r>
            <w:r w:rsidRPr="0037728E">
              <w:rPr>
                <w:rFonts w:ascii="Times New Roman"/>
                <w:sz w:val="18"/>
                <w:szCs w:val="18"/>
              </w:rPr>
              <w:t>28</w:t>
            </w:r>
            <w:r w:rsidRPr="0037728E">
              <w:rPr>
                <w:rFonts w:ascii="Times New Roman"/>
                <w:sz w:val="18"/>
                <w:szCs w:val="18"/>
              </w:rPr>
              <w:t>日</w:t>
            </w:r>
          </w:p>
        </w:tc>
        <w:tc>
          <w:tcPr>
            <w:tcW w:w="150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54</w:t>
            </w:r>
          </w:p>
        </w:tc>
        <w:tc>
          <w:tcPr>
            <w:tcW w:w="146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48.6</w:t>
            </w:r>
          </w:p>
        </w:tc>
        <w:tc>
          <w:tcPr>
            <w:tcW w:w="1772" w:type="dxa"/>
            <w:vMerge/>
            <w:vAlign w:val="center"/>
          </w:tcPr>
          <w:p w:rsidR="00164DFC" w:rsidRPr="0037728E" w:rsidRDefault="00164DFC">
            <w:pPr>
              <w:widowControl/>
              <w:spacing w:line="320" w:lineRule="exact"/>
              <w:jc w:val="center"/>
              <w:rPr>
                <w:rFonts w:ascii="Times New Roman"/>
                <w:sz w:val="18"/>
                <w:szCs w:val="18"/>
              </w:rPr>
            </w:pPr>
          </w:p>
        </w:tc>
      </w:tr>
    </w:tbl>
    <w:p w:rsidR="00164DFC" w:rsidRPr="0037728E" w:rsidRDefault="00E15C5D">
      <w:pPr>
        <w:spacing w:line="480" w:lineRule="exact"/>
        <w:ind w:firstLineChars="200" w:firstLine="480"/>
        <w:rPr>
          <w:rFonts w:ascii="Times New Roman"/>
        </w:rPr>
      </w:pPr>
      <w:r w:rsidRPr="0037728E">
        <w:rPr>
          <w:rFonts w:ascii="Times New Roman" w:hint="eastAsia"/>
          <w:szCs w:val="24"/>
        </w:rPr>
        <w:t>从上表可知，监测期间各监测点噪声值均能够满足</w:t>
      </w:r>
      <w:r w:rsidRPr="0037728E">
        <w:rPr>
          <w:rFonts w:ascii="Times New Roman" w:hint="eastAsia"/>
        </w:rPr>
        <w:t>《声环境质量标准》（</w:t>
      </w:r>
      <w:r w:rsidRPr="0037728E">
        <w:rPr>
          <w:rFonts w:ascii="Times New Roman"/>
        </w:rPr>
        <w:t>GB</w:t>
      </w:r>
      <w:r w:rsidRPr="0037728E">
        <w:rPr>
          <w:rFonts w:ascii="Times New Roman" w:hint="eastAsia"/>
        </w:rPr>
        <w:t>3096-2008</w:t>
      </w:r>
      <w:r w:rsidRPr="0037728E">
        <w:rPr>
          <w:rFonts w:ascii="Times New Roman" w:hint="eastAsia"/>
        </w:rPr>
        <w:t>）相应标准限值要求。</w:t>
      </w:r>
    </w:p>
    <w:p w:rsidR="00164DFC" w:rsidRPr="0037728E" w:rsidRDefault="00E15C5D">
      <w:pPr>
        <w:spacing w:line="480" w:lineRule="exact"/>
        <w:outlineLvl w:val="2"/>
        <w:rPr>
          <w:rFonts w:ascii="Times New Roman"/>
          <w:b/>
        </w:rPr>
      </w:pPr>
      <w:bookmarkStart w:id="341" w:name="_Toc496279885"/>
      <w:bookmarkStart w:id="342" w:name="_Toc496880107"/>
      <w:bookmarkStart w:id="343" w:name="_Toc25495"/>
      <w:r w:rsidRPr="0037728E">
        <w:rPr>
          <w:rFonts w:ascii="Times New Roman" w:hint="eastAsia"/>
          <w:b/>
        </w:rPr>
        <w:t>2.4.5</w:t>
      </w:r>
      <w:r w:rsidRPr="0037728E">
        <w:rPr>
          <w:rFonts w:ascii="Times New Roman" w:hint="eastAsia"/>
          <w:b/>
        </w:rPr>
        <w:t>土壤环境质量现状</w:t>
      </w:r>
      <w:bookmarkEnd w:id="341"/>
      <w:bookmarkEnd w:id="342"/>
      <w:bookmarkEnd w:id="343"/>
    </w:p>
    <w:p w:rsidR="00164DFC" w:rsidRPr="0037728E" w:rsidRDefault="00E15C5D">
      <w:pPr>
        <w:spacing w:line="480" w:lineRule="exact"/>
        <w:ind w:firstLineChars="200" w:firstLine="480"/>
        <w:rPr>
          <w:rFonts w:ascii="Times New Roman"/>
          <w:szCs w:val="24"/>
        </w:rPr>
      </w:pPr>
      <w:r w:rsidRPr="0037728E">
        <w:rPr>
          <w:rFonts w:ascii="Times New Roman" w:hint="eastAsia"/>
        </w:rPr>
        <w:t>本次土壤环境现状评价收集《湖南国发精细化工科技有限公司</w:t>
      </w:r>
      <w:r w:rsidRPr="0037728E">
        <w:rPr>
          <w:rFonts w:ascii="Times New Roman" w:hint="eastAsia"/>
        </w:rPr>
        <w:t>100</w:t>
      </w:r>
      <w:r w:rsidRPr="0037728E">
        <w:rPr>
          <w:rFonts w:ascii="Times New Roman" w:hint="eastAsia"/>
        </w:rPr>
        <w:t>吨</w:t>
      </w:r>
      <w:r w:rsidRPr="0037728E">
        <w:rPr>
          <w:rFonts w:ascii="Times New Roman" w:hint="eastAsia"/>
        </w:rPr>
        <w:t>/</w:t>
      </w:r>
      <w:r w:rsidRPr="0037728E">
        <w:rPr>
          <w:rFonts w:ascii="Times New Roman" w:hint="eastAsia"/>
        </w:rPr>
        <w:t>年茚虫威原药项目环境影响报告书》中的土壤环境质量监测数据，项目厂区与各监测点</w:t>
      </w:r>
      <w:r w:rsidRPr="0037728E">
        <w:rPr>
          <w:rFonts w:ascii="Times New Roman" w:hint="eastAsia"/>
        </w:rPr>
        <w:lastRenderedPageBreak/>
        <w:t>位相距较近，自</w:t>
      </w:r>
      <w:r w:rsidRPr="0037728E">
        <w:rPr>
          <w:rFonts w:ascii="Times New Roman" w:hint="eastAsia"/>
        </w:rPr>
        <w:t>2016</w:t>
      </w:r>
      <w:r w:rsidRPr="0037728E">
        <w:rPr>
          <w:rFonts w:ascii="Times New Roman" w:hint="eastAsia"/>
        </w:rPr>
        <w:t>年</w:t>
      </w:r>
      <w:r w:rsidRPr="0037728E">
        <w:rPr>
          <w:rFonts w:ascii="Times New Roman" w:hint="eastAsia"/>
        </w:rPr>
        <w:t>7</w:t>
      </w:r>
      <w:r w:rsidRPr="0037728E">
        <w:rPr>
          <w:rFonts w:ascii="Times New Roman" w:hint="eastAsia"/>
        </w:rPr>
        <w:t>月</w:t>
      </w:r>
      <w:r w:rsidRPr="0037728E">
        <w:rPr>
          <w:rFonts w:ascii="Times New Roman" w:hint="eastAsia"/>
        </w:rPr>
        <w:t>30</w:t>
      </w:r>
      <w:r w:rsidRPr="0037728E">
        <w:rPr>
          <w:rFonts w:ascii="Times New Roman" w:hint="eastAsia"/>
        </w:rPr>
        <w:t>日监测以来，项目厂区周边无新增重大污染源，监测数据引用可行。</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1</w:t>
      </w:r>
      <w:r w:rsidRPr="0037728E">
        <w:rPr>
          <w:rFonts w:ascii="Times New Roman" w:hint="eastAsia"/>
          <w:szCs w:val="24"/>
        </w:rPr>
        <w:t>）监测布点及监测因子</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区域土壤采样点及监测因子见表</w:t>
      </w:r>
      <w:r w:rsidRPr="0037728E">
        <w:rPr>
          <w:rFonts w:ascii="Times New Roman" w:hint="eastAsia"/>
          <w:szCs w:val="24"/>
        </w:rPr>
        <w:t>2.4-10</w:t>
      </w:r>
      <w:r w:rsidRPr="0037728E">
        <w:rPr>
          <w:rFonts w:ascii="Times New Roman" w:hint="eastAsia"/>
          <w:szCs w:val="24"/>
        </w:rPr>
        <w:t>和附图。</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2.4-10  </w:t>
      </w:r>
      <w:r w:rsidRPr="0037728E">
        <w:rPr>
          <w:rFonts w:ascii="Times New Roman" w:hint="eastAsia"/>
          <w:b/>
          <w:sz w:val="21"/>
          <w:szCs w:val="21"/>
        </w:rPr>
        <w:t>土壤采样点及监测因子一览表</w:t>
      </w:r>
    </w:p>
    <w:tbl>
      <w:tblPr>
        <w:tblW w:w="90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350"/>
        <w:gridCol w:w="2146"/>
        <w:gridCol w:w="2330"/>
        <w:gridCol w:w="3218"/>
      </w:tblGrid>
      <w:tr w:rsidR="00164DFC" w:rsidRPr="0037728E">
        <w:trPr>
          <w:cantSplit/>
          <w:trHeight w:val="20"/>
          <w:jc w:val="center"/>
        </w:trPr>
        <w:tc>
          <w:tcPr>
            <w:tcW w:w="3496" w:type="dxa"/>
            <w:gridSpan w:val="2"/>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土壤采样点</w:t>
            </w:r>
          </w:p>
        </w:tc>
        <w:tc>
          <w:tcPr>
            <w:tcW w:w="2330"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与工程相对位置</w:t>
            </w:r>
          </w:p>
        </w:tc>
        <w:tc>
          <w:tcPr>
            <w:tcW w:w="3218"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监测因子</w:t>
            </w:r>
          </w:p>
        </w:tc>
      </w:tr>
      <w:tr w:rsidR="00164DFC" w:rsidRPr="0037728E">
        <w:trPr>
          <w:cantSplit/>
          <w:trHeight w:val="20"/>
          <w:jc w:val="center"/>
        </w:trPr>
        <w:tc>
          <w:tcPr>
            <w:tcW w:w="1350" w:type="dxa"/>
            <w:tcBorders>
              <w:right w:val="single" w:sz="4" w:space="0" w:color="auto"/>
            </w:tcBorders>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T1</w:t>
            </w:r>
          </w:p>
        </w:tc>
        <w:tc>
          <w:tcPr>
            <w:tcW w:w="2146" w:type="dxa"/>
            <w:tcBorders>
              <w:left w:val="single" w:sz="4" w:space="0" w:color="auto"/>
            </w:tcBorders>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儒溪村（徐家老屋）</w:t>
            </w:r>
            <w:r w:rsidRPr="0037728E">
              <w:rPr>
                <w:rFonts w:ascii="Times New Roman" w:hint="eastAsia"/>
                <w:sz w:val="18"/>
                <w:szCs w:val="18"/>
              </w:rPr>
              <w:t>田土</w:t>
            </w:r>
          </w:p>
        </w:tc>
        <w:tc>
          <w:tcPr>
            <w:tcW w:w="2330"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NE</w:t>
            </w:r>
            <w:r w:rsidRPr="0037728E">
              <w:rPr>
                <w:rFonts w:ascii="Times New Roman"/>
                <w:sz w:val="18"/>
                <w:szCs w:val="18"/>
              </w:rPr>
              <w:t>，</w:t>
            </w:r>
            <w:r w:rsidRPr="0037728E">
              <w:rPr>
                <w:rFonts w:ascii="Times New Roman"/>
                <w:sz w:val="18"/>
                <w:szCs w:val="18"/>
              </w:rPr>
              <w:t>1200m</w:t>
            </w:r>
          </w:p>
        </w:tc>
        <w:tc>
          <w:tcPr>
            <w:tcW w:w="3218" w:type="dxa"/>
            <w:vMerge w:val="restart"/>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pH</w:t>
            </w:r>
            <w:r w:rsidRPr="0037728E">
              <w:rPr>
                <w:rFonts w:ascii="Times New Roman"/>
                <w:sz w:val="18"/>
                <w:szCs w:val="18"/>
              </w:rPr>
              <w:t>、</w:t>
            </w:r>
            <w:r w:rsidRPr="0037728E">
              <w:rPr>
                <w:rFonts w:ascii="Times New Roman"/>
                <w:sz w:val="18"/>
                <w:szCs w:val="18"/>
              </w:rPr>
              <w:t>Cu</w:t>
            </w:r>
            <w:r w:rsidRPr="0037728E">
              <w:rPr>
                <w:rFonts w:ascii="Times New Roman"/>
                <w:sz w:val="18"/>
                <w:szCs w:val="18"/>
              </w:rPr>
              <w:t>、</w:t>
            </w:r>
            <w:r w:rsidRPr="0037728E">
              <w:rPr>
                <w:rFonts w:ascii="Times New Roman"/>
                <w:sz w:val="18"/>
                <w:szCs w:val="18"/>
              </w:rPr>
              <w:t>Zn</w:t>
            </w:r>
            <w:r w:rsidRPr="0037728E">
              <w:rPr>
                <w:rFonts w:ascii="Times New Roman"/>
                <w:sz w:val="18"/>
                <w:szCs w:val="18"/>
              </w:rPr>
              <w:t>、</w:t>
            </w:r>
            <w:r w:rsidRPr="0037728E">
              <w:rPr>
                <w:rFonts w:ascii="Times New Roman"/>
                <w:sz w:val="18"/>
                <w:szCs w:val="18"/>
              </w:rPr>
              <w:t>Pb</w:t>
            </w:r>
            <w:r w:rsidRPr="0037728E">
              <w:rPr>
                <w:rFonts w:ascii="Times New Roman"/>
                <w:sz w:val="18"/>
                <w:szCs w:val="18"/>
              </w:rPr>
              <w:t>、</w:t>
            </w:r>
            <w:r w:rsidRPr="0037728E">
              <w:rPr>
                <w:rFonts w:ascii="Times New Roman"/>
                <w:sz w:val="18"/>
                <w:szCs w:val="18"/>
              </w:rPr>
              <w:t>Cd</w:t>
            </w:r>
            <w:r w:rsidRPr="0037728E">
              <w:rPr>
                <w:rFonts w:ascii="Times New Roman"/>
                <w:sz w:val="18"/>
                <w:szCs w:val="18"/>
              </w:rPr>
              <w:t>、</w:t>
            </w:r>
            <w:r w:rsidRPr="0037728E">
              <w:rPr>
                <w:rFonts w:ascii="Times New Roman"/>
                <w:sz w:val="18"/>
                <w:szCs w:val="18"/>
              </w:rPr>
              <w:t>Cr</w:t>
            </w:r>
            <w:r w:rsidRPr="0037728E">
              <w:rPr>
                <w:rFonts w:ascii="Times New Roman"/>
                <w:sz w:val="18"/>
                <w:szCs w:val="18"/>
              </w:rPr>
              <w:t>、</w:t>
            </w:r>
            <w:r w:rsidRPr="0037728E">
              <w:rPr>
                <w:rFonts w:ascii="Times New Roman"/>
                <w:sz w:val="18"/>
                <w:szCs w:val="18"/>
              </w:rPr>
              <w:t>As</w:t>
            </w:r>
            <w:r w:rsidRPr="0037728E">
              <w:rPr>
                <w:rFonts w:ascii="Times New Roman"/>
                <w:sz w:val="18"/>
                <w:szCs w:val="18"/>
              </w:rPr>
              <w:t>、</w:t>
            </w:r>
            <w:r w:rsidRPr="0037728E">
              <w:rPr>
                <w:rFonts w:ascii="Times New Roman"/>
                <w:sz w:val="18"/>
                <w:szCs w:val="18"/>
              </w:rPr>
              <w:t>Hg</w:t>
            </w:r>
            <w:r w:rsidRPr="0037728E">
              <w:rPr>
                <w:rFonts w:ascii="Times New Roman"/>
                <w:sz w:val="18"/>
                <w:szCs w:val="18"/>
              </w:rPr>
              <w:t>、</w:t>
            </w:r>
            <w:r w:rsidRPr="0037728E">
              <w:rPr>
                <w:rFonts w:ascii="Times New Roman"/>
                <w:sz w:val="18"/>
                <w:szCs w:val="18"/>
              </w:rPr>
              <w:t>Mn</w:t>
            </w:r>
          </w:p>
        </w:tc>
      </w:tr>
      <w:tr w:rsidR="00164DFC" w:rsidRPr="0037728E">
        <w:trPr>
          <w:cantSplit/>
          <w:trHeight w:val="20"/>
          <w:jc w:val="center"/>
        </w:trPr>
        <w:tc>
          <w:tcPr>
            <w:tcW w:w="1350" w:type="dxa"/>
            <w:tcBorders>
              <w:right w:val="single" w:sz="4" w:space="0" w:color="auto"/>
            </w:tcBorders>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T2</w:t>
            </w:r>
          </w:p>
        </w:tc>
        <w:tc>
          <w:tcPr>
            <w:tcW w:w="2146" w:type="dxa"/>
            <w:tcBorders>
              <w:left w:val="single" w:sz="4" w:space="0" w:color="auto"/>
            </w:tcBorders>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临湘塔附近儒溪村</w:t>
            </w:r>
            <w:r w:rsidRPr="0037728E">
              <w:rPr>
                <w:rFonts w:ascii="Times New Roman" w:hint="eastAsia"/>
                <w:sz w:val="18"/>
                <w:szCs w:val="18"/>
              </w:rPr>
              <w:t>田土</w:t>
            </w:r>
          </w:p>
        </w:tc>
        <w:tc>
          <w:tcPr>
            <w:tcW w:w="2330"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NW</w:t>
            </w:r>
            <w:r w:rsidRPr="0037728E">
              <w:rPr>
                <w:rFonts w:ascii="Times New Roman"/>
                <w:sz w:val="18"/>
                <w:szCs w:val="18"/>
              </w:rPr>
              <w:t>，</w:t>
            </w:r>
            <w:r w:rsidRPr="0037728E">
              <w:rPr>
                <w:rFonts w:ascii="Times New Roman"/>
                <w:sz w:val="18"/>
                <w:szCs w:val="18"/>
              </w:rPr>
              <w:t>950m</w:t>
            </w:r>
          </w:p>
        </w:tc>
        <w:tc>
          <w:tcPr>
            <w:tcW w:w="3218" w:type="dxa"/>
            <w:vMerge/>
            <w:tcMar>
              <w:left w:w="17" w:type="dxa"/>
              <w:right w:w="17" w:type="dxa"/>
            </w:tcMar>
            <w:vAlign w:val="center"/>
          </w:tcPr>
          <w:p w:rsidR="00164DFC" w:rsidRPr="0037728E" w:rsidRDefault="00164DFC">
            <w:pPr>
              <w:widowControl/>
              <w:spacing w:line="320" w:lineRule="exact"/>
              <w:jc w:val="center"/>
              <w:rPr>
                <w:rFonts w:ascii="Times New Roman"/>
                <w:sz w:val="18"/>
                <w:szCs w:val="18"/>
              </w:rPr>
            </w:pPr>
          </w:p>
        </w:tc>
      </w:tr>
    </w:tbl>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2</w:t>
      </w:r>
      <w:r w:rsidRPr="0037728E">
        <w:rPr>
          <w:rFonts w:ascii="Times New Roman" w:hint="eastAsia"/>
          <w:szCs w:val="24"/>
        </w:rPr>
        <w:t>）监测时间</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2016</w:t>
      </w:r>
      <w:r w:rsidRPr="0037728E">
        <w:rPr>
          <w:rFonts w:ascii="Times New Roman" w:hint="eastAsia"/>
          <w:szCs w:val="24"/>
        </w:rPr>
        <w:t>年</w:t>
      </w:r>
      <w:r w:rsidRPr="0037728E">
        <w:rPr>
          <w:rFonts w:ascii="Times New Roman" w:hint="eastAsia"/>
          <w:szCs w:val="24"/>
        </w:rPr>
        <w:t>7</w:t>
      </w:r>
      <w:r w:rsidRPr="0037728E">
        <w:rPr>
          <w:rFonts w:ascii="Times New Roman" w:hint="eastAsia"/>
          <w:szCs w:val="24"/>
        </w:rPr>
        <w:t>月</w:t>
      </w:r>
      <w:r w:rsidRPr="0037728E">
        <w:rPr>
          <w:rFonts w:ascii="Times New Roman" w:hint="eastAsia"/>
          <w:szCs w:val="24"/>
        </w:rPr>
        <w:t>30</w:t>
      </w:r>
      <w:r w:rsidRPr="0037728E">
        <w:rPr>
          <w:rFonts w:ascii="Times New Roman" w:hint="eastAsia"/>
          <w:szCs w:val="24"/>
        </w:rPr>
        <w:t>日。</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3</w:t>
      </w:r>
      <w:r w:rsidRPr="0037728E">
        <w:rPr>
          <w:rFonts w:ascii="Times New Roman" w:hint="eastAsia"/>
          <w:szCs w:val="24"/>
        </w:rPr>
        <w:t>）采样与分析方法</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按国家标准分析方法进行。</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4</w:t>
      </w:r>
      <w:r w:rsidRPr="0037728E">
        <w:rPr>
          <w:rFonts w:ascii="Times New Roman" w:hint="eastAsia"/>
          <w:szCs w:val="24"/>
        </w:rPr>
        <w:t>）评价方法</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采用超标率和超标倍数法：</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超标率</w:t>
      </w:r>
      <w:r w:rsidRPr="0037728E">
        <w:rPr>
          <w:rFonts w:ascii="Times New Roman" w:hint="eastAsia"/>
          <w:szCs w:val="24"/>
        </w:rPr>
        <w:t>=</w:t>
      </w:r>
      <w:r w:rsidRPr="0037728E">
        <w:rPr>
          <w:rFonts w:ascii="Times New Roman" w:hint="eastAsia"/>
          <w:szCs w:val="24"/>
        </w:rPr>
        <w:t>（超标样品数</w:t>
      </w:r>
      <w:r w:rsidRPr="0037728E">
        <w:rPr>
          <w:rFonts w:ascii="Times New Roman" w:hint="eastAsia"/>
          <w:szCs w:val="24"/>
        </w:rPr>
        <w:t>/</w:t>
      </w:r>
      <w:r w:rsidRPr="0037728E">
        <w:rPr>
          <w:rFonts w:ascii="Times New Roman" w:hint="eastAsia"/>
          <w:szCs w:val="24"/>
        </w:rPr>
        <w:t>总样品数）×</w:t>
      </w:r>
      <w:r w:rsidRPr="0037728E">
        <w:rPr>
          <w:rFonts w:ascii="Times New Roman" w:hint="eastAsia"/>
          <w:szCs w:val="24"/>
        </w:rPr>
        <w:t>100%</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超标倍数法</w:t>
      </w:r>
      <w:r w:rsidRPr="0037728E">
        <w:rPr>
          <w:rFonts w:ascii="Times New Roman" w:hint="eastAsia"/>
          <w:szCs w:val="24"/>
        </w:rPr>
        <w:t>=</w:t>
      </w:r>
      <w:r w:rsidRPr="0037728E">
        <w:rPr>
          <w:rFonts w:ascii="Times New Roman" w:hint="eastAsia"/>
          <w:szCs w:val="24"/>
        </w:rPr>
        <w:t>（样品实测浓度</w:t>
      </w:r>
      <w:r w:rsidRPr="0037728E">
        <w:rPr>
          <w:rFonts w:ascii="Times New Roman" w:hint="eastAsia"/>
          <w:szCs w:val="24"/>
        </w:rPr>
        <w:t>-</w:t>
      </w:r>
      <w:r w:rsidRPr="0037728E">
        <w:rPr>
          <w:rFonts w:ascii="Times New Roman" w:hint="eastAsia"/>
          <w:szCs w:val="24"/>
        </w:rPr>
        <w:t>标准值）</w:t>
      </w:r>
      <w:r w:rsidRPr="0037728E">
        <w:rPr>
          <w:rFonts w:ascii="Times New Roman" w:hint="eastAsia"/>
          <w:szCs w:val="24"/>
        </w:rPr>
        <w:t>/</w:t>
      </w:r>
      <w:r w:rsidRPr="0037728E">
        <w:rPr>
          <w:rFonts w:ascii="Times New Roman" w:hint="eastAsia"/>
          <w:szCs w:val="24"/>
        </w:rPr>
        <w:t>标准值</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5</w:t>
      </w:r>
      <w:r w:rsidRPr="0037728E">
        <w:rPr>
          <w:rFonts w:ascii="Times New Roman" w:hint="eastAsia"/>
          <w:szCs w:val="24"/>
        </w:rPr>
        <w:t>）监测统计结果</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监测结果见表</w:t>
      </w:r>
      <w:r w:rsidRPr="0037728E">
        <w:rPr>
          <w:rFonts w:ascii="Times New Roman" w:hint="eastAsia"/>
          <w:szCs w:val="24"/>
        </w:rPr>
        <w:t>2.4-11</w:t>
      </w:r>
      <w:r w:rsidRPr="0037728E">
        <w:rPr>
          <w:rFonts w:ascii="Times New Roman" w:hint="eastAsia"/>
          <w:szCs w:val="24"/>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2.6-11  </w:t>
      </w:r>
      <w:r w:rsidRPr="0037728E">
        <w:rPr>
          <w:rFonts w:ascii="Times New Roman" w:hint="eastAsia"/>
          <w:b/>
          <w:sz w:val="21"/>
          <w:szCs w:val="21"/>
        </w:rPr>
        <w:t>土壤环境质量现状监测与评价结果（单位：</w:t>
      </w:r>
      <w:r w:rsidRPr="0037728E">
        <w:rPr>
          <w:rFonts w:ascii="Times New Roman" w:hint="eastAsia"/>
          <w:b/>
          <w:sz w:val="21"/>
          <w:szCs w:val="21"/>
        </w:rPr>
        <w:t>mg/kg</w:t>
      </w:r>
      <w:r w:rsidRPr="0037728E">
        <w:rPr>
          <w:rFonts w:ascii="Times New Roman" w:hint="eastAsia"/>
          <w:b/>
          <w:sz w:val="21"/>
          <w:szCs w:val="21"/>
        </w:rPr>
        <w:t>，</w:t>
      </w:r>
      <w:r w:rsidRPr="0037728E">
        <w:rPr>
          <w:rFonts w:ascii="Times New Roman" w:hint="eastAsia"/>
          <w:b/>
          <w:sz w:val="21"/>
          <w:szCs w:val="21"/>
        </w:rPr>
        <w:t>pH</w:t>
      </w:r>
      <w:r w:rsidRPr="0037728E">
        <w:rPr>
          <w:rFonts w:ascii="Times New Roman" w:hint="eastAsia"/>
          <w:b/>
          <w:sz w:val="21"/>
          <w:szCs w:val="21"/>
        </w:rPr>
        <w:t>无量纲）</w:t>
      </w:r>
    </w:p>
    <w:tbl>
      <w:tblPr>
        <w:tblW w:w="903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27"/>
        <w:gridCol w:w="689"/>
        <w:gridCol w:w="690"/>
        <w:gridCol w:w="701"/>
        <w:gridCol w:w="777"/>
        <w:gridCol w:w="764"/>
        <w:gridCol w:w="723"/>
        <w:gridCol w:w="818"/>
        <w:gridCol w:w="777"/>
        <w:gridCol w:w="736"/>
        <w:gridCol w:w="723"/>
        <w:gridCol w:w="805"/>
      </w:tblGrid>
      <w:tr w:rsidR="00164DFC" w:rsidRPr="0037728E">
        <w:trPr>
          <w:trHeight w:val="23"/>
          <w:jc w:val="center"/>
        </w:trPr>
        <w:tc>
          <w:tcPr>
            <w:tcW w:w="827" w:type="dxa"/>
            <w:vMerge w:val="restart"/>
            <w:vAlign w:val="center"/>
          </w:tcPr>
          <w:p w:rsidR="00164DFC" w:rsidRPr="0037728E" w:rsidRDefault="00E15C5D">
            <w:pPr>
              <w:pStyle w:val="affffffff1"/>
              <w:spacing w:line="280" w:lineRule="exact"/>
              <w:ind w:leftChars="-50" w:left="-120" w:rightChars="-50" w:right="-120"/>
              <w:jc w:val="center"/>
              <w:rPr>
                <w:rFonts w:ascii="Times New Roman" w:hAnsi="Times New Roman"/>
                <w:b/>
                <w:bCs/>
                <w:sz w:val="18"/>
                <w:szCs w:val="18"/>
              </w:rPr>
            </w:pPr>
            <w:r w:rsidRPr="0037728E">
              <w:rPr>
                <w:rFonts w:ascii="Times New Roman" w:hAnsi="Times New Roman"/>
                <w:b/>
                <w:bCs/>
                <w:sz w:val="18"/>
                <w:szCs w:val="18"/>
              </w:rPr>
              <w:t>点位</w:t>
            </w:r>
          </w:p>
        </w:tc>
        <w:tc>
          <w:tcPr>
            <w:tcW w:w="689" w:type="dxa"/>
            <w:vMerge w:val="restart"/>
            <w:vAlign w:val="center"/>
          </w:tcPr>
          <w:p w:rsidR="00164DFC" w:rsidRPr="0037728E" w:rsidRDefault="00E15C5D">
            <w:pPr>
              <w:pStyle w:val="affffffff1"/>
              <w:spacing w:line="280" w:lineRule="exact"/>
              <w:ind w:leftChars="-50" w:left="-120" w:rightChars="-50" w:right="-120"/>
              <w:jc w:val="center"/>
              <w:rPr>
                <w:rFonts w:ascii="Times New Roman" w:hAnsi="Times New Roman"/>
                <w:b/>
                <w:bCs/>
                <w:sz w:val="18"/>
                <w:szCs w:val="18"/>
              </w:rPr>
            </w:pPr>
            <w:r w:rsidRPr="0037728E">
              <w:rPr>
                <w:rFonts w:ascii="Times New Roman" w:hAnsi="Times New Roman"/>
                <w:b/>
                <w:bCs/>
                <w:sz w:val="18"/>
                <w:szCs w:val="18"/>
              </w:rPr>
              <w:t>项目</w:t>
            </w:r>
          </w:p>
        </w:tc>
        <w:tc>
          <w:tcPr>
            <w:tcW w:w="690" w:type="dxa"/>
            <w:vMerge w:val="restart"/>
            <w:vAlign w:val="center"/>
          </w:tcPr>
          <w:p w:rsidR="00164DFC" w:rsidRPr="0037728E" w:rsidRDefault="00E15C5D">
            <w:pPr>
              <w:pStyle w:val="affffffff1"/>
              <w:spacing w:line="280" w:lineRule="exact"/>
              <w:ind w:leftChars="-50" w:left="-120" w:rightChars="-50" w:right="-120"/>
              <w:jc w:val="center"/>
              <w:rPr>
                <w:rFonts w:ascii="Times New Roman" w:hAnsi="Times New Roman"/>
                <w:b/>
                <w:bCs/>
                <w:sz w:val="18"/>
                <w:szCs w:val="18"/>
              </w:rPr>
            </w:pPr>
            <w:r w:rsidRPr="0037728E">
              <w:rPr>
                <w:rFonts w:ascii="Times New Roman" w:hAnsi="Times New Roman"/>
                <w:b/>
                <w:bCs/>
                <w:sz w:val="18"/>
                <w:szCs w:val="18"/>
              </w:rPr>
              <w:t>标准值</w:t>
            </w:r>
          </w:p>
        </w:tc>
        <w:tc>
          <w:tcPr>
            <w:tcW w:w="2242" w:type="dxa"/>
            <w:gridSpan w:val="3"/>
            <w:vAlign w:val="center"/>
          </w:tcPr>
          <w:p w:rsidR="00164DFC" w:rsidRPr="0037728E" w:rsidRDefault="00E15C5D">
            <w:pPr>
              <w:pStyle w:val="affffffff1"/>
              <w:spacing w:line="280" w:lineRule="exact"/>
              <w:ind w:leftChars="-50" w:left="-120" w:rightChars="-50" w:right="-120"/>
              <w:jc w:val="center"/>
              <w:rPr>
                <w:rFonts w:ascii="Times New Roman" w:hAnsi="Times New Roman"/>
                <w:b/>
                <w:bCs/>
                <w:sz w:val="18"/>
                <w:szCs w:val="18"/>
              </w:rPr>
            </w:pPr>
            <w:r w:rsidRPr="0037728E">
              <w:rPr>
                <w:rFonts w:ascii="Times New Roman" w:hAnsi="Times New Roman"/>
                <w:b/>
                <w:bCs/>
                <w:sz w:val="18"/>
                <w:szCs w:val="18"/>
              </w:rPr>
              <w:t>表层样</w:t>
            </w:r>
          </w:p>
        </w:tc>
        <w:tc>
          <w:tcPr>
            <w:tcW w:w="2318" w:type="dxa"/>
            <w:gridSpan w:val="3"/>
            <w:vAlign w:val="center"/>
          </w:tcPr>
          <w:p w:rsidR="00164DFC" w:rsidRPr="0037728E" w:rsidRDefault="00E15C5D">
            <w:pPr>
              <w:pStyle w:val="affffffff1"/>
              <w:spacing w:line="280" w:lineRule="exact"/>
              <w:ind w:leftChars="-50" w:left="-120" w:rightChars="-50" w:right="-120"/>
              <w:jc w:val="center"/>
              <w:rPr>
                <w:rFonts w:ascii="Times New Roman" w:hAnsi="Times New Roman"/>
                <w:b/>
                <w:bCs/>
                <w:sz w:val="18"/>
                <w:szCs w:val="18"/>
              </w:rPr>
            </w:pPr>
            <w:r w:rsidRPr="0037728E">
              <w:rPr>
                <w:rFonts w:ascii="Times New Roman" w:hAnsi="Times New Roman"/>
                <w:b/>
                <w:bCs/>
                <w:sz w:val="18"/>
                <w:szCs w:val="18"/>
              </w:rPr>
              <w:t>中层样</w:t>
            </w:r>
          </w:p>
        </w:tc>
        <w:tc>
          <w:tcPr>
            <w:tcW w:w="2264" w:type="dxa"/>
            <w:gridSpan w:val="3"/>
            <w:vAlign w:val="center"/>
          </w:tcPr>
          <w:p w:rsidR="00164DFC" w:rsidRPr="0037728E" w:rsidRDefault="00E15C5D">
            <w:pPr>
              <w:pStyle w:val="affffffff1"/>
              <w:spacing w:line="280" w:lineRule="exact"/>
              <w:ind w:leftChars="-50" w:left="-120" w:rightChars="-50" w:right="-120"/>
              <w:jc w:val="center"/>
              <w:rPr>
                <w:rFonts w:ascii="Times New Roman" w:hAnsi="Times New Roman"/>
                <w:b/>
                <w:bCs/>
                <w:sz w:val="18"/>
                <w:szCs w:val="18"/>
              </w:rPr>
            </w:pPr>
            <w:r w:rsidRPr="0037728E">
              <w:rPr>
                <w:rFonts w:ascii="Times New Roman" w:hAnsi="Times New Roman"/>
                <w:b/>
                <w:bCs/>
                <w:sz w:val="18"/>
                <w:szCs w:val="18"/>
              </w:rPr>
              <w:t>深层样</w:t>
            </w:r>
          </w:p>
        </w:tc>
      </w:tr>
      <w:tr w:rsidR="00164DFC" w:rsidRPr="0037728E">
        <w:trPr>
          <w:trHeight w:val="23"/>
          <w:jc w:val="center"/>
        </w:trPr>
        <w:tc>
          <w:tcPr>
            <w:tcW w:w="827" w:type="dxa"/>
            <w:vMerge/>
            <w:vAlign w:val="center"/>
          </w:tcPr>
          <w:p w:rsidR="00164DFC" w:rsidRPr="0037728E" w:rsidRDefault="00164DFC">
            <w:pPr>
              <w:pStyle w:val="affffffff1"/>
              <w:spacing w:line="280" w:lineRule="exact"/>
              <w:ind w:leftChars="-50" w:left="-120" w:rightChars="-50" w:right="-120"/>
              <w:jc w:val="center"/>
              <w:rPr>
                <w:rFonts w:ascii="Times New Roman" w:hAnsi="Times New Roman"/>
                <w:b/>
                <w:bCs/>
                <w:sz w:val="18"/>
                <w:szCs w:val="18"/>
              </w:rPr>
            </w:pPr>
          </w:p>
        </w:tc>
        <w:tc>
          <w:tcPr>
            <w:tcW w:w="689" w:type="dxa"/>
            <w:vMerge/>
            <w:vAlign w:val="center"/>
          </w:tcPr>
          <w:p w:rsidR="00164DFC" w:rsidRPr="0037728E" w:rsidRDefault="00164DFC">
            <w:pPr>
              <w:pStyle w:val="affffffff1"/>
              <w:spacing w:line="280" w:lineRule="exact"/>
              <w:ind w:leftChars="-50" w:left="-120" w:rightChars="-50" w:right="-120"/>
              <w:jc w:val="center"/>
              <w:rPr>
                <w:rFonts w:ascii="Times New Roman" w:hAnsi="Times New Roman"/>
                <w:b/>
                <w:bCs/>
                <w:sz w:val="18"/>
                <w:szCs w:val="18"/>
              </w:rPr>
            </w:pPr>
          </w:p>
        </w:tc>
        <w:tc>
          <w:tcPr>
            <w:tcW w:w="690" w:type="dxa"/>
            <w:vMerge/>
            <w:vAlign w:val="center"/>
          </w:tcPr>
          <w:p w:rsidR="00164DFC" w:rsidRPr="0037728E" w:rsidRDefault="00164DFC">
            <w:pPr>
              <w:pStyle w:val="affffffff1"/>
              <w:spacing w:line="280" w:lineRule="exact"/>
              <w:ind w:leftChars="-50" w:left="-120" w:rightChars="-50" w:right="-120"/>
              <w:jc w:val="center"/>
              <w:rPr>
                <w:rFonts w:ascii="Times New Roman" w:hAnsi="Times New Roman"/>
                <w:b/>
                <w:bCs/>
                <w:sz w:val="18"/>
                <w:szCs w:val="18"/>
              </w:rPr>
            </w:pPr>
          </w:p>
        </w:tc>
        <w:tc>
          <w:tcPr>
            <w:tcW w:w="701" w:type="dxa"/>
            <w:vAlign w:val="center"/>
          </w:tcPr>
          <w:p w:rsidR="00164DFC" w:rsidRPr="0037728E" w:rsidRDefault="00E15C5D">
            <w:pPr>
              <w:pStyle w:val="affffffff1"/>
              <w:spacing w:line="280" w:lineRule="exact"/>
              <w:ind w:leftChars="-50" w:left="-120" w:rightChars="-50" w:right="-120"/>
              <w:jc w:val="center"/>
              <w:rPr>
                <w:rFonts w:ascii="Times New Roman" w:hAnsi="Times New Roman"/>
                <w:b/>
                <w:bCs/>
                <w:sz w:val="18"/>
                <w:szCs w:val="18"/>
              </w:rPr>
            </w:pPr>
            <w:r w:rsidRPr="0037728E">
              <w:rPr>
                <w:rFonts w:ascii="Times New Roman" w:hAnsi="Times New Roman"/>
                <w:b/>
                <w:bCs/>
                <w:sz w:val="18"/>
                <w:szCs w:val="18"/>
              </w:rPr>
              <w:t>含量</w:t>
            </w:r>
          </w:p>
        </w:tc>
        <w:tc>
          <w:tcPr>
            <w:tcW w:w="777" w:type="dxa"/>
            <w:vAlign w:val="center"/>
          </w:tcPr>
          <w:p w:rsidR="00164DFC" w:rsidRPr="0037728E" w:rsidRDefault="00E15C5D">
            <w:pPr>
              <w:pStyle w:val="affffffff1"/>
              <w:spacing w:line="280" w:lineRule="exact"/>
              <w:ind w:leftChars="-50" w:left="-120" w:rightChars="-50" w:right="-120"/>
              <w:jc w:val="center"/>
              <w:rPr>
                <w:rFonts w:ascii="Times New Roman" w:hAnsi="Times New Roman"/>
                <w:b/>
                <w:bCs/>
                <w:sz w:val="18"/>
                <w:szCs w:val="18"/>
              </w:rPr>
            </w:pPr>
            <w:r w:rsidRPr="0037728E">
              <w:rPr>
                <w:rFonts w:ascii="Times New Roman" w:hAnsi="Times New Roman"/>
                <w:b/>
                <w:bCs/>
                <w:sz w:val="18"/>
                <w:szCs w:val="18"/>
              </w:rPr>
              <w:t>标准指数</w:t>
            </w:r>
          </w:p>
        </w:tc>
        <w:tc>
          <w:tcPr>
            <w:tcW w:w="764" w:type="dxa"/>
            <w:vAlign w:val="center"/>
          </w:tcPr>
          <w:p w:rsidR="00164DFC" w:rsidRPr="0037728E" w:rsidRDefault="00E15C5D">
            <w:pPr>
              <w:pStyle w:val="affffffff1"/>
              <w:spacing w:line="280" w:lineRule="exact"/>
              <w:ind w:leftChars="-50" w:left="-120" w:rightChars="-50" w:right="-120"/>
              <w:jc w:val="center"/>
              <w:rPr>
                <w:rFonts w:ascii="Times New Roman" w:hAnsi="Times New Roman"/>
                <w:b/>
                <w:bCs/>
                <w:sz w:val="18"/>
                <w:szCs w:val="18"/>
              </w:rPr>
            </w:pPr>
            <w:r w:rsidRPr="0037728E">
              <w:rPr>
                <w:rFonts w:ascii="Times New Roman" w:hAnsi="Times New Roman"/>
                <w:b/>
                <w:bCs/>
                <w:sz w:val="18"/>
                <w:szCs w:val="18"/>
              </w:rPr>
              <w:t>达标分析</w:t>
            </w:r>
          </w:p>
        </w:tc>
        <w:tc>
          <w:tcPr>
            <w:tcW w:w="723" w:type="dxa"/>
            <w:vAlign w:val="center"/>
          </w:tcPr>
          <w:p w:rsidR="00164DFC" w:rsidRPr="0037728E" w:rsidRDefault="00E15C5D">
            <w:pPr>
              <w:pStyle w:val="affffffff1"/>
              <w:spacing w:line="280" w:lineRule="exact"/>
              <w:ind w:leftChars="-50" w:left="-120" w:rightChars="-50" w:right="-120"/>
              <w:jc w:val="center"/>
              <w:rPr>
                <w:rFonts w:ascii="Times New Roman" w:hAnsi="Times New Roman"/>
                <w:b/>
                <w:bCs/>
                <w:sz w:val="18"/>
                <w:szCs w:val="18"/>
              </w:rPr>
            </w:pPr>
            <w:r w:rsidRPr="0037728E">
              <w:rPr>
                <w:rFonts w:ascii="Times New Roman" w:hAnsi="Times New Roman"/>
                <w:b/>
                <w:bCs/>
                <w:sz w:val="18"/>
                <w:szCs w:val="18"/>
              </w:rPr>
              <w:t>含量</w:t>
            </w:r>
          </w:p>
        </w:tc>
        <w:tc>
          <w:tcPr>
            <w:tcW w:w="818" w:type="dxa"/>
            <w:vAlign w:val="center"/>
          </w:tcPr>
          <w:p w:rsidR="00164DFC" w:rsidRPr="0037728E" w:rsidRDefault="00E15C5D">
            <w:pPr>
              <w:pStyle w:val="affffffff1"/>
              <w:spacing w:line="280" w:lineRule="exact"/>
              <w:ind w:leftChars="-50" w:left="-120" w:rightChars="-50" w:right="-120"/>
              <w:jc w:val="center"/>
              <w:rPr>
                <w:rFonts w:ascii="Times New Roman" w:hAnsi="Times New Roman"/>
                <w:b/>
                <w:bCs/>
                <w:sz w:val="18"/>
                <w:szCs w:val="18"/>
              </w:rPr>
            </w:pPr>
            <w:r w:rsidRPr="0037728E">
              <w:rPr>
                <w:rFonts w:ascii="Times New Roman" w:hAnsi="Times New Roman"/>
                <w:b/>
                <w:bCs/>
                <w:sz w:val="18"/>
                <w:szCs w:val="18"/>
              </w:rPr>
              <w:t>标准指数</w:t>
            </w:r>
          </w:p>
        </w:tc>
        <w:tc>
          <w:tcPr>
            <w:tcW w:w="777" w:type="dxa"/>
            <w:vAlign w:val="center"/>
          </w:tcPr>
          <w:p w:rsidR="00164DFC" w:rsidRPr="0037728E" w:rsidRDefault="00E15C5D">
            <w:pPr>
              <w:pStyle w:val="affffffff1"/>
              <w:spacing w:line="280" w:lineRule="exact"/>
              <w:ind w:leftChars="-50" w:left="-120" w:rightChars="-50" w:right="-120"/>
              <w:jc w:val="center"/>
              <w:rPr>
                <w:rFonts w:ascii="Times New Roman" w:hAnsi="Times New Roman"/>
                <w:b/>
                <w:bCs/>
                <w:sz w:val="18"/>
                <w:szCs w:val="18"/>
              </w:rPr>
            </w:pPr>
            <w:r w:rsidRPr="0037728E">
              <w:rPr>
                <w:rFonts w:ascii="Times New Roman" w:hAnsi="Times New Roman"/>
                <w:b/>
                <w:bCs/>
                <w:sz w:val="18"/>
                <w:szCs w:val="18"/>
              </w:rPr>
              <w:t>达标分析</w:t>
            </w:r>
          </w:p>
        </w:tc>
        <w:tc>
          <w:tcPr>
            <w:tcW w:w="736" w:type="dxa"/>
            <w:vAlign w:val="center"/>
          </w:tcPr>
          <w:p w:rsidR="00164DFC" w:rsidRPr="0037728E" w:rsidRDefault="00E15C5D">
            <w:pPr>
              <w:pStyle w:val="affffffff1"/>
              <w:spacing w:line="280" w:lineRule="exact"/>
              <w:ind w:leftChars="-50" w:left="-120" w:rightChars="-50" w:right="-120"/>
              <w:jc w:val="center"/>
              <w:rPr>
                <w:rFonts w:ascii="Times New Roman" w:hAnsi="Times New Roman"/>
                <w:b/>
                <w:bCs/>
                <w:sz w:val="18"/>
                <w:szCs w:val="18"/>
              </w:rPr>
            </w:pPr>
            <w:r w:rsidRPr="0037728E">
              <w:rPr>
                <w:rFonts w:ascii="Times New Roman" w:hAnsi="Times New Roman"/>
                <w:b/>
                <w:bCs/>
                <w:sz w:val="18"/>
                <w:szCs w:val="18"/>
              </w:rPr>
              <w:t>含量</w:t>
            </w:r>
          </w:p>
        </w:tc>
        <w:tc>
          <w:tcPr>
            <w:tcW w:w="723" w:type="dxa"/>
            <w:vAlign w:val="center"/>
          </w:tcPr>
          <w:p w:rsidR="00164DFC" w:rsidRPr="0037728E" w:rsidRDefault="00E15C5D">
            <w:pPr>
              <w:pStyle w:val="affffffff1"/>
              <w:spacing w:line="280" w:lineRule="exact"/>
              <w:ind w:leftChars="-50" w:left="-120" w:rightChars="-50" w:right="-120"/>
              <w:jc w:val="center"/>
              <w:rPr>
                <w:rFonts w:ascii="Times New Roman" w:hAnsi="Times New Roman"/>
                <w:b/>
                <w:bCs/>
                <w:sz w:val="18"/>
                <w:szCs w:val="18"/>
              </w:rPr>
            </w:pPr>
            <w:r w:rsidRPr="0037728E">
              <w:rPr>
                <w:rFonts w:ascii="Times New Roman" w:hAnsi="Times New Roman"/>
                <w:b/>
                <w:bCs/>
                <w:sz w:val="18"/>
                <w:szCs w:val="18"/>
              </w:rPr>
              <w:t>标准指数</w:t>
            </w:r>
          </w:p>
        </w:tc>
        <w:tc>
          <w:tcPr>
            <w:tcW w:w="805" w:type="dxa"/>
            <w:vAlign w:val="center"/>
          </w:tcPr>
          <w:p w:rsidR="00164DFC" w:rsidRPr="0037728E" w:rsidRDefault="00E15C5D">
            <w:pPr>
              <w:pStyle w:val="affffffff1"/>
              <w:spacing w:line="280" w:lineRule="exact"/>
              <w:ind w:leftChars="-50" w:left="-120" w:rightChars="-50" w:right="-120"/>
              <w:jc w:val="center"/>
              <w:rPr>
                <w:rFonts w:ascii="Times New Roman" w:hAnsi="Times New Roman"/>
                <w:b/>
                <w:bCs/>
                <w:sz w:val="18"/>
                <w:szCs w:val="18"/>
              </w:rPr>
            </w:pPr>
            <w:r w:rsidRPr="0037728E">
              <w:rPr>
                <w:rFonts w:ascii="Times New Roman" w:hAnsi="Times New Roman"/>
                <w:b/>
                <w:bCs/>
                <w:sz w:val="18"/>
                <w:szCs w:val="18"/>
              </w:rPr>
              <w:t>达标分析</w:t>
            </w:r>
          </w:p>
        </w:tc>
      </w:tr>
      <w:tr w:rsidR="00164DFC" w:rsidRPr="0037728E">
        <w:trPr>
          <w:trHeight w:val="23"/>
          <w:jc w:val="center"/>
        </w:trPr>
        <w:tc>
          <w:tcPr>
            <w:tcW w:w="827" w:type="dxa"/>
            <w:vMerge w:val="restart"/>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T1</w:t>
            </w:r>
          </w:p>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w:t>
            </w:r>
            <w:r w:rsidRPr="0037728E">
              <w:rPr>
                <w:rFonts w:ascii="Times New Roman" w:hAnsi="Times New Roman"/>
                <w:sz w:val="18"/>
                <w:szCs w:val="18"/>
              </w:rPr>
              <w:t>pH</w:t>
            </w:r>
            <w:r w:rsidRPr="0037728E">
              <w:rPr>
                <w:rFonts w:ascii="Times New Roman" w:hAnsi="Times New Roman"/>
                <w:sz w:val="18"/>
                <w:szCs w:val="18"/>
              </w:rPr>
              <w:t>：</w:t>
            </w:r>
            <w:r w:rsidRPr="0037728E">
              <w:rPr>
                <w:rFonts w:ascii="Times New Roman" w:hAnsi="Times New Roman"/>
                <w:sz w:val="18"/>
                <w:szCs w:val="18"/>
              </w:rPr>
              <w:t>6.99~7.06</w:t>
            </w:r>
            <w:r w:rsidRPr="0037728E">
              <w:rPr>
                <w:rFonts w:ascii="Times New Roman" w:hAnsi="Times New Roman"/>
                <w:sz w:val="18"/>
                <w:szCs w:val="18"/>
              </w:rPr>
              <w:t>）</w:t>
            </w:r>
          </w:p>
        </w:tc>
        <w:tc>
          <w:tcPr>
            <w:tcW w:w="689"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铜</w:t>
            </w:r>
          </w:p>
        </w:tc>
        <w:tc>
          <w:tcPr>
            <w:tcW w:w="690"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100</w:t>
            </w:r>
          </w:p>
        </w:tc>
        <w:tc>
          <w:tcPr>
            <w:tcW w:w="701"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8</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0.08</w:t>
            </w:r>
          </w:p>
        </w:tc>
        <w:tc>
          <w:tcPr>
            <w:tcW w:w="764"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8</w:t>
            </w:r>
          </w:p>
        </w:tc>
        <w:tc>
          <w:tcPr>
            <w:tcW w:w="818"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0.08</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36"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7</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0.07</w:t>
            </w:r>
          </w:p>
        </w:tc>
        <w:tc>
          <w:tcPr>
            <w:tcW w:w="805"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r>
      <w:tr w:rsidR="00164DFC" w:rsidRPr="0037728E">
        <w:trPr>
          <w:trHeight w:val="23"/>
          <w:jc w:val="center"/>
        </w:trPr>
        <w:tc>
          <w:tcPr>
            <w:tcW w:w="827" w:type="dxa"/>
            <w:vMerge/>
            <w:vAlign w:val="center"/>
          </w:tcPr>
          <w:p w:rsidR="00164DFC" w:rsidRPr="0037728E" w:rsidRDefault="00164DFC">
            <w:pPr>
              <w:pStyle w:val="affffffff1"/>
              <w:spacing w:line="280" w:lineRule="exact"/>
              <w:jc w:val="center"/>
              <w:rPr>
                <w:rFonts w:ascii="Times New Roman" w:hAnsi="Times New Roman"/>
                <w:sz w:val="18"/>
                <w:szCs w:val="18"/>
              </w:rPr>
            </w:pPr>
          </w:p>
        </w:tc>
        <w:tc>
          <w:tcPr>
            <w:tcW w:w="689"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锌</w:t>
            </w:r>
          </w:p>
        </w:tc>
        <w:tc>
          <w:tcPr>
            <w:tcW w:w="690"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250</w:t>
            </w:r>
          </w:p>
        </w:tc>
        <w:tc>
          <w:tcPr>
            <w:tcW w:w="701"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128.6</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0.514</w:t>
            </w:r>
          </w:p>
        </w:tc>
        <w:tc>
          <w:tcPr>
            <w:tcW w:w="764"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116.3</w:t>
            </w:r>
          </w:p>
        </w:tc>
        <w:tc>
          <w:tcPr>
            <w:tcW w:w="818"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0.465</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36"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130.2</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0.521</w:t>
            </w:r>
          </w:p>
        </w:tc>
        <w:tc>
          <w:tcPr>
            <w:tcW w:w="805"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r>
      <w:tr w:rsidR="00164DFC" w:rsidRPr="0037728E">
        <w:trPr>
          <w:trHeight w:val="23"/>
          <w:jc w:val="center"/>
        </w:trPr>
        <w:tc>
          <w:tcPr>
            <w:tcW w:w="827" w:type="dxa"/>
            <w:vMerge/>
            <w:vAlign w:val="center"/>
          </w:tcPr>
          <w:p w:rsidR="00164DFC" w:rsidRPr="0037728E" w:rsidRDefault="00164DFC">
            <w:pPr>
              <w:pStyle w:val="affffffff1"/>
              <w:spacing w:line="280" w:lineRule="exact"/>
              <w:jc w:val="center"/>
              <w:rPr>
                <w:rFonts w:ascii="Times New Roman" w:hAnsi="Times New Roman"/>
                <w:sz w:val="18"/>
                <w:szCs w:val="18"/>
              </w:rPr>
            </w:pPr>
          </w:p>
        </w:tc>
        <w:tc>
          <w:tcPr>
            <w:tcW w:w="689"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铅</w:t>
            </w:r>
          </w:p>
        </w:tc>
        <w:tc>
          <w:tcPr>
            <w:tcW w:w="690"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300</w:t>
            </w:r>
          </w:p>
        </w:tc>
        <w:tc>
          <w:tcPr>
            <w:tcW w:w="701"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13.5</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0.045</w:t>
            </w:r>
          </w:p>
        </w:tc>
        <w:tc>
          <w:tcPr>
            <w:tcW w:w="764"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20.8</w:t>
            </w:r>
          </w:p>
        </w:tc>
        <w:tc>
          <w:tcPr>
            <w:tcW w:w="818"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0.069</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36"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12.3</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0.041</w:t>
            </w:r>
          </w:p>
        </w:tc>
        <w:tc>
          <w:tcPr>
            <w:tcW w:w="805"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r>
      <w:tr w:rsidR="00164DFC" w:rsidRPr="0037728E">
        <w:trPr>
          <w:trHeight w:val="23"/>
          <w:jc w:val="center"/>
        </w:trPr>
        <w:tc>
          <w:tcPr>
            <w:tcW w:w="827" w:type="dxa"/>
            <w:vMerge/>
            <w:vAlign w:val="center"/>
          </w:tcPr>
          <w:p w:rsidR="00164DFC" w:rsidRPr="0037728E" w:rsidRDefault="00164DFC">
            <w:pPr>
              <w:pStyle w:val="affffffff1"/>
              <w:spacing w:line="280" w:lineRule="exact"/>
              <w:jc w:val="center"/>
              <w:rPr>
                <w:rFonts w:ascii="Times New Roman" w:hAnsi="Times New Roman"/>
                <w:sz w:val="18"/>
                <w:szCs w:val="18"/>
              </w:rPr>
            </w:pPr>
          </w:p>
        </w:tc>
        <w:tc>
          <w:tcPr>
            <w:tcW w:w="689"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镉</w:t>
            </w:r>
          </w:p>
        </w:tc>
        <w:tc>
          <w:tcPr>
            <w:tcW w:w="690"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0.3</w:t>
            </w:r>
          </w:p>
        </w:tc>
        <w:tc>
          <w:tcPr>
            <w:tcW w:w="701"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0.057</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0.19</w:t>
            </w:r>
          </w:p>
        </w:tc>
        <w:tc>
          <w:tcPr>
            <w:tcW w:w="764"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0.251</w:t>
            </w:r>
          </w:p>
        </w:tc>
        <w:tc>
          <w:tcPr>
            <w:tcW w:w="818"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0.837</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36"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0.061</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0.203</w:t>
            </w:r>
          </w:p>
        </w:tc>
        <w:tc>
          <w:tcPr>
            <w:tcW w:w="805"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r>
      <w:tr w:rsidR="00164DFC" w:rsidRPr="0037728E">
        <w:trPr>
          <w:trHeight w:val="23"/>
          <w:jc w:val="center"/>
        </w:trPr>
        <w:tc>
          <w:tcPr>
            <w:tcW w:w="827" w:type="dxa"/>
            <w:vMerge/>
            <w:vAlign w:val="center"/>
          </w:tcPr>
          <w:p w:rsidR="00164DFC" w:rsidRPr="0037728E" w:rsidRDefault="00164DFC">
            <w:pPr>
              <w:pStyle w:val="affffffff1"/>
              <w:spacing w:line="280" w:lineRule="exact"/>
              <w:jc w:val="center"/>
              <w:rPr>
                <w:rFonts w:ascii="Times New Roman" w:hAnsi="Times New Roman"/>
                <w:sz w:val="18"/>
                <w:szCs w:val="18"/>
              </w:rPr>
            </w:pPr>
          </w:p>
        </w:tc>
        <w:tc>
          <w:tcPr>
            <w:tcW w:w="689"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铬</w:t>
            </w:r>
          </w:p>
        </w:tc>
        <w:tc>
          <w:tcPr>
            <w:tcW w:w="690"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200</w:t>
            </w:r>
          </w:p>
        </w:tc>
        <w:tc>
          <w:tcPr>
            <w:tcW w:w="701"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7</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0.035</w:t>
            </w:r>
          </w:p>
        </w:tc>
        <w:tc>
          <w:tcPr>
            <w:tcW w:w="764"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16</w:t>
            </w:r>
          </w:p>
        </w:tc>
        <w:tc>
          <w:tcPr>
            <w:tcW w:w="818"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0.08</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36"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10</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0.05</w:t>
            </w:r>
          </w:p>
        </w:tc>
        <w:tc>
          <w:tcPr>
            <w:tcW w:w="805"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r>
      <w:tr w:rsidR="00164DFC" w:rsidRPr="0037728E">
        <w:trPr>
          <w:trHeight w:val="23"/>
          <w:jc w:val="center"/>
        </w:trPr>
        <w:tc>
          <w:tcPr>
            <w:tcW w:w="827" w:type="dxa"/>
            <w:vMerge/>
            <w:vAlign w:val="center"/>
          </w:tcPr>
          <w:p w:rsidR="00164DFC" w:rsidRPr="0037728E" w:rsidRDefault="00164DFC">
            <w:pPr>
              <w:pStyle w:val="affffffff1"/>
              <w:spacing w:line="280" w:lineRule="exact"/>
              <w:jc w:val="center"/>
              <w:rPr>
                <w:rFonts w:ascii="Times New Roman" w:hAnsi="Times New Roman"/>
                <w:sz w:val="18"/>
                <w:szCs w:val="18"/>
              </w:rPr>
            </w:pPr>
          </w:p>
        </w:tc>
        <w:tc>
          <w:tcPr>
            <w:tcW w:w="689"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砷</w:t>
            </w:r>
          </w:p>
        </w:tc>
        <w:tc>
          <w:tcPr>
            <w:tcW w:w="690"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30</w:t>
            </w:r>
          </w:p>
        </w:tc>
        <w:tc>
          <w:tcPr>
            <w:tcW w:w="701"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0.492</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0.016</w:t>
            </w:r>
          </w:p>
        </w:tc>
        <w:tc>
          <w:tcPr>
            <w:tcW w:w="764"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0.5294</w:t>
            </w:r>
          </w:p>
        </w:tc>
        <w:tc>
          <w:tcPr>
            <w:tcW w:w="818"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0.018</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36"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0.5763</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0.019</w:t>
            </w:r>
          </w:p>
        </w:tc>
        <w:tc>
          <w:tcPr>
            <w:tcW w:w="805"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r>
      <w:tr w:rsidR="00164DFC" w:rsidRPr="0037728E">
        <w:trPr>
          <w:trHeight w:val="23"/>
          <w:jc w:val="center"/>
        </w:trPr>
        <w:tc>
          <w:tcPr>
            <w:tcW w:w="827" w:type="dxa"/>
            <w:vMerge/>
            <w:vAlign w:val="center"/>
          </w:tcPr>
          <w:p w:rsidR="00164DFC" w:rsidRPr="0037728E" w:rsidRDefault="00164DFC">
            <w:pPr>
              <w:pStyle w:val="affffffff1"/>
              <w:spacing w:line="280" w:lineRule="exact"/>
              <w:jc w:val="center"/>
              <w:rPr>
                <w:rFonts w:ascii="Times New Roman" w:hAnsi="Times New Roman"/>
                <w:sz w:val="18"/>
                <w:szCs w:val="18"/>
              </w:rPr>
            </w:pPr>
          </w:p>
        </w:tc>
        <w:tc>
          <w:tcPr>
            <w:tcW w:w="689"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汞</w:t>
            </w:r>
          </w:p>
        </w:tc>
        <w:tc>
          <w:tcPr>
            <w:tcW w:w="690"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0.5</w:t>
            </w:r>
          </w:p>
        </w:tc>
        <w:tc>
          <w:tcPr>
            <w:tcW w:w="701"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0.492</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0.985</w:t>
            </w:r>
          </w:p>
        </w:tc>
        <w:tc>
          <w:tcPr>
            <w:tcW w:w="764"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0.455</w:t>
            </w:r>
          </w:p>
        </w:tc>
        <w:tc>
          <w:tcPr>
            <w:tcW w:w="818"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0.465</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36"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0.3952</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0.790</w:t>
            </w:r>
          </w:p>
        </w:tc>
        <w:tc>
          <w:tcPr>
            <w:tcW w:w="805"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r>
      <w:tr w:rsidR="00164DFC" w:rsidRPr="0037728E">
        <w:trPr>
          <w:trHeight w:val="23"/>
          <w:jc w:val="center"/>
        </w:trPr>
        <w:tc>
          <w:tcPr>
            <w:tcW w:w="827" w:type="dxa"/>
            <w:vMerge w:val="restart"/>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T2</w:t>
            </w:r>
          </w:p>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w:t>
            </w:r>
            <w:r w:rsidRPr="0037728E">
              <w:rPr>
                <w:rFonts w:ascii="Times New Roman" w:hAnsi="Times New Roman"/>
                <w:sz w:val="18"/>
                <w:szCs w:val="18"/>
              </w:rPr>
              <w:t>pH</w:t>
            </w:r>
            <w:r w:rsidRPr="0037728E">
              <w:rPr>
                <w:rFonts w:ascii="Times New Roman" w:hAnsi="Times New Roman"/>
                <w:sz w:val="18"/>
                <w:szCs w:val="18"/>
              </w:rPr>
              <w:t>：</w:t>
            </w:r>
            <w:r w:rsidRPr="0037728E">
              <w:rPr>
                <w:rFonts w:ascii="Times New Roman" w:hAnsi="Times New Roman"/>
                <w:sz w:val="18"/>
                <w:szCs w:val="18"/>
              </w:rPr>
              <w:t>7.31-7.49</w:t>
            </w:r>
            <w:r w:rsidRPr="0037728E">
              <w:rPr>
                <w:rFonts w:ascii="Times New Roman" w:hAnsi="Times New Roman"/>
                <w:sz w:val="18"/>
                <w:szCs w:val="18"/>
              </w:rPr>
              <w:t>）</w:t>
            </w:r>
          </w:p>
        </w:tc>
        <w:tc>
          <w:tcPr>
            <w:tcW w:w="689"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铜</w:t>
            </w:r>
          </w:p>
        </w:tc>
        <w:tc>
          <w:tcPr>
            <w:tcW w:w="690"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100</w:t>
            </w:r>
          </w:p>
        </w:tc>
        <w:tc>
          <w:tcPr>
            <w:tcW w:w="701"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9</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0.09</w:t>
            </w:r>
          </w:p>
        </w:tc>
        <w:tc>
          <w:tcPr>
            <w:tcW w:w="764"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9</w:t>
            </w:r>
          </w:p>
        </w:tc>
        <w:tc>
          <w:tcPr>
            <w:tcW w:w="818"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0.09</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36"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8</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0.08</w:t>
            </w:r>
          </w:p>
        </w:tc>
        <w:tc>
          <w:tcPr>
            <w:tcW w:w="805"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r>
      <w:tr w:rsidR="00164DFC" w:rsidRPr="0037728E">
        <w:trPr>
          <w:trHeight w:val="23"/>
          <w:jc w:val="center"/>
        </w:trPr>
        <w:tc>
          <w:tcPr>
            <w:tcW w:w="827" w:type="dxa"/>
            <w:vMerge/>
            <w:vAlign w:val="center"/>
          </w:tcPr>
          <w:p w:rsidR="00164DFC" w:rsidRPr="0037728E" w:rsidRDefault="00164DFC">
            <w:pPr>
              <w:pStyle w:val="affffffff1"/>
              <w:spacing w:line="280" w:lineRule="exact"/>
              <w:jc w:val="center"/>
              <w:rPr>
                <w:rFonts w:ascii="Times New Roman" w:hAnsi="Times New Roman"/>
                <w:sz w:val="18"/>
                <w:szCs w:val="18"/>
              </w:rPr>
            </w:pPr>
          </w:p>
        </w:tc>
        <w:tc>
          <w:tcPr>
            <w:tcW w:w="689"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锌</w:t>
            </w:r>
          </w:p>
        </w:tc>
        <w:tc>
          <w:tcPr>
            <w:tcW w:w="690"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250</w:t>
            </w:r>
          </w:p>
        </w:tc>
        <w:tc>
          <w:tcPr>
            <w:tcW w:w="701"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101.7</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0.407</w:t>
            </w:r>
          </w:p>
        </w:tc>
        <w:tc>
          <w:tcPr>
            <w:tcW w:w="764"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109.0</w:t>
            </w:r>
          </w:p>
        </w:tc>
        <w:tc>
          <w:tcPr>
            <w:tcW w:w="818"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0.436</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36"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111.2</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0.445</w:t>
            </w:r>
          </w:p>
        </w:tc>
        <w:tc>
          <w:tcPr>
            <w:tcW w:w="805"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r>
      <w:tr w:rsidR="00164DFC" w:rsidRPr="0037728E">
        <w:trPr>
          <w:trHeight w:val="23"/>
          <w:jc w:val="center"/>
        </w:trPr>
        <w:tc>
          <w:tcPr>
            <w:tcW w:w="827" w:type="dxa"/>
            <w:vMerge/>
            <w:vAlign w:val="center"/>
          </w:tcPr>
          <w:p w:rsidR="00164DFC" w:rsidRPr="0037728E" w:rsidRDefault="00164DFC">
            <w:pPr>
              <w:pStyle w:val="affffffff1"/>
              <w:spacing w:line="280" w:lineRule="exact"/>
              <w:jc w:val="center"/>
              <w:rPr>
                <w:rFonts w:ascii="Times New Roman" w:hAnsi="Times New Roman"/>
                <w:sz w:val="18"/>
                <w:szCs w:val="18"/>
              </w:rPr>
            </w:pPr>
          </w:p>
        </w:tc>
        <w:tc>
          <w:tcPr>
            <w:tcW w:w="689"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铅</w:t>
            </w:r>
          </w:p>
        </w:tc>
        <w:tc>
          <w:tcPr>
            <w:tcW w:w="690"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300</w:t>
            </w:r>
          </w:p>
        </w:tc>
        <w:tc>
          <w:tcPr>
            <w:tcW w:w="701"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10.8</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0.036</w:t>
            </w:r>
          </w:p>
        </w:tc>
        <w:tc>
          <w:tcPr>
            <w:tcW w:w="764"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19.5</w:t>
            </w:r>
          </w:p>
        </w:tc>
        <w:tc>
          <w:tcPr>
            <w:tcW w:w="818"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0.065</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36"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13.6</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0.045</w:t>
            </w:r>
          </w:p>
        </w:tc>
        <w:tc>
          <w:tcPr>
            <w:tcW w:w="805"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r>
      <w:tr w:rsidR="00164DFC" w:rsidRPr="0037728E">
        <w:trPr>
          <w:trHeight w:val="23"/>
          <w:jc w:val="center"/>
        </w:trPr>
        <w:tc>
          <w:tcPr>
            <w:tcW w:w="827" w:type="dxa"/>
            <w:vMerge/>
            <w:vAlign w:val="center"/>
          </w:tcPr>
          <w:p w:rsidR="00164DFC" w:rsidRPr="0037728E" w:rsidRDefault="00164DFC">
            <w:pPr>
              <w:pStyle w:val="affffffff1"/>
              <w:spacing w:line="280" w:lineRule="exact"/>
              <w:jc w:val="center"/>
              <w:rPr>
                <w:rFonts w:ascii="Times New Roman" w:hAnsi="Times New Roman"/>
                <w:sz w:val="18"/>
                <w:szCs w:val="18"/>
              </w:rPr>
            </w:pPr>
          </w:p>
        </w:tc>
        <w:tc>
          <w:tcPr>
            <w:tcW w:w="689"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镉</w:t>
            </w:r>
          </w:p>
        </w:tc>
        <w:tc>
          <w:tcPr>
            <w:tcW w:w="690"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0.3</w:t>
            </w:r>
          </w:p>
        </w:tc>
        <w:tc>
          <w:tcPr>
            <w:tcW w:w="701"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0.082</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0.273</w:t>
            </w:r>
          </w:p>
        </w:tc>
        <w:tc>
          <w:tcPr>
            <w:tcW w:w="764"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0.165</w:t>
            </w:r>
          </w:p>
        </w:tc>
        <w:tc>
          <w:tcPr>
            <w:tcW w:w="818"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0.55</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36"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0.093</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0.31</w:t>
            </w:r>
          </w:p>
        </w:tc>
        <w:tc>
          <w:tcPr>
            <w:tcW w:w="805"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r>
      <w:tr w:rsidR="00164DFC" w:rsidRPr="0037728E">
        <w:trPr>
          <w:trHeight w:val="23"/>
          <w:jc w:val="center"/>
        </w:trPr>
        <w:tc>
          <w:tcPr>
            <w:tcW w:w="827" w:type="dxa"/>
            <w:vMerge/>
            <w:vAlign w:val="center"/>
          </w:tcPr>
          <w:p w:rsidR="00164DFC" w:rsidRPr="0037728E" w:rsidRDefault="00164DFC">
            <w:pPr>
              <w:pStyle w:val="affffffff1"/>
              <w:spacing w:line="280" w:lineRule="exact"/>
              <w:jc w:val="center"/>
              <w:rPr>
                <w:rFonts w:ascii="Times New Roman" w:hAnsi="Times New Roman"/>
                <w:sz w:val="18"/>
                <w:szCs w:val="18"/>
              </w:rPr>
            </w:pPr>
          </w:p>
        </w:tc>
        <w:tc>
          <w:tcPr>
            <w:tcW w:w="689"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铬</w:t>
            </w:r>
          </w:p>
        </w:tc>
        <w:tc>
          <w:tcPr>
            <w:tcW w:w="690"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200</w:t>
            </w:r>
          </w:p>
        </w:tc>
        <w:tc>
          <w:tcPr>
            <w:tcW w:w="701"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7</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0.035</w:t>
            </w:r>
          </w:p>
        </w:tc>
        <w:tc>
          <w:tcPr>
            <w:tcW w:w="764"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5</w:t>
            </w:r>
          </w:p>
        </w:tc>
        <w:tc>
          <w:tcPr>
            <w:tcW w:w="818"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0.025</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36"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13</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0.065</w:t>
            </w:r>
          </w:p>
        </w:tc>
        <w:tc>
          <w:tcPr>
            <w:tcW w:w="805"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r>
      <w:tr w:rsidR="00164DFC" w:rsidRPr="0037728E">
        <w:trPr>
          <w:trHeight w:val="23"/>
          <w:jc w:val="center"/>
        </w:trPr>
        <w:tc>
          <w:tcPr>
            <w:tcW w:w="827" w:type="dxa"/>
            <w:vMerge/>
            <w:vAlign w:val="center"/>
          </w:tcPr>
          <w:p w:rsidR="00164DFC" w:rsidRPr="0037728E" w:rsidRDefault="00164DFC">
            <w:pPr>
              <w:pStyle w:val="affffffff1"/>
              <w:spacing w:line="280" w:lineRule="exact"/>
              <w:jc w:val="center"/>
              <w:rPr>
                <w:rFonts w:ascii="Times New Roman" w:hAnsi="Times New Roman"/>
                <w:sz w:val="18"/>
                <w:szCs w:val="18"/>
              </w:rPr>
            </w:pPr>
          </w:p>
        </w:tc>
        <w:tc>
          <w:tcPr>
            <w:tcW w:w="689"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砷</w:t>
            </w:r>
          </w:p>
        </w:tc>
        <w:tc>
          <w:tcPr>
            <w:tcW w:w="690"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30</w:t>
            </w:r>
          </w:p>
        </w:tc>
        <w:tc>
          <w:tcPr>
            <w:tcW w:w="701"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0.547</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0.018</w:t>
            </w:r>
          </w:p>
        </w:tc>
        <w:tc>
          <w:tcPr>
            <w:tcW w:w="764"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0.5132</w:t>
            </w:r>
          </w:p>
        </w:tc>
        <w:tc>
          <w:tcPr>
            <w:tcW w:w="818"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0.017</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36"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0.4473</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0.015</w:t>
            </w:r>
          </w:p>
        </w:tc>
        <w:tc>
          <w:tcPr>
            <w:tcW w:w="805"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r>
      <w:tr w:rsidR="00164DFC" w:rsidRPr="0037728E">
        <w:trPr>
          <w:trHeight w:val="23"/>
          <w:jc w:val="center"/>
        </w:trPr>
        <w:tc>
          <w:tcPr>
            <w:tcW w:w="827" w:type="dxa"/>
            <w:vMerge/>
            <w:vAlign w:val="center"/>
          </w:tcPr>
          <w:p w:rsidR="00164DFC" w:rsidRPr="0037728E" w:rsidRDefault="00164DFC">
            <w:pPr>
              <w:pStyle w:val="affffffff1"/>
              <w:spacing w:line="280" w:lineRule="exact"/>
              <w:jc w:val="center"/>
              <w:rPr>
                <w:rFonts w:ascii="Times New Roman" w:hAnsi="Times New Roman"/>
                <w:sz w:val="18"/>
                <w:szCs w:val="18"/>
              </w:rPr>
            </w:pPr>
          </w:p>
        </w:tc>
        <w:tc>
          <w:tcPr>
            <w:tcW w:w="689"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汞</w:t>
            </w:r>
          </w:p>
        </w:tc>
        <w:tc>
          <w:tcPr>
            <w:tcW w:w="690"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0.5</w:t>
            </w:r>
          </w:p>
        </w:tc>
        <w:tc>
          <w:tcPr>
            <w:tcW w:w="701"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0.586</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1.171</w:t>
            </w:r>
          </w:p>
        </w:tc>
        <w:tc>
          <w:tcPr>
            <w:tcW w:w="764"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0.3920</w:t>
            </w:r>
          </w:p>
        </w:tc>
        <w:tc>
          <w:tcPr>
            <w:tcW w:w="818"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0.784</w:t>
            </w:r>
          </w:p>
        </w:tc>
        <w:tc>
          <w:tcPr>
            <w:tcW w:w="777"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c>
          <w:tcPr>
            <w:tcW w:w="736"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0.4601</w:t>
            </w:r>
          </w:p>
        </w:tc>
        <w:tc>
          <w:tcPr>
            <w:tcW w:w="723"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0.920</w:t>
            </w:r>
          </w:p>
        </w:tc>
        <w:tc>
          <w:tcPr>
            <w:tcW w:w="805" w:type="dxa"/>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达标</w:t>
            </w:r>
          </w:p>
        </w:tc>
      </w:tr>
      <w:tr w:rsidR="00164DFC" w:rsidRPr="0037728E">
        <w:trPr>
          <w:trHeight w:val="23"/>
          <w:jc w:val="center"/>
        </w:trPr>
        <w:tc>
          <w:tcPr>
            <w:tcW w:w="9030" w:type="dxa"/>
            <w:gridSpan w:val="12"/>
            <w:vAlign w:val="center"/>
          </w:tcPr>
          <w:p w:rsidR="00164DFC" w:rsidRPr="0037728E" w:rsidRDefault="00E15C5D">
            <w:pPr>
              <w:pStyle w:val="affffffff1"/>
              <w:spacing w:line="280" w:lineRule="exact"/>
              <w:jc w:val="center"/>
              <w:rPr>
                <w:rFonts w:ascii="Times New Roman" w:hAnsi="Times New Roman"/>
                <w:sz w:val="18"/>
                <w:szCs w:val="18"/>
              </w:rPr>
            </w:pPr>
            <w:r w:rsidRPr="0037728E">
              <w:rPr>
                <w:rFonts w:ascii="Times New Roman" w:hAnsi="Times New Roman"/>
                <w:sz w:val="18"/>
                <w:szCs w:val="18"/>
              </w:rPr>
              <w:t>备注：</w:t>
            </w:r>
            <w:r w:rsidRPr="0037728E">
              <w:rPr>
                <w:rFonts w:ascii="Times New Roman" w:hAnsi="Times New Roman"/>
                <w:sz w:val="18"/>
                <w:szCs w:val="18"/>
              </w:rPr>
              <w:t>1</w:t>
            </w:r>
            <w:r w:rsidRPr="0037728E">
              <w:rPr>
                <w:rFonts w:ascii="Times New Roman" w:hAnsi="Times New Roman"/>
                <w:sz w:val="18"/>
                <w:szCs w:val="18"/>
              </w:rPr>
              <w:t>、</w:t>
            </w:r>
            <w:r w:rsidRPr="0037728E">
              <w:rPr>
                <w:rFonts w:ascii="Times New Roman" w:hAnsi="Times New Roman"/>
                <w:sz w:val="18"/>
                <w:szCs w:val="18"/>
              </w:rPr>
              <w:t>ND</w:t>
            </w:r>
            <w:r w:rsidRPr="0037728E">
              <w:rPr>
                <w:rFonts w:ascii="Times New Roman" w:hAnsi="Times New Roman"/>
                <w:sz w:val="18"/>
                <w:szCs w:val="18"/>
              </w:rPr>
              <w:t>表示低于该方法检出限；</w:t>
            </w:r>
          </w:p>
        </w:tc>
      </w:tr>
    </w:tbl>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lastRenderedPageBreak/>
        <w:t>根据表</w:t>
      </w:r>
      <w:r w:rsidRPr="0037728E">
        <w:rPr>
          <w:rFonts w:ascii="Times New Roman" w:hint="eastAsia"/>
          <w:szCs w:val="24"/>
        </w:rPr>
        <w:t>2.6-11</w:t>
      </w:r>
      <w:r w:rsidRPr="0037728E">
        <w:rPr>
          <w:rFonts w:ascii="Times New Roman" w:hint="eastAsia"/>
          <w:szCs w:val="24"/>
        </w:rPr>
        <w:t>可知，监测点所有监测因子均符合《土壤环境质量标准》（</w:t>
      </w:r>
      <w:r w:rsidRPr="0037728E">
        <w:rPr>
          <w:rFonts w:ascii="Times New Roman" w:hint="eastAsia"/>
          <w:szCs w:val="24"/>
        </w:rPr>
        <w:t>GB15618-1995</w:t>
      </w:r>
      <w:r w:rsidRPr="0037728E">
        <w:rPr>
          <w:rFonts w:ascii="Times New Roman" w:hint="eastAsia"/>
          <w:szCs w:val="24"/>
        </w:rPr>
        <w:t>）二级标准要求。项目所在区域土壤环境质量良好。</w:t>
      </w:r>
    </w:p>
    <w:p w:rsidR="00164DFC" w:rsidRPr="0037728E" w:rsidRDefault="00E15C5D">
      <w:pPr>
        <w:spacing w:line="480" w:lineRule="exact"/>
        <w:outlineLvl w:val="2"/>
        <w:rPr>
          <w:rFonts w:ascii="Times New Roman"/>
          <w:b/>
        </w:rPr>
      </w:pPr>
      <w:bookmarkStart w:id="344" w:name="_Toc13895"/>
      <w:bookmarkStart w:id="345" w:name="_Toc496880108"/>
      <w:bookmarkStart w:id="346" w:name="_Toc496279886"/>
      <w:r w:rsidRPr="0037728E">
        <w:rPr>
          <w:rFonts w:ascii="Times New Roman" w:hint="eastAsia"/>
          <w:b/>
        </w:rPr>
        <w:t>2.4.6</w:t>
      </w:r>
      <w:r w:rsidRPr="0037728E">
        <w:rPr>
          <w:rFonts w:ascii="Times New Roman" w:hint="eastAsia"/>
          <w:b/>
        </w:rPr>
        <w:t>底泥现状调查评价</w:t>
      </w:r>
      <w:bookmarkEnd w:id="344"/>
      <w:bookmarkEnd w:id="345"/>
      <w:bookmarkEnd w:id="346"/>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本次底泥环境现状评价收集了</w:t>
      </w:r>
      <w:r w:rsidRPr="0037728E">
        <w:rPr>
          <w:rFonts w:ascii="Times New Roman" w:hint="eastAsia"/>
        </w:rPr>
        <w:t>《湖南比德生化科技有限公司年产</w:t>
      </w:r>
      <w:r w:rsidRPr="0037728E">
        <w:rPr>
          <w:rFonts w:ascii="Times New Roman" w:hint="eastAsia"/>
        </w:rPr>
        <w:t>2000</w:t>
      </w:r>
      <w:r w:rsidRPr="0037728E">
        <w:rPr>
          <w:rFonts w:ascii="Times New Roman" w:hint="eastAsia"/>
        </w:rPr>
        <w:t>吨</w:t>
      </w:r>
      <w:r w:rsidRPr="0037728E">
        <w:rPr>
          <w:rFonts w:ascii="Times New Roman" w:hint="eastAsia"/>
        </w:rPr>
        <w:t>/</w:t>
      </w:r>
      <w:r w:rsidRPr="0037728E">
        <w:rPr>
          <w:rFonts w:ascii="Times New Roman" w:hint="eastAsia"/>
        </w:rPr>
        <w:t>年高级颜料及重要氯代产品项目环境影响报告书》中底泥的相关数据。</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1</w:t>
      </w:r>
      <w:r w:rsidRPr="0037728E">
        <w:rPr>
          <w:rFonts w:ascii="Times New Roman" w:hint="eastAsia"/>
          <w:szCs w:val="24"/>
        </w:rPr>
        <w:t>）监测布点</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设置</w:t>
      </w:r>
      <w:r w:rsidRPr="0037728E">
        <w:rPr>
          <w:rFonts w:ascii="Times New Roman" w:hint="eastAsia"/>
          <w:szCs w:val="24"/>
        </w:rPr>
        <w:t>1</w:t>
      </w:r>
      <w:r w:rsidRPr="0037728E">
        <w:rPr>
          <w:rFonts w:ascii="Times New Roman" w:hint="eastAsia"/>
          <w:szCs w:val="24"/>
        </w:rPr>
        <w:t>个河流底泥监测点，底泥监测点与地表水监测断面（</w:t>
      </w:r>
      <w:r w:rsidRPr="0037728E">
        <w:rPr>
          <w:rFonts w:ascii="Times New Roman" w:hint="eastAsia"/>
          <w:szCs w:val="24"/>
        </w:rPr>
        <w:t>S2</w:t>
      </w:r>
      <w:r w:rsidRPr="0037728E">
        <w:rPr>
          <w:rFonts w:ascii="Times New Roman" w:hint="eastAsia"/>
          <w:szCs w:val="24"/>
        </w:rPr>
        <w:t>）采样位置一致。</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2.6-12  </w:t>
      </w:r>
      <w:r w:rsidRPr="0037728E">
        <w:rPr>
          <w:rFonts w:ascii="Times New Roman" w:hint="eastAsia"/>
          <w:b/>
          <w:sz w:val="21"/>
          <w:szCs w:val="21"/>
        </w:rPr>
        <w:t>底泥监测点位及监测因子一览表</w:t>
      </w:r>
    </w:p>
    <w:tbl>
      <w:tblPr>
        <w:tblW w:w="90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358"/>
        <w:gridCol w:w="1264"/>
        <w:gridCol w:w="3321"/>
        <w:gridCol w:w="3103"/>
      </w:tblGrid>
      <w:tr w:rsidR="00164DFC" w:rsidRPr="0037728E">
        <w:trPr>
          <w:jc w:val="center"/>
        </w:trPr>
        <w:tc>
          <w:tcPr>
            <w:tcW w:w="2622" w:type="dxa"/>
            <w:gridSpan w:val="2"/>
            <w:tcBorders>
              <w:top w:val="single" w:sz="12" w:space="0" w:color="auto"/>
            </w:tcBorders>
            <w:vAlign w:val="center"/>
          </w:tcPr>
          <w:p w:rsidR="00164DFC" w:rsidRPr="0037728E" w:rsidRDefault="00E15C5D">
            <w:pPr>
              <w:spacing w:line="320" w:lineRule="exact"/>
              <w:jc w:val="center"/>
              <w:rPr>
                <w:rFonts w:ascii="Times New Roman"/>
                <w:b/>
                <w:sz w:val="18"/>
                <w:szCs w:val="18"/>
              </w:rPr>
            </w:pPr>
            <w:r w:rsidRPr="0037728E">
              <w:rPr>
                <w:rFonts w:ascii="Times New Roman"/>
                <w:b/>
                <w:sz w:val="18"/>
                <w:szCs w:val="18"/>
              </w:rPr>
              <w:t>监测点位</w:t>
            </w:r>
          </w:p>
        </w:tc>
        <w:tc>
          <w:tcPr>
            <w:tcW w:w="3321" w:type="dxa"/>
            <w:tcBorders>
              <w:top w:val="single" w:sz="12" w:space="0" w:color="auto"/>
            </w:tcBorders>
            <w:vAlign w:val="center"/>
          </w:tcPr>
          <w:p w:rsidR="00164DFC" w:rsidRPr="0037728E" w:rsidRDefault="00E15C5D">
            <w:pPr>
              <w:spacing w:line="320" w:lineRule="exact"/>
              <w:jc w:val="center"/>
              <w:rPr>
                <w:rFonts w:ascii="Times New Roman"/>
                <w:b/>
                <w:sz w:val="18"/>
                <w:szCs w:val="18"/>
              </w:rPr>
            </w:pPr>
            <w:r w:rsidRPr="0037728E">
              <w:rPr>
                <w:rFonts w:ascii="Times New Roman"/>
                <w:b/>
                <w:sz w:val="18"/>
                <w:szCs w:val="18"/>
              </w:rPr>
              <w:t>测点断面</w:t>
            </w:r>
          </w:p>
        </w:tc>
        <w:tc>
          <w:tcPr>
            <w:tcW w:w="3103" w:type="dxa"/>
            <w:tcBorders>
              <w:top w:val="single" w:sz="12" w:space="0" w:color="auto"/>
            </w:tcBorders>
            <w:vAlign w:val="center"/>
          </w:tcPr>
          <w:p w:rsidR="00164DFC" w:rsidRPr="0037728E" w:rsidRDefault="00E15C5D">
            <w:pPr>
              <w:spacing w:line="320" w:lineRule="exact"/>
              <w:jc w:val="center"/>
              <w:rPr>
                <w:rFonts w:ascii="Times New Roman"/>
                <w:b/>
                <w:sz w:val="18"/>
                <w:szCs w:val="18"/>
              </w:rPr>
            </w:pPr>
            <w:r w:rsidRPr="0037728E">
              <w:rPr>
                <w:rFonts w:ascii="Times New Roman"/>
                <w:b/>
                <w:sz w:val="18"/>
                <w:szCs w:val="18"/>
              </w:rPr>
              <w:t>监测因子</w:t>
            </w:r>
          </w:p>
        </w:tc>
      </w:tr>
      <w:tr w:rsidR="00164DFC" w:rsidRPr="0037728E">
        <w:trPr>
          <w:jc w:val="center"/>
        </w:trPr>
        <w:tc>
          <w:tcPr>
            <w:tcW w:w="1358"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长江</w:t>
            </w:r>
          </w:p>
        </w:tc>
        <w:tc>
          <w:tcPr>
            <w:tcW w:w="1264"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W</w:t>
            </w:r>
            <w:r w:rsidRPr="0037728E">
              <w:rPr>
                <w:rFonts w:ascii="Times New Roman"/>
                <w:sz w:val="18"/>
                <w:szCs w:val="18"/>
              </w:rPr>
              <w:t>1</w:t>
            </w:r>
          </w:p>
        </w:tc>
        <w:tc>
          <w:tcPr>
            <w:tcW w:w="332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园区污水处理厂排污口下游</w:t>
            </w:r>
            <w:r w:rsidRPr="0037728E">
              <w:rPr>
                <w:rFonts w:ascii="Times New Roman" w:hint="eastAsia"/>
                <w:sz w:val="18"/>
                <w:szCs w:val="18"/>
              </w:rPr>
              <w:t>1000m</w:t>
            </w:r>
          </w:p>
        </w:tc>
        <w:tc>
          <w:tcPr>
            <w:tcW w:w="310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pH</w:t>
            </w:r>
            <w:r w:rsidRPr="0037728E">
              <w:rPr>
                <w:rFonts w:ascii="Times New Roman"/>
                <w:sz w:val="18"/>
                <w:szCs w:val="18"/>
              </w:rPr>
              <w:t>、锌、铜、铅、砷、镉、汞、铬、锰</w:t>
            </w:r>
          </w:p>
        </w:tc>
      </w:tr>
    </w:tbl>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2</w:t>
      </w:r>
      <w:r w:rsidRPr="0037728E">
        <w:rPr>
          <w:rFonts w:ascii="Times New Roman" w:hint="eastAsia"/>
          <w:szCs w:val="24"/>
        </w:rPr>
        <w:t>）监测时间</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监测时间：</w:t>
      </w:r>
      <w:r w:rsidRPr="0037728E">
        <w:rPr>
          <w:rFonts w:ascii="Times New Roman" w:hint="eastAsia"/>
          <w:szCs w:val="24"/>
        </w:rPr>
        <w:t>2016</w:t>
      </w:r>
      <w:r w:rsidRPr="0037728E">
        <w:rPr>
          <w:rFonts w:ascii="Times New Roman" w:hint="eastAsia"/>
          <w:szCs w:val="24"/>
        </w:rPr>
        <w:t>年</w:t>
      </w:r>
      <w:r w:rsidRPr="0037728E">
        <w:rPr>
          <w:rFonts w:ascii="Times New Roman" w:hint="eastAsia"/>
          <w:szCs w:val="24"/>
        </w:rPr>
        <w:t>7</w:t>
      </w:r>
      <w:r w:rsidRPr="0037728E">
        <w:rPr>
          <w:rFonts w:ascii="Times New Roman" w:hint="eastAsia"/>
          <w:szCs w:val="24"/>
        </w:rPr>
        <w:t>月</w:t>
      </w:r>
      <w:r w:rsidRPr="0037728E">
        <w:rPr>
          <w:rFonts w:ascii="Times New Roman" w:hint="eastAsia"/>
          <w:szCs w:val="24"/>
        </w:rPr>
        <w:t>30</w:t>
      </w:r>
      <w:r w:rsidRPr="0037728E">
        <w:rPr>
          <w:rFonts w:ascii="Times New Roman" w:hint="eastAsia"/>
          <w:szCs w:val="24"/>
        </w:rPr>
        <w:t>日。</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3</w:t>
      </w:r>
      <w:r w:rsidRPr="0037728E">
        <w:rPr>
          <w:rFonts w:ascii="Times New Roman" w:hint="eastAsia"/>
          <w:szCs w:val="24"/>
        </w:rPr>
        <w:t>）监测结果</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河流底泥监测结果见表</w:t>
      </w:r>
      <w:r w:rsidRPr="0037728E">
        <w:rPr>
          <w:rFonts w:ascii="Times New Roman" w:hint="eastAsia"/>
          <w:szCs w:val="24"/>
        </w:rPr>
        <w:t>2.6-13</w:t>
      </w:r>
      <w:r w:rsidRPr="0037728E">
        <w:rPr>
          <w:rFonts w:ascii="Times New Roman" w:hint="eastAsia"/>
          <w:szCs w:val="24"/>
        </w:rPr>
        <w:t>和附图。</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2.6-13  </w:t>
      </w:r>
      <w:r w:rsidRPr="0037728E">
        <w:rPr>
          <w:rFonts w:ascii="Times New Roman" w:hint="eastAsia"/>
          <w:b/>
          <w:sz w:val="21"/>
          <w:szCs w:val="21"/>
        </w:rPr>
        <w:t>河流底泥监测结果表（单位：</w:t>
      </w:r>
      <w:r w:rsidRPr="0037728E">
        <w:rPr>
          <w:rFonts w:ascii="Times New Roman" w:hint="eastAsia"/>
          <w:b/>
          <w:sz w:val="21"/>
          <w:szCs w:val="21"/>
        </w:rPr>
        <w:t>mg/kg</w:t>
      </w:r>
      <w:r w:rsidRPr="0037728E">
        <w:rPr>
          <w:rFonts w:ascii="Times New Roman" w:hint="eastAsia"/>
          <w:b/>
          <w:sz w:val="21"/>
          <w:szCs w:val="21"/>
        </w:rPr>
        <w:t>、</w:t>
      </w:r>
      <w:r w:rsidRPr="0037728E">
        <w:rPr>
          <w:rFonts w:ascii="Times New Roman" w:hint="eastAsia"/>
          <w:b/>
          <w:sz w:val="21"/>
          <w:szCs w:val="21"/>
        </w:rPr>
        <w:t>pH</w:t>
      </w:r>
      <w:r w:rsidRPr="0037728E">
        <w:rPr>
          <w:rFonts w:ascii="Times New Roman" w:hint="eastAsia"/>
          <w:b/>
          <w:sz w:val="21"/>
          <w:szCs w:val="21"/>
        </w:rPr>
        <w:t>除外）</w:t>
      </w:r>
    </w:p>
    <w:tbl>
      <w:tblPr>
        <w:tblW w:w="904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164"/>
        <w:gridCol w:w="687"/>
        <w:gridCol w:w="709"/>
        <w:gridCol w:w="770"/>
        <w:gridCol w:w="703"/>
        <w:gridCol w:w="647"/>
        <w:gridCol w:w="750"/>
        <w:gridCol w:w="763"/>
        <w:gridCol w:w="832"/>
        <w:gridCol w:w="1018"/>
      </w:tblGrid>
      <w:tr w:rsidR="00164DFC" w:rsidRPr="0037728E">
        <w:trPr>
          <w:cantSplit/>
          <w:trHeight w:val="220"/>
          <w:jc w:val="center"/>
        </w:trPr>
        <w:tc>
          <w:tcPr>
            <w:tcW w:w="2164" w:type="dxa"/>
            <w:tcBorders>
              <w:tl2br w:val="single" w:sz="4" w:space="0" w:color="auto"/>
            </w:tcBorders>
            <w:tcMar>
              <w:left w:w="17" w:type="dxa"/>
              <w:right w:w="17" w:type="dxa"/>
            </w:tcMar>
            <w:vAlign w:val="center"/>
          </w:tcPr>
          <w:p w:rsidR="00164DFC" w:rsidRPr="0037728E" w:rsidRDefault="00E15C5D">
            <w:pPr>
              <w:widowControl/>
              <w:spacing w:line="320" w:lineRule="exact"/>
              <w:jc w:val="right"/>
              <w:rPr>
                <w:rFonts w:ascii="Times New Roman"/>
                <w:sz w:val="18"/>
                <w:szCs w:val="18"/>
              </w:rPr>
            </w:pPr>
            <w:r w:rsidRPr="0037728E">
              <w:rPr>
                <w:rFonts w:ascii="Times New Roman"/>
                <w:sz w:val="18"/>
                <w:szCs w:val="18"/>
              </w:rPr>
              <w:t>监测因子</w:t>
            </w:r>
          </w:p>
          <w:p w:rsidR="00164DFC" w:rsidRPr="0037728E" w:rsidRDefault="00E15C5D">
            <w:pPr>
              <w:widowControl/>
              <w:spacing w:line="320" w:lineRule="exact"/>
              <w:jc w:val="left"/>
              <w:rPr>
                <w:rFonts w:ascii="Times New Roman"/>
                <w:sz w:val="18"/>
                <w:szCs w:val="18"/>
              </w:rPr>
            </w:pPr>
            <w:r w:rsidRPr="0037728E">
              <w:rPr>
                <w:rFonts w:ascii="Times New Roman"/>
                <w:sz w:val="18"/>
                <w:szCs w:val="18"/>
              </w:rPr>
              <w:t>监测点</w:t>
            </w:r>
          </w:p>
        </w:tc>
        <w:tc>
          <w:tcPr>
            <w:tcW w:w="687"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pH</w:t>
            </w:r>
          </w:p>
        </w:tc>
        <w:tc>
          <w:tcPr>
            <w:tcW w:w="709"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Cu</w:t>
            </w:r>
          </w:p>
        </w:tc>
        <w:tc>
          <w:tcPr>
            <w:tcW w:w="770"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Pb</w:t>
            </w:r>
          </w:p>
        </w:tc>
        <w:tc>
          <w:tcPr>
            <w:tcW w:w="703"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Zn</w:t>
            </w:r>
          </w:p>
        </w:tc>
        <w:tc>
          <w:tcPr>
            <w:tcW w:w="647" w:type="dxa"/>
            <w:tcBorders>
              <w:right w:val="single" w:sz="4" w:space="0" w:color="auto"/>
            </w:tcBorders>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Cd</w:t>
            </w:r>
          </w:p>
        </w:tc>
        <w:tc>
          <w:tcPr>
            <w:tcW w:w="750" w:type="dxa"/>
            <w:tcBorders>
              <w:left w:val="single" w:sz="4" w:space="0" w:color="auto"/>
            </w:tcBorders>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Cr</w:t>
            </w:r>
          </w:p>
        </w:tc>
        <w:tc>
          <w:tcPr>
            <w:tcW w:w="763" w:type="dxa"/>
            <w:tcBorders>
              <w:right w:val="single" w:sz="4" w:space="0" w:color="auto"/>
            </w:tcBorders>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As</w:t>
            </w:r>
          </w:p>
        </w:tc>
        <w:tc>
          <w:tcPr>
            <w:tcW w:w="832" w:type="dxa"/>
            <w:tcBorders>
              <w:left w:val="single" w:sz="4" w:space="0" w:color="auto"/>
            </w:tcBorders>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Mn</w:t>
            </w:r>
          </w:p>
        </w:tc>
        <w:tc>
          <w:tcPr>
            <w:tcW w:w="1018"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Hg</w:t>
            </w:r>
          </w:p>
        </w:tc>
      </w:tr>
      <w:tr w:rsidR="00164DFC" w:rsidRPr="0037728E">
        <w:trPr>
          <w:cantSplit/>
          <w:trHeight w:val="208"/>
          <w:jc w:val="center"/>
        </w:trPr>
        <w:tc>
          <w:tcPr>
            <w:tcW w:w="2164"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W</w:t>
            </w:r>
            <w:r w:rsidRPr="0037728E">
              <w:rPr>
                <w:rFonts w:ascii="Times New Roman"/>
                <w:sz w:val="18"/>
                <w:szCs w:val="18"/>
              </w:rPr>
              <w:t>1</w:t>
            </w:r>
            <w:r w:rsidRPr="0037728E">
              <w:rPr>
                <w:rFonts w:ascii="Times New Roman"/>
                <w:sz w:val="18"/>
                <w:szCs w:val="18"/>
              </w:rPr>
              <w:t>（</w:t>
            </w:r>
            <w:r w:rsidRPr="0037728E">
              <w:rPr>
                <w:rFonts w:ascii="Times New Roman"/>
                <w:sz w:val="18"/>
                <w:szCs w:val="18"/>
              </w:rPr>
              <w:t>S</w:t>
            </w:r>
            <w:r w:rsidRPr="0037728E">
              <w:rPr>
                <w:rFonts w:ascii="Times New Roman" w:hint="eastAsia"/>
                <w:sz w:val="18"/>
                <w:szCs w:val="18"/>
              </w:rPr>
              <w:t>2</w:t>
            </w:r>
            <w:r w:rsidRPr="0037728E">
              <w:rPr>
                <w:rFonts w:ascii="Times New Roman"/>
                <w:sz w:val="18"/>
                <w:szCs w:val="18"/>
              </w:rPr>
              <w:t>断面底泥）</w:t>
            </w:r>
          </w:p>
        </w:tc>
        <w:tc>
          <w:tcPr>
            <w:tcW w:w="687"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7.16</w:t>
            </w:r>
          </w:p>
        </w:tc>
        <w:tc>
          <w:tcPr>
            <w:tcW w:w="709"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11</w:t>
            </w:r>
          </w:p>
        </w:tc>
        <w:tc>
          <w:tcPr>
            <w:tcW w:w="770"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18.4</w:t>
            </w:r>
          </w:p>
        </w:tc>
        <w:tc>
          <w:tcPr>
            <w:tcW w:w="703"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120.4</w:t>
            </w:r>
          </w:p>
        </w:tc>
        <w:tc>
          <w:tcPr>
            <w:tcW w:w="647" w:type="dxa"/>
            <w:tcBorders>
              <w:right w:val="single" w:sz="4" w:space="0" w:color="auto"/>
            </w:tcBorders>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0.</w:t>
            </w:r>
            <w:r w:rsidRPr="0037728E">
              <w:rPr>
                <w:rFonts w:ascii="Times New Roman" w:hint="eastAsia"/>
                <w:sz w:val="18"/>
                <w:szCs w:val="18"/>
              </w:rPr>
              <w:t>1</w:t>
            </w:r>
            <w:r w:rsidRPr="0037728E">
              <w:rPr>
                <w:rFonts w:ascii="Times New Roman"/>
                <w:sz w:val="18"/>
                <w:szCs w:val="18"/>
              </w:rPr>
              <w:t>2</w:t>
            </w:r>
            <w:r w:rsidRPr="0037728E">
              <w:rPr>
                <w:rFonts w:ascii="Times New Roman" w:hint="eastAsia"/>
                <w:sz w:val="18"/>
                <w:szCs w:val="18"/>
              </w:rPr>
              <w:t>7</w:t>
            </w:r>
          </w:p>
        </w:tc>
        <w:tc>
          <w:tcPr>
            <w:tcW w:w="750" w:type="dxa"/>
            <w:tcBorders>
              <w:left w:val="single" w:sz="4" w:space="0" w:color="auto"/>
            </w:tcBorders>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13</w:t>
            </w:r>
          </w:p>
        </w:tc>
        <w:tc>
          <w:tcPr>
            <w:tcW w:w="763" w:type="dxa"/>
            <w:tcBorders>
              <w:right w:val="single" w:sz="4" w:space="0" w:color="auto"/>
            </w:tcBorders>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0.8192</w:t>
            </w:r>
          </w:p>
        </w:tc>
        <w:tc>
          <w:tcPr>
            <w:tcW w:w="832" w:type="dxa"/>
            <w:tcBorders>
              <w:left w:val="single" w:sz="4" w:space="0" w:color="auto"/>
            </w:tcBorders>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2.93</w:t>
            </w:r>
          </w:p>
        </w:tc>
        <w:tc>
          <w:tcPr>
            <w:tcW w:w="1018"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0.</w:t>
            </w:r>
            <w:r w:rsidRPr="0037728E">
              <w:rPr>
                <w:rFonts w:ascii="Times New Roman" w:hint="eastAsia"/>
                <w:sz w:val="18"/>
                <w:szCs w:val="18"/>
              </w:rPr>
              <w:t>4349</w:t>
            </w:r>
          </w:p>
        </w:tc>
      </w:tr>
      <w:tr w:rsidR="00164DFC" w:rsidRPr="0037728E">
        <w:trPr>
          <w:cantSplit/>
          <w:trHeight w:val="208"/>
          <w:jc w:val="center"/>
        </w:trPr>
        <w:tc>
          <w:tcPr>
            <w:tcW w:w="2164"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 xml:space="preserve">GB15618-1996 </w:t>
            </w:r>
            <w:r w:rsidRPr="0037728E">
              <w:rPr>
                <w:rFonts w:ascii="Times New Roman"/>
                <w:sz w:val="18"/>
                <w:szCs w:val="18"/>
              </w:rPr>
              <w:t>二级</w:t>
            </w:r>
          </w:p>
        </w:tc>
        <w:tc>
          <w:tcPr>
            <w:tcW w:w="687"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6.5</w:t>
            </w:r>
            <w:r w:rsidRPr="0037728E">
              <w:rPr>
                <w:rFonts w:ascii="Times New Roman" w:hint="eastAsia"/>
                <w:sz w:val="18"/>
                <w:szCs w:val="18"/>
              </w:rPr>
              <w:t>~7.5</w:t>
            </w:r>
          </w:p>
        </w:tc>
        <w:tc>
          <w:tcPr>
            <w:tcW w:w="709"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r w:rsidRPr="0037728E">
              <w:rPr>
                <w:rFonts w:ascii="Times New Roman" w:hint="eastAsia"/>
                <w:sz w:val="18"/>
                <w:szCs w:val="18"/>
              </w:rPr>
              <w:t>100</w:t>
            </w:r>
          </w:p>
        </w:tc>
        <w:tc>
          <w:tcPr>
            <w:tcW w:w="770"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w:t>
            </w:r>
            <w:r w:rsidRPr="0037728E">
              <w:rPr>
                <w:rFonts w:ascii="Times New Roman" w:hint="eastAsia"/>
                <w:sz w:val="18"/>
                <w:szCs w:val="18"/>
              </w:rPr>
              <w:t>300</w:t>
            </w:r>
          </w:p>
        </w:tc>
        <w:tc>
          <w:tcPr>
            <w:tcW w:w="703"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≤2</w:t>
            </w:r>
            <w:r w:rsidRPr="0037728E">
              <w:rPr>
                <w:rFonts w:ascii="Times New Roman" w:hint="eastAsia"/>
                <w:sz w:val="18"/>
                <w:szCs w:val="18"/>
              </w:rPr>
              <w:t>50</w:t>
            </w:r>
          </w:p>
        </w:tc>
        <w:tc>
          <w:tcPr>
            <w:tcW w:w="647" w:type="dxa"/>
            <w:tcBorders>
              <w:right w:val="single" w:sz="4" w:space="0" w:color="auto"/>
            </w:tcBorders>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≤0.3</w:t>
            </w:r>
          </w:p>
        </w:tc>
        <w:tc>
          <w:tcPr>
            <w:tcW w:w="750" w:type="dxa"/>
            <w:tcBorders>
              <w:left w:val="single" w:sz="4" w:space="0" w:color="auto"/>
            </w:tcBorders>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≤2</w:t>
            </w:r>
            <w:r w:rsidRPr="0037728E">
              <w:rPr>
                <w:rFonts w:ascii="Times New Roman" w:hint="eastAsia"/>
                <w:sz w:val="18"/>
                <w:szCs w:val="18"/>
              </w:rPr>
              <w:t>0</w:t>
            </w:r>
            <w:r w:rsidRPr="0037728E">
              <w:rPr>
                <w:rFonts w:ascii="Times New Roman"/>
                <w:sz w:val="18"/>
                <w:szCs w:val="18"/>
              </w:rPr>
              <w:t>0</w:t>
            </w:r>
          </w:p>
        </w:tc>
        <w:tc>
          <w:tcPr>
            <w:tcW w:w="763" w:type="dxa"/>
            <w:tcBorders>
              <w:right w:val="single" w:sz="4" w:space="0" w:color="auto"/>
            </w:tcBorders>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≤30</w:t>
            </w:r>
          </w:p>
        </w:tc>
        <w:tc>
          <w:tcPr>
            <w:tcW w:w="832" w:type="dxa"/>
            <w:tcBorders>
              <w:left w:val="single" w:sz="4" w:space="0" w:color="auto"/>
            </w:tcBorders>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w:t>
            </w:r>
          </w:p>
        </w:tc>
        <w:tc>
          <w:tcPr>
            <w:tcW w:w="1018" w:type="dxa"/>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≤0.</w:t>
            </w:r>
            <w:r w:rsidRPr="0037728E">
              <w:rPr>
                <w:rFonts w:ascii="Times New Roman" w:hint="eastAsia"/>
                <w:sz w:val="18"/>
                <w:szCs w:val="18"/>
              </w:rPr>
              <w:t>5</w:t>
            </w:r>
          </w:p>
        </w:tc>
      </w:tr>
    </w:tbl>
    <w:p w:rsidR="00164DFC" w:rsidRPr="0037728E" w:rsidRDefault="00E15C5D">
      <w:pPr>
        <w:spacing w:line="360" w:lineRule="auto"/>
        <w:ind w:firstLineChars="200" w:firstLine="480"/>
        <w:rPr>
          <w:rFonts w:ascii="Times New Roman"/>
        </w:rPr>
      </w:pPr>
      <w:r w:rsidRPr="0037728E">
        <w:rPr>
          <w:rFonts w:ascii="Times New Roman"/>
        </w:rPr>
        <w:t>根据监测结果可知，底泥监测点中各项监测因子均未超过《土壤环境质量标准》（</w:t>
      </w:r>
      <w:r w:rsidRPr="0037728E">
        <w:rPr>
          <w:rFonts w:ascii="Times New Roman"/>
        </w:rPr>
        <w:t>GB15618-1995</w:t>
      </w:r>
      <w:r w:rsidRPr="0037728E">
        <w:rPr>
          <w:rFonts w:ascii="Times New Roman"/>
        </w:rPr>
        <w:t>）二级标准限值。</w:t>
      </w:r>
    </w:p>
    <w:p w:rsidR="00164DFC" w:rsidRPr="0037728E" w:rsidRDefault="00E15C5D">
      <w:pPr>
        <w:spacing w:line="480" w:lineRule="exact"/>
        <w:outlineLvl w:val="2"/>
        <w:rPr>
          <w:rFonts w:ascii="Times New Roman"/>
          <w:b/>
        </w:rPr>
      </w:pPr>
      <w:bookmarkStart w:id="347" w:name="_Toc455779150"/>
      <w:bookmarkStart w:id="348" w:name="_Toc463882174"/>
      <w:bookmarkStart w:id="349" w:name="_Toc496279887"/>
      <w:bookmarkStart w:id="350" w:name="_Toc496880109"/>
      <w:bookmarkStart w:id="351" w:name="_Toc15597"/>
      <w:r w:rsidRPr="0037728E">
        <w:rPr>
          <w:rFonts w:ascii="Times New Roman" w:hint="eastAsia"/>
          <w:b/>
        </w:rPr>
        <w:t>2.4.7</w:t>
      </w:r>
      <w:r w:rsidRPr="0037728E">
        <w:rPr>
          <w:rFonts w:ascii="Times New Roman" w:hint="eastAsia"/>
          <w:b/>
        </w:rPr>
        <w:t>生态环境质量现状</w:t>
      </w:r>
      <w:bookmarkEnd w:id="347"/>
      <w:bookmarkEnd w:id="348"/>
      <w:bookmarkEnd w:id="349"/>
      <w:bookmarkEnd w:id="350"/>
      <w:bookmarkEnd w:id="351"/>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项目位于临湘工业园滨江产业园内，用地经过人为建设、改造，主要生态为绿化草坪、树木等，生态环境一般。厂内绿化率较高，主要为草坪及少量灌木，植被主要为杂草、灌木，生态环境一般。</w:t>
      </w:r>
    </w:p>
    <w:p w:rsidR="00164DFC" w:rsidRPr="0037728E" w:rsidRDefault="00E15C5D">
      <w:pPr>
        <w:spacing w:line="480" w:lineRule="exact"/>
        <w:outlineLvl w:val="1"/>
        <w:rPr>
          <w:rFonts w:ascii="Times New Roman"/>
          <w:b/>
        </w:rPr>
      </w:pPr>
      <w:bookmarkStart w:id="352" w:name="_Toc1928"/>
      <w:bookmarkStart w:id="353" w:name="_Toc32089"/>
      <w:bookmarkStart w:id="354" w:name="_Toc16226"/>
      <w:bookmarkStart w:id="355" w:name="_Toc463882175"/>
      <w:bookmarkStart w:id="356" w:name="_Toc359318662"/>
      <w:r w:rsidRPr="0037728E">
        <w:rPr>
          <w:rFonts w:ascii="Times New Roman" w:hint="eastAsia"/>
          <w:b/>
        </w:rPr>
        <w:t>2.5</w:t>
      </w:r>
      <w:r w:rsidRPr="0037728E">
        <w:rPr>
          <w:rFonts w:ascii="Times New Roman" w:hint="eastAsia"/>
          <w:b/>
        </w:rPr>
        <w:t>项目与相关政策规划的相符性</w:t>
      </w:r>
      <w:bookmarkEnd w:id="352"/>
      <w:bookmarkEnd w:id="353"/>
      <w:bookmarkEnd w:id="354"/>
    </w:p>
    <w:p w:rsidR="00164DFC" w:rsidRPr="0037728E" w:rsidRDefault="00E15C5D">
      <w:pPr>
        <w:spacing w:line="480" w:lineRule="exact"/>
        <w:outlineLvl w:val="2"/>
        <w:rPr>
          <w:rFonts w:ascii="Times New Roman"/>
          <w:b/>
        </w:rPr>
      </w:pPr>
      <w:bookmarkStart w:id="357" w:name="_Toc496880111"/>
      <w:bookmarkStart w:id="358" w:name="_Toc15364"/>
      <w:r w:rsidRPr="0037728E">
        <w:rPr>
          <w:rFonts w:ascii="Times New Roman" w:hint="eastAsia"/>
          <w:b/>
        </w:rPr>
        <w:t>2.5.1</w:t>
      </w:r>
      <w:r w:rsidRPr="0037728E">
        <w:rPr>
          <w:rFonts w:ascii="Times New Roman" w:hint="eastAsia"/>
          <w:b/>
        </w:rPr>
        <w:t>产业政策符合性</w:t>
      </w:r>
      <w:bookmarkEnd w:id="357"/>
      <w:bookmarkEnd w:id="358"/>
    </w:p>
    <w:p w:rsidR="0004010A" w:rsidRPr="0004010A" w:rsidRDefault="0004010A" w:rsidP="0004010A">
      <w:pPr>
        <w:spacing w:line="480" w:lineRule="exact"/>
        <w:ind w:firstLineChars="200" w:firstLine="482"/>
        <w:rPr>
          <w:rFonts w:ascii="Times New Roman"/>
          <w:b/>
          <w:szCs w:val="24"/>
        </w:rPr>
      </w:pPr>
      <w:r w:rsidRPr="0004010A">
        <w:rPr>
          <w:rFonts w:ascii="Times New Roman" w:hint="eastAsia"/>
          <w:b/>
          <w:szCs w:val="24"/>
        </w:rPr>
        <w:t>（</w:t>
      </w:r>
      <w:r w:rsidRPr="0004010A">
        <w:rPr>
          <w:rFonts w:ascii="Times New Roman" w:hint="eastAsia"/>
          <w:b/>
          <w:szCs w:val="24"/>
        </w:rPr>
        <w:t>1</w:t>
      </w:r>
      <w:r w:rsidRPr="0004010A">
        <w:rPr>
          <w:rFonts w:ascii="Times New Roman" w:hint="eastAsia"/>
          <w:b/>
          <w:szCs w:val="24"/>
        </w:rPr>
        <w:t>）与《产业结构调整指导目录（</w:t>
      </w:r>
      <w:r w:rsidRPr="0004010A">
        <w:rPr>
          <w:rFonts w:ascii="Times New Roman" w:hint="eastAsia"/>
          <w:b/>
          <w:szCs w:val="24"/>
        </w:rPr>
        <w:t>2011</w:t>
      </w:r>
      <w:r w:rsidRPr="0004010A">
        <w:rPr>
          <w:rFonts w:ascii="Times New Roman" w:hint="eastAsia"/>
          <w:b/>
          <w:szCs w:val="24"/>
        </w:rPr>
        <w:t>年本）》相符性分析</w:t>
      </w:r>
    </w:p>
    <w:p w:rsidR="00164DFC" w:rsidRDefault="00E15C5D">
      <w:pPr>
        <w:spacing w:line="480" w:lineRule="exact"/>
        <w:ind w:firstLineChars="200" w:firstLine="480"/>
        <w:rPr>
          <w:rFonts w:ascii="Times New Roman"/>
          <w:szCs w:val="24"/>
        </w:rPr>
      </w:pPr>
      <w:r w:rsidRPr="0037728E">
        <w:rPr>
          <w:rFonts w:ascii="Times New Roman" w:hint="eastAsia"/>
          <w:szCs w:val="24"/>
        </w:rPr>
        <w:t>本项目属于专用化学品制造，经查阅《产业结构调整指导目录（</w:t>
      </w:r>
      <w:r w:rsidRPr="0037728E">
        <w:rPr>
          <w:rFonts w:ascii="Times New Roman" w:hint="eastAsia"/>
          <w:szCs w:val="24"/>
        </w:rPr>
        <w:t>2011</w:t>
      </w:r>
      <w:r w:rsidRPr="0037728E">
        <w:rPr>
          <w:rFonts w:ascii="Times New Roman" w:hint="eastAsia"/>
          <w:szCs w:val="24"/>
        </w:rPr>
        <w:t>年本）》</w:t>
      </w:r>
      <w:r w:rsidRPr="0037728E">
        <w:rPr>
          <w:rFonts w:ascii="Times New Roman" w:hint="eastAsia"/>
          <w:szCs w:val="24"/>
        </w:rPr>
        <w:lastRenderedPageBreak/>
        <w:t>（</w:t>
      </w:r>
      <w:r w:rsidRPr="0037728E">
        <w:rPr>
          <w:rFonts w:ascii="Times New Roman" w:hint="eastAsia"/>
          <w:szCs w:val="24"/>
        </w:rPr>
        <w:t>2013</w:t>
      </w:r>
      <w:r w:rsidRPr="0037728E">
        <w:rPr>
          <w:rFonts w:ascii="Times New Roman" w:hint="eastAsia"/>
          <w:szCs w:val="24"/>
        </w:rPr>
        <w:t>年修正）可知，本项目不在产业政策规定的鼓励类、限制类和淘汰类的范围内，产品生产过程中采用了高效、节能、低污染的生产工艺，未使用产业政策中限制类、淘汰类的落后生产工艺和设备。因此，本项目符合《产业结构调整指导目录（</w:t>
      </w:r>
      <w:r w:rsidRPr="0037728E">
        <w:rPr>
          <w:rFonts w:ascii="Times New Roman" w:hint="eastAsia"/>
          <w:szCs w:val="24"/>
        </w:rPr>
        <w:t>2011</w:t>
      </w:r>
      <w:r w:rsidRPr="0037728E">
        <w:rPr>
          <w:rFonts w:ascii="Times New Roman" w:hint="eastAsia"/>
          <w:szCs w:val="24"/>
        </w:rPr>
        <w:t>年本）》（</w:t>
      </w:r>
      <w:r w:rsidRPr="0037728E">
        <w:rPr>
          <w:rFonts w:ascii="Times New Roman" w:hint="eastAsia"/>
          <w:szCs w:val="24"/>
        </w:rPr>
        <w:t>2013</w:t>
      </w:r>
      <w:r w:rsidRPr="0037728E">
        <w:rPr>
          <w:rFonts w:ascii="Times New Roman" w:hint="eastAsia"/>
          <w:szCs w:val="24"/>
        </w:rPr>
        <w:t>年修正）的政策要求，属于允许类。</w:t>
      </w:r>
    </w:p>
    <w:p w:rsidR="0004010A" w:rsidRPr="00DA769C" w:rsidRDefault="0004010A" w:rsidP="0058145C">
      <w:pPr>
        <w:spacing w:line="480" w:lineRule="exact"/>
        <w:ind w:firstLineChars="200" w:firstLine="482"/>
        <w:rPr>
          <w:b/>
          <w:u w:val="single"/>
        </w:rPr>
      </w:pPr>
      <w:r w:rsidRPr="00DA769C">
        <w:rPr>
          <w:rFonts w:hint="eastAsia"/>
          <w:b/>
          <w:u w:val="single"/>
        </w:rPr>
        <w:t>（2）与《环境保护综合目录（2015年版）》相符性分析</w:t>
      </w:r>
    </w:p>
    <w:p w:rsidR="009B77C4" w:rsidRPr="00DA769C" w:rsidRDefault="0004010A" w:rsidP="0004010A">
      <w:pPr>
        <w:spacing w:line="480" w:lineRule="exact"/>
        <w:ind w:firstLineChars="200" w:firstLine="480"/>
        <w:rPr>
          <w:u w:val="single"/>
        </w:rPr>
      </w:pPr>
      <w:r w:rsidRPr="00DA769C">
        <w:rPr>
          <w:rFonts w:ascii="Times New Roman" w:hint="eastAsia"/>
          <w:szCs w:val="24"/>
          <w:u w:val="single"/>
        </w:rPr>
        <w:t>根据</w:t>
      </w:r>
      <w:r w:rsidRPr="00DA769C">
        <w:rPr>
          <w:rFonts w:hint="eastAsia"/>
          <w:u w:val="single"/>
        </w:rPr>
        <w:t>《环境保护综合目录（2015年版）》，</w:t>
      </w:r>
      <w:r w:rsidR="009B77C4" w:rsidRPr="00DA769C">
        <w:rPr>
          <w:rFonts w:hint="eastAsia"/>
          <w:u w:val="single"/>
        </w:rPr>
        <w:t>采用</w:t>
      </w:r>
      <w:r w:rsidR="009B77C4" w:rsidRPr="00DA769C">
        <w:rPr>
          <w:u w:val="single"/>
        </w:rPr>
        <w:t>新甲酸钠法</w:t>
      </w:r>
      <w:r w:rsidR="009B77C4" w:rsidRPr="00DA769C">
        <w:rPr>
          <w:rFonts w:hint="eastAsia"/>
          <w:u w:val="single"/>
        </w:rPr>
        <w:t>以外</w:t>
      </w:r>
      <w:r w:rsidR="009B77C4" w:rsidRPr="00DA769C">
        <w:rPr>
          <w:u w:val="single"/>
        </w:rPr>
        <w:t>工艺</w:t>
      </w:r>
      <w:r w:rsidR="009B77C4" w:rsidRPr="00DA769C">
        <w:rPr>
          <w:rFonts w:hint="eastAsia"/>
          <w:u w:val="single"/>
        </w:rPr>
        <w:t>生产的保险粉产品以及</w:t>
      </w:r>
      <w:r w:rsidR="009B77C4" w:rsidRPr="00DA769C">
        <w:rPr>
          <w:u w:val="single"/>
        </w:rPr>
        <w:t>新甲酸钠法工艺</w:t>
      </w:r>
      <w:r w:rsidR="009B77C4" w:rsidRPr="00DA769C">
        <w:rPr>
          <w:rFonts w:hint="eastAsia"/>
          <w:u w:val="single"/>
        </w:rPr>
        <w:t>不包括以下认定特征生产的保险粉，均为高污染、高环境风险产品：</w:t>
      </w:r>
    </w:p>
    <w:p w:rsidR="0058145C" w:rsidRPr="00DA769C" w:rsidRDefault="0058145C" w:rsidP="0058145C">
      <w:pPr>
        <w:spacing w:line="480" w:lineRule="exact"/>
        <w:ind w:firstLineChars="200" w:firstLine="480"/>
        <w:rPr>
          <w:rFonts w:ascii="Times New Roman"/>
          <w:u w:val="single"/>
        </w:rPr>
      </w:pPr>
      <w:r w:rsidRPr="00DA769C">
        <w:rPr>
          <w:rFonts w:ascii="Times New Roman"/>
          <w:u w:val="single"/>
        </w:rPr>
        <w:t>1</w:t>
      </w:r>
      <w:r w:rsidRPr="00DA769C">
        <w:rPr>
          <w:rFonts w:ascii="Times New Roman"/>
          <w:u w:val="single"/>
        </w:rPr>
        <w:t>、</w:t>
      </w:r>
      <w:r w:rsidR="009B77C4" w:rsidRPr="00DA769C">
        <w:rPr>
          <w:rFonts w:ascii="Times New Roman"/>
          <w:u w:val="single"/>
        </w:rPr>
        <w:t>吨产品：不产生氢氧化锌污泥，产生精馏残液</w:t>
      </w:r>
      <w:r w:rsidR="009B77C4" w:rsidRPr="00DA769C">
        <w:rPr>
          <w:rFonts w:ascii="Times New Roman"/>
          <w:u w:val="single"/>
        </w:rPr>
        <w:t>0.1</w:t>
      </w:r>
      <w:r w:rsidR="009B77C4" w:rsidRPr="00DA769C">
        <w:rPr>
          <w:rFonts w:ascii="Times New Roman"/>
          <w:u w:val="single"/>
        </w:rPr>
        <w:t>～</w:t>
      </w:r>
      <w:r w:rsidR="009B77C4" w:rsidRPr="00DA769C">
        <w:rPr>
          <w:rFonts w:ascii="Times New Roman"/>
          <w:u w:val="single"/>
        </w:rPr>
        <w:t>0.2m</w:t>
      </w:r>
      <w:r w:rsidR="009B77C4" w:rsidRPr="00DA769C">
        <w:rPr>
          <w:rFonts w:ascii="Times New Roman"/>
          <w:u w:val="single"/>
          <w:vertAlign w:val="superscript"/>
        </w:rPr>
        <w:t>3</w:t>
      </w:r>
      <w:r w:rsidR="009B77C4" w:rsidRPr="00DA769C">
        <w:rPr>
          <w:rFonts w:ascii="Times New Roman"/>
          <w:u w:val="single"/>
        </w:rPr>
        <w:t>，甲酸钠和冷凝水全部回用于生产。</w:t>
      </w:r>
    </w:p>
    <w:p w:rsidR="0058145C" w:rsidRPr="00DA769C" w:rsidRDefault="0058145C" w:rsidP="0058145C">
      <w:pPr>
        <w:spacing w:line="480" w:lineRule="exact"/>
        <w:ind w:firstLineChars="200" w:firstLine="480"/>
        <w:rPr>
          <w:rFonts w:ascii="Times New Roman"/>
          <w:u w:val="single"/>
        </w:rPr>
      </w:pPr>
      <w:r w:rsidRPr="00DA769C">
        <w:rPr>
          <w:rFonts w:ascii="Times New Roman" w:hint="eastAsia"/>
          <w:u w:val="single"/>
        </w:rPr>
        <w:t>2</w:t>
      </w:r>
      <w:r w:rsidRPr="00DA769C">
        <w:rPr>
          <w:rFonts w:ascii="Times New Roman" w:hint="eastAsia"/>
          <w:u w:val="single"/>
        </w:rPr>
        <w:t>、</w:t>
      </w:r>
      <w:r w:rsidRPr="00DA769C">
        <w:rPr>
          <w:rFonts w:ascii="Times New Roman"/>
          <w:u w:val="single"/>
        </w:rPr>
        <w:t>不使用锌粉，不使用二氧化硫甲醇溶液</w:t>
      </w:r>
      <w:r w:rsidRPr="00DA769C">
        <w:rPr>
          <w:rFonts w:ascii="Times New Roman" w:hint="eastAsia"/>
          <w:u w:val="single"/>
        </w:rPr>
        <w:t>。</w:t>
      </w:r>
    </w:p>
    <w:p w:rsidR="009B77C4" w:rsidRPr="00DA769C" w:rsidRDefault="0058145C" w:rsidP="0058145C">
      <w:pPr>
        <w:spacing w:line="480" w:lineRule="exact"/>
        <w:ind w:firstLineChars="200" w:firstLine="482"/>
        <w:rPr>
          <w:rFonts w:ascii="Times New Roman"/>
          <w:u w:val="single"/>
        </w:rPr>
      </w:pPr>
      <w:r w:rsidRPr="00DA769C">
        <w:rPr>
          <w:rFonts w:hint="eastAsia"/>
          <w:b/>
          <w:u w:val="single"/>
        </w:rPr>
        <w:t>相符性分析：</w:t>
      </w:r>
      <w:r w:rsidRPr="00DA769C">
        <w:rPr>
          <w:rFonts w:ascii="Times New Roman" w:hint="eastAsia"/>
          <w:szCs w:val="24"/>
          <w:u w:val="single"/>
        </w:rPr>
        <w:t>本项目生产的产品为保险粉和吊白块，保险粉采取的生产工艺为</w:t>
      </w:r>
      <w:r w:rsidRPr="00DA769C">
        <w:rPr>
          <w:u w:val="single"/>
        </w:rPr>
        <w:t>新甲酸钠法工艺</w:t>
      </w:r>
      <w:r w:rsidRPr="00DA769C">
        <w:rPr>
          <w:rFonts w:hint="eastAsia"/>
          <w:u w:val="single"/>
        </w:rPr>
        <w:t>；生产过程中不使用锌粉和含锌物料，不产生</w:t>
      </w:r>
      <w:r w:rsidRPr="00DA769C">
        <w:rPr>
          <w:rFonts w:ascii="Times New Roman"/>
          <w:u w:val="single"/>
        </w:rPr>
        <w:t>氢氧化锌污泥</w:t>
      </w:r>
      <w:r w:rsidRPr="00DA769C">
        <w:rPr>
          <w:rFonts w:ascii="Times New Roman" w:hint="eastAsia"/>
          <w:u w:val="single"/>
        </w:rPr>
        <w:t>；生产过程中对精馏残液进一步处理，回收精馏残液中的甲酸钠并全部回用于生产线，无精馏残液产生；生产过程中各工序产生的冷凝水均全部收集后回用于冷却循环水塔；本项目生产工艺淘汰了</w:t>
      </w:r>
      <w:r w:rsidRPr="00DA769C">
        <w:rPr>
          <w:rFonts w:ascii="Times New Roman"/>
          <w:u w:val="single"/>
        </w:rPr>
        <w:t>冷甲醇吸收空气法</w:t>
      </w:r>
      <w:r w:rsidRPr="00DA769C">
        <w:rPr>
          <w:rFonts w:ascii="Times New Roman"/>
          <w:u w:val="single"/>
        </w:rPr>
        <w:t>SO</w:t>
      </w:r>
      <w:r w:rsidRPr="00DA769C">
        <w:rPr>
          <w:rFonts w:ascii="Times New Roman"/>
          <w:u w:val="single"/>
          <w:vertAlign w:val="subscript"/>
        </w:rPr>
        <w:t>2</w:t>
      </w:r>
      <w:r w:rsidRPr="00DA769C">
        <w:rPr>
          <w:rFonts w:ascii="Times New Roman"/>
          <w:u w:val="single"/>
        </w:rPr>
        <w:t>以制取甲醇二氧化硫溶液的工艺，</w:t>
      </w:r>
      <w:r w:rsidR="00DA769C" w:rsidRPr="00DA769C">
        <w:rPr>
          <w:rFonts w:ascii="Times New Roman" w:hint="eastAsia"/>
          <w:u w:val="single"/>
        </w:rPr>
        <w:t>利用纯氧法</w:t>
      </w:r>
      <w:r w:rsidR="00DA769C" w:rsidRPr="00DA769C">
        <w:rPr>
          <w:rFonts w:ascii="Times New Roman"/>
          <w:u w:val="single"/>
        </w:rPr>
        <w:t>SO</w:t>
      </w:r>
      <w:r w:rsidR="00DA769C" w:rsidRPr="00DA769C">
        <w:rPr>
          <w:rFonts w:ascii="Times New Roman"/>
          <w:u w:val="single"/>
          <w:vertAlign w:val="subscript"/>
        </w:rPr>
        <w:t>2</w:t>
      </w:r>
      <w:r w:rsidR="00DA769C" w:rsidRPr="00DA769C">
        <w:rPr>
          <w:rFonts w:ascii="Times New Roman" w:hint="eastAsia"/>
          <w:u w:val="single"/>
        </w:rPr>
        <w:t>直接参与反应，降低污染，提高收率。因此，本项目生产的产品均未不属于《环境保护综合目录（</w:t>
      </w:r>
      <w:r w:rsidR="00DA769C" w:rsidRPr="00DA769C">
        <w:rPr>
          <w:rFonts w:ascii="Times New Roman" w:hint="eastAsia"/>
          <w:u w:val="single"/>
        </w:rPr>
        <w:t>2015</w:t>
      </w:r>
      <w:r w:rsidR="00DA769C" w:rsidRPr="00DA769C">
        <w:rPr>
          <w:rFonts w:ascii="Times New Roman" w:hint="eastAsia"/>
          <w:u w:val="single"/>
        </w:rPr>
        <w:t>年版）》规定的</w:t>
      </w:r>
      <w:r w:rsidR="00DA769C" w:rsidRPr="00DA769C">
        <w:rPr>
          <w:rFonts w:hint="eastAsia"/>
          <w:u w:val="single"/>
        </w:rPr>
        <w:t>高污染、高环境风险产品。</w:t>
      </w:r>
    </w:p>
    <w:p w:rsidR="00164DFC" w:rsidRPr="0037728E" w:rsidRDefault="00E15C5D">
      <w:pPr>
        <w:spacing w:line="480" w:lineRule="exact"/>
        <w:outlineLvl w:val="2"/>
        <w:rPr>
          <w:rFonts w:ascii="Times New Roman"/>
          <w:b/>
        </w:rPr>
      </w:pPr>
      <w:bookmarkStart w:id="359" w:name="_Toc496880112"/>
      <w:bookmarkStart w:id="360" w:name="_Toc4564"/>
      <w:r w:rsidRPr="0037728E">
        <w:rPr>
          <w:rFonts w:ascii="Times New Roman" w:hint="eastAsia"/>
          <w:b/>
        </w:rPr>
        <w:t>2.5.2</w:t>
      </w:r>
      <w:r w:rsidRPr="0037728E">
        <w:rPr>
          <w:rFonts w:ascii="Times New Roman" w:hint="eastAsia"/>
          <w:b/>
        </w:rPr>
        <w:t>相关政策规划的相符性</w:t>
      </w:r>
      <w:bookmarkEnd w:id="359"/>
      <w:bookmarkEnd w:id="360"/>
    </w:p>
    <w:p w:rsidR="00164DFC" w:rsidRPr="0037728E" w:rsidRDefault="00E15C5D">
      <w:pPr>
        <w:spacing w:line="480" w:lineRule="exact"/>
        <w:outlineLvl w:val="3"/>
        <w:rPr>
          <w:rFonts w:ascii="Times New Roman"/>
          <w:b/>
          <w:bCs/>
        </w:rPr>
      </w:pPr>
      <w:r w:rsidRPr="0037728E">
        <w:rPr>
          <w:rFonts w:ascii="Times New Roman" w:hint="eastAsia"/>
          <w:b/>
          <w:bCs/>
        </w:rPr>
        <w:t>2.5.2.1</w:t>
      </w:r>
      <w:r w:rsidRPr="0037728E">
        <w:rPr>
          <w:rFonts w:ascii="Times New Roman" w:hint="eastAsia"/>
          <w:b/>
          <w:bCs/>
        </w:rPr>
        <w:t>国家对高风险危险化学品生产企业搬迁改造的政策</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根据《推进城镇人口密集区高风险危险化学品生产企业搬迁改造改造工作方案（征求意见稿）》中：第一条总体要求的第三点工作目标要求：到</w:t>
      </w:r>
      <w:r w:rsidRPr="0037728E">
        <w:rPr>
          <w:rFonts w:ascii="Times New Roman" w:hint="eastAsia"/>
          <w:szCs w:val="24"/>
        </w:rPr>
        <w:t>2020</w:t>
      </w:r>
      <w:r w:rsidRPr="0037728E">
        <w:rPr>
          <w:rFonts w:ascii="Times New Roman" w:hint="eastAsia"/>
          <w:szCs w:val="24"/>
        </w:rPr>
        <w:t>年，现有位于城镇人口密集区内，依据《危险化学品生产储存装置个人接受风险和社会接受风险基准（试行）》，社会可接受风险等级为不可接受和尽可能降低的危险化学品生产企业原则上全面启动搬迁改造，到</w:t>
      </w:r>
      <w:r w:rsidRPr="0037728E">
        <w:rPr>
          <w:rFonts w:ascii="Times New Roman" w:hint="eastAsia"/>
          <w:szCs w:val="24"/>
        </w:rPr>
        <w:t>2025</w:t>
      </w:r>
      <w:r w:rsidRPr="0037728E">
        <w:rPr>
          <w:rFonts w:ascii="Times New Roman" w:hint="eastAsia"/>
          <w:szCs w:val="24"/>
        </w:rPr>
        <w:t>年前全部关闭，搬迁改造项目全部进入安全环保设施齐全的工业园区。第二条主要任务中第四点：促进产业转型升级，发挥行业规划和产业政策的引导作用，鼓励搬迁改造企业技术提升和转</w:t>
      </w:r>
      <w:r w:rsidRPr="0037728E">
        <w:rPr>
          <w:rFonts w:ascii="Times New Roman" w:hint="eastAsia"/>
          <w:szCs w:val="24"/>
        </w:rPr>
        <w:lastRenderedPageBreak/>
        <w:t>型发展，利用信息化手段提升安全环保水平，加快淘汰落后产能和落后工艺设备。</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本项目为位于株洲市清水塘工业区的湘中成搬迁扩建项目，株洲市清水塘工业区是株洲工业的聚集区和湖南省的工业标志性区域，为冶炼、化工、建材为主体的产业集群区，区内大多企业属于高排放、高污染，环境污染问题突出，对株洲市乃至长株潭城市群人居环境造成了严重的威胁环境，本项目建设与《推进城镇人口密集区高风险危险化学品生产企业搬迁改造改造工作方案（征求意见稿）》相符。</w:t>
      </w:r>
    </w:p>
    <w:p w:rsidR="00164DFC" w:rsidRPr="0037728E" w:rsidRDefault="00E15C5D">
      <w:pPr>
        <w:spacing w:line="480" w:lineRule="exact"/>
        <w:outlineLvl w:val="3"/>
        <w:rPr>
          <w:rFonts w:ascii="Times New Roman"/>
          <w:b/>
          <w:bCs/>
        </w:rPr>
      </w:pPr>
      <w:r w:rsidRPr="0037728E">
        <w:rPr>
          <w:rFonts w:ascii="Times New Roman" w:hint="eastAsia"/>
          <w:b/>
          <w:bCs/>
        </w:rPr>
        <w:t>2.5.2.2</w:t>
      </w:r>
      <w:r w:rsidRPr="0037728E">
        <w:rPr>
          <w:rFonts w:ascii="Times New Roman" w:hint="eastAsia"/>
          <w:b/>
          <w:bCs/>
        </w:rPr>
        <w:t>与湖南省化工产业发展政策的相符性</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根据“国务院办公厅《关于推进城区老工业区搬迁改造的指导意见》，国办发〔</w:t>
      </w:r>
      <w:r w:rsidRPr="0037728E">
        <w:rPr>
          <w:rFonts w:ascii="Times New Roman" w:hint="eastAsia"/>
          <w:szCs w:val="24"/>
        </w:rPr>
        <w:t>2014</w:t>
      </w:r>
      <w:r w:rsidRPr="0037728E">
        <w:rPr>
          <w:rFonts w:ascii="Times New Roman" w:hint="eastAsia"/>
          <w:szCs w:val="24"/>
        </w:rPr>
        <w:t>〕</w:t>
      </w:r>
      <w:r w:rsidRPr="0037728E">
        <w:rPr>
          <w:rFonts w:ascii="Times New Roman" w:hint="eastAsia"/>
          <w:szCs w:val="24"/>
        </w:rPr>
        <w:t>9</w:t>
      </w:r>
      <w:r w:rsidRPr="0037728E">
        <w:rPr>
          <w:rFonts w:ascii="Times New Roman" w:hint="eastAsia"/>
          <w:szCs w:val="24"/>
        </w:rPr>
        <w:t>号”、“湖南省人民政府办公厅《关于支持清水塘老工业区整体搬迁改造的通知》，湘政办函〔</w:t>
      </w:r>
      <w:r w:rsidRPr="0037728E">
        <w:rPr>
          <w:rFonts w:ascii="Times New Roman" w:hint="eastAsia"/>
          <w:szCs w:val="24"/>
        </w:rPr>
        <w:t>2014</w:t>
      </w:r>
      <w:r w:rsidRPr="0037728E">
        <w:rPr>
          <w:rFonts w:ascii="Times New Roman" w:hint="eastAsia"/>
          <w:szCs w:val="24"/>
        </w:rPr>
        <w:t>〕</w:t>
      </w:r>
      <w:r w:rsidRPr="0037728E">
        <w:rPr>
          <w:rFonts w:ascii="Times New Roman" w:hint="eastAsia"/>
          <w:szCs w:val="24"/>
        </w:rPr>
        <w:t>133</w:t>
      </w:r>
      <w:r w:rsidRPr="0037728E">
        <w:rPr>
          <w:rFonts w:ascii="Times New Roman" w:hint="eastAsia"/>
          <w:szCs w:val="24"/>
        </w:rPr>
        <w:t>号”、“株洲市人民政府《关于推进清水塘老工业区搬迁改造工作的指导意见》，株发〔</w:t>
      </w:r>
      <w:r w:rsidRPr="0037728E">
        <w:rPr>
          <w:rFonts w:ascii="Times New Roman" w:hint="eastAsia"/>
          <w:szCs w:val="24"/>
        </w:rPr>
        <w:t>2015</w:t>
      </w:r>
      <w:r w:rsidRPr="0037728E">
        <w:rPr>
          <w:rFonts w:ascii="Times New Roman" w:hint="eastAsia"/>
          <w:szCs w:val="24"/>
        </w:rPr>
        <w:t>〕</w:t>
      </w:r>
      <w:r w:rsidRPr="0037728E">
        <w:rPr>
          <w:rFonts w:ascii="Times New Roman" w:hint="eastAsia"/>
          <w:szCs w:val="24"/>
        </w:rPr>
        <w:t>18</w:t>
      </w:r>
      <w:r w:rsidRPr="0037728E">
        <w:rPr>
          <w:rFonts w:ascii="Times New Roman" w:hint="eastAsia"/>
          <w:szCs w:val="24"/>
        </w:rPr>
        <w:t>号”等文件的相关要求，落实湖南省建设“长株谭”两型社会的要求。符合湖南省调结构转方式的要求。</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在《湖南省石化行业“十三五”发展规划》中，“二、总体思路、基本原则和发展目标指出：（一）总体思路，坚持创新驱动，质量为先，绿色发展，结构优化的基本方针，对接《中国制造</w:t>
      </w:r>
      <w:r w:rsidRPr="0037728E">
        <w:rPr>
          <w:rFonts w:ascii="Times New Roman" w:hint="eastAsia"/>
          <w:szCs w:val="24"/>
        </w:rPr>
        <w:t>2025</w:t>
      </w:r>
      <w:r w:rsidRPr="0037728E">
        <w:rPr>
          <w:rFonts w:ascii="Times New Roman" w:hint="eastAsia"/>
          <w:szCs w:val="24"/>
        </w:rPr>
        <w:t>》建设制造强省五年行动计划，充分发挥比较优势，优化配置要素资源，加快推进产业合理布局和转型升级，强化企业自主创新，突出质量品牌，推进重大石化项目和重点化工园区（基地）建设，形成我省石化产业以岳阳石油化工为主体，长株潭化工新材料、湘南资源型化工、大湘西特色精细化工协同发展的新格局”；</w:t>
      </w:r>
      <w:r w:rsidRPr="0037728E">
        <w:rPr>
          <w:rFonts w:ascii="Times New Roman" w:hint="eastAsia"/>
          <w:szCs w:val="24"/>
        </w:rPr>
        <w:t xml:space="preserve"> </w:t>
      </w:r>
      <w:r w:rsidRPr="0037728E">
        <w:rPr>
          <w:rFonts w:ascii="Times New Roman" w:hint="eastAsia"/>
          <w:szCs w:val="24"/>
        </w:rPr>
        <w:t>“四、主要任务：（二）大力推进长株潭化工产业转型升级，按照省政府实施湘江流域重金属污染治理“一号重点工程”总要求，加快推动长株潭化工企业搬迁改造进程，用好用足有关污染治理、企业转移转产、淘汰退出、综合利用和技术改造等方面的优惠政策和鼓励政策，企业转出或转入当地政府及时制定激励和扶持政策，并做好取缔、关停和淘汰退出企业的稳定工作；（三）重点支持化工园区一体化建设，加快推进岳阳绿色化工产业园、临湘滨江工业园、衡阳松木经开区、望城经开区铜官循环经济工业基地、常德德山经开区、郴州氟化工产业园等重点化工园区建设，鼓励园区在企业布局、</w:t>
      </w:r>
      <w:r w:rsidRPr="0037728E">
        <w:rPr>
          <w:rFonts w:ascii="Times New Roman" w:hint="eastAsia"/>
          <w:szCs w:val="24"/>
        </w:rPr>
        <w:lastRenderedPageBreak/>
        <w:t>公用工程建设、安全保护、三废治理等方面统筹规划，实现产业链的有序衔接、公用设施的充分共享及综合治理的一体化循环。鼓励重点化工园区延伸产业链和价值链，开展产业链招商，积极引导化工园区发挥比较优势，吸引省内外石化重点企业入园，形成产业的集聚发展、循环发展和绿色发展”。</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因此，本项目搬迁符合湖南省石化行业“十三五”发展规划的要求。</w:t>
      </w:r>
    </w:p>
    <w:p w:rsidR="00164DFC" w:rsidRPr="0037728E" w:rsidRDefault="00E15C5D" w:rsidP="00BC3C42">
      <w:pPr>
        <w:spacing w:line="480" w:lineRule="exact"/>
        <w:ind w:firstLineChars="200" w:firstLine="482"/>
        <w:rPr>
          <w:rFonts w:ascii="Times New Roman"/>
          <w:b/>
          <w:bCs/>
        </w:rPr>
      </w:pPr>
      <w:r w:rsidRPr="0037728E">
        <w:rPr>
          <w:rFonts w:ascii="Times New Roman" w:hint="eastAsia"/>
          <w:b/>
          <w:bCs/>
        </w:rPr>
        <w:t>9.2.3</w:t>
      </w:r>
      <w:r w:rsidRPr="0037728E">
        <w:rPr>
          <w:rFonts w:ascii="Times New Roman" w:hint="eastAsia"/>
          <w:b/>
          <w:bCs/>
        </w:rPr>
        <w:t>与《岳阳市国民经济和社会发展第十三个五年规划纲要》的相符性</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根据《岳阳市国民经济和社会发展第十三个五年规划纲要》要点：“……石油化工。强化央地合作和炼化一体化发展，扩大原油加工能力，加快成品油质量升级换代，建设碳一、碳三、碳四、芳烃四条主导产业链，配套发展煤化工、盐化工、农药化肥产业，积极延长石化产业链条，提升产品附加值，形成以基础化工原料、有机化工原料、催化剂及助剂、特种化学品和精细化工产品生产、市场交易、物流为一体的石化及新型化工产业集群，打造具有核心竞争力的国家级石化产业基地……；……临湘工业园。重点发展有色冶炼、精细化工产业。</w:t>
      </w:r>
    </w:p>
    <w:p w:rsidR="00164DFC" w:rsidRPr="0037728E" w:rsidRDefault="00E15C5D">
      <w:pPr>
        <w:spacing w:line="480" w:lineRule="exact"/>
        <w:ind w:firstLineChars="200" w:firstLine="480"/>
        <w:rPr>
          <w:rFonts w:ascii="Times New Roman"/>
          <w:b/>
          <w:bCs/>
        </w:rPr>
      </w:pPr>
      <w:r w:rsidRPr="0037728E">
        <w:rPr>
          <w:rFonts w:ascii="Times New Roman" w:hint="eastAsia"/>
          <w:szCs w:val="24"/>
        </w:rPr>
        <w:t>本项目属于无机盐制造行业，属于规划鼓励发展的盐化工，为精细化工产业，且本项目选址位于临湘工业园滨江产业区的</w:t>
      </w:r>
      <w:r w:rsidRPr="0037728E">
        <w:rPr>
          <w:rFonts w:hint="eastAsia"/>
        </w:rPr>
        <w:t>绿色化工</w:t>
      </w:r>
      <w:r w:rsidRPr="0037728E">
        <w:rPr>
          <w:szCs w:val="18"/>
        </w:rPr>
        <w:t>聚集</w:t>
      </w:r>
      <w:r w:rsidRPr="0037728E">
        <w:rPr>
          <w:rFonts w:hint="eastAsia"/>
          <w:szCs w:val="18"/>
        </w:rPr>
        <w:t>组团内</w:t>
      </w:r>
      <w:r w:rsidRPr="0037728E">
        <w:rPr>
          <w:rFonts w:ascii="Times New Roman" w:hint="eastAsia"/>
          <w:szCs w:val="24"/>
        </w:rPr>
        <w:t>，符合园区的产业定位和功能分区规划，因此，本次项目建设符合《岳阳市国民经济和社会发展第十三个五年规划纲要》的要求。</w:t>
      </w:r>
    </w:p>
    <w:p w:rsidR="00164DFC" w:rsidRPr="0037728E" w:rsidRDefault="00E15C5D">
      <w:pPr>
        <w:spacing w:line="480" w:lineRule="exact"/>
        <w:outlineLvl w:val="3"/>
        <w:rPr>
          <w:rFonts w:ascii="Times New Roman"/>
          <w:b/>
          <w:bCs/>
        </w:rPr>
      </w:pPr>
      <w:r w:rsidRPr="0037728E">
        <w:rPr>
          <w:rFonts w:ascii="Times New Roman" w:hint="eastAsia"/>
          <w:b/>
          <w:bCs/>
        </w:rPr>
        <w:t>2.5.2.3</w:t>
      </w:r>
      <w:r w:rsidRPr="0037728E">
        <w:rPr>
          <w:rFonts w:ascii="Times New Roman"/>
          <w:b/>
          <w:bCs/>
        </w:rPr>
        <w:t>与集团公司总体发展规划的相符性</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化工企业“退城进园”是必然趋势，也将是企业发展的一个机遇。岳阳中成实业有限公司规划调整和优化产品结构，加快淘汰过剩产能，淘汰落后工艺技术及设备，技术上向高精尖发展，生产具有竞争力的保险粉产品，依托原有的产品营销渠道优势，占领国内外市场。</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本项目为集团公司的绿色搬迁产品转型升级项目，采用循环经济工业园模式，生产绿色精细化工产品，淘汰落后的高能耗、高污染的合成氨、尿素、纯碱产品。绿色搬迁后实现主要污染物排放总量较搬迁前大幅减少。</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项目</w:t>
      </w:r>
      <w:r w:rsidRPr="0037728E">
        <w:rPr>
          <w:rFonts w:ascii="Times New Roman"/>
          <w:szCs w:val="24"/>
        </w:rPr>
        <w:t>搬迁时主要从节能减排、通过提高自动化程度、降低劳动强度、提高效率、改善劳动环境等几方面进行技术升级改进</w:t>
      </w:r>
      <w:r w:rsidRPr="0037728E">
        <w:rPr>
          <w:rFonts w:ascii="Times New Roman" w:hint="eastAsia"/>
          <w:szCs w:val="24"/>
        </w:rPr>
        <w:t>，采用的重要技术升级方案有：</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①、采用先进的中成甲酸钠法保险粉生产技术，实现节能、降耗、减排的目</w:t>
      </w:r>
      <w:r w:rsidRPr="0037728E">
        <w:rPr>
          <w:rFonts w:ascii="Times New Roman" w:hint="eastAsia"/>
          <w:szCs w:val="24"/>
        </w:rPr>
        <w:lastRenderedPageBreak/>
        <w:t>标。</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②、建设企业能源管理中心。按照管控一体化模式建设先进的能源管理系统，对全厂的能源实现集成、监控和管理一体化。建立管控一体化的能源管理模式及配套的管理流程与体系。</w:t>
      </w:r>
    </w:p>
    <w:p w:rsidR="00164DFC" w:rsidRPr="0037728E" w:rsidRDefault="00395777">
      <w:pPr>
        <w:spacing w:line="480" w:lineRule="exact"/>
        <w:ind w:firstLineChars="200" w:firstLine="480"/>
        <w:rPr>
          <w:rFonts w:ascii="Times New Roman"/>
          <w:szCs w:val="24"/>
        </w:rPr>
      </w:pPr>
      <w:r w:rsidRPr="0037728E">
        <w:rPr>
          <w:rFonts w:ascii="Times New Roman" w:hint="eastAsia"/>
          <w:szCs w:val="24"/>
        </w:rPr>
        <w:fldChar w:fldCharType="begin"/>
      </w:r>
      <w:r w:rsidR="00E15C5D" w:rsidRPr="0037728E">
        <w:rPr>
          <w:rFonts w:ascii="Times New Roman" w:hint="eastAsia"/>
          <w:szCs w:val="24"/>
        </w:rPr>
        <w:instrText xml:space="preserve"> = 3 \* GB3 \* MERGEFORMAT </w:instrText>
      </w:r>
      <w:r w:rsidRPr="0037728E">
        <w:rPr>
          <w:rFonts w:ascii="Times New Roman" w:hint="eastAsia"/>
          <w:szCs w:val="24"/>
        </w:rPr>
        <w:fldChar w:fldCharType="separate"/>
      </w:r>
      <w:r w:rsidR="00E15C5D" w:rsidRPr="0037728E">
        <w:t>③</w:t>
      </w:r>
      <w:r w:rsidRPr="0037728E">
        <w:rPr>
          <w:rFonts w:ascii="Times New Roman" w:hint="eastAsia"/>
          <w:szCs w:val="24"/>
        </w:rPr>
        <w:fldChar w:fldCharType="end"/>
      </w:r>
      <w:r w:rsidR="00E15C5D" w:rsidRPr="0037728E">
        <w:rPr>
          <w:rFonts w:ascii="Times New Roman" w:hint="eastAsia"/>
          <w:szCs w:val="24"/>
        </w:rPr>
        <w:t>、引进新工艺、新装备，淘汰旧工艺、旧装备，扩大规模，推进技术进步，提升工艺水平和产品档次，进而增强市场竞争力，显著改善企业的经营效益。</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本项目建设后解决位于株洲清水塘发展的区域环境制约因素，企业外迁既能够以较低的成本获得土地、劳动力等生产要素，企业可以借机提高自动化程度、降低劳动强度、提高效率、改善劳动环境，还有利于利用搬迁契机寻找到合适的项目和机遇，同时还能得到更多的政策支持和政府服务。</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项目建成投产后，生产主要污染物排放将大幅下降。项目符合循环经济、持续、发展的总体原则，产品涉及的行业较多、领域甚广，具有较强的抗市场风险能力。</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综上所述，本项目的建设可保障集团公司总体发展规划的顺利实施，具有相符性。</w:t>
      </w:r>
    </w:p>
    <w:p w:rsidR="00164DFC" w:rsidRPr="0037728E" w:rsidRDefault="00E15C5D">
      <w:pPr>
        <w:spacing w:line="480" w:lineRule="exact"/>
        <w:outlineLvl w:val="3"/>
        <w:rPr>
          <w:rFonts w:ascii="Times New Roman"/>
          <w:b/>
          <w:bCs/>
        </w:rPr>
      </w:pPr>
      <w:r w:rsidRPr="0037728E">
        <w:rPr>
          <w:rFonts w:ascii="Times New Roman" w:hint="eastAsia"/>
          <w:b/>
          <w:bCs/>
        </w:rPr>
        <w:t>2.5.2.4</w:t>
      </w:r>
      <w:r w:rsidRPr="0037728E">
        <w:rPr>
          <w:rFonts w:ascii="Times New Roman" w:hint="eastAsia"/>
          <w:b/>
          <w:bCs/>
        </w:rPr>
        <w:t>选址合理性分析</w:t>
      </w:r>
    </w:p>
    <w:p w:rsidR="00164DFC" w:rsidRPr="00B26E9E" w:rsidRDefault="00E15C5D">
      <w:pPr>
        <w:spacing w:line="480" w:lineRule="exact"/>
        <w:rPr>
          <w:rFonts w:ascii="Times New Roman"/>
          <w:b/>
          <w:bCs/>
          <w:u w:val="single"/>
        </w:rPr>
      </w:pPr>
      <w:r w:rsidRPr="00B26E9E">
        <w:rPr>
          <w:rFonts w:ascii="Times New Roman" w:hint="eastAsia"/>
          <w:b/>
          <w:bCs/>
          <w:u w:val="single"/>
        </w:rPr>
        <w:t>1</w:t>
      </w:r>
      <w:r w:rsidRPr="00B26E9E">
        <w:rPr>
          <w:rFonts w:ascii="Times New Roman" w:hint="eastAsia"/>
          <w:b/>
          <w:bCs/>
          <w:u w:val="single"/>
        </w:rPr>
        <w:t>、与临湘工业园滨江产业区发展规划的符合性分析</w:t>
      </w:r>
      <w:r w:rsidRPr="00B26E9E">
        <w:rPr>
          <w:rFonts w:ascii="Times New Roman" w:hint="eastAsia"/>
          <w:b/>
          <w:bCs/>
          <w:u w:val="single"/>
        </w:rPr>
        <w:t xml:space="preserve"> </w:t>
      </w:r>
    </w:p>
    <w:p w:rsidR="00164DFC" w:rsidRPr="00B26E9E" w:rsidRDefault="00E15C5D">
      <w:pPr>
        <w:spacing w:line="480" w:lineRule="exact"/>
        <w:ind w:firstLineChars="200" w:firstLine="480"/>
        <w:rPr>
          <w:szCs w:val="18"/>
          <w:u w:val="single"/>
        </w:rPr>
      </w:pPr>
      <w:r w:rsidRPr="00B26E9E">
        <w:rPr>
          <w:rFonts w:ascii="Times New Roman" w:hint="eastAsia"/>
          <w:szCs w:val="24"/>
          <w:u w:val="single"/>
        </w:rPr>
        <w:t>临湘工业园滨江产业区的产业定位为以</w:t>
      </w:r>
      <w:r w:rsidRPr="00B26E9E">
        <w:rPr>
          <w:szCs w:val="18"/>
          <w:u w:val="single"/>
        </w:rPr>
        <w:t>精细化工、有色</w:t>
      </w:r>
      <w:r w:rsidRPr="00B26E9E">
        <w:rPr>
          <w:rFonts w:hint="eastAsia"/>
          <w:szCs w:val="18"/>
          <w:u w:val="single"/>
        </w:rPr>
        <w:t>金属</w:t>
      </w:r>
      <w:r w:rsidRPr="00B26E9E">
        <w:rPr>
          <w:szCs w:val="18"/>
          <w:u w:val="single"/>
        </w:rPr>
        <w:t>冶炼和港口物流</w:t>
      </w:r>
      <w:r w:rsidRPr="00B26E9E">
        <w:rPr>
          <w:rFonts w:hint="eastAsia"/>
          <w:szCs w:val="18"/>
          <w:u w:val="single"/>
        </w:rPr>
        <w:t>三</w:t>
      </w:r>
      <w:r w:rsidRPr="00B26E9E">
        <w:rPr>
          <w:szCs w:val="18"/>
          <w:u w:val="single"/>
        </w:rPr>
        <w:t>大产业</w:t>
      </w:r>
      <w:r w:rsidRPr="00B26E9E">
        <w:rPr>
          <w:rFonts w:hint="eastAsia"/>
          <w:szCs w:val="18"/>
          <w:u w:val="single"/>
        </w:rPr>
        <w:t>为主，同时推进小城镇组团建设。</w:t>
      </w:r>
    </w:p>
    <w:p w:rsidR="00164DFC" w:rsidRPr="00B26E9E" w:rsidRDefault="00E15C5D">
      <w:pPr>
        <w:spacing w:line="480" w:lineRule="exact"/>
        <w:ind w:firstLineChars="200" w:firstLine="480"/>
        <w:rPr>
          <w:u w:val="single"/>
        </w:rPr>
      </w:pPr>
      <w:r w:rsidRPr="00B26E9E">
        <w:rPr>
          <w:rFonts w:hint="eastAsia"/>
          <w:szCs w:val="18"/>
          <w:u w:val="single"/>
        </w:rPr>
        <w:t>园区功能分区规划为</w:t>
      </w:r>
      <w:r w:rsidRPr="00B26E9E">
        <w:rPr>
          <w:rFonts w:hint="eastAsia"/>
          <w:u w:val="single"/>
        </w:rPr>
        <w:t>绿色化工</w:t>
      </w:r>
      <w:r w:rsidRPr="00B26E9E">
        <w:rPr>
          <w:szCs w:val="18"/>
          <w:u w:val="single"/>
        </w:rPr>
        <w:t>聚集</w:t>
      </w:r>
      <w:r w:rsidRPr="00B26E9E">
        <w:rPr>
          <w:rFonts w:hint="eastAsia"/>
          <w:szCs w:val="18"/>
          <w:u w:val="single"/>
        </w:rPr>
        <w:t>组团</w:t>
      </w:r>
      <w:r w:rsidRPr="00B26E9E">
        <w:rPr>
          <w:rFonts w:hint="eastAsia"/>
          <w:u w:val="single"/>
        </w:rPr>
        <w:t>、现代港口物流组团、有色金属冶炼组团以及小城镇组团四大组团，形成 “龙头引领，两团支撑，二廊贯穿，一心服务”的</w:t>
      </w:r>
      <w:r w:rsidRPr="00B26E9E">
        <w:rPr>
          <w:rFonts w:hint="eastAsia"/>
          <w:szCs w:val="18"/>
          <w:u w:val="single"/>
        </w:rPr>
        <w:t>产业布局</w:t>
      </w:r>
      <w:r w:rsidRPr="00B26E9E">
        <w:rPr>
          <w:rFonts w:hint="eastAsia"/>
          <w:u w:val="single"/>
        </w:rPr>
        <w:t>，用地成组团布置。</w:t>
      </w:r>
    </w:p>
    <w:p w:rsidR="00164DFC" w:rsidRPr="00B26E9E" w:rsidRDefault="00E15C5D">
      <w:pPr>
        <w:spacing w:line="480" w:lineRule="exact"/>
        <w:ind w:firstLineChars="200" w:firstLine="480"/>
        <w:rPr>
          <w:u w:val="single"/>
        </w:rPr>
      </w:pPr>
      <w:r w:rsidRPr="00B26E9E">
        <w:rPr>
          <w:rFonts w:hint="eastAsia"/>
          <w:u w:val="single"/>
        </w:rPr>
        <w:t>绿色化工</w:t>
      </w:r>
      <w:r w:rsidRPr="00B26E9E">
        <w:rPr>
          <w:szCs w:val="18"/>
          <w:u w:val="single"/>
        </w:rPr>
        <w:t>聚集</w:t>
      </w:r>
      <w:r w:rsidRPr="00B26E9E">
        <w:rPr>
          <w:rFonts w:hint="eastAsia"/>
          <w:szCs w:val="18"/>
          <w:u w:val="single"/>
        </w:rPr>
        <w:t>组团为</w:t>
      </w:r>
      <w:r w:rsidRPr="00B26E9E">
        <w:rPr>
          <w:rFonts w:hint="eastAsia"/>
          <w:u w:val="single"/>
        </w:rPr>
        <w:t>龙头引领，位于儒溪村片区，规划</w:t>
      </w:r>
      <w:r w:rsidRPr="00B26E9E">
        <w:rPr>
          <w:szCs w:val="18"/>
          <w:u w:val="single"/>
        </w:rPr>
        <w:t>依托长岭炼化、巴陵石化，与岳阳绿色化工园协同发展，因地制宜地强力发展精细化工产业集聚区，重点发展</w:t>
      </w:r>
      <w:r w:rsidRPr="00B26E9E">
        <w:rPr>
          <w:rFonts w:hint="eastAsia"/>
          <w:szCs w:val="18"/>
          <w:u w:val="single"/>
        </w:rPr>
        <w:t>农药化工之外的其他精细化工</w:t>
      </w:r>
      <w:r w:rsidRPr="00B26E9E">
        <w:rPr>
          <w:szCs w:val="18"/>
          <w:u w:val="single"/>
        </w:rPr>
        <w:t>。</w:t>
      </w:r>
    </w:p>
    <w:p w:rsidR="00164DFC" w:rsidRPr="00B26E9E" w:rsidRDefault="00E15C5D" w:rsidP="00BC3C42">
      <w:pPr>
        <w:spacing w:line="480" w:lineRule="exact"/>
        <w:ind w:firstLineChars="200" w:firstLine="482"/>
        <w:rPr>
          <w:szCs w:val="18"/>
          <w:u w:val="single"/>
        </w:rPr>
      </w:pPr>
      <w:r w:rsidRPr="00B26E9E">
        <w:rPr>
          <w:rFonts w:hint="eastAsia"/>
          <w:b/>
          <w:u w:val="single"/>
        </w:rPr>
        <w:t>相符性分析:</w:t>
      </w:r>
      <w:r w:rsidRPr="00B26E9E">
        <w:rPr>
          <w:rFonts w:hint="eastAsia"/>
          <w:u w:val="single"/>
        </w:rPr>
        <w:t>本项目</w:t>
      </w:r>
      <w:r w:rsidRPr="00B26E9E">
        <w:rPr>
          <w:rFonts w:ascii="Times New Roman" w:hint="eastAsia"/>
          <w:u w:val="single"/>
        </w:rPr>
        <w:t>无机盐</w:t>
      </w:r>
      <w:r w:rsidRPr="00B26E9E">
        <w:rPr>
          <w:rFonts w:ascii="Times New Roman"/>
          <w:u w:val="single"/>
        </w:rPr>
        <w:t>制造</w:t>
      </w:r>
      <w:r w:rsidRPr="00B26E9E">
        <w:rPr>
          <w:rFonts w:ascii="Times New Roman" w:hint="eastAsia"/>
          <w:u w:val="single"/>
        </w:rPr>
        <w:t>，属于精细化工行业，</w:t>
      </w:r>
      <w:r w:rsidR="00B26E9E" w:rsidRPr="00B26E9E">
        <w:rPr>
          <w:rFonts w:ascii="Times New Roman" w:hint="eastAsia"/>
          <w:u w:val="single"/>
        </w:rPr>
        <w:t>且不属于园区准入条件中禁止引进的行业；</w:t>
      </w:r>
      <w:r w:rsidRPr="00B26E9E">
        <w:rPr>
          <w:rFonts w:ascii="Times New Roman" w:hint="eastAsia"/>
          <w:u w:val="single"/>
        </w:rPr>
        <w:t>项目建设所在地位于</w:t>
      </w:r>
      <w:r w:rsidRPr="00B26E9E">
        <w:rPr>
          <w:rFonts w:hint="eastAsia"/>
          <w:u w:val="single"/>
        </w:rPr>
        <w:t>绿色化工</w:t>
      </w:r>
      <w:r w:rsidRPr="00B26E9E">
        <w:rPr>
          <w:szCs w:val="18"/>
          <w:u w:val="single"/>
        </w:rPr>
        <w:t>聚集</w:t>
      </w:r>
      <w:r w:rsidRPr="00B26E9E">
        <w:rPr>
          <w:rFonts w:hint="eastAsia"/>
          <w:szCs w:val="18"/>
          <w:u w:val="single"/>
        </w:rPr>
        <w:t>组团内，选址用地规划为工业用地（M3），因此本项目建设符合</w:t>
      </w:r>
      <w:r w:rsidRPr="00B26E9E">
        <w:rPr>
          <w:rFonts w:ascii="Times New Roman" w:hint="eastAsia"/>
          <w:bCs/>
          <w:u w:val="single"/>
        </w:rPr>
        <w:t>临</w:t>
      </w:r>
      <w:r w:rsidRPr="00B26E9E">
        <w:rPr>
          <w:rFonts w:hint="eastAsia"/>
          <w:szCs w:val="18"/>
          <w:u w:val="single"/>
        </w:rPr>
        <w:t>湘工业园滨江产业区的产业定位和产</w:t>
      </w:r>
      <w:r w:rsidRPr="00B26E9E">
        <w:rPr>
          <w:rFonts w:hint="eastAsia"/>
          <w:szCs w:val="18"/>
          <w:u w:val="single"/>
        </w:rPr>
        <w:lastRenderedPageBreak/>
        <w:t>业功能分区规划，符合园区土地利用规划。</w:t>
      </w:r>
    </w:p>
    <w:p w:rsidR="00164DFC" w:rsidRPr="0037728E" w:rsidRDefault="00E15C5D">
      <w:pPr>
        <w:spacing w:line="480" w:lineRule="exact"/>
        <w:rPr>
          <w:rFonts w:ascii="Times New Roman"/>
          <w:b/>
          <w:bCs/>
        </w:rPr>
      </w:pPr>
      <w:r w:rsidRPr="0037728E">
        <w:rPr>
          <w:rFonts w:ascii="Times New Roman" w:hint="eastAsia"/>
          <w:b/>
          <w:bCs/>
        </w:rPr>
        <w:t>2</w:t>
      </w:r>
      <w:r w:rsidRPr="0037728E">
        <w:rPr>
          <w:rFonts w:ascii="Times New Roman" w:hint="eastAsia"/>
          <w:b/>
          <w:bCs/>
        </w:rPr>
        <w:t>、与周边环境的相容性分析</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1</w:t>
      </w:r>
      <w:r w:rsidRPr="0037728E">
        <w:rPr>
          <w:rFonts w:ascii="Times New Roman" w:hint="eastAsia"/>
        </w:rPr>
        <w:t>）区域环境承载力分析</w:t>
      </w:r>
    </w:p>
    <w:p w:rsidR="00164DFC" w:rsidRPr="0037728E" w:rsidRDefault="00E15C5D">
      <w:pPr>
        <w:spacing w:line="480" w:lineRule="exact"/>
        <w:ind w:firstLine="480"/>
        <w:rPr>
          <w:rFonts w:ascii="Times New Roman"/>
        </w:rPr>
      </w:pPr>
      <w:r w:rsidRPr="0037728E">
        <w:rPr>
          <w:rFonts w:ascii="Times New Roman"/>
        </w:rPr>
        <w:t>由环境</w:t>
      </w:r>
      <w:r w:rsidRPr="0037728E">
        <w:rPr>
          <w:rFonts w:ascii="Times New Roman" w:hint="eastAsia"/>
        </w:rPr>
        <w:t>质量</w:t>
      </w:r>
      <w:r w:rsidRPr="0037728E">
        <w:rPr>
          <w:rFonts w:ascii="Times New Roman"/>
        </w:rPr>
        <w:t>现状监测可知，区域</w:t>
      </w:r>
      <w:r w:rsidRPr="0037728E">
        <w:rPr>
          <w:rFonts w:ascii="Times New Roman" w:hint="eastAsia"/>
        </w:rPr>
        <w:t>环境空气质量各监测因子</w:t>
      </w:r>
      <w:r w:rsidRPr="0037728E">
        <w:rPr>
          <w:rFonts w:ascii="Times New Roman" w:hAnsi="宋体"/>
        </w:rPr>
        <w:t>均达到</w:t>
      </w:r>
      <w:r w:rsidRPr="0037728E">
        <w:rPr>
          <w:rFonts w:ascii="Times New Roman" w:hAnsi="宋体"/>
          <w:lang w:val="de-DE"/>
        </w:rPr>
        <w:t>《环境空气质量标准》</w:t>
      </w:r>
      <w:r w:rsidRPr="0037728E">
        <w:rPr>
          <w:rFonts w:ascii="Times New Roman" w:hAnsi="宋体" w:hint="eastAsia"/>
          <w:lang w:val="de-DE"/>
        </w:rPr>
        <w:t>（</w:t>
      </w:r>
      <w:r w:rsidRPr="0037728E">
        <w:rPr>
          <w:rFonts w:ascii="Times New Roman"/>
          <w:lang w:val="de-DE"/>
        </w:rPr>
        <w:t>GB3095-1996</w:t>
      </w:r>
      <w:r w:rsidRPr="0037728E">
        <w:rPr>
          <w:rFonts w:ascii="Times New Roman" w:hint="eastAsia"/>
          <w:lang w:val="de-DE"/>
        </w:rPr>
        <w:t>）</w:t>
      </w:r>
      <w:r w:rsidRPr="0037728E">
        <w:rPr>
          <w:rFonts w:ascii="Times New Roman" w:hAnsi="宋体"/>
          <w:lang w:val="de-DE"/>
        </w:rPr>
        <w:t>二级标准要求，区域环境空气质量良好</w:t>
      </w:r>
      <w:r w:rsidRPr="0037728E">
        <w:rPr>
          <w:rFonts w:ascii="Times New Roman"/>
        </w:rPr>
        <w:t>；</w:t>
      </w:r>
      <w:r w:rsidRPr="0037728E">
        <w:rPr>
          <w:rFonts w:ascii="Times New Roman" w:hint="eastAsia"/>
        </w:rPr>
        <w:t>项目</w:t>
      </w:r>
      <w:r w:rsidRPr="0037728E">
        <w:rPr>
          <w:rFonts w:ascii="Times New Roman"/>
        </w:rPr>
        <w:t>直接纳污水体</w:t>
      </w:r>
      <w:r w:rsidRPr="0037728E">
        <w:rPr>
          <w:rFonts w:ascii="Times New Roman" w:hint="eastAsia"/>
        </w:rPr>
        <w:t>长江</w:t>
      </w:r>
      <w:r w:rsidRPr="0037728E">
        <w:rPr>
          <w:rFonts w:ascii="Times New Roman"/>
        </w:rPr>
        <w:t>的</w:t>
      </w:r>
      <w:r w:rsidRPr="0037728E">
        <w:rPr>
          <w:rFonts w:ascii="Times New Roman" w:hint="eastAsia"/>
        </w:rPr>
        <w:t>水环境监测因子</w:t>
      </w:r>
      <w:r w:rsidRPr="0037728E">
        <w:rPr>
          <w:rFonts w:ascii="Times New Roman"/>
        </w:rPr>
        <w:t>均达到《地表水环境质量标准》</w:t>
      </w:r>
      <w:r w:rsidRPr="0037728E">
        <w:rPr>
          <w:rFonts w:ascii="Times New Roman"/>
        </w:rPr>
        <w:t>GB3838-2002</w:t>
      </w:r>
      <w:r w:rsidRPr="0037728E">
        <w:rPr>
          <w:rFonts w:ascii="Times New Roman" w:hAnsi="宋体"/>
        </w:rPr>
        <w:t>Ⅲ</w:t>
      </w:r>
      <w:r w:rsidRPr="0037728E">
        <w:rPr>
          <w:rFonts w:ascii="Times New Roman"/>
        </w:rPr>
        <w:t>类标准要求，具有一定环境容量。</w:t>
      </w:r>
      <w:r w:rsidRPr="0037728E">
        <w:rPr>
          <w:rFonts w:ascii="Times New Roman" w:hint="eastAsia"/>
        </w:rPr>
        <w:t>项目建成后，经采取各项污染治理措施后，各类污染物能做到达标排放，固体废物得到妥善处置，对环境影响较小，在环境可承受范围内。</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）园区基础设施现状</w:t>
      </w:r>
    </w:p>
    <w:p w:rsidR="00164DFC" w:rsidRPr="0037728E" w:rsidRDefault="00E15C5D">
      <w:pPr>
        <w:spacing w:line="480" w:lineRule="exact"/>
        <w:ind w:firstLine="480"/>
        <w:rPr>
          <w:rFonts w:ascii="Times New Roman"/>
        </w:rPr>
      </w:pPr>
      <w:r w:rsidRPr="0037728E">
        <w:rPr>
          <w:rFonts w:ascii="Times New Roman" w:hint="eastAsia"/>
        </w:rPr>
        <w:t>本项目位于</w:t>
      </w:r>
      <w:r w:rsidRPr="0037728E">
        <w:rPr>
          <w:rFonts w:ascii="Times New Roman" w:hint="eastAsia"/>
          <w:szCs w:val="24"/>
        </w:rPr>
        <w:t>临湘工业园滨江产业区内</w:t>
      </w:r>
      <w:r w:rsidRPr="0037728E">
        <w:rPr>
          <w:rFonts w:ascii="Times New Roman" w:hint="eastAsia"/>
        </w:rPr>
        <w:t>，区域交通便利，</w:t>
      </w:r>
      <w:r w:rsidRPr="0037728E">
        <w:rPr>
          <w:rFonts w:ascii="Times New Roman"/>
        </w:rPr>
        <w:t>给水</w:t>
      </w:r>
      <w:r w:rsidRPr="0037728E">
        <w:rPr>
          <w:rFonts w:ascii="Times New Roman" w:hint="eastAsia"/>
        </w:rPr>
        <w:t>、</w:t>
      </w:r>
      <w:r w:rsidRPr="0037728E">
        <w:rPr>
          <w:rFonts w:ascii="Times New Roman"/>
        </w:rPr>
        <w:t>排水</w:t>
      </w:r>
      <w:r w:rsidRPr="0037728E">
        <w:rPr>
          <w:rFonts w:ascii="Times New Roman" w:hint="eastAsia"/>
        </w:rPr>
        <w:t>等</w:t>
      </w:r>
      <w:r w:rsidRPr="0037728E">
        <w:rPr>
          <w:rFonts w:ascii="Times New Roman"/>
        </w:rPr>
        <w:t>均</w:t>
      </w:r>
      <w:r w:rsidRPr="0037728E">
        <w:rPr>
          <w:rFonts w:ascii="Times New Roman" w:hint="eastAsia"/>
        </w:rPr>
        <w:t>可</w:t>
      </w:r>
      <w:r w:rsidRPr="0037728E">
        <w:rPr>
          <w:rFonts w:ascii="Times New Roman"/>
        </w:rPr>
        <w:t>由城市道路市政给排水管接入和排出</w:t>
      </w:r>
      <w:r w:rsidRPr="0037728E">
        <w:rPr>
          <w:rFonts w:ascii="Times New Roman" w:hint="eastAsia"/>
        </w:rPr>
        <w:t>，供电配套设施齐全</w:t>
      </w:r>
      <w:r w:rsidRPr="0037728E">
        <w:rPr>
          <w:rFonts w:ascii="Times New Roman"/>
        </w:rPr>
        <w:t>，</w:t>
      </w:r>
      <w:r w:rsidRPr="0037728E">
        <w:rPr>
          <w:rFonts w:ascii="Times New Roman" w:hint="eastAsia"/>
        </w:rPr>
        <w:t>园区实现了集中供热，项目所在区域纳污管网在项目建成投产前可铺设完成，项目运营期废水经预处理后可以纳入园区污水处理厂深度处理。因此，项目周边基础设施和环保设施配套齐全。</w:t>
      </w:r>
    </w:p>
    <w:p w:rsidR="00164DFC" w:rsidRPr="0037728E" w:rsidRDefault="00E15C5D">
      <w:pPr>
        <w:spacing w:line="480" w:lineRule="exact"/>
        <w:ind w:firstLine="480"/>
        <w:rPr>
          <w:rFonts w:ascii="Times New Roman"/>
        </w:rPr>
      </w:pPr>
      <w:r w:rsidRPr="0037728E">
        <w:rPr>
          <w:rFonts w:ascii="Times New Roman" w:hint="eastAsia"/>
        </w:rPr>
        <w:t>综上所述，项目建设符合</w:t>
      </w:r>
      <w:r w:rsidRPr="0037728E">
        <w:rPr>
          <w:rFonts w:ascii="Times New Roman" w:hint="eastAsia"/>
          <w:szCs w:val="24"/>
        </w:rPr>
        <w:t>临湘工业园滨江产业区发展</w:t>
      </w:r>
      <w:r w:rsidRPr="0037728E">
        <w:rPr>
          <w:rFonts w:ascii="Times New Roman" w:hint="eastAsia"/>
        </w:rPr>
        <w:t>规划要求，所在区域配套基础设施和环保设施齐全，环境质量现状较好，项目建成后对环境的影响在可区域环境可承受范围内，与周边环境具有相容性。因此，从环保角度来看，项目选址具有可行性。</w:t>
      </w:r>
    </w:p>
    <w:p w:rsidR="00164DFC" w:rsidRPr="0037728E" w:rsidRDefault="00164DFC">
      <w:pPr>
        <w:spacing w:line="480" w:lineRule="exact"/>
        <w:ind w:firstLineChars="200" w:firstLine="480"/>
        <w:rPr>
          <w:rFonts w:ascii="Times New Roman"/>
          <w:szCs w:val="24"/>
        </w:rPr>
        <w:sectPr w:rsidR="00164DFC" w:rsidRPr="0037728E">
          <w:pgSz w:w="11906" w:h="16838"/>
          <w:pgMar w:top="1417" w:right="1701" w:bottom="1417" w:left="1701" w:header="1191" w:footer="1020" w:gutter="0"/>
          <w:pgNumType w:fmt="numberInDash"/>
          <w:cols w:space="720"/>
          <w:docGrid w:type="linesAndChars" w:linePitch="312"/>
        </w:sectPr>
      </w:pPr>
    </w:p>
    <w:p w:rsidR="00164DFC" w:rsidRPr="0037728E" w:rsidRDefault="00E15C5D">
      <w:pPr>
        <w:spacing w:line="480" w:lineRule="exact"/>
        <w:outlineLvl w:val="0"/>
        <w:rPr>
          <w:rFonts w:ascii="Times New Roman"/>
          <w:b/>
          <w:sz w:val="28"/>
          <w:szCs w:val="28"/>
        </w:rPr>
      </w:pPr>
      <w:bookmarkStart w:id="361" w:name="_Toc4963"/>
      <w:bookmarkStart w:id="362" w:name="_Toc11233"/>
      <w:bookmarkStart w:id="363" w:name="_Toc26118"/>
      <w:r w:rsidRPr="0037728E">
        <w:rPr>
          <w:rFonts w:ascii="Times New Roman" w:hint="eastAsia"/>
          <w:b/>
          <w:sz w:val="28"/>
          <w:szCs w:val="28"/>
        </w:rPr>
        <w:lastRenderedPageBreak/>
        <w:t>3.</w:t>
      </w:r>
      <w:r w:rsidRPr="0037728E">
        <w:rPr>
          <w:rFonts w:ascii="Times New Roman" w:hint="eastAsia"/>
          <w:b/>
          <w:sz w:val="28"/>
          <w:szCs w:val="28"/>
        </w:rPr>
        <w:t>原有</w:t>
      </w:r>
      <w:r w:rsidRPr="0037728E">
        <w:rPr>
          <w:rFonts w:ascii="Times New Roman"/>
          <w:b/>
          <w:sz w:val="28"/>
          <w:szCs w:val="28"/>
        </w:rPr>
        <w:t>工程</w:t>
      </w:r>
      <w:bookmarkEnd w:id="355"/>
      <w:bookmarkEnd w:id="361"/>
      <w:bookmarkEnd w:id="362"/>
      <w:bookmarkEnd w:id="363"/>
    </w:p>
    <w:p w:rsidR="00164DFC" w:rsidRPr="0037728E" w:rsidRDefault="00E15C5D">
      <w:pPr>
        <w:spacing w:line="480" w:lineRule="exact"/>
        <w:ind w:firstLineChars="200" w:firstLine="480"/>
        <w:rPr>
          <w:rFonts w:ascii="Times New Roman"/>
        </w:rPr>
      </w:pPr>
      <w:bookmarkStart w:id="364" w:name="_Toc463882176"/>
      <w:r w:rsidRPr="0037728E">
        <w:rPr>
          <w:rFonts w:ascii="Times New Roman" w:hint="eastAsia"/>
        </w:rPr>
        <w:t>本项目的原有工程湖南中成化工有限公司（简称</w:t>
      </w:r>
      <w:r w:rsidRPr="0037728E">
        <w:rPr>
          <w:rFonts w:ascii="Times New Roman"/>
        </w:rPr>
        <w:t>湘中成</w:t>
      </w:r>
      <w:r w:rsidRPr="0037728E">
        <w:rPr>
          <w:rFonts w:ascii="Times New Roman" w:hint="eastAsia"/>
        </w:rPr>
        <w:t>）的前身是株洲保险粉厂，成立于</w:t>
      </w:r>
      <w:r w:rsidRPr="0037728E">
        <w:rPr>
          <w:rFonts w:ascii="Times New Roman" w:hint="eastAsia"/>
        </w:rPr>
        <w:t>1987</w:t>
      </w:r>
      <w:r w:rsidRPr="0037728E">
        <w:rPr>
          <w:rFonts w:ascii="Times New Roman" w:hint="eastAsia"/>
        </w:rPr>
        <w:t>年，原有厂区位于株洲市清水塘工业园区，南临湘江。原有工程厂区原有年产</w:t>
      </w:r>
      <w:r w:rsidRPr="0037728E">
        <w:rPr>
          <w:rFonts w:ascii="Times New Roman" w:hint="eastAsia"/>
        </w:rPr>
        <w:t>6</w:t>
      </w:r>
      <w:r w:rsidRPr="0037728E">
        <w:rPr>
          <w:rFonts w:ascii="Times New Roman" w:hint="eastAsia"/>
        </w:rPr>
        <w:t>万吨保险粉和年产</w:t>
      </w:r>
      <w:r w:rsidRPr="0037728E">
        <w:rPr>
          <w:rFonts w:ascii="Times New Roman" w:hint="eastAsia"/>
        </w:rPr>
        <w:t>0.3</w:t>
      </w:r>
      <w:r w:rsidRPr="0037728E">
        <w:rPr>
          <w:rFonts w:ascii="Times New Roman" w:hint="eastAsia"/>
        </w:rPr>
        <w:t>万吨吊白块两条生产线。</w:t>
      </w:r>
    </w:p>
    <w:p w:rsidR="00164DFC" w:rsidRPr="0037728E" w:rsidRDefault="00E15C5D">
      <w:pPr>
        <w:spacing w:line="480" w:lineRule="exact"/>
        <w:ind w:firstLineChars="200" w:firstLine="480"/>
        <w:rPr>
          <w:rFonts w:ascii="Times New Roman"/>
        </w:rPr>
      </w:pPr>
      <w:r w:rsidRPr="0037728E">
        <w:rPr>
          <w:rFonts w:ascii="Times New Roman" w:hint="eastAsia"/>
        </w:rPr>
        <w:t>年产</w:t>
      </w:r>
      <w:r w:rsidRPr="0037728E">
        <w:rPr>
          <w:rFonts w:ascii="Times New Roman" w:hint="eastAsia"/>
        </w:rPr>
        <w:t>3000</w:t>
      </w:r>
      <w:r w:rsidRPr="0037728E">
        <w:rPr>
          <w:rFonts w:ascii="Times New Roman" w:hint="eastAsia"/>
        </w:rPr>
        <w:t>吨吊白块生产线于</w:t>
      </w:r>
      <w:r w:rsidRPr="0037728E">
        <w:rPr>
          <w:rFonts w:ascii="Times New Roman" w:hint="eastAsia"/>
        </w:rPr>
        <w:t>2000</w:t>
      </w:r>
      <w:r w:rsidRPr="0037728E">
        <w:rPr>
          <w:rFonts w:ascii="Times New Roman" w:hint="eastAsia"/>
        </w:rPr>
        <w:t>年</w:t>
      </w:r>
      <w:r w:rsidRPr="0037728E">
        <w:rPr>
          <w:rFonts w:ascii="Times New Roman" w:hint="eastAsia"/>
        </w:rPr>
        <w:t>1</w:t>
      </w:r>
      <w:r w:rsidRPr="0037728E">
        <w:rPr>
          <w:rFonts w:ascii="Times New Roman" w:hint="eastAsia"/>
        </w:rPr>
        <w:t>月由株洲市环境保护研究院完成环评报告，并由株洲市石峰区环境保护局予以批复（见附件）。该生产线建成投产后，由株洲市石峰区环境保护局于</w:t>
      </w:r>
      <w:r w:rsidRPr="0037728E">
        <w:rPr>
          <w:rFonts w:ascii="Times New Roman" w:hint="eastAsia"/>
        </w:rPr>
        <w:t>2004</w:t>
      </w:r>
      <w:r w:rsidRPr="0037728E">
        <w:rPr>
          <w:rFonts w:ascii="Times New Roman" w:hint="eastAsia"/>
        </w:rPr>
        <w:t>年组织专家对其进行了环保竣工验收，并于</w:t>
      </w:r>
      <w:r w:rsidRPr="0037728E">
        <w:rPr>
          <w:rFonts w:ascii="Times New Roman" w:hint="eastAsia"/>
        </w:rPr>
        <w:t>2004</w:t>
      </w:r>
      <w:r w:rsidRPr="0037728E">
        <w:rPr>
          <w:rFonts w:ascii="Times New Roman" w:hint="eastAsia"/>
        </w:rPr>
        <w:t>年</w:t>
      </w:r>
      <w:r w:rsidRPr="0037728E">
        <w:rPr>
          <w:rFonts w:ascii="Times New Roman" w:hint="eastAsia"/>
        </w:rPr>
        <w:t>11</w:t>
      </w:r>
      <w:r w:rsidRPr="0037728E">
        <w:rPr>
          <w:rFonts w:ascii="Times New Roman" w:hint="eastAsia"/>
        </w:rPr>
        <w:t>月</w:t>
      </w:r>
      <w:r w:rsidRPr="0037728E">
        <w:rPr>
          <w:rFonts w:ascii="Times New Roman" w:hint="eastAsia"/>
        </w:rPr>
        <w:t>30</w:t>
      </w:r>
      <w:r w:rsidRPr="0037728E">
        <w:rPr>
          <w:rFonts w:ascii="Times New Roman" w:hint="eastAsia"/>
        </w:rPr>
        <w:t>日获得了该项目环保竣工验收意见（见附件）。</w:t>
      </w:r>
    </w:p>
    <w:p w:rsidR="00164DFC" w:rsidRPr="0037728E" w:rsidRDefault="00E15C5D">
      <w:pPr>
        <w:spacing w:line="480" w:lineRule="exact"/>
        <w:ind w:firstLineChars="200" w:firstLine="480"/>
        <w:rPr>
          <w:rFonts w:ascii="Times New Roman"/>
        </w:rPr>
      </w:pPr>
      <w:r w:rsidRPr="0037728E">
        <w:rPr>
          <w:rFonts w:ascii="Times New Roman" w:hint="eastAsia"/>
        </w:rPr>
        <w:t>年产</w:t>
      </w:r>
      <w:r w:rsidRPr="0037728E">
        <w:rPr>
          <w:rFonts w:ascii="Times New Roman" w:hint="eastAsia"/>
        </w:rPr>
        <w:t>6</w:t>
      </w:r>
      <w:r w:rsidRPr="0037728E">
        <w:rPr>
          <w:rFonts w:ascii="Times New Roman" w:hint="eastAsia"/>
        </w:rPr>
        <w:t>万吨保险粉生产线于</w:t>
      </w:r>
      <w:r w:rsidRPr="0037728E">
        <w:rPr>
          <w:rFonts w:ascii="Times New Roman" w:hint="eastAsia"/>
        </w:rPr>
        <w:t>2003</w:t>
      </w:r>
      <w:r w:rsidRPr="0037728E">
        <w:rPr>
          <w:rFonts w:ascii="Times New Roman" w:hint="eastAsia"/>
        </w:rPr>
        <w:t>年</w:t>
      </w:r>
      <w:r w:rsidRPr="0037728E">
        <w:rPr>
          <w:rFonts w:ascii="Times New Roman" w:hint="eastAsia"/>
        </w:rPr>
        <w:t>10</w:t>
      </w:r>
      <w:r w:rsidRPr="0037728E">
        <w:rPr>
          <w:rFonts w:ascii="Times New Roman" w:hint="eastAsia"/>
        </w:rPr>
        <w:t>月由株洲市环境保护研究院完成环评报告，并由株洲市环境保护局于</w:t>
      </w:r>
      <w:r w:rsidRPr="0037728E">
        <w:rPr>
          <w:rFonts w:ascii="Times New Roman" w:hint="eastAsia"/>
        </w:rPr>
        <w:t>2004</w:t>
      </w:r>
      <w:r w:rsidRPr="0037728E">
        <w:rPr>
          <w:rFonts w:ascii="Times New Roman" w:hint="eastAsia"/>
        </w:rPr>
        <w:t>年</w:t>
      </w:r>
      <w:r w:rsidRPr="0037728E">
        <w:rPr>
          <w:rFonts w:ascii="Times New Roman" w:hint="eastAsia"/>
        </w:rPr>
        <w:t>2</w:t>
      </w:r>
      <w:r w:rsidRPr="0037728E">
        <w:rPr>
          <w:rFonts w:ascii="Times New Roman" w:hint="eastAsia"/>
        </w:rPr>
        <w:t>月</w:t>
      </w:r>
      <w:r w:rsidRPr="0037728E">
        <w:rPr>
          <w:rFonts w:ascii="Times New Roman" w:hint="eastAsia"/>
        </w:rPr>
        <w:t>13</w:t>
      </w:r>
      <w:r w:rsidRPr="0037728E">
        <w:rPr>
          <w:rFonts w:ascii="Times New Roman" w:hint="eastAsia"/>
        </w:rPr>
        <w:t>日以株环复</w:t>
      </w:r>
      <w:r w:rsidRPr="0037728E">
        <w:rPr>
          <w:rFonts w:ascii="Times New Roman" w:hint="eastAsia"/>
        </w:rPr>
        <w:t>[2004]4</w:t>
      </w:r>
      <w:r w:rsidRPr="0037728E">
        <w:rPr>
          <w:rFonts w:ascii="Times New Roman" w:hint="eastAsia"/>
        </w:rPr>
        <w:t>号文予以批复（见附件），该生产线建成投产后，于</w:t>
      </w:r>
      <w:r w:rsidRPr="0037728E">
        <w:rPr>
          <w:rFonts w:ascii="Times New Roman" w:hint="eastAsia"/>
        </w:rPr>
        <w:t>2005</w:t>
      </w:r>
      <w:r w:rsidRPr="0037728E">
        <w:rPr>
          <w:rFonts w:ascii="Times New Roman" w:hint="eastAsia"/>
        </w:rPr>
        <w:t>年</w:t>
      </w:r>
      <w:r w:rsidRPr="0037728E">
        <w:rPr>
          <w:rFonts w:ascii="Times New Roman" w:hint="eastAsia"/>
        </w:rPr>
        <w:t>11</w:t>
      </w:r>
      <w:r w:rsidRPr="0037728E">
        <w:rPr>
          <w:rFonts w:ascii="Times New Roman" w:hint="eastAsia"/>
        </w:rPr>
        <w:t>月</w:t>
      </w:r>
      <w:r w:rsidRPr="0037728E">
        <w:rPr>
          <w:rFonts w:ascii="Times New Roman" w:hint="eastAsia"/>
        </w:rPr>
        <w:t>30</w:t>
      </w:r>
      <w:r w:rsidRPr="0037728E">
        <w:rPr>
          <w:rFonts w:ascii="Times New Roman" w:hint="eastAsia"/>
        </w:rPr>
        <w:t>日取得了该项目环保竣工验收意见（见附件）。</w:t>
      </w:r>
    </w:p>
    <w:p w:rsidR="00164DFC" w:rsidRPr="0037728E" w:rsidRDefault="00E15C5D">
      <w:pPr>
        <w:spacing w:line="480" w:lineRule="exact"/>
        <w:ind w:firstLineChars="200" w:firstLine="480"/>
        <w:rPr>
          <w:rFonts w:ascii="Times New Roman"/>
        </w:rPr>
      </w:pPr>
      <w:r w:rsidRPr="0037728E">
        <w:rPr>
          <w:rFonts w:ascii="Times New Roman" w:hint="eastAsia"/>
        </w:rPr>
        <w:t>原有厂区已经于</w:t>
      </w:r>
      <w:r w:rsidRPr="0037728E">
        <w:rPr>
          <w:rFonts w:ascii="Times New Roman" w:hint="eastAsia"/>
        </w:rPr>
        <w:t>2016</w:t>
      </w:r>
      <w:r w:rsidRPr="0037728E">
        <w:rPr>
          <w:rFonts w:ascii="Times New Roman" w:hint="eastAsia"/>
        </w:rPr>
        <w:t>年</w:t>
      </w:r>
      <w:r w:rsidRPr="0037728E">
        <w:rPr>
          <w:rFonts w:ascii="Times New Roman" w:hint="eastAsia"/>
        </w:rPr>
        <w:t>12</w:t>
      </w:r>
      <w:r w:rsidRPr="0037728E">
        <w:rPr>
          <w:rFonts w:ascii="Times New Roman" w:hint="eastAsia"/>
        </w:rPr>
        <w:t>月全面停产，并规划进行搬迁，目前厂区尚未开始拆迁工作。</w:t>
      </w:r>
    </w:p>
    <w:p w:rsidR="00164DFC" w:rsidRPr="0037728E" w:rsidRDefault="00E15C5D">
      <w:pPr>
        <w:spacing w:line="480" w:lineRule="exact"/>
        <w:outlineLvl w:val="1"/>
        <w:rPr>
          <w:rFonts w:ascii="Times New Roman"/>
        </w:rPr>
      </w:pPr>
      <w:bookmarkStart w:id="365" w:name="_Toc13905"/>
      <w:bookmarkStart w:id="366" w:name="_Toc6719"/>
      <w:bookmarkStart w:id="367" w:name="_Toc19908"/>
      <w:r w:rsidRPr="0037728E">
        <w:rPr>
          <w:rFonts w:ascii="Times New Roman" w:hint="eastAsia"/>
          <w:b/>
        </w:rPr>
        <w:t>3.1</w:t>
      </w:r>
      <w:bookmarkEnd w:id="364"/>
      <w:r w:rsidRPr="0037728E">
        <w:rPr>
          <w:rFonts w:ascii="Times New Roman" w:hint="eastAsia"/>
          <w:b/>
        </w:rPr>
        <w:t>原有工程概况</w:t>
      </w:r>
      <w:bookmarkEnd w:id="365"/>
      <w:bookmarkEnd w:id="366"/>
      <w:bookmarkEnd w:id="367"/>
    </w:p>
    <w:p w:rsidR="00164DFC" w:rsidRPr="0037728E" w:rsidRDefault="00E15C5D">
      <w:pPr>
        <w:spacing w:line="480" w:lineRule="exact"/>
        <w:outlineLvl w:val="2"/>
        <w:rPr>
          <w:rFonts w:ascii="Times New Roman"/>
          <w:b/>
          <w:bCs/>
        </w:rPr>
      </w:pPr>
      <w:bookmarkStart w:id="368" w:name="_Toc5657"/>
      <w:bookmarkStart w:id="369" w:name="_Toc496279891"/>
      <w:bookmarkStart w:id="370" w:name="_Toc496880115"/>
      <w:bookmarkStart w:id="371" w:name="_Toc496279890"/>
      <w:bookmarkStart w:id="372" w:name="_Toc463882178"/>
      <w:bookmarkStart w:id="373" w:name="_Toc455779154"/>
      <w:r w:rsidRPr="0037728E">
        <w:rPr>
          <w:rFonts w:ascii="Times New Roman" w:hint="eastAsia"/>
          <w:b/>
          <w:bCs/>
        </w:rPr>
        <w:t>3.1.1</w:t>
      </w:r>
      <w:r w:rsidRPr="0037728E">
        <w:rPr>
          <w:rFonts w:ascii="Times New Roman" w:hint="eastAsia"/>
          <w:b/>
          <w:bCs/>
        </w:rPr>
        <w:t>原有工程工作制度及职工人数</w:t>
      </w:r>
      <w:bookmarkEnd w:id="368"/>
    </w:p>
    <w:p w:rsidR="00164DFC" w:rsidRPr="0037728E" w:rsidRDefault="00E15C5D">
      <w:pPr>
        <w:spacing w:line="480" w:lineRule="exact"/>
        <w:ind w:firstLineChars="200" w:firstLine="480"/>
        <w:rPr>
          <w:rFonts w:ascii="Times New Roman"/>
        </w:rPr>
      </w:pPr>
      <w:r w:rsidRPr="0037728E">
        <w:rPr>
          <w:rFonts w:ascii="Times New Roman"/>
        </w:rPr>
        <w:t>工作制度：四班三运转，年工作</w:t>
      </w:r>
      <w:r w:rsidRPr="0037728E">
        <w:rPr>
          <w:rFonts w:ascii="Times New Roman" w:hint="eastAsia"/>
        </w:rPr>
        <w:t>8000</w:t>
      </w:r>
      <w:r w:rsidRPr="0037728E">
        <w:rPr>
          <w:rFonts w:ascii="Times New Roman"/>
        </w:rPr>
        <w:t>小时；</w:t>
      </w:r>
    </w:p>
    <w:p w:rsidR="00164DFC" w:rsidRPr="0037728E" w:rsidRDefault="00E15C5D">
      <w:pPr>
        <w:spacing w:line="480" w:lineRule="exact"/>
        <w:ind w:firstLineChars="200" w:firstLine="480"/>
        <w:rPr>
          <w:rFonts w:ascii="Times New Roman"/>
        </w:rPr>
      </w:pPr>
      <w:r w:rsidRPr="0037728E">
        <w:rPr>
          <w:rFonts w:ascii="Times New Roman"/>
        </w:rPr>
        <w:t>职工人数：</w:t>
      </w:r>
      <w:r w:rsidRPr="0037728E">
        <w:rPr>
          <w:rFonts w:ascii="Times New Roman" w:hint="eastAsia"/>
        </w:rPr>
        <w:t>原有</w:t>
      </w:r>
      <w:r w:rsidRPr="0037728E">
        <w:rPr>
          <w:rFonts w:ascii="Times New Roman"/>
        </w:rPr>
        <w:t>员工</w:t>
      </w:r>
      <w:r w:rsidRPr="0037728E">
        <w:rPr>
          <w:rFonts w:ascii="Times New Roman" w:hint="eastAsia"/>
        </w:rPr>
        <w:t>240</w:t>
      </w:r>
      <w:r w:rsidRPr="0037728E">
        <w:rPr>
          <w:rFonts w:ascii="Times New Roman"/>
        </w:rPr>
        <w:t>人。</w:t>
      </w:r>
    </w:p>
    <w:p w:rsidR="00164DFC" w:rsidRPr="0037728E" w:rsidRDefault="00E15C5D">
      <w:pPr>
        <w:spacing w:line="480" w:lineRule="exact"/>
        <w:outlineLvl w:val="2"/>
        <w:rPr>
          <w:rFonts w:ascii="Times New Roman"/>
          <w:b/>
        </w:rPr>
      </w:pPr>
      <w:bookmarkStart w:id="374" w:name="_Toc6186"/>
      <w:r w:rsidRPr="0037728E">
        <w:rPr>
          <w:rFonts w:ascii="Times New Roman" w:hint="eastAsia"/>
          <w:b/>
        </w:rPr>
        <w:t>3.1.2</w:t>
      </w:r>
      <w:r w:rsidRPr="0037728E">
        <w:rPr>
          <w:rFonts w:ascii="Times New Roman" w:hint="eastAsia"/>
          <w:b/>
        </w:rPr>
        <w:t>生产规模及产品方案</w:t>
      </w:r>
      <w:bookmarkEnd w:id="369"/>
      <w:bookmarkEnd w:id="370"/>
      <w:bookmarkEnd w:id="374"/>
    </w:p>
    <w:p w:rsidR="00164DFC" w:rsidRPr="0037728E" w:rsidRDefault="00E15C5D">
      <w:pPr>
        <w:spacing w:line="480" w:lineRule="exact"/>
        <w:ind w:firstLine="480"/>
        <w:rPr>
          <w:rFonts w:ascii="Times New Roman"/>
        </w:rPr>
      </w:pPr>
      <w:r w:rsidRPr="0037728E">
        <w:rPr>
          <w:rFonts w:ascii="Times New Roman" w:hint="eastAsia"/>
        </w:rPr>
        <w:t>原有工程建设规模和</w:t>
      </w:r>
      <w:r w:rsidRPr="0037728E">
        <w:rPr>
          <w:rFonts w:ascii="Times New Roman"/>
        </w:rPr>
        <w:t>产品方案</w:t>
      </w:r>
      <w:r w:rsidRPr="0037728E">
        <w:rPr>
          <w:rFonts w:ascii="Times New Roman" w:hint="eastAsia"/>
        </w:rPr>
        <w:t>见表</w:t>
      </w:r>
      <w:r w:rsidRPr="0037728E">
        <w:rPr>
          <w:rFonts w:ascii="Times New Roman" w:hint="eastAsia"/>
        </w:rPr>
        <w:t>3.1-1</w:t>
      </w:r>
      <w:r w:rsidRPr="0037728E">
        <w:rPr>
          <w:rFonts w:ascii="Times New Roman" w:hint="eastAsia"/>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3.1-1  </w:t>
      </w:r>
      <w:r w:rsidRPr="0037728E">
        <w:rPr>
          <w:rFonts w:ascii="Times New Roman" w:hint="eastAsia"/>
          <w:b/>
          <w:sz w:val="21"/>
          <w:szCs w:val="21"/>
        </w:rPr>
        <w:t>原有工程建设规模及产品方案</w:t>
      </w:r>
    </w:p>
    <w:tbl>
      <w:tblPr>
        <w:tblW w:w="90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14"/>
        <w:gridCol w:w="1411"/>
        <w:gridCol w:w="2496"/>
        <w:gridCol w:w="1134"/>
        <w:gridCol w:w="3385"/>
      </w:tblGrid>
      <w:tr w:rsidR="00164DFC" w:rsidRPr="0037728E">
        <w:trPr>
          <w:jc w:val="center"/>
        </w:trPr>
        <w:tc>
          <w:tcPr>
            <w:tcW w:w="614"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序号</w:t>
            </w:r>
          </w:p>
        </w:tc>
        <w:tc>
          <w:tcPr>
            <w:tcW w:w="3907" w:type="dxa"/>
            <w:gridSpan w:val="2"/>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产品名称</w:t>
            </w:r>
          </w:p>
        </w:tc>
        <w:tc>
          <w:tcPr>
            <w:tcW w:w="1134"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生产规模</w:t>
            </w:r>
          </w:p>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w:t>
            </w:r>
            <w:r w:rsidRPr="0037728E">
              <w:rPr>
                <w:rFonts w:ascii="Times New Roman" w:hint="eastAsia"/>
                <w:b/>
                <w:sz w:val="18"/>
                <w:szCs w:val="18"/>
              </w:rPr>
              <w:t>万</w:t>
            </w:r>
            <w:r w:rsidRPr="0037728E">
              <w:rPr>
                <w:rFonts w:ascii="Times New Roman" w:hint="eastAsia"/>
                <w:b/>
                <w:sz w:val="18"/>
                <w:szCs w:val="18"/>
              </w:rPr>
              <w:t>t</w:t>
            </w:r>
            <w:r w:rsidRPr="0037728E">
              <w:rPr>
                <w:rFonts w:ascii="Times New Roman"/>
                <w:b/>
                <w:sz w:val="18"/>
                <w:szCs w:val="18"/>
              </w:rPr>
              <w:t>/a</w:t>
            </w:r>
            <w:r w:rsidRPr="0037728E">
              <w:rPr>
                <w:rFonts w:ascii="Times New Roman"/>
                <w:b/>
                <w:sz w:val="18"/>
                <w:szCs w:val="18"/>
              </w:rPr>
              <w:t>）</w:t>
            </w:r>
          </w:p>
        </w:tc>
        <w:tc>
          <w:tcPr>
            <w:tcW w:w="3385"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备注</w:t>
            </w:r>
          </w:p>
        </w:tc>
      </w:tr>
      <w:tr w:rsidR="00164DFC" w:rsidRPr="0037728E">
        <w:trPr>
          <w:jc w:val="center"/>
        </w:trPr>
        <w:tc>
          <w:tcPr>
            <w:tcW w:w="614"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1</w:t>
            </w:r>
          </w:p>
        </w:tc>
        <w:tc>
          <w:tcPr>
            <w:tcW w:w="1411"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保险粉生产线</w:t>
            </w:r>
          </w:p>
        </w:tc>
        <w:tc>
          <w:tcPr>
            <w:tcW w:w="249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保险粉（连二亚硫酸钠）</w:t>
            </w:r>
          </w:p>
        </w:tc>
        <w:tc>
          <w:tcPr>
            <w:tcW w:w="1134"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6.0</w:t>
            </w:r>
          </w:p>
        </w:tc>
        <w:tc>
          <w:tcPr>
            <w:tcW w:w="338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副产品亚硫酸钠、硫代硫酸钠（海波）</w:t>
            </w:r>
          </w:p>
        </w:tc>
      </w:tr>
      <w:tr w:rsidR="00164DFC" w:rsidRPr="0037728E">
        <w:trPr>
          <w:jc w:val="center"/>
        </w:trPr>
        <w:tc>
          <w:tcPr>
            <w:tcW w:w="614"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2</w:t>
            </w:r>
          </w:p>
        </w:tc>
        <w:tc>
          <w:tcPr>
            <w:tcW w:w="1411" w:type="dxa"/>
            <w:vMerge/>
            <w:vAlign w:val="center"/>
          </w:tcPr>
          <w:p w:rsidR="00164DFC" w:rsidRPr="0037728E" w:rsidRDefault="00164DFC">
            <w:pPr>
              <w:snapToGrid w:val="0"/>
              <w:spacing w:line="320" w:lineRule="atLeast"/>
              <w:jc w:val="center"/>
              <w:rPr>
                <w:rFonts w:ascii="Times New Roman"/>
                <w:sz w:val="18"/>
                <w:szCs w:val="18"/>
              </w:rPr>
            </w:pPr>
          </w:p>
        </w:tc>
        <w:tc>
          <w:tcPr>
            <w:tcW w:w="249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副产品亚硫酸钠</w:t>
            </w:r>
          </w:p>
        </w:tc>
        <w:tc>
          <w:tcPr>
            <w:tcW w:w="1134"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0.75</w:t>
            </w:r>
          </w:p>
        </w:tc>
        <w:tc>
          <w:tcPr>
            <w:tcW w:w="3385" w:type="dxa"/>
            <w:vAlign w:val="center"/>
          </w:tcPr>
          <w:p w:rsidR="00164DFC" w:rsidRPr="0037728E" w:rsidRDefault="00164DFC">
            <w:pPr>
              <w:snapToGrid w:val="0"/>
              <w:spacing w:line="320" w:lineRule="atLeast"/>
              <w:jc w:val="center"/>
              <w:rPr>
                <w:rFonts w:ascii="Times New Roman"/>
                <w:sz w:val="18"/>
                <w:szCs w:val="18"/>
              </w:rPr>
            </w:pPr>
          </w:p>
        </w:tc>
      </w:tr>
      <w:tr w:rsidR="00164DFC" w:rsidRPr="0037728E">
        <w:trPr>
          <w:jc w:val="center"/>
        </w:trPr>
        <w:tc>
          <w:tcPr>
            <w:tcW w:w="614"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3</w:t>
            </w:r>
          </w:p>
        </w:tc>
        <w:tc>
          <w:tcPr>
            <w:tcW w:w="1411" w:type="dxa"/>
            <w:vMerge/>
            <w:vAlign w:val="center"/>
          </w:tcPr>
          <w:p w:rsidR="00164DFC" w:rsidRPr="0037728E" w:rsidRDefault="00164DFC">
            <w:pPr>
              <w:snapToGrid w:val="0"/>
              <w:spacing w:line="320" w:lineRule="atLeast"/>
              <w:jc w:val="center"/>
              <w:rPr>
                <w:rFonts w:ascii="Times New Roman"/>
                <w:sz w:val="18"/>
                <w:szCs w:val="18"/>
              </w:rPr>
            </w:pPr>
          </w:p>
        </w:tc>
        <w:tc>
          <w:tcPr>
            <w:tcW w:w="249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副产品硫代硫酸钠（海波）</w:t>
            </w:r>
          </w:p>
        </w:tc>
        <w:tc>
          <w:tcPr>
            <w:tcW w:w="1134"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0.24</w:t>
            </w:r>
          </w:p>
        </w:tc>
        <w:tc>
          <w:tcPr>
            <w:tcW w:w="3385" w:type="dxa"/>
            <w:vAlign w:val="center"/>
          </w:tcPr>
          <w:p w:rsidR="00164DFC" w:rsidRPr="0037728E" w:rsidRDefault="00164DFC">
            <w:pPr>
              <w:snapToGrid w:val="0"/>
              <w:spacing w:line="320" w:lineRule="atLeast"/>
              <w:jc w:val="center"/>
              <w:rPr>
                <w:rFonts w:ascii="Times New Roman"/>
                <w:sz w:val="18"/>
                <w:szCs w:val="18"/>
              </w:rPr>
            </w:pPr>
          </w:p>
        </w:tc>
      </w:tr>
      <w:tr w:rsidR="00164DFC" w:rsidRPr="0037728E">
        <w:trPr>
          <w:jc w:val="center"/>
        </w:trPr>
        <w:tc>
          <w:tcPr>
            <w:tcW w:w="614"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4</w:t>
            </w:r>
          </w:p>
        </w:tc>
        <w:tc>
          <w:tcPr>
            <w:tcW w:w="1411" w:type="dxa"/>
            <w:vMerge/>
            <w:vAlign w:val="center"/>
          </w:tcPr>
          <w:p w:rsidR="00164DFC" w:rsidRPr="0037728E" w:rsidRDefault="00164DFC">
            <w:pPr>
              <w:snapToGrid w:val="0"/>
              <w:spacing w:line="320" w:lineRule="atLeast"/>
              <w:jc w:val="center"/>
              <w:rPr>
                <w:rFonts w:ascii="Times New Roman"/>
                <w:sz w:val="18"/>
                <w:szCs w:val="18"/>
              </w:rPr>
            </w:pPr>
          </w:p>
        </w:tc>
        <w:tc>
          <w:tcPr>
            <w:tcW w:w="249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甲酸钠</w:t>
            </w:r>
          </w:p>
        </w:tc>
        <w:tc>
          <w:tcPr>
            <w:tcW w:w="1134"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3.5</w:t>
            </w:r>
          </w:p>
        </w:tc>
        <w:tc>
          <w:tcPr>
            <w:tcW w:w="338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部分用于保险粉生产，其余外售</w:t>
            </w:r>
          </w:p>
        </w:tc>
      </w:tr>
      <w:tr w:rsidR="00164DFC" w:rsidRPr="0037728E">
        <w:trPr>
          <w:jc w:val="center"/>
        </w:trPr>
        <w:tc>
          <w:tcPr>
            <w:tcW w:w="614"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5</w:t>
            </w:r>
          </w:p>
        </w:tc>
        <w:tc>
          <w:tcPr>
            <w:tcW w:w="1411" w:type="dxa"/>
            <w:vMerge/>
            <w:vAlign w:val="center"/>
          </w:tcPr>
          <w:p w:rsidR="00164DFC" w:rsidRPr="0037728E" w:rsidRDefault="00164DFC">
            <w:pPr>
              <w:snapToGrid w:val="0"/>
              <w:spacing w:line="320" w:lineRule="atLeast"/>
              <w:jc w:val="center"/>
              <w:rPr>
                <w:rFonts w:ascii="Times New Roman"/>
                <w:sz w:val="18"/>
                <w:szCs w:val="18"/>
              </w:rPr>
            </w:pPr>
          </w:p>
        </w:tc>
        <w:tc>
          <w:tcPr>
            <w:tcW w:w="249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焦亚硫酸钠</w:t>
            </w:r>
          </w:p>
        </w:tc>
        <w:tc>
          <w:tcPr>
            <w:tcW w:w="1134"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4.0</w:t>
            </w:r>
          </w:p>
        </w:tc>
        <w:tc>
          <w:tcPr>
            <w:tcW w:w="338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部分用于保险粉生产，部分外售</w:t>
            </w:r>
          </w:p>
        </w:tc>
      </w:tr>
      <w:tr w:rsidR="00164DFC" w:rsidRPr="0037728E">
        <w:trPr>
          <w:jc w:val="center"/>
        </w:trPr>
        <w:tc>
          <w:tcPr>
            <w:tcW w:w="614"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6</w:t>
            </w:r>
          </w:p>
        </w:tc>
        <w:tc>
          <w:tcPr>
            <w:tcW w:w="1411" w:type="dxa"/>
            <w:vMerge/>
            <w:vAlign w:val="center"/>
          </w:tcPr>
          <w:p w:rsidR="00164DFC" w:rsidRPr="0037728E" w:rsidRDefault="00164DFC">
            <w:pPr>
              <w:snapToGrid w:val="0"/>
              <w:spacing w:line="320" w:lineRule="atLeast"/>
              <w:jc w:val="center"/>
              <w:rPr>
                <w:rFonts w:ascii="Times New Roman"/>
                <w:sz w:val="18"/>
                <w:szCs w:val="18"/>
              </w:rPr>
            </w:pPr>
          </w:p>
        </w:tc>
        <w:tc>
          <w:tcPr>
            <w:tcW w:w="249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SO</w:t>
            </w:r>
            <w:r w:rsidRPr="0037728E">
              <w:rPr>
                <w:rFonts w:ascii="Times New Roman" w:hint="eastAsia"/>
                <w:sz w:val="18"/>
                <w:szCs w:val="18"/>
                <w:vertAlign w:val="subscript"/>
              </w:rPr>
              <w:t>2</w:t>
            </w:r>
          </w:p>
        </w:tc>
        <w:tc>
          <w:tcPr>
            <w:tcW w:w="1134"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3.0</w:t>
            </w:r>
          </w:p>
        </w:tc>
        <w:tc>
          <w:tcPr>
            <w:tcW w:w="338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液体</w:t>
            </w:r>
            <w:r w:rsidRPr="0037728E">
              <w:rPr>
                <w:rFonts w:ascii="Times New Roman" w:hint="eastAsia"/>
                <w:sz w:val="18"/>
                <w:szCs w:val="18"/>
              </w:rPr>
              <w:t>SO</w:t>
            </w:r>
            <w:r w:rsidRPr="0037728E">
              <w:rPr>
                <w:rFonts w:ascii="Times New Roman" w:hint="eastAsia"/>
                <w:sz w:val="18"/>
                <w:szCs w:val="18"/>
                <w:vertAlign w:val="subscript"/>
              </w:rPr>
              <w:t>2</w:t>
            </w:r>
            <w:r w:rsidRPr="0037728E">
              <w:rPr>
                <w:rFonts w:ascii="Times New Roman" w:hint="eastAsia"/>
                <w:sz w:val="18"/>
                <w:szCs w:val="18"/>
              </w:rPr>
              <w:t>用于保险粉生产，气体</w:t>
            </w:r>
            <w:r w:rsidRPr="0037728E">
              <w:rPr>
                <w:rFonts w:ascii="Times New Roman" w:hint="eastAsia"/>
                <w:sz w:val="18"/>
                <w:szCs w:val="18"/>
              </w:rPr>
              <w:t>SO</w:t>
            </w:r>
            <w:r w:rsidRPr="0037728E">
              <w:rPr>
                <w:rFonts w:ascii="Times New Roman" w:hint="eastAsia"/>
                <w:sz w:val="18"/>
                <w:szCs w:val="18"/>
                <w:vertAlign w:val="subscript"/>
              </w:rPr>
              <w:t>2</w:t>
            </w:r>
            <w:r w:rsidRPr="0037728E">
              <w:rPr>
                <w:rFonts w:ascii="Times New Roman" w:hint="eastAsia"/>
                <w:sz w:val="18"/>
                <w:szCs w:val="18"/>
              </w:rPr>
              <w:t>用于焦亚硫酸钠生产</w:t>
            </w:r>
          </w:p>
        </w:tc>
      </w:tr>
      <w:tr w:rsidR="00164DFC" w:rsidRPr="0037728E">
        <w:trPr>
          <w:jc w:val="center"/>
        </w:trPr>
        <w:tc>
          <w:tcPr>
            <w:tcW w:w="614"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7</w:t>
            </w:r>
          </w:p>
        </w:tc>
        <w:tc>
          <w:tcPr>
            <w:tcW w:w="1411"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吊白块生产线</w:t>
            </w:r>
          </w:p>
        </w:tc>
        <w:tc>
          <w:tcPr>
            <w:tcW w:w="249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吊白块</w:t>
            </w:r>
          </w:p>
        </w:tc>
        <w:tc>
          <w:tcPr>
            <w:tcW w:w="1134"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0.3</w:t>
            </w:r>
          </w:p>
        </w:tc>
        <w:tc>
          <w:tcPr>
            <w:tcW w:w="3385" w:type="dxa"/>
            <w:vAlign w:val="center"/>
          </w:tcPr>
          <w:p w:rsidR="00164DFC" w:rsidRPr="0037728E" w:rsidRDefault="00164DFC">
            <w:pPr>
              <w:snapToGrid w:val="0"/>
              <w:spacing w:line="320" w:lineRule="atLeast"/>
              <w:jc w:val="center"/>
              <w:rPr>
                <w:rFonts w:ascii="Times New Roman"/>
                <w:sz w:val="18"/>
                <w:szCs w:val="18"/>
              </w:rPr>
            </w:pPr>
          </w:p>
        </w:tc>
      </w:tr>
      <w:tr w:rsidR="00164DFC" w:rsidRPr="0037728E">
        <w:trPr>
          <w:jc w:val="center"/>
        </w:trPr>
        <w:tc>
          <w:tcPr>
            <w:tcW w:w="614"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8</w:t>
            </w:r>
          </w:p>
        </w:tc>
        <w:tc>
          <w:tcPr>
            <w:tcW w:w="1411" w:type="dxa"/>
            <w:vMerge/>
            <w:vAlign w:val="center"/>
          </w:tcPr>
          <w:p w:rsidR="00164DFC" w:rsidRPr="0037728E" w:rsidRDefault="00164DFC">
            <w:pPr>
              <w:snapToGrid w:val="0"/>
              <w:spacing w:line="320" w:lineRule="atLeast"/>
              <w:jc w:val="center"/>
              <w:rPr>
                <w:rFonts w:ascii="Times New Roman"/>
                <w:sz w:val="18"/>
                <w:szCs w:val="18"/>
              </w:rPr>
            </w:pPr>
          </w:p>
        </w:tc>
        <w:tc>
          <w:tcPr>
            <w:tcW w:w="249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氧化锌</w:t>
            </w:r>
          </w:p>
        </w:tc>
        <w:tc>
          <w:tcPr>
            <w:tcW w:w="1134"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0.24</w:t>
            </w:r>
          </w:p>
        </w:tc>
        <w:tc>
          <w:tcPr>
            <w:tcW w:w="3385" w:type="dxa"/>
            <w:vAlign w:val="center"/>
          </w:tcPr>
          <w:p w:rsidR="00164DFC" w:rsidRPr="0037728E" w:rsidRDefault="00164DFC">
            <w:pPr>
              <w:snapToGrid w:val="0"/>
              <w:spacing w:line="320" w:lineRule="atLeast"/>
              <w:jc w:val="center"/>
              <w:rPr>
                <w:rFonts w:ascii="Times New Roman"/>
                <w:sz w:val="18"/>
                <w:szCs w:val="18"/>
              </w:rPr>
            </w:pPr>
          </w:p>
        </w:tc>
      </w:tr>
    </w:tbl>
    <w:p w:rsidR="00164DFC" w:rsidRPr="0037728E" w:rsidRDefault="00E15C5D">
      <w:pPr>
        <w:spacing w:line="480" w:lineRule="exact"/>
        <w:outlineLvl w:val="2"/>
        <w:rPr>
          <w:rFonts w:ascii="Times New Roman"/>
          <w:b/>
        </w:rPr>
      </w:pPr>
      <w:bookmarkStart w:id="375" w:name="_Toc13198"/>
      <w:bookmarkStart w:id="376" w:name="_Toc496880116"/>
      <w:r w:rsidRPr="0037728E">
        <w:rPr>
          <w:rFonts w:ascii="Times New Roman" w:hint="eastAsia"/>
          <w:b/>
        </w:rPr>
        <w:lastRenderedPageBreak/>
        <w:t>3.1.3</w:t>
      </w:r>
      <w:r w:rsidRPr="0037728E">
        <w:rPr>
          <w:rFonts w:ascii="Times New Roman" w:hint="eastAsia"/>
          <w:b/>
        </w:rPr>
        <w:t>主要建设内容</w:t>
      </w:r>
      <w:bookmarkEnd w:id="371"/>
      <w:bookmarkEnd w:id="375"/>
      <w:bookmarkEnd w:id="376"/>
    </w:p>
    <w:p w:rsidR="00164DFC" w:rsidRPr="0037728E" w:rsidRDefault="00E15C5D">
      <w:pPr>
        <w:spacing w:line="360" w:lineRule="auto"/>
        <w:ind w:firstLineChars="200" w:firstLine="480"/>
        <w:rPr>
          <w:rFonts w:ascii="Times New Roman"/>
        </w:rPr>
      </w:pPr>
      <w:r w:rsidRPr="0037728E">
        <w:rPr>
          <w:rFonts w:ascii="Times New Roman" w:hint="eastAsia"/>
        </w:rPr>
        <w:t>原有工程厂区的主要建设内容情况见表</w:t>
      </w:r>
      <w:r w:rsidRPr="0037728E">
        <w:rPr>
          <w:rFonts w:ascii="Times New Roman" w:hint="eastAsia"/>
        </w:rPr>
        <w:t>3.1-2</w:t>
      </w:r>
      <w:r w:rsidRPr="0037728E">
        <w:rPr>
          <w:rFonts w:ascii="Times New Roman" w:hint="eastAsia"/>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3.1-2  </w:t>
      </w:r>
      <w:r w:rsidRPr="0037728E">
        <w:rPr>
          <w:rFonts w:ascii="Times New Roman" w:hint="eastAsia"/>
          <w:b/>
          <w:sz w:val="21"/>
          <w:szCs w:val="21"/>
        </w:rPr>
        <w:t>原有工程主要建设内容一览表</w:t>
      </w:r>
    </w:p>
    <w:tbl>
      <w:tblPr>
        <w:tblW w:w="90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87"/>
        <w:gridCol w:w="1603"/>
        <w:gridCol w:w="6735"/>
      </w:tblGrid>
      <w:tr w:rsidR="00164DFC" w:rsidRPr="0037728E">
        <w:trPr>
          <w:trHeight w:val="20"/>
          <w:tblHeader/>
          <w:jc w:val="center"/>
        </w:trPr>
        <w:tc>
          <w:tcPr>
            <w:tcW w:w="687" w:type="dxa"/>
            <w:vAlign w:val="center"/>
          </w:tcPr>
          <w:p w:rsidR="00164DFC" w:rsidRPr="0037728E" w:rsidRDefault="00E15C5D">
            <w:pPr>
              <w:pStyle w:val="a5"/>
              <w:spacing w:line="320" w:lineRule="exact"/>
              <w:ind w:firstLineChars="0" w:firstLine="0"/>
              <w:jc w:val="center"/>
              <w:rPr>
                <w:rFonts w:ascii="Times New Roman"/>
                <w:b/>
                <w:bCs/>
                <w:kern w:val="2"/>
                <w:sz w:val="18"/>
                <w:szCs w:val="18"/>
              </w:rPr>
            </w:pPr>
            <w:r w:rsidRPr="0037728E">
              <w:rPr>
                <w:rFonts w:ascii="Times New Roman"/>
                <w:b/>
                <w:bCs/>
                <w:kern w:val="2"/>
                <w:sz w:val="18"/>
                <w:szCs w:val="18"/>
              </w:rPr>
              <w:t>项目</w:t>
            </w:r>
          </w:p>
          <w:p w:rsidR="00164DFC" w:rsidRPr="0037728E" w:rsidRDefault="00E15C5D">
            <w:pPr>
              <w:pStyle w:val="a5"/>
              <w:spacing w:line="320" w:lineRule="exact"/>
              <w:ind w:firstLineChars="0" w:firstLine="0"/>
              <w:jc w:val="center"/>
              <w:rPr>
                <w:rFonts w:ascii="Times New Roman"/>
                <w:b/>
                <w:bCs/>
                <w:kern w:val="2"/>
                <w:sz w:val="18"/>
                <w:szCs w:val="18"/>
              </w:rPr>
            </w:pPr>
            <w:r w:rsidRPr="0037728E">
              <w:rPr>
                <w:rFonts w:ascii="Times New Roman"/>
                <w:b/>
                <w:bCs/>
                <w:kern w:val="2"/>
                <w:sz w:val="18"/>
                <w:szCs w:val="18"/>
              </w:rPr>
              <w:t>类别</w:t>
            </w:r>
          </w:p>
        </w:tc>
        <w:tc>
          <w:tcPr>
            <w:tcW w:w="1603" w:type="dxa"/>
            <w:vAlign w:val="center"/>
          </w:tcPr>
          <w:p w:rsidR="00164DFC" w:rsidRPr="0037728E" w:rsidRDefault="00E15C5D">
            <w:pPr>
              <w:pStyle w:val="a5"/>
              <w:spacing w:line="320" w:lineRule="exact"/>
              <w:ind w:firstLineChars="0" w:firstLine="0"/>
              <w:jc w:val="center"/>
              <w:rPr>
                <w:rFonts w:ascii="Times New Roman"/>
                <w:b/>
                <w:bCs/>
                <w:kern w:val="2"/>
                <w:sz w:val="18"/>
                <w:szCs w:val="18"/>
              </w:rPr>
            </w:pPr>
            <w:r w:rsidRPr="0037728E">
              <w:rPr>
                <w:rFonts w:ascii="Times New Roman"/>
                <w:b/>
                <w:bCs/>
                <w:kern w:val="2"/>
                <w:sz w:val="18"/>
                <w:szCs w:val="18"/>
              </w:rPr>
              <w:t>建设内容</w:t>
            </w:r>
          </w:p>
        </w:tc>
        <w:tc>
          <w:tcPr>
            <w:tcW w:w="6735" w:type="dxa"/>
            <w:vAlign w:val="center"/>
          </w:tcPr>
          <w:p w:rsidR="00164DFC" w:rsidRPr="0037728E" w:rsidRDefault="00E15C5D">
            <w:pPr>
              <w:pStyle w:val="a5"/>
              <w:spacing w:line="320" w:lineRule="exact"/>
              <w:ind w:firstLineChars="0" w:firstLine="0"/>
              <w:jc w:val="center"/>
              <w:rPr>
                <w:rFonts w:ascii="Times New Roman"/>
                <w:b/>
                <w:bCs/>
                <w:kern w:val="2"/>
                <w:sz w:val="18"/>
                <w:szCs w:val="18"/>
              </w:rPr>
            </w:pPr>
            <w:r w:rsidRPr="0037728E">
              <w:rPr>
                <w:rFonts w:ascii="Times New Roman"/>
                <w:b/>
                <w:bCs/>
                <w:kern w:val="2"/>
                <w:sz w:val="18"/>
                <w:szCs w:val="18"/>
              </w:rPr>
              <w:t>工程规模及功能</w:t>
            </w:r>
          </w:p>
        </w:tc>
      </w:tr>
      <w:tr w:rsidR="00164DFC" w:rsidRPr="0037728E">
        <w:trPr>
          <w:trHeight w:val="20"/>
          <w:jc w:val="center"/>
        </w:trPr>
        <w:tc>
          <w:tcPr>
            <w:tcW w:w="687" w:type="dxa"/>
            <w:vMerge w:val="restart"/>
            <w:vAlign w:val="center"/>
          </w:tcPr>
          <w:p w:rsidR="00164DFC" w:rsidRPr="0037728E" w:rsidRDefault="00E15C5D">
            <w:pPr>
              <w:pStyle w:val="a5"/>
              <w:spacing w:line="320" w:lineRule="exact"/>
              <w:ind w:firstLineChars="0" w:firstLine="0"/>
              <w:jc w:val="center"/>
              <w:rPr>
                <w:rFonts w:ascii="Times New Roman"/>
                <w:bCs/>
                <w:kern w:val="2"/>
                <w:sz w:val="18"/>
                <w:szCs w:val="18"/>
              </w:rPr>
            </w:pPr>
            <w:r w:rsidRPr="0037728E">
              <w:rPr>
                <w:rFonts w:ascii="Times New Roman"/>
                <w:bCs/>
                <w:kern w:val="2"/>
                <w:sz w:val="18"/>
                <w:szCs w:val="18"/>
              </w:rPr>
              <w:t>主体工程</w:t>
            </w:r>
          </w:p>
        </w:tc>
        <w:tc>
          <w:tcPr>
            <w:tcW w:w="1603" w:type="dxa"/>
            <w:vAlign w:val="center"/>
          </w:tcPr>
          <w:p w:rsidR="00164DFC" w:rsidRPr="0037728E" w:rsidRDefault="00E15C5D">
            <w:pPr>
              <w:pStyle w:val="a5"/>
              <w:spacing w:line="320" w:lineRule="exact"/>
              <w:ind w:firstLineChars="0" w:firstLine="0"/>
              <w:jc w:val="center"/>
              <w:rPr>
                <w:rFonts w:ascii="Times New Roman"/>
                <w:bCs/>
                <w:kern w:val="2"/>
                <w:sz w:val="18"/>
                <w:szCs w:val="18"/>
              </w:rPr>
            </w:pPr>
            <w:r w:rsidRPr="0037728E">
              <w:rPr>
                <w:rFonts w:ascii="Times New Roman" w:hint="eastAsia"/>
                <w:bCs/>
                <w:kern w:val="2"/>
                <w:sz w:val="18"/>
                <w:szCs w:val="18"/>
              </w:rPr>
              <w:t>保险粉生产装置</w:t>
            </w:r>
          </w:p>
        </w:tc>
        <w:tc>
          <w:tcPr>
            <w:tcW w:w="6735" w:type="dxa"/>
            <w:vAlign w:val="center"/>
          </w:tcPr>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hint="eastAsia"/>
                <w:bCs/>
                <w:kern w:val="2"/>
                <w:sz w:val="18"/>
                <w:szCs w:val="18"/>
              </w:rPr>
              <w:t>设置</w:t>
            </w:r>
            <w:r w:rsidRPr="0037728E">
              <w:rPr>
                <w:rFonts w:ascii="Times New Roman" w:hint="eastAsia"/>
                <w:bCs/>
                <w:kern w:val="2"/>
                <w:sz w:val="18"/>
                <w:szCs w:val="18"/>
              </w:rPr>
              <w:t>2</w:t>
            </w:r>
            <w:r w:rsidRPr="0037728E">
              <w:rPr>
                <w:rFonts w:ascii="Times New Roman" w:hint="eastAsia"/>
                <w:bCs/>
                <w:kern w:val="2"/>
                <w:sz w:val="18"/>
                <w:szCs w:val="18"/>
              </w:rPr>
              <w:t>个生产车间，分别为厂区西侧和东南侧，利用自制的焦亚硫酸钠、甲酸钠为原料制备保险粉，生产规模</w:t>
            </w:r>
            <w:r w:rsidRPr="0037728E">
              <w:rPr>
                <w:rFonts w:ascii="Times New Roman" w:hint="eastAsia"/>
                <w:bCs/>
                <w:kern w:val="2"/>
                <w:sz w:val="18"/>
                <w:szCs w:val="18"/>
              </w:rPr>
              <w:t>6</w:t>
            </w:r>
            <w:r w:rsidRPr="0037728E">
              <w:rPr>
                <w:rFonts w:ascii="Times New Roman" w:hint="eastAsia"/>
                <w:bCs/>
                <w:kern w:val="2"/>
                <w:sz w:val="18"/>
                <w:szCs w:val="18"/>
              </w:rPr>
              <w:t>万</w:t>
            </w:r>
            <w:r w:rsidRPr="0037728E">
              <w:rPr>
                <w:rFonts w:ascii="Times New Roman" w:hint="eastAsia"/>
                <w:bCs/>
                <w:kern w:val="2"/>
                <w:sz w:val="18"/>
                <w:szCs w:val="18"/>
              </w:rPr>
              <w:t>t/a</w:t>
            </w:r>
            <w:r w:rsidRPr="0037728E">
              <w:rPr>
                <w:rFonts w:ascii="Times New Roman" w:hint="eastAsia"/>
                <w:bCs/>
                <w:kern w:val="2"/>
                <w:sz w:val="18"/>
                <w:szCs w:val="18"/>
              </w:rPr>
              <w:t>，包括原料配制、合成、干燥、中和、精馏、残液处理等工序</w:t>
            </w:r>
          </w:p>
        </w:tc>
      </w:tr>
      <w:tr w:rsidR="00164DFC" w:rsidRPr="0037728E">
        <w:trPr>
          <w:trHeight w:val="20"/>
          <w:jc w:val="center"/>
        </w:trPr>
        <w:tc>
          <w:tcPr>
            <w:tcW w:w="687" w:type="dxa"/>
            <w:vMerge/>
            <w:vAlign w:val="center"/>
          </w:tcPr>
          <w:p w:rsidR="00164DFC" w:rsidRPr="0037728E" w:rsidRDefault="00164DFC">
            <w:pPr>
              <w:pStyle w:val="a5"/>
              <w:spacing w:line="320" w:lineRule="exact"/>
              <w:ind w:firstLineChars="0" w:firstLine="0"/>
              <w:jc w:val="center"/>
              <w:rPr>
                <w:rFonts w:ascii="Times New Roman"/>
                <w:bCs/>
                <w:kern w:val="2"/>
                <w:sz w:val="18"/>
                <w:szCs w:val="18"/>
              </w:rPr>
            </w:pPr>
          </w:p>
        </w:tc>
        <w:tc>
          <w:tcPr>
            <w:tcW w:w="1603" w:type="dxa"/>
            <w:vAlign w:val="center"/>
          </w:tcPr>
          <w:p w:rsidR="00164DFC" w:rsidRPr="0037728E" w:rsidRDefault="00E15C5D">
            <w:pPr>
              <w:pStyle w:val="a5"/>
              <w:spacing w:line="320" w:lineRule="exact"/>
              <w:ind w:firstLineChars="0" w:firstLine="0"/>
              <w:jc w:val="center"/>
              <w:rPr>
                <w:rFonts w:ascii="Times New Roman"/>
                <w:bCs/>
                <w:kern w:val="2"/>
                <w:sz w:val="18"/>
                <w:szCs w:val="18"/>
              </w:rPr>
            </w:pPr>
            <w:r w:rsidRPr="0037728E">
              <w:rPr>
                <w:rFonts w:ascii="Times New Roman" w:hint="eastAsia"/>
                <w:bCs/>
                <w:kern w:val="2"/>
                <w:sz w:val="18"/>
                <w:szCs w:val="18"/>
              </w:rPr>
              <w:t>SO</w:t>
            </w:r>
            <w:r w:rsidRPr="0037728E">
              <w:rPr>
                <w:rFonts w:ascii="Times New Roman" w:hint="eastAsia"/>
                <w:bCs/>
                <w:kern w:val="2"/>
                <w:sz w:val="18"/>
                <w:szCs w:val="18"/>
                <w:vertAlign w:val="subscript"/>
              </w:rPr>
              <w:t>2</w:t>
            </w:r>
            <w:r w:rsidRPr="0037728E">
              <w:rPr>
                <w:rFonts w:ascii="Times New Roman" w:hint="eastAsia"/>
                <w:bCs/>
                <w:kern w:val="2"/>
                <w:sz w:val="18"/>
                <w:szCs w:val="18"/>
              </w:rPr>
              <w:t>生产装置</w:t>
            </w:r>
          </w:p>
        </w:tc>
        <w:tc>
          <w:tcPr>
            <w:tcW w:w="6735" w:type="dxa"/>
            <w:vAlign w:val="center"/>
          </w:tcPr>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hint="eastAsia"/>
                <w:bCs/>
                <w:kern w:val="2"/>
                <w:sz w:val="18"/>
                <w:szCs w:val="18"/>
              </w:rPr>
              <w:t>设置</w:t>
            </w:r>
            <w:r w:rsidRPr="0037728E">
              <w:rPr>
                <w:rFonts w:ascii="Times New Roman" w:hint="eastAsia"/>
                <w:bCs/>
                <w:kern w:val="2"/>
                <w:sz w:val="18"/>
                <w:szCs w:val="18"/>
              </w:rPr>
              <w:t>1</w:t>
            </w:r>
            <w:r w:rsidRPr="0037728E">
              <w:rPr>
                <w:rFonts w:ascii="Times New Roman" w:hint="eastAsia"/>
                <w:bCs/>
                <w:kern w:val="2"/>
                <w:sz w:val="18"/>
                <w:szCs w:val="18"/>
              </w:rPr>
              <w:t>个生产车间，位于厂区西侧，含空气法和纯氧法生产装置各</w:t>
            </w:r>
            <w:r w:rsidRPr="0037728E">
              <w:rPr>
                <w:rFonts w:ascii="Times New Roman" w:hint="eastAsia"/>
                <w:bCs/>
                <w:kern w:val="2"/>
                <w:sz w:val="18"/>
                <w:szCs w:val="18"/>
              </w:rPr>
              <w:t>1</w:t>
            </w:r>
            <w:r w:rsidRPr="0037728E">
              <w:rPr>
                <w:rFonts w:ascii="Times New Roman" w:hint="eastAsia"/>
                <w:bCs/>
                <w:kern w:val="2"/>
                <w:sz w:val="18"/>
                <w:szCs w:val="18"/>
              </w:rPr>
              <w:t>套，空气法制备二氧化硫用于保险粉合成工段，纯氧法制备二氧化硫用于焦亚硫酸钠合成工段，生产规模</w:t>
            </w:r>
            <w:r w:rsidRPr="0037728E">
              <w:rPr>
                <w:rFonts w:ascii="Times New Roman" w:hint="eastAsia"/>
                <w:bCs/>
                <w:kern w:val="2"/>
                <w:sz w:val="18"/>
                <w:szCs w:val="18"/>
              </w:rPr>
              <w:t>3</w:t>
            </w:r>
            <w:r w:rsidRPr="0037728E">
              <w:rPr>
                <w:rFonts w:ascii="Times New Roman" w:hint="eastAsia"/>
                <w:bCs/>
                <w:kern w:val="2"/>
                <w:sz w:val="18"/>
                <w:szCs w:val="18"/>
              </w:rPr>
              <w:t>万</w:t>
            </w:r>
            <w:r w:rsidRPr="0037728E">
              <w:rPr>
                <w:rFonts w:ascii="Times New Roman" w:hint="eastAsia"/>
                <w:bCs/>
                <w:kern w:val="2"/>
                <w:sz w:val="18"/>
                <w:szCs w:val="18"/>
              </w:rPr>
              <w:t>t/a</w:t>
            </w:r>
          </w:p>
        </w:tc>
      </w:tr>
      <w:tr w:rsidR="00164DFC" w:rsidRPr="0037728E">
        <w:trPr>
          <w:trHeight w:val="20"/>
          <w:jc w:val="center"/>
        </w:trPr>
        <w:tc>
          <w:tcPr>
            <w:tcW w:w="687" w:type="dxa"/>
            <w:vMerge/>
            <w:vAlign w:val="center"/>
          </w:tcPr>
          <w:p w:rsidR="00164DFC" w:rsidRPr="0037728E" w:rsidRDefault="00164DFC">
            <w:pPr>
              <w:pStyle w:val="a5"/>
              <w:spacing w:line="320" w:lineRule="exact"/>
              <w:ind w:firstLineChars="0" w:firstLine="0"/>
              <w:jc w:val="center"/>
              <w:rPr>
                <w:rFonts w:ascii="Times New Roman"/>
                <w:bCs/>
                <w:kern w:val="2"/>
                <w:sz w:val="18"/>
                <w:szCs w:val="18"/>
              </w:rPr>
            </w:pPr>
          </w:p>
        </w:tc>
        <w:tc>
          <w:tcPr>
            <w:tcW w:w="1603" w:type="dxa"/>
            <w:vAlign w:val="center"/>
          </w:tcPr>
          <w:p w:rsidR="00164DFC" w:rsidRPr="0037728E" w:rsidRDefault="00E15C5D">
            <w:pPr>
              <w:pStyle w:val="a5"/>
              <w:spacing w:line="320" w:lineRule="exact"/>
              <w:ind w:firstLineChars="0" w:firstLine="0"/>
              <w:jc w:val="center"/>
              <w:rPr>
                <w:rFonts w:ascii="Times New Roman"/>
                <w:bCs/>
                <w:kern w:val="2"/>
                <w:sz w:val="18"/>
                <w:szCs w:val="18"/>
              </w:rPr>
            </w:pPr>
            <w:r w:rsidRPr="0037728E">
              <w:rPr>
                <w:rFonts w:ascii="Times New Roman" w:hint="eastAsia"/>
                <w:bCs/>
                <w:kern w:val="2"/>
                <w:sz w:val="18"/>
                <w:szCs w:val="18"/>
              </w:rPr>
              <w:t>甲酸钠生产装置</w:t>
            </w:r>
          </w:p>
        </w:tc>
        <w:tc>
          <w:tcPr>
            <w:tcW w:w="6735" w:type="dxa"/>
            <w:vAlign w:val="center"/>
          </w:tcPr>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hint="eastAsia"/>
                <w:bCs/>
                <w:kern w:val="2"/>
                <w:sz w:val="18"/>
                <w:szCs w:val="18"/>
              </w:rPr>
              <w:t>设置</w:t>
            </w:r>
            <w:r w:rsidRPr="0037728E">
              <w:rPr>
                <w:rFonts w:ascii="Times New Roman" w:hint="eastAsia"/>
                <w:bCs/>
                <w:kern w:val="2"/>
                <w:sz w:val="18"/>
                <w:szCs w:val="18"/>
              </w:rPr>
              <w:t>1</w:t>
            </w:r>
            <w:r w:rsidRPr="0037728E">
              <w:rPr>
                <w:rFonts w:ascii="Times New Roman" w:hint="eastAsia"/>
                <w:bCs/>
                <w:kern w:val="2"/>
                <w:sz w:val="18"/>
                <w:szCs w:val="18"/>
              </w:rPr>
              <w:t>个生产车间，位于厂区北侧，</w:t>
            </w:r>
            <w:r w:rsidRPr="0037728E">
              <w:rPr>
                <w:rFonts w:ascii="Times New Roman" w:hint="eastAsia"/>
                <w:bCs/>
                <w:kern w:val="2"/>
                <w:sz w:val="18"/>
                <w:szCs w:val="18"/>
              </w:rPr>
              <w:t>SO</w:t>
            </w:r>
            <w:r w:rsidRPr="0037728E">
              <w:rPr>
                <w:rFonts w:ascii="Times New Roman" w:hint="eastAsia"/>
                <w:bCs/>
                <w:kern w:val="2"/>
                <w:sz w:val="18"/>
                <w:szCs w:val="18"/>
                <w:vertAlign w:val="subscript"/>
              </w:rPr>
              <w:t>2</w:t>
            </w:r>
            <w:r w:rsidRPr="0037728E">
              <w:rPr>
                <w:rFonts w:ascii="Times New Roman" w:hint="eastAsia"/>
                <w:bCs/>
                <w:kern w:val="2"/>
                <w:sz w:val="18"/>
                <w:szCs w:val="18"/>
              </w:rPr>
              <w:t>生产装置车间北侧，以铜洗气为原料，采用甲醇脱碳法制备甲酸钠，部分作为保险粉生产的原料，部分作为产品外售，生产规模</w:t>
            </w:r>
            <w:r w:rsidRPr="0037728E">
              <w:rPr>
                <w:rFonts w:ascii="Times New Roman" w:hint="eastAsia"/>
                <w:bCs/>
                <w:kern w:val="2"/>
                <w:sz w:val="18"/>
                <w:szCs w:val="18"/>
              </w:rPr>
              <w:t>3.5</w:t>
            </w:r>
            <w:r w:rsidRPr="0037728E">
              <w:rPr>
                <w:rFonts w:ascii="Times New Roman" w:hint="eastAsia"/>
                <w:bCs/>
                <w:kern w:val="2"/>
                <w:sz w:val="18"/>
                <w:szCs w:val="18"/>
              </w:rPr>
              <w:t>万</w:t>
            </w:r>
            <w:r w:rsidRPr="0037728E">
              <w:rPr>
                <w:rFonts w:ascii="Times New Roman" w:hint="eastAsia"/>
                <w:bCs/>
                <w:kern w:val="2"/>
                <w:sz w:val="18"/>
                <w:szCs w:val="18"/>
              </w:rPr>
              <w:t>t/a</w:t>
            </w:r>
          </w:p>
        </w:tc>
      </w:tr>
      <w:tr w:rsidR="00164DFC" w:rsidRPr="0037728E">
        <w:trPr>
          <w:trHeight w:val="20"/>
          <w:jc w:val="center"/>
        </w:trPr>
        <w:tc>
          <w:tcPr>
            <w:tcW w:w="687" w:type="dxa"/>
            <w:vMerge/>
            <w:vAlign w:val="center"/>
          </w:tcPr>
          <w:p w:rsidR="00164DFC" w:rsidRPr="0037728E" w:rsidRDefault="00164DFC">
            <w:pPr>
              <w:pStyle w:val="a5"/>
              <w:spacing w:line="320" w:lineRule="exact"/>
              <w:ind w:firstLineChars="0" w:firstLine="0"/>
              <w:jc w:val="center"/>
              <w:rPr>
                <w:rFonts w:ascii="Times New Roman"/>
                <w:bCs/>
                <w:kern w:val="2"/>
                <w:sz w:val="18"/>
                <w:szCs w:val="18"/>
              </w:rPr>
            </w:pPr>
          </w:p>
        </w:tc>
        <w:tc>
          <w:tcPr>
            <w:tcW w:w="1603" w:type="dxa"/>
            <w:vAlign w:val="center"/>
          </w:tcPr>
          <w:p w:rsidR="00164DFC" w:rsidRPr="0037728E" w:rsidRDefault="00E15C5D">
            <w:pPr>
              <w:pStyle w:val="a5"/>
              <w:spacing w:line="320" w:lineRule="exact"/>
              <w:ind w:firstLineChars="0" w:firstLine="0"/>
              <w:jc w:val="center"/>
              <w:rPr>
                <w:rFonts w:ascii="Times New Roman"/>
                <w:bCs/>
                <w:kern w:val="2"/>
                <w:sz w:val="18"/>
                <w:szCs w:val="18"/>
              </w:rPr>
            </w:pPr>
            <w:r w:rsidRPr="0037728E">
              <w:rPr>
                <w:rFonts w:ascii="Times New Roman" w:hint="eastAsia"/>
                <w:bCs/>
                <w:kern w:val="2"/>
                <w:sz w:val="18"/>
                <w:szCs w:val="18"/>
              </w:rPr>
              <w:t>焦亚硫酸钠生产装置</w:t>
            </w:r>
          </w:p>
        </w:tc>
        <w:tc>
          <w:tcPr>
            <w:tcW w:w="6735" w:type="dxa"/>
            <w:vAlign w:val="center"/>
          </w:tcPr>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hint="eastAsia"/>
                <w:bCs/>
                <w:kern w:val="2"/>
                <w:sz w:val="18"/>
                <w:szCs w:val="18"/>
              </w:rPr>
              <w:t>设置</w:t>
            </w:r>
            <w:r w:rsidRPr="0037728E">
              <w:rPr>
                <w:rFonts w:ascii="Times New Roman" w:hint="eastAsia"/>
                <w:bCs/>
                <w:kern w:val="2"/>
                <w:sz w:val="18"/>
                <w:szCs w:val="18"/>
              </w:rPr>
              <w:t>1</w:t>
            </w:r>
            <w:r w:rsidRPr="0037728E">
              <w:rPr>
                <w:rFonts w:ascii="Times New Roman" w:hint="eastAsia"/>
                <w:bCs/>
                <w:kern w:val="2"/>
                <w:sz w:val="18"/>
                <w:szCs w:val="18"/>
              </w:rPr>
              <w:t>个生产车间，位于厂区东南偏西侧，保险粉生产主厂房南侧，采用从空气法制备的二氧化硫气体经与纯碱反应制备焦亚硫酸钠，部分作为保险粉生产的原料，部分作为产品外售，生产规模</w:t>
            </w:r>
            <w:r w:rsidRPr="0037728E">
              <w:rPr>
                <w:rFonts w:ascii="Times New Roman" w:hint="eastAsia"/>
                <w:bCs/>
                <w:kern w:val="2"/>
                <w:sz w:val="18"/>
                <w:szCs w:val="18"/>
              </w:rPr>
              <w:t>4</w:t>
            </w:r>
            <w:r w:rsidRPr="0037728E">
              <w:rPr>
                <w:rFonts w:ascii="Times New Roman" w:hint="eastAsia"/>
                <w:bCs/>
                <w:kern w:val="2"/>
                <w:sz w:val="18"/>
                <w:szCs w:val="18"/>
              </w:rPr>
              <w:t>万</w:t>
            </w:r>
            <w:r w:rsidRPr="0037728E">
              <w:rPr>
                <w:rFonts w:ascii="Times New Roman" w:hint="eastAsia"/>
                <w:bCs/>
                <w:kern w:val="2"/>
                <w:sz w:val="18"/>
                <w:szCs w:val="18"/>
              </w:rPr>
              <w:t>t/a</w:t>
            </w:r>
          </w:p>
        </w:tc>
      </w:tr>
      <w:tr w:rsidR="00164DFC" w:rsidRPr="0037728E">
        <w:trPr>
          <w:trHeight w:val="20"/>
          <w:jc w:val="center"/>
        </w:trPr>
        <w:tc>
          <w:tcPr>
            <w:tcW w:w="687" w:type="dxa"/>
            <w:vMerge/>
            <w:vAlign w:val="center"/>
          </w:tcPr>
          <w:p w:rsidR="00164DFC" w:rsidRPr="0037728E" w:rsidRDefault="00164DFC">
            <w:pPr>
              <w:pStyle w:val="a5"/>
              <w:spacing w:line="320" w:lineRule="exact"/>
              <w:ind w:firstLineChars="0" w:firstLine="0"/>
              <w:jc w:val="center"/>
              <w:rPr>
                <w:rFonts w:ascii="Times New Roman"/>
                <w:bCs/>
                <w:kern w:val="2"/>
                <w:sz w:val="18"/>
                <w:szCs w:val="18"/>
              </w:rPr>
            </w:pPr>
          </w:p>
        </w:tc>
        <w:tc>
          <w:tcPr>
            <w:tcW w:w="1603" w:type="dxa"/>
            <w:vAlign w:val="center"/>
          </w:tcPr>
          <w:p w:rsidR="00164DFC" w:rsidRPr="0037728E" w:rsidRDefault="00E15C5D">
            <w:pPr>
              <w:pStyle w:val="a5"/>
              <w:spacing w:line="320" w:lineRule="exact"/>
              <w:ind w:firstLineChars="0" w:firstLine="0"/>
              <w:jc w:val="center"/>
              <w:rPr>
                <w:rFonts w:ascii="Times New Roman"/>
                <w:bCs/>
                <w:kern w:val="2"/>
                <w:sz w:val="18"/>
                <w:szCs w:val="18"/>
              </w:rPr>
            </w:pPr>
            <w:r w:rsidRPr="0037728E">
              <w:rPr>
                <w:rFonts w:ascii="Times New Roman" w:hint="eastAsia"/>
                <w:bCs/>
                <w:kern w:val="2"/>
                <w:sz w:val="18"/>
                <w:szCs w:val="18"/>
              </w:rPr>
              <w:t>吊白块生产装置</w:t>
            </w:r>
          </w:p>
        </w:tc>
        <w:tc>
          <w:tcPr>
            <w:tcW w:w="6735" w:type="dxa"/>
            <w:vAlign w:val="center"/>
          </w:tcPr>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hint="eastAsia"/>
                <w:bCs/>
                <w:kern w:val="2"/>
                <w:sz w:val="18"/>
                <w:szCs w:val="18"/>
              </w:rPr>
              <w:t>设置</w:t>
            </w:r>
            <w:r w:rsidRPr="0037728E">
              <w:rPr>
                <w:rFonts w:ascii="Times New Roman" w:hint="eastAsia"/>
                <w:bCs/>
                <w:kern w:val="2"/>
                <w:sz w:val="18"/>
                <w:szCs w:val="18"/>
              </w:rPr>
              <w:t>1</w:t>
            </w:r>
            <w:r w:rsidRPr="0037728E">
              <w:rPr>
                <w:rFonts w:ascii="Times New Roman" w:hint="eastAsia"/>
                <w:bCs/>
                <w:kern w:val="2"/>
                <w:sz w:val="18"/>
                <w:szCs w:val="18"/>
              </w:rPr>
              <w:t>个生产车间，位于厂区东北角，采用一步合成法生产吊白块同时副产氧化锌，生产规模分别为</w:t>
            </w:r>
            <w:r w:rsidRPr="0037728E">
              <w:rPr>
                <w:rFonts w:ascii="Times New Roman" w:hint="eastAsia"/>
                <w:bCs/>
                <w:kern w:val="2"/>
                <w:sz w:val="18"/>
                <w:szCs w:val="18"/>
              </w:rPr>
              <w:t>0.3</w:t>
            </w:r>
            <w:r w:rsidRPr="0037728E">
              <w:rPr>
                <w:rFonts w:ascii="Times New Roman" w:hint="eastAsia"/>
                <w:bCs/>
                <w:kern w:val="2"/>
                <w:sz w:val="18"/>
                <w:szCs w:val="18"/>
              </w:rPr>
              <w:t>万</w:t>
            </w:r>
            <w:r w:rsidRPr="0037728E">
              <w:rPr>
                <w:rFonts w:ascii="Times New Roman" w:hint="eastAsia"/>
                <w:bCs/>
                <w:kern w:val="2"/>
                <w:sz w:val="18"/>
                <w:szCs w:val="18"/>
              </w:rPr>
              <w:t>t/a</w:t>
            </w:r>
            <w:r w:rsidRPr="0037728E">
              <w:rPr>
                <w:rFonts w:ascii="Times New Roman" w:hint="eastAsia"/>
                <w:bCs/>
                <w:kern w:val="2"/>
                <w:sz w:val="18"/>
                <w:szCs w:val="18"/>
              </w:rPr>
              <w:t>和</w:t>
            </w:r>
            <w:r w:rsidRPr="0037728E">
              <w:rPr>
                <w:rFonts w:ascii="Times New Roman" w:hint="eastAsia"/>
                <w:bCs/>
                <w:kern w:val="2"/>
                <w:sz w:val="18"/>
                <w:szCs w:val="18"/>
              </w:rPr>
              <w:t>0.24</w:t>
            </w:r>
            <w:r w:rsidRPr="0037728E">
              <w:rPr>
                <w:rFonts w:ascii="Times New Roman" w:hint="eastAsia"/>
                <w:bCs/>
                <w:kern w:val="2"/>
                <w:sz w:val="18"/>
                <w:szCs w:val="18"/>
              </w:rPr>
              <w:t>万</w:t>
            </w:r>
            <w:r w:rsidRPr="0037728E">
              <w:rPr>
                <w:rFonts w:ascii="Times New Roman" w:hint="eastAsia"/>
                <w:bCs/>
                <w:kern w:val="2"/>
                <w:sz w:val="18"/>
                <w:szCs w:val="18"/>
              </w:rPr>
              <w:t>t/a</w:t>
            </w:r>
          </w:p>
        </w:tc>
      </w:tr>
      <w:tr w:rsidR="00164DFC" w:rsidRPr="0037728E">
        <w:trPr>
          <w:trHeight w:val="20"/>
          <w:jc w:val="center"/>
        </w:trPr>
        <w:tc>
          <w:tcPr>
            <w:tcW w:w="687" w:type="dxa"/>
            <w:vMerge w:val="restart"/>
            <w:vAlign w:val="center"/>
          </w:tcPr>
          <w:p w:rsidR="00164DFC" w:rsidRPr="0037728E" w:rsidRDefault="00E15C5D">
            <w:pPr>
              <w:pStyle w:val="a5"/>
              <w:spacing w:line="320" w:lineRule="exact"/>
              <w:ind w:firstLineChars="0" w:firstLine="0"/>
              <w:jc w:val="center"/>
              <w:rPr>
                <w:rFonts w:ascii="Times New Roman"/>
                <w:bCs/>
                <w:kern w:val="2"/>
                <w:sz w:val="18"/>
                <w:szCs w:val="18"/>
              </w:rPr>
            </w:pPr>
            <w:r w:rsidRPr="0037728E">
              <w:rPr>
                <w:rFonts w:ascii="Times New Roman"/>
                <w:bCs/>
                <w:kern w:val="2"/>
                <w:sz w:val="18"/>
                <w:szCs w:val="18"/>
              </w:rPr>
              <w:t>公用</w:t>
            </w:r>
            <w:r w:rsidRPr="0037728E">
              <w:rPr>
                <w:rFonts w:ascii="Times New Roman" w:hint="eastAsia"/>
                <w:bCs/>
                <w:kern w:val="2"/>
                <w:sz w:val="18"/>
                <w:szCs w:val="18"/>
              </w:rPr>
              <w:t>辅助</w:t>
            </w:r>
            <w:r w:rsidRPr="0037728E">
              <w:rPr>
                <w:rFonts w:ascii="Times New Roman"/>
                <w:bCs/>
                <w:kern w:val="2"/>
                <w:sz w:val="18"/>
                <w:szCs w:val="18"/>
              </w:rPr>
              <w:t>工程</w:t>
            </w:r>
          </w:p>
        </w:tc>
        <w:tc>
          <w:tcPr>
            <w:tcW w:w="1603" w:type="dxa"/>
            <w:vAlign w:val="center"/>
          </w:tcPr>
          <w:p w:rsidR="00164DFC" w:rsidRPr="0037728E" w:rsidRDefault="00E15C5D">
            <w:pPr>
              <w:pStyle w:val="a5"/>
              <w:spacing w:line="320" w:lineRule="exact"/>
              <w:ind w:firstLineChars="0" w:firstLine="0"/>
              <w:jc w:val="center"/>
              <w:rPr>
                <w:rFonts w:ascii="Times New Roman"/>
                <w:bCs/>
                <w:kern w:val="2"/>
                <w:sz w:val="18"/>
                <w:szCs w:val="18"/>
              </w:rPr>
            </w:pPr>
            <w:r w:rsidRPr="0037728E">
              <w:rPr>
                <w:rFonts w:ascii="Times New Roman" w:hint="eastAsia"/>
                <w:bCs/>
                <w:kern w:val="2"/>
                <w:sz w:val="18"/>
                <w:szCs w:val="18"/>
              </w:rPr>
              <w:t>冷冻站</w:t>
            </w:r>
          </w:p>
        </w:tc>
        <w:tc>
          <w:tcPr>
            <w:tcW w:w="6735" w:type="dxa"/>
            <w:vAlign w:val="center"/>
          </w:tcPr>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hint="eastAsia"/>
                <w:bCs/>
                <w:kern w:val="2"/>
                <w:sz w:val="18"/>
                <w:szCs w:val="18"/>
              </w:rPr>
              <w:t>位于厂区中部，</w:t>
            </w:r>
            <w:r w:rsidRPr="0037728E">
              <w:rPr>
                <w:rFonts w:ascii="Times New Roman" w:hint="eastAsia"/>
                <w:bCs/>
                <w:kern w:val="2"/>
                <w:sz w:val="18"/>
                <w:szCs w:val="18"/>
              </w:rPr>
              <w:t>SO</w:t>
            </w:r>
            <w:r w:rsidRPr="0037728E">
              <w:rPr>
                <w:rFonts w:ascii="Times New Roman" w:hint="eastAsia"/>
                <w:bCs/>
                <w:kern w:val="2"/>
                <w:sz w:val="18"/>
                <w:szCs w:val="18"/>
                <w:vertAlign w:val="subscript"/>
              </w:rPr>
              <w:t>2</w:t>
            </w:r>
            <w:r w:rsidRPr="0037728E">
              <w:rPr>
                <w:rFonts w:ascii="Times New Roman" w:hint="eastAsia"/>
                <w:bCs/>
                <w:kern w:val="2"/>
                <w:sz w:val="18"/>
                <w:szCs w:val="18"/>
              </w:rPr>
              <w:t>生产装置东侧，内设</w:t>
            </w:r>
            <w:r w:rsidRPr="0037728E">
              <w:rPr>
                <w:rFonts w:ascii="Times New Roman" w:hint="eastAsia"/>
                <w:bCs/>
                <w:kern w:val="2"/>
                <w:sz w:val="18"/>
                <w:szCs w:val="18"/>
              </w:rPr>
              <w:t>3</w:t>
            </w:r>
            <w:r w:rsidRPr="0037728E">
              <w:rPr>
                <w:rFonts w:ascii="Times New Roman" w:hint="eastAsia"/>
                <w:bCs/>
                <w:kern w:val="2"/>
                <w:sz w:val="18"/>
                <w:szCs w:val="18"/>
              </w:rPr>
              <w:t>套中温循环冷却水系统</w:t>
            </w:r>
          </w:p>
        </w:tc>
      </w:tr>
      <w:tr w:rsidR="00164DFC" w:rsidRPr="0037728E">
        <w:trPr>
          <w:trHeight w:val="20"/>
          <w:jc w:val="center"/>
        </w:trPr>
        <w:tc>
          <w:tcPr>
            <w:tcW w:w="687" w:type="dxa"/>
            <w:vMerge/>
            <w:vAlign w:val="center"/>
          </w:tcPr>
          <w:p w:rsidR="00164DFC" w:rsidRPr="0037728E" w:rsidRDefault="00164DFC">
            <w:pPr>
              <w:pStyle w:val="a5"/>
              <w:spacing w:line="320" w:lineRule="exact"/>
              <w:ind w:firstLineChars="0" w:firstLine="0"/>
              <w:jc w:val="center"/>
              <w:rPr>
                <w:rFonts w:ascii="Times New Roman"/>
                <w:bCs/>
                <w:kern w:val="2"/>
                <w:sz w:val="18"/>
                <w:szCs w:val="18"/>
              </w:rPr>
            </w:pPr>
          </w:p>
        </w:tc>
        <w:tc>
          <w:tcPr>
            <w:tcW w:w="1603" w:type="dxa"/>
            <w:vAlign w:val="center"/>
          </w:tcPr>
          <w:p w:rsidR="00164DFC" w:rsidRPr="0037728E" w:rsidRDefault="00E15C5D">
            <w:pPr>
              <w:pStyle w:val="a5"/>
              <w:spacing w:line="320" w:lineRule="exact"/>
              <w:ind w:firstLineChars="0" w:firstLine="0"/>
              <w:jc w:val="center"/>
              <w:rPr>
                <w:rFonts w:ascii="Times New Roman"/>
                <w:bCs/>
                <w:kern w:val="2"/>
                <w:sz w:val="18"/>
                <w:szCs w:val="18"/>
              </w:rPr>
            </w:pPr>
            <w:r w:rsidRPr="0037728E">
              <w:rPr>
                <w:rFonts w:ascii="Times New Roman" w:hint="eastAsia"/>
                <w:bCs/>
                <w:kern w:val="2"/>
                <w:sz w:val="18"/>
                <w:szCs w:val="18"/>
              </w:rPr>
              <w:t>仓库</w:t>
            </w:r>
          </w:p>
        </w:tc>
        <w:tc>
          <w:tcPr>
            <w:tcW w:w="6735" w:type="dxa"/>
            <w:vAlign w:val="center"/>
          </w:tcPr>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hint="eastAsia"/>
                <w:bCs/>
                <w:kern w:val="2"/>
                <w:sz w:val="18"/>
                <w:szCs w:val="18"/>
              </w:rPr>
              <w:t>厂区共设置</w:t>
            </w:r>
            <w:r w:rsidRPr="0037728E">
              <w:rPr>
                <w:rFonts w:ascii="Times New Roman" w:hint="eastAsia"/>
                <w:bCs/>
                <w:kern w:val="2"/>
                <w:sz w:val="18"/>
                <w:szCs w:val="18"/>
              </w:rPr>
              <w:t>8</w:t>
            </w:r>
            <w:r w:rsidRPr="0037728E">
              <w:rPr>
                <w:rFonts w:ascii="Times New Roman" w:hint="eastAsia"/>
                <w:bCs/>
                <w:kern w:val="2"/>
                <w:sz w:val="18"/>
                <w:szCs w:val="18"/>
              </w:rPr>
              <w:t>个仓库（</w:t>
            </w:r>
            <w:r w:rsidRPr="0037728E">
              <w:rPr>
                <w:rFonts w:ascii="Times New Roman" w:hint="eastAsia"/>
                <w:bCs/>
                <w:kern w:val="2"/>
                <w:sz w:val="18"/>
                <w:szCs w:val="18"/>
              </w:rPr>
              <w:t>3</w:t>
            </w:r>
            <w:r w:rsidRPr="0037728E">
              <w:rPr>
                <w:rFonts w:ascii="Times New Roman" w:hint="eastAsia"/>
                <w:bCs/>
                <w:kern w:val="2"/>
                <w:sz w:val="18"/>
                <w:szCs w:val="18"/>
              </w:rPr>
              <w:t>个成品仓库、</w:t>
            </w:r>
            <w:r w:rsidRPr="0037728E">
              <w:rPr>
                <w:rFonts w:ascii="Times New Roman" w:hint="eastAsia"/>
                <w:bCs/>
                <w:kern w:val="2"/>
                <w:sz w:val="18"/>
                <w:szCs w:val="18"/>
              </w:rPr>
              <w:t>5</w:t>
            </w:r>
            <w:r w:rsidRPr="0037728E">
              <w:rPr>
                <w:rFonts w:ascii="Times New Roman" w:hint="eastAsia"/>
                <w:bCs/>
                <w:kern w:val="2"/>
                <w:sz w:val="18"/>
                <w:szCs w:val="18"/>
              </w:rPr>
              <w:t>个原料仓库），</w:t>
            </w:r>
          </w:p>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hint="eastAsia"/>
                <w:bCs/>
                <w:kern w:val="2"/>
                <w:sz w:val="18"/>
                <w:szCs w:val="18"/>
              </w:rPr>
              <w:t>甲酸钠生产配套</w:t>
            </w:r>
            <w:r w:rsidRPr="0037728E">
              <w:rPr>
                <w:rFonts w:ascii="Times New Roman" w:hint="eastAsia"/>
                <w:bCs/>
                <w:kern w:val="2"/>
                <w:sz w:val="18"/>
                <w:szCs w:val="18"/>
              </w:rPr>
              <w:t>2</w:t>
            </w:r>
            <w:r w:rsidRPr="0037728E">
              <w:rPr>
                <w:rFonts w:ascii="Times New Roman" w:hint="eastAsia"/>
                <w:bCs/>
                <w:kern w:val="2"/>
                <w:sz w:val="18"/>
                <w:szCs w:val="18"/>
              </w:rPr>
              <w:t>个原料仓库；二氧化硫生产配套</w:t>
            </w:r>
            <w:r w:rsidRPr="0037728E">
              <w:rPr>
                <w:rFonts w:ascii="Times New Roman" w:hint="eastAsia"/>
                <w:bCs/>
                <w:kern w:val="2"/>
                <w:sz w:val="18"/>
                <w:szCs w:val="18"/>
              </w:rPr>
              <w:t>1</w:t>
            </w:r>
            <w:r w:rsidRPr="0037728E">
              <w:rPr>
                <w:rFonts w:ascii="Times New Roman" w:hint="eastAsia"/>
                <w:bCs/>
                <w:kern w:val="2"/>
                <w:sz w:val="18"/>
                <w:szCs w:val="18"/>
              </w:rPr>
              <w:t>个原料仓库；吊白块和保险粉生产共同配套</w:t>
            </w:r>
            <w:r w:rsidRPr="0037728E">
              <w:rPr>
                <w:rFonts w:ascii="Times New Roman" w:hint="eastAsia"/>
                <w:bCs/>
                <w:kern w:val="2"/>
                <w:sz w:val="18"/>
                <w:szCs w:val="18"/>
              </w:rPr>
              <w:t>1</w:t>
            </w:r>
            <w:r w:rsidRPr="0037728E">
              <w:rPr>
                <w:rFonts w:ascii="Times New Roman" w:hint="eastAsia"/>
                <w:bCs/>
                <w:kern w:val="2"/>
                <w:sz w:val="18"/>
                <w:szCs w:val="18"/>
              </w:rPr>
              <w:t>个原料仓库；焦亚硫酸钠生产配套</w:t>
            </w:r>
            <w:r w:rsidRPr="0037728E">
              <w:rPr>
                <w:rFonts w:ascii="Times New Roman" w:hint="eastAsia"/>
                <w:bCs/>
                <w:kern w:val="2"/>
                <w:sz w:val="18"/>
                <w:szCs w:val="18"/>
              </w:rPr>
              <w:t>1</w:t>
            </w:r>
            <w:r w:rsidRPr="0037728E">
              <w:rPr>
                <w:rFonts w:ascii="Times New Roman" w:hint="eastAsia"/>
                <w:bCs/>
                <w:kern w:val="2"/>
                <w:sz w:val="18"/>
                <w:szCs w:val="18"/>
              </w:rPr>
              <w:t>个原料仓库。</w:t>
            </w:r>
          </w:p>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hint="eastAsia"/>
                <w:bCs/>
                <w:kern w:val="2"/>
                <w:sz w:val="18"/>
                <w:szCs w:val="18"/>
              </w:rPr>
              <w:t>3</w:t>
            </w:r>
            <w:r w:rsidRPr="0037728E">
              <w:rPr>
                <w:rFonts w:ascii="Times New Roman" w:hint="eastAsia"/>
                <w:bCs/>
                <w:kern w:val="2"/>
                <w:sz w:val="18"/>
                <w:szCs w:val="18"/>
              </w:rPr>
              <w:t>个成品仓库布置在厂区东南角</w:t>
            </w:r>
          </w:p>
        </w:tc>
      </w:tr>
      <w:tr w:rsidR="00164DFC" w:rsidRPr="0037728E">
        <w:trPr>
          <w:trHeight w:val="20"/>
          <w:jc w:val="center"/>
        </w:trPr>
        <w:tc>
          <w:tcPr>
            <w:tcW w:w="687" w:type="dxa"/>
            <w:vMerge/>
            <w:vAlign w:val="center"/>
          </w:tcPr>
          <w:p w:rsidR="00164DFC" w:rsidRPr="0037728E" w:rsidRDefault="00164DFC">
            <w:pPr>
              <w:pStyle w:val="a5"/>
              <w:spacing w:line="320" w:lineRule="exact"/>
              <w:ind w:firstLineChars="0" w:firstLine="0"/>
              <w:jc w:val="center"/>
              <w:rPr>
                <w:rFonts w:ascii="Times New Roman"/>
                <w:bCs/>
                <w:kern w:val="2"/>
                <w:sz w:val="18"/>
                <w:szCs w:val="18"/>
              </w:rPr>
            </w:pPr>
          </w:p>
        </w:tc>
        <w:tc>
          <w:tcPr>
            <w:tcW w:w="1603" w:type="dxa"/>
            <w:vAlign w:val="center"/>
          </w:tcPr>
          <w:p w:rsidR="00164DFC" w:rsidRPr="0037728E" w:rsidRDefault="00E15C5D">
            <w:pPr>
              <w:pStyle w:val="a5"/>
              <w:spacing w:line="320" w:lineRule="exact"/>
              <w:ind w:firstLineChars="0" w:firstLine="0"/>
              <w:jc w:val="center"/>
              <w:rPr>
                <w:rFonts w:ascii="Times New Roman"/>
                <w:bCs/>
                <w:kern w:val="2"/>
                <w:sz w:val="18"/>
                <w:szCs w:val="18"/>
              </w:rPr>
            </w:pPr>
            <w:r w:rsidRPr="0037728E">
              <w:rPr>
                <w:rFonts w:ascii="Times New Roman"/>
                <w:bCs/>
                <w:kern w:val="2"/>
                <w:sz w:val="18"/>
                <w:szCs w:val="18"/>
              </w:rPr>
              <w:t>供排水系统</w:t>
            </w:r>
          </w:p>
        </w:tc>
        <w:tc>
          <w:tcPr>
            <w:tcW w:w="6735" w:type="dxa"/>
            <w:vAlign w:val="center"/>
          </w:tcPr>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bCs/>
                <w:kern w:val="2"/>
                <w:sz w:val="18"/>
                <w:szCs w:val="18"/>
              </w:rPr>
              <w:t>由</w:t>
            </w:r>
            <w:r w:rsidRPr="0037728E">
              <w:rPr>
                <w:rFonts w:ascii="Times New Roman" w:hint="eastAsia"/>
                <w:bCs/>
                <w:kern w:val="2"/>
                <w:sz w:val="18"/>
                <w:szCs w:val="18"/>
              </w:rPr>
              <w:t>清水塘工业区集中</w:t>
            </w:r>
            <w:r w:rsidRPr="0037728E">
              <w:rPr>
                <w:rFonts w:ascii="Times New Roman"/>
                <w:bCs/>
                <w:kern w:val="2"/>
                <w:sz w:val="18"/>
                <w:szCs w:val="18"/>
              </w:rPr>
              <w:t>供水；</w:t>
            </w:r>
          </w:p>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bCs/>
                <w:kern w:val="2"/>
                <w:sz w:val="18"/>
                <w:szCs w:val="18"/>
              </w:rPr>
              <w:t>排水实行雨污分流、</w:t>
            </w:r>
            <w:r w:rsidRPr="0037728E">
              <w:rPr>
                <w:rFonts w:ascii="Times New Roman" w:hint="eastAsia"/>
                <w:bCs/>
                <w:kern w:val="2"/>
                <w:sz w:val="18"/>
                <w:szCs w:val="18"/>
              </w:rPr>
              <w:t>清</w:t>
            </w:r>
            <w:r w:rsidRPr="0037728E">
              <w:rPr>
                <w:rFonts w:ascii="Times New Roman"/>
                <w:bCs/>
                <w:kern w:val="2"/>
                <w:sz w:val="18"/>
                <w:szCs w:val="18"/>
              </w:rPr>
              <w:t>污分流制，厂区建设雨、污水管网</w:t>
            </w:r>
          </w:p>
        </w:tc>
      </w:tr>
      <w:tr w:rsidR="00164DFC" w:rsidRPr="0037728E">
        <w:trPr>
          <w:trHeight w:val="20"/>
          <w:jc w:val="center"/>
        </w:trPr>
        <w:tc>
          <w:tcPr>
            <w:tcW w:w="687" w:type="dxa"/>
            <w:vMerge/>
            <w:vAlign w:val="center"/>
          </w:tcPr>
          <w:p w:rsidR="00164DFC" w:rsidRPr="0037728E" w:rsidRDefault="00164DFC">
            <w:pPr>
              <w:pStyle w:val="a5"/>
              <w:spacing w:line="320" w:lineRule="exact"/>
              <w:ind w:firstLineChars="0" w:firstLine="0"/>
              <w:jc w:val="center"/>
              <w:rPr>
                <w:rFonts w:ascii="Times New Roman"/>
                <w:bCs/>
                <w:kern w:val="2"/>
                <w:sz w:val="18"/>
                <w:szCs w:val="18"/>
              </w:rPr>
            </w:pPr>
          </w:p>
        </w:tc>
        <w:tc>
          <w:tcPr>
            <w:tcW w:w="1603" w:type="dxa"/>
            <w:vAlign w:val="center"/>
          </w:tcPr>
          <w:p w:rsidR="00164DFC" w:rsidRPr="0037728E" w:rsidRDefault="00E15C5D">
            <w:pPr>
              <w:pStyle w:val="a5"/>
              <w:spacing w:line="320" w:lineRule="exact"/>
              <w:ind w:firstLineChars="0" w:firstLine="0"/>
              <w:jc w:val="center"/>
              <w:rPr>
                <w:rFonts w:ascii="Times New Roman"/>
                <w:bCs/>
                <w:kern w:val="2"/>
                <w:sz w:val="18"/>
                <w:szCs w:val="18"/>
              </w:rPr>
            </w:pPr>
            <w:r w:rsidRPr="0037728E">
              <w:rPr>
                <w:rFonts w:ascii="Times New Roman"/>
                <w:bCs/>
                <w:kern w:val="2"/>
                <w:sz w:val="18"/>
                <w:szCs w:val="18"/>
              </w:rPr>
              <w:t>供电系统</w:t>
            </w:r>
          </w:p>
        </w:tc>
        <w:tc>
          <w:tcPr>
            <w:tcW w:w="6735" w:type="dxa"/>
            <w:vAlign w:val="center"/>
          </w:tcPr>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hint="eastAsia"/>
                <w:bCs/>
                <w:kern w:val="2"/>
                <w:sz w:val="18"/>
                <w:szCs w:val="18"/>
              </w:rPr>
              <w:t>厂区采用</w:t>
            </w:r>
            <w:r w:rsidRPr="0037728E">
              <w:rPr>
                <w:rFonts w:ascii="Times New Roman" w:hint="eastAsia"/>
                <w:bCs/>
                <w:kern w:val="2"/>
                <w:sz w:val="18"/>
                <w:szCs w:val="18"/>
              </w:rPr>
              <w:t>1</w:t>
            </w:r>
            <w:r w:rsidRPr="0037728E">
              <w:rPr>
                <w:rFonts w:ascii="Times New Roman" w:hint="eastAsia"/>
                <w:bCs/>
                <w:kern w:val="2"/>
                <w:sz w:val="18"/>
                <w:szCs w:val="18"/>
              </w:rPr>
              <w:t>台</w:t>
            </w:r>
            <w:r w:rsidRPr="0037728E">
              <w:rPr>
                <w:rFonts w:ascii="Times New Roman" w:hint="eastAsia"/>
                <w:bCs/>
                <w:kern w:val="2"/>
                <w:sz w:val="18"/>
                <w:szCs w:val="18"/>
              </w:rPr>
              <w:t>1000KVA</w:t>
            </w:r>
            <w:r w:rsidRPr="0037728E">
              <w:rPr>
                <w:rFonts w:ascii="Times New Roman" w:hint="eastAsia"/>
                <w:bCs/>
                <w:kern w:val="2"/>
                <w:sz w:val="18"/>
                <w:szCs w:val="18"/>
              </w:rPr>
              <w:t>变压器、</w:t>
            </w:r>
            <w:r w:rsidRPr="0037728E">
              <w:rPr>
                <w:rFonts w:ascii="Times New Roman" w:hint="eastAsia"/>
                <w:bCs/>
                <w:kern w:val="2"/>
                <w:sz w:val="18"/>
                <w:szCs w:val="18"/>
              </w:rPr>
              <w:t>1</w:t>
            </w:r>
            <w:r w:rsidRPr="0037728E">
              <w:rPr>
                <w:rFonts w:ascii="Times New Roman" w:hint="eastAsia"/>
                <w:bCs/>
                <w:kern w:val="2"/>
                <w:sz w:val="18"/>
                <w:szCs w:val="18"/>
              </w:rPr>
              <w:t>台</w:t>
            </w:r>
            <w:r w:rsidRPr="0037728E">
              <w:rPr>
                <w:rFonts w:ascii="Times New Roman" w:hint="eastAsia"/>
                <w:bCs/>
                <w:kern w:val="2"/>
                <w:sz w:val="18"/>
                <w:szCs w:val="18"/>
              </w:rPr>
              <w:t>3150KVA</w:t>
            </w:r>
            <w:r w:rsidRPr="0037728E">
              <w:rPr>
                <w:rFonts w:ascii="Times New Roman" w:hint="eastAsia"/>
                <w:bCs/>
                <w:kern w:val="2"/>
                <w:sz w:val="18"/>
                <w:szCs w:val="18"/>
              </w:rPr>
              <w:t>变压器及</w:t>
            </w:r>
            <w:r w:rsidRPr="0037728E">
              <w:rPr>
                <w:rFonts w:ascii="Times New Roman" w:hint="eastAsia"/>
                <w:bCs/>
                <w:kern w:val="2"/>
                <w:sz w:val="18"/>
                <w:szCs w:val="18"/>
              </w:rPr>
              <w:t>2</w:t>
            </w:r>
            <w:r w:rsidRPr="0037728E">
              <w:rPr>
                <w:rFonts w:ascii="Times New Roman" w:hint="eastAsia"/>
                <w:bCs/>
                <w:kern w:val="2"/>
                <w:sz w:val="18"/>
                <w:szCs w:val="18"/>
              </w:rPr>
              <w:t>台</w:t>
            </w:r>
            <w:r w:rsidRPr="0037728E">
              <w:rPr>
                <w:rFonts w:ascii="Times New Roman" w:hint="eastAsia"/>
                <w:bCs/>
                <w:kern w:val="2"/>
                <w:sz w:val="18"/>
                <w:szCs w:val="18"/>
              </w:rPr>
              <w:t>630KVA</w:t>
            </w:r>
            <w:r w:rsidRPr="0037728E">
              <w:rPr>
                <w:rFonts w:ascii="Times New Roman" w:hint="eastAsia"/>
                <w:bCs/>
                <w:kern w:val="2"/>
                <w:sz w:val="18"/>
                <w:szCs w:val="18"/>
              </w:rPr>
              <w:t>变压器供电，供电总共容量达</w:t>
            </w:r>
            <w:r w:rsidRPr="0037728E">
              <w:rPr>
                <w:rFonts w:ascii="Times New Roman" w:hint="eastAsia"/>
                <w:bCs/>
                <w:kern w:val="2"/>
                <w:sz w:val="18"/>
                <w:szCs w:val="18"/>
              </w:rPr>
              <w:t>5410KVA</w:t>
            </w:r>
          </w:p>
        </w:tc>
      </w:tr>
      <w:tr w:rsidR="00164DFC" w:rsidRPr="0037728E">
        <w:trPr>
          <w:trHeight w:val="20"/>
          <w:jc w:val="center"/>
        </w:trPr>
        <w:tc>
          <w:tcPr>
            <w:tcW w:w="687" w:type="dxa"/>
            <w:vMerge/>
            <w:vAlign w:val="center"/>
          </w:tcPr>
          <w:p w:rsidR="00164DFC" w:rsidRPr="0037728E" w:rsidRDefault="00164DFC">
            <w:pPr>
              <w:pStyle w:val="a5"/>
              <w:spacing w:line="320" w:lineRule="exact"/>
              <w:ind w:firstLineChars="0" w:firstLine="0"/>
              <w:jc w:val="center"/>
              <w:rPr>
                <w:rFonts w:ascii="Times New Roman"/>
                <w:bCs/>
                <w:kern w:val="2"/>
                <w:sz w:val="18"/>
                <w:szCs w:val="18"/>
              </w:rPr>
            </w:pPr>
          </w:p>
        </w:tc>
        <w:tc>
          <w:tcPr>
            <w:tcW w:w="1603" w:type="dxa"/>
            <w:vAlign w:val="center"/>
          </w:tcPr>
          <w:p w:rsidR="00164DFC" w:rsidRPr="0037728E" w:rsidRDefault="00E15C5D">
            <w:pPr>
              <w:pStyle w:val="a5"/>
              <w:spacing w:line="320" w:lineRule="exact"/>
              <w:ind w:firstLineChars="0" w:firstLine="0"/>
              <w:jc w:val="center"/>
              <w:rPr>
                <w:rFonts w:ascii="Times New Roman"/>
                <w:bCs/>
                <w:kern w:val="2"/>
                <w:sz w:val="18"/>
                <w:szCs w:val="18"/>
              </w:rPr>
            </w:pPr>
            <w:r w:rsidRPr="0037728E">
              <w:rPr>
                <w:rFonts w:ascii="Times New Roman"/>
                <w:bCs/>
                <w:kern w:val="2"/>
                <w:sz w:val="18"/>
                <w:szCs w:val="18"/>
              </w:rPr>
              <w:t>供</w:t>
            </w:r>
            <w:r w:rsidRPr="0037728E">
              <w:rPr>
                <w:rFonts w:ascii="Times New Roman" w:hint="eastAsia"/>
                <w:bCs/>
                <w:kern w:val="2"/>
                <w:sz w:val="18"/>
                <w:szCs w:val="18"/>
              </w:rPr>
              <w:t>汽</w:t>
            </w:r>
            <w:r w:rsidRPr="0037728E">
              <w:rPr>
                <w:rFonts w:ascii="Times New Roman"/>
                <w:bCs/>
                <w:kern w:val="2"/>
                <w:sz w:val="18"/>
                <w:szCs w:val="18"/>
              </w:rPr>
              <w:t>系统</w:t>
            </w:r>
          </w:p>
        </w:tc>
        <w:tc>
          <w:tcPr>
            <w:tcW w:w="6735" w:type="dxa"/>
            <w:vAlign w:val="center"/>
          </w:tcPr>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bCs/>
                <w:kern w:val="2"/>
                <w:sz w:val="18"/>
                <w:szCs w:val="18"/>
              </w:rPr>
              <w:t>厂区不设置锅炉，</w:t>
            </w:r>
            <w:r w:rsidRPr="0037728E">
              <w:rPr>
                <w:rFonts w:ascii="Times New Roman" w:hint="eastAsia"/>
                <w:bCs/>
                <w:kern w:val="2"/>
                <w:sz w:val="18"/>
                <w:szCs w:val="18"/>
              </w:rPr>
              <w:t>由清水塘其他厂区供汽，采用低压蒸汽</w:t>
            </w:r>
            <w:r w:rsidRPr="0037728E">
              <w:rPr>
                <w:rFonts w:ascii="Times New Roman" w:hint="eastAsia"/>
                <w:bCs/>
                <w:kern w:val="2"/>
                <w:sz w:val="18"/>
                <w:szCs w:val="18"/>
              </w:rPr>
              <w:t>DN250</w:t>
            </w:r>
            <w:r w:rsidRPr="0037728E">
              <w:rPr>
                <w:rFonts w:ascii="Times New Roman" w:hint="eastAsia"/>
                <w:bCs/>
                <w:kern w:val="2"/>
                <w:sz w:val="18"/>
                <w:szCs w:val="18"/>
              </w:rPr>
              <w:t>外管和中压蒸汽</w:t>
            </w:r>
            <w:r w:rsidRPr="0037728E">
              <w:rPr>
                <w:rFonts w:ascii="Times New Roman" w:hint="eastAsia"/>
                <w:bCs/>
                <w:kern w:val="2"/>
                <w:sz w:val="18"/>
                <w:szCs w:val="18"/>
              </w:rPr>
              <w:t>DN100</w:t>
            </w:r>
            <w:r w:rsidRPr="0037728E">
              <w:rPr>
                <w:rFonts w:ascii="Times New Roman" w:hint="eastAsia"/>
                <w:bCs/>
                <w:kern w:val="2"/>
                <w:sz w:val="18"/>
                <w:szCs w:val="18"/>
              </w:rPr>
              <w:t>外管供汽</w:t>
            </w:r>
          </w:p>
        </w:tc>
      </w:tr>
      <w:tr w:rsidR="00164DFC" w:rsidRPr="0037728E">
        <w:trPr>
          <w:trHeight w:val="20"/>
          <w:jc w:val="center"/>
        </w:trPr>
        <w:tc>
          <w:tcPr>
            <w:tcW w:w="687" w:type="dxa"/>
            <w:vMerge w:val="restart"/>
            <w:vAlign w:val="center"/>
          </w:tcPr>
          <w:p w:rsidR="00164DFC" w:rsidRPr="0037728E" w:rsidRDefault="00E15C5D">
            <w:pPr>
              <w:pStyle w:val="a5"/>
              <w:spacing w:line="320" w:lineRule="exact"/>
              <w:ind w:firstLineChars="0" w:firstLine="0"/>
              <w:jc w:val="center"/>
              <w:rPr>
                <w:rFonts w:ascii="Times New Roman"/>
                <w:bCs/>
                <w:kern w:val="2"/>
                <w:sz w:val="18"/>
                <w:szCs w:val="18"/>
              </w:rPr>
            </w:pPr>
            <w:r w:rsidRPr="0037728E">
              <w:rPr>
                <w:rFonts w:ascii="Times New Roman"/>
                <w:bCs/>
                <w:kern w:val="2"/>
                <w:sz w:val="18"/>
                <w:szCs w:val="18"/>
              </w:rPr>
              <w:t>环保工程</w:t>
            </w:r>
          </w:p>
        </w:tc>
        <w:tc>
          <w:tcPr>
            <w:tcW w:w="1603" w:type="dxa"/>
            <w:vMerge w:val="restart"/>
            <w:vAlign w:val="center"/>
          </w:tcPr>
          <w:p w:rsidR="00164DFC" w:rsidRPr="0037728E" w:rsidRDefault="00E15C5D">
            <w:pPr>
              <w:pStyle w:val="a5"/>
              <w:spacing w:line="320" w:lineRule="exact"/>
              <w:ind w:firstLineChars="0" w:firstLine="0"/>
              <w:jc w:val="center"/>
              <w:rPr>
                <w:rFonts w:ascii="Times New Roman"/>
                <w:bCs/>
                <w:kern w:val="2"/>
                <w:sz w:val="18"/>
                <w:szCs w:val="18"/>
              </w:rPr>
            </w:pPr>
            <w:r w:rsidRPr="0037728E">
              <w:rPr>
                <w:rFonts w:ascii="Times New Roman"/>
                <w:bCs/>
                <w:kern w:val="2"/>
                <w:sz w:val="18"/>
                <w:szCs w:val="18"/>
              </w:rPr>
              <w:t>废气处理</w:t>
            </w:r>
          </w:p>
        </w:tc>
        <w:tc>
          <w:tcPr>
            <w:tcW w:w="6735" w:type="dxa"/>
            <w:tcBorders>
              <w:bottom w:val="single" w:sz="4" w:space="0" w:color="000000"/>
            </w:tcBorders>
            <w:vAlign w:val="center"/>
          </w:tcPr>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hint="eastAsia"/>
                <w:bCs/>
                <w:sz w:val="18"/>
                <w:szCs w:val="18"/>
              </w:rPr>
              <w:t>纯氧法制备</w:t>
            </w:r>
            <w:r w:rsidRPr="0037728E">
              <w:rPr>
                <w:rFonts w:ascii="Times New Roman" w:hint="eastAsia"/>
                <w:bCs/>
                <w:sz w:val="18"/>
                <w:szCs w:val="18"/>
              </w:rPr>
              <w:t>SO</w:t>
            </w:r>
            <w:r w:rsidRPr="0037728E">
              <w:rPr>
                <w:rFonts w:ascii="Times New Roman" w:hint="eastAsia"/>
                <w:bCs/>
                <w:sz w:val="18"/>
                <w:szCs w:val="18"/>
                <w:vertAlign w:val="subscript"/>
              </w:rPr>
              <w:t>2</w:t>
            </w:r>
            <w:r w:rsidRPr="0037728E">
              <w:rPr>
                <w:rFonts w:ascii="Times New Roman" w:hint="eastAsia"/>
                <w:bCs/>
                <w:sz w:val="18"/>
                <w:szCs w:val="18"/>
              </w:rPr>
              <w:t>吸收塔尾气、焦亚硫酸钠生产洗涤塔尾气经尾气洗涤塔洗涤后经</w:t>
            </w:r>
            <w:r w:rsidRPr="0037728E">
              <w:rPr>
                <w:rFonts w:ascii="Times New Roman" w:hint="eastAsia"/>
                <w:bCs/>
                <w:sz w:val="18"/>
                <w:szCs w:val="18"/>
              </w:rPr>
              <w:t>30m</w:t>
            </w:r>
            <w:r w:rsidRPr="0037728E">
              <w:rPr>
                <w:rFonts w:ascii="Times New Roman" w:hint="eastAsia"/>
                <w:bCs/>
                <w:sz w:val="18"/>
                <w:szCs w:val="18"/>
              </w:rPr>
              <w:t>排气筒排放</w:t>
            </w:r>
          </w:p>
        </w:tc>
      </w:tr>
      <w:tr w:rsidR="00164DFC" w:rsidRPr="0037728E">
        <w:trPr>
          <w:trHeight w:val="20"/>
          <w:jc w:val="center"/>
        </w:trPr>
        <w:tc>
          <w:tcPr>
            <w:tcW w:w="687" w:type="dxa"/>
            <w:vMerge/>
            <w:vAlign w:val="center"/>
          </w:tcPr>
          <w:p w:rsidR="00164DFC" w:rsidRPr="0037728E" w:rsidRDefault="00164DFC">
            <w:pPr>
              <w:pStyle w:val="a5"/>
              <w:spacing w:line="320" w:lineRule="exact"/>
              <w:ind w:firstLineChars="0" w:firstLine="0"/>
              <w:jc w:val="center"/>
              <w:rPr>
                <w:rFonts w:ascii="Times New Roman"/>
                <w:bCs/>
                <w:kern w:val="2"/>
                <w:sz w:val="18"/>
                <w:szCs w:val="18"/>
              </w:rPr>
            </w:pPr>
          </w:p>
        </w:tc>
        <w:tc>
          <w:tcPr>
            <w:tcW w:w="1603" w:type="dxa"/>
            <w:vMerge/>
            <w:vAlign w:val="center"/>
          </w:tcPr>
          <w:p w:rsidR="00164DFC" w:rsidRPr="0037728E" w:rsidRDefault="00164DFC">
            <w:pPr>
              <w:pStyle w:val="a5"/>
              <w:spacing w:line="320" w:lineRule="exact"/>
              <w:ind w:firstLineChars="0" w:firstLine="0"/>
              <w:jc w:val="center"/>
              <w:rPr>
                <w:rFonts w:ascii="Times New Roman"/>
                <w:bCs/>
                <w:kern w:val="2"/>
                <w:sz w:val="18"/>
                <w:szCs w:val="18"/>
              </w:rPr>
            </w:pPr>
          </w:p>
        </w:tc>
        <w:tc>
          <w:tcPr>
            <w:tcW w:w="6735" w:type="dxa"/>
            <w:tcBorders>
              <w:top w:val="single" w:sz="4" w:space="0" w:color="000000"/>
              <w:bottom w:val="single" w:sz="4" w:space="0" w:color="auto"/>
            </w:tcBorders>
            <w:vAlign w:val="center"/>
          </w:tcPr>
          <w:p w:rsidR="00164DFC" w:rsidRPr="0037728E" w:rsidRDefault="00E15C5D">
            <w:pPr>
              <w:pStyle w:val="a5"/>
              <w:spacing w:line="320" w:lineRule="exact"/>
              <w:ind w:firstLineChars="0" w:firstLine="0"/>
              <w:rPr>
                <w:rFonts w:ascii="Times New Roman"/>
                <w:bCs/>
                <w:sz w:val="18"/>
                <w:szCs w:val="18"/>
              </w:rPr>
            </w:pPr>
            <w:r w:rsidRPr="0037728E">
              <w:rPr>
                <w:rFonts w:ascii="Times New Roman" w:hint="eastAsia"/>
                <w:bCs/>
                <w:sz w:val="18"/>
                <w:szCs w:val="18"/>
              </w:rPr>
              <w:t>保险粉生产合成尾气经活性炭吸附后，与保险粉生产干燥尾气、甲酸钠制备干燥尾气、海波生产干燥尾气一起进碱洗塔处理后经</w:t>
            </w:r>
            <w:r w:rsidRPr="0037728E">
              <w:rPr>
                <w:rFonts w:ascii="Times New Roman" w:hint="eastAsia"/>
                <w:bCs/>
                <w:sz w:val="18"/>
                <w:szCs w:val="18"/>
              </w:rPr>
              <w:t>30m</w:t>
            </w:r>
            <w:r w:rsidRPr="0037728E">
              <w:rPr>
                <w:rFonts w:ascii="Times New Roman" w:hint="eastAsia"/>
                <w:bCs/>
                <w:sz w:val="18"/>
                <w:szCs w:val="18"/>
              </w:rPr>
              <w:t>排气筒集中排放</w:t>
            </w:r>
          </w:p>
        </w:tc>
      </w:tr>
      <w:tr w:rsidR="00164DFC" w:rsidRPr="0037728E">
        <w:trPr>
          <w:trHeight w:val="20"/>
          <w:jc w:val="center"/>
        </w:trPr>
        <w:tc>
          <w:tcPr>
            <w:tcW w:w="687" w:type="dxa"/>
            <w:vMerge/>
            <w:vAlign w:val="center"/>
          </w:tcPr>
          <w:p w:rsidR="00164DFC" w:rsidRPr="0037728E" w:rsidRDefault="00164DFC">
            <w:pPr>
              <w:pStyle w:val="a5"/>
              <w:spacing w:line="320" w:lineRule="exact"/>
              <w:ind w:firstLineChars="0" w:firstLine="0"/>
              <w:jc w:val="center"/>
              <w:rPr>
                <w:rFonts w:ascii="Times New Roman"/>
                <w:bCs/>
                <w:kern w:val="2"/>
                <w:sz w:val="18"/>
                <w:szCs w:val="18"/>
              </w:rPr>
            </w:pPr>
          </w:p>
        </w:tc>
        <w:tc>
          <w:tcPr>
            <w:tcW w:w="1603" w:type="dxa"/>
            <w:vMerge/>
            <w:vAlign w:val="center"/>
          </w:tcPr>
          <w:p w:rsidR="00164DFC" w:rsidRPr="0037728E" w:rsidRDefault="00164DFC">
            <w:pPr>
              <w:pStyle w:val="a5"/>
              <w:spacing w:line="320" w:lineRule="exact"/>
              <w:ind w:firstLineChars="0" w:firstLine="0"/>
              <w:jc w:val="center"/>
              <w:rPr>
                <w:rFonts w:ascii="Times New Roman"/>
                <w:bCs/>
                <w:kern w:val="2"/>
                <w:sz w:val="18"/>
                <w:szCs w:val="18"/>
              </w:rPr>
            </w:pPr>
          </w:p>
        </w:tc>
        <w:tc>
          <w:tcPr>
            <w:tcW w:w="6735" w:type="dxa"/>
            <w:tcBorders>
              <w:top w:val="single" w:sz="4" w:space="0" w:color="auto"/>
              <w:bottom w:val="single" w:sz="4" w:space="0" w:color="000000"/>
            </w:tcBorders>
            <w:vAlign w:val="center"/>
          </w:tcPr>
          <w:p w:rsidR="00164DFC" w:rsidRPr="0037728E" w:rsidRDefault="00E15C5D">
            <w:pPr>
              <w:pStyle w:val="a5"/>
              <w:spacing w:line="320" w:lineRule="exact"/>
              <w:ind w:firstLineChars="0" w:firstLine="0"/>
              <w:rPr>
                <w:rFonts w:ascii="Times New Roman"/>
                <w:bCs/>
                <w:sz w:val="18"/>
                <w:szCs w:val="18"/>
              </w:rPr>
            </w:pPr>
            <w:r w:rsidRPr="0037728E">
              <w:rPr>
                <w:rFonts w:ascii="Times New Roman" w:hint="eastAsia"/>
                <w:bCs/>
                <w:sz w:val="18"/>
                <w:szCs w:val="18"/>
              </w:rPr>
              <w:t>蒸馏残渣焚烧尾气经两级碱洗脱硫处理后经</w:t>
            </w:r>
            <w:r w:rsidRPr="0037728E">
              <w:rPr>
                <w:rFonts w:ascii="Times New Roman" w:hint="eastAsia"/>
                <w:bCs/>
                <w:sz w:val="18"/>
                <w:szCs w:val="18"/>
              </w:rPr>
              <w:t>40m</w:t>
            </w:r>
            <w:r w:rsidRPr="0037728E">
              <w:rPr>
                <w:rFonts w:ascii="Times New Roman" w:hint="eastAsia"/>
                <w:bCs/>
                <w:sz w:val="18"/>
                <w:szCs w:val="18"/>
              </w:rPr>
              <w:t>排气筒排放</w:t>
            </w:r>
          </w:p>
        </w:tc>
      </w:tr>
      <w:tr w:rsidR="00164DFC" w:rsidRPr="0037728E">
        <w:trPr>
          <w:trHeight w:val="20"/>
          <w:jc w:val="center"/>
        </w:trPr>
        <w:tc>
          <w:tcPr>
            <w:tcW w:w="687" w:type="dxa"/>
            <w:vMerge/>
            <w:vAlign w:val="center"/>
          </w:tcPr>
          <w:p w:rsidR="00164DFC" w:rsidRPr="0037728E" w:rsidRDefault="00164DFC">
            <w:pPr>
              <w:pStyle w:val="a5"/>
              <w:spacing w:line="320" w:lineRule="exact"/>
              <w:ind w:firstLineChars="0" w:firstLine="0"/>
              <w:jc w:val="center"/>
              <w:rPr>
                <w:rFonts w:ascii="Times New Roman"/>
                <w:bCs/>
                <w:kern w:val="2"/>
                <w:sz w:val="18"/>
                <w:szCs w:val="18"/>
              </w:rPr>
            </w:pPr>
          </w:p>
        </w:tc>
        <w:tc>
          <w:tcPr>
            <w:tcW w:w="1603" w:type="dxa"/>
            <w:vMerge/>
            <w:vAlign w:val="center"/>
          </w:tcPr>
          <w:p w:rsidR="00164DFC" w:rsidRPr="0037728E" w:rsidRDefault="00164DFC">
            <w:pPr>
              <w:pStyle w:val="a5"/>
              <w:spacing w:line="320" w:lineRule="exact"/>
              <w:ind w:firstLineChars="0" w:firstLine="0"/>
              <w:jc w:val="center"/>
              <w:rPr>
                <w:rFonts w:ascii="Times New Roman"/>
                <w:bCs/>
                <w:kern w:val="2"/>
                <w:sz w:val="18"/>
                <w:szCs w:val="18"/>
              </w:rPr>
            </w:pPr>
          </w:p>
        </w:tc>
        <w:tc>
          <w:tcPr>
            <w:tcW w:w="6735" w:type="dxa"/>
            <w:tcBorders>
              <w:top w:val="single" w:sz="4" w:space="0" w:color="000000"/>
              <w:bottom w:val="single" w:sz="4" w:space="0" w:color="000000"/>
            </w:tcBorders>
            <w:vAlign w:val="center"/>
          </w:tcPr>
          <w:p w:rsidR="00164DFC" w:rsidRPr="0037728E" w:rsidRDefault="00E15C5D">
            <w:pPr>
              <w:pStyle w:val="a5"/>
              <w:spacing w:line="320" w:lineRule="exact"/>
              <w:ind w:firstLineChars="0" w:firstLine="0"/>
              <w:rPr>
                <w:rFonts w:ascii="Times New Roman"/>
                <w:bCs/>
                <w:sz w:val="18"/>
                <w:szCs w:val="18"/>
              </w:rPr>
            </w:pPr>
            <w:r w:rsidRPr="0037728E">
              <w:rPr>
                <w:rFonts w:ascii="Times New Roman" w:hint="eastAsia"/>
                <w:bCs/>
                <w:sz w:val="18"/>
                <w:szCs w:val="18"/>
              </w:rPr>
              <w:t>氧化锌生产煅烧尾气经碱洗处理后，与经布袋除尘处理后的吊白块生产破碎粉尘一起由</w:t>
            </w:r>
            <w:r w:rsidRPr="0037728E">
              <w:rPr>
                <w:rFonts w:ascii="Times New Roman" w:hint="eastAsia"/>
                <w:bCs/>
                <w:sz w:val="18"/>
                <w:szCs w:val="18"/>
              </w:rPr>
              <w:t>25m</w:t>
            </w:r>
            <w:r w:rsidRPr="0037728E">
              <w:rPr>
                <w:rFonts w:ascii="Times New Roman" w:hint="eastAsia"/>
                <w:bCs/>
                <w:sz w:val="18"/>
                <w:szCs w:val="18"/>
              </w:rPr>
              <w:t>排气筒集中排放</w:t>
            </w:r>
          </w:p>
        </w:tc>
      </w:tr>
      <w:tr w:rsidR="00164DFC" w:rsidRPr="0037728E">
        <w:trPr>
          <w:trHeight w:val="20"/>
          <w:jc w:val="center"/>
        </w:trPr>
        <w:tc>
          <w:tcPr>
            <w:tcW w:w="687" w:type="dxa"/>
            <w:vMerge/>
            <w:vAlign w:val="center"/>
          </w:tcPr>
          <w:p w:rsidR="00164DFC" w:rsidRPr="0037728E" w:rsidRDefault="00164DFC">
            <w:pPr>
              <w:pStyle w:val="a5"/>
              <w:spacing w:line="320" w:lineRule="exact"/>
              <w:ind w:firstLineChars="0" w:firstLine="0"/>
              <w:jc w:val="center"/>
              <w:rPr>
                <w:rFonts w:ascii="Times New Roman"/>
                <w:bCs/>
                <w:kern w:val="2"/>
                <w:sz w:val="18"/>
                <w:szCs w:val="18"/>
              </w:rPr>
            </w:pPr>
          </w:p>
        </w:tc>
        <w:tc>
          <w:tcPr>
            <w:tcW w:w="1603" w:type="dxa"/>
            <w:vMerge/>
            <w:vAlign w:val="center"/>
          </w:tcPr>
          <w:p w:rsidR="00164DFC" w:rsidRPr="0037728E" w:rsidRDefault="00164DFC">
            <w:pPr>
              <w:pStyle w:val="a5"/>
              <w:spacing w:line="320" w:lineRule="exact"/>
              <w:ind w:firstLineChars="0" w:firstLine="0"/>
              <w:jc w:val="center"/>
              <w:rPr>
                <w:rFonts w:ascii="Times New Roman"/>
                <w:bCs/>
                <w:kern w:val="2"/>
                <w:sz w:val="18"/>
                <w:szCs w:val="18"/>
              </w:rPr>
            </w:pPr>
          </w:p>
        </w:tc>
        <w:tc>
          <w:tcPr>
            <w:tcW w:w="6735" w:type="dxa"/>
            <w:tcBorders>
              <w:top w:val="single" w:sz="4" w:space="0" w:color="000000"/>
            </w:tcBorders>
            <w:vAlign w:val="center"/>
          </w:tcPr>
          <w:p w:rsidR="00164DFC" w:rsidRPr="0037728E" w:rsidRDefault="00E15C5D">
            <w:pPr>
              <w:pStyle w:val="a5"/>
              <w:spacing w:line="320" w:lineRule="exact"/>
              <w:ind w:firstLineChars="0" w:firstLine="0"/>
              <w:rPr>
                <w:rFonts w:ascii="Times New Roman"/>
                <w:bCs/>
                <w:sz w:val="18"/>
                <w:szCs w:val="18"/>
              </w:rPr>
            </w:pPr>
            <w:r w:rsidRPr="0037728E">
              <w:rPr>
                <w:rFonts w:ascii="Times New Roman" w:hint="eastAsia"/>
                <w:bCs/>
                <w:sz w:val="18"/>
                <w:szCs w:val="18"/>
              </w:rPr>
              <w:t>吊白块生产蒸发浓缩不凝尾气经水洗后，由</w:t>
            </w:r>
            <w:r w:rsidRPr="0037728E">
              <w:rPr>
                <w:rFonts w:ascii="Times New Roman" w:hint="eastAsia"/>
                <w:bCs/>
                <w:sz w:val="18"/>
                <w:szCs w:val="18"/>
              </w:rPr>
              <w:t>30m</w:t>
            </w:r>
            <w:r w:rsidRPr="0037728E">
              <w:rPr>
                <w:rFonts w:ascii="Times New Roman" w:hint="eastAsia"/>
                <w:bCs/>
                <w:sz w:val="18"/>
                <w:szCs w:val="18"/>
              </w:rPr>
              <w:t>排气筒排放</w:t>
            </w:r>
          </w:p>
        </w:tc>
      </w:tr>
      <w:tr w:rsidR="00164DFC" w:rsidRPr="0037728E">
        <w:trPr>
          <w:trHeight w:val="20"/>
          <w:jc w:val="center"/>
        </w:trPr>
        <w:tc>
          <w:tcPr>
            <w:tcW w:w="687" w:type="dxa"/>
            <w:vMerge/>
            <w:vAlign w:val="center"/>
          </w:tcPr>
          <w:p w:rsidR="00164DFC" w:rsidRPr="0037728E" w:rsidRDefault="00164DFC">
            <w:pPr>
              <w:pStyle w:val="a5"/>
              <w:spacing w:line="320" w:lineRule="exact"/>
              <w:ind w:firstLineChars="0" w:firstLine="0"/>
              <w:jc w:val="center"/>
              <w:rPr>
                <w:rFonts w:ascii="Times New Roman"/>
                <w:bCs/>
                <w:kern w:val="2"/>
                <w:sz w:val="18"/>
                <w:szCs w:val="18"/>
              </w:rPr>
            </w:pPr>
          </w:p>
        </w:tc>
        <w:tc>
          <w:tcPr>
            <w:tcW w:w="1603" w:type="dxa"/>
            <w:vAlign w:val="center"/>
          </w:tcPr>
          <w:p w:rsidR="00164DFC" w:rsidRPr="0037728E" w:rsidRDefault="00E15C5D">
            <w:pPr>
              <w:pStyle w:val="a5"/>
              <w:spacing w:line="320" w:lineRule="exact"/>
              <w:ind w:firstLineChars="0" w:firstLine="0"/>
              <w:jc w:val="center"/>
              <w:rPr>
                <w:rFonts w:ascii="Times New Roman"/>
                <w:bCs/>
                <w:kern w:val="2"/>
                <w:sz w:val="18"/>
                <w:szCs w:val="18"/>
              </w:rPr>
            </w:pPr>
            <w:r w:rsidRPr="0037728E">
              <w:rPr>
                <w:rFonts w:ascii="Times New Roman"/>
                <w:bCs/>
                <w:kern w:val="2"/>
                <w:sz w:val="18"/>
                <w:szCs w:val="18"/>
              </w:rPr>
              <w:t>废水处理</w:t>
            </w:r>
          </w:p>
        </w:tc>
        <w:tc>
          <w:tcPr>
            <w:tcW w:w="6735" w:type="dxa"/>
            <w:vAlign w:val="center"/>
          </w:tcPr>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bCs/>
                <w:kern w:val="2"/>
                <w:sz w:val="18"/>
                <w:szCs w:val="18"/>
              </w:rPr>
              <w:t>本工程厂区内实行清污分流、雨污分流；生产废水经混凝</w:t>
            </w:r>
            <w:r w:rsidRPr="0037728E">
              <w:rPr>
                <w:rFonts w:ascii="Times New Roman" w:hint="eastAsia"/>
                <w:bCs/>
                <w:kern w:val="2"/>
                <w:sz w:val="18"/>
                <w:szCs w:val="18"/>
              </w:rPr>
              <w:t>沉淀</w:t>
            </w:r>
            <w:r w:rsidRPr="0037728E">
              <w:rPr>
                <w:rFonts w:ascii="Times New Roman"/>
                <w:bCs/>
                <w:kern w:val="2"/>
                <w:sz w:val="18"/>
                <w:szCs w:val="18"/>
              </w:rPr>
              <w:t>、</w:t>
            </w:r>
            <w:r w:rsidRPr="0037728E">
              <w:rPr>
                <w:rFonts w:ascii="Times New Roman" w:hint="eastAsia"/>
                <w:bCs/>
                <w:kern w:val="2"/>
                <w:sz w:val="18"/>
                <w:szCs w:val="18"/>
              </w:rPr>
              <w:t>微</w:t>
            </w:r>
            <w:r w:rsidRPr="0037728E">
              <w:rPr>
                <w:rFonts w:ascii="Times New Roman"/>
                <w:bCs/>
                <w:kern w:val="2"/>
                <w:sz w:val="18"/>
                <w:szCs w:val="18"/>
              </w:rPr>
              <w:t>电解、芬顿</w:t>
            </w:r>
            <w:r w:rsidRPr="0037728E">
              <w:rPr>
                <w:rFonts w:ascii="Times New Roman" w:hint="eastAsia"/>
                <w:bCs/>
                <w:kern w:val="2"/>
                <w:sz w:val="18"/>
                <w:szCs w:val="18"/>
              </w:rPr>
              <w:t>反应后再经二次沉淀、碳滤预</w:t>
            </w:r>
            <w:r w:rsidRPr="0037728E">
              <w:rPr>
                <w:rFonts w:ascii="Times New Roman"/>
                <w:bCs/>
                <w:kern w:val="2"/>
                <w:sz w:val="18"/>
                <w:szCs w:val="18"/>
              </w:rPr>
              <w:t>处理后，</w:t>
            </w:r>
            <w:r w:rsidRPr="0037728E">
              <w:rPr>
                <w:rFonts w:ascii="Times New Roman" w:hint="eastAsia"/>
                <w:bCs/>
                <w:kern w:val="2"/>
                <w:sz w:val="18"/>
                <w:szCs w:val="18"/>
              </w:rPr>
              <w:t>与生活污水一起进厂区生化处理池处理，达《污水综合排放标准》（</w:t>
            </w:r>
            <w:r w:rsidRPr="0037728E">
              <w:rPr>
                <w:rFonts w:ascii="Times New Roman" w:hint="eastAsia"/>
                <w:bCs/>
                <w:kern w:val="2"/>
                <w:sz w:val="18"/>
                <w:szCs w:val="18"/>
              </w:rPr>
              <w:t>GB8978-1996</w:t>
            </w:r>
            <w:r w:rsidRPr="0037728E">
              <w:rPr>
                <w:rFonts w:ascii="Times New Roman" w:hint="eastAsia"/>
                <w:bCs/>
                <w:kern w:val="2"/>
                <w:sz w:val="18"/>
                <w:szCs w:val="18"/>
              </w:rPr>
              <w:t>）一级标准后进清水塘工业区集中式污水处理厂；</w:t>
            </w:r>
          </w:p>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hint="eastAsia"/>
                <w:bCs/>
                <w:kern w:val="2"/>
                <w:sz w:val="18"/>
                <w:szCs w:val="18"/>
              </w:rPr>
              <w:lastRenderedPageBreak/>
              <w:t>厂区污水处理站处理规模为</w:t>
            </w:r>
            <w:r w:rsidRPr="0037728E">
              <w:rPr>
                <w:rFonts w:ascii="Times New Roman" w:hint="eastAsia"/>
                <w:bCs/>
                <w:kern w:val="2"/>
                <w:sz w:val="18"/>
                <w:szCs w:val="18"/>
              </w:rPr>
              <w:t>2000m</w:t>
            </w:r>
            <w:r w:rsidRPr="0037728E">
              <w:rPr>
                <w:rFonts w:ascii="Times New Roman" w:hint="eastAsia"/>
                <w:bCs/>
                <w:kern w:val="2"/>
                <w:sz w:val="18"/>
                <w:szCs w:val="18"/>
                <w:vertAlign w:val="superscript"/>
              </w:rPr>
              <w:t>3</w:t>
            </w:r>
            <w:r w:rsidRPr="0037728E">
              <w:rPr>
                <w:rFonts w:ascii="Times New Roman" w:hint="eastAsia"/>
                <w:bCs/>
                <w:kern w:val="2"/>
                <w:sz w:val="18"/>
                <w:szCs w:val="18"/>
              </w:rPr>
              <w:t>/d</w:t>
            </w:r>
            <w:r w:rsidRPr="0037728E">
              <w:rPr>
                <w:rFonts w:ascii="Times New Roman" w:hint="eastAsia"/>
                <w:bCs/>
                <w:kern w:val="2"/>
                <w:sz w:val="18"/>
                <w:szCs w:val="18"/>
              </w:rPr>
              <w:t>。</w:t>
            </w:r>
          </w:p>
        </w:tc>
      </w:tr>
      <w:tr w:rsidR="00164DFC" w:rsidRPr="0037728E">
        <w:trPr>
          <w:trHeight w:val="20"/>
          <w:jc w:val="center"/>
        </w:trPr>
        <w:tc>
          <w:tcPr>
            <w:tcW w:w="687" w:type="dxa"/>
            <w:vMerge/>
            <w:vAlign w:val="center"/>
          </w:tcPr>
          <w:p w:rsidR="00164DFC" w:rsidRPr="0037728E" w:rsidRDefault="00164DFC">
            <w:pPr>
              <w:pStyle w:val="a5"/>
              <w:spacing w:line="320" w:lineRule="exact"/>
              <w:ind w:firstLineChars="0" w:firstLine="0"/>
              <w:jc w:val="center"/>
              <w:rPr>
                <w:rFonts w:ascii="Times New Roman"/>
                <w:bCs/>
                <w:kern w:val="2"/>
                <w:sz w:val="18"/>
                <w:szCs w:val="18"/>
              </w:rPr>
            </w:pPr>
          </w:p>
        </w:tc>
        <w:tc>
          <w:tcPr>
            <w:tcW w:w="1603" w:type="dxa"/>
            <w:vAlign w:val="center"/>
          </w:tcPr>
          <w:p w:rsidR="00164DFC" w:rsidRPr="0037728E" w:rsidRDefault="00E15C5D">
            <w:pPr>
              <w:pStyle w:val="a5"/>
              <w:spacing w:line="320" w:lineRule="exact"/>
              <w:ind w:firstLineChars="0" w:firstLine="0"/>
              <w:jc w:val="center"/>
              <w:rPr>
                <w:rFonts w:ascii="Times New Roman"/>
                <w:bCs/>
                <w:kern w:val="2"/>
                <w:sz w:val="18"/>
                <w:szCs w:val="18"/>
              </w:rPr>
            </w:pPr>
            <w:r w:rsidRPr="0037728E">
              <w:rPr>
                <w:rFonts w:ascii="Times New Roman"/>
                <w:bCs/>
                <w:kern w:val="2"/>
                <w:sz w:val="18"/>
                <w:szCs w:val="18"/>
              </w:rPr>
              <w:t>固体废物</w:t>
            </w:r>
            <w:r w:rsidRPr="0037728E">
              <w:rPr>
                <w:rFonts w:ascii="Times New Roman" w:hint="eastAsia"/>
                <w:bCs/>
                <w:kern w:val="2"/>
                <w:sz w:val="18"/>
                <w:szCs w:val="18"/>
              </w:rPr>
              <w:t>处置</w:t>
            </w:r>
          </w:p>
        </w:tc>
        <w:tc>
          <w:tcPr>
            <w:tcW w:w="6735" w:type="dxa"/>
            <w:vAlign w:val="center"/>
          </w:tcPr>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bCs/>
                <w:kern w:val="2"/>
                <w:sz w:val="18"/>
                <w:szCs w:val="18"/>
              </w:rPr>
              <w:t>1</w:t>
            </w:r>
            <w:r w:rsidRPr="0037728E">
              <w:rPr>
                <w:rFonts w:ascii="Times New Roman"/>
                <w:bCs/>
                <w:kern w:val="2"/>
                <w:sz w:val="18"/>
                <w:szCs w:val="18"/>
              </w:rPr>
              <w:t>座一般固废暂存场</w:t>
            </w:r>
            <w:r w:rsidRPr="0037728E">
              <w:rPr>
                <w:rFonts w:ascii="Times New Roman" w:hint="eastAsia"/>
                <w:bCs/>
                <w:kern w:val="2"/>
                <w:sz w:val="18"/>
                <w:szCs w:val="18"/>
              </w:rPr>
              <w:t>，占地面积</w:t>
            </w:r>
            <w:r w:rsidRPr="0037728E">
              <w:rPr>
                <w:rFonts w:ascii="Times New Roman" w:hint="eastAsia"/>
                <w:bCs/>
                <w:kern w:val="2"/>
                <w:sz w:val="18"/>
                <w:szCs w:val="18"/>
              </w:rPr>
              <w:t>70m</w:t>
            </w:r>
            <w:r w:rsidRPr="0037728E">
              <w:rPr>
                <w:rFonts w:ascii="Times New Roman" w:hint="eastAsia"/>
                <w:bCs/>
                <w:kern w:val="2"/>
                <w:sz w:val="18"/>
                <w:szCs w:val="18"/>
                <w:vertAlign w:val="superscript"/>
              </w:rPr>
              <w:t>2</w:t>
            </w:r>
            <w:r w:rsidRPr="0037728E">
              <w:rPr>
                <w:rFonts w:ascii="Times New Roman"/>
                <w:bCs/>
                <w:kern w:val="2"/>
                <w:sz w:val="18"/>
                <w:szCs w:val="18"/>
              </w:rPr>
              <w:t>，</w:t>
            </w:r>
            <w:r w:rsidRPr="0037728E">
              <w:rPr>
                <w:rFonts w:ascii="Times New Roman"/>
                <w:bCs/>
                <w:kern w:val="2"/>
                <w:sz w:val="18"/>
                <w:szCs w:val="18"/>
              </w:rPr>
              <w:t>1</w:t>
            </w:r>
            <w:r w:rsidRPr="0037728E">
              <w:rPr>
                <w:rFonts w:ascii="Times New Roman"/>
                <w:bCs/>
                <w:kern w:val="2"/>
                <w:sz w:val="18"/>
                <w:szCs w:val="18"/>
              </w:rPr>
              <w:t>座危险固废暂存库</w:t>
            </w:r>
            <w:r w:rsidRPr="0037728E">
              <w:rPr>
                <w:rFonts w:ascii="Times New Roman" w:hint="eastAsia"/>
                <w:bCs/>
                <w:kern w:val="2"/>
                <w:sz w:val="18"/>
                <w:szCs w:val="18"/>
              </w:rPr>
              <w:t>，占地面积</w:t>
            </w:r>
            <w:r w:rsidRPr="0037728E">
              <w:rPr>
                <w:rFonts w:ascii="Times New Roman" w:hint="eastAsia"/>
                <w:bCs/>
                <w:kern w:val="2"/>
                <w:sz w:val="18"/>
                <w:szCs w:val="18"/>
              </w:rPr>
              <w:t>120m</w:t>
            </w:r>
            <w:r w:rsidRPr="0037728E">
              <w:rPr>
                <w:rFonts w:ascii="Times New Roman" w:hint="eastAsia"/>
                <w:bCs/>
                <w:kern w:val="2"/>
                <w:sz w:val="18"/>
                <w:szCs w:val="18"/>
                <w:vertAlign w:val="superscript"/>
              </w:rPr>
              <w:t>2</w:t>
            </w:r>
            <w:r w:rsidRPr="0037728E">
              <w:rPr>
                <w:rFonts w:ascii="Times New Roman"/>
                <w:bCs/>
                <w:kern w:val="2"/>
                <w:sz w:val="18"/>
                <w:szCs w:val="18"/>
              </w:rPr>
              <w:t>。</w:t>
            </w:r>
          </w:p>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hint="eastAsia"/>
                <w:bCs/>
                <w:kern w:val="2"/>
                <w:sz w:val="18"/>
                <w:szCs w:val="18"/>
              </w:rPr>
              <w:t>生产废渣、污水处理站污泥等一般固废在一般固废暂存场暂存后，送垃圾填埋场填埋处置；</w:t>
            </w:r>
          </w:p>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hint="eastAsia"/>
                <w:bCs/>
                <w:kern w:val="2"/>
                <w:sz w:val="18"/>
                <w:szCs w:val="18"/>
              </w:rPr>
              <w:t>废活性炭等危险固废在危废暂存库暂存后，送有资质的单位处置；</w:t>
            </w:r>
          </w:p>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hint="eastAsia"/>
                <w:bCs/>
                <w:kern w:val="2"/>
                <w:sz w:val="18"/>
                <w:szCs w:val="18"/>
              </w:rPr>
              <w:t>布袋回收粉尘</w:t>
            </w:r>
            <w:r w:rsidRPr="0037728E">
              <w:rPr>
                <w:rFonts w:ascii="Times New Roman" w:hint="eastAsia"/>
                <w:sz w:val="18"/>
                <w:szCs w:val="18"/>
              </w:rPr>
              <w:t>返回生产车间再利用或作为产品外售；</w:t>
            </w:r>
          </w:p>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hint="eastAsia"/>
                <w:bCs/>
                <w:kern w:val="2"/>
                <w:sz w:val="18"/>
                <w:szCs w:val="18"/>
              </w:rPr>
              <w:t>生活垃圾定期由环卫部门收集</w:t>
            </w:r>
            <w:r w:rsidRPr="0037728E">
              <w:rPr>
                <w:rFonts w:ascii="Times New Roman" w:hint="eastAsia"/>
                <w:bCs/>
                <w:kern w:val="2"/>
                <w:sz w:val="18"/>
                <w:szCs w:val="18"/>
              </w:rPr>
              <w:t>.</w:t>
            </w:r>
          </w:p>
        </w:tc>
      </w:tr>
      <w:tr w:rsidR="00164DFC" w:rsidRPr="0037728E">
        <w:trPr>
          <w:trHeight w:val="20"/>
          <w:jc w:val="center"/>
        </w:trPr>
        <w:tc>
          <w:tcPr>
            <w:tcW w:w="687" w:type="dxa"/>
            <w:vMerge/>
            <w:vAlign w:val="center"/>
          </w:tcPr>
          <w:p w:rsidR="00164DFC" w:rsidRPr="0037728E" w:rsidRDefault="00164DFC">
            <w:pPr>
              <w:pStyle w:val="a5"/>
              <w:spacing w:line="320" w:lineRule="exact"/>
              <w:ind w:firstLineChars="0" w:firstLine="0"/>
              <w:jc w:val="center"/>
              <w:rPr>
                <w:rFonts w:ascii="Times New Roman"/>
                <w:bCs/>
                <w:kern w:val="2"/>
                <w:sz w:val="18"/>
                <w:szCs w:val="18"/>
              </w:rPr>
            </w:pPr>
          </w:p>
        </w:tc>
        <w:tc>
          <w:tcPr>
            <w:tcW w:w="1603" w:type="dxa"/>
            <w:vAlign w:val="center"/>
          </w:tcPr>
          <w:p w:rsidR="00164DFC" w:rsidRPr="0037728E" w:rsidRDefault="00E15C5D">
            <w:pPr>
              <w:pStyle w:val="a5"/>
              <w:spacing w:line="320" w:lineRule="exact"/>
              <w:ind w:firstLineChars="0" w:firstLine="0"/>
              <w:jc w:val="center"/>
              <w:rPr>
                <w:rFonts w:ascii="Times New Roman"/>
                <w:bCs/>
                <w:kern w:val="2"/>
                <w:sz w:val="18"/>
                <w:szCs w:val="18"/>
              </w:rPr>
            </w:pPr>
            <w:r w:rsidRPr="0037728E">
              <w:rPr>
                <w:rFonts w:ascii="Times New Roman"/>
                <w:bCs/>
                <w:kern w:val="2"/>
                <w:sz w:val="18"/>
                <w:szCs w:val="18"/>
              </w:rPr>
              <w:t>噪声防治</w:t>
            </w:r>
          </w:p>
        </w:tc>
        <w:tc>
          <w:tcPr>
            <w:tcW w:w="6735" w:type="dxa"/>
            <w:vAlign w:val="center"/>
          </w:tcPr>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bCs/>
                <w:kern w:val="2"/>
                <w:sz w:val="18"/>
                <w:szCs w:val="18"/>
              </w:rPr>
              <w:t>厂内强噪声设备采取减振、消声或隔声措施</w:t>
            </w:r>
          </w:p>
        </w:tc>
      </w:tr>
      <w:tr w:rsidR="00164DFC" w:rsidRPr="0037728E">
        <w:trPr>
          <w:trHeight w:val="20"/>
          <w:jc w:val="center"/>
        </w:trPr>
        <w:tc>
          <w:tcPr>
            <w:tcW w:w="687" w:type="dxa"/>
            <w:vMerge/>
            <w:vAlign w:val="center"/>
          </w:tcPr>
          <w:p w:rsidR="00164DFC" w:rsidRPr="0037728E" w:rsidRDefault="00164DFC">
            <w:pPr>
              <w:pStyle w:val="a5"/>
              <w:spacing w:line="320" w:lineRule="exact"/>
              <w:ind w:firstLineChars="0" w:firstLine="0"/>
              <w:jc w:val="center"/>
              <w:rPr>
                <w:rFonts w:ascii="Times New Roman"/>
                <w:bCs/>
                <w:kern w:val="2"/>
                <w:sz w:val="18"/>
                <w:szCs w:val="18"/>
              </w:rPr>
            </w:pPr>
          </w:p>
        </w:tc>
        <w:tc>
          <w:tcPr>
            <w:tcW w:w="1603" w:type="dxa"/>
            <w:vAlign w:val="center"/>
          </w:tcPr>
          <w:p w:rsidR="00164DFC" w:rsidRPr="0037728E" w:rsidRDefault="00E15C5D">
            <w:pPr>
              <w:pStyle w:val="a5"/>
              <w:spacing w:line="320" w:lineRule="exact"/>
              <w:ind w:firstLineChars="0" w:firstLine="0"/>
              <w:jc w:val="center"/>
              <w:rPr>
                <w:rFonts w:ascii="Times New Roman"/>
                <w:bCs/>
                <w:kern w:val="2"/>
                <w:sz w:val="18"/>
                <w:szCs w:val="18"/>
              </w:rPr>
            </w:pPr>
            <w:r w:rsidRPr="0037728E">
              <w:rPr>
                <w:rFonts w:ascii="Times New Roman"/>
                <w:bCs/>
                <w:kern w:val="2"/>
                <w:sz w:val="18"/>
                <w:szCs w:val="18"/>
              </w:rPr>
              <w:t>绿化</w:t>
            </w:r>
          </w:p>
        </w:tc>
        <w:tc>
          <w:tcPr>
            <w:tcW w:w="6735" w:type="dxa"/>
            <w:vAlign w:val="center"/>
          </w:tcPr>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bCs/>
                <w:kern w:val="2"/>
                <w:sz w:val="18"/>
                <w:szCs w:val="18"/>
              </w:rPr>
              <w:t>充分利用装置区空地、道路两旁进行绿化</w:t>
            </w:r>
          </w:p>
        </w:tc>
      </w:tr>
    </w:tbl>
    <w:p w:rsidR="00164DFC" w:rsidRPr="0037728E" w:rsidRDefault="00E15C5D">
      <w:pPr>
        <w:spacing w:line="480" w:lineRule="exact"/>
        <w:outlineLvl w:val="1"/>
        <w:rPr>
          <w:rFonts w:ascii="Times New Roman"/>
          <w:b/>
        </w:rPr>
      </w:pPr>
      <w:bookmarkStart w:id="377" w:name="_Toc463882180"/>
      <w:bookmarkStart w:id="378" w:name="_Toc13646"/>
      <w:bookmarkStart w:id="379" w:name="_Toc455779156"/>
      <w:bookmarkStart w:id="380" w:name="_Toc11629"/>
      <w:bookmarkStart w:id="381" w:name="_Toc9872"/>
      <w:bookmarkEnd w:id="372"/>
      <w:bookmarkEnd w:id="373"/>
      <w:r w:rsidRPr="0037728E">
        <w:rPr>
          <w:rFonts w:ascii="Times New Roman" w:hint="eastAsia"/>
          <w:b/>
        </w:rPr>
        <w:t>3.2</w:t>
      </w:r>
      <w:r w:rsidRPr="0037728E">
        <w:rPr>
          <w:rFonts w:ascii="Times New Roman" w:hint="eastAsia"/>
          <w:b/>
        </w:rPr>
        <w:t>原辅材料消耗</w:t>
      </w:r>
      <w:bookmarkEnd w:id="377"/>
      <w:bookmarkEnd w:id="378"/>
      <w:bookmarkEnd w:id="379"/>
      <w:bookmarkEnd w:id="380"/>
      <w:bookmarkEnd w:id="381"/>
    </w:p>
    <w:p w:rsidR="00164DFC" w:rsidRPr="0037728E" w:rsidRDefault="00E15C5D">
      <w:pPr>
        <w:spacing w:line="480" w:lineRule="exact"/>
        <w:ind w:firstLine="480"/>
        <w:rPr>
          <w:rFonts w:ascii="Times New Roman"/>
        </w:rPr>
      </w:pPr>
      <w:r w:rsidRPr="0037728E">
        <w:rPr>
          <w:rFonts w:ascii="Times New Roman" w:hint="eastAsia"/>
        </w:rPr>
        <w:t>原有工程主要原辅料消耗及能耗情况见表</w:t>
      </w:r>
      <w:r w:rsidRPr="0037728E">
        <w:rPr>
          <w:rFonts w:ascii="Times New Roman" w:hint="eastAsia"/>
        </w:rPr>
        <w:t>3.2-1</w:t>
      </w:r>
      <w:r w:rsidRPr="0037728E">
        <w:rPr>
          <w:rFonts w:ascii="Times New Roman" w:hint="eastAsia"/>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3.2-1  </w:t>
      </w:r>
      <w:r w:rsidRPr="0037728E">
        <w:rPr>
          <w:rFonts w:ascii="Times New Roman" w:hint="eastAsia"/>
          <w:b/>
          <w:sz w:val="21"/>
          <w:szCs w:val="21"/>
        </w:rPr>
        <w:t>原有工程原辅材料消耗和能耗一览表（单位：万</w:t>
      </w:r>
      <w:r w:rsidRPr="0037728E">
        <w:rPr>
          <w:rFonts w:ascii="Times New Roman" w:hint="eastAsia"/>
          <w:b/>
          <w:sz w:val="21"/>
          <w:szCs w:val="21"/>
        </w:rPr>
        <w:t>t/a</w:t>
      </w:r>
      <w:r w:rsidRPr="0037728E">
        <w:rPr>
          <w:rFonts w:ascii="Times New Roman" w:hint="eastAsia"/>
          <w:b/>
          <w:sz w:val="21"/>
          <w:szCs w:val="21"/>
        </w:rPr>
        <w:t>）</w:t>
      </w:r>
    </w:p>
    <w:tbl>
      <w:tblPr>
        <w:tblW w:w="90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246"/>
        <w:gridCol w:w="2180"/>
        <w:gridCol w:w="2180"/>
        <w:gridCol w:w="2450"/>
      </w:tblGrid>
      <w:tr w:rsidR="00164DFC" w:rsidRPr="0037728E">
        <w:trPr>
          <w:trHeight w:val="23"/>
          <w:jc w:val="center"/>
        </w:trPr>
        <w:tc>
          <w:tcPr>
            <w:tcW w:w="2246" w:type="dxa"/>
          </w:tcPr>
          <w:p w:rsidR="00164DFC" w:rsidRPr="0037728E" w:rsidRDefault="00E15C5D">
            <w:pPr>
              <w:spacing w:line="320" w:lineRule="atLeast"/>
              <w:jc w:val="center"/>
              <w:rPr>
                <w:rFonts w:ascii="Times New Roman"/>
                <w:b/>
                <w:sz w:val="18"/>
                <w:szCs w:val="18"/>
              </w:rPr>
            </w:pPr>
            <w:bookmarkStart w:id="382" w:name="_Toc463882181"/>
            <w:bookmarkStart w:id="383" w:name="_Toc455779157"/>
            <w:r w:rsidRPr="0037728E">
              <w:rPr>
                <w:rFonts w:ascii="Times New Roman" w:hint="eastAsia"/>
                <w:b/>
                <w:sz w:val="18"/>
                <w:szCs w:val="18"/>
              </w:rPr>
              <w:t>系统名称</w:t>
            </w:r>
          </w:p>
        </w:tc>
        <w:tc>
          <w:tcPr>
            <w:tcW w:w="2180" w:type="dxa"/>
          </w:tcPr>
          <w:p w:rsidR="00164DFC" w:rsidRPr="0037728E" w:rsidRDefault="00E15C5D">
            <w:pPr>
              <w:spacing w:line="320" w:lineRule="atLeast"/>
              <w:jc w:val="center"/>
              <w:rPr>
                <w:rFonts w:ascii="Times New Roman"/>
                <w:b/>
                <w:sz w:val="18"/>
                <w:szCs w:val="18"/>
              </w:rPr>
            </w:pPr>
            <w:r w:rsidRPr="0037728E">
              <w:rPr>
                <w:rFonts w:ascii="Times New Roman" w:hint="eastAsia"/>
                <w:b/>
                <w:sz w:val="18"/>
                <w:szCs w:val="18"/>
              </w:rPr>
              <w:t>材料名称</w:t>
            </w:r>
          </w:p>
        </w:tc>
        <w:tc>
          <w:tcPr>
            <w:tcW w:w="2180" w:type="dxa"/>
          </w:tcPr>
          <w:p w:rsidR="00164DFC" w:rsidRPr="0037728E" w:rsidRDefault="00E15C5D">
            <w:pPr>
              <w:spacing w:line="320" w:lineRule="atLeast"/>
              <w:jc w:val="center"/>
              <w:rPr>
                <w:rFonts w:ascii="Times New Roman"/>
                <w:b/>
                <w:sz w:val="18"/>
                <w:szCs w:val="18"/>
              </w:rPr>
            </w:pPr>
            <w:r w:rsidRPr="0037728E">
              <w:rPr>
                <w:rFonts w:ascii="Times New Roman" w:hint="eastAsia"/>
                <w:b/>
                <w:sz w:val="18"/>
                <w:szCs w:val="18"/>
              </w:rPr>
              <w:t>消耗量</w:t>
            </w:r>
          </w:p>
        </w:tc>
        <w:tc>
          <w:tcPr>
            <w:tcW w:w="2450" w:type="dxa"/>
          </w:tcPr>
          <w:p w:rsidR="00164DFC" w:rsidRPr="0037728E" w:rsidRDefault="00E15C5D">
            <w:pPr>
              <w:spacing w:line="320" w:lineRule="atLeast"/>
              <w:jc w:val="center"/>
              <w:rPr>
                <w:rFonts w:ascii="Times New Roman"/>
                <w:b/>
                <w:sz w:val="18"/>
                <w:szCs w:val="18"/>
              </w:rPr>
            </w:pPr>
            <w:r w:rsidRPr="0037728E">
              <w:rPr>
                <w:rFonts w:ascii="Times New Roman" w:hint="eastAsia"/>
                <w:b/>
                <w:sz w:val="18"/>
                <w:szCs w:val="18"/>
              </w:rPr>
              <w:t>备注</w:t>
            </w:r>
          </w:p>
        </w:tc>
      </w:tr>
      <w:tr w:rsidR="00164DFC" w:rsidRPr="0037728E">
        <w:trPr>
          <w:trHeight w:val="23"/>
          <w:jc w:val="center"/>
        </w:trPr>
        <w:tc>
          <w:tcPr>
            <w:tcW w:w="2246" w:type="dxa"/>
            <w:vMerge w:val="restart"/>
            <w:vAlign w:val="center"/>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保险粉系统</w:t>
            </w: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烧碱（</w:t>
            </w:r>
            <w:r w:rsidRPr="0037728E">
              <w:rPr>
                <w:rFonts w:ascii="Times New Roman" w:hint="eastAsia"/>
                <w:bCs/>
                <w:sz w:val="18"/>
                <w:szCs w:val="18"/>
              </w:rPr>
              <w:t>100%</w:t>
            </w:r>
            <w:r w:rsidRPr="0037728E">
              <w:rPr>
                <w:rFonts w:ascii="Times New Roman" w:hint="eastAsia"/>
                <w:bCs/>
                <w:sz w:val="18"/>
                <w:szCs w:val="18"/>
              </w:rPr>
              <w:t>）</w:t>
            </w: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0.3</w:t>
            </w:r>
          </w:p>
        </w:tc>
        <w:tc>
          <w:tcPr>
            <w:tcW w:w="2450" w:type="dxa"/>
          </w:tcPr>
          <w:p w:rsidR="00164DFC" w:rsidRPr="0037728E" w:rsidRDefault="00164DFC">
            <w:pPr>
              <w:spacing w:line="320" w:lineRule="atLeast"/>
              <w:jc w:val="center"/>
              <w:rPr>
                <w:rFonts w:ascii="Times New Roman"/>
                <w:bCs/>
                <w:sz w:val="18"/>
                <w:szCs w:val="18"/>
              </w:rPr>
            </w:pPr>
          </w:p>
        </w:tc>
      </w:tr>
      <w:tr w:rsidR="00164DFC" w:rsidRPr="0037728E">
        <w:trPr>
          <w:trHeight w:val="23"/>
          <w:jc w:val="center"/>
        </w:trPr>
        <w:tc>
          <w:tcPr>
            <w:tcW w:w="2246" w:type="dxa"/>
            <w:vMerge/>
          </w:tcPr>
          <w:p w:rsidR="00164DFC" w:rsidRPr="0037728E" w:rsidRDefault="00164DFC">
            <w:pPr>
              <w:spacing w:line="320" w:lineRule="atLeast"/>
              <w:jc w:val="center"/>
              <w:rPr>
                <w:rFonts w:ascii="Times New Roman"/>
                <w:bCs/>
                <w:sz w:val="18"/>
                <w:szCs w:val="18"/>
              </w:rPr>
            </w:pP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液体甲酸钠</w:t>
            </w: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0.18</w:t>
            </w:r>
          </w:p>
        </w:tc>
        <w:tc>
          <w:tcPr>
            <w:tcW w:w="245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自产</w:t>
            </w:r>
          </w:p>
        </w:tc>
      </w:tr>
      <w:tr w:rsidR="00164DFC" w:rsidRPr="0037728E">
        <w:trPr>
          <w:trHeight w:val="23"/>
          <w:jc w:val="center"/>
        </w:trPr>
        <w:tc>
          <w:tcPr>
            <w:tcW w:w="2246" w:type="dxa"/>
            <w:vMerge/>
          </w:tcPr>
          <w:p w:rsidR="00164DFC" w:rsidRPr="0037728E" w:rsidRDefault="00164DFC">
            <w:pPr>
              <w:spacing w:line="320" w:lineRule="atLeast"/>
              <w:jc w:val="center"/>
              <w:rPr>
                <w:rFonts w:ascii="Times New Roman"/>
                <w:bCs/>
                <w:sz w:val="18"/>
                <w:szCs w:val="18"/>
              </w:rPr>
            </w:pP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干品甲酸钠</w:t>
            </w: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2.64</w:t>
            </w:r>
          </w:p>
        </w:tc>
        <w:tc>
          <w:tcPr>
            <w:tcW w:w="245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自产</w:t>
            </w:r>
          </w:p>
        </w:tc>
      </w:tr>
      <w:tr w:rsidR="00164DFC" w:rsidRPr="0037728E">
        <w:trPr>
          <w:trHeight w:val="23"/>
          <w:jc w:val="center"/>
        </w:trPr>
        <w:tc>
          <w:tcPr>
            <w:tcW w:w="2246" w:type="dxa"/>
            <w:vMerge/>
          </w:tcPr>
          <w:p w:rsidR="00164DFC" w:rsidRPr="0037728E" w:rsidRDefault="00164DFC">
            <w:pPr>
              <w:spacing w:line="320" w:lineRule="atLeast"/>
              <w:jc w:val="center"/>
              <w:rPr>
                <w:rFonts w:ascii="Times New Roman"/>
                <w:bCs/>
                <w:sz w:val="18"/>
                <w:szCs w:val="18"/>
              </w:rPr>
            </w:pP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甲醇</w:t>
            </w: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0.24</w:t>
            </w:r>
          </w:p>
        </w:tc>
        <w:tc>
          <w:tcPr>
            <w:tcW w:w="2450" w:type="dxa"/>
          </w:tcPr>
          <w:p w:rsidR="00164DFC" w:rsidRPr="0037728E" w:rsidRDefault="00164DFC">
            <w:pPr>
              <w:spacing w:line="320" w:lineRule="atLeast"/>
              <w:jc w:val="center"/>
              <w:rPr>
                <w:rFonts w:ascii="Times New Roman"/>
                <w:bCs/>
                <w:sz w:val="18"/>
                <w:szCs w:val="18"/>
              </w:rPr>
            </w:pPr>
          </w:p>
        </w:tc>
      </w:tr>
      <w:tr w:rsidR="00164DFC" w:rsidRPr="0037728E">
        <w:trPr>
          <w:trHeight w:val="23"/>
          <w:jc w:val="center"/>
        </w:trPr>
        <w:tc>
          <w:tcPr>
            <w:tcW w:w="2246" w:type="dxa"/>
            <w:vMerge/>
          </w:tcPr>
          <w:p w:rsidR="00164DFC" w:rsidRPr="0037728E" w:rsidRDefault="00164DFC">
            <w:pPr>
              <w:spacing w:line="320" w:lineRule="atLeast"/>
              <w:jc w:val="center"/>
              <w:rPr>
                <w:rFonts w:ascii="Times New Roman"/>
                <w:bCs/>
                <w:sz w:val="18"/>
                <w:szCs w:val="18"/>
              </w:rPr>
            </w:pP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环氧乙烷</w:t>
            </w: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0.12</w:t>
            </w:r>
          </w:p>
        </w:tc>
        <w:tc>
          <w:tcPr>
            <w:tcW w:w="2450" w:type="dxa"/>
          </w:tcPr>
          <w:p w:rsidR="00164DFC" w:rsidRPr="0037728E" w:rsidRDefault="00164DFC">
            <w:pPr>
              <w:spacing w:line="320" w:lineRule="atLeast"/>
              <w:jc w:val="center"/>
              <w:rPr>
                <w:rFonts w:ascii="Times New Roman"/>
                <w:bCs/>
                <w:sz w:val="18"/>
                <w:szCs w:val="18"/>
              </w:rPr>
            </w:pPr>
          </w:p>
        </w:tc>
      </w:tr>
      <w:tr w:rsidR="00164DFC" w:rsidRPr="0037728E">
        <w:trPr>
          <w:trHeight w:val="23"/>
          <w:jc w:val="center"/>
        </w:trPr>
        <w:tc>
          <w:tcPr>
            <w:tcW w:w="2246" w:type="dxa"/>
            <w:vMerge/>
          </w:tcPr>
          <w:p w:rsidR="00164DFC" w:rsidRPr="0037728E" w:rsidRDefault="00164DFC">
            <w:pPr>
              <w:spacing w:line="320" w:lineRule="atLeast"/>
              <w:jc w:val="center"/>
              <w:rPr>
                <w:rFonts w:ascii="Times New Roman"/>
                <w:bCs/>
                <w:sz w:val="18"/>
                <w:szCs w:val="18"/>
              </w:rPr>
            </w:pP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纯碱</w:t>
            </w: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0.24</w:t>
            </w:r>
          </w:p>
        </w:tc>
        <w:tc>
          <w:tcPr>
            <w:tcW w:w="2450" w:type="dxa"/>
          </w:tcPr>
          <w:p w:rsidR="00164DFC" w:rsidRPr="0037728E" w:rsidRDefault="00164DFC">
            <w:pPr>
              <w:spacing w:line="320" w:lineRule="atLeast"/>
              <w:jc w:val="center"/>
              <w:rPr>
                <w:rFonts w:ascii="Times New Roman"/>
                <w:bCs/>
                <w:sz w:val="18"/>
                <w:szCs w:val="18"/>
              </w:rPr>
            </w:pPr>
          </w:p>
        </w:tc>
      </w:tr>
      <w:tr w:rsidR="00164DFC" w:rsidRPr="0037728E">
        <w:trPr>
          <w:trHeight w:val="23"/>
          <w:jc w:val="center"/>
        </w:trPr>
        <w:tc>
          <w:tcPr>
            <w:tcW w:w="2246" w:type="dxa"/>
            <w:vMerge/>
          </w:tcPr>
          <w:p w:rsidR="00164DFC" w:rsidRPr="0037728E" w:rsidRDefault="00164DFC">
            <w:pPr>
              <w:spacing w:line="320" w:lineRule="atLeast"/>
              <w:jc w:val="center"/>
              <w:rPr>
                <w:rFonts w:ascii="Times New Roman"/>
                <w:bCs/>
                <w:sz w:val="18"/>
                <w:szCs w:val="18"/>
              </w:rPr>
            </w:pP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SO</w:t>
            </w:r>
            <w:r w:rsidRPr="0037728E">
              <w:rPr>
                <w:rFonts w:ascii="Times New Roman" w:hint="eastAsia"/>
                <w:bCs/>
                <w:sz w:val="18"/>
                <w:szCs w:val="18"/>
                <w:vertAlign w:val="subscript"/>
              </w:rPr>
              <w:t>2</w:t>
            </w: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2.94</w:t>
            </w:r>
          </w:p>
        </w:tc>
        <w:tc>
          <w:tcPr>
            <w:tcW w:w="245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自产</w:t>
            </w:r>
          </w:p>
        </w:tc>
      </w:tr>
      <w:tr w:rsidR="00164DFC" w:rsidRPr="0037728E">
        <w:trPr>
          <w:trHeight w:val="23"/>
          <w:jc w:val="center"/>
        </w:trPr>
        <w:tc>
          <w:tcPr>
            <w:tcW w:w="2246" w:type="dxa"/>
            <w:vMerge/>
          </w:tcPr>
          <w:p w:rsidR="00164DFC" w:rsidRPr="0037728E" w:rsidRDefault="00164DFC">
            <w:pPr>
              <w:spacing w:line="320" w:lineRule="atLeast"/>
              <w:jc w:val="center"/>
              <w:rPr>
                <w:rFonts w:ascii="Times New Roman"/>
                <w:bCs/>
                <w:sz w:val="18"/>
                <w:szCs w:val="18"/>
              </w:rPr>
            </w:pP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焦亚硫酸钠</w:t>
            </w: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2.46</w:t>
            </w:r>
          </w:p>
        </w:tc>
        <w:tc>
          <w:tcPr>
            <w:tcW w:w="245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自产</w:t>
            </w:r>
          </w:p>
        </w:tc>
      </w:tr>
      <w:tr w:rsidR="00164DFC" w:rsidRPr="0037728E">
        <w:trPr>
          <w:trHeight w:val="23"/>
          <w:jc w:val="center"/>
        </w:trPr>
        <w:tc>
          <w:tcPr>
            <w:tcW w:w="2246" w:type="dxa"/>
            <w:vMerge w:val="restart"/>
            <w:vAlign w:val="center"/>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甲酸钠系统</w:t>
            </w: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铜洗气</w:t>
            </w: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1711.5</w:t>
            </w:r>
            <w:r w:rsidRPr="0037728E">
              <w:rPr>
                <w:rFonts w:ascii="Times New Roman" w:hint="eastAsia"/>
                <w:bCs/>
                <w:sz w:val="18"/>
                <w:szCs w:val="18"/>
              </w:rPr>
              <w:t>万</w:t>
            </w:r>
            <w:r w:rsidRPr="0037728E">
              <w:rPr>
                <w:rFonts w:ascii="Times New Roman" w:hint="eastAsia"/>
                <w:bCs/>
                <w:sz w:val="18"/>
                <w:szCs w:val="18"/>
              </w:rPr>
              <w:t>m</w:t>
            </w:r>
            <w:r w:rsidRPr="0037728E">
              <w:rPr>
                <w:rFonts w:ascii="Times New Roman" w:hint="eastAsia"/>
                <w:bCs/>
                <w:sz w:val="18"/>
                <w:szCs w:val="18"/>
                <w:vertAlign w:val="superscript"/>
              </w:rPr>
              <w:t>3</w:t>
            </w:r>
            <w:r w:rsidRPr="0037728E">
              <w:rPr>
                <w:rFonts w:ascii="Times New Roman" w:hint="eastAsia"/>
                <w:bCs/>
                <w:sz w:val="18"/>
                <w:szCs w:val="18"/>
              </w:rPr>
              <w:t>/a</w:t>
            </w:r>
          </w:p>
        </w:tc>
        <w:tc>
          <w:tcPr>
            <w:tcW w:w="2450" w:type="dxa"/>
          </w:tcPr>
          <w:p w:rsidR="00164DFC" w:rsidRPr="0037728E" w:rsidRDefault="00164DFC">
            <w:pPr>
              <w:spacing w:line="320" w:lineRule="atLeast"/>
              <w:jc w:val="center"/>
              <w:rPr>
                <w:rFonts w:ascii="Times New Roman"/>
                <w:bCs/>
                <w:sz w:val="18"/>
                <w:szCs w:val="18"/>
              </w:rPr>
            </w:pPr>
          </w:p>
        </w:tc>
      </w:tr>
      <w:tr w:rsidR="00164DFC" w:rsidRPr="0037728E">
        <w:trPr>
          <w:trHeight w:val="23"/>
          <w:jc w:val="center"/>
        </w:trPr>
        <w:tc>
          <w:tcPr>
            <w:tcW w:w="2246" w:type="dxa"/>
            <w:vMerge/>
          </w:tcPr>
          <w:p w:rsidR="00164DFC" w:rsidRPr="0037728E" w:rsidRDefault="00164DFC">
            <w:pPr>
              <w:spacing w:line="320" w:lineRule="atLeast"/>
              <w:jc w:val="center"/>
              <w:rPr>
                <w:rFonts w:ascii="Times New Roman"/>
                <w:bCs/>
                <w:sz w:val="18"/>
                <w:szCs w:val="18"/>
              </w:rPr>
            </w:pP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烧碱</w:t>
            </w: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2.1</w:t>
            </w:r>
          </w:p>
        </w:tc>
        <w:tc>
          <w:tcPr>
            <w:tcW w:w="2450" w:type="dxa"/>
          </w:tcPr>
          <w:p w:rsidR="00164DFC" w:rsidRPr="0037728E" w:rsidRDefault="00164DFC">
            <w:pPr>
              <w:spacing w:line="320" w:lineRule="atLeast"/>
              <w:jc w:val="center"/>
              <w:rPr>
                <w:rFonts w:ascii="Times New Roman"/>
                <w:bCs/>
                <w:sz w:val="18"/>
                <w:szCs w:val="18"/>
              </w:rPr>
            </w:pPr>
          </w:p>
        </w:tc>
      </w:tr>
      <w:tr w:rsidR="00164DFC" w:rsidRPr="0037728E">
        <w:trPr>
          <w:trHeight w:val="23"/>
          <w:jc w:val="center"/>
        </w:trPr>
        <w:tc>
          <w:tcPr>
            <w:tcW w:w="2246" w:type="dxa"/>
            <w:vMerge w:val="restart"/>
            <w:vAlign w:val="center"/>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焦亚硫酸钠系统</w:t>
            </w: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硫磺</w:t>
            </w: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1.4</w:t>
            </w:r>
          </w:p>
        </w:tc>
        <w:tc>
          <w:tcPr>
            <w:tcW w:w="2450" w:type="dxa"/>
          </w:tcPr>
          <w:p w:rsidR="00164DFC" w:rsidRPr="0037728E" w:rsidRDefault="00164DFC">
            <w:pPr>
              <w:spacing w:line="320" w:lineRule="atLeast"/>
              <w:jc w:val="center"/>
              <w:rPr>
                <w:rFonts w:ascii="Times New Roman"/>
                <w:bCs/>
                <w:sz w:val="18"/>
                <w:szCs w:val="18"/>
              </w:rPr>
            </w:pPr>
          </w:p>
        </w:tc>
      </w:tr>
      <w:tr w:rsidR="00164DFC" w:rsidRPr="0037728E">
        <w:trPr>
          <w:trHeight w:val="23"/>
          <w:jc w:val="center"/>
        </w:trPr>
        <w:tc>
          <w:tcPr>
            <w:tcW w:w="2246" w:type="dxa"/>
            <w:vMerge/>
          </w:tcPr>
          <w:p w:rsidR="00164DFC" w:rsidRPr="0037728E" w:rsidRDefault="00164DFC">
            <w:pPr>
              <w:spacing w:line="320" w:lineRule="atLeast"/>
              <w:jc w:val="center"/>
              <w:rPr>
                <w:rFonts w:ascii="Times New Roman"/>
                <w:bCs/>
                <w:sz w:val="18"/>
                <w:szCs w:val="18"/>
              </w:rPr>
            </w:pP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纯碱</w:t>
            </w: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2.2</w:t>
            </w:r>
          </w:p>
        </w:tc>
        <w:tc>
          <w:tcPr>
            <w:tcW w:w="2450" w:type="dxa"/>
          </w:tcPr>
          <w:p w:rsidR="00164DFC" w:rsidRPr="0037728E" w:rsidRDefault="00164DFC">
            <w:pPr>
              <w:spacing w:line="320" w:lineRule="atLeast"/>
              <w:jc w:val="center"/>
              <w:rPr>
                <w:rFonts w:ascii="Times New Roman"/>
                <w:bCs/>
                <w:sz w:val="18"/>
                <w:szCs w:val="18"/>
              </w:rPr>
            </w:pPr>
          </w:p>
        </w:tc>
      </w:tr>
      <w:tr w:rsidR="00164DFC" w:rsidRPr="0037728E">
        <w:trPr>
          <w:trHeight w:val="23"/>
          <w:jc w:val="center"/>
        </w:trPr>
        <w:tc>
          <w:tcPr>
            <w:tcW w:w="2246" w:type="dxa"/>
            <w:vMerge/>
          </w:tcPr>
          <w:p w:rsidR="00164DFC" w:rsidRPr="0037728E" w:rsidRDefault="00164DFC">
            <w:pPr>
              <w:spacing w:line="320" w:lineRule="atLeast"/>
              <w:jc w:val="center"/>
              <w:rPr>
                <w:rFonts w:ascii="Times New Roman"/>
                <w:bCs/>
                <w:sz w:val="18"/>
                <w:szCs w:val="18"/>
              </w:rPr>
            </w:pP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碱</w:t>
            </w: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0.04</w:t>
            </w:r>
          </w:p>
        </w:tc>
        <w:tc>
          <w:tcPr>
            <w:tcW w:w="2450" w:type="dxa"/>
          </w:tcPr>
          <w:p w:rsidR="00164DFC" w:rsidRPr="0037728E" w:rsidRDefault="00164DFC">
            <w:pPr>
              <w:spacing w:line="320" w:lineRule="atLeast"/>
              <w:jc w:val="center"/>
              <w:rPr>
                <w:rFonts w:ascii="Times New Roman"/>
                <w:bCs/>
                <w:sz w:val="18"/>
                <w:szCs w:val="18"/>
              </w:rPr>
            </w:pPr>
          </w:p>
        </w:tc>
      </w:tr>
      <w:tr w:rsidR="00164DFC" w:rsidRPr="0037728E">
        <w:trPr>
          <w:trHeight w:val="23"/>
          <w:jc w:val="center"/>
        </w:trPr>
        <w:tc>
          <w:tcPr>
            <w:tcW w:w="2246" w:type="dxa"/>
            <w:vMerge w:val="restart"/>
            <w:vAlign w:val="center"/>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吊白块系统</w:t>
            </w: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锌粉</w:t>
            </w: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0.20</w:t>
            </w:r>
          </w:p>
        </w:tc>
        <w:tc>
          <w:tcPr>
            <w:tcW w:w="2450" w:type="dxa"/>
          </w:tcPr>
          <w:p w:rsidR="00164DFC" w:rsidRPr="0037728E" w:rsidRDefault="00164DFC">
            <w:pPr>
              <w:spacing w:line="320" w:lineRule="atLeast"/>
              <w:jc w:val="center"/>
              <w:rPr>
                <w:rFonts w:ascii="Times New Roman"/>
                <w:bCs/>
                <w:sz w:val="18"/>
                <w:szCs w:val="18"/>
              </w:rPr>
            </w:pPr>
          </w:p>
        </w:tc>
      </w:tr>
      <w:tr w:rsidR="00164DFC" w:rsidRPr="0037728E">
        <w:trPr>
          <w:trHeight w:val="23"/>
          <w:jc w:val="center"/>
        </w:trPr>
        <w:tc>
          <w:tcPr>
            <w:tcW w:w="2246" w:type="dxa"/>
            <w:vMerge/>
          </w:tcPr>
          <w:p w:rsidR="00164DFC" w:rsidRPr="0037728E" w:rsidRDefault="00164DFC">
            <w:pPr>
              <w:spacing w:line="320" w:lineRule="atLeast"/>
              <w:jc w:val="center"/>
              <w:rPr>
                <w:rFonts w:ascii="Times New Roman"/>
                <w:bCs/>
                <w:sz w:val="18"/>
                <w:szCs w:val="18"/>
              </w:rPr>
            </w:pP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焦亚硫酸钠</w:t>
            </w: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0.18</w:t>
            </w:r>
          </w:p>
        </w:tc>
        <w:tc>
          <w:tcPr>
            <w:tcW w:w="245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自产</w:t>
            </w:r>
          </w:p>
        </w:tc>
      </w:tr>
      <w:tr w:rsidR="00164DFC" w:rsidRPr="0037728E">
        <w:trPr>
          <w:trHeight w:val="23"/>
          <w:jc w:val="center"/>
        </w:trPr>
        <w:tc>
          <w:tcPr>
            <w:tcW w:w="2246" w:type="dxa"/>
            <w:vMerge/>
          </w:tcPr>
          <w:p w:rsidR="00164DFC" w:rsidRPr="0037728E" w:rsidRDefault="00164DFC">
            <w:pPr>
              <w:spacing w:line="320" w:lineRule="atLeast"/>
              <w:jc w:val="center"/>
              <w:rPr>
                <w:rFonts w:ascii="Times New Roman"/>
                <w:bCs/>
                <w:sz w:val="18"/>
                <w:szCs w:val="18"/>
              </w:rPr>
            </w:pP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甲醛</w:t>
            </w:r>
          </w:p>
        </w:tc>
        <w:tc>
          <w:tcPr>
            <w:tcW w:w="2180" w:type="dxa"/>
          </w:tcPr>
          <w:p w:rsidR="00164DFC" w:rsidRPr="0037728E" w:rsidRDefault="00E15C5D">
            <w:pPr>
              <w:spacing w:line="320" w:lineRule="atLeast"/>
              <w:jc w:val="center"/>
              <w:rPr>
                <w:rFonts w:ascii="Times New Roman"/>
                <w:bCs/>
                <w:sz w:val="18"/>
                <w:szCs w:val="18"/>
              </w:rPr>
            </w:pPr>
            <w:r w:rsidRPr="0037728E">
              <w:rPr>
                <w:rFonts w:ascii="Times New Roman" w:hint="eastAsia"/>
                <w:bCs/>
                <w:sz w:val="18"/>
                <w:szCs w:val="18"/>
              </w:rPr>
              <w:t>0.16</w:t>
            </w:r>
          </w:p>
        </w:tc>
        <w:tc>
          <w:tcPr>
            <w:tcW w:w="2450" w:type="dxa"/>
          </w:tcPr>
          <w:p w:rsidR="00164DFC" w:rsidRPr="0037728E" w:rsidRDefault="00164DFC">
            <w:pPr>
              <w:spacing w:line="320" w:lineRule="atLeast"/>
              <w:jc w:val="center"/>
              <w:rPr>
                <w:rFonts w:ascii="Times New Roman"/>
                <w:bCs/>
                <w:sz w:val="18"/>
                <w:szCs w:val="18"/>
              </w:rPr>
            </w:pPr>
          </w:p>
        </w:tc>
      </w:tr>
    </w:tbl>
    <w:p w:rsidR="00164DFC" w:rsidRPr="0037728E" w:rsidRDefault="00E15C5D">
      <w:pPr>
        <w:spacing w:line="480" w:lineRule="exact"/>
        <w:outlineLvl w:val="1"/>
        <w:rPr>
          <w:rFonts w:ascii="Times New Roman"/>
          <w:b/>
        </w:rPr>
      </w:pPr>
      <w:bookmarkStart w:id="384" w:name="_Toc12866"/>
      <w:bookmarkStart w:id="385" w:name="_Toc19000"/>
      <w:bookmarkStart w:id="386" w:name="_Toc19475"/>
      <w:r w:rsidRPr="0037728E">
        <w:rPr>
          <w:rFonts w:ascii="Times New Roman" w:hint="eastAsia"/>
          <w:b/>
        </w:rPr>
        <w:t>3.3</w:t>
      </w:r>
      <w:r w:rsidRPr="0037728E">
        <w:rPr>
          <w:rFonts w:ascii="Times New Roman" w:hint="eastAsia"/>
          <w:b/>
        </w:rPr>
        <w:t>主要生产设备</w:t>
      </w:r>
      <w:bookmarkEnd w:id="384"/>
      <w:bookmarkEnd w:id="385"/>
      <w:bookmarkEnd w:id="386"/>
    </w:p>
    <w:p w:rsidR="00164DFC" w:rsidRPr="0037728E" w:rsidRDefault="00E15C5D">
      <w:pPr>
        <w:spacing w:line="480" w:lineRule="exact"/>
        <w:ind w:firstLine="480"/>
        <w:rPr>
          <w:rFonts w:ascii="Times New Roman"/>
        </w:rPr>
      </w:pPr>
      <w:r w:rsidRPr="0037728E">
        <w:rPr>
          <w:rFonts w:ascii="Times New Roman" w:hint="eastAsia"/>
        </w:rPr>
        <w:t>原有工程主要设备配备情况见表</w:t>
      </w:r>
      <w:r w:rsidRPr="0037728E">
        <w:rPr>
          <w:rFonts w:ascii="Times New Roman" w:hint="eastAsia"/>
        </w:rPr>
        <w:t>3.3-1</w:t>
      </w:r>
      <w:r w:rsidRPr="0037728E">
        <w:rPr>
          <w:rFonts w:ascii="Times New Roman" w:hint="eastAsia"/>
        </w:rPr>
        <w:t>。</w:t>
      </w:r>
    </w:p>
    <w:p w:rsidR="00164DFC" w:rsidRPr="0037728E" w:rsidRDefault="00E15C5D">
      <w:pPr>
        <w:spacing w:line="400" w:lineRule="exact"/>
        <w:jc w:val="center"/>
        <w:rPr>
          <w:rFonts w:ascii="Times New Roman"/>
          <w:b/>
          <w:bCs/>
          <w:sz w:val="21"/>
          <w:szCs w:val="21"/>
        </w:rPr>
      </w:pPr>
      <w:r w:rsidRPr="0037728E">
        <w:rPr>
          <w:rFonts w:ascii="Times New Roman"/>
          <w:b/>
          <w:bCs/>
          <w:sz w:val="21"/>
          <w:szCs w:val="21"/>
        </w:rPr>
        <w:t>表</w:t>
      </w:r>
      <w:r w:rsidRPr="0037728E">
        <w:rPr>
          <w:rFonts w:ascii="Times New Roman"/>
          <w:b/>
          <w:bCs/>
          <w:sz w:val="21"/>
          <w:szCs w:val="21"/>
        </w:rPr>
        <w:t>3.3-1</w:t>
      </w:r>
      <w:r w:rsidRPr="0037728E">
        <w:rPr>
          <w:rFonts w:ascii="Times New Roman" w:hint="eastAsia"/>
          <w:b/>
          <w:bCs/>
          <w:sz w:val="21"/>
          <w:szCs w:val="21"/>
        </w:rPr>
        <w:t xml:space="preserve">  </w:t>
      </w:r>
      <w:r w:rsidRPr="0037728E">
        <w:rPr>
          <w:rFonts w:ascii="Times New Roman" w:hint="eastAsia"/>
          <w:b/>
          <w:bCs/>
          <w:sz w:val="21"/>
          <w:szCs w:val="21"/>
        </w:rPr>
        <w:t>原有工程主要设备配备情况一览表</w:t>
      </w:r>
    </w:p>
    <w:tbl>
      <w:tblPr>
        <w:tblW w:w="907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tblPr>
      <w:tblGrid>
        <w:gridCol w:w="1338"/>
        <w:gridCol w:w="2841"/>
        <w:gridCol w:w="2646"/>
        <w:gridCol w:w="1091"/>
        <w:gridCol w:w="1154"/>
      </w:tblGrid>
      <w:tr w:rsidR="00164DFC" w:rsidRPr="0037728E">
        <w:trPr>
          <w:trHeight w:val="23"/>
          <w:tblHeader/>
          <w:jc w:val="center"/>
        </w:trPr>
        <w:tc>
          <w:tcPr>
            <w:tcW w:w="1338" w:type="dxa"/>
            <w:vAlign w:val="center"/>
          </w:tcPr>
          <w:p w:rsidR="00164DFC" w:rsidRPr="0037728E" w:rsidRDefault="00E15C5D">
            <w:pPr>
              <w:widowControl/>
              <w:spacing w:line="320" w:lineRule="exact"/>
              <w:jc w:val="center"/>
              <w:textAlignment w:val="center"/>
              <w:rPr>
                <w:rFonts w:ascii="Times New Roman"/>
                <w:b/>
                <w:bCs/>
                <w:sz w:val="18"/>
                <w:szCs w:val="18"/>
              </w:rPr>
            </w:pPr>
            <w:bookmarkStart w:id="387" w:name="_Toc455779158"/>
            <w:bookmarkStart w:id="388" w:name="_Toc463882182"/>
            <w:bookmarkEnd w:id="382"/>
            <w:bookmarkEnd w:id="383"/>
            <w:r w:rsidRPr="0037728E">
              <w:rPr>
                <w:rFonts w:ascii="Times New Roman" w:hint="eastAsia"/>
                <w:b/>
                <w:bCs/>
                <w:sz w:val="18"/>
                <w:szCs w:val="18"/>
              </w:rPr>
              <w:t>序号</w:t>
            </w:r>
          </w:p>
        </w:tc>
        <w:tc>
          <w:tcPr>
            <w:tcW w:w="2841" w:type="dxa"/>
            <w:vAlign w:val="center"/>
          </w:tcPr>
          <w:p w:rsidR="00164DFC" w:rsidRPr="0037728E" w:rsidRDefault="00E15C5D">
            <w:pPr>
              <w:widowControl/>
              <w:spacing w:line="320" w:lineRule="exact"/>
              <w:jc w:val="center"/>
              <w:textAlignment w:val="center"/>
              <w:rPr>
                <w:rFonts w:ascii="Times New Roman"/>
                <w:b/>
                <w:bCs/>
                <w:sz w:val="18"/>
                <w:szCs w:val="18"/>
              </w:rPr>
            </w:pPr>
            <w:r w:rsidRPr="0037728E">
              <w:rPr>
                <w:rFonts w:ascii="Times New Roman"/>
                <w:b/>
                <w:bCs/>
                <w:sz w:val="18"/>
                <w:szCs w:val="18"/>
              </w:rPr>
              <w:t>名称及参数</w:t>
            </w:r>
          </w:p>
        </w:tc>
        <w:tc>
          <w:tcPr>
            <w:tcW w:w="2646" w:type="dxa"/>
            <w:vAlign w:val="center"/>
          </w:tcPr>
          <w:p w:rsidR="00164DFC" w:rsidRPr="0037728E" w:rsidRDefault="00E15C5D">
            <w:pPr>
              <w:widowControl/>
              <w:spacing w:line="320" w:lineRule="exact"/>
              <w:jc w:val="center"/>
              <w:textAlignment w:val="center"/>
              <w:rPr>
                <w:rFonts w:ascii="Times New Roman"/>
                <w:b/>
                <w:bCs/>
                <w:sz w:val="18"/>
                <w:szCs w:val="18"/>
              </w:rPr>
            </w:pPr>
            <w:r w:rsidRPr="0037728E">
              <w:rPr>
                <w:rFonts w:ascii="Times New Roman"/>
                <w:b/>
                <w:bCs/>
                <w:sz w:val="18"/>
                <w:szCs w:val="18"/>
              </w:rPr>
              <w:t>型号规格</w:t>
            </w:r>
          </w:p>
        </w:tc>
        <w:tc>
          <w:tcPr>
            <w:tcW w:w="1091" w:type="dxa"/>
            <w:vAlign w:val="center"/>
          </w:tcPr>
          <w:p w:rsidR="00164DFC" w:rsidRPr="0037728E" w:rsidRDefault="00E15C5D">
            <w:pPr>
              <w:widowControl/>
              <w:spacing w:line="320" w:lineRule="exact"/>
              <w:jc w:val="center"/>
              <w:textAlignment w:val="center"/>
              <w:rPr>
                <w:rFonts w:ascii="Times New Roman"/>
                <w:b/>
                <w:bCs/>
                <w:sz w:val="18"/>
                <w:szCs w:val="18"/>
              </w:rPr>
            </w:pPr>
            <w:r w:rsidRPr="0037728E">
              <w:rPr>
                <w:rFonts w:ascii="Times New Roman"/>
                <w:b/>
                <w:bCs/>
                <w:sz w:val="18"/>
                <w:szCs w:val="18"/>
              </w:rPr>
              <w:t>数量</w:t>
            </w:r>
          </w:p>
        </w:tc>
        <w:tc>
          <w:tcPr>
            <w:tcW w:w="1154" w:type="dxa"/>
            <w:vAlign w:val="center"/>
          </w:tcPr>
          <w:p w:rsidR="00164DFC" w:rsidRPr="0037728E" w:rsidRDefault="00E15C5D">
            <w:pPr>
              <w:widowControl/>
              <w:spacing w:line="320" w:lineRule="exact"/>
              <w:jc w:val="center"/>
              <w:textAlignment w:val="center"/>
              <w:rPr>
                <w:rFonts w:ascii="Times New Roman"/>
                <w:b/>
                <w:bCs/>
                <w:sz w:val="18"/>
                <w:szCs w:val="18"/>
              </w:rPr>
            </w:pPr>
            <w:r w:rsidRPr="0037728E">
              <w:rPr>
                <w:rFonts w:ascii="Times New Roman" w:hint="eastAsia"/>
                <w:b/>
                <w:bCs/>
                <w:sz w:val="18"/>
                <w:szCs w:val="18"/>
              </w:rPr>
              <w:t>单位</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1</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吸附塔</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12</w:t>
            </w:r>
          </w:p>
        </w:tc>
        <w:tc>
          <w:tcPr>
            <w:tcW w:w="1154"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个</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2</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混合气体缓冲罐</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4</w:t>
            </w:r>
          </w:p>
        </w:tc>
        <w:tc>
          <w:tcPr>
            <w:tcW w:w="1154"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个</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3</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泵</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76</w:t>
            </w:r>
          </w:p>
        </w:tc>
        <w:tc>
          <w:tcPr>
            <w:tcW w:w="1154"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套</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4</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水洗塔</w:t>
            </w:r>
          </w:p>
        </w:tc>
        <w:tc>
          <w:tcPr>
            <w:tcW w:w="2646" w:type="dxa"/>
            <w:vAlign w:val="center"/>
          </w:tcPr>
          <w:p w:rsidR="00164DFC" w:rsidRPr="0037728E" w:rsidRDefault="00164DFC">
            <w:pPr>
              <w:widowControl/>
              <w:spacing w:line="320" w:lineRule="exact"/>
              <w:jc w:val="center"/>
              <w:textAlignment w:val="center"/>
              <w:rPr>
                <w:rFonts w:ascii="Times New Roman"/>
                <w:sz w:val="18"/>
                <w:szCs w:val="18"/>
              </w:rPr>
            </w:pP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2</w:t>
            </w:r>
          </w:p>
        </w:tc>
        <w:tc>
          <w:tcPr>
            <w:tcW w:w="1154"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套</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lastRenderedPageBreak/>
              <w:t>5</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碱洗干燥塔</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2003GSD</w:t>
            </w:r>
            <w:r w:rsidRPr="0037728E">
              <w:rPr>
                <w:rFonts w:ascii="Times New Roman"/>
                <w:sz w:val="18"/>
                <w:szCs w:val="18"/>
              </w:rPr>
              <w:t>机</w:t>
            </w:r>
            <w:r w:rsidRPr="0037728E">
              <w:rPr>
                <w:rFonts w:ascii="Times New Roman"/>
                <w:sz w:val="18"/>
                <w:szCs w:val="18"/>
              </w:rPr>
              <w:t>-C104</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1</w:t>
            </w:r>
          </w:p>
        </w:tc>
        <w:tc>
          <w:tcPr>
            <w:tcW w:w="1154"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套</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6</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碱液冷却器</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BR035-35F</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3</w:t>
            </w:r>
          </w:p>
        </w:tc>
        <w:tc>
          <w:tcPr>
            <w:tcW w:w="1154"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台</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7</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分离器</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4</w:t>
            </w:r>
          </w:p>
        </w:tc>
        <w:tc>
          <w:tcPr>
            <w:tcW w:w="1154"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台</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8</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换热器</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8</w:t>
            </w:r>
          </w:p>
        </w:tc>
        <w:tc>
          <w:tcPr>
            <w:tcW w:w="1154"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台</w:t>
            </w:r>
          </w:p>
        </w:tc>
      </w:tr>
      <w:tr w:rsidR="00164DFC" w:rsidRPr="0037728E">
        <w:trPr>
          <w:trHeight w:val="150"/>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9</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SO</w:t>
            </w:r>
            <w:r w:rsidRPr="0037728E">
              <w:rPr>
                <w:rStyle w:val="font91"/>
                <w:color w:val="auto"/>
                <w:sz w:val="18"/>
                <w:szCs w:val="18"/>
              </w:rPr>
              <w:t>3</w:t>
            </w:r>
            <w:r w:rsidRPr="0037728E">
              <w:rPr>
                <w:rFonts w:ascii="Times New Roman"/>
                <w:sz w:val="18"/>
                <w:szCs w:val="18"/>
              </w:rPr>
              <w:t>发生器</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2</w:t>
            </w:r>
          </w:p>
        </w:tc>
        <w:tc>
          <w:tcPr>
            <w:tcW w:w="1154"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台</w:t>
            </w:r>
          </w:p>
        </w:tc>
      </w:tr>
      <w:tr w:rsidR="00164DFC" w:rsidRPr="0037728E">
        <w:trPr>
          <w:trHeight w:val="23"/>
          <w:jc w:val="center"/>
        </w:trPr>
        <w:tc>
          <w:tcPr>
            <w:tcW w:w="1338" w:type="dxa"/>
            <w:shd w:val="clear" w:color="auto" w:fill="auto"/>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10</w:t>
            </w:r>
          </w:p>
        </w:tc>
        <w:tc>
          <w:tcPr>
            <w:tcW w:w="2841"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SO</w:t>
            </w:r>
            <w:r w:rsidRPr="0037728E">
              <w:rPr>
                <w:rStyle w:val="font91"/>
                <w:color w:val="auto"/>
                <w:sz w:val="18"/>
                <w:szCs w:val="18"/>
              </w:rPr>
              <w:t>2</w:t>
            </w:r>
            <w:r w:rsidRPr="0037728E">
              <w:rPr>
                <w:rFonts w:ascii="Times New Roman"/>
                <w:sz w:val="18"/>
                <w:szCs w:val="18"/>
              </w:rPr>
              <w:t>-CH</w:t>
            </w:r>
            <w:r w:rsidRPr="0037728E">
              <w:rPr>
                <w:rStyle w:val="font91"/>
                <w:color w:val="auto"/>
                <w:sz w:val="18"/>
                <w:szCs w:val="18"/>
              </w:rPr>
              <w:t>3</w:t>
            </w:r>
            <w:r w:rsidRPr="0037728E">
              <w:rPr>
                <w:rFonts w:ascii="Times New Roman"/>
                <w:sz w:val="18"/>
                <w:szCs w:val="18"/>
              </w:rPr>
              <w:t>OH</w:t>
            </w:r>
            <w:r w:rsidRPr="0037728E">
              <w:rPr>
                <w:rFonts w:ascii="Times New Roman"/>
                <w:sz w:val="18"/>
                <w:szCs w:val="18"/>
              </w:rPr>
              <w:t>吸收塔</w:t>
            </w:r>
          </w:p>
        </w:tc>
        <w:tc>
          <w:tcPr>
            <w:tcW w:w="2646"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2000GSD</w:t>
            </w:r>
            <w:r w:rsidRPr="0037728E">
              <w:rPr>
                <w:rStyle w:val="font51"/>
                <w:rFonts w:ascii="Times New Roman" w:hAnsi="Times New Roman" w:cs="Times New Roman" w:hint="default"/>
                <w:color w:val="auto"/>
                <w:sz w:val="18"/>
                <w:szCs w:val="18"/>
              </w:rPr>
              <w:t>机</w:t>
            </w:r>
            <w:r w:rsidRPr="0037728E">
              <w:rPr>
                <w:rFonts w:ascii="Times New Roman"/>
                <w:sz w:val="18"/>
                <w:szCs w:val="18"/>
              </w:rPr>
              <w:t>-S123</w:t>
            </w:r>
            <w:r w:rsidRPr="0037728E">
              <w:rPr>
                <w:rStyle w:val="font51"/>
                <w:rFonts w:ascii="Times New Roman" w:hAnsi="Times New Roman" w:cs="Times New Roman" w:hint="default"/>
                <w:color w:val="auto"/>
                <w:sz w:val="18"/>
                <w:szCs w:val="18"/>
              </w:rPr>
              <w:t>-1</w:t>
            </w:r>
          </w:p>
        </w:tc>
        <w:tc>
          <w:tcPr>
            <w:tcW w:w="1091"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1</w:t>
            </w:r>
          </w:p>
        </w:tc>
        <w:tc>
          <w:tcPr>
            <w:tcW w:w="1154"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套</w:t>
            </w:r>
          </w:p>
        </w:tc>
      </w:tr>
      <w:tr w:rsidR="00164DFC" w:rsidRPr="0037728E">
        <w:trPr>
          <w:trHeight w:val="23"/>
          <w:jc w:val="center"/>
        </w:trPr>
        <w:tc>
          <w:tcPr>
            <w:tcW w:w="1338" w:type="dxa"/>
            <w:shd w:val="clear" w:color="auto" w:fill="auto"/>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11</w:t>
            </w:r>
          </w:p>
        </w:tc>
        <w:tc>
          <w:tcPr>
            <w:tcW w:w="2841"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耙式干燥器</w:t>
            </w:r>
          </w:p>
        </w:tc>
        <w:tc>
          <w:tcPr>
            <w:tcW w:w="2646"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93GSD</w:t>
            </w:r>
            <w:r w:rsidRPr="0037728E">
              <w:rPr>
                <w:rFonts w:ascii="Times New Roman"/>
                <w:sz w:val="18"/>
                <w:szCs w:val="18"/>
              </w:rPr>
              <w:t>机－</w:t>
            </w:r>
            <w:r w:rsidRPr="0037728E">
              <w:rPr>
                <w:rFonts w:ascii="Times New Roman"/>
                <w:sz w:val="18"/>
                <w:szCs w:val="18"/>
              </w:rPr>
              <w:t>A601</w:t>
            </w:r>
          </w:p>
        </w:tc>
        <w:tc>
          <w:tcPr>
            <w:tcW w:w="1091"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1</w:t>
            </w:r>
          </w:p>
        </w:tc>
        <w:tc>
          <w:tcPr>
            <w:tcW w:w="1154"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台</w:t>
            </w:r>
          </w:p>
        </w:tc>
      </w:tr>
      <w:tr w:rsidR="00164DFC" w:rsidRPr="0037728E">
        <w:trPr>
          <w:trHeight w:val="23"/>
          <w:jc w:val="center"/>
        </w:trPr>
        <w:tc>
          <w:tcPr>
            <w:tcW w:w="1338" w:type="dxa"/>
            <w:shd w:val="clear" w:color="auto" w:fill="auto"/>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12</w:t>
            </w:r>
          </w:p>
        </w:tc>
        <w:tc>
          <w:tcPr>
            <w:tcW w:w="2841"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合成锅</w:t>
            </w:r>
          </w:p>
        </w:tc>
        <w:tc>
          <w:tcPr>
            <w:tcW w:w="2646"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93GSD</w:t>
            </w:r>
            <w:r w:rsidRPr="0037728E">
              <w:rPr>
                <w:rFonts w:ascii="Times New Roman"/>
                <w:sz w:val="18"/>
                <w:szCs w:val="18"/>
              </w:rPr>
              <w:t>机</w:t>
            </w:r>
            <w:r w:rsidRPr="0037728E">
              <w:rPr>
                <w:rFonts w:ascii="Times New Roman"/>
                <w:sz w:val="18"/>
                <w:szCs w:val="18"/>
              </w:rPr>
              <w:t>-A207</w:t>
            </w:r>
          </w:p>
        </w:tc>
        <w:tc>
          <w:tcPr>
            <w:tcW w:w="1091"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11</w:t>
            </w:r>
          </w:p>
        </w:tc>
        <w:tc>
          <w:tcPr>
            <w:tcW w:w="1154"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个</w:t>
            </w:r>
          </w:p>
        </w:tc>
      </w:tr>
      <w:tr w:rsidR="00164DFC" w:rsidRPr="0037728E">
        <w:trPr>
          <w:trHeight w:val="23"/>
          <w:jc w:val="center"/>
        </w:trPr>
        <w:tc>
          <w:tcPr>
            <w:tcW w:w="1338" w:type="dxa"/>
            <w:shd w:val="clear" w:color="auto" w:fill="auto"/>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13</w:t>
            </w:r>
          </w:p>
        </w:tc>
        <w:tc>
          <w:tcPr>
            <w:tcW w:w="2841"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冷凝器</w:t>
            </w:r>
          </w:p>
        </w:tc>
        <w:tc>
          <w:tcPr>
            <w:tcW w:w="2646"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w:t>
            </w:r>
          </w:p>
        </w:tc>
        <w:tc>
          <w:tcPr>
            <w:tcW w:w="1091"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31</w:t>
            </w:r>
          </w:p>
        </w:tc>
        <w:tc>
          <w:tcPr>
            <w:tcW w:w="1154"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套</w:t>
            </w:r>
          </w:p>
        </w:tc>
      </w:tr>
      <w:tr w:rsidR="00164DFC" w:rsidRPr="0037728E">
        <w:trPr>
          <w:trHeight w:val="23"/>
          <w:jc w:val="center"/>
        </w:trPr>
        <w:tc>
          <w:tcPr>
            <w:tcW w:w="1338" w:type="dxa"/>
            <w:shd w:val="clear" w:color="auto" w:fill="auto"/>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14</w:t>
            </w:r>
          </w:p>
        </w:tc>
        <w:tc>
          <w:tcPr>
            <w:tcW w:w="2841"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保险粉干燥四合一</w:t>
            </w:r>
          </w:p>
        </w:tc>
        <w:tc>
          <w:tcPr>
            <w:tcW w:w="2646"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93GSD</w:t>
            </w:r>
            <w:r w:rsidRPr="0037728E">
              <w:rPr>
                <w:rFonts w:ascii="Times New Roman"/>
                <w:sz w:val="18"/>
                <w:szCs w:val="18"/>
              </w:rPr>
              <w:t>机</w:t>
            </w:r>
            <w:r w:rsidRPr="0037728E">
              <w:rPr>
                <w:rFonts w:ascii="Times New Roman"/>
                <w:sz w:val="18"/>
                <w:szCs w:val="18"/>
              </w:rPr>
              <w:t>-A212</w:t>
            </w:r>
          </w:p>
        </w:tc>
        <w:tc>
          <w:tcPr>
            <w:tcW w:w="1091"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7</w:t>
            </w:r>
          </w:p>
        </w:tc>
        <w:tc>
          <w:tcPr>
            <w:tcW w:w="1154"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套</w:t>
            </w:r>
          </w:p>
        </w:tc>
      </w:tr>
      <w:tr w:rsidR="00164DFC" w:rsidRPr="0037728E">
        <w:trPr>
          <w:trHeight w:val="23"/>
          <w:jc w:val="center"/>
        </w:trPr>
        <w:tc>
          <w:tcPr>
            <w:tcW w:w="1338" w:type="dxa"/>
            <w:shd w:val="clear" w:color="auto" w:fill="auto"/>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15</w:t>
            </w:r>
          </w:p>
        </w:tc>
        <w:tc>
          <w:tcPr>
            <w:tcW w:w="2841"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洗涤塔</w:t>
            </w:r>
          </w:p>
        </w:tc>
        <w:tc>
          <w:tcPr>
            <w:tcW w:w="2646"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w:t>
            </w:r>
          </w:p>
        </w:tc>
        <w:tc>
          <w:tcPr>
            <w:tcW w:w="1091"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4</w:t>
            </w:r>
          </w:p>
        </w:tc>
        <w:tc>
          <w:tcPr>
            <w:tcW w:w="1154"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套</w:t>
            </w:r>
          </w:p>
        </w:tc>
      </w:tr>
      <w:tr w:rsidR="00164DFC" w:rsidRPr="0037728E">
        <w:trPr>
          <w:trHeight w:val="23"/>
          <w:jc w:val="center"/>
        </w:trPr>
        <w:tc>
          <w:tcPr>
            <w:tcW w:w="1338" w:type="dxa"/>
            <w:shd w:val="clear" w:color="auto" w:fill="auto"/>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16</w:t>
            </w:r>
          </w:p>
        </w:tc>
        <w:tc>
          <w:tcPr>
            <w:tcW w:w="2841"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N</w:t>
            </w:r>
            <w:r w:rsidRPr="0037728E">
              <w:rPr>
                <w:rFonts w:ascii="Times New Roman"/>
                <w:sz w:val="18"/>
                <w:szCs w:val="18"/>
                <w:vertAlign w:val="subscript"/>
              </w:rPr>
              <w:t>2</w:t>
            </w:r>
            <w:r w:rsidRPr="0037728E">
              <w:rPr>
                <w:rFonts w:ascii="Times New Roman"/>
                <w:sz w:val="18"/>
                <w:szCs w:val="18"/>
              </w:rPr>
              <w:t>尾气深冷塔</w:t>
            </w:r>
          </w:p>
        </w:tc>
        <w:tc>
          <w:tcPr>
            <w:tcW w:w="2646"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2004GSD</w:t>
            </w:r>
            <w:r w:rsidRPr="0037728E">
              <w:rPr>
                <w:rFonts w:ascii="Times New Roman"/>
                <w:sz w:val="18"/>
                <w:szCs w:val="18"/>
              </w:rPr>
              <w:t>机</w:t>
            </w:r>
            <w:r w:rsidRPr="0037728E">
              <w:rPr>
                <w:rStyle w:val="font131"/>
                <w:rFonts w:ascii="Times New Roman" w:hAnsi="Times New Roman" w:cs="Times New Roman"/>
                <w:color w:val="auto"/>
                <w:sz w:val="18"/>
                <w:szCs w:val="18"/>
              </w:rPr>
              <w:t>-A244</w:t>
            </w:r>
          </w:p>
        </w:tc>
        <w:tc>
          <w:tcPr>
            <w:tcW w:w="1091"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1</w:t>
            </w:r>
          </w:p>
        </w:tc>
        <w:tc>
          <w:tcPr>
            <w:tcW w:w="1154"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套</w:t>
            </w:r>
          </w:p>
        </w:tc>
      </w:tr>
      <w:tr w:rsidR="00164DFC" w:rsidRPr="0037728E">
        <w:trPr>
          <w:trHeight w:val="23"/>
          <w:jc w:val="center"/>
        </w:trPr>
        <w:tc>
          <w:tcPr>
            <w:tcW w:w="1338" w:type="dxa"/>
            <w:shd w:val="clear" w:color="auto" w:fill="auto"/>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17</w:t>
            </w:r>
          </w:p>
        </w:tc>
        <w:tc>
          <w:tcPr>
            <w:tcW w:w="2841"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碱洗塔</w:t>
            </w:r>
          </w:p>
        </w:tc>
        <w:tc>
          <w:tcPr>
            <w:tcW w:w="2646"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w:t>
            </w:r>
          </w:p>
        </w:tc>
        <w:tc>
          <w:tcPr>
            <w:tcW w:w="1091"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2</w:t>
            </w:r>
          </w:p>
        </w:tc>
        <w:tc>
          <w:tcPr>
            <w:tcW w:w="1154"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个</w:t>
            </w:r>
          </w:p>
        </w:tc>
      </w:tr>
      <w:tr w:rsidR="00164DFC" w:rsidRPr="0037728E">
        <w:trPr>
          <w:trHeight w:val="23"/>
          <w:jc w:val="center"/>
        </w:trPr>
        <w:tc>
          <w:tcPr>
            <w:tcW w:w="1338" w:type="dxa"/>
            <w:shd w:val="clear" w:color="auto" w:fill="auto"/>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18</w:t>
            </w:r>
          </w:p>
        </w:tc>
        <w:tc>
          <w:tcPr>
            <w:tcW w:w="2841"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压缩机</w:t>
            </w:r>
          </w:p>
        </w:tc>
        <w:tc>
          <w:tcPr>
            <w:tcW w:w="2646"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w:t>
            </w:r>
          </w:p>
        </w:tc>
        <w:tc>
          <w:tcPr>
            <w:tcW w:w="1091" w:type="dxa"/>
            <w:shd w:val="clear" w:color="auto" w:fill="FFFFFF"/>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5</w:t>
            </w:r>
          </w:p>
        </w:tc>
        <w:tc>
          <w:tcPr>
            <w:tcW w:w="1154"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台</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19</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纯碱筒仓</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2004ZSD</w:t>
            </w:r>
            <w:r w:rsidRPr="0037728E">
              <w:rPr>
                <w:rStyle w:val="font01"/>
                <w:rFonts w:ascii="Times New Roman" w:hAnsi="Times New Roman"/>
                <w:color w:val="auto"/>
                <w:sz w:val="18"/>
                <w:szCs w:val="18"/>
              </w:rPr>
              <w:t>机</w:t>
            </w:r>
            <w:r w:rsidRPr="0037728E">
              <w:rPr>
                <w:rFonts w:ascii="Times New Roman"/>
                <w:sz w:val="18"/>
                <w:szCs w:val="18"/>
              </w:rPr>
              <w:t>—D101</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1</w:t>
            </w:r>
          </w:p>
        </w:tc>
        <w:tc>
          <w:tcPr>
            <w:tcW w:w="1154"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个</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20</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反应釜</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换热面积：</w:t>
            </w:r>
            <w:r w:rsidRPr="0037728E">
              <w:rPr>
                <w:rFonts w:ascii="Times New Roman"/>
                <w:sz w:val="18"/>
                <w:szCs w:val="18"/>
              </w:rPr>
              <w:t>F=8</w:t>
            </w:r>
            <w:r w:rsidRPr="0037728E">
              <w:rPr>
                <w:rFonts w:ascii="Times New Roman" w:hint="eastAsia"/>
                <w:sz w:val="18"/>
                <w:szCs w:val="18"/>
              </w:rPr>
              <w:t>m</w:t>
            </w:r>
            <w:r w:rsidRPr="0037728E">
              <w:rPr>
                <w:rFonts w:ascii="Times New Roman" w:hint="eastAsia"/>
                <w:sz w:val="18"/>
                <w:szCs w:val="18"/>
                <w:vertAlign w:val="superscript"/>
              </w:rPr>
              <w:t>2</w:t>
            </w:r>
            <w:r w:rsidRPr="0037728E">
              <w:rPr>
                <w:rFonts w:ascii="Times New Roman" w:hint="eastAsia"/>
                <w:sz w:val="18"/>
                <w:szCs w:val="18"/>
              </w:rPr>
              <w:t>（</w:t>
            </w:r>
            <w:r w:rsidRPr="0037728E">
              <w:rPr>
                <w:rFonts w:ascii="Times New Roman"/>
                <w:sz w:val="18"/>
                <w:szCs w:val="18"/>
              </w:rPr>
              <w:t>V=10m</w:t>
            </w:r>
            <w:r w:rsidRPr="0037728E">
              <w:rPr>
                <w:rFonts w:ascii="Times New Roman"/>
                <w:sz w:val="18"/>
                <w:szCs w:val="18"/>
                <w:vertAlign w:val="superscript"/>
              </w:rPr>
              <w:t>3</w:t>
            </w:r>
            <w:r w:rsidRPr="0037728E">
              <w:rPr>
                <w:rFonts w:ascii="Times New Roman" w:hint="eastAsia"/>
                <w:sz w:val="18"/>
                <w:szCs w:val="18"/>
              </w:rPr>
              <w:t>）</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11</w:t>
            </w:r>
          </w:p>
        </w:tc>
        <w:tc>
          <w:tcPr>
            <w:tcW w:w="1154"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套</w:t>
            </w:r>
          </w:p>
        </w:tc>
      </w:tr>
      <w:tr w:rsidR="00164DFC" w:rsidRPr="0037728E">
        <w:trPr>
          <w:trHeight w:val="23"/>
          <w:jc w:val="center"/>
        </w:trPr>
        <w:tc>
          <w:tcPr>
            <w:tcW w:w="1338" w:type="dxa"/>
            <w:vAlign w:val="center"/>
          </w:tcPr>
          <w:p w:rsidR="00164DFC" w:rsidRPr="0037728E" w:rsidRDefault="00E15C5D">
            <w:pPr>
              <w:widowControl/>
              <w:jc w:val="center"/>
              <w:textAlignment w:val="center"/>
              <w:rPr>
                <w:rFonts w:ascii="Times New Roman"/>
                <w:sz w:val="18"/>
                <w:szCs w:val="18"/>
              </w:rPr>
            </w:pPr>
            <w:r w:rsidRPr="0037728E">
              <w:rPr>
                <w:rFonts w:ascii="Times New Roman" w:hint="eastAsia"/>
                <w:sz w:val="18"/>
                <w:szCs w:val="18"/>
              </w:rPr>
              <w:t>21</w:t>
            </w:r>
          </w:p>
        </w:tc>
        <w:tc>
          <w:tcPr>
            <w:tcW w:w="2841"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蒸发器</w:t>
            </w:r>
          </w:p>
        </w:tc>
        <w:tc>
          <w:tcPr>
            <w:tcW w:w="2646" w:type="dxa"/>
            <w:vAlign w:val="center"/>
          </w:tcPr>
          <w:p w:rsidR="00164DFC" w:rsidRPr="0037728E" w:rsidRDefault="00E15C5D">
            <w:pPr>
              <w:widowControl/>
              <w:jc w:val="center"/>
              <w:textAlignment w:val="center"/>
              <w:rPr>
                <w:rFonts w:ascii="Times New Roman"/>
                <w:sz w:val="18"/>
                <w:szCs w:val="18"/>
              </w:rPr>
            </w:pPr>
            <w:r w:rsidRPr="0037728E">
              <w:rPr>
                <w:rFonts w:ascii="Times New Roman" w:hint="eastAsia"/>
                <w:sz w:val="18"/>
                <w:szCs w:val="18"/>
              </w:rPr>
              <w:t>/</w:t>
            </w:r>
          </w:p>
        </w:tc>
        <w:tc>
          <w:tcPr>
            <w:tcW w:w="1091" w:type="dxa"/>
            <w:vAlign w:val="center"/>
          </w:tcPr>
          <w:p w:rsidR="00164DFC" w:rsidRPr="0037728E" w:rsidRDefault="00E15C5D">
            <w:pPr>
              <w:widowControl/>
              <w:jc w:val="center"/>
              <w:textAlignment w:val="center"/>
              <w:rPr>
                <w:rFonts w:ascii="Times New Roman"/>
                <w:sz w:val="18"/>
                <w:szCs w:val="18"/>
              </w:rPr>
            </w:pPr>
            <w:r w:rsidRPr="0037728E">
              <w:rPr>
                <w:rFonts w:ascii="Times New Roman" w:hint="eastAsia"/>
                <w:sz w:val="18"/>
                <w:szCs w:val="18"/>
              </w:rPr>
              <w:t>6</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套</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22</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焦亚配制锅</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ф1600×2200×10</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1</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个</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23</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板框式压滤机</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XMZ60/800-UK</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1</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台</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24</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打浆锅</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ф1800×3927×8</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1</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个</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25</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板框压滤机</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XMZ60/800-UK</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1</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台</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26</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回转窑</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ф1616×2400×16</w:t>
            </w:r>
          </w:p>
        </w:tc>
        <w:tc>
          <w:tcPr>
            <w:tcW w:w="109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个</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27</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混料器</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DSH-4P/B</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1</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台</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28</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高压离风机</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9-19-5.6</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1</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台</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29</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贮油罐</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ф1800×4250×8</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1</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个</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30</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空压机</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4</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台</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31</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品名成型机</w:t>
            </w:r>
          </w:p>
        </w:tc>
        <w:tc>
          <w:tcPr>
            <w:tcW w:w="264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1</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台</w:t>
            </w:r>
          </w:p>
        </w:tc>
      </w:tr>
      <w:tr w:rsidR="00164DFC" w:rsidRPr="0037728E">
        <w:trPr>
          <w:trHeight w:val="23"/>
          <w:jc w:val="center"/>
        </w:trPr>
        <w:tc>
          <w:tcPr>
            <w:tcW w:w="1338" w:type="dxa"/>
            <w:vAlign w:val="center"/>
          </w:tcPr>
          <w:p w:rsidR="00164DFC" w:rsidRPr="0037728E" w:rsidRDefault="00E15C5D">
            <w:pPr>
              <w:widowControl/>
              <w:jc w:val="center"/>
              <w:textAlignment w:val="center"/>
              <w:rPr>
                <w:rFonts w:ascii="Times New Roman"/>
                <w:sz w:val="18"/>
                <w:szCs w:val="18"/>
              </w:rPr>
            </w:pPr>
            <w:r w:rsidRPr="0037728E">
              <w:rPr>
                <w:rFonts w:ascii="Times New Roman" w:hint="eastAsia"/>
                <w:sz w:val="18"/>
                <w:szCs w:val="18"/>
              </w:rPr>
              <w:t>31</w:t>
            </w:r>
          </w:p>
        </w:tc>
        <w:tc>
          <w:tcPr>
            <w:tcW w:w="2841"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中和锅</w:t>
            </w:r>
          </w:p>
        </w:tc>
        <w:tc>
          <w:tcPr>
            <w:tcW w:w="2646"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89ZSD</w:t>
            </w:r>
            <w:r w:rsidRPr="0037728E">
              <w:rPr>
                <w:rFonts w:ascii="Times New Roman"/>
                <w:sz w:val="18"/>
                <w:szCs w:val="18"/>
                <w:vertAlign w:val="subscript"/>
              </w:rPr>
              <w:t>机</w:t>
            </w:r>
            <w:r w:rsidRPr="0037728E">
              <w:rPr>
                <w:rFonts w:ascii="Times New Roman"/>
                <w:sz w:val="18"/>
                <w:szCs w:val="18"/>
              </w:rPr>
              <w:t>-02-F104-1/11</w:t>
            </w:r>
          </w:p>
        </w:tc>
        <w:tc>
          <w:tcPr>
            <w:tcW w:w="1091" w:type="dxa"/>
            <w:vAlign w:val="center"/>
          </w:tcPr>
          <w:p w:rsidR="00164DFC" w:rsidRPr="0037728E" w:rsidRDefault="00E15C5D">
            <w:pPr>
              <w:widowControl/>
              <w:jc w:val="center"/>
              <w:textAlignment w:val="center"/>
              <w:rPr>
                <w:rFonts w:ascii="Times New Roman"/>
                <w:sz w:val="18"/>
                <w:szCs w:val="18"/>
              </w:rPr>
            </w:pPr>
            <w:r w:rsidRPr="0037728E">
              <w:rPr>
                <w:rFonts w:ascii="Times New Roman" w:hint="eastAsia"/>
                <w:sz w:val="18"/>
                <w:szCs w:val="18"/>
              </w:rPr>
              <w:t>3</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个</w:t>
            </w:r>
          </w:p>
        </w:tc>
      </w:tr>
      <w:tr w:rsidR="00164DFC" w:rsidRPr="0037728E">
        <w:trPr>
          <w:trHeight w:val="23"/>
          <w:jc w:val="center"/>
        </w:trPr>
        <w:tc>
          <w:tcPr>
            <w:tcW w:w="1338" w:type="dxa"/>
            <w:vAlign w:val="center"/>
          </w:tcPr>
          <w:p w:rsidR="00164DFC" w:rsidRPr="0037728E" w:rsidRDefault="00E15C5D">
            <w:pPr>
              <w:widowControl/>
              <w:jc w:val="center"/>
              <w:textAlignment w:val="center"/>
              <w:rPr>
                <w:rFonts w:ascii="Times New Roman"/>
                <w:sz w:val="18"/>
                <w:szCs w:val="18"/>
              </w:rPr>
            </w:pPr>
            <w:r w:rsidRPr="0037728E">
              <w:rPr>
                <w:rFonts w:ascii="Times New Roman" w:hint="eastAsia"/>
                <w:sz w:val="18"/>
                <w:szCs w:val="18"/>
              </w:rPr>
              <w:t>33</w:t>
            </w:r>
          </w:p>
        </w:tc>
        <w:tc>
          <w:tcPr>
            <w:tcW w:w="2841"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亚钠干燥四合一</w:t>
            </w:r>
          </w:p>
        </w:tc>
        <w:tc>
          <w:tcPr>
            <w:tcW w:w="2646"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XH04-00</w:t>
            </w:r>
          </w:p>
        </w:tc>
        <w:tc>
          <w:tcPr>
            <w:tcW w:w="1091" w:type="dxa"/>
            <w:vAlign w:val="center"/>
          </w:tcPr>
          <w:p w:rsidR="00164DFC" w:rsidRPr="0037728E" w:rsidRDefault="00E15C5D">
            <w:pPr>
              <w:widowControl/>
              <w:jc w:val="center"/>
              <w:textAlignment w:val="center"/>
              <w:rPr>
                <w:rFonts w:ascii="Times New Roman"/>
                <w:sz w:val="18"/>
                <w:szCs w:val="18"/>
              </w:rPr>
            </w:pPr>
            <w:r w:rsidRPr="0037728E">
              <w:rPr>
                <w:rFonts w:ascii="Times New Roman" w:hint="eastAsia"/>
                <w:sz w:val="18"/>
                <w:szCs w:val="18"/>
              </w:rPr>
              <w:t>3</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套</w:t>
            </w:r>
          </w:p>
        </w:tc>
      </w:tr>
      <w:tr w:rsidR="00164DFC" w:rsidRPr="0037728E">
        <w:trPr>
          <w:trHeight w:val="23"/>
          <w:jc w:val="center"/>
        </w:trPr>
        <w:tc>
          <w:tcPr>
            <w:tcW w:w="1338" w:type="dxa"/>
            <w:vAlign w:val="center"/>
          </w:tcPr>
          <w:p w:rsidR="00164DFC" w:rsidRPr="0037728E" w:rsidRDefault="00E15C5D">
            <w:pPr>
              <w:widowControl/>
              <w:jc w:val="center"/>
              <w:textAlignment w:val="center"/>
              <w:rPr>
                <w:rFonts w:ascii="Times New Roman"/>
                <w:sz w:val="18"/>
                <w:szCs w:val="18"/>
              </w:rPr>
            </w:pPr>
            <w:r w:rsidRPr="0037728E">
              <w:rPr>
                <w:rFonts w:ascii="Times New Roman" w:hint="eastAsia"/>
                <w:sz w:val="18"/>
                <w:szCs w:val="18"/>
              </w:rPr>
              <w:t>34</w:t>
            </w:r>
          </w:p>
        </w:tc>
        <w:tc>
          <w:tcPr>
            <w:tcW w:w="2841"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甲酸钠干燥四合一</w:t>
            </w:r>
          </w:p>
        </w:tc>
        <w:tc>
          <w:tcPr>
            <w:tcW w:w="2646" w:type="dxa"/>
            <w:vAlign w:val="center"/>
          </w:tcPr>
          <w:p w:rsidR="00164DFC" w:rsidRPr="0037728E" w:rsidRDefault="00E15C5D">
            <w:pPr>
              <w:widowControl/>
              <w:jc w:val="center"/>
              <w:textAlignment w:val="center"/>
              <w:rPr>
                <w:rFonts w:ascii="Times New Roman"/>
                <w:sz w:val="18"/>
                <w:szCs w:val="18"/>
              </w:rPr>
            </w:pPr>
            <w:r w:rsidRPr="0037728E">
              <w:rPr>
                <w:rFonts w:ascii="Times New Roman" w:hint="eastAsia"/>
                <w:sz w:val="18"/>
                <w:szCs w:val="18"/>
              </w:rPr>
              <w:t>/</w:t>
            </w:r>
          </w:p>
        </w:tc>
        <w:tc>
          <w:tcPr>
            <w:tcW w:w="1091" w:type="dxa"/>
            <w:vAlign w:val="center"/>
          </w:tcPr>
          <w:p w:rsidR="00164DFC" w:rsidRPr="0037728E" w:rsidRDefault="00E15C5D">
            <w:pPr>
              <w:widowControl/>
              <w:jc w:val="center"/>
              <w:textAlignment w:val="center"/>
              <w:rPr>
                <w:rFonts w:ascii="Times New Roman"/>
                <w:sz w:val="18"/>
                <w:szCs w:val="18"/>
              </w:rPr>
            </w:pPr>
            <w:r w:rsidRPr="0037728E">
              <w:rPr>
                <w:rFonts w:ascii="Times New Roman" w:hint="eastAsia"/>
                <w:sz w:val="18"/>
                <w:szCs w:val="18"/>
              </w:rPr>
              <w:t>1</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套</w:t>
            </w:r>
          </w:p>
        </w:tc>
      </w:tr>
      <w:tr w:rsidR="00164DFC" w:rsidRPr="0037728E">
        <w:trPr>
          <w:trHeight w:val="23"/>
          <w:jc w:val="center"/>
        </w:trPr>
        <w:tc>
          <w:tcPr>
            <w:tcW w:w="1338" w:type="dxa"/>
            <w:vAlign w:val="center"/>
          </w:tcPr>
          <w:p w:rsidR="00164DFC" w:rsidRPr="0037728E" w:rsidRDefault="00E15C5D">
            <w:pPr>
              <w:widowControl/>
              <w:jc w:val="center"/>
              <w:textAlignment w:val="center"/>
              <w:rPr>
                <w:rFonts w:ascii="Times New Roman"/>
                <w:sz w:val="18"/>
                <w:szCs w:val="18"/>
              </w:rPr>
            </w:pPr>
            <w:r w:rsidRPr="0037728E">
              <w:rPr>
                <w:rFonts w:ascii="Times New Roman" w:hint="eastAsia"/>
                <w:sz w:val="18"/>
                <w:szCs w:val="18"/>
              </w:rPr>
              <w:t>35</w:t>
            </w:r>
          </w:p>
        </w:tc>
        <w:tc>
          <w:tcPr>
            <w:tcW w:w="2841"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粗甲醇预热器</w:t>
            </w:r>
          </w:p>
        </w:tc>
        <w:tc>
          <w:tcPr>
            <w:tcW w:w="2646"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ZY-2005-14-00</w:t>
            </w:r>
          </w:p>
        </w:tc>
        <w:tc>
          <w:tcPr>
            <w:tcW w:w="1091"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1</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台</w:t>
            </w:r>
          </w:p>
        </w:tc>
      </w:tr>
      <w:tr w:rsidR="00164DFC" w:rsidRPr="0037728E">
        <w:trPr>
          <w:trHeight w:val="23"/>
          <w:jc w:val="center"/>
        </w:trPr>
        <w:tc>
          <w:tcPr>
            <w:tcW w:w="1338" w:type="dxa"/>
            <w:vAlign w:val="center"/>
          </w:tcPr>
          <w:p w:rsidR="00164DFC" w:rsidRPr="0037728E" w:rsidRDefault="00E15C5D">
            <w:pPr>
              <w:widowControl/>
              <w:jc w:val="center"/>
              <w:textAlignment w:val="center"/>
              <w:rPr>
                <w:rFonts w:ascii="Times New Roman"/>
                <w:sz w:val="18"/>
                <w:szCs w:val="18"/>
              </w:rPr>
            </w:pPr>
            <w:r w:rsidRPr="0037728E">
              <w:rPr>
                <w:rFonts w:ascii="Times New Roman" w:hint="eastAsia"/>
                <w:sz w:val="18"/>
                <w:szCs w:val="18"/>
              </w:rPr>
              <w:t>36</w:t>
            </w:r>
          </w:p>
        </w:tc>
        <w:tc>
          <w:tcPr>
            <w:tcW w:w="2841"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甲醇精馏塔</w:t>
            </w:r>
          </w:p>
        </w:tc>
        <w:tc>
          <w:tcPr>
            <w:tcW w:w="2646"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87ZSD</w:t>
            </w:r>
            <w:r w:rsidRPr="0037728E">
              <w:rPr>
                <w:rFonts w:ascii="Times New Roman"/>
                <w:sz w:val="18"/>
                <w:szCs w:val="18"/>
                <w:vertAlign w:val="subscript"/>
              </w:rPr>
              <w:t>机</w:t>
            </w:r>
            <w:r w:rsidRPr="0037728E">
              <w:rPr>
                <w:rFonts w:ascii="Times New Roman"/>
                <w:sz w:val="18"/>
                <w:szCs w:val="18"/>
              </w:rPr>
              <w:t>-02-T102</w:t>
            </w:r>
          </w:p>
        </w:tc>
        <w:tc>
          <w:tcPr>
            <w:tcW w:w="1091"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1</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套</w:t>
            </w:r>
          </w:p>
        </w:tc>
      </w:tr>
      <w:tr w:rsidR="00164DFC" w:rsidRPr="0037728E">
        <w:trPr>
          <w:trHeight w:val="23"/>
          <w:jc w:val="center"/>
        </w:trPr>
        <w:tc>
          <w:tcPr>
            <w:tcW w:w="1338" w:type="dxa"/>
            <w:vAlign w:val="center"/>
          </w:tcPr>
          <w:p w:rsidR="00164DFC" w:rsidRPr="0037728E" w:rsidRDefault="00E15C5D">
            <w:pPr>
              <w:widowControl/>
              <w:jc w:val="center"/>
              <w:textAlignment w:val="center"/>
              <w:rPr>
                <w:rFonts w:ascii="Times New Roman"/>
                <w:sz w:val="18"/>
                <w:szCs w:val="18"/>
              </w:rPr>
            </w:pPr>
            <w:r w:rsidRPr="0037728E">
              <w:rPr>
                <w:rFonts w:ascii="Times New Roman" w:hint="eastAsia"/>
                <w:sz w:val="18"/>
                <w:szCs w:val="18"/>
              </w:rPr>
              <w:t>37</w:t>
            </w:r>
          </w:p>
        </w:tc>
        <w:tc>
          <w:tcPr>
            <w:tcW w:w="2841"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重沸器</w:t>
            </w:r>
          </w:p>
        </w:tc>
        <w:tc>
          <w:tcPr>
            <w:tcW w:w="2646"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ZY-2002-42-00</w:t>
            </w:r>
          </w:p>
        </w:tc>
        <w:tc>
          <w:tcPr>
            <w:tcW w:w="1091"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1</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台</w:t>
            </w:r>
          </w:p>
        </w:tc>
      </w:tr>
      <w:tr w:rsidR="00164DFC" w:rsidRPr="0037728E">
        <w:trPr>
          <w:trHeight w:val="23"/>
          <w:jc w:val="center"/>
        </w:trPr>
        <w:tc>
          <w:tcPr>
            <w:tcW w:w="1338" w:type="dxa"/>
            <w:vAlign w:val="center"/>
          </w:tcPr>
          <w:p w:rsidR="00164DFC" w:rsidRPr="0037728E" w:rsidRDefault="00E15C5D">
            <w:pPr>
              <w:widowControl/>
              <w:jc w:val="center"/>
              <w:textAlignment w:val="center"/>
              <w:rPr>
                <w:rFonts w:ascii="Times New Roman"/>
                <w:sz w:val="18"/>
                <w:szCs w:val="18"/>
              </w:rPr>
            </w:pPr>
            <w:r w:rsidRPr="0037728E">
              <w:rPr>
                <w:rFonts w:ascii="Times New Roman" w:hint="eastAsia"/>
                <w:sz w:val="18"/>
                <w:szCs w:val="18"/>
              </w:rPr>
              <w:t>38</w:t>
            </w:r>
          </w:p>
        </w:tc>
        <w:tc>
          <w:tcPr>
            <w:tcW w:w="2841"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甲醇贮罐尾气氨冷器</w:t>
            </w:r>
          </w:p>
        </w:tc>
        <w:tc>
          <w:tcPr>
            <w:tcW w:w="2646"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ZY-2004-89-00</w:t>
            </w:r>
          </w:p>
        </w:tc>
        <w:tc>
          <w:tcPr>
            <w:tcW w:w="1091"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1</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台</w:t>
            </w:r>
          </w:p>
        </w:tc>
      </w:tr>
      <w:tr w:rsidR="00164DFC" w:rsidRPr="0037728E">
        <w:trPr>
          <w:trHeight w:val="23"/>
          <w:jc w:val="center"/>
        </w:trPr>
        <w:tc>
          <w:tcPr>
            <w:tcW w:w="1338" w:type="dxa"/>
            <w:vAlign w:val="center"/>
          </w:tcPr>
          <w:p w:rsidR="00164DFC" w:rsidRPr="0037728E" w:rsidRDefault="00E15C5D">
            <w:pPr>
              <w:widowControl/>
              <w:jc w:val="center"/>
              <w:textAlignment w:val="center"/>
              <w:rPr>
                <w:rFonts w:ascii="Times New Roman"/>
                <w:sz w:val="18"/>
                <w:szCs w:val="18"/>
              </w:rPr>
            </w:pPr>
            <w:r w:rsidRPr="0037728E">
              <w:rPr>
                <w:rFonts w:ascii="Times New Roman" w:hint="eastAsia"/>
                <w:sz w:val="18"/>
                <w:szCs w:val="18"/>
              </w:rPr>
              <w:t>39</w:t>
            </w:r>
          </w:p>
        </w:tc>
        <w:tc>
          <w:tcPr>
            <w:tcW w:w="2841"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配碱槽</w:t>
            </w:r>
          </w:p>
        </w:tc>
        <w:tc>
          <w:tcPr>
            <w:tcW w:w="2646"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w:t>
            </w:r>
            <w:r w:rsidRPr="0037728E">
              <w:rPr>
                <w:rStyle w:val="font51"/>
                <w:rFonts w:ascii="Times New Roman" w:hAnsi="Times New Roman" w:cs="Times New Roman" w:hint="default"/>
                <w:color w:val="auto"/>
                <w:sz w:val="18"/>
                <w:szCs w:val="18"/>
              </w:rPr>
              <w:t>1200×1200×1100</w:t>
            </w:r>
          </w:p>
        </w:tc>
        <w:tc>
          <w:tcPr>
            <w:tcW w:w="1091" w:type="dxa"/>
            <w:vAlign w:val="center"/>
          </w:tcPr>
          <w:p w:rsidR="00164DFC" w:rsidRPr="0037728E" w:rsidRDefault="00E15C5D">
            <w:pPr>
              <w:widowControl/>
              <w:jc w:val="center"/>
              <w:textAlignment w:val="center"/>
              <w:rPr>
                <w:rFonts w:ascii="Times New Roman"/>
                <w:sz w:val="18"/>
                <w:szCs w:val="18"/>
              </w:rPr>
            </w:pPr>
            <w:r w:rsidRPr="0037728E">
              <w:rPr>
                <w:rFonts w:ascii="Times New Roman" w:hint="eastAsia"/>
                <w:sz w:val="18"/>
                <w:szCs w:val="18"/>
              </w:rPr>
              <w:t>1</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个</w:t>
            </w:r>
          </w:p>
        </w:tc>
      </w:tr>
      <w:tr w:rsidR="00164DFC" w:rsidRPr="0037728E">
        <w:trPr>
          <w:trHeight w:val="23"/>
          <w:jc w:val="center"/>
        </w:trPr>
        <w:tc>
          <w:tcPr>
            <w:tcW w:w="1338" w:type="dxa"/>
            <w:vAlign w:val="center"/>
          </w:tcPr>
          <w:p w:rsidR="00164DFC" w:rsidRPr="0037728E" w:rsidRDefault="00E15C5D">
            <w:pPr>
              <w:widowControl/>
              <w:jc w:val="center"/>
              <w:textAlignment w:val="center"/>
              <w:rPr>
                <w:rFonts w:ascii="Times New Roman"/>
                <w:sz w:val="18"/>
                <w:szCs w:val="18"/>
              </w:rPr>
            </w:pPr>
            <w:r w:rsidRPr="0037728E">
              <w:rPr>
                <w:rFonts w:ascii="Times New Roman" w:hint="eastAsia"/>
                <w:sz w:val="18"/>
                <w:szCs w:val="18"/>
              </w:rPr>
              <w:t>40</w:t>
            </w:r>
          </w:p>
        </w:tc>
        <w:tc>
          <w:tcPr>
            <w:tcW w:w="2841"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除铁锅</w:t>
            </w:r>
          </w:p>
        </w:tc>
        <w:tc>
          <w:tcPr>
            <w:tcW w:w="2646"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ф</w:t>
            </w:r>
            <w:r w:rsidRPr="0037728E">
              <w:rPr>
                <w:rStyle w:val="font51"/>
                <w:rFonts w:ascii="Times New Roman" w:hAnsi="Times New Roman" w:cs="Times New Roman" w:hint="default"/>
                <w:color w:val="auto"/>
                <w:sz w:val="18"/>
                <w:szCs w:val="18"/>
              </w:rPr>
              <w:t>2200×2000×6</w:t>
            </w:r>
          </w:p>
        </w:tc>
        <w:tc>
          <w:tcPr>
            <w:tcW w:w="1091" w:type="dxa"/>
            <w:vAlign w:val="center"/>
          </w:tcPr>
          <w:p w:rsidR="00164DFC" w:rsidRPr="0037728E" w:rsidRDefault="00E15C5D">
            <w:pPr>
              <w:widowControl/>
              <w:jc w:val="center"/>
              <w:textAlignment w:val="center"/>
              <w:rPr>
                <w:rFonts w:ascii="Times New Roman"/>
                <w:sz w:val="18"/>
                <w:szCs w:val="18"/>
              </w:rPr>
            </w:pPr>
            <w:r w:rsidRPr="0037728E">
              <w:rPr>
                <w:rFonts w:ascii="Times New Roman" w:hint="eastAsia"/>
                <w:sz w:val="18"/>
                <w:szCs w:val="18"/>
              </w:rPr>
              <w:t>1</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个</w:t>
            </w:r>
          </w:p>
        </w:tc>
      </w:tr>
      <w:tr w:rsidR="00164DFC" w:rsidRPr="0037728E">
        <w:trPr>
          <w:trHeight w:val="23"/>
          <w:jc w:val="center"/>
        </w:trPr>
        <w:tc>
          <w:tcPr>
            <w:tcW w:w="1338" w:type="dxa"/>
            <w:vAlign w:val="center"/>
          </w:tcPr>
          <w:p w:rsidR="00164DFC" w:rsidRPr="0037728E" w:rsidRDefault="00E15C5D">
            <w:pPr>
              <w:widowControl/>
              <w:jc w:val="center"/>
              <w:textAlignment w:val="center"/>
              <w:rPr>
                <w:rFonts w:ascii="Times New Roman"/>
                <w:sz w:val="18"/>
                <w:szCs w:val="18"/>
              </w:rPr>
            </w:pPr>
            <w:r w:rsidRPr="0037728E">
              <w:rPr>
                <w:rFonts w:ascii="Times New Roman" w:hint="eastAsia"/>
                <w:sz w:val="18"/>
                <w:szCs w:val="18"/>
              </w:rPr>
              <w:t>41</w:t>
            </w:r>
          </w:p>
        </w:tc>
        <w:tc>
          <w:tcPr>
            <w:tcW w:w="2841"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板框压滤机</w:t>
            </w:r>
          </w:p>
        </w:tc>
        <w:tc>
          <w:tcPr>
            <w:tcW w:w="2646"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XMG50/800-U</w:t>
            </w:r>
          </w:p>
        </w:tc>
        <w:tc>
          <w:tcPr>
            <w:tcW w:w="1091"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1</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台</w:t>
            </w:r>
          </w:p>
        </w:tc>
      </w:tr>
      <w:tr w:rsidR="00164DFC" w:rsidRPr="0037728E">
        <w:trPr>
          <w:trHeight w:val="23"/>
          <w:jc w:val="center"/>
        </w:trPr>
        <w:tc>
          <w:tcPr>
            <w:tcW w:w="1338" w:type="dxa"/>
            <w:vAlign w:val="center"/>
          </w:tcPr>
          <w:p w:rsidR="00164DFC" w:rsidRPr="0037728E" w:rsidRDefault="00E15C5D">
            <w:pPr>
              <w:widowControl/>
              <w:jc w:val="center"/>
              <w:textAlignment w:val="center"/>
              <w:rPr>
                <w:rFonts w:ascii="Times New Roman"/>
                <w:sz w:val="18"/>
                <w:szCs w:val="18"/>
              </w:rPr>
            </w:pPr>
            <w:r w:rsidRPr="0037728E">
              <w:rPr>
                <w:rFonts w:ascii="Times New Roman" w:hint="eastAsia"/>
                <w:sz w:val="18"/>
                <w:szCs w:val="18"/>
              </w:rPr>
              <w:lastRenderedPageBreak/>
              <w:t>42</w:t>
            </w:r>
          </w:p>
        </w:tc>
        <w:tc>
          <w:tcPr>
            <w:tcW w:w="2841"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加硫釜</w:t>
            </w:r>
          </w:p>
        </w:tc>
        <w:tc>
          <w:tcPr>
            <w:tcW w:w="2646"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ф</w:t>
            </w:r>
            <w:r w:rsidRPr="0037728E">
              <w:rPr>
                <w:rStyle w:val="font51"/>
                <w:rFonts w:ascii="Times New Roman" w:hAnsi="Times New Roman" w:cs="Times New Roman" w:hint="default"/>
                <w:color w:val="auto"/>
                <w:sz w:val="18"/>
                <w:szCs w:val="18"/>
              </w:rPr>
              <w:t>2200×2500×6</w:t>
            </w:r>
          </w:p>
        </w:tc>
        <w:tc>
          <w:tcPr>
            <w:tcW w:w="1091" w:type="dxa"/>
            <w:vAlign w:val="center"/>
          </w:tcPr>
          <w:p w:rsidR="00164DFC" w:rsidRPr="0037728E" w:rsidRDefault="00E15C5D">
            <w:pPr>
              <w:widowControl/>
              <w:jc w:val="center"/>
              <w:textAlignment w:val="center"/>
              <w:rPr>
                <w:rFonts w:ascii="Times New Roman"/>
                <w:sz w:val="18"/>
                <w:szCs w:val="18"/>
              </w:rPr>
            </w:pPr>
            <w:r w:rsidRPr="0037728E">
              <w:rPr>
                <w:rFonts w:ascii="Times New Roman" w:hint="eastAsia"/>
                <w:sz w:val="18"/>
                <w:szCs w:val="18"/>
              </w:rPr>
              <w:t>1</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个</w:t>
            </w:r>
          </w:p>
        </w:tc>
      </w:tr>
      <w:tr w:rsidR="00164DFC" w:rsidRPr="0037728E">
        <w:trPr>
          <w:trHeight w:val="23"/>
          <w:jc w:val="center"/>
        </w:trPr>
        <w:tc>
          <w:tcPr>
            <w:tcW w:w="1338" w:type="dxa"/>
            <w:vAlign w:val="center"/>
          </w:tcPr>
          <w:p w:rsidR="00164DFC" w:rsidRPr="0037728E" w:rsidRDefault="00E15C5D">
            <w:pPr>
              <w:widowControl/>
              <w:jc w:val="center"/>
              <w:textAlignment w:val="center"/>
              <w:rPr>
                <w:rFonts w:ascii="Times New Roman"/>
                <w:sz w:val="18"/>
                <w:szCs w:val="18"/>
              </w:rPr>
            </w:pPr>
            <w:r w:rsidRPr="0037728E">
              <w:rPr>
                <w:rFonts w:ascii="Times New Roman" w:hint="eastAsia"/>
                <w:sz w:val="18"/>
                <w:szCs w:val="18"/>
              </w:rPr>
              <w:t>43</w:t>
            </w:r>
          </w:p>
        </w:tc>
        <w:tc>
          <w:tcPr>
            <w:tcW w:w="2841"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板框压滤机</w:t>
            </w:r>
          </w:p>
        </w:tc>
        <w:tc>
          <w:tcPr>
            <w:tcW w:w="2646"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XMG50/800-U</w:t>
            </w:r>
          </w:p>
        </w:tc>
        <w:tc>
          <w:tcPr>
            <w:tcW w:w="1091"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1</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台</w:t>
            </w:r>
          </w:p>
        </w:tc>
      </w:tr>
      <w:tr w:rsidR="00164DFC" w:rsidRPr="0037728E">
        <w:trPr>
          <w:trHeight w:val="23"/>
          <w:jc w:val="center"/>
        </w:trPr>
        <w:tc>
          <w:tcPr>
            <w:tcW w:w="1338" w:type="dxa"/>
            <w:vAlign w:val="center"/>
          </w:tcPr>
          <w:p w:rsidR="00164DFC" w:rsidRPr="0037728E" w:rsidRDefault="00E15C5D">
            <w:pPr>
              <w:widowControl/>
              <w:jc w:val="center"/>
              <w:textAlignment w:val="center"/>
              <w:rPr>
                <w:rFonts w:ascii="Times New Roman"/>
                <w:sz w:val="18"/>
                <w:szCs w:val="18"/>
              </w:rPr>
            </w:pPr>
            <w:r w:rsidRPr="0037728E">
              <w:rPr>
                <w:rFonts w:ascii="Times New Roman" w:hint="eastAsia"/>
                <w:sz w:val="18"/>
                <w:szCs w:val="18"/>
              </w:rPr>
              <w:t>44</w:t>
            </w:r>
          </w:p>
        </w:tc>
        <w:tc>
          <w:tcPr>
            <w:tcW w:w="2841"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结晶锅</w:t>
            </w:r>
          </w:p>
        </w:tc>
        <w:tc>
          <w:tcPr>
            <w:tcW w:w="2646" w:type="dxa"/>
            <w:vAlign w:val="center"/>
          </w:tcPr>
          <w:p w:rsidR="00164DFC" w:rsidRPr="0037728E" w:rsidRDefault="00E15C5D">
            <w:pPr>
              <w:widowControl/>
              <w:jc w:val="center"/>
              <w:textAlignment w:val="center"/>
              <w:rPr>
                <w:rFonts w:ascii="Times New Roman"/>
                <w:sz w:val="18"/>
                <w:szCs w:val="18"/>
              </w:rPr>
            </w:pPr>
            <w:r w:rsidRPr="0037728E">
              <w:rPr>
                <w:rFonts w:ascii="Times New Roman"/>
                <w:sz w:val="18"/>
                <w:szCs w:val="18"/>
              </w:rPr>
              <w:t>ф</w:t>
            </w:r>
            <w:r w:rsidRPr="0037728E">
              <w:rPr>
                <w:rStyle w:val="font51"/>
                <w:rFonts w:ascii="Times New Roman" w:hAnsi="Times New Roman" w:cs="Times New Roman" w:hint="default"/>
                <w:color w:val="auto"/>
                <w:sz w:val="18"/>
                <w:szCs w:val="18"/>
              </w:rPr>
              <w:t>2400×2800×6</w:t>
            </w:r>
          </w:p>
        </w:tc>
        <w:tc>
          <w:tcPr>
            <w:tcW w:w="1091" w:type="dxa"/>
            <w:vAlign w:val="center"/>
          </w:tcPr>
          <w:p w:rsidR="00164DFC" w:rsidRPr="0037728E" w:rsidRDefault="00E15C5D">
            <w:pPr>
              <w:widowControl/>
              <w:jc w:val="center"/>
              <w:textAlignment w:val="center"/>
              <w:rPr>
                <w:rFonts w:ascii="Times New Roman"/>
                <w:sz w:val="18"/>
                <w:szCs w:val="18"/>
              </w:rPr>
            </w:pPr>
            <w:r w:rsidRPr="0037728E">
              <w:rPr>
                <w:rFonts w:ascii="Times New Roman" w:hint="eastAsia"/>
                <w:sz w:val="18"/>
                <w:szCs w:val="18"/>
              </w:rPr>
              <w:t>4</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个</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45</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氨贮液器</w:t>
            </w:r>
            <w:r w:rsidRPr="0037728E">
              <w:rPr>
                <w:rFonts w:ascii="Times New Roman" w:hint="eastAsia"/>
                <w:sz w:val="18"/>
                <w:szCs w:val="18"/>
              </w:rPr>
              <w:t>（</w:t>
            </w:r>
            <w:r w:rsidRPr="0037728E">
              <w:rPr>
                <w:rStyle w:val="font91"/>
                <w:color w:val="auto"/>
                <w:sz w:val="18"/>
                <w:szCs w:val="18"/>
                <w:vertAlign w:val="baseline"/>
              </w:rPr>
              <w:t>卧式</w:t>
            </w:r>
            <w:r w:rsidRPr="0037728E">
              <w:rPr>
                <w:rFonts w:ascii="Times New Roman" w:hint="eastAsia"/>
                <w:sz w:val="18"/>
                <w:szCs w:val="18"/>
              </w:rPr>
              <w:t>）</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ZA-5.0</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1</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台</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46</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低压循环贮液桶</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DXZ-5.0   V=5.0M3</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3</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个</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47</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氨集油器</w:t>
            </w:r>
            <w:r w:rsidRPr="0037728E">
              <w:rPr>
                <w:rFonts w:ascii="Times New Roman" w:hint="eastAsia"/>
                <w:sz w:val="18"/>
                <w:szCs w:val="18"/>
              </w:rPr>
              <w:t>（</w:t>
            </w:r>
            <w:r w:rsidRPr="0037728E">
              <w:rPr>
                <w:rStyle w:val="font91"/>
                <w:color w:val="auto"/>
                <w:sz w:val="18"/>
                <w:szCs w:val="18"/>
                <w:vertAlign w:val="baseline"/>
              </w:rPr>
              <w:t>立式</w:t>
            </w:r>
            <w:r w:rsidRPr="0037728E">
              <w:rPr>
                <w:rFonts w:ascii="Times New Roman" w:hint="eastAsia"/>
                <w:sz w:val="18"/>
                <w:szCs w:val="18"/>
              </w:rPr>
              <w:t>）</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JY-300</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1</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台</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48</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紧急泄氨器</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XA-100</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1</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台</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49</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热水单效吸收式制冷机</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LiBr  RXZ6-115</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1</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台</w:t>
            </w:r>
          </w:p>
        </w:tc>
      </w:tr>
      <w:tr w:rsidR="00164DFC" w:rsidRPr="0037728E">
        <w:trPr>
          <w:trHeight w:val="23"/>
          <w:jc w:val="center"/>
        </w:trPr>
        <w:tc>
          <w:tcPr>
            <w:tcW w:w="1338"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50</w:t>
            </w:r>
          </w:p>
        </w:tc>
        <w:tc>
          <w:tcPr>
            <w:tcW w:w="284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变压吸附制氨装置</w:t>
            </w:r>
          </w:p>
        </w:tc>
        <w:tc>
          <w:tcPr>
            <w:tcW w:w="2646"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SMC-N120</w:t>
            </w:r>
          </w:p>
        </w:tc>
        <w:tc>
          <w:tcPr>
            <w:tcW w:w="1091" w:type="dxa"/>
            <w:vAlign w:val="center"/>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sz w:val="18"/>
                <w:szCs w:val="18"/>
              </w:rPr>
              <w:t>1</w:t>
            </w:r>
          </w:p>
        </w:tc>
        <w:tc>
          <w:tcPr>
            <w:tcW w:w="1154" w:type="dxa"/>
          </w:tcPr>
          <w:p w:rsidR="00164DFC" w:rsidRPr="0037728E" w:rsidRDefault="00E15C5D">
            <w:pPr>
              <w:widowControl/>
              <w:spacing w:line="320" w:lineRule="exact"/>
              <w:jc w:val="center"/>
              <w:textAlignment w:val="center"/>
              <w:rPr>
                <w:rFonts w:ascii="Times New Roman"/>
                <w:sz w:val="18"/>
                <w:szCs w:val="18"/>
              </w:rPr>
            </w:pPr>
            <w:r w:rsidRPr="0037728E">
              <w:rPr>
                <w:rFonts w:ascii="Times New Roman" w:hint="eastAsia"/>
                <w:sz w:val="18"/>
                <w:szCs w:val="18"/>
              </w:rPr>
              <w:t>套</w:t>
            </w:r>
          </w:p>
        </w:tc>
      </w:tr>
    </w:tbl>
    <w:p w:rsidR="00164DFC" w:rsidRPr="0037728E" w:rsidRDefault="00E15C5D">
      <w:pPr>
        <w:spacing w:line="480" w:lineRule="exact"/>
        <w:outlineLvl w:val="1"/>
        <w:rPr>
          <w:rFonts w:ascii="Times New Roman"/>
          <w:b/>
        </w:rPr>
      </w:pPr>
      <w:bookmarkStart w:id="389" w:name="_Toc13513"/>
      <w:bookmarkStart w:id="390" w:name="_Toc7412"/>
      <w:bookmarkStart w:id="391" w:name="_Toc15149"/>
      <w:r w:rsidRPr="0037728E">
        <w:rPr>
          <w:rFonts w:ascii="Times New Roman" w:hint="eastAsia"/>
          <w:b/>
        </w:rPr>
        <w:t>3.4</w:t>
      </w:r>
      <w:r w:rsidRPr="0037728E">
        <w:rPr>
          <w:rFonts w:ascii="Times New Roman" w:hint="eastAsia"/>
          <w:b/>
        </w:rPr>
        <w:t>生产工艺</w:t>
      </w:r>
      <w:bookmarkEnd w:id="387"/>
      <w:r w:rsidRPr="0037728E">
        <w:rPr>
          <w:rFonts w:ascii="Times New Roman" w:hint="eastAsia"/>
          <w:b/>
        </w:rPr>
        <w:t>及产污节点</w:t>
      </w:r>
      <w:bookmarkEnd w:id="388"/>
      <w:bookmarkEnd w:id="389"/>
      <w:bookmarkEnd w:id="390"/>
      <w:bookmarkEnd w:id="391"/>
    </w:p>
    <w:p w:rsidR="00164DFC" w:rsidRPr="0037728E" w:rsidRDefault="00E15C5D">
      <w:pPr>
        <w:spacing w:line="480" w:lineRule="exact"/>
        <w:ind w:firstLineChars="200" w:firstLine="480"/>
        <w:rPr>
          <w:rFonts w:ascii="Times New Roman"/>
        </w:rPr>
      </w:pPr>
      <w:r w:rsidRPr="0037728E">
        <w:rPr>
          <w:rFonts w:ascii="Times New Roman" w:hint="eastAsia"/>
        </w:rPr>
        <w:t>原有工程</w:t>
      </w:r>
      <w:r w:rsidRPr="0037728E">
        <w:rPr>
          <w:rFonts w:ascii="Times New Roman"/>
        </w:rPr>
        <w:t>生产工艺及产污环节图见图</w:t>
      </w:r>
      <w:r w:rsidRPr="0037728E">
        <w:rPr>
          <w:rFonts w:ascii="Times New Roman" w:hint="eastAsia"/>
        </w:rPr>
        <w:t>3</w:t>
      </w:r>
      <w:r w:rsidRPr="0037728E">
        <w:rPr>
          <w:rFonts w:ascii="Times New Roman"/>
        </w:rPr>
        <w:t>.</w:t>
      </w:r>
      <w:r w:rsidRPr="0037728E">
        <w:rPr>
          <w:rFonts w:ascii="Times New Roman" w:hint="eastAsia"/>
        </w:rPr>
        <w:t>4</w:t>
      </w:r>
      <w:r w:rsidRPr="0037728E">
        <w:rPr>
          <w:rFonts w:ascii="Times New Roman"/>
        </w:rPr>
        <w:t>-1~</w:t>
      </w:r>
      <w:r w:rsidRPr="0037728E">
        <w:rPr>
          <w:rFonts w:ascii="Times New Roman" w:hint="eastAsia"/>
        </w:rPr>
        <w:t>7</w:t>
      </w:r>
      <w:r w:rsidRPr="0037728E">
        <w:rPr>
          <w:rFonts w:ascii="Times New Roman"/>
        </w:rPr>
        <w:t>。</w:t>
      </w:r>
    </w:p>
    <w:p w:rsidR="00164DFC" w:rsidRPr="0037728E" w:rsidRDefault="00395777" w:rsidP="00816DE8">
      <w:pPr>
        <w:snapToGrid w:val="0"/>
        <w:spacing w:beforeLines="50"/>
        <w:jc w:val="center"/>
        <w:rPr>
          <w:rFonts w:ascii="Times New Roman"/>
          <w:b/>
          <w:bCs/>
          <w:sz w:val="21"/>
          <w:szCs w:val="21"/>
        </w:rPr>
      </w:pPr>
      <w:r w:rsidRPr="00395777">
        <w:pict>
          <v:shape id="对象 56" o:spid="_x0000_s2087" type="#_x0000_t75" style="position:absolute;left:0;text-align:left;margin-left:125.85pt;margin-top:309.15pt;width:323.15pt;height:194.9pt;z-index:251656192;mso-position-horizontal-relative:page;mso-position-vertical-relative:page">
            <v:imagedata r:id="rId23" o:title=""/>
            <w10:wrap type="topAndBottom" anchorx="page" anchory="page"/>
          </v:shape>
          <o:OLEObject Type="Embed" ProgID="Visio.Drawing.11" ShapeID="对象 56" DrawAspect="Content" ObjectID="_1574753787" r:id="rId24"/>
        </w:pict>
      </w:r>
      <w:r w:rsidR="00E15C5D" w:rsidRPr="0037728E">
        <w:rPr>
          <w:rFonts w:ascii="Times New Roman" w:hint="eastAsia"/>
          <w:b/>
          <w:bCs/>
          <w:sz w:val="21"/>
          <w:szCs w:val="21"/>
        </w:rPr>
        <w:t>纯氧法工艺流程</w:t>
      </w:r>
    </w:p>
    <w:p w:rsidR="00164DFC" w:rsidRPr="0037728E" w:rsidRDefault="00395777" w:rsidP="00816DE8">
      <w:pPr>
        <w:spacing w:beforeLines="50" w:line="240" w:lineRule="atLeast"/>
        <w:jc w:val="center"/>
        <w:rPr>
          <w:rFonts w:ascii="Times New Roman"/>
          <w:b/>
          <w:bCs/>
          <w:sz w:val="21"/>
          <w:szCs w:val="21"/>
        </w:rPr>
      </w:pPr>
      <w:r w:rsidRPr="00395777">
        <w:pict>
          <v:shape id="对象 57" o:spid="_x0000_s2088" type="#_x0000_t75" style="position:absolute;left:0;text-align:left;margin-left:95.75pt;margin-top:526.3pt;width:363.6pt;height:174.85pt;z-index:251657216;mso-position-horizontal-relative:page;mso-position-vertical-relative:page">
            <v:imagedata r:id="rId25" o:title=""/>
            <w10:wrap type="topAndBottom" anchorx="page" anchory="page"/>
          </v:shape>
          <o:OLEObject Type="Embed" ProgID="Visio.Drawing.11" ShapeID="对象 57" DrawAspect="Content" ObjectID="_1574753788" r:id="rId26"/>
        </w:pict>
      </w:r>
      <w:r w:rsidR="00E15C5D" w:rsidRPr="0037728E">
        <w:rPr>
          <w:rFonts w:ascii="Times New Roman" w:hint="eastAsia"/>
          <w:b/>
          <w:bCs/>
          <w:sz w:val="21"/>
          <w:szCs w:val="21"/>
        </w:rPr>
        <w:t>空气法工艺流程</w:t>
      </w:r>
    </w:p>
    <w:p w:rsidR="00164DFC" w:rsidRPr="0037728E" w:rsidRDefault="00E15C5D">
      <w:pPr>
        <w:spacing w:line="400" w:lineRule="exact"/>
        <w:jc w:val="center"/>
        <w:rPr>
          <w:rFonts w:ascii="Times New Roman"/>
          <w:b/>
          <w:bCs/>
          <w:sz w:val="21"/>
          <w:szCs w:val="21"/>
        </w:rPr>
      </w:pPr>
      <w:r w:rsidRPr="0037728E">
        <w:rPr>
          <w:rFonts w:ascii="Times New Roman" w:hint="eastAsia"/>
          <w:b/>
          <w:bCs/>
          <w:sz w:val="21"/>
          <w:szCs w:val="21"/>
        </w:rPr>
        <w:t>图</w:t>
      </w:r>
      <w:r w:rsidRPr="0037728E">
        <w:rPr>
          <w:rFonts w:ascii="Times New Roman" w:hint="eastAsia"/>
          <w:b/>
          <w:bCs/>
          <w:sz w:val="21"/>
          <w:szCs w:val="21"/>
        </w:rPr>
        <w:t>3</w:t>
      </w:r>
      <w:r w:rsidRPr="0037728E">
        <w:rPr>
          <w:rFonts w:ascii="Times New Roman"/>
          <w:b/>
          <w:bCs/>
          <w:sz w:val="21"/>
          <w:szCs w:val="21"/>
        </w:rPr>
        <w:t>.</w:t>
      </w:r>
      <w:r w:rsidRPr="0037728E">
        <w:rPr>
          <w:rFonts w:ascii="Times New Roman" w:hint="eastAsia"/>
          <w:b/>
          <w:bCs/>
          <w:sz w:val="21"/>
          <w:szCs w:val="21"/>
        </w:rPr>
        <w:t>4</w:t>
      </w:r>
      <w:r w:rsidRPr="0037728E">
        <w:rPr>
          <w:rFonts w:ascii="Times New Roman"/>
          <w:b/>
          <w:bCs/>
          <w:sz w:val="21"/>
          <w:szCs w:val="21"/>
        </w:rPr>
        <w:t>-1</w:t>
      </w:r>
      <w:r w:rsidRPr="0037728E">
        <w:rPr>
          <w:rFonts w:ascii="Times New Roman" w:hint="eastAsia"/>
          <w:b/>
          <w:bCs/>
          <w:sz w:val="21"/>
          <w:szCs w:val="21"/>
        </w:rPr>
        <w:t xml:space="preserve">  SO</w:t>
      </w:r>
      <w:r w:rsidRPr="0037728E">
        <w:rPr>
          <w:rFonts w:ascii="Times New Roman" w:hint="eastAsia"/>
          <w:b/>
          <w:bCs/>
          <w:sz w:val="21"/>
          <w:szCs w:val="21"/>
          <w:vertAlign w:val="subscript"/>
        </w:rPr>
        <w:t>2</w:t>
      </w:r>
      <w:r w:rsidRPr="0037728E">
        <w:rPr>
          <w:rFonts w:ascii="Times New Roman" w:hint="eastAsia"/>
          <w:b/>
          <w:bCs/>
          <w:sz w:val="21"/>
          <w:szCs w:val="21"/>
        </w:rPr>
        <w:t>制备工艺流程及产污节点图</w:t>
      </w:r>
    </w:p>
    <w:p w:rsidR="00164DFC" w:rsidRPr="0037728E" w:rsidRDefault="00E15C5D">
      <w:pPr>
        <w:spacing w:line="400" w:lineRule="exact"/>
        <w:jc w:val="center"/>
        <w:rPr>
          <w:rFonts w:ascii="Times New Roman"/>
          <w:b/>
          <w:bCs/>
          <w:sz w:val="21"/>
          <w:szCs w:val="21"/>
        </w:rPr>
      </w:pPr>
      <w:r w:rsidRPr="0037728E">
        <w:rPr>
          <w:rFonts w:ascii="Times New Roman" w:hint="eastAsia"/>
          <w:b/>
          <w:bCs/>
          <w:sz w:val="21"/>
          <w:szCs w:val="21"/>
        </w:rPr>
        <w:t>（</w:t>
      </w:r>
      <w:r w:rsidRPr="0037728E">
        <w:rPr>
          <w:rFonts w:ascii="Times New Roman" w:hint="eastAsia"/>
          <w:b/>
          <w:bCs/>
          <w:sz w:val="21"/>
          <w:szCs w:val="21"/>
        </w:rPr>
        <w:t>G-</w:t>
      </w:r>
      <w:r w:rsidRPr="0037728E">
        <w:rPr>
          <w:rFonts w:ascii="Times New Roman" w:hint="eastAsia"/>
          <w:b/>
          <w:bCs/>
          <w:sz w:val="21"/>
          <w:szCs w:val="21"/>
        </w:rPr>
        <w:t>废气、</w:t>
      </w:r>
      <w:r w:rsidRPr="0037728E">
        <w:rPr>
          <w:rFonts w:ascii="Times New Roman" w:hint="eastAsia"/>
          <w:b/>
          <w:bCs/>
          <w:sz w:val="21"/>
          <w:szCs w:val="21"/>
        </w:rPr>
        <w:t>W-</w:t>
      </w:r>
      <w:r w:rsidRPr="0037728E">
        <w:rPr>
          <w:rFonts w:ascii="Times New Roman" w:hint="eastAsia"/>
          <w:b/>
          <w:bCs/>
          <w:sz w:val="21"/>
          <w:szCs w:val="21"/>
        </w:rPr>
        <w:t>废水、</w:t>
      </w:r>
      <w:r w:rsidRPr="0037728E">
        <w:rPr>
          <w:rFonts w:ascii="Times New Roman" w:hint="eastAsia"/>
          <w:b/>
          <w:bCs/>
          <w:sz w:val="21"/>
          <w:szCs w:val="21"/>
        </w:rPr>
        <w:t>N-</w:t>
      </w:r>
      <w:r w:rsidRPr="0037728E">
        <w:rPr>
          <w:rFonts w:ascii="Times New Roman" w:hint="eastAsia"/>
          <w:b/>
          <w:bCs/>
          <w:sz w:val="21"/>
          <w:szCs w:val="21"/>
        </w:rPr>
        <w:t>噪声、</w:t>
      </w:r>
      <w:r w:rsidRPr="0037728E">
        <w:rPr>
          <w:rFonts w:ascii="Times New Roman" w:hint="eastAsia"/>
          <w:b/>
          <w:bCs/>
          <w:sz w:val="21"/>
          <w:szCs w:val="21"/>
        </w:rPr>
        <w:t>S-</w:t>
      </w:r>
      <w:r w:rsidRPr="0037728E">
        <w:rPr>
          <w:rFonts w:ascii="Times New Roman" w:hint="eastAsia"/>
          <w:b/>
          <w:bCs/>
          <w:sz w:val="21"/>
          <w:szCs w:val="21"/>
        </w:rPr>
        <w:t>固体废物）</w:t>
      </w:r>
    </w:p>
    <w:p w:rsidR="00164DFC" w:rsidRPr="0037728E" w:rsidRDefault="00395777">
      <w:pPr>
        <w:spacing w:line="240" w:lineRule="atLeast"/>
        <w:ind w:leftChars="-177" w:left="-425" w:rightChars="-177" w:right="-425"/>
        <w:jc w:val="center"/>
        <w:rPr>
          <w:rFonts w:ascii="Times New Roman"/>
          <w:b/>
          <w:bCs/>
          <w:sz w:val="21"/>
          <w:szCs w:val="21"/>
        </w:rPr>
      </w:pPr>
      <w:r w:rsidRPr="00395777">
        <w:lastRenderedPageBreak/>
        <w:pict>
          <v:shape id="对象 61" o:spid="_x0000_s2090" type="#_x0000_t75" style="position:absolute;left:0;text-align:left;margin-left:70.4pt;margin-top:73.4pt;width:454.45pt;height:135.3pt;z-index:251659264;mso-position-horizontal-relative:page;mso-position-vertical-relative:page">
            <v:imagedata r:id="rId27" o:title=""/>
            <w10:wrap type="topAndBottom" anchorx="page" anchory="page"/>
          </v:shape>
          <o:OLEObject Type="Embed" ProgID="Visio.Drawing.11" ShapeID="对象 61" DrawAspect="Content" ObjectID="_1574753789" r:id="rId28"/>
        </w:pict>
      </w:r>
      <w:r w:rsidR="00E15C5D" w:rsidRPr="0037728E">
        <w:rPr>
          <w:rFonts w:ascii="Times New Roman" w:hint="eastAsia"/>
          <w:b/>
          <w:bCs/>
          <w:sz w:val="21"/>
          <w:szCs w:val="21"/>
        </w:rPr>
        <w:t>图</w:t>
      </w:r>
      <w:r w:rsidR="00E15C5D" w:rsidRPr="0037728E">
        <w:rPr>
          <w:rFonts w:ascii="Times New Roman" w:hint="eastAsia"/>
          <w:b/>
          <w:bCs/>
          <w:sz w:val="21"/>
          <w:szCs w:val="21"/>
        </w:rPr>
        <w:t>3</w:t>
      </w:r>
      <w:r w:rsidR="00E15C5D" w:rsidRPr="0037728E">
        <w:rPr>
          <w:rFonts w:ascii="Times New Roman"/>
          <w:b/>
          <w:bCs/>
          <w:sz w:val="21"/>
          <w:szCs w:val="21"/>
        </w:rPr>
        <w:t>.</w:t>
      </w:r>
      <w:r w:rsidR="00E15C5D" w:rsidRPr="0037728E">
        <w:rPr>
          <w:rFonts w:ascii="Times New Roman" w:hint="eastAsia"/>
          <w:b/>
          <w:bCs/>
          <w:sz w:val="21"/>
          <w:szCs w:val="21"/>
        </w:rPr>
        <w:t>4</w:t>
      </w:r>
      <w:r w:rsidR="00E15C5D" w:rsidRPr="0037728E">
        <w:rPr>
          <w:rFonts w:ascii="Times New Roman"/>
          <w:b/>
          <w:bCs/>
          <w:sz w:val="21"/>
          <w:szCs w:val="21"/>
        </w:rPr>
        <w:t>-</w:t>
      </w:r>
      <w:r w:rsidR="00E15C5D" w:rsidRPr="0037728E">
        <w:rPr>
          <w:rFonts w:ascii="Times New Roman" w:hint="eastAsia"/>
          <w:b/>
          <w:bCs/>
          <w:sz w:val="21"/>
          <w:szCs w:val="21"/>
        </w:rPr>
        <w:t xml:space="preserve">2  </w:t>
      </w:r>
      <w:r w:rsidR="00E15C5D" w:rsidRPr="0037728E">
        <w:rPr>
          <w:rFonts w:ascii="Times New Roman" w:hint="eastAsia"/>
          <w:b/>
          <w:bCs/>
          <w:sz w:val="21"/>
          <w:szCs w:val="21"/>
        </w:rPr>
        <w:t>焦亚硫酸钠生产工艺流程及产污节点图</w:t>
      </w:r>
    </w:p>
    <w:p w:rsidR="00164DFC" w:rsidRPr="0037728E" w:rsidRDefault="00E15C5D">
      <w:pPr>
        <w:spacing w:line="240" w:lineRule="atLeast"/>
        <w:ind w:leftChars="-118" w:left="-283" w:rightChars="-177" w:right="-425"/>
        <w:jc w:val="center"/>
        <w:rPr>
          <w:rFonts w:ascii="Times New Roman"/>
          <w:b/>
          <w:bCs/>
          <w:sz w:val="21"/>
          <w:szCs w:val="21"/>
        </w:rPr>
      </w:pPr>
      <w:r w:rsidRPr="0037728E">
        <w:rPr>
          <w:rFonts w:ascii="Times New Roman"/>
          <w:b/>
          <w:bCs/>
          <w:sz w:val="21"/>
          <w:szCs w:val="21"/>
        </w:rPr>
        <w:t>（</w:t>
      </w:r>
      <w:r w:rsidRPr="0037728E">
        <w:rPr>
          <w:rFonts w:ascii="Times New Roman"/>
          <w:b/>
          <w:bCs/>
          <w:sz w:val="21"/>
          <w:szCs w:val="21"/>
        </w:rPr>
        <w:t>G-</w:t>
      </w:r>
      <w:r w:rsidRPr="0037728E">
        <w:rPr>
          <w:rFonts w:ascii="Times New Roman"/>
          <w:b/>
          <w:bCs/>
          <w:sz w:val="21"/>
          <w:szCs w:val="21"/>
        </w:rPr>
        <w:t>废气、</w:t>
      </w:r>
      <w:r w:rsidRPr="0037728E">
        <w:rPr>
          <w:rFonts w:ascii="Times New Roman"/>
          <w:b/>
          <w:bCs/>
          <w:sz w:val="21"/>
          <w:szCs w:val="21"/>
        </w:rPr>
        <w:t>W-</w:t>
      </w:r>
      <w:r w:rsidRPr="0037728E">
        <w:rPr>
          <w:rFonts w:ascii="Times New Roman"/>
          <w:b/>
          <w:bCs/>
          <w:sz w:val="21"/>
          <w:szCs w:val="21"/>
        </w:rPr>
        <w:t>废水、</w:t>
      </w:r>
      <w:r w:rsidRPr="0037728E">
        <w:rPr>
          <w:rFonts w:ascii="Times New Roman"/>
          <w:b/>
          <w:bCs/>
          <w:sz w:val="21"/>
          <w:szCs w:val="21"/>
        </w:rPr>
        <w:t>N-</w:t>
      </w:r>
      <w:r w:rsidRPr="0037728E">
        <w:rPr>
          <w:rFonts w:ascii="Times New Roman"/>
          <w:b/>
          <w:bCs/>
          <w:sz w:val="21"/>
          <w:szCs w:val="21"/>
        </w:rPr>
        <w:t>噪声、</w:t>
      </w:r>
      <w:r w:rsidRPr="0037728E">
        <w:rPr>
          <w:rFonts w:ascii="Times New Roman"/>
          <w:b/>
          <w:bCs/>
          <w:sz w:val="21"/>
          <w:szCs w:val="21"/>
        </w:rPr>
        <w:t>S-</w:t>
      </w:r>
      <w:r w:rsidRPr="0037728E">
        <w:rPr>
          <w:rFonts w:ascii="Times New Roman"/>
          <w:b/>
          <w:bCs/>
          <w:sz w:val="21"/>
          <w:szCs w:val="21"/>
        </w:rPr>
        <w:t>固体废物）</w:t>
      </w:r>
    </w:p>
    <w:p w:rsidR="00164DFC" w:rsidRPr="0037728E" w:rsidRDefault="00395777" w:rsidP="00816DE8">
      <w:pPr>
        <w:snapToGrid w:val="0"/>
        <w:spacing w:beforeLines="50" w:line="240" w:lineRule="atLeast"/>
        <w:jc w:val="center"/>
        <w:rPr>
          <w:rFonts w:ascii="Times New Roman"/>
          <w:b/>
          <w:bCs/>
          <w:sz w:val="21"/>
          <w:szCs w:val="21"/>
        </w:rPr>
      </w:pPr>
      <w:r w:rsidRPr="00395777">
        <w:pict>
          <v:shape id="对象 58" o:spid="_x0000_s2089" type="#_x0000_t75" style="position:absolute;left:0;text-align:left;margin-left:111.65pt;margin-top:250.25pt;width:372pt;height:341.3pt;z-index:251658240;mso-position-horizontal-relative:page;mso-position-vertical-relative:page">
            <v:imagedata r:id="rId29" o:title=""/>
            <w10:wrap type="topAndBottom" anchorx="page" anchory="page"/>
          </v:shape>
          <o:OLEObject Type="Embed" ProgID="Visio.Drawing.11" ShapeID="对象 58" DrawAspect="Content" ObjectID="_1574753790" r:id="rId30"/>
        </w:pict>
      </w:r>
      <w:r w:rsidR="00E15C5D" w:rsidRPr="0037728E">
        <w:rPr>
          <w:rFonts w:ascii="Times New Roman" w:hint="eastAsia"/>
          <w:b/>
          <w:bCs/>
          <w:sz w:val="21"/>
          <w:szCs w:val="21"/>
        </w:rPr>
        <w:t>图</w:t>
      </w:r>
      <w:r w:rsidR="00E15C5D" w:rsidRPr="0037728E">
        <w:rPr>
          <w:rFonts w:ascii="Times New Roman" w:hint="eastAsia"/>
          <w:b/>
          <w:bCs/>
          <w:sz w:val="21"/>
          <w:szCs w:val="21"/>
        </w:rPr>
        <w:t xml:space="preserve">3.4-3  </w:t>
      </w:r>
      <w:r w:rsidR="00E15C5D" w:rsidRPr="0037728E">
        <w:rPr>
          <w:rFonts w:ascii="Times New Roman" w:hint="eastAsia"/>
          <w:b/>
          <w:bCs/>
          <w:sz w:val="21"/>
          <w:szCs w:val="21"/>
        </w:rPr>
        <w:t>甲酸钠制备工艺流程及产污节点图</w:t>
      </w:r>
    </w:p>
    <w:p w:rsidR="00164DFC" w:rsidRPr="0037728E" w:rsidRDefault="00E15C5D">
      <w:pPr>
        <w:snapToGrid w:val="0"/>
        <w:spacing w:line="480" w:lineRule="exact"/>
        <w:jc w:val="center"/>
        <w:rPr>
          <w:rFonts w:ascii="Times New Roman"/>
          <w:b/>
          <w:bCs/>
          <w:sz w:val="21"/>
          <w:szCs w:val="21"/>
        </w:rPr>
      </w:pPr>
      <w:r w:rsidRPr="0037728E">
        <w:rPr>
          <w:rFonts w:ascii="Times New Roman" w:hint="eastAsia"/>
          <w:b/>
          <w:bCs/>
          <w:sz w:val="21"/>
          <w:szCs w:val="21"/>
        </w:rPr>
        <w:t>（</w:t>
      </w:r>
      <w:r w:rsidRPr="0037728E">
        <w:rPr>
          <w:rFonts w:ascii="Times New Roman" w:hint="eastAsia"/>
          <w:b/>
          <w:bCs/>
          <w:sz w:val="21"/>
          <w:szCs w:val="21"/>
        </w:rPr>
        <w:t>G-</w:t>
      </w:r>
      <w:r w:rsidRPr="0037728E">
        <w:rPr>
          <w:rFonts w:ascii="Times New Roman" w:hint="eastAsia"/>
          <w:b/>
          <w:bCs/>
          <w:sz w:val="21"/>
          <w:szCs w:val="21"/>
        </w:rPr>
        <w:t>废气、</w:t>
      </w:r>
      <w:r w:rsidRPr="0037728E">
        <w:rPr>
          <w:rFonts w:ascii="Times New Roman" w:hint="eastAsia"/>
          <w:b/>
          <w:bCs/>
          <w:sz w:val="21"/>
          <w:szCs w:val="21"/>
        </w:rPr>
        <w:t>W-</w:t>
      </w:r>
      <w:r w:rsidRPr="0037728E">
        <w:rPr>
          <w:rFonts w:ascii="Times New Roman" w:hint="eastAsia"/>
          <w:b/>
          <w:bCs/>
          <w:sz w:val="21"/>
          <w:szCs w:val="21"/>
        </w:rPr>
        <w:t>废水、</w:t>
      </w:r>
      <w:r w:rsidRPr="0037728E">
        <w:rPr>
          <w:rFonts w:ascii="Times New Roman" w:hint="eastAsia"/>
          <w:b/>
          <w:bCs/>
          <w:sz w:val="21"/>
          <w:szCs w:val="21"/>
        </w:rPr>
        <w:t>N-</w:t>
      </w:r>
      <w:r w:rsidRPr="0037728E">
        <w:rPr>
          <w:rFonts w:ascii="Times New Roman" w:hint="eastAsia"/>
          <w:b/>
          <w:bCs/>
          <w:sz w:val="21"/>
          <w:szCs w:val="21"/>
        </w:rPr>
        <w:t>噪声、</w:t>
      </w:r>
      <w:r w:rsidRPr="0037728E">
        <w:rPr>
          <w:rFonts w:ascii="Times New Roman" w:hint="eastAsia"/>
          <w:b/>
          <w:bCs/>
          <w:sz w:val="21"/>
          <w:szCs w:val="21"/>
        </w:rPr>
        <w:t>S-</w:t>
      </w:r>
      <w:r w:rsidRPr="0037728E">
        <w:rPr>
          <w:rFonts w:ascii="Times New Roman" w:hint="eastAsia"/>
          <w:b/>
          <w:bCs/>
          <w:sz w:val="21"/>
          <w:szCs w:val="21"/>
        </w:rPr>
        <w:t>固体废物）</w:t>
      </w:r>
    </w:p>
    <w:p w:rsidR="00164DFC" w:rsidRPr="0037728E" w:rsidRDefault="00164DFC">
      <w:pPr>
        <w:spacing w:line="240" w:lineRule="atLeast"/>
        <w:jc w:val="center"/>
        <w:rPr>
          <w:rFonts w:ascii="Times New Roman"/>
          <w:b/>
          <w:bCs/>
          <w:sz w:val="21"/>
          <w:szCs w:val="21"/>
        </w:rPr>
      </w:pPr>
      <w:r w:rsidRPr="0037728E">
        <w:object w:dxaOrig="8038" w:dyaOrig="7336">
          <v:shape id="_x0000_i1026" type="#_x0000_t75" style="width:322.5pt;height:292.5pt" o:ole="">
            <v:imagedata r:id="rId31" o:title=""/>
          </v:shape>
          <o:OLEObject Type="Embed" ProgID="Visio.Drawing.11" ShapeID="_x0000_i1026" DrawAspect="Content" ObjectID="_1574753757" r:id="rId32"/>
        </w:object>
      </w:r>
    </w:p>
    <w:p w:rsidR="00164DFC" w:rsidRPr="0037728E" w:rsidRDefault="00E15C5D">
      <w:pPr>
        <w:spacing w:line="400" w:lineRule="exact"/>
        <w:jc w:val="center"/>
        <w:rPr>
          <w:rFonts w:ascii="Times New Roman"/>
          <w:b/>
          <w:bCs/>
          <w:sz w:val="21"/>
          <w:szCs w:val="21"/>
        </w:rPr>
      </w:pPr>
      <w:r w:rsidRPr="0037728E">
        <w:rPr>
          <w:rFonts w:ascii="Times New Roman" w:hint="eastAsia"/>
          <w:b/>
          <w:bCs/>
          <w:sz w:val="21"/>
          <w:szCs w:val="21"/>
        </w:rPr>
        <w:t>图</w:t>
      </w:r>
      <w:r w:rsidRPr="0037728E">
        <w:rPr>
          <w:rFonts w:ascii="Times New Roman" w:hint="eastAsia"/>
          <w:b/>
          <w:bCs/>
          <w:sz w:val="21"/>
          <w:szCs w:val="21"/>
        </w:rPr>
        <w:t xml:space="preserve">3.4-4  </w:t>
      </w:r>
      <w:r w:rsidRPr="0037728E">
        <w:rPr>
          <w:rFonts w:ascii="Times New Roman" w:hint="eastAsia"/>
          <w:b/>
          <w:bCs/>
          <w:sz w:val="21"/>
          <w:szCs w:val="21"/>
        </w:rPr>
        <w:t>保险粉生产工艺流程及产污节点图</w:t>
      </w:r>
    </w:p>
    <w:p w:rsidR="00164DFC" w:rsidRPr="0037728E" w:rsidRDefault="00E15C5D">
      <w:pPr>
        <w:spacing w:line="400" w:lineRule="exact"/>
        <w:jc w:val="center"/>
        <w:rPr>
          <w:rFonts w:ascii="Times New Roman"/>
          <w:b/>
          <w:bCs/>
          <w:sz w:val="21"/>
          <w:szCs w:val="21"/>
        </w:rPr>
      </w:pPr>
      <w:r w:rsidRPr="0037728E">
        <w:rPr>
          <w:rFonts w:ascii="Times New Roman" w:hint="eastAsia"/>
          <w:b/>
          <w:bCs/>
          <w:sz w:val="21"/>
          <w:szCs w:val="21"/>
        </w:rPr>
        <w:t>（</w:t>
      </w:r>
      <w:r w:rsidRPr="0037728E">
        <w:rPr>
          <w:rFonts w:ascii="Times New Roman" w:hint="eastAsia"/>
          <w:b/>
          <w:bCs/>
          <w:sz w:val="21"/>
          <w:szCs w:val="21"/>
        </w:rPr>
        <w:t>G-</w:t>
      </w:r>
      <w:r w:rsidRPr="0037728E">
        <w:rPr>
          <w:rFonts w:ascii="Times New Roman" w:hint="eastAsia"/>
          <w:b/>
          <w:bCs/>
          <w:sz w:val="21"/>
          <w:szCs w:val="21"/>
        </w:rPr>
        <w:t>废气、</w:t>
      </w:r>
      <w:r w:rsidRPr="0037728E">
        <w:rPr>
          <w:rFonts w:ascii="Times New Roman" w:hint="eastAsia"/>
          <w:b/>
          <w:bCs/>
          <w:sz w:val="21"/>
          <w:szCs w:val="21"/>
        </w:rPr>
        <w:t>W-</w:t>
      </w:r>
      <w:r w:rsidRPr="0037728E">
        <w:rPr>
          <w:rFonts w:ascii="Times New Roman" w:hint="eastAsia"/>
          <w:b/>
          <w:bCs/>
          <w:sz w:val="21"/>
          <w:szCs w:val="21"/>
        </w:rPr>
        <w:t>废水、</w:t>
      </w:r>
      <w:r w:rsidRPr="0037728E">
        <w:rPr>
          <w:rFonts w:ascii="Times New Roman" w:hint="eastAsia"/>
          <w:b/>
          <w:bCs/>
          <w:sz w:val="21"/>
          <w:szCs w:val="21"/>
        </w:rPr>
        <w:t>N-</w:t>
      </w:r>
      <w:r w:rsidRPr="0037728E">
        <w:rPr>
          <w:rFonts w:ascii="Times New Roman" w:hint="eastAsia"/>
          <w:b/>
          <w:bCs/>
          <w:sz w:val="21"/>
          <w:szCs w:val="21"/>
        </w:rPr>
        <w:t>噪声、</w:t>
      </w:r>
      <w:r w:rsidRPr="0037728E">
        <w:rPr>
          <w:rFonts w:ascii="Times New Roman" w:hint="eastAsia"/>
          <w:b/>
          <w:bCs/>
          <w:sz w:val="21"/>
          <w:szCs w:val="21"/>
        </w:rPr>
        <w:t>S-</w:t>
      </w:r>
      <w:r w:rsidRPr="0037728E">
        <w:rPr>
          <w:rFonts w:ascii="Times New Roman" w:hint="eastAsia"/>
          <w:b/>
          <w:bCs/>
          <w:sz w:val="21"/>
          <w:szCs w:val="21"/>
        </w:rPr>
        <w:t>固体废物）</w:t>
      </w:r>
    </w:p>
    <w:p w:rsidR="00164DFC" w:rsidRPr="0037728E" w:rsidRDefault="00395777">
      <w:pPr>
        <w:spacing w:line="240" w:lineRule="atLeast"/>
        <w:jc w:val="center"/>
        <w:rPr>
          <w:rFonts w:ascii="Times New Roman"/>
          <w:b/>
          <w:bCs/>
          <w:sz w:val="21"/>
          <w:szCs w:val="21"/>
        </w:rPr>
      </w:pPr>
      <w:r w:rsidRPr="00395777">
        <w:pict>
          <v:shape id="_x0000_s2091" type="#_x0000_t75" style="position:absolute;left:0;text-align:left;margin-left:64.5pt;margin-top:1.45pt;width:296.15pt;height:184.3pt;z-index:251660288">
            <v:imagedata r:id="rId33" o:title=""/>
            <w10:wrap type="topAndBottom"/>
          </v:shape>
          <o:OLEObject Type="Embed" ProgID="Visio.Drawing.11" ShapeID="_x0000_s2091" DrawAspect="Content" ObjectID="_1574753791" r:id="rId34"/>
        </w:pict>
      </w:r>
      <w:r w:rsidR="00E15C5D" w:rsidRPr="0037728E">
        <w:rPr>
          <w:rFonts w:ascii="Times New Roman" w:hint="eastAsia"/>
          <w:b/>
          <w:bCs/>
          <w:sz w:val="21"/>
          <w:szCs w:val="21"/>
        </w:rPr>
        <w:t>图</w:t>
      </w:r>
      <w:r w:rsidR="00E15C5D" w:rsidRPr="0037728E">
        <w:rPr>
          <w:rFonts w:ascii="Times New Roman" w:hint="eastAsia"/>
          <w:b/>
          <w:bCs/>
          <w:sz w:val="21"/>
          <w:szCs w:val="21"/>
        </w:rPr>
        <w:t xml:space="preserve">3.4-5  </w:t>
      </w:r>
      <w:r w:rsidR="00E15C5D" w:rsidRPr="0037728E">
        <w:rPr>
          <w:rFonts w:ascii="Times New Roman" w:hint="eastAsia"/>
          <w:b/>
          <w:bCs/>
          <w:sz w:val="21"/>
          <w:szCs w:val="21"/>
        </w:rPr>
        <w:t>副产品亚硫酸钠制备工艺流程及产污节点图</w:t>
      </w:r>
    </w:p>
    <w:p w:rsidR="00164DFC" w:rsidRPr="0037728E" w:rsidRDefault="00E15C5D">
      <w:pPr>
        <w:spacing w:line="400" w:lineRule="exact"/>
        <w:jc w:val="center"/>
        <w:rPr>
          <w:rFonts w:ascii="Times New Roman"/>
          <w:b/>
          <w:bCs/>
          <w:sz w:val="21"/>
          <w:szCs w:val="21"/>
        </w:rPr>
      </w:pPr>
      <w:r w:rsidRPr="0037728E">
        <w:rPr>
          <w:rFonts w:ascii="Times New Roman" w:hint="eastAsia"/>
          <w:b/>
          <w:bCs/>
          <w:sz w:val="21"/>
          <w:szCs w:val="21"/>
        </w:rPr>
        <w:t>（</w:t>
      </w:r>
      <w:r w:rsidRPr="0037728E">
        <w:rPr>
          <w:rFonts w:ascii="Times New Roman" w:hint="eastAsia"/>
          <w:b/>
          <w:bCs/>
          <w:sz w:val="21"/>
          <w:szCs w:val="21"/>
        </w:rPr>
        <w:t>G-</w:t>
      </w:r>
      <w:r w:rsidRPr="0037728E">
        <w:rPr>
          <w:rFonts w:ascii="Times New Roman" w:hint="eastAsia"/>
          <w:b/>
          <w:bCs/>
          <w:sz w:val="21"/>
          <w:szCs w:val="21"/>
        </w:rPr>
        <w:t>废气、</w:t>
      </w:r>
      <w:r w:rsidRPr="0037728E">
        <w:rPr>
          <w:rFonts w:ascii="Times New Roman" w:hint="eastAsia"/>
          <w:b/>
          <w:bCs/>
          <w:sz w:val="21"/>
          <w:szCs w:val="21"/>
        </w:rPr>
        <w:t>W-</w:t>
      </w:r>
      <w:r w:rsidRPr="0037728E">
        <w:rPr>
          <w:rFonts w:ascii="Times New Roman" w:hint="eastAsia"/>
          <w:b/>
          <w:bCs/>
          <w:sz w:val="21"/>
          <w:szCs w:val="21"/>
        </w:rPr>
        <w:t>废水、</w:t>
      </w:r>
      <w:r w:rsidRPr="0037728E">
        <w:rPr>
          <w:rFonts w:ascii="Times New Roman" w:hint="eastAsia"/>
          <w:b/>
          <w:bCs/>
          <w:sz w:val="21"/>
          <w:szCs w:val="21"/>
        </w:rPr>
        <w:t>N-</w:t>
      </w:r>
      <w:r w:rsidRPr="0037728E">
        <w:rPr>
          <w:rFonts w:ascii="Times New Roman" w:hint="eastAsia"/>
          <w:b/>
          <w:bCs/>
          <w:sz w:val="21"/>
          <w:szCs w:val="21"/>
        </w:rPr>
        <w:t>噪声、</w:t>
      </w:r>
      <w:r w:rsidRPr="0037728E">
        <w:rPr>
          <w:rFonts w:ascii="Times New Roman" w:hint="eastAsia"/>
          <w:b/>
          <w:bCs/>
          <w:sz w:val="21"/>
          <w:szCs w:val="21"/>
        </w:rPr>
        <w:t>S-</w:t>
      </w:r>
      <w:r w:rsidRPr="0037728E">
        <w:rPr>
          <w:rFonts w:ascii="Times New Roman" w:hint="eastAsia"/>
          <w:b/>
          <w:bCs/>
          <w:sz w:val="21"/>
          <w:szCs w:val="21"/>
        </w:rPr>
        <w:t>固体废物）</w:t>
      </w:r>
    </w:p>
    <w:p w:rsidR="00164DFC" w:rsidRPr="0037728E" w:rsidRDefault="00164DFC">
      <w:pPr>
        <w:spacing w:line="240" w:lineRule="atLeast"/>
        <w:ind w:leftChars="-118" w:left="-283" w:rightChars="-177" w:right="-425"/>
        <w:jc w:val="center"/>
        <w:rPr>
          <w:rFonts w:ascii="Times New Roman"/>
          <w:b/>
          <w:bCs/>
          <w:sz w:val="21"/>
          <w:szCs w:val="21"/>
        </w:rPr>
      </w:pPr>
      <w:r w:rsidRPr="0037728E">
        <w:object w:dxaOrig="10967" w:dyaOrig="11407">
          <v:shape id="_x0000_i1027" type="#_x0000_t75" style="width:441.75pt;height:460.5pt" o:ole="">
            <v:imagedata r:id="rId35" o:title=""/>
          </v:shape>
          <o:OLEObject Type="Embed" ProgID="Visio.Drawing.11" ShapeID="_x0000_i1027" DrawAspect="Content" ObjectID="_1574753758" r:id="rId36"/>
        </w:object>
      </w:r>
    </w:p>
    <w:p w:rsidR="00164DFC" w:rsidRPr="0037728E" w:rsidRDefault="00E15C5D">
      <w:pPr>
        <w:spacing w:line="240" w:lineRule="atLeast"/>
        <w:jc w:val="center"/>
        <w:rPr>
          <w:rFonts w:ascii="Times New Roman"/>
          <w:b/>
          <w:bCs/>
          <w:sz w:val="21"/>
          <w:szCs w:val="21"/>
        </w:rPr>
      </w:pPr>
      <w:r w:rsidRPr="0037728E">
        <w:rPr>
          <w:rFonts w:ascii="Times New Roman" w:hint="eastAsia"/>
          <w:b/>
          <w:bCs/>
          <w:sz w:val="21"/>
          <w:szCs w:val="21"/>
        </w:rPr>
        <w:t>图</w:t>
      </w:r>
      <w:r w:rsidRPr="0037728E">
        <w:rPr>
          <w:rFonts w:ascii="Times New Roman" w:hint="eastAsia"/>
          <w:b/>
          <w:bCs/>
          <w:sz w:val="21"/>
          <w:szCs w:val="21"/>
        </w:rPr>
        <w:t xml:space="preserve">3.4-6  </w:t>
      </w:r>
      <w:r w:rsidRPr="0037728E">
        <w:rPr>
          <w:rFonts w:ascii="Times New Roman" w:hint="eastAsia"/>
          <w:b/>
          <w:bCs/>
          <w:sz w:val="21"/>
          <w:szCs w:val="21"/>
        </w:rPr>
        <w:t>副产品海波制备工艺流程及产污节点图</w:t>
      </w:r>
    </w:p>
    <w:p w:rsidR="00164DFC" w:rsidRPr="0037728E" w:rsidRDefault="00E15C5D">
      <w:pPr>
        <w:spacing w:line="240" w:lineRule="atLeast"/>
        <w:jc w:val="center"/>
        <w:rPr>
          <w:rFonts w:ascii="Times New Roman"/>
          <w:b/>
          <w:bCs/>
          <w:sz w:val="21"/>
          <w:szCs w:val="21"/>
        </w:rPr>
      </w:pPr>
      <w:r w:rsidRPr="0037728E">
        <w:rPr>
          <w:rFonts w:ascii="Times New Roman" w:hint="eastAsia"/>
          <w:b/>
          <w:bCs/>
          <w:sz w:val="21"/>
          <w:szCs w:val="21"/>
        </w:rPr>
        <w:t>（</w:t>
      </w:r>
      <w:r w:rsidRPr="0037728E">
        <w:rPr>
          <w:rFonts w:ascii="Times New Roman" w:hint="eastAsia"/>
          <w:b/>
          <w:bCs/>
          <w:sz w:val="21"/>
          <w:szCs w:val="21"/>
        </w:rPr>
        <w:t>G-</w:t>
      </w:r>
      <w:r w:rsidRPr="0037728E">
        <w:rPr>
          <w:rFonts w:ascii="Times New Roman" w:hint="eastAsia"/>
          <w:b/>
          <w:bCs/>
          <w:sz w:val="21"/>
          <w:szCs w:val="21"/>
        </w:rPr>
        <w:t>废气、</w:t>
      </w:r>
      <w:r w:rsidRPr="0037728E">
        <w:rPr>
          <w:rFonts w:ascii="Times New Roman" w:hint="eastAsia"/>
          <w:b/>
          <w:bCs/>
          <w:sz w:val="21"/>
          <w:szCs w:val="21"/>
        </w:rPr>
        <w:t>W-</w:t>
      </w:r>
      <w:r w:rsidRPr="0037728E">
        <w:rPr>
          <w:rFonts w:ascii="Times New Roman" w:hint="eastAsia"/>
          <w:b/>
          <w:bCs/>
          <w:sz w:val="21"/>
          <w:szCs w:val="21"/>
        </w:rPr>
        <w:t>废水、</w:t>
      </w:r>
      <w:r w:rsidRPr="0037728E">
        <w:rPr>
          <w:rFonts w:ascii="Times New Roman" w:hint="eastAsia"/>
          <w:b/>
          <w:bCs/>
          <w:sz w:val="21"/>
          <w:szCs w:val="21"/>
        </w:rPr>
        <w:t>N-</w:t>
      </w:r>
      <w:r w:rsidRPr="0037728E">
        <w:rPr>
          <w:rFonts w:ascii="Times New Roman" w:hint="eastAsia"/>
          <w:b/>
          <w:bCs/>
          <w:sz w:val="21"/>
          <w:szCs w:val="21"/>
        </w:rPr>
        <w:t>噪声、</w:t>
      </w:r>
      <w:r w:rsidRPr="0037728E">
        <w:rPr>
          <w:rFonts w:ascii="Times New Roman" w:hint="eastAsia"/>
          <w:b/>
          <w:bCs/>
          <w:sz w:val="21"/>
          <w:szCs w:val="21"/>
        </w:rPr>
        <w:t>S-</w:t>
      </w:r>
      <w:r w:rsidRPr="0037728E">
        <w:rPr>
          <w:rFonts w:ascii="Times New Roman" w:hint="eastAsia"/>
          <w:b/>
          <w:bCs/>
          <w:sz w:val="21"/>
          <w:szCs w:val="21"/>
        </w:rPr>
        <w:t>固体废物）</w:t>
      </w:r>
      <w:r w:rsidRPr="0037728E">
        <w:rPr>
          <w:rFonts w:ascii="Times New Roman" w:hint="eastAsia"/>
          <w:b/>
          <w:bCs/>
          <w:sz w:val="21"/>
          <w:szCs w:val="21"/>
        </w:rPr>
        <w:br w:type="page"/>
      </w:r>
      <w:r w:rsidR="00164DFC" w:rsidRPr="0037728E">
        <w:object w:dxaOrig="7507" w:dyaOrig="8756">
          <v:shape id="_x0000_i1028" type="#_x0000_t75" style="width:4in;height:336pt" o:ole="">
            <v:imagedata r:id="rId37" o:title=""/>
          </v:shape>
          <o:OLEObject Type="Embed" ProgID="Visio.Drawing.11" ShapeID="_x0000_i1028" DrawAspect="Content" ObjectID="_1574753759" r:id="rId38"/>
        </w:object>
      </w:r>
    </w:p>
    <w:p w:rsidR="00164DFC" w:rsidRPr="0037728E" w:rsidRDefault="00E15C5D">
      <w:pPr>
        <w:spacing w:line="400" w:lineRule="exact"/>
        <w:jc w:val="center"/>
        <w:rPr>
          <w:rFonts w:ascii="Times New Roman"/>
          <w:b/>
          <w:bCs/>
          <w:sz w:val="21"/>
          <w:szCs w:val="21"/>
        </w:rPr>
      </w:pPr>
      <w:r w:rsidRPr="0037728E">
        <w:rPr>
          <w:rFonts w:ascii="Times New Roman" w:hint="eastAsia"/>
          <w:b/>
          <w:bCs/>
          <w:sz w:val="21"/>
          <w:szCs w:val="21"/>
        </w:rPr>
        <w:t>图</w:t>
      </w:r>
      <w:r w:rsidRPr="0037728E">
        <w:rPr>
          <w:rFonts w:ascii="Times New Roman" w:hint="eastAsia"/>
          <w:b/>
          <w:bCs/>
          <w:sz w:val="21"/>
          <w:szCs w:val="21"/>
        </w:rPr>
        <w:t xml:space="preserve">3.4-7  </w:t>
      </w:r>
      <w:r w:rsidRPr="0037728E">
        <w:rPr>
          <w:rFonts w:ascii="Times New Roman" w:hint="eastAsia"/>
          <w:b/>
          <w:bCs/>
          <w:sz w:val="21"/>
          <w:szCs w:val="21"/>
        </w:rPr>
        <w:t>吊白块及氧化锌生产工艺流程及产污节点图</w:t>
      </w:r>
    </w:p>
    <w:p w:rsidR="00164DFC" w:rsidRPr="0037728E" w:rsidRDefault="00E15C5D">
      <w:pPr>
        <w:spacing w:line="400" w:lineRule="exact"/>
        <w:jc w:val="center"/>
        <w:rPr>
          <w:rFonts w:ascii="Times New Roman"/>
          <w:b/>
          <w:bCs/>
          <w:sz w:val="21"/>
          <w:szCs w:val="21"/>
        </w:rPr>
      </w:pPr>
      <w:r w:rsidRPr="0037728E">
        <w:rPr>
          <w:rFonts w:ascii="Times New Roman" w:hint="eastAsia"/>
          <w:b/>
          <w:bCs/>
          <w:sz w:val="21"/>
          <w:szCs w:val="21"/>
        </w:rPr>
        <w:t>（</w:t>
      </w:r>
      <w:r w:rsidRPr="0037728E">
        <w:rPr>
          <w:rFonts w:ascii="Times New Roman" w:hint="eastAsia"/>
          <w:b/>
          <w:bCs/>
          <w:sz w:val="21"/>
          <w:szCs w:val="21"/>
        </w:rPr>
        <w:t>G-</w:t>
      </w:r>
      <w:r w:rsidRPr="0037728E">
        <w:rPr>
          <w:rFonts w:ascii="Times New Roman" w:hint="eastAsia"/>
          <w:b/>
          <w:bCs/>
          <w:sz w:val="21"/>
          <w:szCs w:val="21"/>
        </w:rPr>
        <w:t>废气、</w:t>
      </w:r>
      <w:r w:rsidRPr="0037728E">
        <w:rPr>
          <w:rFonts w:ascii="Times New Roman" w:hint="eastAsia"/>
          <w:b/>
          <w:bCs/>
          <w:sz w:val="21"/>
          <w:szCs w:val="21"/>
        </w:rPr>
        <w:t>W-</w:t>
      </w:r>
      <w:r w:rsidRPr="0037728E">
        <w:rPr>
          <w:rFonts w:ascii="Times New Roman" w:hint="eastAsia"/>
          <w:b/>
          <w:bCs/>
          <w:sz w:val="21"/>
          <w:szCs w:val="21"/>
        </w:rPr>
        <w:t>废水、</w:t>
      </w:r>
      <w:r w:rsidRPr="0037728E">
        <w:rPr>
          <w:rFonts w:ascii="Times New Roman" w:hint="eastAsia"/>
          <w:b/>
          <w:bCs/>
          <w:sz w:val="21"/>
          <w:szCs w:val="21"/>
        </w:rPr>
        <w:t>N-</w:t>
      </w:r>
      <w:r w:rsidRPr="0037728E">
        <w:rPr>
          <w:rFonts w:ascii="Times New Roman" w:hint="eastAsia"/>
          <w:b/>
          <w:bCs/>
          <w:sz w:val="21"/>
          <w:szCs w:val="21"/>
        </w:rPr>
        <w:t>噪声、</w:t>
      </w:r>
      <w:r w:rsidRPr="0037728E">
        <w:rPr>
          <w:rFonts w:ascii="Times New Roman" w:hint="eastAsia"/>
          <w:b/>
          <w:bCs/>
          <w:sz w:val="21"/>
          <w:szCs w:val="21"/>
        </w:rPr>
        <w:t>S-</w:t>
      </w:r>
      <w:r w:rsidRPr="0037728E">
        <w:rPr>
          <w:rFonts w:ascii="Times New Roman" w:hint="eastAsia"/>
          <w:b/>
          <w:bCs/>
          <w:sz w:val="21"/>
          <w:szCs w:val="21"/>
        </w:rPr>
        <w:t>固体废物）</w:t>
      </w:r>
    </w:p>
    <w:p w:rsidR="00164DFC" w:rsidRPr="0037728E" w:rsidRDefault="00E15C5D">
      <w:pPr>
        <w:spacing w:line="480" w:lineRule="exact"/>
        <w:outlineLvl w:val="1"/>
        <w:rPr>
          <w:rFonts w:ascii="Times New Roman"/>
          <w:b/>
        </w:rPr>
      </w:pPr>
      <w:bookmarkStart w:id="392" w:name="_Toc2619"/>
      <w:bookmarkStart w:id="393" w:name="_Toc29721"/>
      <w:bookmarkStart w:id="394" w:name="_Toc7845"/>
      <w:bookmarkStart w:id="395" w:name="_Toc453582701"/>
      <w:bookmarkStart w:id="396" w:name="_Toc463882184"/>
      <w:bookmarkStart w:id="397" w:name="_Toc453663514"/>
      <w:bookmarkStart w:id="398" w:name="_Toc450812826"/>
      <w:bookmarkStart w:id="399" w:name="_Toc448909135"/>
      <w:r w:rsidRPr="0037728E">
        <w:rPr>
          <w:rFonts w:ascii="Times New Roman" w:hint="eastAsia"/>
          <w:b/>
        </w:rPr>
        <w:t>3.5</w:t>
      </w:r>
      <w:r w:rsidRPr="0037728E">
        <w:rPr>
          <w:rFonts w:ascii="Times New Roman" w:hint="eastAsia"/>
          <w:b/>
        </w:rPr>
        <w:t>污染物排放情况及防治措施</w:t>
      </w:r>
      <w:bookmarkEnd w:id="392"/>
      <w:bookmarkEnd w:id="393"/>
      <w:bookmarkEnd w:id="394"/>
      <w:bookmarkEnd w:id="395"/>
      <w:bookmarkEnd w:id="396"/>
      <w:bookmarkEnd w:id="397"/>
      <w:bookmarkEnd w:id="398"/>
      <w:bookmarkEnd w:id="399"/>
    </w:p>
    <w:p w:rsidR="00164DFC" w:rsidRPr="0037728E" w:rsidRDefault="00E15C5D">
      <w:pPr>
        <w:spacing w:line="480" w:lineRule="exact"/>
        <w:outlineLvl w:val="2"/>
        <w:rPr>
          <w:rFonts w:ascii="Times New Roman"/>
          <w:b/>
          <w:bCs/>
        </w:rPr>
      </w:pPr>
      <w:bookmarkStart w:id="400" w:name="_Toc16613"/>
      <w:bookmarkStart w:id="401" w:name="_Toc496279896"/>
      <w:bookmarkStart w:id="402" w:name="_Toc496880121"/>
      <w:bookmarkStart w:id="403" w:name="_Toc463882185"/>
      <w:bookmarkStart w:id="404" w:name="_Toc455779161"/>
      <w:r w:rsidRPr="0037728E">
        <w:rPr>
          <w:rFonts w:ascii="Times New Roman" w:hint="eastAsia"/>
          <w:b/>
          <w:bCs/>
        </w:rPr>
        <w:t>3.5.1</w:t>
      </w:r>
      <w:r w:rsidRPr="0037728E">
        <w:rPr>
          <w:rFonts w:ascii="Times New Roman" w:hint="eastAsia"/>
          <w:b/>
          <w:bCs/>
        </w:rPr>
        <w:t>原有工程已采取的污染防治措施</w:t>
      </w:r>
      <w:bookmarkEnd w:id="400"/>
      <w:bookmarkEnd w:id="401"/>
      <w:bookmarkEnd w:id="402"/>
    </w:p>
    <w:p w:rsidR="00164DFC" w:rsidRPr="0037728E" w:rsidRDefault="00E15C5D">
      <w:pPr>
        <w:spacing w:line="480" w:lineRule="exact"/>
        <w:ind w:firstLineChars="200" w:firstLine="480"/>
        <w:rPr>
          <w:rFonts w:ascii="Times New Roman"/>
        </w:rPr>
      </w:pPr>
      <w:r w:rsidRPr="0037728E">
        <w:rPr>
          <w:rFonts w:ascii="Times New Roman" w:hint="eastAsia"/>
        </w:rPr>
        <w:t>原有工程已采取的污染防治措施见表</w:t>
      </w:r>
      <w:r w:rsidRPr="0037728E">
        <w:rPr>
          <w:rFonts w:ascii="Times New Roman" w:hint="eastAsia"/>
        </w:rPr>
        <w:t>3.5-1</w:t>
      </w:r>
      <w:r w:rsidRPr="0037728E">
        <w:rPr>
          <w:rFonts w:ascii="Times New Roman" w:hint="eastAsia"/>
        </w:rPr>
        <w:t>。</w:t>
      </w:r>
    </w:p>
    <w:p w:rsidR="00164DFC" w:rsidRPr="0037728E" w:rsidRDefault="00E15C5D">
      <w:pPr>
        <w:spacing w:line="400" w:lineRule="exact"/>
        <w:jc w:val="center"/>
        <w:rPr>
          <w:rFonts w:ascii="Times New Roman"/>
          <w:b/>
          <w:bCs/>
          <w:sz w:val="21"/>
          <w:szCs w:val="21"/>
        </w:rPr>
      </w:pPr>
      <w:r w:rsidRPr="0037728E">
        <w:rPr>
          <w:rFonts w:ascii="Times New Roman" w:hint="eastAsia"/>
          <w:b/>
          <w:bCs/>
          <w:sz w:val="21"/>
          <w:szCs w:val="21"/>
        </w:rPr>
        <w:t>表</w:t>
      </w:r>
      <w:r w:rsidRPr="0037728E">
        <w:rPr>
          <w:rFonts w:ascii="Times New Roman" w:hint="eastAsia"/>
          <w:b/>
          <w:bCs/>
          <w:sz w:val="21"/>
          <w:szCs w:val="21"/>
        </w:rPr>
        <w:t xml:space="preserve">3.5-1  </w:t>
      </w:r>
      <w:r w:rsidRPr="0037728E">
        <w:rPr>
          <w:rFonts w:ascii="Times New Roman" w:hint="eastAsia"/>
          <w:b/>
          <w:bCs/>
          <w:sz w:val="21"/>
          <w:szCs w:val="21"/>
        </w:rPr>
        <w:t>原有工程已采取的污染防治措施一览表</w:t>
      </w:r>
    </w:p>
    <w:tbl>
      <w:tblPr>
        <w:tblW w:w="91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96"/>
        <w:gridCol w:w="798"/>
        <w:gridCol w:w="2227"/>
        <w:gridCol w:w="1613"/>
        <w:gridCol w:w="2586"/>
        <w:gridCol w:w="1282"/>
      </w:tblGrid>
      <w:tr w:rsidR="00164DFC" w:rsidRPr="0037728E">
        <w:trPr>
          <w:tblHeader/>
          <w:jc w:val="center"/>
        </w:trPr>
        <w:tc>
          <w:tcPr>
            <w:tcW w:w="596" w:type="dxa"/>
            <w:tcMar>
              <w:left w:w="17" w:type="dxa"/>
              <w:right w:w="17" w:type="dxa"/>
            </w:tcMar>
            <w:vAlign w:val="center"/>
          </w:tcPr>
          <w:p w:rsidR="00164DFC" w:rsidRPr="0037728E" w:rsidRDefault="00E15C5D">
            <w:pPr>
              <w:widowControl/>
              <w:spacing w:line="320" w:lineRule="exact"/>
              <w:jc w:val="center"/>
              <w:rPr>
                <w:rFonts w:ascii="Times New Roman"/>
                <w:b/>
                <w:sz w:val="18"/>
                <w:szCs w:val="18"/>
              </w:rPr>
            </w:pPr>
            <w:r w:rsidRPr="0037728E">
              <w:rPr>
                <w:rFonts w:ascii="Times New Roman"/>
                <w:b/>
                <w:sz w:val="18"/>
                <w:szCs w:val="18"/>
              </w:rPr>
              <w:t>类型</w:t>
            </w:r>
          </w:p>
        </w:tc>
        <w:tc>
          <w:tcPr>
            <w:tcW w:w="798" w:type="dxa"/>
            <w:tcMar>
              <w:left w:w="17" w:type="dxa"/>
              <w:right w:w="17" w:type="dxa"/>
            </w:tcMar>
            <w:vAlign w:val="center"/>
          </w:tcPr>
          <w:p w:rsidR="00164DFC" w:rsidRPr="0037728E" w:rsidRDefault="00E15C5D">
            <w:pPr>
              <w:widowControl/>
              <w:spacing w:line="320" w:lineRule="exact"/>
              <w:jc w:val="center"/>
              <w:rPr>
                <w:rFonts w:ascii="Times New Roman"/>
                <w:b/>
                <w:sz w:val="18"/>
                <w:szCs w:val="18"/>
              </w:rPr>
            </w:pPr>
            <w:r w:rsidRPr="0037728E">
              <w:rPr>
                <w:rFonts w:ascii="Times New Roman"/>
                <w:b/>
                <w:sz w:val="18"/>
                <w:szCs w:val="18"/>
              </w:rPr>
              <w:t>序号</w:t>
            </w:r>
          </w:p>
        </w:tc>
        <w:tc>
          <w:tcPr>
            <w:tcW w:w="2227" w:type="dxa"/>
            <w:tcMar>
              <w:left w:w="17" w:type="dxa"/>
              <w:right w:w="17" w:type="dxa"/>
            </w:tcMar>
            <w:vAlign w:val="center"/>
          </w:tcPr>
          <w:p w:rsidR="00164DFC" w:rsidRPr="0037728E" w:rsidRDefault="00E15C5D">
            <w:pPr>
              <w:widowControl/>
              <w:spacing w:line="320" w:lineRule="exact"/>
              <w:jc w:val="center"/>
              <w:rPr>
                <w:rFonts w:ascii="Times New Roman"/>
                <w:b/>
                <w:sz w:val="18"/>
                <w:szCs w:val="18"/>
              </w:rPr>
            </w:pPr>
            <w:r w:rsidRPr="0037728E">
              <w:rPr>
                <w:rFonts w:ascii="Times New Roman"/>
                <w:b/>
                <w:sz w:val="18"/>
                <w:szCs w:val="18"/>
              </w:rPr>
              <w:t>污染源</w:t>
            </w:r>
          </w:p>
        </w:tc>
        <w:tc>
          <w:tcPr>
            <w:tcW w:w="1613" w:type="dxa"/>
            <w:tcMar>
              <w:left w:w="17" w:type="dxa"/>
              <w:right w:w="17" w:type="dxa"/>
            </w:tcMar>
            <w:vAlign w:val="center"/>
          </w:tcPr>
          <w:p w:rsidR="00164DFC" w:rsidRPr="0037728E" w:rsidRDefault="00E15C5D">
            <w:pPr>
              <w:widowControl/>
              <w:spacing w:line="320" w:lineRule="exact"/>
              <w:jc w:val="center"/>
              <w:rPr>
                <w:rFonts w:ascii="Times New Roman"/>
                <w:b/>
                <w:sz w:val="18"/>
                <w:szCs w:val="18"/>
              </w:rPr>
            </w:pPr>
            <w:r w:rsidRPr="0037728E">
              <w:rPr>
                <w:rFonts w:ascii="Times New Roman"/>
                <w:b/>
                <w:sz w:val="18"/>
                <w:szCs w:val="18"/>
              </w:rPr>
              <w:t>主要污染因子</w:t>
            </w:r>
          </w:p>
        </w:tc>
        <w:tc>
          <w:tcPr>
            <w:tcW w:w="2586" w:type="dxa"/>
            <w:tcMar>
              <w:left w:w="17" w:type="dxa"/>
              <w:right w:w="17" w:type="dxa"/>
            </w:tcMar>
            <w:vAlign w:val="center"/>
          </w:tcPr>
          <w:p w:rsidR="00164DFC" w:rsidRPr="0037728E" w:rsidRDefault="00E15C5D">
            <w:pPr>
              <w:widowControl/>
              <w:spacing w:line="320" w:lineRule="exact"/>
              <w:jc w:val="center"/>
              <w:rPr>
                <w:rFonts w:ascii="Times New Roman"/>
                <w:b/>
                <w:sz w:val="18"/>
                <w:szCs w:val="18"/>
              </w:rPr>
            </w:pPr>
            <w:r w:rsidRPr="0037728E">
              <w:rPr>
                <w:rFonts w:ascii="Times New Roman"/>
                <w:b/>
                <w:sz w:val="18"/>
                <w:szCs w:val="18"/>
              </w:rPr>
              <w:t>已采取的环保措施</w:t>
            </w:r>
          </w:p>
        </w:tc>
        <w:tc>
          <w:tcPr>
            <w:tcW w:w="1282" w:type="dxa"/>
            <w:tcMar>
              <w:left w:w="17" w:type="dxa"/>
              <w:right w:w="17" w:type="dxa"/>
            </w:tcMar>
            <w:vAlign w:val="center"/>
          </w:tcPr>
          <w:p w:rsidR="00164DFC" w:rsidRPr="0037728E" w:rsidRDefault="00E15C5D">
            <w:pPr>
              <w:widowControl/>
              <w:spacing w:line="320" w:lineRule="exact"/>
              <w:jc w:val="center"/>
              <w:rPr>
                <w:rFonts w:ascii="Times New Roman"/>
                <w:b/>
                <w:sz w:val="18"/>
                <w:szCs w:val="18"/>
              </w:rPr>
            </w:pPr>
            <w:r w:rsidRPr="0037728E">
              <w:rPr>
                <w:rFonts w:ascii="Times New Roman"/>
                <w:b/>
                <w:sz w:val="18"/>
                <w:szCs w:val="18"/>
              </w:rPr>
              <w:t>排放去向</w:t>
            </w:r>
          </w:p>
        </w:tc>
      </w:tr>
      <w:tr w:rsidR="00164DFC" w:rsidRPr="0037728E">
        <w:trPr>
          <w:jc w:val="center"/>
        </w:trPr>
        <w:tc>
          <w:tcPr>
            <w:tcW w:w="596" w:type="dxa"/>
            <w:vMerge w:val="restart"/>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bCs/>
                <w:sz w:val="18"/>
                <w:szCs w:val="18"/>
              </w:rPr>
              <w:t>废气</w:t>
            </w:r>
          </w:p>
        </w:tc>
        <w:tc>
          <w:tcPr>
            <w:tcW w:w="798"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bCs/>
                <w:sz w:val="18"/>
                <w:szCs w:val="18"/>
              </w:rPr>
              <w:t>G1</w:t>
            </w:r>
          </w:p>
        </w:tc>
        <w:tc>
          <w:tcPr>
            <w:tcW w:w="2227"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纯氧法制备</w:t>
            </w:r>
            <w:r w:rsidRPr="0037728E">
              <w:rPr>
                <w:rFonts w:ascii="Times New Roman" w:hint="eastAsia"/>
                <w:bCs/>
                <w:sz w:val="18"/>
                <w:szCs w:val="18"/>
              </w:rPr>
              <w:t>SO</w:t>
            </w:r>
            <w:r w:rsidRPr="0037728E">
              <w:rPr>
                <w:rFonts w:ascii="Times New Roman" w:hint="eastAsia"/>
                <w:bCs/>
                <w:sz w:val="18"/>
                <w:szCs w:val="18"/>
                <w:vertAlign w:val="subscript"/>
              </w:rPr>
              <w:t>2</w:t>
            </w:r>
            <w:r w:rsidRPr="0037728E">
              <w:rPr>
                <w:rFonts w:ascii="Times New Roman" w:hint="eastAsia"/>
                <w:bCs/>
                <w:sz w:val="18"/>
                <w:szCs w:val="18"/>
              </w:rPr>
              <w:t>氨冷尾气</w:t>
            </w:r>
          </w:p>
        </w:tc>
        <w:tc>
          <w:tcPr>
            <w:tcW w:w="1613"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SO</w:t>
            </w:r>
            <w:r w:rsidRPr="0037728E">
              <w:rPr>
                <w:rFonts w:ascii="Times New Roman" w:hint="eastAsia"/>
                <w:bCs/>
                <w:sz w:val="18"/>
                <w:szCs w:val="18"/>
                <w:vertAlign w:val="subscript"/>
              </w:rPr>
              <w:t>2</w:t>
            </w:r>
          </w:p>
        </w:tc>
        <w:tc>
          <w:tcPr>
            <w:tcW w:w="2586" w:type="dxa"/>
            <w:tcMar>
              <w:left w:w="17" w:type="dxa"/>
              <w:right w:w="17" w:type="dxa"/>
            </w:tcMar>
            <w:vAlign w:val="center"/>
          </w:tcPr>
          <w:p w:rsidR="00164DFC" w:rsidRPr="0037728E" w:rsidRDefault="00E15C5D">
            <w:pPr>
              <w:spacing w:line="320" w:lineRule="exact"/>
              <w:jc w:val="center"/>
              <w:rPr>
                <w:rFonts w:ascii="Times New Roman"/>
                <w:bCs/>
                <w:sz w:val="18"/>
                <w:szCs w:val="18"/>
              </w:rPr>
            </w:pPr>
            <w:r w:rsidRPr="0037728E">
              <w:rPr>
                <w:rFonts w:ascii="Times New Roman" w:hint="eastAsia"/>
                <w:bCs/>
                <w:sz w:val="18"/>
                <w:szCs w:val="18"/>
              </w:rPr>
              <w:t>进焦亚硫酸钠尾气洗涤塔</w:t>
            </w:r>
          </w:p>
        </w:tc>
        <w:tc>
          <w:tcPr>
            <w:tcW w:w="1282" w:type="dxa"/>
            <w:vMerge w:val="restart"/>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由</w:t>
            </w:r>
            <w:r w:rsidRPr="0037728E">
              <w:rPr>
                <w:rFonts w:ascii="Times New Roman" w:hint="eastAsia"/>
                <w:bCs/>
                <w:sz w:val="18"/>
                <w:szCs w:val="18"/>
              </w:rPr>
              <w:t>30m</w:t>
            </w:r>
            <w:r w:rsidRPr="0037728E">
              <w:rPr>
                <w:rFonts w:ascii="Times New Roman" w:hint="eastAsia"/>
                <w:bCs/>
                <w:sz w:val="18"/>
                <w:szCs w:val="18"/>
              </w:rPr>
              <w:t>排气筒集中排放（</w:t>
            </w:r>
            <w:r w:rsidRPr="0037728E">
              <w:rPr>
                <w:rFonts w:ascii="Times New Roman" w:hint="eastAsia"/>
                <w:bCs/>
                <w:sz w:val="18"/>
                <w:szCs w:val="18"/>
              </w:rPr>
              <w:t>1#</w:t>
            </w:r>
            <w:r w:rsidRPr="0037728E">
              <w:rPr>
                <w:rFonts w:ascii="Times New Roman" w:hint="eastAsia"/>
                <w:bCs/>
                <w:sz w:val="18"/>
                <w:szCs w:val="18"/>
              </w:rPr>
              <w:t>）</w:t>
            </w:r>
          </w:p>
        </w:tc>
      </w:tr>
      <w:tr w:rsidR="00164DFC" w:rsidRPr="0037728E">
        <w:trPr>
          <w:jc w:val="center"/>
        </w:trPr>
        <w:tc>
          <w:tcPr>
            <w:tcW w:w="596"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c>
          <w:tcPr>
            <w:tcW w:w="798"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G2</w:t>
            </w:r>
          </w:p>
        </w:tc>
        <w:tc>
          <w:tcPr>
            <w:tcW w:w="2227"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焦亚硫酸钠合成尾气</w:t>
            </w:r>
          </w:p>
        </w:tc>
        <w:tc>
          <w:tcPr>
            <w:tcW w:w="1613"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SO</w:t>
            </w:r>
            <w:r w:rsidRPr="0037728E">
              <w:rPr>
                <w:rFonts w:ascii="Times New Roman" w:hint="eastAsia"/>
                <w:bCs/>
                <w:sz w:val="18"/>
                <w:szCs w:val="18"/>
                <w:vertAlign w:val="subscript"/>
              </w:rPr>
              <w:t>2</w:t>
            </w:r>
          </w:p>
        </w:tc>
        <w:tc>
          <w:tcPr>
            <w:tcW w:w="2586" w:type="dxa"/>
            <w:tcMar>
              <w:left w:w="17" w:type="dxa"/>
              <w:right w:w="17" w:type="dxa"/>
            </w:tcMar>
            <w:vAlign w:val="center"/>
          </w:tcPr>
          <w:p w:rsidR="00164DFC" w:rsidRPr="0037728E" w:rsidRDefault="00E15C5D">
            <w:pPr>
              <w:spacing w:line="320" w:lineRule="exact"/>
              <w:jc w:val="center"/>
              <w:rPr>
                <w:rFonts w:ascii="Times New Roman"/>
                <w:bCs/>
                <w:sz w:val="18"/>
                <w:szCs w:val="18"/>
              </w:rPr>
            </w:pPr>
            <w:r w:rsidRPr="0037728E">
              <w:rPr>
                <w:rFonts w:ascii="Times New Roman" w:hint="eastAsia"/>
                <w:bCs/>
                <w:sz w:val="18"/>
                <w:szCs w:val="18"/>
              </w:rPr>
              <w:t>尾气洗涤塔</w:t>
            </w:r>
          </w:p>
        </w:tc>
        <w:tc>
          <w:tcPr>
            <w:tcW w:w="1282"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r>
      <w:tr w:rsidR="00164DFC" w:rsidRPr="0037728E">
        <w:trPr>
          <w:jc w:val="center"/>
        </w:trPr>
        <w:tc>
          <w:tcPr>
            <w:tcW w:w="596"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c>
          <w:tcPr>
            <w:tcW w:w="798"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G3</w:t>
            </w:r>
          </w:p>
        </w:tc>
        <w:tc>
          <w:tcPr>
            <w:tcW w:w="2227"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保险粉生产合成尾气</w:t>
            </w:r>
          </w:p>
        </w:tc>
        <w:tc>
          <w:tcPr>
            <w:tcW w:w="1613"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SO</w:t>
            </w:r>
            <w:r w:rsidRPr="0037728E">
              <w:rPr>
                <w:rFonts w:ascii="Times New Roman" w:hint="eastAsia"/>
                <w:bCs/>
                <w:sz w:val="18"/>
                <w:szCs w:val="18"/>
                <w:vertAlign w:val="subscript"/>
              </w:rPr>
              <w:t>2</w:t>
            </w:r>
            <w:r w:rsidRPr="0037728E">
              <w:rPr>
                <w:rFonts w:ascii="Times New Roman" w:hint="eastAsia"/>
                <w:bCs/>
                <w:sz w:val="18"/>
                <w:szCs w:val="18"/>
              </w:rPr>
              <w:t>、甲醇</w:t>
            </w:r>
          </w:p>
        </w:tc>
        <w:tc>
          <w:tcPr>
            <w:tcW w:w="2586" w:type="dxa"/>
            <w:tcMar>
              <w:left w:w="17" w:type="dxa"/>
              <w:right w:w="17" w:type="dxa"/>
            </w:tcMar>
            <w:vAlign w:val="center"/>
          </w:tcPr>
          <w:p w:rsidR="00164DFC" w:rsidRPr="0037728E" w:rsidRDefault="00E15C5D">
            <w:pPr>
              <w:spacing w:line="320" w:lineRule="exact"/>
              <w:jc w:val="center"/>
              <w:rPr>
                <w:rFonts w:ascii="Times New Roman"/>
                <w:bCs/>
                <w:sz w:val="18"/>
                <w:szCs w:val="18"/>
              </w:rPr>
            </w:pPr>
            <w:r w:rsidRPr="0037728E">
              <w:rPr>
                <w:rFonts w:ascii="Times New Roman" w:hint="eastAsia"/>
                <w:bCs/>
                <w:sz w:val="18"/>
                <w:szCs w:val="18"/>
              </w:rPr>
              <w:t>活性炭吸附</w:t>
            </w:r>
            <w:r w:rsidRPr="0037728E">
              <w:rPr>
                <w:rFonts w:ascii="Times New Roman" w:hint="eastAsia"/>
                <w:bCs/>
                <w:sz w:val="18"/>
                <w:szCs w:val="18"/>
              </w:rPr>
              <w:t>+</w:t>
            </w:r>
            <w:r w:rsidRPr="0037728E">
              <w:rPr>
                <w:rFonts w:ascii="Times New Roman" w:hint="eastAsia"/>
                <w:bCs/>
                <w:sz w:val="18"/>
                <w:szCs w:val="18"/>
              </w:rPr>
              <w:t>碱洗</w:t>
            </w:r>
          </w:p>
        </w:tc>
        <w:tc>
          <w:tcPr>
            <w:tcW w:w="1282" w:type="dxa"/>
            <w:vMerge w:val="restart"/>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由</w:t>
            </w:r>
            <w:r w:rsidRPr="0037728E">
              <w:rPr>
                <w:rFonts w:ascii="Times New Roman" w:hint="eastAsia"/>
                <w:bCs/>
                <w:sz w:val="18"/>
                <w:szCs w:val="18"/>
              </w:rPr>
              <w:t>30m</w:t>
            </w:r>
            <w:r w:rsidRPr="0037728E">
              <w:rPr>
                <w:rFonts w:ascii="Times New Roman" w:hint="eastAsia"/>
                <w:bCs/>
                <w:sz w:val="18"/>
                <w:szCs w:val="18"/>
              </w:rPr>
              <w:t>排气筒集中排放（</w:t>
            </w:r>
            <w:r w:rsidRPr="0037728E">
              <w:rPr>
                <w:rFonts w:ascii="Times New Roman" w:hint="eastAsia"/>
                <w:bCs/>
                <w:sz w:val="18"/>
                <w:szCs w:val="18"/>
              </w:rPr>
              <w:t>2#</w:t>
            </w:r>
            <w:r w:rsidRPr="0037728E">
              <w:rPr>
                <w:rFonts w:ascii="Times New Roman" w:hint="eastAsia"/>
                <w:bCs/>
                <w:sz w:val="18"/>
                <w:szCs w:val="18"/>
              </w:rPr>
              <w:t>）</w:t>
            </w:r>
          </w:p>
        </w:tc>
      </w:tr>
      <w:tr w:rsidR="00164DFC" w:rsidRPr="0037728E">
        <w:trPr>
          <w:jc w:val="center"/>
        </w:trPr>
        <w:tc>
          <w:tcPr>
            <w:tcW w:w="596"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c>
          <w:tcPr>
            <w:tcW w:w="798"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G4</w:t>
            </w:r>
          </w:p>
        </w:tc>
        <w:tc>
          <w:tcPr>
            <w:tcW w:w="2227"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保险粉生产干燥尾气</w:t>
            </w:r>
          </w:p>
        </w:tc>
        <w:tc>
          <w:tcPr>
            <w:tcW w:w="1613"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SO</w:t>
            </w:r>
            <w:r w:rsidRPr="0037728E">
              <w:rPr>
                <w:rFonts w:ascii="Times New Roman" w:hint="eastAsia"/>
                <w:bCs/>
                <w:sz w:val="18"/>
                <w:szCs w:val="18"/>
                <w:vertAlign w:val="subscript"/>
              </w:rPr>
              <w:t>2</w:t>
            </w:r>
            <w:r w:rsidRPr="0037728E">
              <w:rPr>
                <w:rFonts w:ascii="Times New Roman" w:hint="eastAsia"/>
                <w:bCs/>
                <w:sz w:val="18"/>
                <w:szCs w:val="18"/>
              </w:rPr>
              <w:t>、甲醇</w:t>
            </w:r>
          </w:p>
        </w:tc>
        <w:tc>
          <w:tcPr>
            <w:tcW w:w="2586" w:type="dxa"/>
            <w:tcMar>
              <w:left w:w="17" w:type="dxa"/>
              <w:right w:w="17" w:type="dxa"/>
            </w:tcMar>
            <w:vAlign w:val="center"/>
          </w:tcPr>
          <w:p w:rsidR="00164DFC" w:rsidRPr="0037728E" w:rsidRDefault="00E15C5D">
            <w:pPr>
              <w:spacing w:line="320" w:lineRule="exact"/>
              <w:jc w:val="center"/>
              <w:rPr>
                <w:rFonts w:ascii="Times New Roman"/>
                <w:bCs/>
                <w:sz w:val="18"/>
                <w:szCs w:val="18"/>
              </w:rPr>
            </w:pPr>
            <w:r w:rsidRPr="0037728E">
              <w:rPr>
                <w:rFonts w:ascii="Times New Roman" w:hint="eastAsia"/>
                <w:bCs/>
                <w:sz w:val="18"/>
                <w:szCs w:val="18"/>
              </w:rPr>
              <w:t>碱洗塔</w:t>
            </w:r>
          </w:p>
        </w:tc>
        <w:tc>
          <w:tcPr>
            <w:tcW w:w="1282"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r>
      <w:tr w:rsidR="00164DFC" w:rsidRPr="0037728E">
        <w:trPr>
          <w:jc w:val="center"/>
        </w:trPr>
        <w:tc>
          <w:tcPr>
            <w:tcW w:w="596"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c>
          <w:tcPr>
            <w:tcW w:w="798"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G5</w:t>
            </w:r>
          </w:p>
        </w:tc>
        <w:tc>
          <w:tcPr>
            <w:tcW w:w="2227"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甲酸钠制备干燥尾气</w:t>
            </w:r>
          </w:p>
        </w:tc>
        <w:tc>
          <w:tcPr>
            <w:tcW w:w="1613"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SO</w:t>
            </w:r>
            <w:r w:rsidRPr="0037728E">
              <w:rPr>
                <w:rFonts w:ascii="Times New Roman" w:hint="eastAsia"/>
                <w:bCs/>
                <w:sz w:val="18"/>
                <w:szCs w:val="18"/>
                <w:vertAlign w:val="subscript"/>
              </w:rPr>
              <w:t>2</w:t>
            </w:r>
            <w:r w:rsidRPr="0037728E">
              <w:rPr>
                <w:rFonts w:ascii="Times New Roman" w:hint="eastAsia"/>
                <w:bCs/>
                <w:sz w:val="18"/>
                <w:szCs w:val="18"/>
              </w:rPr>
              <w:t>、甲醇</w:t>
            </w:r>
          </w:p>
        </w:tc>
        <w:tc>
          <w:tcPr>
            <w:tcW w:w="2586" w:type="dxa"/>
            <w:tcMar>
              <w:left w:w="17" w:type="dxa"/>
              <w:right w:w="17" w:type="dxa"/>
            </w:tcMar>
            <w:vAlign w:val="center"/>
          </w:tcPr>
          <w:p w:rsidR="00164DFC" w:rsidRPr="0037728E" w:rsidRDefault="00E15C5D">
            <w:pPr>
              <w:spacing w:line="320" w:lineRule="exact"/>
              <w:jc w:val="center"/>
              <w:rPr>
                <w:rFonts w:ascii="Times New Roman"/>
                <w:bCs/>
                <w:sz w:val="18"/>
                <w:szCs w:val="18"/>
              </w:rPr>
            </w:pPr>
            <w:r w:rsidRPr="0037728E">
              <w:rPr>
                <w:rFonts w:ascii="Times New Roman" w:hint="eastAsia"/>
                <w:bCs/>
                <w:sz w:val="18"/>
                <w:szCs w:val="18"/>
              </w:rPr>
              <w:t>进保险粉生产碱洗塔</w:t>
            </w:r>
          </w:p>
        </w:tc>
        <w:tc>
          <w:tcPr>
            <w:tcW w:w="1282"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r>
      <w:tr w:rsidR="00164DFC" w:rsidRPr="0037728E">
        <w:trPr>
          <w:jc w:val="center"/>
        </w:trPr>
        <w:tc>
          <w:tcPr>
            <w:tcW w:w="596"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c>
          <w:tcPr>
            <w:tcW w:w="798"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G6</w:t>
            </w:r>
          </w:p>
        </w:tc>
        <w:tc>
          <w:tcPr>
            <w:tcW w:w="2227"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海波生产干燥尾气</w:t>
            </w:r>
          </w:p>
        </w:tc>
        <w:tc>
          <w:tcPr>
            <w:tcW w:w="1613"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SO</w:t>
            </w:r>
            <w:r w:rsidRPr="0037728E">
              <w:rPr>
                <w:rFonts w:ascii="Times New Roman" w:hint="eastAsia"/>
                <w:bCs/>
                <w:sz w:val="18"/>
                <w:szCs w:val="18"/>
                <w:vertAlign w:val="subscript"/>
              </w:rPr>
              <w:t>2</w:t>
            </w:r>
            <w:r w:rsidRPr="0037728E">
              <w:rPr>
                <w:rFonts w:ascii="Times New Roman" w:hint="eastAsia"/>
                <w:bCs/>
                <w:sz w:val="18"/>
                <w:szCs w:val="18"/>
              </w:rPr>
              <w:t>、甲醇</w:t>
            </w:r>
          </w:p>
        </w:tc>
        <w:tc>
          <w:tcPr>
            <w:tcW w:w="2586" w:type="dxa"/>
            <w:tcMar>
              <w:left w:w="17" w:type="dxa"/>
              <w:right w:w="17" w:type="dxa"/>
            </w:tcMar>
            <w:vAlign w:val="center"/>
          </w:tcPr>
          <w:p w:rsidR="00164DFC" w:rsidRPr="0037728E" w:rsidRDefault="00E15C5D">
            <w:pPr>
              <w:spacing w:line="320" w:lineRule="exact"/>
              <w:jc w:val="center"/>
              <w:rPr>
                <w:rFonts w:ascii="Times New Roman"/>
                <w:bCs/>
                <w:sz w:val="18"/>
                <w:szCs w:val="18"/>
              </w:rPr>
            </w:pPr>
            <w:r w:rsidRPr="0037728E">
              <w:rPr>
                <w:rFonts w:ascii="Times New Roman" w:hint="eastAsia"/>
                <w:bCs/>
                <w:sz w:val="18"/>
                <w:szCs w:val="18"/>
              </w:rPr>
              <w:t>进保险粉生产碱洗塔</w:t>
            </w:r>
          </w:p>
        </w:tc>
        <w:tc>
          <w:tcPr>
            <w:tcW w:w="1282"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r>
      <w:tr w:rsidR="00164DFC" w:rsidRPr="0037728E">
        <w:trPr>
          <w:jc w:val="center"/>
        </w:trPr>
        <w:tc>
          <w:tcPr>
            <w:tcW w:w="596"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c>
          <w:tcPr>
            <w:tcW w:w="798"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G7</w:t>
            </w:r>
          </w:p>
        </w:tc>
        <w:tc>
          <w:tcPr>
            <w:tcW w:w="2227"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蒸馏残渣焚烧尾气</w:t>
            </w:r>
          </w:p>
        </w:tc>
        <w:tc>
          <w:tcPr>
            <w:tcW w:w="1613"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SO</w:t>
            </w:r>
            <w:r w:rsidRPr="0037728E">
              <w:rPr>
                <w:rFonts w:ascii="Times New Roman" w:hint="eastAsia"/>
                <w:bCs/>
                <w:sz w:val="18"/>
                <w:szCs w:val="18"/>
                <w:vertAlign w:val="subscript"/>
              </w:rPr>
              <w:t>2</w:t>
            </w:r>
            <w:r w:rsidRPr="0037728E">
              <w:rPr>
                <w:rFonts w:ascii="Times New Roman" w:hint="eastAsia"/>
                <w:bCs/>
                <w:sz w:val="18"/>
                <w:szCs w:val="18"/>
              </w:rPr>
              <w:t>、烟尘</w:t>
            </w:r>
          </w:p>
        </w:tc>
        <w:tc>
          <w:tcPr>
            <w:tcW w:w="2586" w:type="dxa"/>
            <w:tcMar>
              <w:left w:w="17" w:type="dxa"/>
              <w:right w:w="17" w:type="dxa"/>
            </w:tcMar>
            <w:vAlign w:val="center"/>
          </w:tcPr>
          <w:p w:rsidR="00164DFC" w:rsidRPr="0037728E" w:rsidRDefault="00E15C5D">
            <w:pPr>
              <w:spacing w:line="320" w:lineRule="exact"/>
              <w:jc w:val="center"/>
              <w:rPr>
                <w:rFonts w:ascii="Times New Roman"/>
                <w:bCs/>
                <w:sz w:val="18"/>
                <w:szCs w:val="18"/>
              </w:rPr>
            </w:pPr>
            <w:r w:rsidRPr="0037728E">
              <w:rPr>
                <w:rFonts w:ascii="Times New Roman" w:hint="eastAsia"/>
                <w:bCs/>
                <w:sz w:val="18"/>
                <w:szCs w:val="18"/>
              </w:rPr>
              <w:t>两级碱洗</w:t>
            </w:r>
            <w:r w:rsidRPr="0037728E">
              <w:rPr>
                <w:rFonts w:ascii="Times New Roman" w:hint="eastAsia"/>
                <w:bCs/>
                <w:sz w:val="18"/>
                <w:szCs w:val="18"/>
              </w:rPr>
              <w:t>+</w:t>
            </w:r>
            <w:r w:rsidRPr="0037728E">
              <w:rPr>
                <w:rFonts w:ascii="Times New Roman" w:hint="eastAsia"/>
                <w:bCs/>
                <w:sz w:val="18"/>
                <w:szCs w:val="18"/>
              </w:rPr>
              <w:t>脱硫</w:t>
            </w:r>
          </w:p>
        </w:tc>
        <w:tc>
          <w:tcPr>
            <w:tcW w:w="1282"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由</w:t>
            </w:r>
            <w:r w:rsidRPr="0037728E">
              <w:rPr>
                <w:rFonts w:ascii="Times New Roman" w:hint="eastAsia"/>
                <w:bCs/>
                <w:sz w:val="18"/>
                <w:szCs w:val="18"/>
              </w:rPr>
              <w:t>40m</w:t>
            </w:r>
            <w:r w:rsidRPr="0037728E">
              <w:rPr>
                <w:rFonts w:ascii="Times New Roman" w:hint="eastAsia"/>
                <w:bCs/>
                <w:sz w:val="18"/>
                <w:szCs w:val="18"/>
              </w:rPr>
              <w:t>排气筒排放（</w:t>
            </w:r>
            <w:r w:rsidRPr="0037728E">
              <w:rPr>
                <w:rFonts w:ascii="Times New Roman" w:hint="eastAsia"/>
                <w:bCs/>
                <w:sz w:val="18"/>
                <w:szCs w:val="18"/>
              </w:rPr>
              <w:t>3#</w:t>
            </w:r>
            <w:r w:rsidRPr="0037728E">
              <w:rPr>
                <w:rFonts w:ascii="Times New Roman" w:hint="eastAsia"/>
                <w:bCs/>
                <w:sz w:val="18"/>
                <w:szCs w:val="18"/>
              </w:rPr>
              <w:t>）</w:t>
            </w:r>
          </w:p>
        </w:tc>
      </w:tr>
      <w:tr w:rsidR="00164DFC" w:rsidRPr="0037728E">
        <w:trPr>
          <w:jc w:val="center"/>
        </w:trPr>
        <w:tc>
          <w:tcPr>
            <w:tcW w:w="596"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c>
          <w:tcPr>
            <w:tcW w:w="798"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G8</w:t>
            </w:r>
          </w:p>
        </w:tc>
        <w:tc>
          <w:tcPr>
            <w:tcW w:w="2227"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吊白块生产合成尾气</w:t>
            </w:r>
          </w:p>
        </w:tc>
        <w:tc>
          <w:tcPr>
            <w:tcW w:w="1613"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SO</w:t>
            </w:r>
            <w:r w:rsidRPr="0037728E">
              <w:rPr>
                <w:rFonts w:ascii="Times New Roman" w:hint="eastAsia"/>
                <w:bCs/>
                <w:sz w:val="18"/>
                <w:szCs w:val="18"/>
                <w:vertAlign w:val="subscript"/>
              </w:rPr>
              <w:t>2</w:t>
            </w:r>
          </w:p>
        </w:tc>
        <w:tc>
          <w:tcPr>
            <w:tcW w:w="2586" w:type="dxa"/>
            <w:tcMar>
              <w:left w:w="17" w:type="dxa"/>
              <w:right w:w="17" w:type="dxa"/>
            </w:tcMar>
            <w:vAlign w:val="center"/>
          </w:tcPr>
          <w:p w:rsidR="00164DFC" w:rsidRPr="0037728E" w:rsidRDefault="00E15C5D">
            <w:pPr>
              <w:spacing w:line="320" w:lineRule="exact"/>
              <w:jc w:val="center"/>
              <w:rPr>
                <w:rFonts w:ascii="Times New Roman"/>
                <w:bCs/>
                <w:sz w:val="18"/>
                <w:szCs w:val="18"/>
              </w:rPr>
            </w:pPr>
            <w:r w:rsidRPr="0037728E">
              <w:rPr>
                <w:rFonts w:ascii="Times New Roman" w:hint="eastAsia"/>
                <w:bCs/>
                <w:sz w:val="18"/>
                <w:szCs w:val="18"/>
              </w:rPr>
              <w:t>水洗</w:t>
            </w:r>
          </w:p>
        </w:tc>
        <w:tc>
          <w:tcPr>
            <w:tcW w:w="1282" w:type="dxa"/>
            <w:vMerge w:val="restart"/>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由</w:t>
            </w:r>
            <w:r w:rsidRPr="0037728E">
              <w:rPr>
                <w:rFonts w:ascii="Times New Roman" w:hint="eastAsia"/>
                <w:bCs/>
                <w:sz w:val="18"/>
                <w:szCs w:val="18"/>
              </w:rPr>
              <w:t>30m</w:t>
            </w:r>
            <w:r w:rsidRPr="0037728E">
              <w:rPr>
                <w:rFonts w:ascii="Times New Roman" w:hint="eastAsia"/>
                <w:bCs/>
                <w:sz w:val="18"/>
                <w:szCs w:val="18"/>
              </w:rPr>
              <w:t>排气筒排放（</w:t>
            </w:r>
            <w:r w:rsidRPr="0037728E">
              <w:rPr>
                <w:rFonts w:ascii="Times New Roman" w:hint="eastAsia"/>
                <w:bCs/>
                <w:sz w:val="18"/>
                <w:szCs w:val="18"/>
              </w:rPr>
              <w:t>4#</w:t>
            </w:r>
            <w:r w:rsidRPr="0037728E">
              <w:rPr>
                <w:rFonts w:ascii="Times New Roman" w:hint="eastAsia"/>
                <w:bCs/>
                <w:sz w:val="18"/>
                <w:szCs w:val="18"/>
              </w:rPr>
              <w:t>）</w:t>
            </w:r>
          </w:p>
        </w:tc>
      </w:tr>
      <w:tr w:rsidR="00164DFC" w:rsidRPr="0037728E">
        <w:trPr>
          <w:jc w:val="center"/>
        </w:trPr>
        <w:tc>
          <w:tcPr>
            <w:tcW w:w="596"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c>
          <w:tcPr>
            <w:tcW w:w="798"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G9</w:t>
            </w:r>
          </w:p>
        </w:tc>
        <w:tc>
          <w:tcPr>
            <w:tcW w:w="2227"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锌泥压滤渣煅烧尾气</w:t>
            </w:r>
          </w:p>
        </w:tc>
        <w:tc>
          <w:tcPr>
            <w:tcW w:w="1613"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SO</w:t>
            </w:r>
            <w:r w:rsidRPr="0037728E">
              <w:rPr>
                <w:rFonts w:ascii="Times New Roman" w:hint="eastAsia"/>
                <w:bCs/>
                <w:sz w:val="18"/>
                <w:szCs w:val="18"/>
                <w:vertAlign w:val="subscript"/>
              </w:rPr>
              <w:t>2</w:t>
            </w:r>
            <w:r w:rsidRPr="0037728E">
              <w:rPr>
                <w:rFonts w:ascii="Times New Roman" w:hint="eastAsia"/>
                <w:bCs/>
                <w:sz w:val="18"/>
                <w:szCs w:val="18"/>
              </w:rPr>
              <w:t>、烟尘</w:t>
            </w:r>
          </w:p>
        </w:tc>
        <w:tc>
          <w:tcPr>
            <w:tcW w:w="2586" w:type="dxa"/>
            <w:tcMar>
              <w:left w:w="17" w:type="dxa"/>
              <w:right w:w="17" w:type="dxa"/>
            </w:tcMar>
            <w:vAlign w:val="center"/>
          </w:tcPr>
          <w:p w:rsidR="00164DFC" w:rsidRPr="0037728E" w:rsidRDefault="00E15C5D">
            <w:pPr>
              <w:spacing w:line="320" w:lineRule="exact"/>
              <w:jc w:val="center"/>
              <w:rPr>
                <w:rFonts w:ascii="Times New Roman"/>
                <w:bCs/>
                <w:sz w:val="18"/>
                <w:szCs w:val="18"/>
              </w:rPr>
            </w:pPr>
            <w:r w:rsidRPr="0037728E">
              <w:rPr>
                <w:rFonts w:ascii="Times New Roman" w:hint="eastAsia"/>
                <w:bCs/>
                <w:sz w:val="18"/>
                <w:szCs w:val="18"/>
              </w:rPr>
              <w:t>沉降、旋风除尘</w:t>
            </w:r>
            <w:r w:rsidRPr="0037728E">
              <w:rPr>
                <w:rFonts w:ascii="Times New Roman" w:hint="eastAsia"/>
                <w:bCs/>
                <w:sz w:val="18"/>
                <w:szCs w:val="18"/>
              </w:rPr>
              <w:t>+</w:t>
            </w:r>
            <w:r w:rsidRPr="0037728E">
              <w:rPr>
                <w:rFonts w:ascii="Times New Roman" w:hint="eastAsia"/>
                <w:bCs/>
                <w:sz w:val="18"/>
                <w:szCs w:val="18"/>
              </w:rPr>
              <w:t>水浴除尘器</w:t>
            </w:r>
          </w:p>
        </w:tc>
        <w:tc>
          <w:tcPr>
            <w:tcW w:w="1282"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r>
      <w:tr w:rsidR="00164DFC" w:rsidRPr="0037728E">
        <w:trPr>
          <w:jc w:val="center"/>
        </w:trPr>
        <w:tc>
          <w:tcPr>
            <w:tcW w:w="596"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c>
          <w:tcPr>
            <w:tcW w:w="798"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G10</w:t>
            </w:r>
          </w:p>
        </w:tc>
        <w:tc>
          <w:tcPr>
            <w:tcW w:w="2227"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吊白块生产蒸发浓缩尾气</w:t>
            </w:r>
          </w:p>
        </w:tc>
        <w:tc>
          <w:tcPr>
            <w:tcW w:w="1613"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SO</w:t>
            </w:r>
            <w:r w:rsidRPr="0037728E">
              <w:rPr>
                <w:rFonts w:ascii="Times New Roman" w:hint="eastAsia"/>
                <w:bCs/>
                <w:sz w:val="18"/>
                <w:szCs w:val="18"/>
                <w:vertAlign w:val="subscript"/>
              </w:rPr>
              <w:t>2</w:t>
            </w:r>
          </w:p>
        </w:tc>
        <w:tc>
          <w:tcPr>
            <w:tcW w:w="2586" w:type="dxa"/>
            <w:tcMar>
              <w:left w:w="17" w:type="dxa"/>
              <w:right w:w="17" w:type="dxa"/>
            </w:tcMar>
            <w:vAlign w:val="center"/>
          </w:tcPr>
          <w:p w:rsidR="00164DFC" w:rsidRPr="0037728E" w:rsidRDefault="00E15C5D">
            <w:pPr>
              <w:spacing w:line="320" w:lineRule="exact"/>
              <w:jc w:val="center"/>
              <w:rPr>
                <w:rFonts w:ascii="Times New Roman"/>
                <w:bCs/>
                <w:sz w:val="18"/>
                <w:szCs w:val="18"/>
              </w:rPr>
            </w:pPr>
            <w:r w:rsidRPr="0037728E">
              <w:rPr>
                <w:rFonts w:ascii="Times New Roman" w:hint="eastAsia"/>
                <w:bCs/>
                <w:sz w:val="18"/>
                <w:szCs w:val="18"/>
              </w:rPr>
              <w:t>水洗</w:t>
            </w:r>
          </w:p>
        </w:tc>
        <w:tc>
          <w:tcPr>
            <w:tcW w:w="1282"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r>
      <w:tr w:rsidR="00164DFC" w:rsidRPr="0037728E">
        <w:trPr>
          <w:trHeight w:val="228"/>
          <w:jc w:val="center"/>
        </w:trPr>
        <w:tc>
          <w:tcPr>
            <w:tcW w:w="596"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c>
          <w:tcPr>
            <w:tcW w:w="798"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G11</w:t>
            </w:r>
          </w:p>
        </w:tc>
        <w:tc>
          <w:tcPr>
            <w:tcW w:w="2227"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吊白块生产破碎粉尘</w:t>
            </w:r>
          </w:p>
        </w:tc>
        <w:tc>
          <w:tcPr>
            <w:tcW w:w="1613"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粉尘</w:t>
            </w:r>
          </w:p>
        </w:tc>
        <w:tc>
          <w:tcPr>
            <w:tcW w:w="2586" w:type="dxa"/>
            <w:tcMar>
              <w:left w:w="17" w:type="dxa"/>
              <w:right w:w="17" w:type="dxa"/>
            </w:tcMar>
            <w:vAlign w:val="center"/>
          </w:tcPr>
          <w:p w:rsidR="00164DFC" w:rsidRPr="0037728E" w:rsidRDefault="00E15C5D">
            <w:pPr>
              <w:spacing w:line="320" w:lineRule="exact"/>
              <w:jc w:val="center"/>
              <w:rPr>
                <w:rFonts w:ascii="Times New Roman"/>
                <w:bCs/>
                <w:sz w:val="18"/>
                <w:szCs w:val="18"/>
              </w:rPr>
            </w:pPr>
            <w:r w:rsidRPr="0037728E">
              <w:rPr>
                <w:rFonts w:ascii="Times New Roman" w:hint="eastAsia"/>
                <w:bCs/>
                <w:sz w:val="18"/>
                <w:szCs w:val="18"/>
              </w:rPr>
              <w:t>布袋除尘</w:t>
            </w:r>
          </w:p>
        </w:tc>
        <w:tc>
          <w:tcPr>
            <w:tcW w:w="1282"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r>
      <w:tr w:rsidR="00164DFC" w:rsidRPr="0037728E">
        <w:trPr>
          <w:trHeight w:val="240"/>
          <w:jc w:val="center"/>
        </w:trPr>
        <w:tc>
          <w:tcPr>
            <w:tcW w:w="596" w:type="dxa"/>
            <w:vMerge w:val="restart"/>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bCs/>
                <w:sz w:val="18"/>
                <w:szCs w:val="18"/>
              </w:rPr>
              <w:lastRenderedPageBreak/>
              <w:t>废水</w:t>
            </w:r>
          </w:p>
        </w:tc>
        <w:tc>
          <w:tcPr>
            <w:tcW w:w="798"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W1</w:t>
            </w:r>
          </w:p>
        </w:tc>
        <w:tc>
          <w:tcPr>
            <w:tcW w:w="2227"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海波生产残液浓缩冷凝水</w:t>
            </w:r>
          </w:p>
        </w:tc>
        <w:tc>
          <w:tcPr>
            <w:tcW w:w="1613"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COD</w:t>
            </w:r>
            <w:r w:rsidRPr="0037728E">
              <w:rPr>
                <w:rFonts w:ascii="Times New Roman" w:hint="eastAsia"/>
                <w:bCs/>
                <w:sz w:val="18"/>
                <w:szCs w:val="18"/>
              </w:rPr>
              <w:t>、</w:t>
            </w:r>
            <w:r w:rsidRPr="0037728E">
              <w:rPr>
                <w:rFonts w:ascii="Times New Roman" w:hint="eastAsia"/>
                <w:bCs/>
                <w:sz w:val="18"/>
                <w:szCs w:val="18"/>
              </w:rPr>
              <w:t>SS</w:t>
            </w:r>
          </w:p>
        </w:tc>
        <w:tc>
          <w:tcPr>
            <w:tcW w:w="2586" w:type="dxa"/>
            <w:vMerge w:val="restart"/>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bCs/>
                <w:kern w:val="2"/>
                <w:sz w:val="18"/>
                <w:szCs w:val="18"/>
              </w:rPr>
              <w:t>经混凝</w:t>
            </w:r>
            <w:r w:rsidRPr="0037728E">
              <w:rPr>
                <w:rFonts w:ascii="Times New Roman" w:hint="eastAsia"/>
                <w:bCs/>
                <w:kern w:val="2"/>
                <w:sz w:val="18"/>
                <w:szCs w:val="18"/>
              </w:rPr>
              <w:t>沉淀</w:t>
            </w:r>
            <w:r w:rsidRPr="0037728E">
              <w:rPr>
                <w:rFonts w:ascii="Times New Roman"/>
                <w:bCs/>
                <w:kern w:val="2"/>
                <w:sz w:val="18"/>
                <w:szCs w:val="18"/>
              </w:rPr>
              <w:t>、</w:t>
            </w:r>
            <w:r w:rsidRPr="0037728E">
              <w:rPr>
                <w:rFonts w:ascii="Times New Roman" w:hint="eastAsia"/>
                <w:bCs/>
                <w:kern w:val="2"/>
                <w:sz w:val="18"/>
                <w:szCs w:val="18"/>
              </w:rPr>
              <w:t>微</w:t>
            </w:r>
            <w:r w:rsidRPr="0037728E">
              <w:rPr>
                <w:rFonts w:ascii="Times New Roman"/>
                <w:bCs/>
                <w:kern w:val="2"/>
                <w:sz w:val="18"/>
                <w:szCs w:val="18"/>
              </w:rPr>
              <w:t>电解、芬顿</w:t>
            </w:r>
            <w:r w:rsidRPr="0037728E">
              <w:rPr>
                <w:rFonts w:ascii="Times New Roman" w:hint="eastAsia"/>
                <w:bCs/>
                <w:kern w:val="2"/>
                <w:sz w:val="18"/>
                <w:szCs w:val="18"/>
              </w:rPr>
              <w:t>反应后再经二次沉淀、碳滤预</w:t>
            </w:r>
            <w:r w:rsidRPr="0037728E">
              <w:rPr>
                <w:rFonts w:ascii="Times New Roman"/>
                <w:bCs/>
                <w:kern w:val="2"/>
                <w:sz w:val="18"/>
                <w:szCs w:val="18"/>
              </w:rPr>
              <w:t>处理后</w:t>
            </w:r>
            <w:r w:rsidRPr="0037728E">
              <w:rPr>
                <w:rFonts w:ascii="Times New Roman" w:hint="eastAsia"/>
                <w:bCs/>
                <w:kern w:val="2"/>
                <w:sz w:val="18"/>
                <w:szCs w:val="18"/>
              </w:rPr>
              <w:t>，与生活污水一起进厂区生化处理池处理</w:t>
            </w:r>
          </w:p>
        </w:tc>
        <w:tc>
          <w:tcPr>
            <w:tcW w:w="1282" w:type="dxa"/>
            <w:vMerge w:val="restart"/>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进清水塘工业区集中式污水处理厂</w:t>
            </w:r>
          </w:p>
        </w:tc>
      </w:tr>
      <w:tr w:rsidR="00164DFC" w:rsidRPr="0037728E">
        <w:trPr>
          <w:trHeight w:val="240"/>
          <w:jc w:val="center"/>
        </w:trPr>
        <w:tc>
          <w:tcPr>
            <w:tcW w:w="596"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c>
          <w:tcPr>
            <w:tcW w:w="798"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W2</w:t>
            </w:r>
          </w:p>
        </w:tc>
        <w:tc>
          <w:tcPr>
            <w:tcW w:w="2227"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海波生产滤液浓缩冷凝水</w:t>
            </w:r>
          </w:p>
        </w:tc>
        <w:tc>
          <w:tcPr>
            <w:tcW w:w="1613"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COD</w:t>
            </w:r>
            <w:r w:rsidRPr="0037728E">
              <w:rPr>
                <w:rFonts w:ascii="Times New Roman" w:hint="eastAsia"/>
                <w:bCs/>
                <w:sz w:val="18"/>
                <w:szCs w:val="18"/>
              </w:rPr>
              <w:t>、</w:t>
            </w:r>
            <w:r w:rsidRPr="0037728E">
              <w:rPr>
                <w:rFonts w:ascii="Times New Roman" w:hint="eastAsia"/>
                <w:bCs/>
                <w:sz w:val="18"/>
                <w:szCs w:val="18"/>
              </w:rPr>
              <w:t>SS</w:t>
            </w:r>
          </w:p>
        </w:tc>
        <w:tc>
          <w:tcPr>
            <w:tcW w:w="2586"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c>
          <w:tcPr>
            <w:tcW w:w="1282"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r>
      <w:tr w:rsidR="00164DFC" w:rsidRPr="0037728E">
        <w:trPr>
          <w:trHeight w:val="240"/>
          <w:jc w:val="center"/>
        </w:trPr>
        <w:tc>
          <w:tcPr>
            <w:tcW w:w="596"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c>
          <w:tcPr>
            <w:tcW w:w="798"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W3</w:t>
            </w:r>
          </w:p>
        </w:tc>
        <w:tc>
          <w:tcPr>
            <w:tcW w:w="2227"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海波生产结晶离心水</w:t>
            </w:r>
          </w:p>
        </w:tc>
        <w:tc>
          <w:tcPr>
            <w:tcW w:w="1613"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COD</w:t>
            </w:r>
            <w:r w:rsidRPr="0037728E">
              <w:rPr>
                <w:rFonts w:ascii="Times New Roman" w:hint="eastAsia"/>
                <w:bCs/>
                <w:sz w:val="18"/>
                <w:szCs w:val="18"/>
              </w:rPr>
              <w:t>、</w:t>
            </w:r>
            <w:r w:rsidRPr="0037728E">
              <w:rPr>
                <w:rFonts w:ascii="Times New Roman" w:hint="eastAsia"/>
                <w:bCs/>
                <w:sz w:val="18"/>
                <w:szCs w:val="18"/>
              </w:rPr>
              <w:t>SS</w:t>
            </w:r>
          </w:p>
        </w:tc>
        <w:tc>
          <w:tcPr>
            <w:tcW w:w="2586"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c>
          <w:tcPr>
            <w:tcW w:w="1282"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r>
      <w:tr w:rsidR="00164DFC" w:rsidRPr="0037728E">
        <w:trPr>
          <w:trHeight w:val="240"/>
          <w:jc w:val="center"/>
        </w:trPr>
        <w:tc>
          <w:tcPr>
            <w:tcW w:w="596"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c>
          <w:tcPr>
            <w:tcW w:w="798"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W4</w:t>
            </w:r>
          </w:p>
        </w:tc>
        <w:tc>
          <w:tcPr>
            <w:tcW w:w="2227"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吊白块生产冷凝结晶水</w:t>
            </w:r>
          </w:p>
        </w:tc>
        <w:tc>
          <w:tcPr>
            <w:tcW w:w="1613"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COD</w:t>
            </w:r>
            <w:r w:rsidRPr="0037728E">
              <w:rPr>
                <w:rFonts w:ascii="Times New Roman" w:hint="eastAsia"/>
                <w:bCs/>
                <w:sz w:val="18"/>
                <w:szCs w:val="18"/>
              </w:rPr>
              <w:t>、</w:t>
            </w:r>
            <w:r w:rsidRPr="0037728E">
              <w:rPr>
                <w:rFonts w:ascii="Times New Roman" w:hint="eastAsia"/>
                <w:bCs/>
                <w:sz w:val="18"/>
                <w:szCs w:val="18"/>
              </w:rPr>
              <w:t>SS</w:t>
            </w:r>
          </w:p>
        </w:tc>
        <w:tc>
          <w:tcPr>
            <w:tcW w:w="2586"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c>
          <w:tcPr>
            <w:tcW w:w="1282"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r>
      <w:tr w:rsidR="00164DFC" w:rsidRPr="0037728E">
        <w:trPr>
          <w:trHeight w:val="240"/>
          <w:jc w:val="center"/>
        </w:trPr>
        <w:tc>
          <w:tcPr>
            <w:tcW w:w="596"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c>
          <w:tcPr>
            <w:tcW w:w="798"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W</w:t>
            </w:r>
          </w:p>
        </w:tc>
        <w:tc>
          <w:tcPr>
            <w:tcW w:w="2227"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生活污水</w:t>
            </w:r>
          </w:p>
        </w:tc>
        <w:tc>
          <w:tcPr>
            <w:tcW w:w="1613"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COD</w:t>
            </w:r>
            <w:r w:rsidRPr="0037728E">
              <w:rPr>
                <w:rFonts w:ascii="Times New Roman" w:hint="eastAsia"/>
                <w:bCs/>
                <w:sz w:val="18"/>
                <w:szCs w:val="18"/>
              </w:rPr>
              <w:t>、</w:t>
            </w:r>
            <w:r w:rsidRPr="0037728E">
              <w:rPr>
                <w:rFonts w:ascii="Times New Roman" w:hint="eastAsia"/>
                <w:bCs/>
                <w:sz w:val="18"/>
                <w:szCs w:val="18"/>
              </w:rPr>
              <w:t>BOD</w:t>
            </w:r>
            <w:r w:rsidRPr="0037728E">
              <w:rPr>
                <w:rFonts w:ascii="Times New Roman" w:hint="eastAsia"/>
                <w:bCs/>
                <w:sz w:val="18"/>
                <w:szCs w:val="18"/>
                <w:vertAlign w:val="subscript"/>
              </w:rPr>
              <w:t>5</w:t>
            </w:r>
            <w:r w:rsidRPr="0037728E">
              <w:rPr>
                <w:rFonts w:ascii="Times New Roman" w:hint="eastAsia"/>
                <w:bCs/>
                <w:sz w:val="18"/>
                <w:szCs w:val="18"/>
              </w:rPr>
              <w:t>、</w:t>
            </w:r>
            <w:r w:rsidRPr="0037728E">
              <w:rPr>
                <w:rFonts w:ascii="Times New Roman" w:hint="eastAsia"/>
                <w:bCs/>
                <w:sz w:val="18"/>
                <w:szCs w:val="18"/>
              </w:rPr>
              <w:t>NH</w:t>
            </w:r>
            <w:r w:rsidRPr="0037728E">
              <w:rPr>
                <w:rFonts w:ascii="Times New Roman" w:hint="eastAsia"/>
                <w:bCs/>
                <w:sz w:val="18"/>
                <w:szCs w:val="18"/>
                <w:vertAlign w:val="subscript"/>
              </w:rPr>
              <w:t>3</w:t>
            </w:r>
            <w:r w:rsidRPr="0037728E">
              <w:rPr>
                <w:rFonts w:ascii="Times New Roman" w:hint="eastAsia"/>
                <w:bCs/>
                <w:sz w:val="18"/>
                <w:szCs w:val="18"/>
              </w:rPr>
              <w:t>-N</w:t>
            </w:r>
            <w:r w:rsidRPr="0037728E">
              <w:rPr>
                <w:rFonts w:ascii="Times New Roman" w:hint="eastAsia"/>
                <w:bCs/>
                <w:sz w:val="18"/>
                <w:szCs w:val="18"/>
              </w:rPr>
              <w:t>、</w:t>
            </w:r>
            <w:r w:rsidRPr="0037728E">
              <w:rPr>
                <w:rFonts w:ascii="Times New Roman" w:hint="eastAsia"/>
                <w:bCs/>
                <w:sz w:val="18"/>
                <w:szCs w:val="18"/>
              </w:rPr>
              <w:t>SS</w:t>
            </w:r>
          </w:p>
        </w:tc>
        <w:tc>
          <w:tcPr>
            <w:tcW w:w="2586"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直接进生化处理池，与经预处理后的生产废水一起处理</w:t>
            </w:r>
          </w:p>
        </w:tc>
        <w:tc>
          <w:tcPr>
            <w:tcW w:w="1282" w:type="dxa"/>
            <w:vMerge/>
            <w:tcBorders>
              <w:bottom w:val="single" w:sz="4" w:space="0" w:color="000000"/>
            </w:tcBorders>
            <w:tcMar>
              <w:left w:w="17" w:type="dxa"/>
              <w:right w:w="17" w:type="dxa"/>
            </w:tcMar>
            <w:vAlign w:val="center"/>
          </w:tcPr>
          <w:p w:rsidR="00164DFC" w:rsidRPr="0037728E" w:rsidRDefault="00164DFC">
            <w:pPr>
              <w:spacing w:line="320" w:lineRule="exact"/>
              <w:jc w:val="center"/>
              <w:rPr>
                <w:rFonts w:ascii="Times New Roman"/>
                <w:bCs/>
                <w:sz w:val="18"/>
                <w:szCs w:val="18"/>
              </w:rPr>
            </w:pPr>
          </w:p>
        </w:tc>
      </w:tr>
      <w:tr w:rsidR="00164DFC" w:rsidRPr="0037728E">
        <w:trPr>
          <w:trHeight w:val="223"/>
          <w:jc w:val="center"/>
        </w:trPr>
        <w:tc>
          <w:tcPr>
            <w:tcW w:w="596" w:type="dxa"/>
            <w:vMerge w:val="restart"/>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固废</w:t>
            </w:r>
          </w:p>
        </w:tc>
        <w:tc>
          <w:tcPr>
            <w:tcW w:w="798" w:type="dxa"/>
            <w:tcBorders>
              <w:bottom w:val="single" w:sz="4" w:space="0" w:color="000000"/>
            </w:tcBorders>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S1</w:t>
            </w:r>
          </w:p>
        </w:tc>
        <w:tc>
          <w:tcPr>
            <w:tcW w:w="2227" w:type="dxa"/>
            <w:tcBorders>
              <w:bottom w:val="single" w:sz="4" w:space="0" w:color="000000"/>
            </w:tcBorders>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海波生产澄清渣</w:t>
            </w:r>
          </w:p>
        </w:tc>
        <w:tc>
          <w:tcPr>
            <w:tcW w:w="5481" w:type="dxa"/>
            <w:gridSpan w:val="3"/>
            <w:vMerge w:val="restart"/>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为一般固废，送垃圾填埋场填埋处置</w:t>
            </w:r>
          </w:p>
        </w:tc>
      </w:tr>
      <w:tr w:rsidR="00164DFC" w:rsidRPr="0037728E">
        <w:trPr>
          <w:trHeight w:val="223"/>
          <w:jc w:val="center"/>
        </w:trPr>
        <w:tc>
          <w:tcPr>
            <w:tcW w:w="596"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c>
          <w:tcPr>
            <w:tcW w:w="798" w:type="dxa"/>
            <w:tcBorders>
              <w:bottom w:val="single" w:sz="4" w:space="0" w:color="000000"/>
            </w:tcBorders>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S2</w:t>
            </w:r>
          </w:p>
        </w:tc>
        <w:tc>
          <w:tcPr>
            <w:tcW w:w="2227" w:type="dxa"/>
            <w:tcBorders>
              <w:bottom w:val="single" w:sz="4" w:space="0" w:color="000000"/>
            </w:tcBorders>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海波生产压滤渣</w:t>
            </w:r>
          </w:p>
        </w:tc>
        <w:tc>
          <w:tcPr>
            <w:tcW w:w="5481" w:type="dxa"/>
            <w:gridSpan w:val="3"/>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r>
      <w:tr w:rsidR="00164DFC" w:rsidRPr="0037728E">
        <w:trPr>
          <w:trHeight w:val="223"/>
          <w:jc w:val="center"/>
        </w:trPr>
        <w:tc>
          <w:tcPr>
            <w:tcW w:w="596"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c>
          <w:tcPr>
            <w:tcW w:w="798" w:type="dxa"/>
            <w:tcBorders>
              <w:bottom w:val="single" w:sz="4" w:space="0" w:color="000000"/>
            </w:tcBorders>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S3</w:t>
            </w:r>
          </w:p>
        </w:tc>
        <w:tc>
          <w:tcPr>
            <w:tcW w:w="2227" w:type="dxa"/>
            <w:tcBorders>
              <w:bottom w:val="single" w:sz="4" w:space="0" w:color="000000"/>
            </w:tcBorders>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海波生产过滤渣</w:t>
            </w:r>
          </w:p>
        </w:tc>
        <w:tc>
          <w:tcPr>
            <w:tcW w:w="5481" w:type="dxa"/>
            <w:gridSpan w:val="3"/>
            <w:vMerge/>
            <w:tcBorders>
              <w:bottom w:val="single" w:sz="4" w:space="0" w:color="000000"/>
            </w:tcBorders>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r>
      <w:tr w:rsidR="00164DFC" w:rsidRPr="0037728E">
        <w:trPr>
          <w:trHeight w:val="223"/>
          <w:jc w:val="center"/>
        </w:trPr>
        <w:tc>
          <w:tcPr>
            <w:tcW w:w="596"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c>
          <w:tcPr>
            <w:tcW w:w="798" w:type="dxa"/>
            <w:tcBorders>
              <w:bottom w:val="single" w:sz="4" w:space="0" w:color="000000"/>
            </w:tcBorders>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S4</w:t>
            </w:r>
          </w:p>
        </w:tc>
        <w:tc>
          <w:tcPr>
            <w:tcW w:w="2227" w:type="dxa"/>
            <w:tcBorders>
              <w:bottom w:val="single" w:sz="4" w:space="0" w:color="000000"/>
            </w:tcBorders>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废活性炭</w:t>
            </w:r>
          </w:p>
        </w:tc>
        <w:tc>
          <w:tcPr>
            <w:tcW w:w="5481" w:type="dxa"/>
            <w:gridSpan w:val="3"/>
            <w:tcBorders>
              <w:bottom w:val="single" w:sz="4" w:space="0" w:color="000000"/>
            </w:tcBorders>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bCs/>
                <w:sz w:val="18"/>
                <w:szCs w:val="18"/>
              </w:rPr>
              <w:t>厂区危废暂存间暂存后外送专业危废公司处理</w:t>
            </w:r>
          </w:p>
        </w:tc>
      </w:tr>
      <w:tr w:rsidR="00164DFC" w:rsidRPr="0037728E">
        <w:trPr>
          <w:trHeight w:val="223"/>
          <w:jc w:val="center"/>
        </w:trPr>
        <w:tc>
          <w:tcPr>
            <w:tcW w:w="596"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c>
          <w:tcPr>
            <w:tcW w:w="798" w:type="dxa"/>
            <w:tcBorders>
              <w:bottom w:val="single" w:sz="4" w:space="0" w:color="000000"/>
            </w:tcBorders>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S5</w:t>
            </w:r>
          </w:p>
        </w:tc>
        <w:tc>
          <w:tcPr>
            <w:tcW w:w="2227" w:type="dxa"/>
            <w:tcBorders>
              <w:bottom w:val="single" w:sz="4" w:space="0" w:color="000000"/>
            </w:tcBorders>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布袋回收粉尘</w:t>
            </w:r>
          </w:p>
        </w:tc>
        <w:tc>
          <w:tcPr>
            <w:tcW w:w="5481" w:type="dxa"/>
            <w:gridSpan w:val="3"/>
            <w:tcBorders>
              <w:bottom w:val="single" w:sz="4" w:space="0" w:color="000000"/>
            </w:tcBorders>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sz w:val="18"/>
                <w:szCs w:val="18"/>
              </w:rPr>
              <w:t>返回生产车间再利用或作为产品外售</w:t>
            </w:r>
          </w:p>
        </w:tc>
      </w:tr>
      <w:tr w:rsidR="00164DFC" w:rsidRPr="0037728E">
        <w:trPr>
          <w:trHeight w:val="223"/>
          <w:jc w:val="center"/>
        </w:trPr>
        <w:tc>
          <w:tcPr>
            <w:tcW w:w="596"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c>
          <w:tcPr>
            <w:tcW w:w="798" w:type="dxa"/>
            <w:tcBorders>
              <w:bottom w:val="single" w:sz="4" w:space="0" w:color="000000"/>
            </w:tcBorders>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S6</w:t>
            </w:r>
          </w:p>
        </w:tc>
        <w:tc>
          <w:tcPr>
            <w:tcW w:w="2227" w:type="dxa"/>
            <w:tcBorders>
              <w:bottom w:val="single" w:sz="4" w:space="0" w:color="000000"/>
            </w:tcBorders>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污水处理站污泥</w:t>
            </w:r>
          </w:p>
        </w:tc>
        <w:tc>
          <w:tcPr>
            <w:tcW w:w="5481" w:type="dxa"/>
            <w:gridSpan w:val="3"/>
            <w:tcBorders>
              <w:bottom w:val="single" w:sz="4" w:space="0" w:color="000000"/>
            </w:tcBorders>
            <w:tcMar>
              <w:left w:w="17" w:type="dxa"/>
              <w:right w:w="17" w:type="dxa"/>
            </w:tcMar>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bCs/>
                <w:sz w:val="18"/>
                <w:szCs w:val="18"/>
              </w:rPr>
              <w:t>为一般固废，送垃圾填埋场填埋处置</w:t>
            </w:r>
          </w:p>
        </w:tc>
      </w:tr>
      <w:tr w:rsidR="00164DFC" w:rsidRPr="0037728E">
        <w:trPr>
          <w:trHeight w:val="107"/>
          <w:jc w:val="center"/>
        </w:trPr>
        <w:tc>
          <w:tcPr>
            <w:tcW w:w="596" w:type="dxa"/>
            <w:vMerge/>
            <w:tcMar>
              <w:left w:w="17" w:type="dxa"/>
              <w:right w:w="17" w:type="dxa"/>
            </w:tcMar>
            <w:vAlign w:val="center"/>
          </w:tcPr>
          <w:p w:rsidR="00164DFC" w:rsidRPr="0037728E" w:rsidRDefault="00164DFC">
            <w:pPr>
              <w:widowControl/>
              <w:spacing w:line="320" w:lineRule="exact"/>
              <w:jc w:val="center"/>
              <w:rPr>
                <w:rFonts w:ascii="Times New Roman"/>
                <w:bCs/>
                <w:sz w:val="18"/>
                <w:szCs w:val="18"/>
              </w:rPr>
            </w:pPr>
          </w:p>
        </w:tc>
        <w:tc>
          <w:tcPr>
            <w:tcW w:w="798" w:type="dxa"/>
            <w:tcBorders>
              <w:top w:val="single" w:sz="4" w:space="0" w:color="000000"/>
            </w:tcBorders>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S</w:t>
            </w:r>
          </w:p>
        </w:tc>
        <w:tc>
          <w:tcPr>
            <w:tcW w:w="2227" w:type="dxa"/>
            <w:tcBorders>
              <w:top w:val="single" w:sz="4" w:space="0" w:color="000000"/>
            </w:tcBorders>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生活垃圾</w:t>
            </w:r>
          </w:p>
        </w:tc>
        <w:tc>
          <w:tcPr>
            <w:tcW w:w="5481" w:type="dxa"/>
            <w:gridSpan w:val="3"/>
            <w:tcBorders>
              <w:top w:val="single" w:sz="4" w:space="0" w:color="000000"/>
            </w:tcBorders>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定期由环卫部门收集</w:t>
            </w:r>
          </w:p>
        </w:tc>
      </w:tr>
      <w:tr w:rsidR="00164DFC" w:rsidRPr="0037728E">
        <w:trPr>
          <w:trHeight w:val="240"/>
          <w:jc w:val="center"/>
        </w:trPr>
        <w:tc>
          <w:tcPr>
            <w:tcW w:w="596"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bCs/>
                <w:sz w:val="18"/>
                <w:szCs w:val="18"/>
              </w:rPr>
              <w:t>噪声</w:t>
            </w:r>
          </w:p>
        </w:tc>
        <w:tc>
          <w:tcPr>
            <w:tcW w:w="798"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N</w:t>
            </w:r>
          </w:p>
        </w:tc>
        <w:tc>
          <w:tcPr>
            <w:tcW w:w="2227" w:type="dxa"/>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hint="eastAsia"/>
                <w:bCs/>
                <w:sz w:val="18"/>
                <w:szCs w:val="18"/>
              </w:rPr>
              <w:t>空压机</w:t>
            </w:r>
            <w:r w:rsidRPr="0037728E">
              <w:rPr>
                <w:rFonts w:ascii="Times New Roman"/>
                <w:bCs/>
                <w:sz w:val="18"/>
                <w:szCs w:val="18"/>
              </w:rPr>
              <w:t>、水泵等</w:t>
            </w:r>
          </w:p>
        </w:tc>
        <w:tc>
          <w:tcPr>
            <w:tcW w:w="5481" w:type="dxa"/>
            <w:gridSpan w:val="3"/>
            <w:tcMar>
              <w:left w:w="17" w:type="dxa"/>
              <w:right w:w="17" w:type="dxa"/>
            </w:tcMar>
            <w:vAlign w:val="center"/>
          </w:tcPr>
          <w:p w:rsidR="00164DFC" w:rsidRPr="0037728E" w:rsidRDefault="00E15C5D">
            <w:pPr>
              <w:widowControl/>
              <w:spacing w:line="320" w:lineRule="exact"/>
              <w:jc w:val="center"/>
              <w:rPr>
                <w:rFonts w:ascii="Times New Roman"/>
                <w:bCs/>
                <w:sz w:val="18"/>
                <w:szCs w:val="18"/>
              </w:rPr>
            </w:pPr>
            <w:r w:rsidRPr="0037728E">
              <w:rPr>
                <w:rFonts w:ascii="Times New Roman"/>
                <w:bCs/>
                <w:sz w:val="18"/>
                <w:szCs w:val="18"/>
              </w:rPr>
              <w:t>针对各中设备，分别采取减振、消声、隔声等措施进行治理</w:t>
            </w:r>
          </w:p>
        </w:tc>
      </w:tr>
    </w:tbl>
    <w:p w:rsidR="00164DFC" w:rsidRPr="0037728E" w:rsidRDefault="00E15C5D">
      <w:pPr>
        <w:spacing w:line="480" w:lineRule="exact"/>
        <w:outlineLvl w:val="2"/>
        <w:rPr>
          <w:rFonts w:ascii="Times New Roman"/>
          <w:b/>
          <w:bCs/>
        </w:rPr>
      </w:pPr>
      <w:bookmarkStart w:id="405" w:name="_Toc496279897"/>
      <w:bookmarkStart w:id="406" w:name="_Toc496880122"/>
      <w:bookmarkStart w:id="407" w:name="_Toc25885"/>
      <w:r w:rsidRPr="0037728E">
        <w:rPr>
          <w:rFonts w:ascii="Times New Roman" w:hint="eastAsia"/>
          <w:b/>
          <w:bCs/>
        </w:rPr>
        <w:t>3.5.2</w:t>
      </w:r>
      <w:r w:rsidRPr="0037728E">
        <w:rPr>
          <w:rFonts w:ascii="Times New Roman" w:hint="eastAsia"/>
          <w:b/>
          <w:bCs/>
        </w:rPr>
        <w:t>原有工程污染物排放情况</w:t>
      </w:r>
      <w:bookmarkEnd w:id="405"/>
      <w:bookmarkEnd w:id="406"/>
      <w:bookmarkEnd w:id="407"/>
    </w:p>
    <w:p w:rsidR="00164DFC" w:rsidRPr="0037728E" w:rsidRDefault="00E15C5D">
      <w:pPr>
        <w:spacing w:line="480" w:lineRule="exact"/>
        <w:ind w:firstLineChars="200" w:firstLine="480"/>
        <w:rPr>
          <w:rFonts w:ascii="Times New Roman"/>
        </w:rPr>
      </w:pPr>
      <w:r w:rsidRPr="0037728E">
        <w:rPr>
          <w:rFonts w:ascii="Times New Roman" w:hint="eastAsia"/>
        </w:rPr>
        <w:t>根据株洲市环境监测中心站</w:t>
      </w:r>
      <w:r w:rsidRPr="0037728E">
        <w:rPr>
          <w:rFonts w:ascii="Times New Roman" w:hint="eastAsia"/>
        </w:rPr>
        <w:t>2016</w:t>
      </w:r>
      <w:r w:rsidRPr="0037728E">
        <w:rPr>
          <w:rFonts w:ascii="Times New Roman" w:hint="eastAsia"/>
        </w:rPr>
        <w:t>年</w:t>
      </w:r>
      <w:r w:rsidRPr="0037728E">
        <w:rPr>
          <w:rFonts w:ascii="Times New Roman" w:hint="eastAsia"/>
        </w:rPr>
        <w:t>8</w:t>
      </w:r>
      <w:r w:rsidRPr="0037728E">
        <w:rPr>
          <w:rFonts w:ascii="Times New Roman" w:hint="eastAsia"/>
        </w:rPr>
        <w:t>月</w:t>
      </w:r>
      <w:r w:rsidRPr="0037728E">
        <w:rPr>
          <w:rFonts w:ascii="Times New Roman" w:hint="eastAsia"/>
        </w:rPr>
        <w:t>15</w:t>
      </w:r>
      <w:r w:rsidRPr="0037728E">
        <w:rPr>
          <w:rFonts w:ascii="Times New Roman" w:hint="eastAsia"/>
        </w:rPr>
        <w:t>日对湘中成的监测报告（株环监技字【</w:t>
      </w:r>
      <w:r w:rsidRPr="0037728E">
        <w:rPr>
          <w:rFonts w:ascii="Times New Roman" w:hint="eastAsia"/>
        </w:rPr>
        <w:t>2016</w:t>
      </w:r>
      <w:r w:rsidRPr="0037728E">
        <w:rPr>
          <w:rFonts w:ascii="Times New Roman" w:hint="eastAsia"/>
        </w:rPr>
        <w:t>】</w:t>
      </w:r>
      <w:r w:rsidRPr="0037728E">
        <w:rPr>
          <w:rFonts w:ascii="Times New Roman" w:hint="eastAsia"/>
        </w:rPr>
        <w:t>233</w:t>
      </w:r>
      <w:r w:rsidRPr="0037728E">
        <w:rPr>
          <w:rFonts w:ascii="Times New Roman" w:hint="eastAsia"/>
        </w:rPr>
        <w:t>号）以及湘中成</w:t>
      </w:r>
      <w:r w:rsidRPr="0037728E">
        <w:rPr>
          <w:rFonts w:ascii="Times New Roman" w:hint="eastAsia"/>
        </w:rPr>
        <w:t>2016</w:t>
      </w:r>
      <w:r w:rsidRPr="0037728E">
        <w:rPr>
          <w:rFonts w:ascii="Times New Roman" w:hint="eastAsia"/>
        </w:rPr>
        <w:t>年</w:t>
      </w:r>
      <w:r w:rsidRPr="0037728E">
        <w:rPr>
          <w:rFonts w:ascii="Times New Roman" w:hint="eastAsia"/>
        </w:rPr>
        <w:t>6</w:t>
      </w:r>
      <w:r w:rsidRPr="0037728E">
        <w:rPr>
          <w:rFonts w:ascii="Times New Roman" w:hint="eastAsia"/>
        </w:rPr>
        <w:t>月的在线监测数据，</w:t>
      </w:r>
      <w:r w:rsidRPr="0037728E">
        <w:t>分析</w:t>
      </w:r>
      <w:r w:rsidRPr="0037728E">
        <w:rPr>
          <w:rFonts w:hint="eastAsia"/>
        </w:rPr>
        <w:t>原有</w:t>
      </w:r>
      <w:r w:rsidRPr="0037728E">
        <w:t>工程</w:t>
      </w:r>
      <w:r w:rsidRPr="0037728E">
        <w:rPr>
          <w:rFonts w:hint="eastAsia"/>
        </w:rPr>
        <w:t>达产后</w:t>
      </w:r>
      <w:r w:rsidRPr="0037728E">
        <w:t>污染物排放情况。</w:t>
      </w:r>
      <w:r w:rsidRPr="0037728E">
        <w:rPr>
          <w:rFonts w:ascii="Times New Roman" w:hint="eastAsia"/>
        </w:rPr>
        <w:t>监测期间，工厂各条生产线生产正常，生产负荷均在</w:t>
      </w:r>
      <w:r w:rsidRPr="0037728E">
        <w:rPr>
          <w:rFonts w:ascii="Times New Roman"/>
        </w:rPr>
        <w:t>7</w:t>
      </w:r>
      <w:r w:rsidRPr="0037728E">
        <w:rPr>
          <w:rFonts w:ascii="Times New Roman" w:hint="eastAsia"/>
        </w:rPr>
        <w:t>0</w:t>
      </w:r>
      <w:r w:rsidRPr="0037728E">
        <w:rPr>
          <w:rFonts w:ascii="Times New Roman"/>
        </w:rPr>
        <w:t>%</w:t>
      </w:r>
      <w:r w:rsidRPr="0037728E">
        <w:rPr>
          <w:rFonts w:ascii="Times New Roman" w:hint="eastAsia"/>
        </w:rPr>
        <w:t>以上，符合国家对工程监测的要求，分述如下：</w:t>
      </w:r>
    </w:p>
    <w:p w:rsidR="00164DFC" w:rsidRPr="0037728E" w:rsidRDefault="00E15C5D">
      <w:pPr>
        <w:spacing w:line="480" w:lineRule="exact"/>
        <w:outlineLvl w:val="3"/>
        <w:rPr>
          <w:rFonts w:ascii="Times New Roman"/>
          <w:b/>
        </w:rPr>
      </w:pPr>
      <w:r w:rsidRPr="0037728E">
        <w:rPr>
          <w:rFonts w:ascii="Times New Roman" w:hint="eastAsia"/>
          <w:b/>
        </w:rPr>
        <w:t>3.5.2.1</w:t>
      </w:r>
      <w:r w:rsidRPr="0037728E">
        <w:rPr>
          <w:rFonts w:ascii="Times New Roman" w:hint="eastAsia"/>
          <w:b/>
        </w:rPr>
        <w:t>废气防治措施及达标排放情况</w:t>
      </w:r>
      <w:bookmarkEnd w:id="403"/>
      <w:bookmarkEnd w:id="404"/>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1</w:t>
      </w:r>
      <w:r w:rsidRPr="0037728E">
        <w:rPr>
          <w:rFonts w:ascii="Times New Roman" w:hint="eastAsia"/>
        </w:rPr>
        <w:t>）</w:t>
      </w:r>
      <w:r w:rsidRPr="0037728E">
        <w:rPr>
          <w:rFonts w:ascii="Times New Roman" w:hint="eastAsia"/>
        </w:rPr>
        <w:t>SO</w:t>
      </w:r>
      <w:r w:rsidRPr="0037728E">
        <w:rPr>
          <w:rFonts w:ascii="Times New Roman" w:hint="eastAsia"/>
          <w:vertAlign w:val="subscript"/>
        </w:rPr>
        <w:t>2</w:t>
      </w:r>
      <w:r w:rsidRPr="0037728E">
        <w:rPr>
          <w:rFonts w:ascii="Times New Roman" w:hint="eastAsia"/>
        </w:rPr>
        <w:t>氨冷尾气</w:t>
      </w:r>
    </w:p>
    <w:p w:rsidR="00164DFC" w:rsidRPr="0037728E" w:rsidRDefault="00E15C5D">
      <w:pPr>
        <w:spacing w:line="480" w:lineRule="exact"/>
        <w:ind w:firstLine="480"/>
        <w:rPr>
          <w:rFonts w:ascii="Times New Roman"/>
        </w:rPr>
      </w:pPr>
      <w:r w:rsidRPr="0037728E">
        <w:rPr>
          <w:rFonts w:ascii="Times New Roman" w:hint="eastAsia"/>
        </w:rPr>
        <w:t>SO</w:t>
      </w:r>
      <w:r w:rsidRPr="0037728E">
        <w:rPr>
          <w:rFonts w:ascii="Times New Roman" w:hint="eastAsia"/>
          <w:vertAlign w:val="subscript"/>
        </w:rPr>
        <w:t>2</w:t>
      </w:r>
      <w:r w:rsidRPr="0037728E">
        <w:rPr>
          <w:rFonts w:ascii="Times New Roman" w:hint="eastAsia"/>
        </w:rPr>
        <w:t>氨冷尾气主要污染物为未完全液化的</w:t>
      </w:r>
      <w:r w:rsidRPr="0037728E">
        <w:rPr>
          <w:rFonts w:ascii="Times New Roman" w:hint="eastAsia"/>
        </w:rPr>
        <w:t>SO</w:t>
      </w:r>
      <w:r w:rsidRPr="0037728E">
        <w:rPr>
          <w:rFonts w:ascii="Times New Roman" w:hint="eastAsia"/>
          <w:vertAlign w:val="subscript"/>
        </w:rPr>
        <w:t>2</w:t>
      </w:r>
      <w:r w:rsidRPr="0037728E">
        <w:rPr>
          <w:rFonts w:ascii="Times New Roman" w:hint="eastAsia"/>
        </w:rPr>
        <w:t>，与焦亚硫酸钠合成尾气一起，经焦亚硫酸钠尾气洗涤塔处理后，经</w:t>
      </w:r>
      <w:r w:rsidRPr="0037728E">
        <w:rPr>
          <w:rFonts w:ascii="Times New Roman" w:hint="eastAsia"/>
        </w:rPr>
        <w:t>30m</w:t>
      </w:r>
      <w:r w:rsidRPr="0037728E">
        <w:rPr>
          <w:rFonts w:ascii="Times New Roman" w:hint="eastAsia"/>
        </w:rPr>
        <w:t>排气筒（</w:t>
      </w:r>
      <w:r w:rsidRPr="0037728E">
        <w:rPr>
          <w:rFonts w:ascii="Times New Roman" w:hint="eastAsia"/>
        </w:rPr>
        <w:t>1</w:t>
      </w:r>
      <w:r w:rsidRPr="0037728E">
        <w:rPr>
          <w:rFonts w:ascii="Times New Roman" w:hint="eastAsia"/>
          <w:vertAlign w:val="superscript"/>
        </w:rPr>
        <w:t>#</w:t>
      </w:r>
      <w:r w:rsidRPr="0037728E">
        <w:rPr>
          <w:rFonts w:ascii="Times New Roman" w:hint="eastAsia"/>
        </w:rPr>
        <w:t>）排放。</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）焦亚硫酸钠合成尾气</w:t>
      </w:r>
    </w:p>
    <w:p w:rsidR="00164DFC" w:rsidRPr="0037728E" w:rsidRDefault="00E15C5D">
      <w:pPr>
        <w:spacing w:line="480" w:lineRule="exact"/>
        <w:ind w:firstLine="480"/>
        <w:rPr>
          <w:rFonts w:ascii="Times New Roman"/>
          <w:szCs w:val="24"/>
        </w:rPr>
      </w:pPr>
      <w:r w:rsidRPr="0037728E">
        <w:rPr>
          <w:rFonts w:ascii="Times New Roman" w:hint="eastAsia"/>
          <w:szCs w:val="24"/>
        </w:rPr>
        <w:t>焦亚硫酸钠合成尾气主要污染物为未反应完的原料</w:t>
      </w:r>
      <w:r w:rsidRPr="0037728E">
        <w:rPr>
          <w:rFonts w:ascii="Times New Roman" w:hint="eastAsia"/>
        </w:rPr>
        <w:t>SO</w:t>
      </w:r>
      <w:r w:rsidRPr="0037728E">
        <w:rPr>
          <w:rFonts w:ascii="Times New Roman" w:hint="eastAsia"/>
          <w:vertAlign w:val="subscript"/>
        </w:rPr>
        <w:t>2</w:t>
      </w:r>
      <w:r w:rsidRPr="0037728E">
        <w:rPr>
          <w:rFonts w:ascii="Times New Roman" w:hint="eastAsia"/>
        </w:rPr>
        <w:t>和合成产生的</w:t>
      </w:r>
      <w:r w:rsidRPr="0037728E">
        <w:rPr>
          <w:rFonts w:ascii="Times New Roman" w:hint="eastAsia"/>
        </w:rPr>
        <w:t>CO</w:t>
      </w:r>
      <w:r w:rsidRPr="0037728E">
        <w:rPr>
          <w:rFonts w:ascii="Times New Roman" w:hint="eastAsia"/>
          <w:vertAlign w:val="subscript"/>
        </w:rPr>
        <w:t>2</w:t>
      </w:r>
      <w:r w:rsidRPr="0037728E">
        <w:rPr>
          <w:rFonts w:ascii="Times New Roman" w:hint="eastAsia"/>
        </w:rPr>
        <w:t>，经尾气洗涤塔处理后，经</w:t>
      </w:r>
      <w:r w:rsidRPr="0037728E">
        <w:rPr>
          <w:rFonts w:ascii="Times New Roman" w:hint="eastAsia"/>
        </w:rPr>
        <w:t>30m</w:t>
      </w:r>
      <w:r w:rsidRPr="0037728E">
        <w:rPr>
          <w:rFonts w:ascii="Times New Roman" w:hint="eastAsia"/>
        </w:rPr>
        <w:t>排气筒（</w:t>
      </w:r>
      <w:r w:rsidRPr="0037728E">
        <w:rPr>
          <w:rFonts w:ascii="Times New Roman" w:hint="eastAsia"/>
        </w:rPr>
        <w:t>1</w:t>
      </w:r>
      <w:r w:rsidRPr="0037728E">
        <w:rPr>
          <w:rFonts w:ascii="Times New Roman" w:hint="eastAsia"/>
          <w:vertAlign w:val="superscript"/>
        </w:rPr>
        <w:t>#</w:t>
      </w:r>
      <w:r w:rsidRPr="0037728E">
        <w:rPr>
          <w:rFonts w:ascii="Times New Roman" w:hint="eastAsia"/>
        </w:rPr>
        <w:t>）排放。</w:t>
      </w:r>
    </w:p>
    <w:p w:rsidR="00164DFC" w:rsidRPr="0037728E" w:rsidRDefault="00E15C5D">
      <w:pPr>
        <w:spacing w:line="480" w:lineRule="exact"/>
        <w:ind w:firstLine="480"/>
        <w:rPr>
          <w:rFonts w:ascii="Times New Roman"/>
          <w:szCs w:val="24"/>
        </w:rPr>
      </w:pPr>
      <w:r w:rsidRPr="0037728E">
        <w:rPr>
          <w:rFonts w:ascii="Times New Roman" w:hint="eastAsia"/>
          <w:szCs w:val="24"/>
        </w:rPr>
        <w:t>（</w:t>
      </w:r>
      <w:r w:rsidRPr="0037728E">
        <w:rPr>
          <w:rFonts w:ascii="Times New Roman" w:hint="eastAsia"/>
          <w:szCs w:val="24"/>
        </w:rPr>
        <w:t>3</w:t>
      </w:r>
      <w:r w:rsidRPr="0037728E">
        <w:rPr>
          <w:rFonts w:ascii="Times New Roman" w:hint="eastAsia"/>
          <w:szCs w:val="24"/>
        </w:rPr>
        <w:t>）保险粉尾气</w:t>
      </w:r>
    </w:p>
    <w:p w:rsidR="00164DFC" w:rsidRPr="0037728E" w:rsidRDefault="00E15C5D">
      <w:pPr>
        <w:spacing w:line="480" w:lineRule="exact"/>
        <w:ind w:firstLine="480"/>
        <w:rPr>
          <w:rFonts w:ascii="Times New Roman"/>
        </w:rPr>
      </w:pPr>
      <w:r w:rsidRPr="0037728E">
        <w:rPr>
          <w:rFonts w:ascii="Times New Roman" w:hint="eastAsia"/>
          <w:szCs w:val="24"/>
        </w:rPr>
        <w:t>保险粉尾气包括保险粉合成尾气和保险粉干燥尾气，主要污染物为未反应的</w:t>
      </w:r>
      <w:r w:rsidRPr="0037728E">
        <w:rPr>
          <w:rFonts w:ascii="Times New Roman" w:hint="eastAsia"/>
        </w:rPr>
        <w:t>SO</w:t>
      </w:r>
      <w:r w:rsidRPr="0037728E">
        <w:rPr>
          <w:rFonts w:ascii="Times New Roman" w:hint="eastAsia"/>
          <w:vertAlign w:val="subscript"/>
        </w:rPr>
        <w:t>2</w:t>
      </w:r>
      <w:r w:rsidRPr="0037728E">
        <w:rPr>
          <w:rFonts w:ascii="Times New Roman" w:hint="eastAsia"/>
          <w:szCs w:val="24"/>
        </w:rPr>
        <w:t>、易挥发的甲醇和合成产生的</w:t>
      </w:r>
      <w:r w:rsidRPr="0037728E">
        <w:rPr>
          <w:rFonts w:ascii="Times New Roman" w:hint="eastAsia"/>
        </w:rPr>
        <w:t>CO</w:t>
      </w:r>
      <w:r w:rsidRPr="0037728E">
        <w:rPr>
          <w:rFonts w:ascii="Times New Roman" w:hint="eastAsia"/>
          <w:vertAlign w:val="subscript"/>
        </w:rPr>
        <w:t>2</w:t>
      </w:r>
      <w:r w:rsidRPr="0037728E">
        <w:rPr>
          <w:rFonts w:ascii="Times New Roman" w:hint="eastAsia"/>
        </w:rPr>
        <w:t>。</w:t>
      </w:r>
    </w:p>
    <w:p w:rsidR="00164DFC" w:rsidRPr="0037728E" w:rsidRDefault="00E15C5D">
      <w:pPr>
        <w:spacing w:line="480" w:lineRule="exact"/>
        <w:ind w:firstLine="480"/>
        <w:rPr>
          <w:rFonts w:ascii="Times New Roman"/>
          <w:szCs w:val="24"/>
        </w:rPr>
      </w:pPr>
      <w:r w:rsidRPr="0037728E">
        <w:rPr>
          <w:rFonts w:ascii="Times New Roman" w:hint="eastAsia"/>
        </w:rPr>
        <w:t>保险粉合成尾气经冷凝后采用活性炭吸附，与</w:t>
      </w:r>
      <w:r w:rsidRPr="0037728E">
        <w:rPr>
          <w:rFonts w:ascii="Times New Roman" w:hint="eastAsia"/>
          <w:szCs w:val="24"/>
        </w:rPr>
        <w:t>保险粉干燥尾气一起经碱洗后由</w:t>
      </w:r>
      <w:r w:rsidRPr="0037728E">
        <w:rPr>
          <w:rFonts w:ascii="Times New Roman" w:hint="eastAsia"/>
          <w:szCs w:val="24"/>
        </w:rPr>
        <w:t>30m</w:t>
      </w:r>
      <w:r w:rsidRPr="0037728E">
        <w:rPr>
          <w:rFonts w:ascii="Times New Roman" w:hint="eastAsia"/>
          <w:szCs w:val="24"/>
        </w:rPr>
        <w:t>排气筒</w:t>
      </w:r>
      <w:r w:rsidRPr="0037728E">
        <w:rPr>
          <w:rFonts w:ascii="Times New Roman" w:hint="eastAsia"/>
        </w:rPr>
        <w:t>（</w:t>
      </w:r>
      <w:r w:rsidRPr="0037728E">
        <w:rPr>
          <w:rFonts w:ascii="Times New Roman" w:hint="eastAsia"/>
        </w:rPr>
        <w:t>2</w:t>
      </w:r>
      <w:r w:rsidRPr="0037728E">
        <w:rPr>
          <w:rFonts w:ascii="Times New Roman" w:hint="eastAsia"/>
          <w:vertAlign w:val="superscript"/>
        </w:rPr>
        <w:t>#</w:t>
      </w:r>
      <w:r w:rsidRPr="0037728E">
        <w:rPr>
          <w:rFonts w:ascii="Times New Roman" w:hint="eastAsia"/>
        </w:rPr>
        <w:t>）</w:t>
      </w:r>
      <w:r w:rsidRPr="0037728E">
        <w:rPr>
          <w:rFonts w:ascii="Times New Roman" w:hint="eastAsia"/>
          <w:szCs w:val="24"/>
        </w:rPr>
        <w:t>集中排放。</w:t>
      </w:r>
    </w:p>
    <w:p w:rsidR="00164DFC" w:rsidRPr="0037728E" w:rsidRDefault="00E15C5D">
      <w:pPr>
        <w:spacing w:line="480" w:lineRule="exact"/>
        <w:ind w:firstLine="480"/>
        <w:rPr>
          <w:rFonts w:ascii="Times New Roman"/>
          <w:szCs w:val="24"/>
        </w:rPr>
      </w:pPr>
      <w:r w:rsidRPr="0037728E">
        <w:rPr>
          <w:rFonts w:ascii="Times New Roman" w:hint="eastAsia"/>
          <w:szCs w:val="24"/>
        </w:rPr>
        <w:t>（</w:t>
      </w:r>
      <w:r w:rsidRPr="0037728E">
        <w:rPr>
          <w:rFonts w:ascii="Times New Roman" w:hint="eastAsia"/>
          <w:szCs w:val="24"/>
        </w:rPr>
        <w:t>4</w:t>
      </w:r>
      <w:r w:rsidRPr="0037728E">
        <w:rPr>
          <w:rFonts w:ascii="Times New Roman" w:hint="eastAsia"/>
          <w:szCs w:val="24"/>
        </w:rPr>
        <w:t>）甲酸钠干燥尾气、海波干燥尾气</w:t>
      </w:r>
    </w:p>
    <w:p w:rsidR="00164DFC" w:rsidRPr="0037728E" w:rsidRDefault="00E15C5D">
      <w:pPr>
        <w:spacing w:line="480" w:lineRule="exact"/>
        <w:ind w:firstLine="480"/>
        <w:rPr>
          <w:rFonts w:ascii="Times New Roman"/>
          <w:szCs w:val="24"/>
        </w:rPr>
      </w:pPr>
      <w:r w:rsidRPr="0037728E">
        <w:rPr>
          <w:rFonts w:ascii="Times New Roman" w:hint="eastAsia"/>
          <w:szCs w:val="24"/>
        </w:rPr>
        <w:lastRenderedPageBreak/>
        <w:t>甲酸钠干燥尾气、海波干燥尾气主要污染物为未反应的</w:t>
      </w:r>
      <w:r w:rsidRPr="0037728E">
        <w:rPr>
          <w:rFonts w:ascii="Times New Roman" w:hint="eastAsia"/>
        </w:rPr>
        <w:t>SO</w:t>
      </w:r>
      <w:r w:rsidRPr="0037728E">
        <w:rPr>
          <w:rFonts w:ascii="Times New Roman" w:hint="eastAsia"/>
          <w:vertAlign w:val="subscript"/>
        </w:rPr>
        <w:t>2</w:t>
      </w:r>
      <w:r w:rsidRPr="0037728E">
        <w:rPr>
          <w:rFonts w:ascii="Times New Roman" w:hint="eastAsia"/>
          <w:szCs w:val="24"/>
        </w:rPr>
        <w:t>、易挥发的甲醇，经保险粉尾气碱洗塔处理后由</w:t>
      </w:r>
      <w:r w:rsidRPr="0037728E">
        <w:rPr>
          <w:rFonts w:ascii="Times New Roman" w:hint="eastAsia"/>
          <w:szCs w:val="24"/>
        </w:rPr>
        <w:t>30m</w:t>
      </w:r>
      <w:r w:rsidRPr="0037728E">
        <w:rPr>
          <w:rFonts w:ascii="Times New Roman" w:hint="eastAsia"/>
          <w:szCs w:val="24"/>
        </w:rPr>
        <w:t>排气筒</w:t>
      </w:r>
      <w:r w:rsidRPr="0037728E">
        <w:rPr>
          <w:rFonts w:ascii="Times New Roman" w:hint="eastAsia"/>
        </w:rPr>
        <w:t>（</w:t>
      </w:r>
      <w:r w:rsidRPr="0037728E">
        <w:rPr>
          <w:rFonts w:ascii="Times New Roman" w:hint="eastAsia"/>
        </w:rPr>
        <w:t>2</w:t>
      </w:r>
      <w:r w:rsidRPr="0037728E">
        <w:rPr>
          <w:rFonts w:ascii="Times New Roman" w:hint="eastAsia"/>
          <w:vertAlign w:val="superscript"/>
        </w:rPr>
        <w:t>#</w:t>
      </w:r>
      <w:r w:rsidRPr="0037728E">
        <w:rPr>
          <w:rFonts w:ascii="Times New Roman" w:hint="eastAsia"/>
        </w:rPr>
        <w:t>）集中</w:t>
      </w:r>
      <w:r w:rsidRPr="0037728E">
        <w:rPr>
          <w:rFonts w:ascii="Times New Roman" w:hint="eastAsia"/>
          <w:szCs w:val="24"/>
        </w:rPr>
        <w:t>排放。</w:t>
      </w:r>
    </w:p>
    <w:p w:rsidR="00164DFC" w:rsidRPr="0037728E" w:rsidRDefault="00E15C5D">
      <w:pPr>
        <w:spacing w:line="480" w:lineRule="exact"/>
        <w:ind w:firstLine="480"/>
        <w:rPr>
          <w:rFonts w:ascii="Times New Roman"/>
          <w:szCs w:val="24"/>
        </w:rPr>
      </w:pPr>
      <w:r w:rsidRPr="0037728E">
        <w:rPr>
          <w:rFonts w:ascii="Times New Roman" w:hint="eastAsia"/>
          <w:szCs w:val="24"/>
        </w:rPr>
        <w:t>（</w:t>
      </w:r>
      <w:r w:rsidRPr="0037728E">
        <w:rPr>
          <w:rFonts w:ascii="Times New Roman" w:hint="eastAsia"/>
          <w:szCs w:val="24"/>
        </w:rPr>
        <w:t>5</w:t>
      </w:r>
      <w:r w:rsidRPr="0037728E">
        <w:rPr>
          <w:rFonts w:ascii="Times New Roman" w:hint="eastAsia"/>
          <w:szCs w:val="24"/>
        </w:rPr>
        <w:t>）保险粉蒸馏残渣焚烧尾气</w:t>
      </w:r>
    </w:p>
    <w:p w:rsidR="00164DFC" w:rsidRPr="0037728E" w:rsidRDefault="00E15C5D">
      <w:pPr>
        <w:spacing w:line="480" w:lineRule="exact"/>
        <w:ind w:firstLine="480"/>
        <w:rPr>
          <w:rFonts w:ascii="Times New Roman"/>
          <w:szCs w:val="24"/>
        </w:rPr>
      </w:pPr>
      <w:r w:rsidRPr="0037728E">
        <w:rPr>
          <w:rFonts w:ascii="Times New Roman" w:hint="eastAsia"/>
          <w:szCs w:val="24"/>
        </w:rPr>
        <w:t>保险粉蒸馏残渣焚烧尾气主要污染物为少量</w:t>
      </w:r>
      <w:r w:rsidRPr="0037728E">
        <w:rPr>
          <w:rFonts w:ascii="Times New Roman" w:hint="eastAsia"/>
        </w:rPr>
        <w:t>SO</w:t>
      </w:r>
      <w:r w:rsidRPr="0037728E">
        <w:rPr>
          <w:rFonts w:ascii="Times New Roman" w:hint="eastAsia"/>
          <w:vertAlign w:val="subscript"/>
        </w:rPr>
        <w:t>2</w:t>
      </w:r>
      <w:r w:rsidRPr="0037728E">
        <w:rPr>
          <w:rFonts w:ascii="Times New Roman" w:hint="eastAsia"/>
          <w:szCs w:val="24"/>
        </w:rPr>
        <w:t>、焚烧产生的烟尘、</w:t>
      </w:r>
      <w:r w:rsidRPr="0037728E">
        <w:rPr>
          <w:rFonts w:ascii="Times New Roman" w:hint="eastAsia"/>
          <w:szCs w:val="24"/>
        </w:rPr>
        <w:t>CO</w:t>
      </w:r>
      <w:r w:rsidRPr="0037728E">
        <w:rPr>
          <w:rFonts w:ascii="Times New Roman" w:hint="eastAsia"/>
          <w:szCs w:val="24"/>
          <w:vertAlign w:val="subscript"/>
        </w:rPr>
        <w:t>2</w:t>
      </w:r>
      <w:r w:rsidRPr="0037728E">
        <w:rPr>
          <w:rFonts w:ascii="Times New Roman" w:hint="eastAsia"/>
          <w:szCs w:val="24"/>
        </w:rPr>
        <w:t>，经两级碱洗脱硫处理后，由</w:t>
      </w:r>
      <w:r w:rsidRPr="0037728E">
        <w:rPr>
          <w:rFonts w:ascii="Times New Roman" w:hint="eastAsia"/>
          <w:szCs w:val="24"/>
        </w:rPr>
        <w:t>40m</w:t>
      </w:r>
      <w:r w:rsidRPr="0037728E">
        <w:rPr>
          <w:rFonts w:ascii="Times New Roman" w:hint="eastAsia"/>
          <w:szCs w:val="24"/>
        </w:rPr>
        <w:t>排气筒（</w:t>
      </w:r>
      <w:r w:rsidRPr="0037728E">
        <w:rPr>
          <w:rFonts w:ascii="Times New Roman" w:hint="eastAsia"/>
          <w:szCs w:val="24"/>
        </w:rPr>
        <w:t>3</w:t>
      </w:r>
      <w:r w:rsidRPr="0037728E">
        <w:rPr>
          <w:rFonts w:ascii="Times New Roman" w:hint="eastAsia"/>
          <w:vertAlign w:val="superscript"/>
        </w:rPr>
        <w:t>#</w:t>
      </w:r>
      <w:r w:rsidRPr="0037728E">
        <w:rPr>
          <w:rFonts w:ascii="Times New Roman" w:hint="eastAsia"/>
          <w:szCs w:val="24"/>
        </w:rPr>
        <w:t>）排放。</w:t>
      </w:r>
    </w:p>
    <w:p w:rsidR="00164DFC" w:rsidRPr="0037728E" w:rsidRDefault="00E15C5D">
      <w:pPr>
        <w:spacing w:line="480" w:lineRule="exact"/>
        <w:ind w:firstLine="480"/>
        <w:rPr>
          <w:rFonts w:ascii="Times New Roman"/>
          <w:szCs w:val="24"/>
        </w:rPr>
      </w:pPr>
      <w:r w:rsidRPr="0037728E">
        <w:rPr>
          <w:rFonts w:ascii="Times New Roman" w:hint="eastAsia"/>
          <w:szCs w:val="24"/>
        </w:rPr>
        <w:t>（</w:t>
      </w:r>
      <w:r w:rsidRPr="0037728E">
        <w:rPr>
          <w:rFonts w:ascii="Times New Roman" w:hint="eastAsia"/>
          <w:szCs w:val="24"/>
        </w:rPr>
        <w:t>6</w:t>
      </w:r>
      <w:r w:rsidRPr="0037728E">
        <w:rPr>
          <w:rFonts w:ascii="Times New Roman" w:hint="eastAsia"/>
          <w:szCs w:val="24"/>
        </w:rPr>
        <w:t>）锌泥压滤渣煅烧尾气</w:t>
      </w:r>
    </w:p>
    <w:p w:rsidR="00164DFC" w:rsidRPr="0037728E" w:rsidRDefault="00E15C5D">
      <w:pPr>
        <w:spacing w:line="480" w:lineRule="exact"/>
        <w:ind w:firstLine="480"/>
        <w:rPr>
          <w:rFonts w:ascii="Times New Roman"/>
          <w:szCs w:val="24"/>
        </w:rPr>
      </w:pPr>
      <w:r w:rsidRPr="0037728E">
        <w:rPr>
          <w:rFonts w:ascii="Times New Roman" w:hint="eastAsia"/>
          <w:szCs w:val="24"/>
        </w:rPr>
        <w:t>锌泥压滤渣煅烧尾气主要污染物煅烧时产生的烟尘、</w:t>
      </w:r>
      <w:r w:rsidRPr="0037728E">
        <w:rPr>
          <w:rFonts w:ascii="Times New Roman" w:hint="eastAsia"/>
          <w:szCs w:val="24"/>
        </w:rPr>
        <w:t>SO</w:t>
      </w:r>
      <w:r w:rsidRPr="0037728E">
        <w:rPr>
          <w:rFonts w:ascii="Times New Roman" w:hint="eastAsia"/>
          <w:szCs w:val="24"/>
          <w:vertAlign w:val="subscript"/>
        </w:rPr>
        <w:t>2</w:t>
      </w:r>
      <w:r w:rsidRPr="0037728E">
        <w:rPr>
          <w:rFonts w:ascii="Times New Roman" w:hint="eastAsia"/>
          <w:szCs w:val="24"/>
        </w:rPr>
        <w:t>，经沉降旋风除尘</w:t>
      </w:r>
      <w:r w:rsidRPr="0037728E">
        <w:rPr>
          <w:rFonts w:ascii="Times New Roman" w:hint="eastAsia"/>
          <w:szCs w:val="24"/>
        </w:rPr>
        <w:t>+</w:t>
      </w:r>
      <w:r w:rsidRPr="0037728E">
        <w:rPr>
          <w:rFonts w:ascii="Times New Roman" w:hint="eastAsia"/>
          <w:szCs w:val="24"/>
        </w:rPr>
        <w:t>水浴除尘器处理后，由</w:t>
      </w:r>
      <w:r w:rsidRPr="0037728E">
        <w:rPr>
          <w:rFonts w:ascii="Times New Roman" w:hint="eastAsia"/>
          <w:szCs w:val="24"/>
        </w:rPr>
        <w:t>30m</w:t>
      </w:r>
      <w:r w:rsidRPr="0037728E">
        <w:rPr>
          <w:rFonts w:ascii="Times New Roman" w:hint="eastAsia"/>
          <w:szCs w:val="24"/>
        </w:rPr>
        <w:t>排气筒（</w:t>
      </w:r>
      <w:r w:rsidRPr="0037728E">
        <w:rPr>
          <w:rFonts w:ascii="Times New Roman" w:hint="eastAsia"/>
          <w:szCs w:val="24"/>
        </w:rPr>
        <w:t>4</w:t>
      </w:r>
      <w:r w:rsidRPr="0037728E">
        <w:rPr>
          <w:rFonts w:ascii="Times New Roman" w:hint="eastAsia"/>
          <w:vertAlign w:val="superscript"/>
        </w:rPr>
        <w:t>#</w:t>
      </w:r>
      <w:r w:rsidRPr="0037728E">
        <w:rPr>
          <w:rFonts w:ascii="Times New Roman" w:hint="eastAsia"/>
          <w:szCs w:val="24"/>
        </w:rPr>
        <w:t>）排放。</w:t>
      </w:r>
    </w:p>
    <w:p w:rsidR="00164DFC" w:rsidRPr="0037728E" w:rsidRDefault="00E15C5D">
      <w:pPr>
        <w:spacing w:line="480" w:lineRule="exact"/>
        <w:ind w:firstLine="480"/>
        <w:rPr>
          <w:rFonts w:ascii="Times New Roman"/>
          <w:szCs w:val="24"/>
        </w:rPr>
      </w:pPr>
      <w:r w:rsidRPr="0037728E">
        <w:rPr>
          <w:rFonts w:ascii="Times New Roman" w:hint="eastAsia"/>
          <w:szCs w:val="24"/>
        </w:rPr>
        <w:t>（</w:t>
      </w:r>
      <w:r w:rsidRPr="0037728E">
        <w:rPr>
          <w:rFonts w:ascii="Times New Roman" w:hint="eastAsia"/>
          <w:szCs w:val="24"/>
        </w:rPr>
        <w:t>7</w:t>
      </w:r>
      <w:r w:rsidRPr="0037728E">
        <w:rPr>
          <w:rFonts w:ascii="Times New Roman" w:hint="eastAsia"/>
          <w:szCs w:val="24"/>
        </w:rPr>
        <w:t>）吊白块生产破碎粉尘</w:t>
      </w:r>
    </w:p>
    <w:p w:rsidR="00164DFC" w:rsidRPr="0037728E" w:rsidRDefault="00E15C5D">
      <w:pPr>
        <w:spacing w:line="480" w:lineRule="exact"/>
        <w:ind w:firstLine="480"/>
        <w:rPr>
          <w:rFonts w:ascii="Times New Roman"/>
          <w:szCs w:val="24"/>
        </w:rPr>
      </w:pPr>
      <w:r w:rsidRPr="0037728E">
        <w:rPr>
          <w:rFonts w:ascii="Times New Roman" w:hint="eastAsia"/>
          <w:szCs w:val="24"/>
        </w:rPr>
        <w:t>吊白块生产破碎产生的粉尘采用集气罩收集后，经</w:t>
      </w:r>
      <w:r w:rsidRPr="0037728E">
        <w:rPr>
          <w:rFonts w:ascii="Times New Roman" w:hint="eastAsia"/>
          <w:szCs w:val="24"/>
        </w:rPr>
        <w:t>30m</w:t>
      </w:r>
      <w:r w:rsidRPr="0037728E">
        <w:rPr>
          <w:rFonts w:ascii="Times New Roman" w:hint="eastAsia"/>
          <w:szCs w:val="24"/>
        </w:rPr>
        <w:t>排气筒（</w:t>
      </w:r>
      <w:r w:rsidRPr="0037728E">
        <w:rPr>
          <w:rFonts w:ascii="Times New Roman" w:hint="eastAsia"/>
          <w:szCs w:val="24"/>
        </w:rPr>
        <w:t>4</w:t>
      </w:r>
      <w:r w:rsidRPr="0037728E">
        <w:rPr>
          <w:rFonts w:ascii="Times New Roman" w:hint="eastAsia"/>
          <w:vertAlign w:val="superscript"/>
        </w:rPr>
        <w:t>#</w:t>
      </w:r>
      <w:r w:rsidRPr="0037728E">
        <w:rPr>
          <w:rFonts w:ascii="Times New Roman" w:hint="eastAsia"/>
          <w:szCs w:val="24"/>
        </w:rPr>
        <w:t>）排放。</w:t>
      </w:r>
    </w:p>
    <w:p w:rsidR="00164DFC" w:rsidRPr="0037728E" w:rsidRDefault="00E15C5D">
      <w:pPr>
        <w:spacing w:line="480" w:lineRule="exact"/>
        <w:ind w:firstLine="480"/>
        <w:rPr>
          <w:rFonts w:ascii="Times New Roman"/>
          <w:szCs w:val="24"/>
        </w:rPr>
      </w:pPr>
      <w:r w:rsidRPr="0037728E">
        <w:rPr>
          <w:rFonts w:ascii="Times New Roman" w:hint="eastAsia"/>
          <w:szCs w:val="24"/>
        </w:rPr>
        <w:t>（</w:t>
      </w:r>
      <w:r w:rsidRPr="0037728E">
        <w:rPr>
          <w:rFonts w:ascii="Times New Roman" w:hint="eastAsia"/>
          <w:szCs w:val="24"/>
        </w:rPr>
        <w:t>8</w:t>
      </w:r>
      <w:r w:rsidRPr="0037728E">
        <w:rPr>
          <w:rFonts w:ascii="Times New Roman" w:hint="eastAsia"/>
          <w:szCs w:val="24"/>
        </w:rPr>
        <w:t>）吊白块生产合成尾气、蒸发浓缩尾气</w:t>
      </w:r>
    </w:p>
    <w:p w:rsidR="00164DFC" w:rsidRPr="0037728E" w:rsidRDefault="00E15C5D">
      <w:pPr>
        <w:spacing w:line="480" w:lineRule="exact"/>
        <w:ind w:firstLine="480"/>
        <w:rPr>
          <w:rFonts w:ascii="Times New Roman"/>
        </w:rPr>
      </w:pPr>
      <w:r w:rsidRPr="0037728E">
        <w:rPr>
          <w:rFonts w:ascii="Times New Roman" w:hint="eastAsia"/>
          <w:szCs w:val="24"/>
        </w:rPr>
        <w:t>吊白块生产合成尾气、蒸发浓缩尾气主要污染物为</w:t>
      </w:r>
      <w:r w:rsidRPr="0037728E">
        <w:rPr>
          <w:rFonts w:ascii="Times New Roman" w:hint="eastAsia"/>
        </w:rPr>
        <w:t>SO</w:t>
      </w:r>
      <w:r w:rsidRPr="0037728E">
        <w:rPr>
          <w:rFonts w:ascii="Times New Roman" w:hint="eastAsia"/>
          <w:vertAlign w:val="subscript"/>
        </w:rPr>
        <w:t>2</w:t>
      </w:r>
      <w:r w:rsidRPr="0037728E">
        <w:rPr>
          <w:rFonts w:ascii="Times New Roman" w:hint="eastAsia"/>
        </w:rPr>
        <w:t>，经水洗后，由</w:t>
      </w:r>
      <w:r w:rsidRPr="0037728E">
        <w:rPr>
          <w:rFonts w:ascii="Times New Roman" w:hint="eastAsia"/>
        </w:rPr>
        <w:t>30m</w:t>
      </w:r>
      <w:r w:rsidRPr="0037728E">
        <w:rPr>
          <w:rFonts w:ascii="Times New Roman" w:hint="eastAsia"/>
        </w:rPr>
        <w:t>排气筒</w:t>
      </w:r>
      <w:r w:rsidRPr="0037728E">
        <w:rPr>
          <w:rFonts w:ascii="Times New Roman" w:hint="eastAsia"/>
          <w:szCs w:val="24"/>
        </w:rPr>
        <w:t>（</w:t>
      </w:r>
      <w:r w:rsidRPr="0037728E">
        <w:rPr>
          <w:rFonts w:ascii="Times New Roman" w:hint="eastAsia"/>
          <w:szCs w:val="24"/>
        </w:rPr>
        <w:t>4</w:t>
      </w:r>
      <w:r w:rsidRPr="0037728E">
        <w:rPr>
          <w:rFonts w:ascii="Times New Roman" w:hint="eastAsia"/>
          <w:vertAlign w:val="superscript"/>
        </w:rPr>
        <w:t>#</w:t>
      </w:r>
      <w:r w:rsidRPr="0037728E">
        <w:rPr>
          <w:rFonts w:ascii="Times New Roman" w:hint="eastAsia"/>
          <w:szCs w:val="24"/>
        </w:rPr>
        <w:t>）</w:t>
      </w:r>
      <w:r w:rsidRPr="0037728E">
        <w:rPr>
          <w:rFonts w:ascii="Times New Roman" w:hint="eastAsia"/>
        </w:rPr>
        <w:t>排放。</w:t>
      </w:r>
    </w:p>
    <w:p w:rsidR="00164DFC" w:rsidRPr="0037728E" w:rsidRDefault="00E15C5D">
      <w:pPr>
        <w:spacing w:line="480" w:lineRule="exact"/>
        <w:ind w:firstLine="480"/>
        <w:rPr>
          <w:rFonts w:ascii="Times New Roman"/>
        </w:rPr>
      </w:pPr>
      <w:r w:rsidRPr="0037728E">
        <w:rPr>
          <w:rFonts w:ascii="Times New Roman" w:hint="eastAsia"/>
        </w:rPr>
        <w:t>原有工程大气污染源主要排放参数及排放情况见表</w:t>
      </w:r>
      <w:r w:rsidRPr="0037728E">
        <w:rPr>
          <w:rFonts w:ascii="Times New Roman" w:hint="eastAsia"/>
        </w:rPr>
        <w:t>3.5-2</w:t>
      </w:r>
      <w:r w:rsidRPr="0037728E">
        <w:rPr>
          <w:rFonts w:ascii="Times New Roman" w:hint="eastAsia"/>
        </w:rPr>
        <w:t>。</w:t>
      </w:r>
    </w:p>
    <w:p w:rsidR="00164DFC" w:rsidRPr="0037728E" w:rsidRDefault="00E15C5D">
      <w:pPr>
        <w:spacing w:line="400" w:lineRule="exact"/>
        <w:jc w:val="center"/>
        <w:rPr>
          <w:rFonts w:ascii="Times New Roman"/>
          <w:b/>
          <w:bCs/>
          <w:sz w:val="21"/>
          <w:szCs w:val="21"/>
        </w:rPr>
      </w:pPr>
      <w:r w:rsidRPr="0037728E">
        <w:rPr>
          <w:rFonts w:ascii="Times New Roman" w:hint="eastAsia"/>
          <w:b/>
          <w:bCs/>
          <w:sz w:val="21"/>
          <w:szCs w:val="21"/>
        </w:rPr>
        <w:t>表</w:t>
      </w:r>
      <w:r w:rsidRPr="0037728E">
        <w:rPr>
          <w:rFonts w:ascii="Times New Roman" w:hint="eastAsia"/>
          <w:b/>
          <w:bCs/>
          <w:sz w:val="21"/>
          <w:szCs w:val="21"/>
        </w:rPr>
        <w:t xml:space="preserve">3.5-2  </w:t>
      </w:r>
      <w:r w:rsidRPr="0037728E">
        <w:rPr>
          <w:rFonts w:ascii="Times New Roman" w:hint="eastAsia"/>
          <w:b/>
          <w:bCs/>
          <w:sz w:val="21"/>
          <w:szCs w:val="21"/>
        </w:rPr>
        <w:t>原有工程大气污染源主要排放参数及排放情况一览表</w:t>
      </w:r>
    </w:p>
    <w:tbl>
      <w:tblPr>
        <w:tblW w:w="96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76"/>
        <w:gridCol w:w="1719"/>
        <w:gridCol w:w="1719"/>
        <w:gridCol w:w="1040"/>
        <w:gridCol w:w="910"/>
        <w:gridCol w:w="818"/>
        <w:gridCol w:w="750"/>
        <w:gridCol w:w="723"/>
        <w:gridCol w:w="791"/>
        <w:gridCol w:w="592"/>
      </w:tblGrid>
      <w:tr w:rsidR="00164DFC" w:rsidRPr="0037728E">
        <w:trPr>
          <w:trHeight w:val="23"/>
          <w:jc w:val="center"/>
        </w:trPr>
        <w:tc>
          <w:tcPr>
            <w:tcW w:w="576" w:type="dxa"/>
            <w:vMerge w:val="restart"/>
            <w:vAlign w:val="center"/>
          </w:tcPr>
          <w:p w:rsidR="00164DFC" w:rsidRPr="0037728E" w:rsidRDefault="00E15C5D">
            <w:pPr>
              <w:widowControl/>
              <w:snapToGrid w:val="0"/>
              <w:spacing w:line="320" w:lineRule="atLeast"/>
              <w:jc w:val="center"/>
              <w:rPr>
                <w:rFonts w:ascii="Times New Roman"/>
                <w:b/>
                <w:bCs/>
                <w:sz w:val="18"/>
                <w:szCs w:val="18"/>
              </w:rPr>
            </w:pPr>
            <w:r w:rsidRPr="0037728E">
              <w:rPr>
                <w:rFonts w:ascii="Times New Roman" w:hAnsi="宋体"/>
                <w:b/>
                <w:bCs/>
                <w:sz w:val="18"/>
                <w:szCs w:val="18"/>
              </w:rPr>
              <w:t>编号</w:t>
            </w:r>
          </w:p>
        </w:tc>
        <w:tc>
          <w:tcPr>
            <w:tcW w:w="1719" w:type="dxa"/>
            <w:vMerge w:val="restart"/>
            <w:vAlign w:val="center"/>
          </w:tcPr>
          <w:p w:rsidR="00164DFC" w:rsidRPr="0037728E" w:rsidRDefault="00E15C5D">
            <w:pPr>
              <w:widowControl/>
              <w:snapToGrid w:val="0"/>
              <w:spacing w:line="320" w:lineRule="atLeast"/>
              <w:jc w:val="center"/>
            </w:pPr>
            <w:r w:rsidRPr="0037728E">
              <w:rPr>
                <w:rFonts w:ascii="Times New Roman" w:hAnsi="宋体"/>
                <w:b/>
                <w:bCs/>
                <w:sz w:val="18"/>
                <w:szCs w:val="18"/>
              </w:rPr>
              <w:t>污染源</w:t>
            </w:r>
          </w:p>
        </w:tc>
        <w:tc>
          <w:tcPr>
            <w:tcW w:w="1719" w:type="dxa"/>
            <w:vMerge w:val="restart"/>
            <w:vAlign w:val="center"/>
          </w:tcPr>
          <w:p w:rsidR="00164DFC" w:rsidRPr="0037728E" w:rsidRDefault="00E15C5D">
            <w:pPr>
              <w:widowControl/>
              <w:snapToGrid w:val="0"/>
              <w:spacing w:line="320" w:lineRule="atLeast"/>
              <w:jc w:val="center"/>
            </w:pPr>
            <w:r w:rsidRPr="0037728E">
              <w:rPr>
                <w:rFonts w:ascii="Times New Roman" w:hAnsi="宋体"/>
                <w:b/>
                <w:bCs/>
                <w:sz w:val="18"/>
                <w:szCs w:val="18"/>
              </w:rPr>
              <w:t>治理措施</w:t>
            </w:r>
          </w:p>
        </w:tc>
        <w:tc>
          <w:tcPr>
            <w:tcW w:w="1040" w:type="dxa"/>
            <w:vMerge w:val="restart"/>
            <w:vAlign w:val="center"/>
          </w:tcPr>
          <w:p w:rsidR="00164DFC" w:rsidRPr="0037728E" w:rsidRDefault="00E15C5D">
            <w:pPr>
              <w:widowControl/>
              <w:snapToGrid w:val="0"/>
              <w:spacing w:line="320" w:lineRule="atLeast"/>
              <w:jc w:val="center"/>
            </w:pPr>
            <w:r w:rsidRPr="0037728E">
              <w:rPr>
                <w:rFonts w:ascii="Times New Roman" w:hAnsi="宋体"/>
                <w:b/>
                <w:bCs/>
                <w:sz w:val="18"/>
                <w:szCs w:val="18"/>
              </w:rPr>
              <w:t>排放筒</w:t>
            </w:r>
          </w:p>
        </w:tc>
        <w:tc>
          <w:tcPr>
            <w:tcW w:w="910" w:type="dxa"/>
            <w:vMerge w:val="restart"/>
            <w:vAlign w:val="center"/>
          </w:tcPr>
          <w:p w:rsidR="00164DFC" w:rsidRPr="0037728E" w:rsidRDefault="00E15C5D">
            <w:pPr>
              <w:widowControl/>
              <w:snapToGrid w:val="0"/>
              <w:spacing w:line="320" w:lineRule="atLeast"/>
              <w:jc w:val="center"/>
              <w:rPr>
                <w:rFonts w:ascii="Times New Roman" w:hAnsi="宋体"/>
                <w:b/>
                <w:bCs/>
                <w:sz w:val="18"/>
                <w:szCs w:val="18"/>
              </w:rPr>
            </w:pPr>
            <w:r w:rsidRPr="0037728E">
              <w:rPr>
                <w:rFonts w:ascii="Times New Roman" w:hAnsi="宋体" w:hint="eastAsia"/>
                <w:b/>
                <w:bCs/>
                <w:sz w:val="18"/>
                <w:szCs w:val="18"/>
              </w:rPr>
              <w:t>排风量</w:t>
            </w:r>
            <w:r w:rsidRPr="0037728E">
              <w:rPr>
                <w:rFonts w:ascii="Times New Roman" w:hAnsi="宋体"/>
                <w:b/>
                <w:bCs/>
                <w:sz w:val="18"/>
                <w:szCs w:val="18"/>
              </w:rPr>
              <w:t>（</w:t>
            </w:r>
            <w:r w:rsidRPr="0037728E">
              <w:rPr>
                <w:rFonts w:ascii="Times New Roman"/>
                <w:b/>
                <w:bCs/>
                <w:sz w:val="18"/>
                <w:szCs w:val="18"/>
              </w:rPr>
              <w:t>m</w:t>
            </w:r>
            <w:r w:rsidRPr="0037728E">
              <w:rPr>
                <w:rFonts w:ascii="Times New Roman"/>
                <w:b/>
                <w:bCs/>
                <w:sz w:val="18"/>
                <w:szCs w:val="18"/>
                <w:vertAlign w:val="superscript"/>
              </w:rPr>
              <w:t>3</w:t>
            </w:r>
            <w:r w:rsidRPr="0037728E">
              <w:rPr>
                <w:rFonts w:ascii="Times New Roman"/>
                <w:b/>
                <w:bCs/>
                <w:sz w:val="18"/>
                <w:szCs w:val="18"/>
              </w:rPr>
              <w:t>/h</w:t>
            </w:r>
            <w:r w:rsidRPr="0037728E">
              <w:rPr>
                <w:rFonts w:ascii="Times New Roman" w:hAnsi="宋体"/>
                <w:b/>
                <w:bCs/>
                <w:sz w:val="18"/>
                <w:szCs w:val="18"/>
              </w:rPr>
              <w:t>）</w:t>
            </w:r>
          </w:p>
        </w:tc>
        <w:tc>
          <w:tcPr>
            <w:tcW w:w="818" w:type="dxa"/>
            <w:vMerge w:val="restart"/>
            <w:vAlign w:val="center"/>
          </w:tcPr>
          <w:p w:rsidR="00164DFC" w:rsidRPr="0037728E" w:rsidRDefault="00E15C5D">
            <w:pPr>
              <w:widowControl/>
              <w:snapToGrid w:val="0"/>
              <w:spacing w:line="320" w:lineRule="atLeast"/>
              <w:jc w:val="center"/>
              <w:rPr>
                <w:rFonts w:ascii="Times New Roman"/>
                <w:b/>
                <w:bCs/>
                <w:sz w:val="18"/>
                <w:szCs w:val="18"/>
              </w:rPr>
            </w:pPr>
            <w:r w:rsidRPr="0037728E">
              <w:rPr>
                <w:rFonts w:ascii="Times New Roman" w:hAnsi="宋体"/>
                <w:b/>
                <w:bCs/>
                <w:sz w:val="18"/>
                <w:szCs w:val="18"/>
              </w:rPr>
              <w:t>污染物名称</w:t>
            </w:r>
          </w:p>
        </w:tc>
        <w:tc>
          <w:tcPr>
            <w:tcW w:w="1473" w:type="dxa"/>
            <w:gridSpan w:val="2"/>
            <w:vAlign w:val="center"/>
          </w:tcPr>
          <w:p w:rsidR="00164DFC" w:rsidRPr="0037728E" w:rsidRDefault="00E15C5D">
            <w:pPr>
              <w:widowControl/>
              <w:snapToGrid w:val="0"/>
              <w:spacing w:line="320" w:lineRule="atLeast"/>
              <w:jc w:val="center"/>
              <w:rPr>
                <w:rFonts w:ascii="Times New Roman" w:hAnsi="宋体"/>
                <w:b/>
                <w:bCs/>
                <w:sz w:val="18"/>
                <w:szCs w:val="18"/>
              </w:rPr>
            </w:pPr>
            <w:r w:rsidRPr="0037728E">
              <w:rPr>
                <w:rFonts w:ascii="Times New Roman" w:hAnsi="宋体"/>
                <w:b/>
                <w:bCs/>
                <w:sz w:val="18"/>
                <w:szCs w:val="18"/>
              </w:rPr>
              <w:t>排放情况</w:t>
            </w:r>
          </w:p>
        </w:tc>
        <w:tc>
          <w:tcPr>
            <w:tcW w:w="1383" w:type="dxa"/>
            <w:gridSpan w:val="2"/>
            <w:vAlign w:val="center"/>
          </w:tcPr>
          <w:p w:rsidR="00164DFC" w:rsidRPr="0037728E" w:rsidRDefault="00E15C5D">
            <w:pPr>
              <w:widowControl/>
              <w:snapToGrid w:val="0"/>
              <w:spacing w:line="320" w:lineRule="atLeast"/>
              <w:jc w:val="center"/>
              <w:rPr>
                <w:rFonts w:ascii="Times New Roman"/>
                <w:b/>
                <w:bCs/>
                <w:sz w:val="18"/>
                <w:szCs w:val="18"/>
              </w:rPr>
            </w:pPr>
            <w:r w:rsidRPr="0037728E">
              <w:rPr>
                <w:rFonts w:ascii="Times New Roman" w:hAnsi="宋体"/>
                <w:b/>
                <w:bCs/>
                <w:sz w:val="18"/>
                <w:szCs w:val="18"/>
              </w:rPr>
              <w:t>执行标准</w:t>
            </w:r>
          </w:p>
        </w:tc>
      </w:tr>
      <w:tr w:rsidR="00164DFC" w:rsidRPr="0037728E">
        <w:trPr>
          <w:trHeight w:val="23"/>
          <w:jc w:val="center"/>
        </w:trPr>
        <w:tc>
          <w:tcPr>
            <w:tcW w:w="576" w:type="dxa"/>
            <w:vMerge/>
            <w:vAlign w:val="center"/>
          </w:tcPr>
          <w:p w:rsidR="00164DFC" w:rsidRPr="0037728E" w:rsidRDefault="00164DFC">
            <w:pPr>
              <w:widowControl/>
              <w:snapToGrid w:val="0"/>
              <w:spacing w:line="320" w:lineRule="atLeast"/>
              <w:jc w:val="center"/>
              <w:rPr>
                <w:rFonts w:ascii="Times New Roman"/>
                <w:b/>
                <w:bCs/>
                <w:sz w:val="18"/>
                <w:szCs w:val="18"/>
              </w:rPr>
            </w:pPr>
          </w:p>
        </w:tc>
        <w:tc>
          <w:tcPr>
            <w:tcW w:w="1719" w:type="dxa"/>
            <w:vMerge/>
            <w:vAlign w:val="center"/>
          </w:tcPr>
          <w:p w:rsidR="00164DFC" w:rsidRPr="0037728E" w:rsidRDefault="00164DFC">
            <w:pPr>
              <w:widowControl/>
              <w:snapToGrid w:val="0"/>
              <w:spacing w:line="320" w:lineRule="atLeast"/>
              <w:jc w:val="center"/>
            </w:pPr>
          </w:p>
        </w:tc>
        <w:tc>
          <w:tcPr>
            <w:tcW w:w="1719" w:type="dxa"/>
            <w:vMerge/>
            <w:vAlign w:val="center"/>
          </w:tcPr>
          <w:p w:rsidR="00164DFC" w:rsidRPr="0037728E" w:rsidRDefault="00164DFC">
            <w:pPr>
              <w:widowControl/>
              <w:snapToGrid w:val="0"/>
              <w:spacing w:line="320" w:lineRule="atLeast"/>
              <w:jc w:val="center"/>
            </w:pPr>
          </w:p>
        </w:tc>
        <w:tc>
          <w:tcPr>
            <w:tcW w:w="1040" w:type="dxa"/>
            <w:vMerge/>
            <w:vAlign w:val="center"/>
          </w:tcPr>
          <w:p w:rsidR="00164DFC" w:rsidRPr="0037728E" w:rsidRDefault="00164DFC">
            <w:pPr>
              <w:snapToGrid w:val="0"/>
              <w:spacing w:line="320" w:lineRule="atLeast"/>
              <w:ind w:leftChars="-50" w:left="-120" w:rightChars="-50" w:right="-120"/>
              <w:jc w:val="center"/>
              <w:rPr>
                <w:rFonts w:ascii="Times New Roman"/>
                <w:b/>
                <w:bCs/>
                <w:sz w:val="18"/>
                <w:szCs w:val="18"/>
              </w:rPr>
            </w:pPr>
          </w:p>
        </w:tc>
        <w:tc>
          <w:tcPr>
            <w:tcW w:w="910" w:type="dxa"/>
            <w:vMerge/>
            <w:vAlign w:val="center"/>
          </w:tcPr>
          <w:p w:rsidR="00164DFC" w:rsidRPr="0037728E" w:rsidRDefault="00164DFC">
            <w:pPr>
              <w:widowControl/>
              <w:snapToGrid w:val="0"/>
              <w:spacing w:line="320" w:lineRule="atLeast"/>
              <w:jc w:val="center"/>
            </w:pPr>
          </w:p>
        </w:tc>
        <w:tc>
          <w:tcPr>
            <w:tcW w:w="818" w:type="dxa"/>
            <w:vMerge/>
            <w:vAlign w:val="center"/>
          </w:tcPr>
          <w:p w:rsidR="00164DFC" w:rsidRPr="0037728E" w:rsidRDefault="00164DFC">
            <w:pPr>
              <w:widowControl/>
              <w:snapToGrid w:val="0"/>
              <w:spacing w:line="320" w:lineRule="atLeast"/>
              <w:jc w:val="center"/>
              <w:rPr>
                <w:rFonts w:ascii="Times New Roman"/>
                <w:b/>
                <w:bCs/>
                <w:sz w:val="18"/>
                <w:szCs w:val="18"/>
              </w:rPr>
            </w:pPr>
          </w:p>
        </w:tc>
        <w:tc>
          <w:tcPr>
            <w:tcW w:w="750" w:type="dxa"/>
            <w:vAlign w:val="center"/>
          </w:tcPr>
          <w:p w:rsidR="00164DFC" w:rsidRPr="0037728E" w:rsidRDefault="00E15C5D">
            <w:pPr>
              <w:widowControl/>
              <w:snapToGrid w:val="0"/>
              <w:spacing w:line="320" w:lineRule="atLeast"/>
              <w:ind w:leftChars="-50" w:left="-120" w:rightChars="-50" w:right="-120"/>
              <w:jc w:val="center"/>
              <w:rPr>
                <w:rFonts w:ascii="Times New Roman"/>
                <w:b/>
                <w:bCs/>
                <w:sz w:val="18"/>
                <w:szCs w:val="18"/>
              </w:rPr>
            </w:pPr>
            <w:r w:rsidRPr="0037728E">
              <w:rPr>
                <w:rFonts w:ascii="Times New Roman" w:hAnsi="宋体"/>
                <w:b/>
                <w:bCs/>
                <w:sz w:val="18"/>
                <w:szCs w:val="18"/>
              </w:rPr>
              <w:t>浓度</w:t>
            </w:r>
          </w:p>
          <w:p w:rsidR="00164DFC" w:rsidRPr="0037728E" w:rsidRDefault="00E15C5D">
            <w:pPr>
              <w:snapToGrid w:val="0"/>
              <w:spacing w:line="320" w:lineRule="atLeast"/>
              <w:ind w:leftChars="-50" w:left="-120" w:rightChars="-50" w:right="-120"/>
              <w:jc w:val="center"/>
              <w:rPr>
                <w:rFonts w:ascii="Times New Roman"/>
                <w:b/>
                <w:bCs/>
                <w:sz w:val="18"/>
                <w:szCs w:val="18"/>
              </w:rPr>
            </w:pPr>
            <w:r w:rsidRPr="0037728E">
              <w:rPr>
                <w:rFonts w:ascii="Times New Roman" w:hint="eastAsia"/>
                <w:b/>
                <w:bCs/>
                <w:sz w:val="18"/>
                <w:szCs w:val="18"/>
              </w:rPr>
              <w:t>（</w:t>
            </w:r>
            <w:r w:rsidRPr="0037728E">
              <w:rPr>
                <w:rFonts w:ascii="Times New Roman"/>
                <w:b/>
                <w:bCs/>
                <w:sz w:val="18"/>
                <w:szCs w:val="18"/>
              </w:rPr>
              <w:t>mg/m</w:t>
            </w:r>
            <w:r w:rsidRPr="0037728E">
              <w:rPr>
                <w:rFonts w:ascii="Times New Roman"/>
                <w:b/>
                <w:bCs/>
                <w:sz w:val="18"/>
                <w:szCs w:val="18"/>
                <w:vertAlign w:val="superscript"/>
              </w:rPr>
              <w:t>3</w:t>
            </w:r>
            <w:r w:rsidRPr="0037728E">
              <w:rPr>
                <w:rFonts w:ascii="Times New Roman" w:hint="eastAsia"/>
                <w:b/>
                <w:bCs/>
                <w:sz w:val="18"/>
                <w:szCs w:val="18"/>
              </w:rPr>
              <w:t>）</w:t>
            </w:r>
          </w:p>
        </w:tc>
        <w:tc>
          <w:tcPr>
            <w:tcW w:w="723" w:type="dxa"/>
            <w:vAlign w:val="center"/>
          </w:tcPr>
          <w:p w:rsidR="00164DFC" w:rsidRPr="0037728E" w:rsidRDefault="00E15C5D">
            <w:pPr>
              <w:widowControl/>
              <w:snapToGrid w:val="0"/>
              <w:spacing w:line="320" w:lineRule="atLeast"/>
              <w:ind w:leftChars="-50" w:left="-120" w:rightChars="-50" w:right="-120"/>
              <w:jc w:val="center"/>
              <w:rPr>
                <w:rFonts w:ascii="Times New Roman"/>
                <w:b/>
                <w:bCs/>
                <w:sz w:val="18"/>
                <w:szCs w:val="18"/>
              </w:rPr>
            </w:pPr>
            <w:r w:rsidRPr="0037728E">
              <w:rPr>
                <w:rFonts w:ascii="Times New Roman" w:hAnsi="宋体"/>
                <w:b/>
                <w:bCs/>
                <w:sz w:val="18"/>
                <w:szCs w:val="18"/>
              </w:rPr>
              <w:t>速率</w:t>
            </w:r>
          </w:p>
          <w:p w:rsidR="00164DFC" w:rsidRPr="0037728E" w:rsidRDefault="00E15C5D">
            <w:pPr>
              <w:snapToGrid w:val="0"/>
              <w:spacing w:line="320" w:lineRule="atLeast"/>
              <w:ind w:leftChars="-50" w:left="-120" w:rightChars="-50" w:right="-120"/>
              <w:jc w:val="center"/>
              <w:rPr>
                <w:rFonts w:ascii="Times New Roman"/>
                <w:b/>
                <w:bCs/>
                <w:sz w:val="18"/>
                <w:szCs w:val="18"/>
              </w:rPr>
            </w:pPr>
            <w:r w:rsidRPr="0037728E">
              <w:rPr>
                <w:rFonts w:ascii="Times New Roman" w:hint="eastAsia"/>
                <w:b/>
                <w:bCs/>
                <w:sz w:val="18"/>
                <w:szCs w:val="18"/>
              </w:rPr>
              <w:t>（</w:t>
            </w:r>
            <w:r w:rsidRPr="0037728E">
              <w:rPr>
                <w:rFonts w:ascii="Times New Roman"/>
                <w:b/>
                <w:bCs/>
                <w:sz w:val="18"/>
                <w:szCs w:val="18"/>
              </w:rPr>
              <w:t>kg/h</w:t>
            </w:r>
            <w:r w:rsidRPr="0037728E">
              <w:rPr>
                <w:rFonts w:ascii="Times New Roman" w:hint="eastAsia"/>
                <w:b/>
                <w:bCs/>
                <w:sz w:val="18"/>
                <w:szCs w:val="18"/>
              </w:rPr>
              <w:t>）</w:t>
            </w:r>
          </w:p>
        </w:tc>
        <w:tc>
          <w:tcPr>
            <w:tcW w:w="791" w:type="dxa"/>
            <w:vAlign w:val="center"/>
          </w:tcPr>
          <w:p w:rsidR="00164DFC" w:rsidRPr="0037728E" w:rsidRDefault="00E15C5D">
            <w:pPr>
              <w:widowControl/>
              <w:snapToGrid w:val="0"/>
              <w:spacing w:line="320" w:lineRule="atLeast"/>
              <w:ind w:leftChars="-50" w:left="-120" w:rightChars="-50" w:right="-120"/>
              <w:jc w:val="center"/>
              <w:rPr>
                <w:rFonts w:ascii="Times New Roman"/>
                <w:b/>
                <w:bCs/>
                <w:sz w:val="18"/>
                <w:szCs w:val="18"/>
              </w:rPr>
            </w:pPr>
            <w:r w:rsidRPr="0037728E">
              <w:rPr>
                <w:rFonts w:ascii="Times New Roman" w:hAnsi="宋体"/>
                <w:b/>
                <w:bCs/>
                <w:sz w:val="18"/>
                <w:szCs w:val="18"/>
              </w:rPr>
              <w:t>浓度</w:t>
            </w:r>
          </w:p>
          <w:p w:rsidR="00164DFC" w:rsidRPr="0037728E" w:rsidRDefault="00E15C5D">
            <w:pPr>
              <w:snapToGrid w:val="0"/>
              <w:spacing w:line="320" w:lineRule="atLeast"/>
              <w:ind w:leftChars="-50" w:left="-120" w:rightChars="-50" w:right="-120"/>
              <w:jc w:val="center"/>
              <w:rPr>
                <w:rFonts w:ascii="Times New Roman"/>
                <w:b/>
                <w:bCs/>
                <w:sz w:val="18"/>
                <w:szCs w:val="18"/>
              </w:rPr>
            </w:pPr>
            <w:r w:rsidRPr="0037728E">
              <w:rPr>
                <w:rFonts w:ascii="Times New Roman" w:hint="eastAsia"/>
                <w:b/>
                <w:bCs/>
                <w:sz w:val="18"/>
                <w:szCs w:val="18"/>
              </w:rPr>
              <w:t>（</w:t>
            </w:r>
            <w:r w:rsidRPr="0037728E">
              <w:rPr>
                <w:rFonts w:ascii="Times New Roman"/>
                <w:b/>
                <w:bCs/>
                <w:sz w:val="18"/>
                <w:szCs w:val="18"/>
              </w:rPr>
              <w:t>mg/m</w:t>
            </w:r>
            <w:r w:rsidRPr="0037728E">
              <w:rPr>
                <w:rFonts w:ascii="Times New Roman"/>
                <w:b/>
                <w:bCs/>
                <w:sz w:val="18"/>
                <w:szCs w:val="18"/>
                <w:vertAlign w:val="superscript"/>
              </w:rPr>
              <w:t>3</w:t>
            </w:r>
            <w:r w:rsidRPr="0037728E">
              <w:rPr>
                <w:rFonts w:ascii="Times New Roman" w:hint="eastAsia"/>
                <w:b/>
                <w:bCs/>
                <w:sz w:val="18"/>
                <w:szCs w:val="18"/>
              </w:rPr>
              <w:t>）</w:t>
            </w:r>
          </w:p>
        </w:tc>
        <w:tc>
          <w:tcPr>
            <w:tcW w:w="592" w:type="dxa"/>
            <w:vAlign w:val="center"/>
          </w:tcPr>
          <w:p w:rsidR="00164DFC" w:rsidRPr="0037728E" w:rsidRDefault="00E15C5D">
            <w:pPr>
              <w:widowControl/>
              <w:snapToGrid w:val="0"/>
              <w:spacing w:line="320" w:lineRule="atLeast"/>
              <w:ind w:leftChars="-50" w:left="-120" w:rightChars="-50" w:right="-120"/>
              <w:jc w:val="center"/>
              <w:rPr>
                <w:rFonts w:ascii="Times New Roman"/>
                <w:b/>
                <w:bCs/>
                <w:sz w:val="18"/>
                <w:szCs w:val="18"/>
              </w:rPr>
            </w:pPr>
            <w:r w:rsidRPr="0037728E">
              <w:rPr>
                <w:rFonts w:ascii="Times New Roman" w:hAnsi="宋体"/>
                <w:b/>
                <w:bCs/>
                <w:sz w:val="18"/>
                <w:szCs w:val="18"/>
              </w:rPr>
              <w:t>速率</w:t>
            </w:r>
          </w:p>
          <w:p w:rsidR="00164DFC" w:rsidRPr="0037728E" w:rsidRDefault="00E15C5D">
            <w:pPr>
              <w:snapToGrid w:val="0"/>
              <w:spacing w:line="320" w:lineRule="atLeast"/>
              <w:ind w:leftChars="-50" w:left="-120" w:rightChars="-50" w:right="-120"/>
              <w:jc w:val="center"/>
              <w:rPr>
                <w:rFonts w:ascii="Times New Roman"/>
                <w:b/>
                <w:bCs/>
                <w:sz w:val="18"/>
                <w:szCs w:val="18"/>
              </w:rPr>
            </w:pPr>
            <w:r w:rsidRPr="0037728E">
              <w:rPr>
                <w:rFonts w:ascii="Times New Roman" w:hint="eastAsia"/>
                <w:b/>
                <w:bCs/>
                <w:sz w:val="18"/>
                <w:szCs w:val="18"/>
              </w:rPr>
              <w:t>（</w:t>
            </w:r>
            <w:r w:rsidRPr="0037728E">
              <w:rPr>
                <w:rFonts w:ascii="Times New Roman"/>
                <w:b/>
                <w:bCs/>
                <w:sz w:val="18"/>
                <w:szCs w:val="18"/>
              </w:rPr>
              <w:t>kg/h</w:t>
            </w:r>
            <w:r w:rsidRPr="0037728E">
              <w:rPr>
                <w:rFonts w:ascii="Times New Roman" w:hint="eastAsia"/>
                <w:b/>
                <w:bCs/>
                <w:sz w:val="18"/>
                <w:szCs w:val="18"/>
              </w:rPr>
              <w:t>）</w:t>
            </w:r>
          </w:p>
        </w:tc>
      </w:tr>
      <w:tr w:rsidR="00164DFC" w:rsidRPr="0037728E">
        <w:trPr>
          <w:trHeight w:val="365"/>
          <w:jc w:val="center"/>
        </w:trPr>
        <w:tc>
          <w:tcPr>
            <w:tcW w:w="57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bCs/>
                <w:sz w:val="18"/>
                <w:szCs w:val="18"/>
              </w:rPr>
              <w:t>G1</w:t>
            </w:r>
          </w:p>
        </w:tc>
        <w:tc>
          <w:tcPr>
            <w:tcW w:w="1719" w:type="dxa"/>
            <w:vAlign w:val="center"/>
          </w:tcPr>
          <w:p w:rsidR="00164DFC" w:rsidRPr="0037728E" w:rsidRDefault="00E15C5D">
            <w:pPr>
              <w:widowControl/>
              <w:spacing w:line="320" w:lineRule="exact"/>
              <w:jc w:val="center"/>
            </w:pPr>
            <w:r w:rsidRPr="0037728E">
              <w:rPr>
                <w:rFonts w:ascii="Times New Roman" w:hint="eastAsia"/>
                <w:bCs/>
                <w:sz w:val="18"/>
                <w:szCs w:val="18"/>
              </w:rPr>
              <w:t>SO</w:t>
            </w:r>
            <w:r w:rsidRPr="0037728E">
              <w:rPr>
                <w:rFonts w:ascii="Times New Roman" w:hint="eastAsia"/>
                <w:bCs/>
                <w:sz w:val="18"/>
                <w:szCs w:val="18"/>
                <w:vertAlign w:val="subscript"/>
              </w:rPr>
              <w:t>2</w:t>
            </w:r>
            <w:r w:rsidRPr="0037728E">
              <w:rPr>
                <w:rFonts w:ascii="Times New Roman" w:hint="eastAsia"/>
                <w:bCs/>
                <w:sz w:val="18"/>
                <w:szCs w:val="18"/>
              </w:rPr>
              <w:t>制备氨冷尾气</w:t>
            </w:r>
          </w:p>
        </w:tc>
        <w:tc>
          <w:tcPr>
            <w:tcW w:w="1719" w:type="dxa"/>
            <w:vAlign w:val="center"/>
          </w:tcPr>
          <w:p w:rsidR="00164DFC" w:rsidRPr="0037728E" w:rsidRDefault="00E15C5D">
            <w:pPr>
              <w:spacing w:line="320" w:lineRule="exact"/>
              <w:jc w:val="center"/>
            </w:pPr>
            <w:r w:rsidRPr="0037728E">
              <w:rPr>
                <w:rFonts w:ascii="Times New Roman" w:hint="eastAsia"/>
                <w:bCs/>
                <w:sz w:val="18"/>
                <w:szCs w:val="18"/>
              </w:rPr>
              <w:t>尾气洗涤塔</w:t>
            </w:r>
          </w:p>
        </w:tc>
        <w:tc>
          <w:tcPr>
            <w:tcW w:w="1040" w:type="dxa"/>
            <w:vMerge w:val="restart"/>
            <w:vAlign w:val="center"/>
          </w:tcPr>
          <w:p w:rsidR="00164DFC" w:rsidRPr="0037728E" w:rsidRDefault="00E15C5D">
            <w:pPr>
              <w:widowControl/>
              <w:snapToGrid w:val="0"/>
              <w:spacing w:line="320" w:lineRule="atLeast"/>
              <w:jc w:val="center"/>
            </w:pPr>
            <w:r w:rsidRPr="0037728E">
              <w:rPr>
                <w:rFonts w:ascii="Times New Roman"/>
                <w:sz w:val="18"/>
                <w:szCs w:val="18"/>
              </w:rPr>
              <w:t>1#</w:t>
            </w:r>
            <w:r w:rsidRPr="0037728E">
              <w:rPr>
                <w:rFonts w:ascii="Times New Roman" w:hAnsi="宋体"/>
                <w:sz w:val="18"/>
                <w:szCs w:val="18"/>
              </w:rPr>
              <w:t>排气筒</w:t>
            </w:r>
            <w:r w:rsidRPr="0037728E">
              <w:rPr>
                <w:rFonts w:ascii="Times New Roman"/>
                <w:sz w:val="18"/>
                <w:szCs w:val="18"/>
              </w:rPr>
              <w:t>H</w:t>
            </w:r>
            <w:r w:rsidRPr="0037728E">
              <w:rPr>
                <w:rFonts w:ascii="Times New Roman" w:hint="eastAsia"/>
                <w:sz w:val="18"/>
                <w:szCs w:val="18"/>
              </w:rPr>
              <w:t>30</w:t>
            </w:r>
            <w:r w:rsidRPr="0037728E">
              <w:rPr>
                <w:rFonts w:ascii="Times New Roman"/>
                <w:sz w:val="18"/>
                <w:szCs w:val="18"/>
              </w:rPr>
              <w:t>m</w:t>
            </w:r>
          </w:p>
        </w:tc>
        <w:tc>
          <w:tcPr>
            <w:tcW w:w="910" w:type="dxa"/>
            <w:vMerge w:val="restart"/>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5500</w:t>
            </w:r>
          </w:p>
        </w:tc>
        <w:tc>
          <w:tcPr>
            <w:tcW w:w="818"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bCs/>
                <w:sz w:val="18"/>
                <w:szCs w:val="18"/>
              </w:rPr>
              <w:t>SO</w:t>
            </w:r>
            <w:r w:rsidRPr="0037728E">
              <w:rPr>
                <w:rFonts w:ascii="Times New Roman" w:hint="eastAsia"/>
                <w:bCs/>
                <w:sz w:val="18"/>
                <w:szCs w:val="18"/>
                <w:vertAlign w:val="subscript"/>
              </w:rPr>
              <w:t>2</w:t>
            </w:r>
          </w:p>
        </w:tc>
        <w:tc>
          <w:tcPr>
            <w:tcW w:w="750"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703.2</w:t>
            </w:r>
          </w:p>
        </w:tc>
        <w:tc>
          <w:tcPr>
            <w:tcW w:w="723" w:type="dxa"/>
            <w:vMerge w:val="restart"/>
            <w:vAlign w:val="center"/>
          </w:tcPr>
          <w:p w:rsidR="00164DFC" w:rsidRPr="0037728E" w:rsidRDefault="00E15C5D">
            <w:pPr>
              <w:spacing w:line="320" w:lineRule="atLeast"/>
              <w:jc w:val="center"/>
              <w:rPr>
                <w:rFonts w:ascii="Times New Roman"/>
                <w:sz w:val="18"/>
                <w:szCs w:val="18"/>
              </w:rPr>
            </w:pPr>
            <w:r w:rsidRPr="0037728E">
              <w:rPr>
                <w:rFonts w:ascii="Times New Roman" w:hint="eastAsia"/>
                <w:sz w:val="18"/>
                <w:szCs w:val="18"/>
              </w:rPr>
              <w:t>3.87</w:t>
            </w:r>
          </w:p>
        </w:tc>
        <w:tc>
          <w:tcPr>
            <w:tcW w:w="791"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960</w:t>
            </w:r>
          </w:p>
        </w:tc>
        <w:tc>
          <w:tcPr>
            <w:tcW w:w="592"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15</w:t>
            </w:r>
          </w:p>
        </w:tc>
      </w:tr>
      <w:tr w:rsidR="00164DFC" w:rsidRPr="0037728E">
        <w:trPr>
          <w:trHeight w:val="285"/>
          <w:jc w:val="center"/>
        </w:trPr>
        <w:tc>
          <w:tcPr>
            <w:tcW w:w="57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bCs/>
                <w:sz w:val="18"/>
                <w:szCs w:val="18"/>
              </w:rPr>
              <w:t>G2</w:t>
            </w:r>
          </w:p>
        </w:tc>
        <w:tc>
          <w:tcPr>
            <w:tcW w:w="1719" w:type="dxa"/>
            <w:vAlign w:val="center"/>
          </w:tcPr>
          <w:p w:rsidR="00164DFC" w:rsidRPr="0037728E" w:rsidRDefault="00E15C5D">
            <w:pPr>
              <w:widowControl/>
              <w:spacing w:line="320" w:lineRule="exact"/>
              <w:ind w:leftChars="-50" w:left="-120" w:rightChars="-50" w:right="-120"/>
              <w:jc w:val="center"/>
            </w:pPr>
            <w:r w:rsidRPr="0037728E">
              <w:rPr>
                <w:rFonts w:ascii="Times New Roman" w:hint="eastAsia"/>
                <w:bCs/>
                <w:sz w:val="18"/>
                <w:szCs w:val="18"/>
              </w:rPr>
              <w:t>焦亚硫酸钠合成尾气</w:t>
            </w:r>
          </w:p>
        </w:tc>
        <w:tc>
          <w:tcPr>
            <w:tcW w:w="1719" w:type="dxa"/>
            <w:vAlign w:val="center"/>
          </w:tcPr>
          <w:p w:rsidR="00164DFC" w:rsidRPr="0037728E" w:rsidRDefault="00E15C5D">
            <w:pPr>
              <w:spacing w:line="320" w:lineRule="exact"/>
              <w:jc w:val="center"/>
              <w:rPr>
                <w:rFonts w:ascii="Times New Roman" w:hAnsi="宋体"/>
                <w:sz w:val="18"/>
                <w:szCs w:val="18"/>
              </w:rPr>
            </w:pPr>
            <w:r w:rsidRPr="0037728E">
              <w:rPr>
                <w:rFonts w:ascii="Times New Roman" w:hint="eastAsia"/>
                <w:bCs/>
                <w:sz w:val="18"/>
                <w:szCs w:val="18"/>
              </w:rPr>
              <w:t>尾气洗涤塔</w:t>
            </w:r>
          </w:p>
        </w:tc>
        <w:tc>
          <w:tcPr>
            <w:tcW w:w="1040" w:type="dxa"/>
            <w:vMerge/>
            <w:vAlign w:val="center"/>
          </w:tcPr>
          <w:p w:rsidR="00164DFC" w:rsidRPr="0037728E" w:rsidRDefault="00164DFC">
            <w:pPr>
              <w:snapToGrid w:val="0"/>
              <w:spacing w:line="320" w:lineRule="atLeast"/>
              <w:jc w:val="center"/>
              <w:rPr>
                <w:rFonts w:ascii="Times New Roman"/>
                <w:sz w:val="18"/>
                <w:szCs w:val="18"/>
              </w:rPr>
            </w:pPr>
          </w:p>
        </w:tc>
        <w:tc>
          <w:tcPr>
            <w:tcW w:w="910" w:type="dxa"/>
            <w:vMerge/>
            <w:vAlign w:val="center"/>
          </w:tcPr>
          <w:p w:rsidR="00164DFC" w:rsidRPr="0037728E" w:rsidRDefault="00164DFC">
            <w:pPr>
              <w:widowControl/>
              <w:snapToGrid w:val="0"/>
              <w:spacing w:line="320" w:lineRule="atLeast"/>
              <w:jc w:val="center"/>
              <w:rPr>
                <w:rFonts w:ascii="Times New Roman"/>
                <w:sz w:val="18"/>
                <w:szCs w:val="18"/>
              </w:rPr>
            </w:pPr>
          </w:p>
        </w:tc>
        <w:tc>
          <w:tcPr>
            <w:tcW w:w="818" w:type="dxa"/>
            <w:vMerge/>
            <w:vAlign w:val="center"/>
          </w:tcPr>
          <w:p w:rsidR="00164DFC" w:rsidRPr="0037728E" w:rsidRDefault="00164DFC">
            <w:pPr>
              <w:snapToGrid w:val="0"/>
              <w:spacing w:line="320" w:lineRule="atLeast"/>
              <w:jc w:val="center"/>
              <w:rPr>
                <w:rFonts w:ascii="Times New Roman" w:hAnsi="宋体"/>
                <w:sz w:val="18"/>
                <w:szCs w:val="18"/>
              </w:rPr>
            </w:pPr>
          </w:p>
        </w:tc>
        <w:tc>
          <w:tcPr>
            <w:tcW w:w="750" w:type="dxa"/>
            <w:vMerge/>
            <w:vAlign w:val="center"/>
          </w:tcPr>
          <w:p w:rsidR="00164DFC" w:rsidRPr="0037728E" w:rsidRDefault="00164DFC">
            <w:pPr>
              <w:spacing w:line="320" w:lineRule="atLeast"/>
              <w:jc w:val="center"/>
              <w:rPr>
                <w:rFonts w:ascii="Times New Roman"/>
                <w:sz w:val="18"/>
                <w:szCs w:val="18"/>
              </w:rPr>
            </w:pPr>
          </w:p>
        </w:tc>
        <w:tc>
          <w:tcPr>
            <w:tcW w:w="723" w:type="dxa"/>
            <w:vMerge/>
            <w:vAlign w:val="center"/>
          </w:tcPr>
          <w:p w:rsidR="00164DFC" w:rsidRPr="0037728E" w:rsidRDefault="00164DFC">
            <w:pPr>
              <w:spacing w:line="320" w:lineRule="atLeast"/>
              <w:jc w:val="center"/>
              <w:rPr>
                <w:rFonts w:ascii="Times New Roman"/>
                <w:sz w:val="18"/>
                <w:szCs w:val="18"/>
              </w:rPr>
            </w:pPr>
          </w:p>
        </w:tc>
        <w:tc>
          <w:tcPr>
            <w:tcW w:w="791" w:type="dxa"/>
            <w:vMerge/>
            <w:vAlign w:val="center"/>
          </w:tcPr>
          <w:p w:rsidR="00164DFC" w:rsidRPr="0037728E" w:rsidRDefault="00164DFC">
            <w:pPr>
              <w:snapToGrid w:val="0"/>
              <w:spacing w:line="320" w:lineRule="atLeast"/>
              <w:jc w:val="center"/>
              <w:rPr>
                <w:rFonts w:ascii="Times New Roman"/>
                <w:sz w:val="18"/>
                <w:szCs w:val="18"/>
              </w:rPr>
            </w:pPr>
          </w:p>
        </w:tc>
        <w:tc>
          <w:tcPr>
            <w:tcW w:w="592" w:type="dxa"/>
            <w:vMerge/>
            <w:vAlign w:val="center"/>
          </w:tcPr>
          <w:p w:rsidR="00164DFC" w:rsidRPr="0037728E" w:rsidRDefault="00164DFC">
            <w:pPr>
              <w:snapToGrid w:val="0"/>
              <w:spacing w:line="320" w:lineRule="atLeast"/>
              <w:jc w:val="center"/>
              <w:rPr>
                <w:rFonts w:ascii="Times New Roman"/>
                <w:sz w:val="18"/>
                <w:szCs w:val="18"/>
              </w:rPr>
            </w:pPr>
          </w:p>
        </w:tc>
      </w:tr>
      <w:tr w:rsidR="00164DFC" w:rsidRPr="0037728E">
        <w:trPr>
          <w:trHeight w:val="192"/>
          <w:jc w:val="center"/>
        </w:trPr>
        <w:tc>
          <w:tcPr>
            <w:tcW w:w="57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bCs/>
                <w:sz w:val="18"/>
                <w:szCs w:val="18"/>
              </w:rPr>
              <w:t>G3</w:t>
            </w:r>
          </w:p>
        </w:tc>
        <w:tc>
          <w:tcPr>
            <w:tcW w:w="1719" w:type="dxa"/>
            <w:vAlign w:val="center"/>
          </w:tcPr>
          <w:p w:rsidR="00164DFC" w:rsidRPr="0037728E" w:rsidRDefault="00E15C5D">
            <w:pPr>
              <w:widowControl/>
              <w:spacing w:line="320" w:lineRule="exact"/>
              <w:ind w:leftChars="-50" w:left="-120" w:rightChars="-50" w:right="-120"/>
              <w:jc w:val="center"/>
            </w:pPr>
            <w:r w:rsidRPr="0037728E">
              <w:rPr>
                <w:rFonts w:ascii="Times New Roman" w:hint="eastAsia"/>
                <w:bCs/>
                <w:sz w:val="18"/>
                <w:szCs w:val="18"/>
              </w:rPr>
              <w:t>保险粉生产合成尾气</w:t>
            </w:r>
          </w:p>
        </w:tc>
        <w:tc>
          <w:tcPr>
            <w:tcW w:w="1719" w:type="dxa"/>
            <w:vAlign w:val="center"/>
          </w:tcPr>
          <w:p w:rsidR="00164DFC" w:rsidRPr="0037728E" w:rsidRDefault="00E15C5D">
            <w:pPr>
              <w:spacing w:line="320" w:lineRule="exact"/>
              <w:jc w:val="center"/>
            </w:pPr>
            <w:r w:rsidRPr="0037728E">
              <w:rPr>
                <w:rFonts w:ascii="Times New Roman" w:hint="eastAsia"/>
                <w:bCs/>
                <w:sz w:val="18"/>
                <w:szCs w:val="18"/>
              </w:rPr>
              <w:t>活性炭吸附</w:t>
            </w:r>
            <w:r w:rsidRPr="0037728E">
              <w:rPr>
                <w:rFonts w:ascii="Times New Roman" w:hint="eastAsia"/>
                <w:bCs/>
                <w:sz w:val="18"/>
                <w:szCs w:val="18"/>
              </w:rPr>
              <w:t>+</w:t>
            </w:r>
            <w:r w:rsidRPr="0037728E">
              <w:rPr>
                <w:rFonts w:ascii="Times New Roman" w:hint="eastAsia"/>
                <w:bCs/>
                <w:sz w:val="18"/>
                <w:szCs w:val="18"/>
              </w:rPr>
              <w:t>碱洗</w:t>
            </w:r>
          </w:p>
        </w:tc>
        <w:tc>
          <w:tcPr>
            <w:tcW w:w="1040" w:type="dxa"/>
            <w:vMerge w:val="restart"/>
            <w:vAlign w:val="center"/>
          </w:tcPr>
          <w:p w:rsidR="00164DFC" w:rsidRPr="0037728E" w:rsidRDefault="00E15C5D">
            <w:pPr>
              <w:widowControl/>
              <w:snapToGrid w:val="0"/>
              <w:spacing w:line="320" w:lineRule="atLeast"/>
              <w:jc w:val="center"/>
            </w:pPr>
            <w:r w:rsidRPr="0037728E">
              <w:rPr>
                <w:rFonts w:ascii="Times New Roman"/>
                <w:sz w:val="18"/>
                <w:szCs w:val="18"/>
              </w:rPr>
              <w:t>2#</w:t>
            </w:r>
            <w:r w:rsidRPr="0037728E">
              <w:rPr>
                <w:rFonts w:ascii="Times New Roman" w:hAnsi="宋体"/>
                <w:sz w:val="18"/>
                <w:szCs w:val="18"/>
              </w:rPr>
              <w:t>排气筒</w:t>
            </w:r>
            <w:r w:rsidRPr="0037728E">
              <w:rPr>
                <w:rFonts w:ascii="Times New Roman"/>
                <w:sz w:val="18"/>
                <w:szCs w:val="18"/>
              </w:rPr>
              <w:t>H</w:t>
            </w:r>
            <w:r w:rsidRPr="0037728E">
              <w:rPr>
                <w:rFonts w:ascii="Times New Roman" w:hint="eastAsia"/>
                <w:sz w:val="18"/>
                <w:szCs w:val="18"/>
              </w:rPr>
              <w:t>30</w:t>
            </w:r>
            <w:r w:rsidRPr="0037728E">
              <w:rPr>
                <w:rFonts w:ascii="Times New Roman"/>
                <w:sz w:val="18"/>
                <w:szCs w:val="18"/>
              </w:rPr>
              <w:t>m</w:t>
            </w:r>
          </w:p>
        </w:tc>
        <w:tc>
          <w:tcPr>
            <w:tcW w:w="910" w:type="dxa"/>
            <w:vMerge w:val="restart"/>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3884</w:t>
            </w:r>
          </w:p>
        </w:tc>
        <w:tc>
          <w:tcPr>
            <w:tcW w:w="818"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bCs/>
                <w:sz w:val="18"/>
                <w:szCs w:val="18"/>
              </w:rPr>
              <w:t>SO</w:t>
            </w:r>
            <w:r w:rsidRPr="0037728E">
              <w:rPr>
                <w:rFonts w:ascii="Times New Roman" w:hint="eastAsia"/>
                <w:bCs/>
                <w:sz w:val="18"/>
                <w:szCs w:val="18"/>
                <w:vertAlign w:val="subscript"/>
              </w:rPr>
              <w:t>2</w:t>
            </w:r>
          </w:p>
        </w:tc>
        <w:tc>
          <w:tcPr>
            <w:tcW w:w="750"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827.3</w:t>
            </w:r>
          </w:p>
        </w:tc>
        <w:tc>
          <w:tcPr>
            <w:tcW w:w="723" w:type="dxa"/>
            <w:vMerge w:val="restart"/>
            <w:vAlign w:val="center"/>
          </w:tcPr>
          <w:p w:rsidR="00164DFC" w:rsidRPr="0037728E" w:rsidRDefault="00E15C5D">
            <w:pPr>
              <w:spacing w:line="320" w:lineRule="atLeast"/>
              <w:jc w:val="center"/>
              <w:rPr>
                <w:rFonts w:ascii="Times New Roman"/>
                <w:sz w:val="18"/>
                <w:szCs w:val="18"/>
              </w:rPr>
            </w:pPr>
            <w:r w:rsidRPr="0037728E">
              <w:rPr>
                <w:rFonts w:ascii="Times New Roman" w:hint="eastAsia"/>
                <w:sz w:val="18"/>
                <w:szCs w:val="18"/>
              </w:rPr>
              <w:t>3.21</w:t>
            </w:r>
          </w:p>
        </w:tc>
        <w:tc>
          <w:tcPr>
            <w:tcW w:w="791"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960</w:t>
            </w:r>
          </w:p>
        </w:tc>
        <w:tc>
          <w:tcPr>
            <w:tcW w:w="592"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15</w:t>
            </w:r>
          </w:p>
        </w:tc>
      </w:tr>
      <w:tr w:rsidR="00164DFC" w:rsidRPr="0037728E">
        <w:trPr>
          <w:trHeight w:val="312"/>
          <w:jc w:val="center"/>
        </w:trPr>
        <w:tc>
          <w:tcPr>
            <w:tcW w:w="57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bCs/>
                <w:sz w:val="18"/>
                <w:szCs w:val="18"/>
              </w:rPr>
              <w:t>G4</w:t>
            </w:r>
          </w:p>
        </w:tc>
        <w:tc>
          <w:tcPr>
            <w:tcW w:w="1719" w:type="dxa"/>
            <w:vAlign w:val="center"/>
          </w:tcPr>
          <w:p w:rsidR="00164DFC" w:rsidRPr="0037728E" w:rsidRDefault="00E15C5D">
            <w:pPr>
              <w:widowControl/>
              <w:spacing w:line="320" w:lineRule="exact"/>
              <w:ind w:leftChars="-50" w:left="-120" w:rightChars="-50" w:right="-120"/>
              <w:jc w:val="center"/>
            </w:pPr>
            <w:r w:rsidRPr="0037728E">
              <w:rPr>
                <w:rFonts w:ascii="Times New Roman" w:hint="eastAsia"/>
                <w:bCs/>
                <w:sz w:val="18"/>
                <w:szCs w:val="18"/>
              </w:rPr>
              <w:t>保险粉生产干燥尾气</w:t>
            </w:r>
          </w:p>
        </w:tc>
        <w:tc>
          <w:tcPr>
            <w:tcW w:w="1719" w:type="dxa"/>
            <w:vAlign w:val="center"/>
          </w:tcPr>
          <w:p w:rsidR="00164DFC" w:rsidRPr="0037728E" w:rsidRDefault="00E15C5D">
            <w:pPr>
              <w:spacing w:line="320" w:lineRule="exact"/>
              <w:jc w:val="center"/>
              <w:rPr>
                <w:rFonts w:ascii="Times New Roman" w:hAnsi="宋体"/>
                <w:sz w:val="18"/>
                <w:szCs w:val="18"/>
              </w:rPr>
            </w:pPr>
            <w:r w:rsidRPr="0037728E">
              <w:rPr>
                <w:rFonts w:ascii="Times New Roman" w:hint="eastAsia"/>
                <w:bCs/>
                <w:sz w:val="18"/>
                <w:szCs w:val="18"/>
              </w:rPr>
              <w:t>碱洗塔</w:t>
            </w:r>
          </w:p>
        </w:tc>
        <w:tc>
          <w:tcPr>
            <w:tcW w:w="1040" w:type="dxa"/>
            <w:vMerge/>
            <w:vAlign w:val="center"/>
          </w:tcPr>
          <w:p w:rsidR="00164DFC" w:rsidRPr="0037728E" w:rsidRDefault="00164DFC">
            <w:pPr>
              <w:snapToGrid w:val="0"/>
              <w:spacing w:line="320" w:lineRule="atLeast"/>
              <w:jc w:val="center"/>
              <w:rPr>
                <w:rFonts w:ascii="Times New Roman"/>
                <w:sz w:val="18"/>
                <w:szCs w:val="18"/>
              </w:rPr>
            </w:pPr>
          </w:p>
        </w:tc>
        <w:tc>
          <w:tcPr>
            <w:tcW w:w="910" w:type="dxa"/>
            <w:vMerge/>
            <w:vAlign w:val="center"/>
          </w:tcPr>
          <w:p w:rsidR="00164DFC" w:rsidRPr="0037728E" w:rsidRDefault="00164DFC">
            <w:pPr>
              <w:widowControl/>
              <w:snapToGrid w:val="0"/>
              <w:spacing w:line="320" w:lineRule="atLeast"/>
              <w:jc w:val="center"/>
              <w:rPr>
                <w:rFonts w:ascii="Times New Roman"/>
                <w:sz w:val="18"/>
                <w:szCs w:val="18"/>
              </w:rPr>
            </w:pPr>
          </w:p>
        </w:tc>
        <w:tc>
          <w:tcPr>
            <w:tcW w:w="818" w:type="dxa"/>
            <w:vMerge/>
            <w:vAlign w:val="center"/>
          </w:tcPr>
          <w:p w:rsidR="00164DFC" w:rsidRPr="0037728E" w:rsidRDefault="00164DFC">
            <w:pPr>
              <w:snapToGrid w:val="0"/>
              <w:spacing w:line="320" w:lineRule="atLeast"/>
              <w:jc w:val="center"/>
              <w:rPr>
                <w:rFonts w:ascii="Times New Roman" w:hAnsi="宋体"/>
                <w:sz w:val="18"/>
                <w:szCs w:val="18"/>
              </w:rPr>
            </w:pPr>
          </w:p>
        </w:tc>
        <w:tc>
          <w:tcPr>
            <w:tcW w:w="750" w:type="dxa"/>
            <w:vMerge/>
            <w:vAlign w:val="center"/>
          </w:tcPr>
          <w:p w:rsidR="00164DFC" w:rsidRPr="0037728E" w:rsidRDefault="00164DFC">
            <w:pPr>
              <w:spacing w:line="320" w:lineRule="atLeast"/>
              <w:jc w:val="center"/>
              <w:rPr>
                <w:rFonts w:ascii="Times New Roman"/>
                <w:sz w:val="18"/>
                <w:szCs w:val="18"/>
              </w:rPr>
            </w:pPr>
          </w:p>
        </w:tc>
        <w:tc>
          <w:tcPr>
            <w:tcW w:w="723" w:type="dxa"/>
            <w:vMerge/>
            <w:vAlign w:val="center"/>
          </w:tcPr>
          <w:p w:rsidR="00164DFC" w:rsidRPr="0037728E" w:rsidRDefault="00164DFC">
            <w:pPr>
              <w:spacing w:line="320" w:lineRule="atLeast"/>
              <w:jc w:val="center"/>
              <w:rPr>
                <w:rFonts w:ascii="Times New Roman"/>
                <w:sz w:val="18"/>
                <w:szCs w:val="18"/>
              </w:rPr>
            </w:pPr>
          </w:p>
        </w:tc>
        <w:tc>
          <w:tcPr>
            <w:tcW w:w="791" w:type="dxa"/>
            <w:vMerge/>
            <w:vAlign w:val="center"/>
          </w:tcPr>
          <w:p w:rsidR="00164DFC" w:rsidRPr="0037728E" w:rsidRDefault="00164DFC">
            <w:pPr>
              <w:snapToGrid w:val="0"/>
              <w:spacing w:line="320" w:lineRule="atLeast"/>
              <w:jc w:val="center"/>
              <w:rPr>
                <w:rFonts w:ascii="Times New Roman"/>
                <w:sz w:val="18"/>
                <w:szCs w:val="18"/>
              </w:rPr>
            </w:pPr>
          </w:p>
        </w:tc>
        <w:tc>
          <w:tcPr>
            <w:tcW w:w="592" w:type="dxa"/>
            <w:vMerge/>
            <w:vAlign w:val="center"/>
          </w:tcPr>
          <w:p w:rsidR="00164DFC" w:rsidRPr="0037728E" w:rsidRDefault="00164DFC">
            <w:pPr>
              <w:snapToGrid w:val="0"/>
              <w:spacing w:line="320" w:lineRule="atLeast"/>
              <w:jc w:val="center"/>
              <w:rPr>
                <w:rFonts w:ascii="Times New Roman"/>
                <w:sz w:val="18"/>
                <w:szCs w:val="18"/>
              </w:rPr>
            </w:pPr>
          </w:p>
        </w:tc>
      </w:tr>
      <w:tr w:rsidR="00164DFC" w:rsidRPr="0037728E">
        <w:trPr>
          <w:trHeight w:val="207"/>
          <w:jc w:val="center"/>
        </w:trPr>
        <w:tc>
          <w:tcPr>
            <w:tcW w:w="57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bCs/>
                <w:sz w:val="18"/>
                <w:szCs w:val="18"/>
              </w:rPr>
              <w:t>G5</w:t>
            </w:r>
          </w:p>
        </w:tc>
        <w:tc>
          <w:tcPr>
            <w:tcW w:w="1719" w:type="dxa"/>
            <w:vAlign w:val="center"/>
          </w:tcPr>
          <w:p w:rsidR="00164DFC" w:rsidRPr="0037728E" w:rsidRDefault="00E15C5D">
            <w:pPr>
              <w:widowControl/>
              <w:spacing w:line="320" w:lineRule="exact"/>
              <w:ind w:leftChars="-50" w:left="-120" w:rightChars="-50" w:right="-120"/>
              <w:jc w:val="center"/>
            </w:pPr>
            <w:r w:rsidRPr="0037728E">
              <w:rPr>
                <w:rFonts w:ascii="Times New Roman" w:hint="eastAsia"/>
                <w:bCs/>
                <w:sz w:val="18"/>
                <w:szCs w:val="18"/>
              </w:rPr>
              <w:t>甲酸钠制备干燥尾气</w:t>
            </w:r>
          </w:p>
        </w:tc>
        <w:tc>
          <w:tcPr>
            <w:tcW w:w="1719" w:type="dxa"/>
            <w:vAlign w:val="center"/>
          </w:tcPr>
          <w:p w:rsidR="00164DFC" w:rsidRPr="0037728E" w:rsidRDefault="00E15C5D">
            <w:pPr>
              <w:spacing w:line="320" w:lineRule="exact"/>
              <w:ind w:leftChars="-50" w:left="-120" w:rightChars="-50" w:right="-120"/>
              <w:jc w:val="center"/>
            </w:pPr>
            <w:r w:rsidRPr="0037728E">
              <w:rPr>
                <w:rFonts w:ascii="Times New Roman" w:hint="eastAsia"/>
                <w:bCs/>
                <w:sz w:val="18"/>
                <w:szCs w:val="18"/>
              </w:rPr>
              <w:t>进保险粉生产碱洗塔</w:t>
            </w:r>
          </w:p>
        </w:tc>
        <w:tc>
          <w:tcPr>
            <w:tcW w:w="1040" w:type="dxa"/>
            <w:vMerge/>
            <w:vAlign w:val="center"/>
          </w:tcPr>
          <w:p w:rsidR="00164DFC" w:rsidRPr="0037728E" w:rsidRDefault="00164DFC">
            <w:pPr>
              <w:snapToGrid w:val="0"/>
              <w:spacing w:line="320" w:lineRule="atLeast"/>
              <w:jc w:val="center"/>
              <w:rPr>
                <w:rFonts w:ascii="Times New Roman"/>
                <w:sz w:val="18"/>
                <w:szCs w:val="18"/>
              </w:rPr>
            </w:pPr>
          </w:p>
        </w:tc>
        <w:tc>
          <w:tcPr>
            <w:tcW w:w="910" w:type="dxa"/>
            <w:vMerge/>
            <w:vAlign w:val="center"/>
          </w:tcPr>
          <w:p w:rsidR="00164DFC" w:rsidRPr="0037728E" w:rsidRDefault="00164DFC">
            <w:pPr>
              <w:widowControl/>
              <w:snapToGrid w:val="0"/>
              <w:spacing w:line="320" w:lineRule="atLeast"/>
              <w:jc w:val="center"/>
            </w:pPr>
          </w:p>
        </w:tc>
        <w:tc>
          <w:tcPr>
            <w:tcW w:w="818"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bCs/>
                <w:sz w:val="18"/>
                <w:szCs w:val="18"/>
              </w:rPr>
              <w:t>甲醇</w:t>
            </w:r>
          </w:p>
        </w:tc>
        <w:tc>
          <w:tcPr>
            <w:tcW w:w="750"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107.6</w:t>
            </w:r>
          </w:p>
        </w:tc>
        <w:tc>
          <w:tcPr>
            <w:tcW w:w="723" w:type="dxa"/>
            <w:vMerge w:val="restart"/>
            <w:vAlign w:val="center"/>
          </w:tcPr>
          <w:p w:rsidR="00164DFC" w:rsidRPr="0037728E" w:rsidRDefault="00E15C5D">
            <w:pPr>
              <w:spacing w:line="320" w:lineRule="atLeast"/>
              <w:jc w:val="center"/>
              <w:rPr>
                <w:rFonts w:ascii="Times New Roman"/>
                <w:sz w:val="18"/>
                <w:szCs w:val="18"/>
              </w:rPr>
            </w:pPr>
            <w:r w:rsidRPr="0037728E">
              <w:rPr>
                <w:rFonts w:ascii="Times New Roman" w:hint="eastAsia"/>
                <w:sz w:val="18"/>
                <w:szCs w:val="18"/>
              </w:rPr>
              <w:t>0.42</w:t>
            </w:r>
          </w:p>
        </w:tc>
        <w:tc>
          <w:tcPr>
            <w:tcW w:w="791"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190</w:t>
            </w:r>
          </w:p>
        </w:tc>
        <w:tc>
          <w:tcPr>
            <w:tcW w:w="592"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29</w:t>
            </w:r>
          </w:p>
        </w:tc>
      </w:tr>
      <w:tr w:rsidR="00164DFC" w:rsidRPr="0037728E">
        <w:trPr>
          <w:trHeight w:val="123"/>
          <w:jc w:val="center"/>
        </w:trPr>
        <w:tc>
          <w:tcPr>
            <w:tcW w:w="57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bCs/>
                <w:sz w:val="18"/>
                <w:szCs w:val="18"/>
              </w:rPr>
              <w:t>G6</w:t>
            </w:r>
          </w:p>
        </w:tc>
        <w:tc>
          <w:tcPr>
            <w:tcW w:w="1719" w:type="dxa"/>
            <w:vAlign w:val="center"/>
          </w:tcPr>
          <w:p w:rsidR="00164DFC" w:rsidRPr="0037728E" w:rsidRDefault="00E15C5D">
            <w:pPr>
              <w:widowControl/>
              <w:spacing w:line="320" w:lineRule="exact"/>
              <w:jc w:val="center"/>
            </w:pPr>
            <w:r w:rsidRPr="0037728E">
              <w:rPr>
                <w:rFonts w:ascii="Times New Roman" w:hint="eastAsia"/>
                <w:bCs/>
                <w:sz w:val="18"/>
                <w:szCs w:val="18"/>
              </w:rPr>
              <w:t>海波生产干燥尾气</w:t>
            </w:r>
          </w:p>
        </w:tc>
        <w:tc>
          <w:tcPr>
            <w:tcW w:w="1719" w:type="dxa"/>
            <w:vAlign w:val="center"/>
          </w:tcPr>
          <w:p w:rsidR="00164DFC" w:rsidRPr="0037728E" w:rsidRDefault="00E15C5D">
            <w:pPr>
              <w:spacing w:line="320" w:lineRule="exact"/>
              <w:ind w:leftChars="-50" w:left="-120" w:rightChars="-50" w:right="-120"/>
              <w:jc w:val="center"/>
            </w:pPr>
            <w:r w:rsidRPr="0037728E">
              <w:rPr>
                <w:rFonts w:ascii="Times New Roman" w:hint="eastAsia"/>
                <w:bCs/>
                <w:sz w:val="18"/>
                <w:szCs w:val="18"/>
              </w:rPr>
              <w:t>进保险粉生产碱洗塔</w:t>
            </w:r>
          </w:p>
        </w:tc>
        <w:tc>
          <w:tcPr>
            <w:tcW w:w="1040" w:type="dxa"/>
            <w:vMerge/>
            <w:vAlign w:val="center"/>
          </w:tcPr>
          <w:p w:rsidR="00164DFC" w:rsidRPr="0037728E" w:rsidRDefault="00164DFC">
            <w:pPr>
              <w:snapToGrid w:val="0"/>
              <w:spacing w:line="320" w:lineRule="atLeast"/>
              <w:jc w:val="center"/>
              <w:rPr>
                <w:rFonts w:ascii="Times New Roman"/>
                <w:sz w:val="18"/>
                <w:szCs w:val="18"/>
              </w:rPr>
            </w:pPr>
          </w:p>
        </w:tc>
        <w:tc>
          <w:tcPr>
            <w:tcW w:w="910" w:type="dxa"/>
            <w:vMerge/>
            <w:vAlign w:val="center"/>
          </w:tcPr>
          <w:p w:rsidR="00164DFC" w:rsidRPr="0037728E" w:rsidRDefault="00164DFC">
            <w:pPr>
              <w:widowControl/>
              <w:snapToGrid w:val="0"/>
              <w:spacing w:line="320" w:lineRule="atLeast"/>
              <w:jc w:val="center"/>
            </w:pPr>
          </w:p>
        </w:tc>
        <w:tc>
          <w:tcPr>
            <w:tcW w:w="818" w:type="dxa"/>
            <w:vMerge/>
            <w:vAlign w:val="center"/>
          </w:tcPr>
          <w:p w:rsidR="00164DFC" w:rsidRPr="0037728E" w:rsidRDefault="00164DFC">
            <w:pPr>
              <w:snapToGrid w:val="0"/>
              <w:spacing w:line="320" w:lineRule="atLeast"/>
              <w:jc w:val="center"/>
              <w:rPr>
                <w:rFonts w:ascii="Times New Roman" w:hAnsi="宋体"/>
                <w:sz w:val="18"/>
                <w:szCs w:val="18"/>
              </w:rPr>
            </w:pPr>
          </w:p>
        </w:tc>
        <w:tc>
          <w:tcPr>
            <w:tcW w:w="750" w:type="dxa"/>
            <w:vMerge/>
            <w:vAlign w:val="center"/>
          </w:tcPr>
          <w:p w:rsidR="00164DFC" w:rsidRPr="0037728E" w:rsidRDefault="00164DFC">
            <w:pPr>
              <w:spacing w:line="320" w:lineRule="atLeast"/>
              <w:jc w:val="center"/>
              <w:rPr>
                <w:rFonts w:ascii="Times New Roman"/>
                <w:sz w:val="18"/>
                <w:szCs w:val="18"/>
              </w:rPr>
            </w:pPr>
          </w:p>
        </w:tc>
        <w:tc>
          <w:tcPr>
            <w:tcW w:w="723" w:type="dxa"/>
            <w:vMerge/>
            <w:vAlign w:val="center"/>
          </w:tcPr>
          <w:p w:rsidR="00164DFC" w:rsidRPr="0037728E" w:rsidRDefault="00164DFC">
            <w:pPr>
              <w:spacing w:line="320" w:lineRule="atLeast"/>
              <w:jc w:val="center"/>
              <w:rPr>
                <w:rFonts w:ascii="Times New Roman"/>
                <w:sz w:val="18"/>
                <w:szCs w:val="18"/>
              </w:rPr>
            </w:pPr>
          </w:p>
        </w:tc>
        <w:tc>
          <w:tcPr>
            <w:tcW w:w="791" w:type="dxa"/>
            <w:vMerge/>
            <w:vAlign w:val="center"/>
          </w:tcPr>
          <w:p w:rsidR="00164DFC" w:rsidRPr="0037728E" w:rsidRDefault="00164DFC">
            <w:pPr>
              <w:snapToGrid w:val="0"/>
              <w:spacing w:line="320" w:lineRule="atLeast"/>
              <w:jc w:val="center"/>
              <w:rPr>
                <w:rFonts w:ascii="Times New Roman"/>
                <w:sz w:val="18"/>
                <w:szCs w:val="18"/>
              </w:rPr>
            </w:pPr>
          </w:p>
        </w:tc>
        <w:tc>
          <w:tcPr>
            <w:tcW w:w="592" w:type="dxa"/>
            <w:vMerge/>
            <w:vAlign w:val="center"/>
          </w:tcPr>
          <w:p w:rsidR="00164DFC" w:rsidRPr="0037728E" w:rsidRDefault="00164DFC">
            <w:pPr>
              <w:snapToGrid w:val="0"/>
              <w:spacing w:line="320" w:lineRule="atLeast"/>
              <w:jc w:val="center"/>
              <w:rPr>
                <w:rFonts w:ascii="Times New Roman"/>
                <w:sz w:val="18"/>
                <w:szCs w:val="18"/>
              </w:rPr>
            </w:pPr>
          </w:p>
        </w:tc>
      </w:tr>
      <w:tr w:rsidR="00164DFC" w:rsidRPr="0037728E">
        <w:trPr>
          <w:trHeight w:val="23"/>
          <w:jc w:val="center"/>
        </w:trPr>
        <w:tc>
          <w:tcPr>
            <w:tcW w:w="576"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bCs/>
                <w:sz w:val="18"/>
                <w:szCs w:val="18"/>
              </w:rPr>
              <w:t>G7</w:t>
            </w:r>
          </w:p>
        </w:tc>
        <w:tc>
          <w:tcPr>
            <w:tcW w:w="1719" w:type="dxa"/>
            <w:vMerge w:val="restart"/>
            <w:vAlign w:val="center"/>
          </w:tcPr>
          <w:p w:rsidR="00164DFC" w:rsidRPr="0037728E" w:rsidRDefault="00E15C5D">
            <w:pPr>
              <w:widowControl/>
              <w:spacing w:line="320" w:lineRule="exact"/>
              <w:jc w:val="center"/>
            </w:pPr>
            <w:r w:rsidRPr="0037728E">
              <w:rPr>
                <w:rFonts w:ascii="Times New Roman" w:hint="eastAsia"/>
                <w:bCs/>
                <w:sz w:val="18"/>
                <w:szCs w:val="18"/>
              </w:rPr>
              <w:t>蒸馏残渣焚烧尾气</w:t>
            </w:r>
          </w:p>
        </w:tc>
        <w:tc>
          <w:tcPr>
            <w:tcW w:w="1719" w:type="dxa"/>
            <w:vMerge w:val="restart"/>
            <w:vAlign w:val="center"/>
          </w:tcPr>
          <w:p w:rsidR="00164DFC" w:rsidRPr="0037728E" w:rsidRDefault="00E15C5D">
            <w:pPr>
              <w:spacing w:line="320" w:lineRule="exact"/>
              <w:jc w:val="center"/>
            </w:pPr>
            <w:r w:rsidRPr="0037728E">
              <w:rPr>
                <w:rFonts w:ascii="Times New Roman" w:hint="eastAsia"/>
                <w:bCs/>
                <w:sz w:val="18"/>
                <w:szCs w:val="18"/>
              </w:rPr>
              <w:t>两级碱洗</w:t>
            </w:r>
            <w:r w:rsidRPr="0037728E">
              <w:rPr>
                <w:rFonts w:ascii="Times New Roman" w:hint="eastAsia"/>
                <w:bCs/>
                <w:sz w:val="18"/>
                <w:szCs w:val="18"/>
              </w:rPr>
              <w:t>+</w:t>
            </w:r>
            <w:r w:rsidRPr="0037728E">
              <w:rPr>
                <w:rFonts w:ascii="Times New Roman" w:hint="eastAsia"/>
                <w:bCs/>
                <w:sz w:val="18"/>
                <w:szCs w:val="18"/>
              </w:rPr>
              <w:t>脱硫</w:t>
            </w:r>
          </w:p>
        </w:tc>
        <w:tc>
          <w:tcPr>
            <w:tcW w:w="1040" w:type="dxa"/>
            <w:vMerge w:val="restart"/>
            <w:vAlign w:val="center"/>
          </w:tcPr>
          <w:p w:rsidR="00164DFC" w:rsidRPr="0037728E" w:rsidRDefault="00E15C5D">
            <w:pPr>
              <w:widowControl/>
              <w:snapToGrid w:val="0"/>
              <w:spacing w:line="320" w:lineRule="atLeast"/>
              <w:jc w:val="center"/>
            </w:pPr>
            <w:r w:rsidRPr="0037728E">
              <w:rPr>
                <w:rFonts w:ascii="Times New Roman"/>
                <w:sz w:val="18"/>
                <w:szCs w:val="18"/>
              </w:rPr>
              <w:t>3#</w:t>
            </w:r>
            <w:r w:rsidRPr="0037728E">
              <w:rPr>
                <w:rFonts w:ascii="Times New Roman" w:hAnsi="宋体"/>
                <w:sz w:val="18"/>
                <w:szCs w:val="18"/>
              </w:rPr>
              <w:t>排气筒</w:t>
            </w:r>
            <w:r w:rsidRPr="0037728E">
              <w:rPr>
                <w:rFonts w:ascii="Times New Roman"/>
                <w:sz w:val="18"/>
                <w:szCs w:val="18"/>
              </w:rPr>
              <w:t>H</w:t>
            </w:r>
            <w:r w:rsidRPr="0037728E">
              <w:rPr>
                <w:rFonts w:ascii="Times New Roman" w:hint="eastAsia"/>
                <w:sz w:val="18"/>
                <w:szCs w:val="18"/>
              </w:rPr>
              <w:t>40</w:t>
            </w:r>
            <w:r w:rsidRPr="0037728E">
              <w:rPr>
                <w:rFonts w:ascii="Times New Roman"/>
                <w:sz w:val="18"/>
                <w:szCs w:val="18"/>
              </w:rPr>
              <w:t>m</w:t>
            </w:r>
          </w:p>
        </w:tc>
        <w:tc>
          <w:tcPr>
            <w:tcW w:w="910" w:type="dxa"/>
            <w:vMerge w:val="restart"/>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6863</w:t>
            </w:r>
          </w:p>
        </w:tc>
        <w:tc>
          <w:tcPr>
            <w:tcW w:w="818"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bCs/>
                <w:sz w:val="18"/>
                <w:szCs w:val="18"/>
              </w:rPr>
              <w:t>SO</w:t>
            </w:r>
            <w:r w:rsidRPr="0037728E">
              <w:rPr>
                <w:rFonts w:ascii="Times New Roman" w:hint="eastAsia"/>
                <w:bCs/>
                <w:sz w:val="18"/>
                <w:szCs w:val="18"/>
                <w:vertAlign w:val="subscript"/>
              </w:rPr>
              <w:t>2</w:t>
            </w:r>
          </w:p>
        </w:tc>
        <w:tc>
          <w:tcPr>
            <w:tcW w:w="75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175.8</w:t>
            </w:r>
          </w:p>
        </w:tc>
        <w:tc>
          <w:tcPr>
            <w:tcW w:w="723" w:type="dxa"/>
            <w:vAlign w:val="center"/>
          </w:tcPr>
          <w:p w:rsidR="00164DFC" w:rsidRPr="0037728E" w:rsidRDefault="00E15C5D">
            <w:pPr>
              <w:spacing w:line="320" w:lineRule="atLeast"/>
              <w:jc w:val="center"/>
              <w:rPr>
                <w:rFonts w:ascii="Times New Roman"/>
                <w:sz w:val="18"/>
                <w:szCs w:val="18"/>
              </w:rPr>
            </w:pPr>
            <w:r w:rsidRPr="0037728E">
              <w:rPr>
                <w:rFonts w:ascii="Times New Roman" w:hint="eastAsia"/>
                <w:sz w:val="18"/>
                <w:szCs w:val="18"/>
              </w:rPr>
              <w:t>1.21</w:t>
            </w:r>
          </w:p>
        </w:tc>
        <w:tc>
          <w:tcPr>
            <w:tcW w:w="791"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550</w:t>
            </w:r>
          </w:p>
        </w:tc>
        <w:tc>
          <w:tcPr>
            <w:tcW w:w="59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25</w:t>
            </w:r>
          </w:p>
        </w:tc>
      </w:tr>
      <w:tr w:rsidR="00164DFC" w:rsidRPr="0037728E">
        <w:trPr>
          <w:trHeight w:val="23"/>
          <w:jc w:val="center"/>
        </w:trPr>
        <w:tc>
          <w:tcPr>
            <w:tcW w:w="576" w:type="dxa"/>
            <w:vMerge/>
            <w:vAlign w:val="center"/>
          </w:tcPr>
          <w:p w:rsidR="00164DFC" w:rsidRPr="0037728E" w:rsidRDefault="00164DFC">
            <w:pPr>
              <w:widowControl/>
              <w:snapToGrid w:val="0"/>
              <w:spacing w:line="320" w:lineRule="atLeast"/>
              <w:jc w:val="center"/>
              <w:rPr>
                <w:rFonts w:ascii="Times New Roman"/>
                <w:sz w:val="18"/>
                <w:szCs w:val="18"/>
              </w:rPr>
            </w:pPr>
          </w:p>
        </w:tc>
        <w:tc>
          <w:tcPr>
            <w:tcW w:w="1719" w:type="dxa"/>
            <w:vMerge/>
            <w:vAlign w:val="center"/>
          </w:tcPr>
          <w:p w:rsidR="00164DFC" w:rsidRPr="0037728E" w:rsidRDefault="00164DFC">
            <w:pPr>
              <w:widowControl/>
              <w:snapToGrid w:val="0"/>
              <w:spacing w:line="320" w:lineRule="atLeast"/>
              <w:jc w:val="center"/>
            </w:pPr>
          </w:p>
        </w:tc>
        <w:tc>
          <w:tcPr>
            <w:tcW w:w="1719" w:type="dxa"/>
            <w:vMerge/>
            <w:vAlign w:val="center"/>
          </w:tcPr>
          <w:p w:rsidR="00164DFC" w:rsidRPr="0037728E" w:rsidRDefault="00164DFC">
            <w:pPr>
              <w:widowControl/>
              <w:snapToGrid w:val="0"/>
              <w:spacing w:line="320" w:lineRule="atLeast"/>
              <w:jc w:val="center"/>
            </w:pPr>
          </w:p>
        </w:tc>
        <w:tc>
          <w:tcPr>
            <w:tcW w:w="1040" w:type="dxa"/>
            <w:vMerge/>
            <w:vAlign w:val="center"/>
          </w:tcPr>
          <w:p w:rsidR="00164DFC" w:rsidRPr="0037728E" w:rsidRDefault="00164DFC">
            <w:pPr>
              <w:snapToGrid w:val="0"/>
              <w:spacing w:line="320" w:lineRule="atLeast"/>
              <w:jc w:val="center"/>
              <w:rPr>
                <w:rFonts w:ascii="Times New Roman"/>
                <w:sz w:val="18"/>
                <w:szCs w:val="18"/>
              </w:rPr>
            </w:pPr>
          </w:p>
        </w:tc>
        <w:tc>
          <w:tcPr>
            <w:tcW w:w="910" w:type="dxa"/>
            <w:vMerge/>
            <w:vAlign w:val="center"/>
          </w:tcPr>
          <w:p w:rsidR="00164DFC" w:rsidRPr="0037728E" w:rsidRDefault="00164DFC">
            <w:pPr>
              <w:widowControl/>
              <w:snapToGrid w:val="0"/>
              <w:spacing w:line="320" w:lineRule="atLeast"/>
              <w:jc w:val="center"/>
            </w:pPr>
          </w:p>
        </w:tc>
        <w:tc>
          <w:tcPr>
            <w:tcW w:w="818"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bCs/>
                <w:sz w:val="18"/>
                <w:szCs w:val="18"/>
              </w:rPr>
              <w:t>烟尘</w:t>
            </w:r>
          </w:p>
        </w:tc>
        <w:tc>
          <w:tcPr>
            <w:tcW w:w="750"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36.1</w:t>
            </w:r>
          </w:p>
        </w:tc>
        <w:tc>
          <w:tcPr>
            <w:tcW w:w="723" w:type="dxa"/>
            <w:vAlign w:val="center"/>
          </w:tcPr>
          <w:p w:rsidR="00164DFC" w:rsidRPr="0037728E" w:rsidRDefault="00E15C5D">
            <w:pPr>
              <w:spacing w:line="320" w:lineRule="atLeast"/>
              <w:jc w:val="center"/>
              <w:rPr>
                <w:rFonts w:ascii="Times New Roman"/>
                <w:sz w:val="18"/>
                <w:szCs w:val="18"/>
              </w:rPr>
            </w:pPr>
            <w:r w:rsidRPr="0037728E">
              <w:rPr>
                <w:rFonts w:ascii="Times New Roman" w:hint="eastAsia"/>
                <w:sz w:val="18"/>
                <w:szCs w:val="18"/>
              </w:rPr>
              <w:t>0.25</w:t>
            </w:r>
          </w:p>
        </w:tc>
        <w:tc>
          <w:tcPr>
            <w:tcW w:w="791"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120</w:t>
            </w:r>
          </w:p>
        </w:tc>
        <w:tc>
          <w:tcPr>
            <w:tcW w:w="59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39</w:t>
            </w:r>
          </w:p>
        </w:tc>
      </w:tr>
      <w:tr w:rsidR="00164DFC" w:rsidRPr="0037728E">
        <w:trPr>
          <w:trHeight w:val="232"/>
          <w:jc w:val="center"/>
        </w:trPr>
        <w:tc>
          <w:tcPr>
            <w:tcW w:w="57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bCs/>
                <w:sz w:val="18"/>
                <w:szCs w:val="18"/>
              </w:rPr>
              <w:t>G8</w:t>
            </w:r>
          </w:p>
        </w:tc>
        <w:tc>
          <w:tcPr>
            <w:tcW w:w="1719" w:type="dxa"/>
            <w:vAlign w:val="center"/>
          </w:tcPr>
          <w:p w:rsidR="00164DFC" w:rsidRPr="0037728E" w:rsidRDefault="00E15C5D">
            <w:pPr>
              <w:widowControl/>
              <w:spacing w:line="320" w:lineRule="exact"/>
              <w:ind w:leftChars="-50" w:left="-120" w:rightChars="-50" w:right="-120"/>
              <w:jc w:val="center"/>
            </w:pPr>
            <w:r w:rsidRPr="0037728E">
              <w:rPr>
                <w:rFonts w:ascii="Times New Roman" w:hint="eastAsia"/>
                <w:bCs/>
                <w:sz w:val="18"/>
                <w:szCs w:val="18"/>
              </w:rPr>
              <w:t>吊白块生产合成尾气</w:t>
            </w:r>
          </w:p>
        </w:tc>
        <w:tc>
          <w:tcPr>
            <w:tcW w:w="1719" w:type="dxa"/>
            <w:vAlign w:val="center"/>
          </w:tcPr>
          <w:p w:rsidR="00164DFC" w:rsidRPr="0037728E" w:rsidRDefault="00E15C5D">
            <w:pPr>
              <w:spacing w:line="320" w:lineRule="exact"/>
              <w:jc w:val="center"/>
            </w:pPr>
            <w:r w:rsidRPr="0037728E">
              <w:rPr>
                <w:rFonts w:ascii="Times New Roman" w:hint="eastAsia"/>
                <w:bCs/>
                <w:sz w:val="18"/>
                <w:szCs w:val="18"/>
              </w:rPr>
              <w:t>水洗</w:t>
            </w:r>
          </w:p>
        </w:tc>
        <w:tc>
          <w:tcPr>
            <w:tcW w:w="1040" w:type="dxa"/>
            <w:vMerge w:val="restart"/>
            <w:vAlign w:val="center"/>
          </w:tcPr>
          <w:p w:rsidR="00164DFC" w:rsidRPr="0037728E" w:rsidRDefault="00E15C5D">
            <w:pPr>
              <w:widowControl/>
              <w:snapToGrid w:val="0"/>
              <w:spacing w:line="320" w:lineRule="atLeast"/>
              <w:jc w:val="center"/>
            </w:pPr>
            <w:r w:rsidRPr="0037728E">
              <w:rPr>
                <w:rFonts w:ascii="Times New Roman"/>
                <w:sz w:val="18"/>
                <w:szCs w:val="18"/>
              </w:rPr>
              <w:t>4#</w:t>
            </w:r>
            <w:r w:rsidRPr="0037728E">
              <w:rPr>
                <w:rFonts w:ascii="Times New Roman" w:hAnsi="宋体"/>
                <w:sz w:val="18"/>
                <w:szCs w:val="18"/>
              </w:rPr>
              <w:t>排气筒</w:t>
            </w:r>
            <w:r w:rsidRPr="0037728E">
              <w:rPr>
                <w:rFonts w:ascii="Times New Roman"/>
                <w:sz w:val="18"/>
                <w:szCs w:val="18"/>
              </w:rPr>
              <w:t>H</w:t>
            </w:r>
            <w:r w:rsidRPr="0037728E">
              <w:rPr>
                <w:rFonts w:ascii="Times New Roman" w:hint="eastAsia"/>
                <w:sz w:val="18"/>
                <w:szCs w:val="18"/>
              </w:rPr>
              <w:t>30</w:t>
            </w:r>
            <w:r w:rsidRPr="0037728E">
              <w:rPr>
                <w:rFonts w:ascii="Times New Roman"/>
                <w:sz w:val="18"/>
                <w:szCs w:val="18"/>
              </w:rPr>
              <w:t>m</w:t>
            </w:r>
          </w:p>
        </w:tc>
        <w:tc>
          <w:tcPr>
            <w:tcW w:w="910" w:type="dxa"/>
            <w:vMerge w:val="restart"/>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3014</w:t>
            </w:r>
          </w:p>
        </w:tc>
        <w:tc>
          <w:tcPr>
            <w:tcW w:w="818" w:type="dxa"/>
            <w:vMerge w:val="restart"/>
            <w:vAlign w:val="center"/>
          </w:tcPr>
          <w:p w:rsidR="00164DFC" w:rsidRPr="0037728E" w:rsidRDefault="00E15C5D">
            <w:pPr>
              <w:spacing w:line="320" w:lineRule="atLeast"/>
              <w:jc w:val="center"/>
              <w:rPr>
                <w:rFonts w:ascii="Times New Roman"/>
                <w:sz w:val="18"/>
                <w:szCs w:val="18"/>
              </w:rPr>
            </w:pPr>
            <w:r w:rsidRPr="0037728E">
              <w:rPr>
                <w:rFonts w:ascii="Times New Roman" w:hint="eastAsia"/>
                <w:bCs/>
                <w:sz w:val="18"/>
                <w:szCs w:val="18"/>
              </w:rPr>
              <w:t>SO</w:t>
            </w:r>
            <w:r w:rsidRPr="0037728E">
              <w:rPr>
                <w:rFonts w:ascii="Times New Roman" w:hint="eastAsia"/>
                <w:bCs/>
                <w:sz w:val="18"/>
                <w:szCs w:val="18"/>
                <w:vertAlign w:val="subscript"/>
              </w:rPr>
              <w:t>2</w:t>
            </w:r>
          </w:p>
        </w:tc>
        <w:tc>
          <w:tcPr>
            <w:tcW w:w="750"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669.7</w:t>
            </w:r>
          </w:p>
        </w:tc>
        <w:tc>
          <w:tcPr>
            <w:tcW w:w="723" w:type="dxa"/>
            <w:vMerge w:val="restart"/>
            <w:vAlign w:val="center"/>
          </w:tcPr>
          <w:p w:rsidR="00164DFC" w:rsidRPr="0037728E" w:rsidRDefault="00E15C5D">
            <w:pPr>
              <w:spacing w:line="320" w:lineRule="atLeast"/>
              <w:jc w:val="center"/>
              <w:rPr>
                <w:rFonts w:ascii="Times New Roman"/>
                <w:sz w:val="18"/>
                <w:szCs w:val="18"/>
              </w:rPr>
            </w:pPr>
            <w:r w:rsidRPr="0037728E">
              <w:rPr>
                <w:rFonts w:ascii="Times New Roman" w:hint="eastAsia"/>
                <w:sz w:val="18"/>
                <w:szCs w:val="18"/>
              </w:rPr>
              <w:t>2.02</w:t>
            </w:r>
          </w:p>
        </w:tc>
        <w:tc>
          <w:tcPr>
            <w:tcW w:w="791"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850</w:t>
            </w:r>
          </w:p>
        </w:tc>
        <w:tc>
          <w:tcPr>
            <w:tcW w:w="592"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w:t>
            </w:r>
          </w:p>
        </w:tc>
      </w:tr>
      <w:tr w:rsidR="00164DFC" w:rsidRPr="0037728E">
        <w:trPr>
          <w:trHeight w:val="317"/>
          <w:jc w:val="center"/>
        </w:trPr>
        <w:tc>
          <w:tcPr>
            <w:tcW w:w="57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bCs/>
                <w:sz w:val="18"/>
                <w:szCs w:val="18"/>
              </w:rPr>
              <w:t>G9</w:t>
            </w:r>
          </w:p>
        </w:tc>
        <w:tc>
          <w:tcPr>
            <w:tcW w:w="1719" w:type="dxa"/>
            <w:vAlign w:val="center"/>
          </w:tcPr>
          <w:p w:rsidR="00164DFC" w:rsidRPr="0037728E" w:rsidRDefault="00E15C5D">
            <w:pPr>
              <w:widowControl/>
              <w:spacing w:line="320" w:lineRule="exact"/>
              <w:ind w:leftChars="-50" w:left="-120" w:rightChars="-50" w:right="-120"/>
              <w:jc w:val="center"/>
            </w:pPr>
            <w:r w:rsidRPr="0037728E">
              <w:rPr>
                <w:rFonts w:ascii="Times New Roman" w:hint="eastAsia"/>
                <w:bCs/>
                <w:sz w:val="18"/>
                <w:szCs w:val="18"/>
              </w:rPr>
              <w:t>锌泥压滤渣煅烧尾气</w:t>
            </w:r>
          </w:p>
        </w:tc>
        <w:tc>
          <w:tcPr>
            <w:tcW w:w="1719" w:type="dxa"/>
            <w:vAlign w:val="center"/>
          </w:tcPr>
          <w:p w:rsidR="00164DFC" w:rsidRPr="0037728E" w:rsidRDefault="00E15C5D">
            <w:pPr>
              <w:spacing w:line="320" w:lineRule="exact"/>
              <w:jc w:val="center"/>
              <w:rPr>
                <w:rFonts w:ascii="Times New Roman" w:hAnsi="宋体"/>
                <w:sz w:val="18"/>
                <w:szCs w:val="18"/>
              </w:rPr>
            </w:pPr>
            <w:r w:rsidRPr="0037728E">
              <w:rPr>
                <w:rFonts w:ascii="Times New Roman" w:hint="eastAsia"/>
                <w:bCs/>
                <w:sz w:val="18"/>
                <w:szCs w:val="18"/>
              </w:rPr>
              <w:t>沉降、旋风除尘</w:t>
            </w:r>
            <w:r w:rsidRPr="0037728E">
              <w:rPr>
                <w:rFonts w:ascii="Times New Roman" w:hint="eastAsia"/>
                <w:bCs/>
                <w:sz w:val="18"/>
                <w:szCs w:val="18"/>
              </w:rPr>
              <w:t>+</w:t>
            </w:r>
            <w:r w:rsidRPr="0037728E">
              <w:rPr>
                <w:rFonts w:ascii="Times New Roman" w:hint="eastAsia"/>
                <w:bCs/>
                <w:sz w:val="18"/>
                <w:szCs w:val="18"/>
              </w:rPr>
              <w:t>水浴除尘器</w:t>
            </w:r>
          </w:p>
        </w:tc>
        <w:tc>
          <w:tcPr>
            <w:tcW w:w="1040" w:type="dxa"/>
            <w:vMerge/>
            <w:vAlign w:val="center"/>
          </w:tcPr>
          <w:p w:rsidR="00164DFC" w:rsidRPr="0037728E" w:rsidRDefault="00164DFC">
            <w:pPr>
              <w:snapToGrid w:val="0"/>
              <w:spacing w:line="320" w:lineRule="atLeast"/>
              <w:jc w:val="center"/>
              <w:rPr>
                <w:rFonts w:ascii="Times New Roman"/>
                <w:sz w:val="18"/>
                <w:szCs w:val="18"/>
              </w:rPr>
            </w:pPr>
          </w:p>
        </w:tc>
        <w:tc>
          <w:tcPr>
            <w:tcW w:w="910" w:type="dxa"/>
            <w:vMerge/>
            <w:vAlign w:val="center"/>
          </w:tcPr>
          <w:p w:rsidR="00164DFC" w:rsidRPr="0037728E" w:rsidRDefault="00164DFC">
            <w:pPr>
              <w:widowControl/>
              <w:snapToGrid w:val="0"/>
              <w:spacing w:line="320" w:lineRule="atLeast"/>
              <w:jc w:val="center"/>
              <w:rPr>
                <w:rFonts w:ascii="Times New Roman"/>
                <w:sz w:val="18"/>
                <w:szCs w:val="18"/>
              </w:rPr>
            </w:pPr>
          </w:p>
        </w:tc>
        <w:tc>
          <w:tcPr>
            <w:tcW w:w="818" w:type="dxa"/>
            <w:vMerge/>
            <w:vAlign w:val="center"/>
          </w:tcPr>
          <w:p w:rsidR="00164DFC" w:rsidRPr="0037728E" w:rsidRDefault="00164DFC">
            <w:pPr>
              <w:spacing w:line="320" w:lineRule="atLeast"/>
              <w:jc w:val="center"/>
              <w:rPr>
                <w:rFonts w:ascii="Times New Roman" w:hAnsi="宋体"/>
                <w:sz w:val="18"/>
                <w:szCs w:val="18"/>
              </w:rPr>
            </w:pPr>
          </w:p>
        </w:tc>
        <w:tc>
          <w:tcPr>
            <w:tcW w:w="750" w:type="dxa"/>
            <w:vMerge/>
            <w:vAlign w:val="center"/>
          </w:tcPr>
          <w:p w:rsidR="00164DFC" w:rsidRPr="0037728E" w:rsidRDefault="00164DFC">
            <w:pPr>
              <w:spacing w:line="320" w:lineRule="atLeast"/>
              <w:jc w:val="center"/>
              <w:rPr>
                <w:rFonts w:ascii="Times New Roman"/>
                <w:sz w:val="18"/>
                <w:szCs w:val="18"/>
              </w:rPr>
            </w:pPr>
          </w:p>
        </w:tc>
        <w:tc>
          <w:tcPr>
            <w:tcW w:w="723" w:type="dxa"/>
            <w:vMerge/>
            <w:vAlign w:val="center"/>
          </w:tcPr>
          <w:p w:rsidR="00164DFC" w:rsidRPr="0037728E" w:rsidRDefault="00164DFC">
            <w:pPr>
              <w:spacing w:line="320" w:lineRule="atLeast"/>
              <w:jc w:val="center"/>
              <w:rPr>
                <w:rFonts w:ascii="Times New Roman"/>
                <w:sz w:val="18"/>
                <w:szCs w:val="18"/>
              </w:rPr>
            </w:pPr>
          </w:p>
        </w:tc>
        <w:tc>
          <w:tcPr>
            <w:tcW w:w="791" w:type="dxa"/>
            <w:vMerge/>
            <w:vAlign w:val="center"/>
          </w:tcPr>
          <w:p w:rsidR="00164DFC" w:rsidRPr="0037728E" w:rsidRDefault="00164DFC">
            <w:pPr>
              <w:snapToGrid w:val="0"/>
              <w:spacing w:line="320" w:lineRule="atLeast"/>
              <w:jc w:val="center"/>
              <w:rPr>
                <w:rFonts w:ascii="Times New Roman"/>
                <w:sz w:val="18"/>
                <w:szCs w:val="18"/>
              </w:rPr>
            </w:pPr>
          </w:p>
        </w:tc>
        <w:tc>
          <w:tcPr>
            <w:tcW w:w="592" w:type="dxa"/>
            <w:vMerge/>
            <w:vAlign w:val="center"/>
          </w:tcPr>
          <w:p w:rsidR="00164DFC" w:rsidRPr="0037728E" w:rsidRDefault="00164DFC">
            <w:pPr>
              <w:snapToGrid w:val="0"/>
              <w:spacing w:line="320" w:lineRule="atLeast"/>
              <w:jc w:val="center"/>
              <w:rPr>
                <w:rFonts w:ascii="Times New Roman"/>
                <w:sz w:val="18"/>
                <w:szCs w:val="18"/>
              </w:rPr>
            </w:pPr>
          </w:p>
        </w:tc>
      </w:tr>
      <w:tr w:rsidR="00164DFC" w:rsidRPr="0037728E">
        <w:trPr>
          <w:trHeight w:val="207"/>
          <w:jc w:val="center"/>
        </w:trPr>
        <w:tc>
          <w:tcPr>
            <w:tcW w:w="57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bCs/>
                <w:sz w:val="18"/>
                <w:szCs w:val="18"/>
              </w:rPr>
              <w:t>G10</w:t>
            </w:r>
          </w:p>
        </w:tc>
        <w:tc>
          <w:tcPr>
            <w:tcW w:w="1719" w:type="dxa"/>
            <w:vAlign w:val="center"/>
          </w:tcPr>
          <w:p w:rsidR="00164DFC" w:rsidRPr="0037728E" w:rsidRDefault="00E15C5D">
            <w:pPr>
              <w:widowControl/>
              <w:spacing w:line="320" w:lineRule="exact"/>
              <w:ind w:leftChars="-50" w:left="-120" w:rightChars="-50" w:right="-120"/>
              <w:jc w:val="center"/>
            </w:pPr>
            <w:r w:rsidRPr="0037728E">
              <w:rPr>
                <w:rFonts w:ascii="Times New Roman" w:hint="eastAsia"/>
                <w:bCs/>
                <w:sz w:val="18"/>
                <w:szCs w:val="18"/>
              </w:rPr>
              <w:t>吊白块生产蒸发尾气</w:t>
            </w:r>
          </w:p>
        </w:tc>
        <w:tc>
          <w:tcPr>
            <w:tcW w:w="1719" w:type="dxa"/>
            <w:vAlign w:val="center"/>
          </w:tcPr>
          <w:p w:rsidR="00164DFC" w:rsidRPr="0037728E" w:rsidRDefault="00E15C5D">
            <w:pPr>
              <w:spacing w:line="320" w:lineRule="exact"/>
              <w:jc w:val="center"/>
              <w:rPr>
                <w:rFonts w:ascii="Times New Roman" w:hAnsi="宋体"/>
                <w:sz w:val="18"/>
                <w:szCs w:val="18"/>
              </w:rPr>
            </w:pPr>
            <w:r w:rsidRPr="0037728E">
              <w:rPr>
                <w:rFonts w:ascii="Times New Roman" w:hint="eastAsia"/>
                <w:bCs/>
                <w:sz w:val="18"/>
                <w:szCs w:val="18"/>
              </w:rPr>
              <w:t>水洗</w:t>
            </w:r>
          </w:p>
        </w:tc>
        <w:tc>
          <w:tcPr>
            <w:tcW w:w="1040" w:type="dxa"/>
            <w:vMerge/>
            <w:vAlign w:val="center"/>
          </w:tcPr>
          <w:p w:rsidR="00164DFC" w:rsidRPr="0037728E" w:rsidRDefault="00164DFC">
            <w:pPr>
              <w:snapToGrid w:val="0"/>
              <w:spacing w:line="320" w:lineRule="atLeast"/>
              <w:jc w:val="center"/>
              <w:rPr>
                <w:rFonts w:ascii="Times New Roman"/>
                <w:sz w:val="18"/>
                <w:szCs w:val="18"/>
              </w:rPr>
            </w:pPr>
          </w:p>
        </w:tc>
        <w:tc>
          <w:tcPr>
            <w:tcW w:w="910" w:type="dxa"/>
            <w:vMerge/>
            <w:vAlign w:val="center"/>
          </w:tcPr>
          <w:p w:rsidR="00164DFC" w:rsidRPr="0037728E" w:rsidRDefault="00164DFC">
            <w:pPr>
              <w:widowControl/>
              <w:snapToGrid w:val="0"/>
              <w:spacing w:line="320" w:lineRule="atLeast"/>
              <w:jc w:val="center"/>
              <w:rPr>
                <w:rFonts w:ascii="Times New Roman"/>
                <w:sz w:val="18"/>
                <w:szCs w:val="18"/>
              </w:rPr>
            </w:pPr>
          </w:p>
        </w:tc>
        <w:tc>
          <w:tcPr>
            <w:tcW w:w="818" w:type="dxa"/>
            <w:vMerge w:val="restart"/>
            <w:vAlign w:val="center"/>
          </w:tcPr>
          <w:p w:rsidR="00164DFC" w:rsidRPr="0037728E" w:rsidRDefault="00E15C5D">
            <w:pPr>
              <w:spacing w:line="320" w:lineRule="atLeast"/>
              <w:jc w:val="center"/>
              <w:rPr>
                <w:rFonts w:ascii="Times New Roman" w:hAnsi="宋体"/>
                <w:sz w:val="18"/>
                <w:szCs w:val="18"/>
              </w:rPr>
            </w:pPr>
            <w:r w:rsidRPr="0037728E">
              <w:rPr>
                <w:rFonts w:ascii="Times New Roman" w:hAnsi="宋体" w:hint="eastAsia"/>
                <w:sz w:val="18"/>
                <w:szCs w:val="18"/>
              </w:rPr>
              <w:t>烟（粉）尘</w:t>
            </w:r>
          </w:p>
        </w:tc>
        <w:tc>
          <w:tcPr>
            <w:tcW w:w="750" w:type="dxa"/>
            <w:vMerge w:val="restart"/>
            <w:vAlign w:val="center"/>
          </w:tcPr>
          <w:p w:rsidR="00164DFC" w:rsidRPr="0037728E" w:rsidRDefault="00E15C5D">
            <w:pPr>
              <w:spacing w:line="320" w:lineRule="atLeast"/>
              <w:jc w:val="center"/>
              <w:rPr>
                <w:rFonts w:ascii="Times New Roman"/>
                <w:sz w:val="18"/>
                <w:szCs w:val="18"/>
              </w:rPr>
            </w:pPr>
            <w:r w:rsidRPr="0037728E">
              <w:rPr>
                <w:rFonts w:ascii="Times New Roman" w:hint="eastAsia"/>
                <w:sz w:val="18"/>
                <w:szCs w:val="18"/>
              </w:rPr>
              <w:t>136.9</w:t>
            </w:r>
          </w:p>
        </w:tc>
        <w:tc>
          <w:tcPr>
            <w:tcW w:w="723" w:type="dxa"/>
            <w:vMerge w:val="restart"/>
            <w:vAlign w:val="center"/>
          </w:tcPr>
          <w:p w:rsidR="00164DFC" w:rsidRPr="0037728E" w:rsidRDefault="00E15C5D">
            <w:pPr>
              <w:spacing w:line="320" w:lineRule="atLeast"/>
              <w:jc w:val="center"/>
              <w:rPr>
                <w:rFonts w:ascii="Times New Roman"/>
                <w:sz w:val="18"/>
                <w:szCs w:val="18"/>
              </w:rPr>
            </w:pPr>
            <w:r w:rsidRPr="0037728E">
              <w:rPr>
                <w:rFonts w:ascii="Times New Roman" w:hint="eastAsia"/>
                <w:sz w:val="18"/>
                <w:szCs w:val="18"/>
              </w:rPr>
              <w:t>0.41</w:t>
            </w:r>
          </w:p>
        </w:tc>
        <w:tc>
          <w:tcPr>
            <w:tcW w:w="791"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200</w:t>
            </w:r>
          </w:p>
        </w:tc>
        <w:tc>
          <w:tcPr>
            <w:tcW w:w="592"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w:t>
            </w:r>
          </w:p>
        </w:tc>
      </w:tr>
      <w:tr w:rsidR="00164DFC" w:rsidRPr="0037728E">
        <w:trPr>
          <w:trHeight w:val="123"/>
          <w:jc w:val="center"/>
        </w:trPr>
        <w:tc>
          <w:tcPr>
            <w:tcW w:w="576"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bCs/>
                <w:sz w:val="18"/>
                <w:szCs w:val="18"/>
              </w:rPr>
              <w:t>G11</w:t>
            </w:r>
          </w:p>
        </w:tc>
        <w:tc>
          <w:tcPr>
            <w:tcW w:w="1719" w:type="dxa"/>
            <w:vAlign w:val="center"/>
          </w:tcPr>
          <w:p w:rsidR="00164DFC" w:rsidRPr="0037728E" w:rsidRDefault="00E15C5D">
            <w:pPr>
              <w:widowControl/>
              <w:spacing w:line="320" w:lineRule="exact"/>
              <w:ind w:leftChars="-50" w:left="-120" w:rightChars="-50" w:right="-120"/>
              <w:jc w:val="center"/>
            </w:pPr>
            <w:r w:rsidRPr="0037728E">
              <w:rPr>
                <w:rFonts w:ascii="Times New Roman" w:hint="eastAsia"/>
                <w:bCs/>
                <w:sz w:val="18"/>
                <w:szCs w:val="18"/>
              </w:rPr>
              <w:t>吊白块生产破碎粉尘</w:t>
            </w:r>
          </w:p>
        </w:tc>
        <w:tc>
          <w:tcPr>
            <w:tcW w:w="1719" w:type="dxa"/>
            <w:vAlign w:val="center"/>
          </w:tcPr>
          <w:p w:rsidR="00164DFC" w:rsidRPr="0037728E" w:rsidRDefault="00E15C5D">
            <w:pPr>
              <w:spacing w:line="320" w:lineRule="exact"/>
              <w:jc w:val="center"/>
              <w:rPr>
                <w:rFonts w:ascii="Times New Roman" w:hAnsi="宋体"/>
                <w:sz w:val="18"/>
                <w:szCs w:val="18"/>
              </w:rPr>
            </w:pPr>
            <w:r w:rsidRPr="0037728E">
              <w:rPr>
                <w:rFonts w:ascii="Times New Roman" w:hint="eastAsia"/>
                <w:bCs/>
                <w:sz w:val="18"/>
                <w:szCs w:val="18"/>
              </w:rPr>
              <w:t>布袋除尘</w:t>
            </w:r>
          </w:p>
        </w:tc>
        <w:tc>
          <w:tcPr>
            <w:tcW w:w="1040" w:type="dxa"/>
            <w:vMerge/>
            <w:vAlign w:val="center"/>
          </w:tcPr>
          <w:p w:rsidR="00164DFC" w:rsidRPr="0037728E" w:rsidRDefault="00164DFC">
            <w:pPr>
              <w:snapToGrid w:val="0"/>
              <w:spacing w:line="320" w:lineRule="atLeast"/>
              <w:jc w:val="center"/>
              <w:rPr>
                <w:rFonts w:ascii="Times New Roman"/>
                <w:sz w:val="18"/>
                <w:szCs w:val="18"/>
              </w:rPr>
            </w:pPr>
          </w:p>
        </w:tc>
        <w:tc>
          <w:tcPr>
            <w:tcW w:w="910" w:type="dxa"/>
            <w:vMerge/>
            <w:vAlign w:val="center"/>
          </w:tcPr>
          <w:p w:rsidR="00164DFC" w:rsidRPr="0037728E" w:rsidRDefault="00164DFC">
            <w:pPr>
              <w:widowControl/>
              <w:snapToGrid w:val="0"/>
              <w:spacing w:line="320" w:lineRule="atLeast"/>
              <w:jc w:val="center"/>
              <w:rPr>
                <w:rFonts w:ascii="Times New Roman"/>
                <w:sz w:val="18"/>
                <w:szCs w:val="18"/>
              </w:rPr>
            </w:pPr>
          </w:p>
        </w:tc>
        <w:tc>
          <w:tcPr>
            <w:tcW w:w="818" w:type="dxa"/>
            <w:vMerge/>
            <w:vAlign w:val="center"/>
          </w:tcPr>
          <w:p w:rsidR="00164DFC" w:rsidRPr="0037728E" w:rsidRDefault="00164DFC">
            <w:pPr>
              <w:spacing w:line="320" w:lineRule="atLeast"/>
              <w:jc w:val="center"/>
              <w:rPr>
                <w:rFonts w:ascii="Times New Roman" w:hAnsi="宋体"/>
                <w:sz w:val="18"/>
                <w:szCs w:val="18"/>
              </w:rPr>
            </w:pPr>
          </w:p>
        </w:tc>
        <w:tc>
          <w:tcPr>
            <w:tcW w:w="750" w:type="dxa"/>
            <w:vMerge/>
            <w:vAlign w:val="center"/>
          </w:tcPr>
          <w:p w:rsidR="00164DFC" w:rsidRPr="0037728E" w:rsidRDefault="00164DFC">
            <w:pPr>
              <w:spacing w:line="320" w:lineRule="atLeast"/>
              <w:jc w:val="center"/>
              <w:rPr>
                <w:rFonts w:ascii="Times New Roman"/>
                <w:sz w:val="18"/>
                <w:szCs w:val="18"/>
              </w:rPr>
            </w:pPr>
          </w:p>
        </w:tc>
        <w:tc>
          <w:tcPr>
            <w:tcW w:w="723" w:type="dxa"/>
            <w:vMerge/>
            <w:vAlign w:val="center"/>
          </w:tcPr>
          <w:p w:rsidR="00164DFC" w:rsidRPr="0037728E" w:rsidRDefault="00164DFC">
            <w:pPr>
              <w:spacing w:line="320" w:lineRule="atLeast"/>
              <w:jc w:val="center"/>
              <w:rPr>
                <w:rFonts w:ascii="Times New Roman"/>
                <w:sz w:val="18"/>
                <w:szCs w:val="18"/>
              </w:rPr>
            </w:pPr>
          </w:p>
        </w:tc>
        <w:tc>
          <w:tcPr>
            <w:tcW w:w="791" w:type="dxa"/>
            <w:vMerge/>
            <w:vAlign w:val="center"/>
          </w:tcPr>
          <w:p w:rsidR="00164DFC" w:rsidRPr="0037728E" w:rsidRDefault="00164DFC">
            <w:pPr>
              <w:snapToGrid w:val="0"/>
              <w:spacing w:line="320" w:lineRule="atLeast"/>
              <w:jc w:val="center"/>
              <w:rPr>
                <w:rFonts w:ascii="Times New Roman"/>
                <w:sz w:val="18"/>
                <w:szCs w:val="18"/>
              </w:rPr>
            </w:pPr>
          </w:p>
        </w:tc>
        <w:tc>
          <w:tcPr>
            <w:tcW w:w="592" w:type="dxa"/>
            <w:vMerge/>
            <w:vAlign w:val="center"/>
          </w:tcPr>
          <w:p w:rsidR="00164DFC" w:rsidRPr="0037728E" w:rsidRDefault="00164DFC">
            <w:pPr>
              <w:snapToGrid w:val="0"/>
              <w:spacing w:line="320" w:lineRule="atLeast"/>
              <w:jc w:val="center"/>
              <w:rPr>
                <w:rFonts w:ascii="Times New Roman"/>
                <w:sz w:val="18"/>
                <w:szCs w:val="18"/>
              </w:rPr>
            </w:pPr>
          </w:p>
        </w:tc>
      </w:tr>
    </w:tbl>
    <w:p w:rsidR="00164DFC" w:rsidRPr="0037728E" w:rsidRDefault="00E15C5D">
      <w:pPr>
        <w:spacing w:line="480" w:lineRule="exact"/>
        <w:ind w:firstLine="480"/>
        <w:rPr>
          <w:rFonts w:ascii="Times New Roman"/>
          <w:szCs w:val="24"/>
        </w:rPr>
      </w:pPr>
      <w:r w:rsidRPr="0037728E">
        <w:rPr>
          <w:rFonts w:ascii="Times New Roman"/>
          <w:szCs w:val="24"/>
        </w:rPr>
        <w:t>由表</w:t>
      </w:r>
      <w:r w:rsidRPr="0037728E">
        <w:rPr>
          <w:rFonts w:ascii="Times New Roman"/>
          <w:szCs w:val="24"/>
        </w:rPr>
        <w:t>3.5-2</w:t>
      </w:r>
      <w:r w:rsidRPr="0037728E">
        <w:rPr>
          <w:rFonts w:ascii="Times New Roman"/>
          <w:szCs w:val="24"/>
        </w:rPr>
        <w:t>可知，原有工程</w:t>
      </w:r>
      <w:r w:rsidRPr="0037728E">
        <w:rPr>
          <w:rFonts w:ascii="Times New Roman"/>
          <w:szCs w:val="24"/>
        </w:rPr>
        <w:t>1</w:t>
      </w:r>
      <w:r w:rsidRPr="0037728E">
        <w:rPr>
          <w:rFonts w:ascii="Times New Roman"/>
          <w:szCs w:val="24"/>
          <w:vertAlign w:val="superscript"/>
        </w:rPr>
        <w:t>#</w:t>
      </w:r>
      <w:r w:rsidRPr="0037728E">
        <w:rPr>
          <w:rFonts w:ascii="Times New Roman"/>
          <w:szCs w:val="24"/>
        </w:rPr>
        <w:t>排气筒、</w:t>
      </w:r>
      <w:r w:rsidRPr="0037728E">
        <w:rPr>
          <w:rFonts w:ascii="Times New Roman"/>
          <w:szCs w:val="24"/>
        </w:rPr>
        <w:t>2</w:t>
      </w:r>
      <w:r w:rsidRPr="0037728E">
        <w:rPr>
          <w:rFonts w:ascii="Times New Roman"/>
          <w:szCs w:val="24"/>
          <w:vertAlign w:val="superscript"/>
        </w:rPr>
        <w:t>#</w:t>
      </w:r>
      <w:r w:rsidRPr="0037728E">
        <w:rPr>
          <w:rFonts w:ascii="Times New Roman"/>
          <w:szCs w:val="24"/>
        </w:rPr>
        <w:t>排气筒外排废气中各污染物均可满足《大气污染物综合排放标准》（</w:t>
      </w:r>
      <w:r w:rsidRPr="0037728E">
        <w:rPr>
          <w:rFonts w:ascii="Times New Roman"/>
          <w:szCs w:val="24"/>
        </w:rPr>
        <w:t>GB16297-1996</w:t>
      </w:r>
      <w:r w:rsidRPr="0037728E">
        <w:rPr>
          <w:rFonts w:ascii="Times New Roman"/>
          <w:szCs w:val="24"/>
        </w:rPr>
        <w:t>）表</w:t>
      </w:r>
      <w:r w:rsidRPr="0037728E">
        <w:rPr>
          <w:rFonts w:ascii="Times New Roman"/>
          <w:szCs w:val="24"/>
        </w:rPr>
        <w:t>2</w:t>
      </w:r>
      <w:r w:rsidRPr="0037728E">
        <w:rPr>
          <w:rFonts w:ascii="Times New Roman"/>
          <w:szCs w:val="24"/>
        </w:rPr>
        <w:t>中二级标准（</w:t>
      </w:r>
      <w:r w:rsidRPr="0037728E">
        <w:rPr>
          <w:rFonts w:ascii="Times New Roman"/>
          <w:szCs w:val="24"/>
        </w:rPr>
        <w:t>SO</w:t>
      </w:r>
      <w:r w:rsidRPr="0037728E">
        <w:rPr>
          <w:rFonts w:ascii="Times New Roman"/>
          <w:szCs w:val="24"/>
          <w:vertAlign w:val="subscript"/>
        </w:rPr>
        <w:t>2</w:t>
      </w:r>
      <w:r w:rsidRPr="0037728E">
        <w:rPr>
          <w:rFonts w:ascii="Times New Roman"/>
          <w:szCs w:val="24"/>
        </w:rPr>
        <w:t>排放浓度</w:t>
      </w:r>
      <w:r w:rsidRPr="0037728E">
        <w:rPr>
          <w:rFonts w:ascii="Times New Roman"/>
          <w:szCs w:val="24"/>
        </w:rPr>
        <w:t>≦960mg/m</w:t>
      </w:r>
      <w:r w:rsidRPr="0037728E">
        <w:rPr>
          <w:rFonts w:ascii="Times New Roman"/>
          <w:szCs w:val="24"/>
          <w:vertAlign w:val="superscript"/>
        </w:rPr>
        <w:t>3</w:t>
      </w:r>
      <w:r w:rsidRPr="0037728E">
        <w:rPr>
          <w:rFonts w:ascii="Times New Roman" w:hint="eastAsia"/>
          <w:szCs w:val="24"/>
        </w:rPr>
        <w:t>、最高允许排放速率</w:t>
      </w:r>
      <w:r w:rsidRPr="0037728E">
        <w:rPr>
          <w:rFonts w:ascii="Times New Roman"/>
          <w:szCs w:val="24"/>
        </w:rPr>
        <w:t>≦</w:t>
      </w:r>
      <w:r w:rsidRPr="0037728E">
        <w:rPr>
          <w:rFonts w:ascii="Times New Roman" w:hint="eastAsia"/>
          <w:szCs w:val="24"/>
        </w:rPr>
        <w:t>15kg/h</w:t>
      </w:r>
      <w:r w:rsidRPr="0037728E">
        <w:rPr>
          <w:rFonts w:ascii="Times New Roman" w:hint="eastAsia"/>
          <w:szCs w:val="24"/>
        </w:rPr>
        <w:t>；甲醛</w:t>
      </w:r>
      <w:r w:rsidRPr="0037728E">
        <w:rPr>
          <w:rFonts w:ascii="Times New Roman"/>
          <w:szCs w:val="24"/>
        </w:rPr>
        <w:t>排放浓度</w:t>
      </w:r>
      <w:r w:rsidRPr="0037728E">
        <w:rPr>
          <w:rFonts w:ascii="Times New Roman"/>
          <w:szCs w:val="24"/>
        </w:rPr>
        <w:t>≦</w:t>
      </w:r>
      <w:r w:rsidRPr="0037728E">
        <w:rPr>
          <w:rFonts w:ascii="Times New Roman" w:hint="eastAsia"/>
          <w:szCs w:val="24"/>
        </w:rPr>
        <w:t>190</w:t>
      </w:r>
      <w:r w:rsidRPr="0037728E">
        <w:rPr>
          <w:rFonts w:ascii="Times New Roman"/>
          <w:szCs w:val="24"/>
        </w:rPr>
        <w:t>mg/m</w:t>
      </w:r>
      <w:r w:rsidRPr="0037728E">
        <w:rPr>
          <w:rFonts w:ascii="Times New Roman"/>
          <w:szCs w:val="24"/>
          <w:vertAlign w:val="superscript"/>
        </w:rPr>
        <w:t>3</w:t>
      </w:r>
      <w:r w:rsidRPr="0037728E">
        <w:rPr>
          <w:rFonts w:ascii="Times New Roman" w:hint="eastAsia"/>
          <w:szCs w:val="24"/>
        </w:rPr>
        <w:t>、最高允许</w:t>
      </w:r>
      <w:r w:rsidRPr="0037728E">
        <w:rPr>
          <w:rFonts w:ascii="Times New Roman" w:hint="eastAsia"/>
          <w:szCs w:val="24"/>
        </w:rPr>
        <w:lastRenderedPageBreak/>
        <w:t>排放速率</w:t>
      </w:r>
      <w:r w:rsidRPr="0037728E">
        <w:rPr>
          <w:rFonts w:ascii="Times New Roman"/>
          <w:szCs w:val="24"/>
        </w:rPr>
        <w:t>≦</w:t>
      </w:r>
      <w:r w:rsidRPr="0037728E">
        <w:rPr>
          <w:rFonts w:ascii="Times New Roman" w:hint="eastAsia"/>
          <w:szCs w:val="24"/>
        </w:rPr>
        <w:t>29kg/h</w:t>
      </w:r>
      <w:r w:rsidRPr="0037728E">
        <w:rPr>
          <w:rFonts w:ascii="Times New Roman"/>
          <w:szCs w:val="24"/>
        </w:rPr>
        <w:t>）</w:t>
      </w:r>
      <w:r w:rsidRPr="0037728E">
        <w:rPr>
          <w:rFonts w:ascii="Times New Roman" w:hint="eastAsia"/>
          <w:szCs w:val="24"/>
        </w:rPr>
        <w:t>要求；</w:t>
      </w:r>
      <w:r w:rsidRPr="0037728E">
        <w:rPr>
          <w:rFonts w:ascii="Times New Roman" w:hint="eastAsia"/>
          <w:szCs w:val="24"/>
        </w:rPr>
        <w:t>3</w:t>
      </w:r>
      <w:r w:rsidRPr="0037728E">
        <w:rPr>
          <w:rFonts w:ascii="Times New Roman"/>
          <w:szCs w:val="24"/>
          <w:vertAlign w:val="superscript"/>
        </w:rPr>
        <w:t>#</w:t>
      </w:r>
      <w:r w:rsidRPr="0037728E">
        <w:rPr>
          <w:rFonts w:ascii="Times New Roman"/>
          <w:szCs w:val="24"/>
        </w:rPr>
        <w:t>排气筒外排废气中各污染物均可满足《大气污染物综合排放标准》（</w:t>
      </w:r>
      <w:r w:rsidRPr="0037728E">
        <w:rPr>
          <w:rFonts w:ascii="Times New Roman"/>
          <w:szCs w:val="24"/>
        </w:rPr>
        <w:t>GB16297-1996</w:t>
      </w:r>
      <w:r w:rsidRPr="0037728E">
        <w:rPr>
          <w:rFonts w:ascii="Times New Roman"/>
          <w:szCs w:val="24"/>
        </w:rPr>
        <w:t>）表</w:t>
      </w:r>
      <w:r w:rsidRPr="0037728E">
        <w:rPr>
          <w:rFonts w:ascii="Times New Roman"/>
          <w:szCs w:val="24"/>
        </w:rPr>
        <w:t>2</w:t>
      </w:r>
      <w:r w:rsidRPr="0037728E">
        <w:rPr>
          <w:rFonts w:ascii="Times New Roman"/>
          <w:szCs w:val="24"/>
        </w:rPr>
        <w:t>中二级标准（</w:t>
      </w:r>
      <w:r w:rsidRPr="0037728E">
        <w:rPr>
          <w:rFonts w:ascii="Times New Roman"/>
          <w:szCs w:val="24"/>
        </w:rPr>
        <w:t>SO</w:t>
      </w:r>
      <w:r w:rsidRPr="0037728E">
        <w:rPr>
          <w:rFonts w:ascii="Times New Roman"/>
          <w:szCs w:val="24"/>
          <w:vertAlign w:val="subscript"/>
        </w:rPr>
        <w:t>2</w:t>
      </w:r>
      <w:r w:rsidRPr="0037728E">
        <w:rPr>
          <w:rFonts w:ascii="Times New Roman"/>
          <w:szCs w:val="24"/>
        </w:rPr>
        <w:t>排放浓度</w:t>
      </w:r>
      <w:r w:rsidRPr="0037728E">
        <w:rPr>
          <w:rFonts w:ascii="Times New Roman"/>
          <w:szCs w:val="24"/>
        </w:rPr>
        <w:t>≦</w:t>
      </w:r>
      <w:r w:rsidRPr="0037728E">
        <w:rPr>
          <w:rFonts w:ascii="Times New Roman" w:hint="eastAsia"/>
          <w:szCs w:val="24"/>
        </w:rPr>
        <w:t>55</w:t>
      </w:r>
      <w:r w:rsidRPr="0037728E">
        <w:rPr>
          <w:rFonts w:ascii="Times New Roman"/>
          <w:szCs w:val="24"/>
        </w:rPr>
        <w:t>0mg/m</w:t>
      </w:r>
      <w:r w:rsidRPr="0037728E">
        <w:rPr>
          <w:rFonts w:ascii="Times New Roman"/>
          <w:szCs w:val="24"/>
          <w:vertAlign w:val="superscript"/>
        </w:rPr>
        <w:t>3</w:t>
      </w:r>
      <w:r w:rsidRPr="0037728E">
        <w:rPr>
          <w:rFonts w:ascii="Times New Roman" w:hint="eastAsia"/>
          <w:szCs w:val="24"/>
        </w:rPr>
        <w:t>、最高允许排放速率</w:t>
      </w:r>
      <w:r w:rsidRPr="0037728E">
        <w:rPr>
          <w:rFonts w:ascii="Times New Roman"/>
          <w:szCs w:val="24"/>
        </w:rPr>
        <w:t>≦</w:t>
      </w:r>
      <w:r w:rsidRPr="0037728E">
        <w:rPr>
          <w:rFonts w:ascii="Times New Roman" w:hint="eastAsia"/>
          <w:szCs w:val="24"/>
        </w:rPr>
        <w:t>25kg/h</w:t>
      </w:r>
      <w:r w:rsidRPr="0037728E">
        <w:rPr>
          <w:rFonts w:ascii="Times New Roman" w:hint="eastAsia"/>
          <w:szCs w:val="24"/>
        </w:rPr>
        <w:t>；烟尘</w:t>
      </w:r>
      <w:r w:rsidRPr="0037728E">
        <w:rPr>
          <w:rFonts w:ascii="Times New Roman"/>
          <w:szCs w:val="24"/>
        </w:rPr>
        <w:t>排放浓度</w:t>
      </w:r>
      <w:r w:rsidRPr="0037728E">
        <w:rPr>
          <w:rFonts w:ascii="Times New Roman"/>
          <w:szCs w:val="24"/>
        </w:rPr>
        <w:t>≦</w:t>
      </w:r>
      <w:r w:rsidRPr="0037728E">
        <w:rPr>
          <w:rFonts w:ascii="Times New Roman" w:hint="eastAsia"/>
          <w:szCs w:val="24"/>
        </w:rPr>
        <w:t>120</w:t>
      </w:r>
      <w:r w:rsidRPr="0037728E">
        <w:rPr>
          <w:rFonts w:ascii="Times New Roman"/>
          <w:szCs w:val="24"/>
        </w:rPr>
        <w:t>mg/m</w:t>
      </w:r>
      <w:r w:rsidRPr="0037728E">
        <w:rPr>
          <w:rFonts w:ascii="Times New Roman"/>
          <w:szCs w:val="24"/>
          <w:vertAlign w:val="superscript"/>
        </w:rPr>
        <w:t>3</w:t>
      </w:r>
      <w:r w:rsidRPr="0037728E">
        <w:rPr>
          <w:rFonts w:ascii="Times New Roman" w:hint="eastAsia"/>
          <w:szCs w:val="24"/>
        </w:rPr>
        <w:t>、最高允许排放速率</w:t>
      </w:r>
      <w:r w:rsidRPr="0037728E">
        <w:rPr>
          <w:rFonts w:ascii="Times New Roman"/>
          <w:szCs w:val="24"/>
        </w:rPr>
        <w:t>≦</w:t>
      </w:r>
      <w:r w:rsidRPr="0037728E">
        <w:rPr>
          <w:rFonts w:ascii="Times New Roman" w:hint="eastAsia"/>
          <w:szCs w:val="24"/>
        </w:rPr>
        <w:t>39kg/h</w:t>
      </w:r>
      <w:r w:rsidRPr="0037728E">
        <w:rPr>
          <w:rFonts w:ascii="Times New Roman"/>
          <w:szCs w:val="24"/>
        </w:rPr>
        <w:t>）</w:t>
      </w:r>
      <w:r w:rsidRPr="0037728E">
        <w:rPr>
          <w:rFonts w:ascii="Times New Roman" w:hint="eastAsia"/>
          <w:szCs w:val="24"/>
        </w:rPr>
        <w:t>要求；</w:t>
      </w:r>
      <w:r w:rsidRPr="0037728E">
        <w:rPr>
          <w:rFonts w:ascii="Times New Roman" w:hint="eastAsia"/>
          <w:szCs w:val="24"/>
        </w:rPr>
        <w:t>4</w:t>
      </w:r>
      <w:r w:rsidRPr="0037728E">
        <w:rPr>
          <w:rFonts w:ascii="Times New Roman"/>
          <w:szCs w:val="24"/>
          <w:vertAlign w:val="superscript"/>
        </w:rPr>
        <w:t>#</w:t>
      </w:r>
      <w:r w:rsidRPr="0037728E">
        <w:rPr>
          <w:rFonts w:ascii="Times New Roman"/>
          <w:szCs w:val="24"/>
        </w:rPr>
        <w:t>排气筒外排废气中各污染物均可满足</w:t>
      </w:r>
      <w:r w:rsidRPr="0037728E">
        <w:rPr>
          <w:rFonts w:ascii="Times New Roman" w:hint="eastAsia"/>
          <w:szCs w:val="24"/>
        </w:rPr>
        <w:t>《</w:t>
      </w:r>
      <w:r w:rsidRPr="0037728E">
        <w:rPr>
          <w:rFonts w:ascii="Times New Roman"/>
          <w:szCs w:val="24"/>
        </w:rPr>
        <w:t>工业炉窑大气污染物排放标准</w:t>
      </w:r>
      <w:r w:rsidRPr="0037728E">
        <w:rPr>
          <w:rFonts w:ascii="Times New Roman" w:hint="eastAsia"/>
          <w:szCs w:val="24"/>
        </w:rPr>
        <w:t>》（</w:t>
      </w:r>
      <w:r w:rsidRPr="0037728E">
        <w:rPr>
          <w:rFonts w:ascii="Times New Roman"/>
          <w:szCs w:val="24"/>
        </w:rPr>
        <w:t>GB9078-1996</w:t>
      </w:r>
      <w:r w:rsidRPr="0037728E">
        <w:rPr>
          <w:rFonts w:ascii="Times New Roman" w:hint="eastAsia"/>
          <w:szCs w:val="24"/>
        </w:rPr>
        <w:t>）表</w:t>
      </w:r>
      <w:r w:rsidRPr="0037728E">
        <w:rPr>
          <w:rFonts w:ascii="Times New Roman" w:hint="eastAsia"/>
          <w:szCs w:val="24"/>
        </w:rPr>
        <w:t>2</w:t>
      </w:r>
      <w:r w:rsidRPr="0037728E">
        <w:rPr>
          <w:rFonts w:ascii="Times New Roman" w:hint="eastAsia"/>
          <w:szCs w:val="24"/>
        </w:rPr>
        <w:t>、表</w:t>
      </w:r>
      <w:r w:rsidRPr="0037728E">
        <w:rPr>
          <w:rFonts w:ascii="Times New Roman" w:hint="eastAsia"/>
          <w:szCs w:val="24"/>
        </w:rPr>
        <w:t>4</w:t>
      </w:r>
      <w:r w:rsidRPr="0037728E">
        <w:rPr>
          <w:rFonts w:ascii="Times New Roman" w:hint="eastAsia"/>
          <w:szCs w:val="24"/>
        </w:rPr>
        <w:t>中排放标准（</w:t>
      </w:r>
      <w:r w:rsidRPr="0037728E">
        <w:rPr>
          <w:rFonts w:ascii="Times New Roman"/>
          <w:szCs w:val="24"/>
        </w:rPr>
        <w:t>SO</w:t>
      </w:r>
      <w:r w:rsidRPr="0037728E">
        <w:rPr>
          <w:rFonts w:ascii="Times New Roman"/>
          <w:szCs w:val="24"/>
          <w:vertAlign w:val="subscript"/>
        </w:rPr>
        <w:t>2</w:t>
      </w:r>
      <w:r w:rsidRPr="0037728E">
        <w:rPr>
          <w:rFonts w:ascii="Times New Roman"/>
          <w:szCs w:val="24"/>
        </w:rPr>
        <w:t>排放浓度</w:t>
      </w:r>
      <w:r w:rsidRPr="0037728E">
        <w:rPr>
          <w:rFonts w:ascii="Times New Roman"/>
          <w:szCs w:val="24"/>
        </w:rPr>
        <w:t>≦</w:t>
      </w:r>
      <w:r w:rsidRPr="0037728E">
        <w:rPr>
          <w:rFonts w:ascii="Times New Roman" w:hint="eastAsia"/>
          <w:szCs w:val="24"/>
        </w:rPr>
        <w:t>85</w:t>
      </w:r>
      <w:r w:rsidRPr="0037728E">
        <w:rPr>
          <w:rFonts w:ascii="Times New Roman"/>
          <w:szCs w:val="24"/>
        </w:rPr>
        <w:t>0mg/m</w:t>
      </w:r>
      <w:r w:rsidRPr="0037728E">
        <w:rPr>
          <w:rFonts w:ascii="Times New Roman"/>
          <w:szCs w:val="24"/>
          <w:vertAlign w:val="superscript"/>
        </w:rPr>
        <w:t>3</w:t>
      </w:r>
      <w:r w:rsidRPr="0037728E">
        <w:rPr>
          <w:rFonts w:ascii="Times New Roman" w:hint="eastAsia"/>
          <w:szCs w:val="24"/>
        </w:rPr>
        <w:t>；烟尘</w:t>
      </w:r>
      <w:r w:rsidRPr="0037728E">
        <w:rPr>
          <w:rFonts w:ascii="Times New Roman"/>
          <w:szCs w:val="24"/>
        </w:rPr>
        <w:t>排放浓度</w:t>
      </w:r>
      <w:r w:rsidRPr="0037728E">
        <w:rPr>
          <w:rFonts w:ascii="Times New Roman"/>
          <w:szCs w:val="24"/>
        </w:rPr>
        <w:t>≦</w:t>
      </w:r>
      <w:r w:rsidRPr="0037728E">
        <w:rPr>
          <w:rFonts w:ascii="Times New Roman" w:hint="eastAsia"/>
          <w:szCs w:val="24"/>
        </w:rPr>
        <w:t>200</w:t>
      </w:r>
      <w:r w:rsidRPr="0037728E">
        <w:rPr>
          <w:rFonts w:ascii="Times New Roman"/>
          <w:szCs w:val="24"/>
        </w:rPr>
        <w:t>mg/m</w:t>
      </w:r>
      <w:r w:rsidRPr="0037728E">
        <w:rPr>
          <w:rFonts w:ascii="Times New Roman"/>
          <w:szCs w:val="24"/>
          <w:vertAlign w:val="superscript"/>
        </w:rPr>
        <w:t>3</w:t>
      </w:r>
      <w:r w:rsidRPr="0037728E">
        <w:rPr>
          <w:rFonts w:ascii="Times New Roman" w:hint="eastAsia"/>
          <w:szCs w:val="24"/>
        </w:rPr>
        <w:t>）要求。</w:t>
      </w:r>
    </w:p>
    <w:p w:rsidR="00164DFC" w:rsidRPr="0037728E" w:rsidRDefault="00E15C5D">
      <w:pPr>
        <w:spacing w:line="480" w:lineRule="exact"/>
        <w:outlineLvl w:val="3"/>
        <w:rPr>
          <w:rFonts w:ascii="Times New Roman"/>
          <w:b/>
        </w:rPr>
      </w:pPr>
      <w:bookmarkStart w:id="408" w:name="_Toc455779162"/>
      <w:bookmarkStart w:id="409" w:name="_Toc463882186"/>
      <w:r w:rsidRPr="0037728E">
        <w:rPr>
          <w:rFonts w:ascii="Times New Roman" w:hint="eastAsia"/>
          <w:b/>
        </w:rPr>
        <w:t>3.5.2.2</w:t>
      </w:r>
      <w:r w:rsidRPr="0037728E">
        <w:rPr>
          <w:rFonts w:ascii="Times New Roman" w:hint="eastAsia"/>
          <w:b/>
        </w:rPr>
        <w:t>废水防治措施及达标排放情况</w:t>
      </w:r>
      <w:bookmarkEnd w:id="408"/>
      <w:bookmarkEnd w:id="409"/>
    </w:p>
    <w:p w:rsidR="00164DFC" w:rsidRPr="0037728E" w:rsidRDefault="00E15C5D">
      <w:pPr>
        <w:spacing w:line="480" w:lineRule="exact"/>
        <w:ind w:firstLine="480"/>
        <w:rPr>
          <w:rFonts w:ascii="Times New Roman"/>
        </w:rPr>
      </w:pPr>
      <w:r w:rsidRPr="0037728E">
        <w:rPr>
          <w:rFonts w:ascii="Times New Roman" w:hint="eastAsia"/>
          <w:szCs w:val="24"/>
        </w:rPr>
        <w:t>原有工程产生的</w:t>
      </w:r>
      <w:r w:rsidRPr="0037728E">
        <w:rPr>
          <w:rFonts w:ascii="Times New Roman"/>
          <w:szCs w:val="24"/>
        </w:rPr>
        <w:t>废水主要为</w:t>
      </w:r>
      <w:r w:rsidRPr="0037728E">
        <w:rPr>
          <w:rFonts w:ascii="Times New Roman" w:hint="eastAsia"/>
          <w:szCs w:val="24"/>
        </w:rPr>
        <w:t>生产工艺废水和生活污水。</w:t>
      </w:r>
      <w:r w:rsidRPr="0037728E">
        <w:rPr>
          <w:rFonts w:ascii="Times New Roman" w:hint="eastAsia"/>
        </w:rPr>
        <w:t>厂区内实行清污分流、雨污分流；生产废水经混凝沉淀、微电解、芬顿反应后再经二次沉淀、碳滤预处理后，与生活污水一起进厂区生化处理池处理，达《污水综合排放标准》（</w:t>
      </w:r>
      <w:r w:rsidRPr="0037728E">
        <w:rPr>
          <w:rFonts w:ascii="Times New Roman" w:hint="eastAsia"/>
        </w:rPr>
        <w:t>GB8978-1996</w:t>
      </w:r>
      <w:r w:rsidRPr="0037728E">
        <w:rPr>
          <w:rFonts w:ascii="Times New Roman" w:hint="eastAsia"/>
        </w:rPr>
        <w:t>）一级标准后进清水塘工业区集中式污水处理厂，原有工程废水处理站处理工艺流程图见图</w:t>
      </w:r>
      <w:r w:rsidRPr="0037728E">
        <w:rPr>
          <w:rFonts w:ascii="Times New Roman" w:hint="eastAsia"/>
        </w:rPr>
        <w:t>3.5-1</w:t>
      </w:r>
      <w:r w:rsidRPr="0037728E">
        <w:rPr>
          <w:rFonts w:ascii="Times New Roman" w:hint="eastAsia"/>
        </w:rPr>
        <w:t>。</w:t>
      </w:r>
      <w:r w:rsidRPr="0037728E">
        <w:rPr>
          <w:rFonts w:ascii="Times New Roman" w:hint="eastAsia"/>
          <w:szCs w:val="24"/>
        </w:rPr>
        <w:t>原有工程</w:t>
      </w:r>
      <w:r w:rsidRPr="0037728E">
        <w:rPr>
          <w:rFonts w:ascii="Times New Roman" w:hint="eastAsia"/>
        </w:rPr>
        <w:t>废水排放量</w:t>
      </w:r>
      <w:r w:rsidRPr="0037728E">
        <w:rPr>
          <w:rFonts w:ascii="Times New Roman" w:hint="eastAsia"/>
        </w:rPr>
        <w:t>75.8</w:t>
      </w:r>
      <w:r w:rsidRPr="0037728E">
        <w:rPr>
          <w:rFonts w:ascii="Times New Roman" w:hint="eastAsia"/>
        </w:rPr>
        <w:t>万</w:t>
      </w:r>
      <w:r w:rsidRPr="0037728E">
        <w:rPr>
          <w:rFonts w:ascii="Times New Roman" w:hint="eastAsia"/>
        </w:rPr>
        <w:t>m</w:t>
      </w:r>
      <w:r w:rsidRPr="0037728E">
        <w:rPr>
          <w:rFonts w:ascii="Times New Roman" w:hint="eastAsia"/>
          <w:vertAlign w:val="superscript"/>
        </w:rPr>
        <w:t>3</w:t>
      </w:r>
      <w:r w:rsidRPr="0037728E">
        <w:rPr>
          <w:rFonts w:ascii="Times New Roman" w:hint="eastAsia"/>
        </w:rPr>
        <w:t>/a</w:t>
      </w:r>
      <w:r w:rsidRPr="0037728E">
        <w:rPr>
          <w:rFonts w:ascii="Times New Roman" w:hint="eastAsia"/>
        </w:rPr>
        <w:t>。</w:t>
      </w:r>
    </w:p>
    <w:p w:rsidR="00164DFC" w:rsidRPr="0037728E" w:rsidRDefault="00E15C5D">
      <w:pPr>
        <w:spacing w:line="480" w:lineRule="exact"/>
        <w:ind w:firstLine="480"/>
        <w:rPr>
          <w:rFonts w:ascii="Times New Roman"/>
          <w:szCs w:val="24"/>
        </w:rPr>
      </w:pPr>
      <w:r w:rsidRPr="0037728E">
        <w:rPr>
          <w:rFonts w:ascii="Times New Roman" w:hint="eastAsia"/>
          <w:szCs w:val="24"/>
        </w:rPr>
        <w:t>原有工程水型</w:t>
      </w:r>
      <w:r w:rsidRPr="0037728E">
        <w:rPr>
          <w:rFonts w:ascii="Times New Roman"/>
          <w:szCs w:val="24"/>
        </w:rPr>
        <w:t>污染物防治措施及达标情况见表</w:t>
      </w:r>
      <w:r w:rsidRPr="0037728E">
        <w:rPr>
          <w:rFonts w:ascii="Times New Roman" w:hint="eastAsia"/>
          <w:szCs w:val="24"/>
        </w:rPr>
        <w:t>3.5-3</w:t>
      </w:r>
      <w:r w:rsidRPr="0037728E">
        <w:rPr>
          <w:rFonts w:ascii="Times New Roman"/>
          <w:szCs w:val="24"/>
        </w:rPr>
        <w:t>。</w:t>
      </w:r>
    </w:p>
    <w:p w:rsidR="00164DFC" w:rsidRPr="0037728E" w:rsidRDefault="00395777">
      <w:pPr>
        <w:spacing w:line="400" w:lineRule="atLeast"/>
        <w:jc w:val="center"/>
        <w:rPr>
          <w:rFonts w:ascii="Times New Roman"/>
          <w:b/>
          <w:bCs/>
          <w:sz w:val="21"/>
          <w:szCs w:val="21"/>
        </w:rPr>
      </w:pPr>
      <w:r w:rsidRPr="00395777">
        <w:rPr>
          <w:rFonts w:ascii="Times New Roman"/>
          <w:b/>
          <w:sz w:val="21"/>
          <w:szCs w:val="21"/>
        </w:rPr>
        <w:pict>
          <v:shape id="对象 910" o:spid="_x0000_s2164" type="#_x0000_t75" style="position:absolute;left:0;text-align:left;margin-left:-42.65pt;margin-top:11.85pt;width:483.2pt;height:109.2pt;z-index:251630592">
            <v:imagedata r:id="rId39" o:title=""/>
            <o:lock v:ext="edit" aspectratio="f"/>
            <w10:wrap type="topAndBottom"/>
          </v:shape>
          <o:OLEObject Type="Embed" ProgID="Visio.Drawing.11" ShapeID="对象 910" DrawAspect="Content" ObjectID="_1574753792" r:id="rId40"/>
        </w:pict>
      </w:r>
      <w:r w:rsidR="00E15C5D" w:rsidRPr="0037728E">
        <w:rPr>
          <w:rFonts w:ascii="Times New Roman" w:hint="eastAsia"/>
          <w:b/>
          <w:bCs/>
          <w:sz w:val="21"/>
          <w:szCs w:val="21"/>
        </w:rPr>
        <w:t>图</w:t>
      </w:r>
      <w:r w:rsidR="00E15C5D" w:rsidRPr="0037728E">
        <w:rPr>
          <w:rFonts w:ascii="Times New Roman" w:hint="eastAsia"/>
          <w:b/>
          <w:bCs/>
          <w:sz w:val="21"/>
          <w:szCs w:val="21"/>
        </w:rPr>
        <w:t xml:space="preserve">3.5-1  </w:t>
      </w:r>
      <w:r w:rsidR="00E15C5D" w:rsidRPr="0037728E">
        <w:rPr>
          <w:rFonts w:ascii="Times New Roman" w:hint="eastAsia"/>
          <w:b/>
          <w:bCs/>
          <w:sz w:val="21"/>
          <w:szCs w:val="21"/>
        </w:rPr>
        <w:t>原有工程废水处理处理工艺图</w:t>
      </w:r>
    </w:p>
    <w:p w:rsidR="00164DFC" w:rsidRPr="0037728E" w:rsidRDefault="00E15C5D">
      <w:pPr>
        <w:spacing w:line="400" w:lineRule="atLeast"/>
        <w:jc w:val="center"/>
        <w:rPr>
          <w:rFonts w:ascii="Times New Roman"/>
          <w:sz w:val="21"/>
          <w:szCs w:val="21"/>
        </w:rPr>
      </w:pPr>
      <w:r w:rsidRPr="0037728E">
        <w:rPr>
          <w:rFonts w:ascii="Times New Roman" w:hint="eastAsia"/>
          <w:b/>
          <w:bCs/>
          <w:sz w:val="21"/>
          <w:szCs w:val="21"/>
        </w:rPr>
        <w:t>表</w:t>
      </w:r>
      <w:r w:rsidRPr="0037728E">
        <w:rPr>
          <w:rFonts w:ascii="Times New Roman" w:hint="eastAsia"/>
          <w:b/>
          <w:bCs/>
          <w:sz w:val="21"/>
          <w:szCs w:val="21"/>
        </w:rPr>
        <w:t xml:space="preserve">3.5-3  </w:t>
      </w:r>
      <w:r w:rsidRPr="0037728E">
        <w:rPr>
          <w:rFonts w:ascii="Times New Roman" w:hint="eastAsia"/>
          <w:b/>
          <w:bCs/>
          <w:sz w:val="21"/>
          <w:szCs w:val="21"/>
        </w:rPr>
        <w:t>原有工程水污染物产生及排放状况</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076"/>
        <w:gridCol w:w="1705"/>
        <w:gridCol w:w="1719"/>
        <w:gridCol w:w="1343"/>
        <w:gridCol w:w="1056"/>
        <w:gridCol w:w="1027"/>
        <w:gridCol w:w="1031"/>
      </w:tblGrid>
      <w:tr w:rsidR="00164DFC" w:rsidRPr="0037728E">
        <w:trPr>
          <w:trHeight w:val="23"/>
          <w:jc w:val="center"/>
        </w:trPr>
        <w:tc>
          <w:tcPr>
            <w:tcW w:w="1076"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序号</w:t>
            </w:r>
          </w:p>
        </w:tc>
        <w:tc>
          <w:tcPr>
            <w:tcW w:w="170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名称</w:t>
            </w:r>
          </w:p>
        </w:tc>
        <w:tc>
          <w:tcPr>
            <w:tcW w:w="1719"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编号</w:t>
            </w:r>
          </w:p>
        </w:tc>
        <w:tc>
          <w:tcPr>
            <w:tcW w:w="1343"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项目</w:t>
            </w:r>
          </w:p>
        </w:tc>
        <w:tc>
          <w:tcPr>
            <w:tcW w:w="1056" w:type="dxa"/>
            <w:vAlign w:val="center"/>
          </w:tcPr>
          <w:p w:rsidR="00164DFC" w:rsidRPr="0037728E" w:rsidRDefault="00E15C5D">
            <w:pPr>
              <w:spacing w:line="320" w:lineRule="exact"/>
              <w:jc w:val="center"/>
              <w:rPr>
                <w:rFonts w:ascii="Times New Roman"/>
                <w:sz w:val="18"/>
                <w:szCs w:val="18"/>
              </w:rPr>
            </w:pPr>
            <w:r w:rsidRPr="0037728E">
              <w:rPr>
                <w:rFonts w:ascii="Times New Roman"/>
                <w:bCs/>
                <w:sz w:val="18"/>
                <w:szCs w:val="18"/>
              </w:rPr>
              <w:t>pH</w:t>
            </w:r>
          </w:p>
        </w:tc>
        <w:tc>
          <w:tcPr>
            <w:tcW w:w="1027"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SS</w:t>
            </w:r>
          </w:p>
        </w:tc>
        <w:tc>
          <w:tcPr>
            <w:tcW w:w="1031" w:type="dxa"/>
            <w:vAlign w:val="center"/>
          </w:tcPr>
          <w:p w:rsidR="00164DFC" w:rsidRPr="0037728E" w:rsidRDefault="00E15C5D">
            <w:pPr>
              <w:spacing w:line="320" w:lineRule="exact"/>
              <w:jc w:val="center"/>
              <w:rPr>
                <w:rFonts w:ascii="Times New Roman"/>
                <w:bCs/>
                <w:sz w:val="18"/>
                <w:szCs w:val="18"/>
              </w:rPr>
            </w:pPr>
            <w:r w:rsidRPr="0037728E">
              <w:rPr>
                <w:rFonts w:ascii="Times New Roman"/>
                <w:bCs/>
                <w:sz w:val="18"/>
                <w:szCs w:val="18"/>
              </w:rPr>
              <w:t>COD</w:t>
            </w:r>
          </w:p>
        </w:tc>
      </w:tr>
      <w:tr w:rsidR="00164DFC" w:rsidRPr="0037728E">
        <w:trPr>
          <w:trHeight w:val="23"/>
          <w:jc w:val="center"/>
        </w:trPr>
        <w:tc>
          <w:tcPr>
            <w:tcW w:w="1076"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w:t>
            </w:r>
          </w:p>
        </w:tc>
        <w:tc>
          <w:tcPr>
            <w:tcW w:w="1705"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bCs/>
                <w:sz w:val="18"/>
                <w:szCs w:val="18"/>
              </w:rPr>
              <w:t>生产废水预处理系统</w:t>
            </w:r>
          </w:p>
        </w:tc>
        <w:tc>
          <w:tcPr>
            <w:tcW w:w="1719"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W1</w:t>
            </w:r>
            <w:r w:rsidRPr="0037728E">
              <w:rPr>
                <w:rFonts w:ascii="Times New Roman" w:hint="eastAsia"/>
                <w:sz w:val="18"/>
                <w:szCs w:val="18"/>
              </w:rPr>
              <w:t>、</w:t>
            </w:r>
            <w:r w:rsidRPr="0037728E">
              <w:rPr>
                <w:rFonts w:ascii="Times New Roman" w:hint="eastAsia"/>
                <w:sz w:val="18"/>
                <w:szCs w:val="18"/>
              </w:rPr>
              <w:t>W2</w:t>
            </w:r>
            <w:r w:rsidRPr="0037728E">
              <w:rPr>
                <w:rFonts w:ascii="Times New Roman" w:hint="eastAsia"/>
                <w:sz w:val="18"/>
                <w:szCs w:val="18"/>
              </w:rPr>
              <w:t>、</w:t>
            </w:r>
            <w:r w:rsidRPr="0037728E">
              <w:rPr>
                <w:rFonts w:ascii="Times New Roman" w:hint="eastAsia"/>
                <w:sz w:val="18"/>
                <w:szCs w:val="18"/>
              </w:rPr>
              <w:t>W3</w:t>
            </w:r>
            <w:r w:rsidRPr="0037728E">
              <w:rPr>
                <w:rFonts w:ascii="Times New Roman" w:hint="eastAsia"/>
                <w:sz w:val="18"/>
                <w:szCs w:val="18"/>
              </w:rPr>
              <w:t>、</w:t>
            </w:r>
            <w:r w:rsidRPr="0037728E">
              <w:rPr>
                <w:rFonts w:ascii="Times New Roman" w:hint="eastAsia"/>
                <w:sz w:val="18"/>
                <w:szCs w:val="18"/>
              </w:rPr>
              <w:t>W4</w:t>
            </w:r>
          </w:p>
        </w:tc>
        <w:tc>
          <w:tcPr>
            <w:tcW w:w="134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入口</w:t>
            </w:r>
            <w:r w:rsidRPr="0037728E">
              <w:rPr>
                <w:rFonts w:ascii="Times New Roman"/>
                <w:sz w:val="18"/>
                <w:szCs w:val="18"/>
              </w:rPr>
              <w:t>浓度</w:t>
            </w:r>
          </w:p>
        </w:tc>
        <w:tc>
          <w:tcPr>
            <w:tcW w:w="1056"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7.18~8.99</w:t>
            </w:r>
          </w:p>
        </w:tc>
        <w:tc>
          <w:tcPr>
            <w:tcW w:w="102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110</w:t>
            </w:r>
          </w:p>
        </w:tc>
        <w:tc>
          <w:tcPr>
            <w:tcW w:w="103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3968</w:t>
            </w:r>
          </w:p>
        </w:tc>
      </w:tr>
      <w:tr w:rsidR="00164DFC" w:rsidRPr="0037728E">
        <w:trPr>
          <w:trHeight w:val="23"/>
          <w:jc w:val="center"/>
        </w:trPr>
        <w:tc>
          <w:tcPr>
            <w:tcW w:w="1076"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w:t>
            </w:r>
          </w:p>
        </w:tc>
        <w:tc>
          <w:tcPr>
            <w:tcW w:w="170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厂区污水处理站</w:t>
            </w:r>
          </w:p>
        </w:tc>
        <w:tc>
          <w:tcPr>
            <w:tcW w:w="1719"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W1</w:t>
            </w:r>
            <w:r w:rsidRPr="0037728E">
              <w:rPr>
                <w:rFonts w:ascii="Times New Roman" w:hint="eastAsia"/>
                <w:sz w:val="18"/>
                <w:szCs w:val="18"/>
              </w:rPr>
              <w:t>、</w:t>
            </w:r>
            <w:r w:rsidRPr="0037728E">
              <w:rPr>
                <w:rFonts w:ascii="Times New Roman" w:hint="eastAsia"/>
                <w:sz w:val="18"/>
                <w:szCs w:val="18"/>
              </w:rPr>
              <w:t>W2</w:t>
            </w:r>
            <w:r w:rsidRPr="0037728E">
              <w:rPr>
                <w:rFonts w:ascii="Times New Roman" w:hint="eastAsia"/>
                <w:sz w:val="18"/>
                <w:szCs w:val="18"/>
              </w:rPr>
              <w:t>、</w:t>
            </w:r>
            <w:r w:rsidRPr="0037728E">
              <w:rPr>
                <w:rFonts w:ascii="Times New Roman" w:hint="eastAsia"/>
                <w:sz w:val="18"/>
                <w:szCs w:val="18"/>
              </w:rPr>
              <w:t>W3</w:t>
            </w:r>
            <w:r w:rsidRPr="0037728E">
              <w:rPr>
                <w:rFonts w:ascii="Times New Roman" w:hint="eastAsia"/>
                <w:sz w:val="18"/>
                <w:szCs w:val="18"/>
              </w:rPr>
              <w:t>、</w:t>
            </w:r>
            <w:r w:rsidRPr="0037728E">
              <w:rPr>
                <w:rFonts w:ascii="Times New Roman" w:hint="eastAsia"/>
                <w:sz w:val="18"/>
                <w:szCs w:val="18"/>
              </w:rPr>
              <w:t>W4</w:t>
            </w:r>
            <w:r w:rsidRPr="0037728E">
              <w:rPr>
                <w:rFonts w:ascii="Times New Roman" w:hint="eastAsia"/>
                <w:sz w:val="18"/>
                <w:szCs w:val="18"/>
              </w:rPr>
              <w:t>、</w:t>
            </w:r>
            <w:r w:rsidRPr="0037728E">
              <w:rPr>
                <w:rFonts w:ascii="Times New Roman" w:hint="eastAsia"/>
                <w:sz w:val="18"/>
                <w:szCs w:val="18"/>
              </w:rPr>
              <w:t>W</w:t>
            </w:r>
          </w:p>
        </w:tc>
        <w:tc>
          <w:tcPr>
            <w:tcW w:w="1343"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sz w:val="18"/>
                <w:szCs w:val="18"/>
              </w:rPr>
              <w:t>排放浓度</w:t>
            </w:r>
          </w:p>
        </w:tc>
        <w:tc>
          <w:tcPr>
            <w:tcW w:w="1056"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7.39~8.15</w:t>
            </w:r>
          </w:p>
        </w:tc>
        <w:tc>
          <w:tcPr>
            <w:tcW w:w="102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16</w:t>
            </w:r>
          </w:p>
        </w:tc>
        <w:tc>
          <w:tcPr>
            <w:tcW w:w="103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78.4</w:t>
            </w:r>
          </w:p>
        </w:tc>
      </w:tr>
      <w:tr w:rsidR="00164DFC" w:rsidRPr="0037728E">
        <w:trPr>
          <w:trHeight w:val="23"/>
          <w:jc w:val="center"/>
        </w:trPr>
        <w:tc>
          <w:tcPr>
            <w:tcW w:w="4500" w:type="dxa"/>
            <w:gridSpan w:val="3"/>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废水外排量</w:t>
            </w:r>
            <w:r w:rsidRPr="0037728E">
              <w:rPr>
                <w:rFonts w:ascii="Times New Roman" w:hint="eastAsia"/>
                <w:sz w:val="18"/>
                <w:szCs w:val="18"/>
              </w:rPr>
              <w:t>（</w:t>
            </w:r>
            <w:r w:rsidRPr="0037728E">
              <w:rPr>
                <w:rFonts w:ascii="Times New Roman" w:hint="eastAsia"/>
                <w:sz w:val="18"/>
                <w:szCs w:val="18"/>
              </w:rPr>
              <w:t>75.8</w:t>
            </w:r>
            <w:r w:rsidRPr="0037728E">
              <w:rPr>
                <w:rFonts w:ascii="Times New Roman"/>
                <w:sz w:val="18"/>
                <w:szCs w:val="18"/>
              </w:rPr>
              <w:t>万</w:t>
            </w:r>
            <w:r w:rsidRPr="0037728E">
              <w:rPr>
                <w:rFonts w:ascii="Times New Roman"/>
                <w:sz w:val="18"/>
                <w:szCs w:val="18"/>
              </w:rPr>
              <w:t>m</w:t>
            </w:r>
            <w:r w:rsidRPr="0037728E">
              <w:rPr>
                <w:rFonts w:ascii="Times New Roman"/>
                <w:sz w:val="18"/>
                <w:szCs w:val="18"/>
                <w:vertAlign w:val="superscript"/>
              </w:rPr>
              <w:t>3</w:t>
            </w:r>
            <w:r w:rsidRPr="0037728E">
              <w:rPr>
                <w:rFonts w:ascii="Times New Roman"/>
                <w:sz w:val="18"/>
                <w:szCs w:val="18"/>
              </w:rPr>
              <w:t>/a</w:t>
            </w:r>
            <w:r w:rsidRPr="0037728E">
              <w:rPr>
                <w:rFonts w:ascii="Times New Roman" w:hint="eastAsia"/>
                <w:sz w:val="18"/>
                <w:szCs w:val="18"/>
              </w:rPr>
              <w:t>）</w:t>
            </w:r>
          </w:p>
        </w:tc>
        <w:tc>
          <w:tcPr>
            <w:tcW w:w="1343"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排放量</w:t>
            </w:r>
            <w:r w:rsidRPr="0037728E">
              <w:rPr>
                <w:rFonts w:ascii="Times New Roman"/>
                <w:sz w:val="18"/>
                <w:szCs w:val="18"/>
              </w:rPr>
              <w:t>t/a</w:t>
            </w:r>
          </w:p>
        </w:tc>
        <w:tc>
          <w:tcPr>
            <w:tcW w:w="1056"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p>
        </w:tc>
        <w:tc>
          <w:tcPr>
            <w:tcW w:w="102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12.13</w:t>
            </w:r>
          </w:p>
        </w:tc>
        <w:tc>
          <w:tcPr>
            <w:tcW w:w="103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59.43</w:t>
            </w:r>
          </w:p>
        </w:tc>
      </w:tr>
    </w:tbl>
    <w:p w:rsidR="00164DFC" w:rsidRPr="0037728E" w:rsidRDefault="00E15C5D">
      <w:pPr>
        <w:snapToGrid w:val="0"/>
        <w:spacing w:line="480" w:lineRule="exact"/>
        <w:ind w:firstLineChars="200" w:firstLine="480"/>
        <w:rPr>
          <w:rFonts w:ascii="Times New Roman"/>
          <w:bCs/>
        </w:rPr>
      </w:pPr>
      <w:r w:rsidRPr="0037728E">
        <w:rPr>
          <w:rFonts w:ascii="Times New Roman"/>
          <w:szCs w:val="24"/>
        </w:rPr>
        <w:t>由表</w:t>
      </w:r>
      <w:r w:rsidRPr="0037728E">
        <w:rPr>
          <w:rFonts w:ascii="Times New Roman" w:hint="eastAsia"/>
          <w:szCs w:val="24"/>
        </w:rPr>
        <w:t>3.5-3</w:t>
      </w:r>
      <w:r w:rsidRPr="0037728E">
        <w:rPr>
          <w:rFonts w:ascii="Times New Roman"/>
          <w:szCs w:val="24"/>
        </w:rPr>
        <w:t>可知，</w:t>
      </w:r>
      <w:r w:rsidRPr="0037728E">
        <w:rPr>
          <w:rFonts w:ascii="Times New Roman" w:hint="eastAsia"/>
        </w:rPr>
        <w:t>原有工程</w:t>
      </w:r>
      <w:r w:rsidRPr="0037728E">
        <w:rPr>
          <w:rFonts w:ascii="Times New Roman"/>
        </w:rPr>
        <w:t>处理后</w:t>
      </w:r>
      <w:r w:rsidRPr="0037728E">
        <w:rPr>
          <w:rFonts w:ascii="Times New Roman"/>
          <w:bCs/>
        </w:rPr>
        <w:t>外排废水中各污染因子浓度均符合《污水综合排放标准》</w:t>
      </w:r>
      <w:r w:rsidRPr="0037728E">
        <w:rPr>
          <w:rFonts w:ascii="Times New Roman" w:hint="eastAsia"/>
          <w:bCs/>
        </w:rPr>
        <w:t>（</w:t>
      </w:r>
      <w:r w:rsidRPr="0037728E">
        <w:rPr>
          <w:rFonts w:ascii="Times New Roman"/>
          <w:bCs/>
        </w:rPr>
        <w:t>GB8979-1996</w:t>
      </w:r>
      <w:r w:rsidRPr="0037728E">
        <w:rPr>
          <w:rFonts w:ascii="Times New Roman" w:hint="eastAsia"/>
          <w:bCs/>
        </w:rPr>
        <w:t>）一级</w:t>
      </w:r>
      <w:r w:rsidRPr="0037728E">
        <w:rPr>
          <w:rFonts w:ascii="Times New Roman"/>
          <w:bCs/>
        </w:rPr>
        <w:t>标准要求。</w:t>
      </w:r>
    </w:p>
    <w:p w:rsidR="00164DFC" w:rsidRPr="0037728E" w:rsidRDefault="00E15C5D">
      <w:pPr>
        <w:spacing w:line="480" w:lineRule="exact"/>
        <w:outlineLvl w:val="3"/>
        <w:rPr>
          <w:rFonts w:ascii="Times New Roman"/>
          <w:b/>
        </w:rPr>
      </w:pPr>
      <w:bookmarkStart w:id="410" w:name="_Toc463882187"/>
      <w:bookmarkStart w:id="411" w:name="_Toc455779163"/>
      <w:r w:rsidRPr="0037728E">
        <w:rPr>
          <w:rFonts w:ascii="Times New Roman" w:hint="eastAsia"/>
          <w:b/>
        </w:rPr>
        <w:t>3.5.2.3</w:t>
      </w:r>
      <w:r w:rsidRPr="0037728E">
        <w:rPr>
          <w:rFonts w:ascii="Times New Roman" w:hint="eastAsia"/>
          <w:b/>
        </w:rPr>
        <w:t>固体废物防治措施及排放情况</w:t>
      </w:r>
      <w:bookmarkEnd w:id="410"/>
      <w:bookmarkEnd w:id="411"/>
    </w:p>
    <w:p w:rsidR="00164DFC" w:rsidRPr="0037728E" w:rsidRDefault="00E15C5D">
      <w:pPr>
        <w:snapToGrid w:val="0"/>
        <w:spacing w:line="480" w:lineRule="exact"/>
        <w:ind w:firstLineChars="200" w:firstLine="480"/>
        <w:rPr>
          <w:rFonts w:ascii="Times New Roman"/>
        </w:rPr>
      </w:pPr>
      <w:r w:rsidRPr="0037728E">
        <w:rPr>
          <w:rFonts w:ascii="Times New Roman" w:hint="eastAsia"/>
        </w:rPr>
        <w:t>根据原有工程竣工环保验收报告，原有工程产生的固体废物主要为保险粉残液处理制海波过程产生的残渣、保险粉尾气吸附废活性炭、布袋回收粉尘以及生</w:t>
      </w:r>
      <w:r w:rsidRPr="0037728E">
        <w:rPr>
          <w:rFonts w:ascii="Times New Roman" w:hint="eastAsia"/>
        </w:rPr>
        <w:lastRenderedPageBreak/>
        <w:t>活垃圾。</w:t>
      </w:r>
    </w:p>
    <w:p w:rsidR="00164DFC" w:rsidRPr="0037728E" w:rsidRDefault="00E15C5D">
      <w:pPr>
        <w:snapToGrid w:val="0"/>
        <w:spacing w:line="480" w:lineRule="exact"/>
        <w:ind w:firstLineChars="200" w:firstLine="480"/>
        <w:rPr>
          <w:rFonts w:ascii="Times New Roman"/>
        </w:rPr>
      </w:pPr>
      <w:r w:rsidRPr="0037728E">
        <w:rPr>
          <w:rFonts w:ascii="Times New Roman" w:hint="eastAsia"/>
        </w:rPr>
        <w:t>原有工程固体废物产生及处置情况见表</w:t>
      </w:r>
      <w:r w:rsidRPr="0037728E">
        <w:rPr>
          <w:rFonts w:ascii="Times New Roman" w:hint="eastAsia"/>
        </w:rPr>
        <w:t>3.5-4</w:t>
      </w:r>
      <w:r w:rsidRPr="0037728E">
        <w:rPr>
          <w:rFonts w:ascii="Times New Roman" w:hint="eastAsia"/>
        </w:rPr>
        <w:t>。</w:t>
      </w:r>
    </w:p>
    <w:p w:rsidR="00164DFC" w:rsidRPr="0037728E" w:rsidRDefault="00E15C5D">
      <w:pPr>
        <w:spacing w:line="400" w:lineRule="atLeast"/>
        <w:jc w:val="center"/>
        <w:rPr>
          <w:rFonts w:ascii="Times New Roman"/>
          <w:b/>
          <w:bCs/>
          <w:sz w:val="21"/>
          <w:szCs w:val="21"/>
        </w:rPr>
      </w:pPr>
      <w:r w:rsidRPr="0037728E">
        <w:rPr>
          <w:rFonts w:ascii="Times New Roman" w:hint="eastAsia"/>
          <w:b/>
          <w:bCs/>
          <w:sz w:val="21"/>
          <w:szCs w:val="21"/>
        </w:rPr>
        <w:t>表</w:t>
      </w:r>
      <w:r w:rsidRPr="0037728E">
        <w:rPr>
          <w:rFonts w:ascii="Times New Roman" w:hint="eastAsia"/>
          <w:b/>
          <w:bCs/>
          <w:sz w:val="21"/>
          <w:szCs w:val="21"/>
        </w:rPr>
        <w:t xml:space="preserve">3.5-4  </w:t>
      </w:r>
      <w:r w:rsidRPr="0037728E">
        <w:rPr>
          <w:rFonts w:ascii="Times New Roman" w:hint="eastAsia"/>
          <w:b/>
          <w:bCs/>
          <w:sz w:val="21"/>
          <w:szCs w:val="21"/>
        </w:rPr>
        <w:t>原有工程固体废物产生及处置情况一览表（单位：</w:t>
      </w:r>
      <w:r w:rsidRPr="0037728E">
        <w:rPr>
          <w:rFonts w:ascii="Times New Roman" w:hint="eastAsia"/>
          <w:b/>
          <w:bCs/>
          <w:sz w:val="21"/>
          <w:szCs w:val="21"/>
        </w:rPr>
        <w:t>t/a</w:t>
      </w:r>
      <w:r w:rsidRPr="0037728E">
        <w:rPr>
          <w:rFonts w:ascii="Times New Roman" w:hint="eastAsia"/>
          <w:b/>
          <w:bCs/>
          <w:sz w:val="21"/>
          <w:szCs w:val="21"/>
        </w:rPr>
        <w:t>）</w:t>
      </w:r>
    </w:p>
    <w:tbl>
      <w:tblPr>
        <w:tblW w:w="900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209"/>
        <w:gridCol w:w="1936"/>
        <w:gridCol w:w="955"/>
        <w:gridCol w:w="846"/>
        <w:gridCol w:w="2359"/>
        <w:gridCol w:w="1699"/>
      </w:tblGrid>
      <w:tr w:rsidR="00164DFC" w:rsidRPr="0037728E">
        <w:trPr>
          <w:cantSplit/>
          <w:trHeight w:val="23"/>
          <w:jc w:val="center"/>
        </w:trPr>
        <w:tc>
          <w:tcPr>
            <w:tcW w:w="1209"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产生环节</w:t>
            </w:r>
          </w:p>
        </w:tc>
        <w:tc>
          <w:tcPr>
            <w:tcW w:w="1936"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名称</w:t>
            </w:r>
          </w:p>
        </w:tc>
        <w:tc>
          <w:tcPr>
            <w:tcW w:w="955"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分类编号</w:t>
            </w:r>
          </w:p>
        </w:tc>
        <w:tc>
          <w:tcPr>
            <w:tcW w:w="846"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产生量</w:t>
            </w:r>
          </w:p>
        </w:tc>
        <w:tc>
          <w:tcPr>
            <w:tcW w:w="2359" w:type="dxa"/>
            <w:tcBorders>
              <w:bottom w:val="single" w:sz="4" w:space="0" w:color="auto"/>
            </w:tcBorders>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处理处置方式</w:t>
            </w:r>
          </w:p>
        </w:tc>
        <w:tc>
          <w:tcPr>
            <w:tcW w:w="1699" w:type="dxa"/>
            <w:tcBorders>
              <w:bottom w:val="single" w:sz="4" w:space="0" w:color="auto"/>
            </w:tcBorders>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备注</w:t>
            </w:r>
          </w:p>
        </w:tc>
      </w:tr>
      <w:tr w:rsidR="00164DFC" w:rsidRPr="0037728E">
        <w:trPr>
          <w:cantSplit/>
          <w:trHeight w:val="23"/>
          <w:jc w:val="center"/>
        </w:trPr>
        <w:tc>
          <w:tcPr>
            <w:tcW w:w="1209"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生产车间</w:t>
            </w:r>
          </w:p>
        </w:tc>
        <w:tc>
          <w:tcPr>
            <w:tcW w:w="1936"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保险粉残液处理制海波过程产生的残渣</w:t>
            </w:r>
          </w:p>
        </w:tc>
        <w:tc>
          <w:tcPr>
            <w:tcW w:w="955"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一般固废</w:t>
            </w:r>
          </w:p>
        </w:tc>
        <w:tc>
          <w:tcPr>
            <w:tcW w:w="846"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24</w:t>
            </w:r>
          </w:p>
        </w:tc>
        <w:tc>
          <w:tcPr>
            <w:tcW w:w="2359"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bCs/>
                <w:kern w:val="2"/>
                <w:sz w:val="18"/>
                <w:szCs w:val="18"/>
              </w:rPr>
              <w:t>在一般固废暂存场暂存后，送垃圾填埋场填埋处置</w:t>
            </w:r>
          </w:p>
        </w:tc>
        <w:tc>
          <w:tcPr>
            <w:tcW w:w="1699"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根据</w:t>
            </w:r>
            <w:r w:rsidRPr="0037728E">
              <w:rPr>
                <w:rFonts w:ascii="Times New Roman" w:hint="eastAsia"/>
                <w:sz w:val="18"/>
                <w:szCs w:val="18"/>
              </w:rPr>
              <w:t>GB5085-2007</w:t>
            </w:r>
            <w:r w:rsidRPr="0037728E">
              <w:rPr>
                <w:rFonts w:ascii="Times New Roman" w:hint="eastAsia"/>
                <w:sz w:val="18"/>
                <w:szCs w:val="18"/>
              </w:rPr>
              <w:t>鉴别</w:t>
            </w:r>
          </w:p>
        </w:tc>
      </w:tr>
      <w:tr w:rsidR="00164DFC" w:rsidRPr="0037728E">
        <w:trPr>
          <w:cantSplit/>
          <w:trHeight w:val="23"/>
          <w:jc w:val="center"/>
        </w:trPr>
        <w:tc>
          <w:tcPr>
            <w:tcW w:w="1209"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废气处理</w:t>
            </w:r>
          </w:p>
        </w:tc>
        <w:tc>
          <w:tcPr>
            <w:tcW w:w="1936"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Ansi="宋体" w:hint="eastAsia"/>
                <w:sz w:val="18"/>
                <w:szCs w:val="18"/>
              </w:rPr>
              <w:t>废活性炭</w:t>
            </w:r>
          </w:p>
        </w:tc>
        <w:tc>
          <w:tcPr>
            <w:tcW w:w="955"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sz w:val="18"/>
                <w:szCs w:val="18"/>
              </w:rPr>
              <w:t>HW</w:t>
            </w:r>
            <w:r w:rsidRPr="0037728E">
              <w:rPr>
                <w:rFonts w:ascii="Times New Roman" w:hint="eastAsia"/>
                <w:sz w:val="18"/>
                <w:szCs w:val="18"/>
              </w:rPr>
              <w:t>06</w:t>
            </w:r>
          </w:p>
        </w:tc>
        <w:tc>
          <w:tcPr>
            <w:tcW w:w="846"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10</w:t>
            </w:r>
          </w:p>
        </w:tc>
        <w:tc>
          <w:tcPr>
            <w:tcW w:w="2359"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bCs/>
                <w:kern w:val="2"/>
                <w:sz w:val="18"/>
                <w:szCs w:val="18"/>
              </w:rPr>
              <w:t>在危废暂存库暂存后，送专业危废公司处理</w:t>
            </w:r>
          </w:p>
        </w:tc>
        <w:tc>
          <w:tcPr>
            <w:tcW w:w="1699"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国家危险废物管理名录</w:t>
            </w:r>
          </w:p>
        </w:tc>
      </w:tr>
      <w:tr w:rsidR="00164DFC" w:rsidRPr="0037728E">
        <w:trPr>
          <w:cantSplit/>
          <w:trHeight w:val="23"/>
          <w:jc w:val="center"/>
        </w:trPr>
        <w:tc>
          <w:tcPr>
            <w:tcW w:w="1209" w:type="dxa"/>
            <w:vMerge/>
            <w:vAlign w:val="center"/>
          </w:tcPr>
          <w:p w:rsidR="00164DFC" w:rsidRPr="0037728E" w:rsidRDefault="00164DFC">
            <w:pPr>
              <w:snapToGrid w:val="0"/>
              <w:spacing w:line="320" w:lineRule="atLeast"/>
              <w:jc w:val="center"/>
              <w:rPr>
                <w:rFonts w:ascii="Times New Roman"/>
                <w:sz w:val="18"/>
                <w:szCs w:val="18"/>
              </w:rPr>
            </w:pPr>
          </w:p>
        </w:tc>
        <w:tc>
          <w:tcPr>
            <w:tcW w:w="1936" w:type="dxa"/>
            <w:vAlign w:val="center"/>
          </w:tcPr>
          <w:p w:rsidR="00164DFC" w:rsidRPr="0037728E" w:rsidRDefault="00E15C5D">
            <w:pPr>
              <w:widowControl/>
              <w:snapToGrid w:val="0"/>
              <w:spacing w:line="320" w:lineRule="atLeast"/>
              <w:jc w:val="center"/>
              <w:rPr>
                <w:rFonts w:ascii="Times New Roman" w:hAnsi="宋体"/>
                <w:sz w:val="18"/>
                <w:szCs w:val="18"/>
              </w:rPr>
            </w:pPr>
            <w:r w:rsidRPr="0037728E">
              <w:rPr>
                <w:rFonts w:ascii="Times New Roman" w:hAnsi="宋体" w:hint="eastAsia"/>
                <w:sz w:val="18"/>
                <w:szCs w:val="18"/>
              </w:rPr>
              <w:t>布袋回收粉尘</w:t>
            </w:r>
          </w:p>
        </w:tc>
        <w:tc>
          <w:tcPr>
            <w:tcW w:w="955"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一般固废</w:t>
            </w:r>
          </w:p>
        </w:tc>
        <w:tc>
          <w:tcPr>
            <w:tcW w:w="846"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0.01</w:t>
            </w:r>
          </w:p>
        </w:tc>
        <w:tc>
          <w:tcPr>
            <w:tcW w:w="2359"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返回生产车间再利用或作为产品外售</w:t>
            </w:r>
          </w:p>
        </w:tc>
        <w:tc>
          <w:tcPr>
            <w:tcW w:w="1699"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w:t>
            </w:r>
          </w:p>
        </w:tc>
      </w:tr>
      <w:tr w:rsidR="00164DFC" w:rsidRPr="0037728E">
        <w:trPr>
          <w:cantSplit/>
          <w:trHeight w:val="23"/>
          <w:jc w:val="center"/>
        </w:trPr>
        <w:tc>
          <w:tcPr>
            <w:tcW w:w="1209"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污水处理站</w:t>
            </w:r>
          </w:p>
        </w:tc>
        <w:tc>
          <w:tcPr>
            <w:tcW w:w="193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污泥</w:t>
            </w:r>
          </w:p>
        </w:tc>
        <w:tc>
          <w:tcPr>
            <w:tcW w:w="95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一般固废</w:t>
            </w:r>
          </w:p>
        </w:tc>
        <w:tc>
          <w:tcPr>
            <w:tcW w:w="84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1</w:t>
            </w:r>
          </w:p>
        </w:tc>
        <w:tc>
          <w:tcPr>
            <w:tcW w:w="2359"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bCs/>
                <w:kern w:val="2"/>
                <w:sz w:val="18"/>
                <w:szCs w:val="18"/>
              </w:rPr>
              <w:t>送垃圾填埋场填埋处置</w:t>
            </w:r>
          </w:p>
        </w:tc>
        <w:tc>
          <w:tcPr>
            <w:tcW w:w="1699"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w:t>
            </w:r>
          </w:p>
        </w:tc>
      </w:tr>
      <w:tr w:rsidR="00164DFC" w:rsidRPr="0037728E">
        <w:trPr>
          <w:cantSplit/>
          <w:trHeight w:val="23"/>
          <w:jc w:val="center"/>
        </w:trPr>
        <w:tc>
          <w:tcPr>
            <w:tcW w:w="1209"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生活区</w:t>
            </w:r>
          </w:p>
        </w:tc>
        <w:tc>
          <w:tcPr>
            <w:tcW w:w="193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生活垃圾</w:t>
            </w:r>
          </w:p>
        </w:tc>
        <w:tc>
          <w:tcPr>
            <w:tcW w:w="95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w:t>
            </w:r>
          </w:p>
        </w:tc>
        <w:tc>
          <w:tcPr>
            <w:tcW w:w="84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36</w:t>
            </w:r>
          </w:p>
        </w:tc>
        <w:tc>
          <w:tcPr>
            <w:tcW w:w="2359"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由当地环卫部门处理</w:t>
            </w:r>
          </w:p>
        </w:tc>
        <w:tc>
          <w:tcPr>
            <w:tcW w:w="1699"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w:t>
            </w:r>
          </w:p>
        </w:tc>
      </w:tr>
      <w:tr w:rsidR="00164DFC" w:rsidRPr="0037728E">
        <w:trPr>
          <w:cantSplit/>
          <w:trHeight w:val="23"/>
          <w:jc w:val="center"/>
        </w:trPr>
        <w:tc>
          <w:tcPr>
            <w:tcW w:w="4100" w:type="dxa"/>
            <w:gridSpan w:val="3"/>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合计</w:t>
            </w:r>
          </w:p>
        </w:tc>
        <w:tc>
          <w:tcPr>
            <w:tcW w:w="84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71.01</w:t>
            </w:r>
          </w:p>
        </w:tc>
        <w:tc>
          <w:tcPr>
            <w:tcW w:w="2359" w:type="dxa"/>
            <w:vAlign w:val="center"/>
          </w:tcPr>
          <w:p w:rsidR="00164DFC" w:rsidRPr="0037728E" w:rsidRDefault="00164DFC">
            <w:pPr>
              <w:snapToGrid w:val="0"/>
              <w:spacing w:line="320" w:lineRule="atLeast"/>
              <w:jc w:val="center"/>
              <w:rPr>
                <w:rFonts w:ascii="Times New Roman"/>
                <w:sz w:val="18"/>
                <w:szCs w:val="18"/>
              </w:rPr>
            </w:pPr>
          </w:p>
        </w:tc>
        <w:tc>
          <w:tcPr>
            <w:tcW w:w="1699" w:type="dxa"/>
            <w:vAlign w:val="center"/>
          </w:tcPr>
          <w:p w:rsidR="00164DFC" w:rsidRPr="0037728E" w:rsidRDefault="00164DFC">
            <w:pPr>
              <w:snapToGrid w:val="0"/>
              <w:spacing w:line="320" w:lineRule="atLeast"/>
              <w:jc w:val="center"/>
              <w:rPr>
                <w:rFonts w:ascii="Times New Roman"/>
                <w:sz w:val="18"/>
                <w:szCs w:val="18"/>
              </w:rPr>
            </w:pPr>
          </w:p>
        </w:tc>
      </w:tr>
    </w:tbl>
    <w:p w:rsidR="00164DFC" w:rsidRPr="0037728E" w:rsidRDefault="00E15C5D">
      <w:pPr>
        <w:spacing w:line="480" w:lineRule="exact"/>
        <w:ind w:firstLineChars="200" w:firstLine="480"/>
        <w:rPr>
          <w:rFonts w:ascii="Times New Roman"/>
        </w:rPr>
      </w:pPr>
      <w:r w:rsidRPr="0037728E">
        <w:rPr>
          <w:rFonts w:ascii="Times New Roman" w:hint="eastAsia"/>
        </w:rPr>
        <w:t>根据原有工程竣工环保验收报告，株洲市环境监测中心站于</w:t>
      </w:r>
      <w:r w:rsidRPr="0037728E">
        <w:rPr>
          <w:rFonts w:ascii="Times New Roman" w:hint="eastAsia"/>
        </w:rPr>
        <w:t>2005</w:t>
      </w:r>
      <w:r w:rsidRPr="0037728E">
        <w:rPr>
          <w:rFonts w:ascii="Times New Roman" w:hint="eastAsia"/>
        </w:rPr>
        <w:t>年</w:t>
      </w:r>
      <w:r w:rsidRPr="0037728E">
        <w:rPr>
          <w:rFonts w:ascii="Times New Roman" w:hint="eastAsia"/>
        </w:rPr>
        <w:t>6</w:t>
      </w:r>
      <w:r w:rsidRPr="0037728E">
        <w:rPr>
          <w:rFonts w:ascii="Times New Roman" w:hint="eastAsia"/>
        </w:rPr>
        <w:t>月</w:t>
      </w:r>
      <w:r w:rsidRPr="0037728E">
        <w:rPr>
          <w:rFonts w:ascii="Times New Roman" w:hint="eastAsia"/>
        </w:rPr>
        <w:t>24</w:t>
      </w:r>
      <w:r w:rsidRPr="0037728E">
        <w:rPr>
          <w:rFonts w:ascii="Times New Roman" w:hint="eastAsia"/>
        </w:rPr>
        <w:t>日对保险粉残液处理制海波过程产生的残渣进行了浸出毒性鉴别，鉴别监测结果见表</w:t>
      </w:r>
      <w:r w:rsidRPr="0037728E">
        <w:rPr>
          <w:rFonts w:ascii="Times New Roman" w:hint="eastAsia"/>
        </w:rPr>
        <w:t>3.5-5</w:t>
      </w:r>
      <w:r w:rsidRPr="0037728E">
        <w:rPr>
          <w:rFonts w:ascii="Times New Roman" w:hint="eastAsia"/>
        </w:rPr>
        <w:t>。</w:t>
      </w:r>
    </w:p>
    <w:p w:rsidR="00164DFC" w:rsidRPr="0037728E" w:rsidRDefault="00E15C5D">
      <w:pPr>
        <w:spacing w:line="400" w:lineRule="atLeast"/>
        <w:jc w:val="center"/>
        <w:rPr>
          <w:rFonts w:ascii="Times New Roman"/>
          <w:b/>
          <w:bCs/>
          <w:sz w:val="21"/>
          <w:szCs w:val="21"/>
        </w:rPr>
      </w:pPr>
      <w:r w:rsidRPr="0037728E">
        <w:rPr>
          <w:rFonts w:ascii="Times New Roman" w:hint="eastAsia"/>
          <w:b/>
          <w:bCs/>
          <w:sz w:val="21"/>
          <w:szCs w:val="21"/>
        </w:rPr>
        <w:t>表</w:t>
      </w:r>
      <w:r w:rsidRPr="0037728E">
        <w:rPr>
          <w:rFonts w:ascii="Times New Roman" w:hint="eastAsia"/>
          <w:b/>
          <w:bCs/>
          <w:sz w:val="21"/>
          <w:szCs w:val="21"/>
        </w:rPr>
        <w:t xml:space="preserve">3.5-5  </w:t>
      </w:r>
      <w:r w:rsidRPr="0037728E">
        <w:rPr>
          <w:rFonts w:ascii="Times New Roman" w:hint="eastAsia"/>
          <w:b/>
          <w:bCs/>
          <w:sz w:val="21"/>
          <w:szCs w:val="21"/>
        </w:rPr>
        <w:t>保险粉残渣浸出毒性鉴别监测结果表</w:t>
      </w:r>
    </w:p>
    <w:tbl>
      <w:tblPr>
        <w:tblW w:w="8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773"/>
        <w:gridCol w:w="1874"/>
        <w:gridCol w:w="1744"/>
        <w:gridCol w:w="2123"/>
      </w:tblGrid>
      <w:tr w:rsidR="00164DFC" w:rsidRPr="0037728E">
        <w:trPr>
          <w:jc w:val="center"/>
        </w:trPr>
        <w:tc>
          <w:tcPr>
            <w:tcW w:w="1418" w:type="dxa"/>
            <w:tcBorders>
              <w:top w:val="single" w:sz="12" w:space="0" w:color="auto"/>
              <w:left w:val="single" w:sz="12" w:space="0" w:color="auto"/>
            </w:tcBorders>
            <w:vAlign w:val="center"/>
          </w:tcPr>
          <w:p w:rsidR="00164DFC" w:rsidRPr="0037728E" w:rsidRDefault="00E15C5D">
            <w:pPr>
              <w:spacing w:line="320" w:lineRule="exact"/>
              <w:jc w:val="center"/>
              <w:rPr>
                <w:rFonts w:ascii="Times New Roman"/>
                <w:b/>
                <w:bCs/>
                <w:sz w:val="18"/>
                <w:szCs w:val="18"/>
              </w:rPr>
            </w:pPr>
            <w:r w:rsidRPr="0037728E">
              <w:rPr>
                <w:rFonts w:ascii="Times New Roman"/>
                <w:b/>
                <w:bCs/>
                <w:sz w:val="18"/>
                <w:szCs w:val="18"/>
              </w:rPr>
              <w:t>采样位置</w:t>
            </w:r>
          </w:p>
        </w:tc>
        <w:tc>
          <w:tcPr>
            <w:tcW w:w="1773" w:type="dxa"/>
            <w:tcBorders>
              <w:top w:val="single" w:sz="12" w:space="0" w:color="auto"/>
            </w:tcBorders>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监测项目</w:t>
            </w:r>
          </w:p>
        </w:tc>
        <w:tc>
          <w:tcPr>
            <w:tcW w:w="1874" w:type="dxa"/>
            <w:tcBorders>
              <w:top w:val="single" w:sz="12" w:space="0" w:color="auto"/>
            </w:tcBorders>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单位</w:t>
            </w:r>
          </w:p>
        </w:tc>
        <w:tc>
          <w:tcPr>
            <w:tcW w:w="1744" w:type="dxa"/>
            <w:tcBorders>
              <w:top w:val="single" w:sz="12" w:space="0" w:color="auto"/>
            </w:tcBorders>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监测结果</w:t>
            </w:r>
          </w:p>
        </w:tc>
        <w:tc>
          <w:tcPr>
            <w:tcW w:w="2123" w:type="dxa"/>
            <w:tcBorders>
              <w:top w:val="single" w:sz="12" w:space="0" w:color="auto"/>
              <w:right w:val="single" w:sz="12" w:space="0" w:color="auto"/>
            </w:tcBorders>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标准</w:t>
            </w:r>
          </w:p>
        </w:tc>
      </w:tr>
      <w:tr w:rsidR="00164DFC" w:rsidRPr="0037728E">
        <w:trPr>
          <w:jc w:val="center"/>
        </w:trPr>
        <w:tc>
          <w:tcPr>
            <w:tcW w:w="1418" w:type="dxa"/>
            <w:vMerge w:val="restart"/>
            <w:tcBorders>
              <w:left w:val="single" w:sz="12" w:space="0" w:color="auto"/>
            </w:tcBorders>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保险粉残液处理制海波过程产生的残渣</w:t>
            </w:r>
          </w:p>
        </w:tc>
        <w:tc>
          <w:tcPr>
            <w:tcW w:w="177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氰化物</w:t>
            </w:r>
          </w:p>
        </w:tc>
        <w:tc>
          <w:tcPr>
            <w:tcW w:w="1874"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mg/L</w:t>
            </w:r>
          </w:p>
        </w:tc>
        <w:tc>
          <w:tcPr>
            <w:tcW w:w="1744"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r w:rsidRPr="0037728E">
              <w:rPr>
                <w:rFonts w:ascii="Times New Roman" w:hint="eastAsia"/>
                <w:sz w:val="18"/>
                <w:szCs w:val="18"/>
              </w:rPr>
              <w:t>0.002</w:t>
            </w:r>
          </w:p>
        </w:tc>
        <w:tc>
          <w:tcPr>
            <w:tcW w:w="2123" w:type="dxa"/>
            <w:tcBorders>
              <w:right w:val="single" w:sz="12" w:space="0" w:color="auto"/>
            </w:tcBorders>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5.0</w:t>
            </w:r>
          </w:p>
        </w:tc>
      </w:tr>
      <w:tr w:rsidR="00164DFC" w:rsidRPr="0037728E">
        <w:trPr>
          <w:jc w:val="center"/>
        </w:trPr>
        <w:tc>
          <w:tcPr>
            <w:tcW w:w="1418" w:type="dxa"/>
            <w:vMerge/>
            <w:tcBorders>
              <w:left w:val="single" w:sz="12" w:space="0" w:color="auto"/>
            </w:tcBorders>
            <w:vAlign w:val="center"/>
          </w:tcPr>
          <w:p w:rsidR="00164DFC" w:rsidRPr="0037728E" w:rsidRDefault="00164DFC">
            <w:pPr>
              <w:spacing w:line="320" w:lineRule="exact"/>
              <w:jc w:val="center"/>
              <w:rPr>
                <w:rFonts w:ascii="Times New Roman"/>
                <w:sz w:val="18"/>
                <w:szCs w:val="18"/>
              </w:rPr>
            </w:pPr>
          </w:p>
        </w:tc>
        <w:tc>
          <w:tcPr>
            <w:tcW w:w="177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汞</w:t>
            </w:r>
          </w:p>
        </w:tc>
        <w:tc>
          <w:tcPr>
            <w:tcW w:w="1874"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mg/L</w:t>
            </w:r>
          </w:p>
        </w:tc>
        <w:tc>
          <w:tcPr>
            <w:tcW w:w="1744"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0.0192</w:t>
            </w:r>
          </w:p>
        </w:tc>
        <w:tc>
          <w:tcPr>
            <w:tcW w:w="2123" w:type="dxa"/>
            <w:tcBorders>
              <w:right w:val="single" w:sz="12" w:space="0" w:color="auto"/>
            </w:tcBorders>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w:t>
            </w:r>
          </w:p>
        </w:tc>
      </w:tr>
      <w:tr w:rsidR="00164DFC" w:rsidRPr="0037728E">
        <w:trPr>
          <w:jc w:val="center"/>
        </w:trPr>
        <w:tc>
          <w:tcPr>
            <w:tcW w:w="1418" w:type="dxa"/>
            <w:vMerge/>
            <w:tcBorders>
              <w:left w:val="single" w:sz="12" w:space="0" w:color="auto"/>
            </w:tcBorders>
            <w:vAlign w:val="center"/>
          </w:tcPr>
          <w:p w:rsidR="00164DFC" w:rsidRPr="0037728E" w:rsidRDefault="00164DFC">
            <w:pPr>
              <w:spacing w:line="320" w:lineRule="exact"/>
              <w:jc w:val="center"/>
              <w:rPr>
                <w:rFonts w:ascii="Times New Roman"/>
                <w:sz w:val="18"/>
                <w:szCs w:val="18"/>
              </w:rPr>
            </w:pPr>
          </w:p>
        </w:tc>
        <w:tc>
          <w:tcPr>
            <w:tcW w:w="177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六价铬</w:t>
            </w:r>
          </w:p>
        </w:tc>
        <w:tc>
          <w:tcPr>
            <w:tcW w:w="1874"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mg/L</w:t>
            </w:r>
          </w:p>
        </w:tc>
        <w:tc>
          <w:tcPr>
            <w:tcW w:w="1744"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r w:rsidRPr="0037728E">
              <w:rPr>
                <w:rFonts w:ascii="Times New Roman" w:hint="eastAsia"/>
                <w:sz w:val="18"/>
                <w:szCs w:val="18"/>
              </w:rPr>
              <w:t>0.004</w:t>
            </w:r>
          </w:p>
        </w:tc>
        <w:tc>
          <w:tcPr>
            <w:tcW w:w="2123" w:type="dxa"/>
            <w:tcBorders>
              <w:right w:val="single" w:sz="12" w:space="0" w:color="auto"/>
            </w:tcBorders>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5.0</w:t>
            </w:r>
          </w:p>
        </w:tc>
      </w:tr>
      <w:tr w:rsidR="00164DFC" w:rsidRPr="0037728E">
        <w:trPr>
          <w:jc w:val="center"/>
        </w:trPr>
        <w:tc>
          <w:tcPr>
            <w:tcW w:w="1418" w:type="dxa"/>
            <w:vMerge/>
            <w:tcBorders>
              <w:left w:val="single" w:sz="12" w:space="0" w:color="auto"/>
            </w:tcBorders>
            <w:vAlign w:val="center"/>
          </w:tcPr>
          <w:p w:rsidR="00164DFC" w:rsidRPr="0037728E" w:rsidRDefault="00164DFC">
            <w:pPr>
              <w:spacing w:line="320" w:lineRule="exact"/>
              <w:jc w:val="center"/>
              <w:rPr>
                <w:rFonts w:ascii="Times New Roman"/>
                <w:sz w:val="18"/>
                <w:szCs w:val="18"/>
              </w:rPr>
            </w:pPr>
          </w:p>
        </w:tc>
        <w:tc>
          <w:tcPr>
            <w:tcW w:w="177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铬</w:t>
            </w:r>
          </w:p>
        </w:tc>
        <w:tc>
          <w:tcPr>
            <w:tcW w:w="1874"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mg/L</w:t>
            </w:r>
          </w:p>
        </w:tc>
        <w:tc>
          <w:tcPr>
            <w:tcW w:w="1744"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0.093</w:t>
            </w:r>
          </w:p>
        </w:tc>
        <w:tc>
          <w:tcPr>
            <w:tcW w:w="2123" w:type="dxa"/>
            <w:tcBorders>
              <w:right w:val="single" w:sz="12" w:space="0" w:color="auto"/>
            </w:tcBorders>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15.0</w:t>
            </w:r>
          </w:p>
        </w:tc>
      </w:tr>
      <w:tr w:rsidR="00164DFC" w:rsidRPr="0037728E">
        <w:trPr>
          <w:jc w:val="center"/>
        </w:trPr>
        <w:tc>
          <w:tcPr>
            <w:tcW w:w="1418" w:type="dxa"/>
            <w:vMerge/>
            <w:tcBorders>
              <w:left w:val="single" w:sz="12" w:space="0" w:color="auto"/>
            </w:tcBorders>
            <w:vAlign w:val="center"/>
          </w:tcPr>
          <w:p w:rsidR="00164DFC" w:rsidRPr="0037728E" w:rsidRDefault="00164DFC">
            <w:pPr>
              <w:spacing w:line="320" w:lineRule="exact"/>
              <w:jc w:val="center"/>
              <w:rPr>
                <w:rFonts w:ascii="Times New Roman"/>
                <w:sz w:val="18"/>
                <w:szCs w:val="18"/>
              </w:rPr>
            </w:pPr>
          </w:p>
        </w:tc>
        <w:tc>
          <w:tcPr>
            <w:tcW w:w="177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氟化物</w:t>
            </w:r>
          </w:p>
        </w:tc>
        <w:tc>
          <w:tcPr>
            <w:tcW w:w="1874"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mg/L</w:t>
            </w:r>
          </w:p>
        </w:tc>
        <w:tc>
          <w:tcPr>
            <w:tcW w:w="1744"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19.40</w:t>
            </w:r>
          </w:p>
        </w:tc>
        <w:tc>
          <w:tcPr>
            <w:tcW w:w="2123" w:type="dxa"/>
            <w:tcBorders>
              <w:right w:val="single" w:sz="12" w:space="0" w:color="auto"/>
            </w:tcBorders>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100.0</w:t>
            </w:r>
          </w:p>
        </w:tc>
      </w:tr>
      <w:tr w:rsidR="00164DFC" w:rsidRPr="0037728E">
        <w:trPr>
          <w:jc w:val="center"/>
        </w:trPr>
        <w:tc>
          <w:tcPr>
            <w:tcW w:w="1418" w:type="dxa"/>
            <w:vMerge/>
            <w:tcBorders>
              <w:left w:val="single" w:sz="12" w:space="0" w:color="auto"/>
            </w:tcBorders>
            <w:vAlign w:val="center"/>
          </w:tcPr>
          <w:p w:rsidR="00164DFC" w:rsidRPr="0037728E" w:rsidRDefault="00164DFC">
            <w:pPr>
              <w:spacing w:line="320" w:lineRule="exact"/>
              <w:jc w:val="center"/>
              <w:rPr>
                <w:rFonts w:ascii="Times New Roman"/>
                <w:sz w:val="18"/>
                <w:szCs w:val="18"/>
              </w:rPr>
            </w:pPr>
          </w:p>
        </w:tc>
        <w:tc>
          <w:tcPr>
            <w:tcW w:w="177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镍</w:t>
            </w:r>
          </w:p>
        </w:tc>
        <w:tc>
          <w:tcPr>
            <w:tcW w:w="1874"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mg/L</w:t>
            </w:r>
          </w:p>
        </w:tc>
        <w:tc>
          <w:tcPr>
            <w:tcW w:w="1744"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r w:rsidRPr="0037728E">
              <w:rPr>
                <w:rFonts w:ascii="Times New Roman" w:hint="eastAsia"/>
                <w:sz w:val="18"/>
                <w:szCs w:val="18"/>
              </w:rPr>
              <w:t>0.016</w:t>
            </w:r>
          </w:p>
        </w:tc>
        <w:tc>
          <w:tcPr>
            <w:tcW w:w="2123" w:type="dxa"/>
            <w:tcBorders>
              <w:right w:val="single" w:sz="12" w:space="0" w:color="auto"/>
            </w:tcBorders>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5.0</w:t>
            </w:r>
          </w:p>
        </w:tc>
      </w:tr>
      <w:tr w:rsidR="00164DFC" w:rsidRPr="0037728E">
        <w:trPr>
          <w:jc w:val="center"/>
        </w:trPr>
        <w:tc>
          <w:tcPr>
            <w:tcW w:w="1418" w:type="dxa"/>
            <w:vMerge/>
            <w:tcBorders>
              <w:left w:val="single" w:sz="12" w:space="0" w:color="auto"/>
            </w:tcBorders>
            <w:vAlign w:val="center"/>
          </w:tcPr>
          <w:p w:rsidR="00164DFC" w:rsidRPr="0037728E" w:rsidRDefault="00164DFC">
            <w:pPr>
              <w:spacing w:line="320" w:lineRule="exact"/>
              <w:jc w:val="center"/>
              <w:rPr>
                <w:rFonts w:ascii="Times New Roman"/>
                <w:sz w:val="18"/>
                <w:szCs w:val="18"/>
              </w:rPr>
            </w:pPr>
          </w:p>
        </w:tc>
        <w:tc>
          <w:tcPr>
            <w:tcW w:w="177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镉</w:t>
            </w:r>
          </w:p>
        </w:tc>
        <w:tc>
          <w:tcPr>
            <w:tcW w:w="1874"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mg/L</w:t>
            </w:r>
          </w:p>
        </w:tc>
        <w:tc>
          <w:tcPr>
            <w:tcW w:w="1744"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r w:rsidRPr="0037728E">
              <w:rPr>
                <w:rFonts w:ascii="Times New Roman" w:hint="eastAsia"/>
                <w:sz w:val="18"/>
                <w:szCs w:val="18"/>
              </w:rPr>
              <w:t>0.004</w:t>
            </w:r>
          </w:p>
        </w:tc>
        <w:tc>
          <w:tcPr>
            <w:tcW w:w="2123" w:type="dxa"/>
            <w:tcBorders>
              <w:right w:val="single" w:sz="12" w:space="0" w:color="auto"/>
            </w:tcBorders>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1.0</w:t>
            </w:r>
          </w:p>
        </w:tc>
      </w:tr>
      <w:tr w:rsidR="00164DFC" w:rsidRPr="0037728E">
        <w:trPr>
          <w:jc w:val="center"/>
        </w:trPr>
        <w:tc>
          <w:tcPr>
            <w:tcW w:w="1418" w:type="dxa"/>
            <w:vMerge/>
            <w:tcBorders>
              <w:left w:val="single" w:sz="12" w:space="0" w:color="auto"/>
            </w:tcBorders>
            <w:vAlign w:val="center"/>
          </w:tcPr>
          <w:p w:rsidR="00164DFC" w:rsidRPr="0037728E" w:rsidRDefault="00164DFC">
            <w:pPr>
              <w:spacing w:line="320" w:lineRule="exact"/>
              <w:jc w:val="center"/>
              <w:rPr>
                <w:rFonts w:ascii="Times New Roman"/>
                <w:sz w:val="18"/>
                <w:szCs w:val="18"/>
              </w:rPr>
            </w:pPr>
          </w:p>
        </w:tc>
        <w:tc>
          <w:tcPr>
            <w:tcW w:w="177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铜</w:t>
            </w:r>
          </w:p>
        </w:tc>
        <w:tc>
          <w:tcPr>
            <w:tcW w:w="1874"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mg/L</w:t>
            </w:r>
          </w:p>
        </w:tc>
        <w:tc>
          <w:tcPr>
            <w:tcW w:w="1744"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r w:rsidRPr="0037728E">
              <w:rPr>
                <w:rFonts w:ascii="Times New Roman" w:hint="eastAsia"/>
                <w:sz w:val="18"/>
                <w:szCs w:val="18"/>
              </w:rPr>
              <w:t>0.012</w:t>
            </w:r>
          </w:p>
        </w:tc>
        <w:tc>
          <w:tcPr>
            <w:tcW w:w="2123" w:type="dxa"/>
            <w:tcBorders>
              <w:right w:val="single" w:sz="12" w:space="0" w:color="auto"/>
            </w:tcBorders>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100.0</w:t>
            </w:r>
          </w:p>
        </w:tc>
      </w:tr>
      <w:tr w:rsidR="00164DFC" w:rsidRPr="0037728E">
        <w:trPr>
          <w:jc w:val="center"/>
        </w:trPr>
        <w:tc>
          <w:tcPr>
            <w:tcW w:w="1418" w:type="dxa"/>
            <w:vMerge/>
            <w:tcBorders>
              <w:left w:val="single" w:sz="12" w:space="0" w:color="auto"/>
            </w:tcBorders>
            <w:vAlign w:val="center"/>
          </w:tcPr>
          <w:p w:rsidR="00164DFC" w:rsidRPr="0037728E" w:rsidRDefault="00164DFC">
            <w:pPr>
              <w:spacing w:line="320" w:lineRule="exact"/>
              <w:jc w:val="center"/>
              <w:rPr>
                <w:rFonts w:ascii="Times New Roman"/>
                <w:sz w:val="18"/>
                <w:szCs w:val="18"/>
              </w:rPr>
            </w:pPr>
          </w:p>
        </w:tc>
        <w:tc>
          <w:tcPr>
            <w:tcW w:w="177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铅</w:t>
            </w:r>
          </w:p>
        </w:tc>
        <w:tc>
          <w:tcPr>
            <w:tcW w:w="1874"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mg/L</w:t>
            </w:r>
          </w:p>
        </w:tc>
        <w:tc>
          <w:tcPr>
            <w:tcW w:w="1744"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r w:rsidRPr="0037728E">
              <w:rPr>
                <w:rFonts w:ascii="Times New Roman" w:hint="eastAsia"/>
                <w:sz w:val="18"/>
                <w:szCs w:val="18"/>
              </w:rPr>
              <w:t>0.028</w:t>
            </w:r>
          </w:p>
        </w:tc>
        <w:tc>
          <w:tcPr>
            <w:tcW w:w="2123" w:type="dxa"/>
            <w:tcBorders>
              <w:right w:val="single" w:sz="12" w:space="0" w:color="auto"/>
            </w:tcBorders>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5.0</w:t>
            </w:r>
          </w:p>
        </w:tc>
      </w:tr>
      <w:tr w:rsidR="00164DFC" w:rsidRPr="0037728E">
        <w:trPr>
          <w:jc w:val="center"/>
        </w:trPr>
        <w:tc>
          <w:tcPr>
            <w:tcW w:w="1418" w:type="dxa"/>
            <w:vMerge/>
            <w:tcBorders>
              <w:left w:val="single" w:sz="12" w:space="0" w:color="auto"/>
            </w:tcBorders>
            <w:vAlign w:val="center"/>
          </w:tcPr>
          <w:p w:rsidR="00164DFC" w:rsidRPr="0037728E" w:rsidRDefault="00164DFC">
            <w:pPr>
              <w:spacing w:line="320" w:lineRule="exact"/>
              <w:jc w:val="center"/>
              <w:rPr>
                <w:rFonts w:ascii="Times New Roman"/>
                <w:sz w:val="18"/>
                <w:szCs w:val="18"/>
              </w:rPr>
            </w:pPr>
          </w:p>
        </w:tc>
        <w:tc>
          <w:tcPr>
            <w:tcW w:w="177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锌</w:t>
            </w:r>
          </w:p>
        </w:tc>
        <w:tc>
          <w:tcPr>
            <w:tcW w:w="1874"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mg/L</w:t>
            </w:r>
          </w:p>
        </w:tc>
        <w:tc>
          <w:tcPr>
            <w:tcW w:w="1744"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r w:rsidRPr="0037728E">
              <w:rPr>
                <w:rFonts w:ascii="Times New Roman" w:hint="eastAsia"/>
                <w:sz w:val="18"/>
                <w:szCs w:val="18"/>
              </w:rPr>
              <w:t>0.003</w:t>
            </w:r>
          </w:p>
        </w:tc>
        <w:tc>
          <w:tcPr>
            <w:tcW w:w="2123" w:type="dxa"/>
            <w:tcBorders>
              <w:right w:val="single" w:sz="12" w:space="0" w:color="auto"/>
            </w:tcBorders>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100.0</w:t>
            </w:r>
          </w:p>
        </w:tc>
      </w:tr>
      <w:tr w:rsidR="00164DFC" w:rsidRPr="0037728E">
        <w:trPr>
          <w:jc w:val="center"/>
        </w:trPr>
        <w:tc>
          <w:tcPr>
            <w:tcW w:w="1418" w:type="dxa"/>
            <w:vMerge/>
            <w:tcBorders>
              <w:left w:val="single" w:sz="12" w:space="0" w:color="auto"/>
              <w:bottom w:val="single" w:sz="12" w:space="0" w:color="auto"/>
            </w:tcBorders>
            <w:vAlign w:val="center"/>
          </w:tcPr>
          <w:p w:rsidR="00164DFC" w:rsidRPr="0037728E" w:rsidRDefault="00164DFC">
            <w:pPr>
              <w:spacing w:line="320" w:lineRule="exact"/>
              <w:jc w:val="center"/>
              <w:rPr>
                <w:rFonts w:ascii="Times New Roman"/>
                <w:sz w:val="18"/>
                <w:szCs w:val="18"/>
              </w:rPr>
            </w:pPr>
          </w:p>
        </w:tc>
        <w:tc>
          <w:tcPr>
            <w:tcW w:w="1773" w:type="dxa"/>
            <w:tcBorders>
              <w:bottom w:val="single" w:sz="12" w:space="0" w:color="auto"/>
            </w:tcBorders>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砷</w:t>
            </w:r>
          </w:p>
        </w:tc>
        <w:tc>
          <w:tcPr>
            <w:tcW w:w="1874" w:type="dxa"/>
            <w:tcBorders>
              <w:bottom w:val="single" w:sz="12" w:space="0" w:color="auto"/>
            </w:tcBorders>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mg/L</w:t>
            </w:r>
          </w:p>
        </w:tc>
        <w:tc>
          <w:tcPr>
            <w:tcW w:w="1744" w:type="dxa"/>
            <w:tcBorders>
              <w:bottom w:val="single" w:sz="12" w:space="0" w:color="auto"/>
            </w:tcBorders>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r w:rsidRPr="0037728E">
              <w:rPr>
                <w:rFonts w:ascii="Times New Roman" w:hint="eastAsia"/>
                <w:sz w:val="18"/>
                <w:szCs w:val="18"/>
              </w:rPr>
              <w:t>0.007</w:t>
            </w:r>
          </w:p>
        </w:tc>
        <w:tc>
          <w:tcPr>
            <w:tcW w:w="2123" w:type="dxa"/>
            <w:tcBorders>
              <w:bottom w:val="single" w:sz="12" w:space="0" w:color="auto"/>
              <w:right w:val="single" w:sz="12" w:space="0" w:color="auto"/>
            </w:tcBorders>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5.0</w:t>
            </w:r>
          </w:p>
        </w:tc>
      </w:tr>
    </w:tbl>
    <w:p w:rsidR="00164DFC" w:rsidRPr="0037728E" w:rsidRDefault="00E15C5D">
      <w:pPr>
        <w:spacing w:line="480" w:lineRule="exact"/>
        <w:ind w:firstLineChars="200" w:firstLine="480"/>
        <w:rPr>
          <w:rFonts w:ascii="Times New Roman"/>
        </w:rPr>
      </w:pPr>
      <w:r w:rsidRPr="0037728E">
        <w:rPr>
          <w:rFonts w:ascii="Times New Roman" w:hint="eastAsia"/>
        </w:rPr>
        <w:t>根据表</w:t>
      </w:r>
      <w:r w:rsidRPr="0037728E">
        <w:rPr>
          <w:rFonts w:ascii="Times New Roman" w:hint="eastAsia"/>
        </w:rPr>
        <w:t>3.5-5</w:t>
      </w:r>
      <w:r w:rsidRPr="0037728E">
        <w:rPr>
          <w:rFonts w:ascii="Times New Roman" w:hint="eastAsia"/>
        </w:rPr>
        <w:t>可知，保险粉残液处理制海波过程产生的残渣中各因子均未超出《危险废物鉴别标准</w:t>
      </w:r>
      <w:r w:rsidRPr="0037728E">
        <w:rPr>
          <w:rFonts w:ascii="Times New Roman" w:hint="eastAsia"/>
        </w:rPr>
        <w:t xml:space="preserve"> </w:t>
      </w:r>
      <w:r w:rsidRPr="0037728E">
        <w:rPr>
          <w:rFonts w:ascii="Times New Roman" w:hint="eastAsia"/>
        </w:rPr>
        <w:t>毒性鉴别》（</w:t>
      </w:r>
      <w:r w:rsidRPr="0037728E">
        <w:rPr>
          <w:rFonts w:ascii="Times New Roman" w:hint="eastAsia"/>
        </w:rPr>
        <w:t>GB5085-2007</w:t>
      </w:r>
      <w:r w:rsidRPr="0037728E">
        <w:rPr>
          <w:rFonts w:ascii="Times New Roman" w:hint="eastAsia"/>
        </w:rPr>
        <w:t>）标准限值，不属于危险固废，作为一般固废送垃圾填埋场填埋可行。</w:t>
      </w:r>
    </w:p>
    <w:p w:rsidR="00164DFC" w:rsidRPr="0037728E" w:rsidRDefault="00E15C5D">
      <w:pPr>
        <w:spacing w:line="480" w:lineRule="exact"/>
        <w:outlineLvl w:val="3"/>
        <w:rPr>
          <w:rFonts w:ascii="Times New Roman"/>
          <w:b/>
        </w:rPr>
      </w:pPr>
      <w:bookmarkStart w:id="412" w:name="_Toc455779164"/>
      <w:bookmarkStart w:id="413" w:name="_Toc463882188"/>
      <w:r w:rsidRPr="0037728E">
        <w:rPr>
          <w:rFonts w:ascii="Times New Roman" w:hint="eastAsia"/>
          <w:b/>
        </w:rPr>
        <w:t>3.5.2.4</w:t>
      </w:r>
      <w:r w:rsidRPr="0037728E">
        <w:rPr>
          <w:rFonts w:ascii="Times New Roman" w:hint="eastAsia"/>
          <w:b/>
        </w:rPr>
        <w:t>噪声防治措施及排放情况</w:t>
      </w:r>
      <w:bookmarkEnd w:id="412"/>
      <w:bookmarkEnd w:id="413"/>
    </w:p>
    <w:p w:rsidR="00164DFC" w:rsidRPr="0037728E" w:rsidRDefault="00E15C5D">
      <w:pPr>
        <w:spacing w:line="480" w:lineRule="exact"/>
        <w:ind w:firstLineChars="200" w:firstLine="480"/>
        <w:rPr>
          <w:rFonts w:ascii="Times New Roman"/>
        </w:rPr>
      </w:pPr>
      <w:r w:rsidRPr="0037728E">
        <w:rPr>
          <w:rFonts w:ascii="Times New Roman" w:hint="eastAsia"/>
        </w:rPr>
        <w:t>原有工程噪声主要来自于各类泵、空压机组、电机、循环冷却塔等运行时产生的设备噪声，其源强在</w:t>
      </w:r>
      <w:r w:rsidRPr="0037728E">
        <w:rPr>
          <w:rFonts w:ascii="Times New Roman"/>
        </w:rPr>
        <w:t>75~110dB</w:t>
      </w:r>
      <w:r w:rsidRPr="0037728E">
        <w:rPr>
          <w:rFonts w:ascii="Times New Roman" w:hint="eastAsia"/>
        </w:rPr>
        <w:t>（</w:t>
      </w:r>
      <w:r w:rsidRPr="0037728E">
        <w:rPr>
          <w:rFonts w:ascii="Times New Roman"/>
        </w:rPr>
        <w:t>A</w:t>
      </w:r>
      <w:r w:rsidRPr="0037728E">
        <w:rPr>
          <w:rFonts w:ascii="Times New Roman" w:hint="eastAsia"/>
        </w:rPr>
        <w:t>）。原有工程噪声源情况及防治措施现状见表</w:t>
      </w:r>
      <w:r w:rsidRPr="0037728E">
        <w:rPr>
          <w:rFonts w:ascii="Times New Roman" w:hint="eastAsia"/>
        </w:rPr>
        <w:t>3.5-6</w:t>
      </w:r>
      <w:r w:rsidRPr="0037728E">
        <w:rPr>
          <w:rFonts w:ascii="Times New Roman" w:hint="eastAsia"/>
        </w:rPr>
        <w:t>。</w:t>
      </w:r>
    </w:p>
    <w:p w:rsidR="00164DFC" w:rsidRPr="0037728E" w:rsidRDefault="00E15C5D">
      <w:pPr>
        <w:spacing w:line="400" w:lineRule="atLeast"/>
        <w:jc w:val="center"/>
        <w:rPr>
          <w:rFonts w:ascii="Times New Roman"/>
          <w:b/>
          <w:bCs/>
          <w:sz w:val="21"/>
          <w:szCs w:val="21"/>
        </w:rPr>
      </w:pPr>
      <w:r w:rsidRPr="0037728E">
        <w:rPr>
          <w:rFonts w:ascii="Times New Roman" w:hint="eastAsia"/>
          <w:b/>
          <w:bCs/>
          <w:sz w:val="21"/>
          <w:szCs w:val="21"/>
        </w:rPr>
        <w:lastRenderedPageBreak/>
        <w:t>表</w:t>
      </w:r>
      <w:r w:rsidRPr="0037728E">
        <w:rPr>
          <w:rFonts w:ascii="Times New Roman" w:hint="eastAsia"/>
          <w:b/>
          <w:bCs/>
          <w:sz w:val="21"/>
          <w:szCs w:val="21"/>
        </w:rPr>
        <w:t xml:space="preserve">3.5-6  </w:t>
      </w:r>
      <w:r w:rsidRPr="0037728E">
        <w:rPr>
          <w:rFonts w:ascii="Times New Roman" w:hint="eastAsia"/>
          <w:b/>
          <w:bCs/>
          <w:sz w:val="21"/>
          <w:szCs w:val="21"/>
        </w:rPr>
        <w:t>原有工程噪声源情况及防治措施现状（单位：</w:t>
      </w:r>
      <w:r w:rsidRPr="0037728E">
        <w:rPr>
          <w:rFonts w:ascii="Times New Roman" w:hint="eastAsia"/>
          <w:b/>
          <w:bCs/>
          <w:sz w:val="21"/>
          <w:szCs w:val="21"/>
        </w:rPr>
        <w:t>dB</w:t>
      </w:r>
      <w:r w:rsidRPr="0037728E">
        <w:rPr>
          <w:rFonts w:ascii="Times New Roman" w:hint="eastAsia"/>
          <w:b/>
          <w:bCs/>
          <w:sz w:val="21"/>
          <w:szCs w:val="21"/>
        </w:rPr>
        <w:t>（</w:t>
      </w:r>
      <w:r w:rsidRPr="0037728E">
        <w:rPr>
          <w:rFonts w:ascii="Times New Roman" w:hint="eastAsia"/>
          <w:b/>
          <w:bCs/>
          <w:sz w:val="21"/>
          <w:szCs w:val="21"/>
        </w:rPr>
        <w:t>A</w:t>
      </w:r>
      <w:r w:rsidRPr="0037728E">
        <w:rPr>
          <w:rFonts w:ascii="Times New Roman" w:hint="eastAsia"/>
          <w:b/>
          <w:bCs/>
          <w:sz w:val="21"/>
          <w:szCs w:val="21"/>
        </w:rPr>
        <w:t>））</w:t>
      </w:r>
    </w:p>
    <w:tbl>
      <w:tblPr>
        <w:tblW w:w="89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243"/>
        <w:gridCol w:w="1128"/>
        <w:gridCol w:w="856"/>
        <w:gridCol w:w="4402"/>
        <w:gridCol w:w="1360"/>
      </w:tblGrid>
      <w:tr w:rsidR="00164DFC" w:rsidRPr="0037728E">
        <w:trPr>
          <w:trHeight w:val="44"/>
          <w:jc w:val="center"/>
        </w:trPr>
        <w:tc>
          <w:tcPr>
            <w:tcW w:w="1243" w:type="dxa"/>
            <w:vAlign w:val="center"/>
          </w:tcPr>
          <w:p w:rsidR="00164DFC" w:rsidRPr="0037728E" w:rsidRDefault="00E15C5D">
            <w:pPr>
              <w:spacing w:line="320" w:lineRule="atLeast"/>
              <w:jc w:val="center"/>
              <w:rPr>
                <w:rFonts w:ascii="Times New Roman"/>
                <w:b/>
                <w:sz w:val="18"/>
                <w:szCs w:val="18"/>
              </w:rPr>
            </w:pPr>
            <w:r w:rsidRPr="0037728E">
              <w:rPr>
                <w:rFonts w:ascii="Times New Roman"/>
                <w:b/>
                <w:sz w:val="18"/>
                <w:szCs w:val="18"/>
              </w:rPr>
              <w:t>排放源</w:t>
            </w:r>
          </w:p>
        </w:tc>
        <w:tc>
          <w:tcPr>
            <w:tcW w:w="1128" w:type="dxa"/>
            <w:vAlign w:val="center"/>
          </w:tcPr>
          <w:p w:rsidR="00164DFC" w:rsidRPr="0037728E" w:rsidRDefault="00E15C5D">
            <w:pPr>
              <w:spacing w:line="320" w:lineRule="atLeast"/>
              <w:jc w:val="center"/>
              <w:rPr>
                <w:rFonts w:ascii="Times New Roman"/>
                <w:b/>
                <w:sz w:val="18"/>
                <w:szCs w:val="18"/>
              </w:rPr>
            </w:pPr>
            <w:r w:rsidRPr="0037728E">
              <w:rPr>
                <w:rFonts w:ascii="Times New Roman"/>
                <w:b/>
                <w:sz w:val="18"/>
                <w:szCs w:val="18"/>
              </w:rPr>
              <w:t>工作特性</w:t>
            </w:r>
          </w:p>
        </w:tc>
        <w:tc>
          <w:tcPr>
            <w:tcW w:w="856" w:type="dxa"/>
            <w:vAlign w:val="center"/>
          </w:tcPr>
          <w:p w:rsidR="00164DFC" w:rsidRPr="0037728E" w:rsidRDefault="00E15C5D">
            <w:pPr>
              <w:spacing w:line="320" w:lineRule="atLeast"/>
              <w:jc w:val="center"/>
              <w:rPr>
                <w:rFonts w:ascii="Times New Roman"/>
                <w:b/>
                <w:sz w:val="18"/>
                <w:szCs w:val="18"/>
              </w:rPr>
            </w:pPr>
            <w:r w:rsidRPr="0037728E">
              <w:rPr>
                <w:rFonts w:ascii="Times New Roman"/>
                <w:b/>
                <w:sz w:val="18"/>
                <w:szCs w:val="18"/>
              </w:rPr>
              <w:t>处理前</w:t>
            </w:r>
          </w:p>
        </w:tc>
        <w:tc>
          <w:tcPr>
            <w:tcW w:w="4402" w:type="dxa"/>
            <w:vAlign w:val="center"/>
          </w:tcPr>
          <w:p w:rsidR="00164DFC" w:rsidRPr="0037728E" w:rsidRDefault="00E15C5D">
            <w:pPr>
              <w:spacing w:line="320" w:lineRule="atLeast"/>
              <w:jc w:val="center"/>
              <w:rPr>
                <w:rFonts w:ascii="Times New Roman"/>
                <w:b/>
                <w:sz w:val="18"/>
                <w:szCs w:val="18"/>
              </w:rPr>
            </w:pPr>
            <w:r w:rsidRPr="0037728E">
              <w:rPr>
                <w:rFonts w:ascii="Times New Roman"/>
                <w:b/>
                <w:sz w:val="18"/>
                <w:szCs w:val="18"/>
              </w:rPr>
              <w:t>防治措施现状</w:t>
            </w:r>
          </w:p>
        </w:tc>
        <w:tc>
          <w:tcPr>
            <w:tcW w:w="1360" w:type="dxa"/>
            <w:vAlign w:val="center"/>
          </w:tcPr>
          <w:p w:rsidR="00164DFC" w:rsidRPr="0037728E" w:rsidRDefault="00E15C5D">
            <w:pPr>
              <w:spacing w:line="320" w:lineRule="atLeast"/>
              <w:jc w:val="center"/>
              <w:rPr>
                <w:rFonts w:ascii="Times New Roman"/>
                <w:b/>
                <w:sz w:val="18"/>
                <w:szCs w:val="18"/>
              </w:rPr>
            </w:pPr>
            <w:r w:rsidRPr="0037728E">
              <w:rPr>
                <w:rFonts w:ascii="Times New Roman"/>
                <w:b/>
                <w:sz w:val="18"/>
                <w:szCs w:val="18"/>
              </w:rPr>
              <w:t>处理后</w:t>
            </w:r>
          </w:p>
        </w:tc>
      </w:tr>
      <w:tr w:rsidR="00164DFC" w:rsidRPr="0037728E">
        <w:trPr>
          <w:trHeight w:val="64"/>
          <w:jc w:val="center"/>
        </w:trPr>
        <w:tc>
          <w:tcPr>
            <w:tcW w:w="1243" w:type="dxa"/>
            <w:vAlign w:val="center"/>
          </w:tcPr>
          <w:p w:rsidR="00164DFC" w:rsidRPr="0037728E" w:rsidRDefault="00E15C5D">
            <w:pPr>
              <w:spacing w:line="320" w:lineRule="atLeast"/>
              <w:jc w:val="center"/>
              <w:rPr>
                <w:rFonts w:ascii="Times New Roman"/>
                <w:sz w:val="18"/>
                <w:szCs w:val="18"/>
              </w:rPr>
            </w:pPr>
            <w:r w:rsidRPr="0037728E">
              <w:rPr>
                <w:rFonts w:ascii="Times New Roman" w:hint="eastAsia"/>
                <w:sz w:val="18"/>
                <w:szCs w:val="18"/>
              </w:rPr>
              <w:t>电机组</w:t>
            </w:r>
          </w:p>
        </w:tc>
        <w:tc>
          <w:tcPr>
            <w:tcW w:w="1128"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连续</w:t>
            </w:r>
          </w:p>
        </w:tc>
        <w:tc>
          <w:tcPr>
            <w:tcW w:w="856"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75~85</w:t>
            </w:r>
          </w:p>
        </w:tc>
        <w:tc>
          <w:tcPr>
            <w:tcW w:w="4402"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选用低噪声设备，室内隔音，基础减震</w:t>
            </w:r>
          </w:p>
        </w:tc>
        <w:tc>
          <w:tcPr>
            <w:tcW w:w="1360"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65~70</w:t>
            </w:r>
          </w:p>
        </w:tc>
      </w:tr>
      <w:tr w:rsidR="00164DFC" w:rsidRPr="0037728E">
        <w:trPr>
          <w:trHeight w:val="64"/>
          <w:jc w:val="center"/>
        </w:trPr>
        <w:tc>
          <w:tcPr>
            <w:tcW w:w="1243"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空压机组</w:t>
            </w:r>
          </w:p>
        </w:tc>
        <w:tc>
          <w:tcPr>
            <w:tcW w:w="1128"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连续</w:t>
            </w:r>
          </w:p>
        </w:tc>
        <w:tc>
          <w:tcPr>
            <w:tcW w:w="856"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95~110</w:t>
            </w:r>
          </w:p>
        </w:tc>
        <w:tc>
          <w:tcPr>
            <w:tcW w:w="4402"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选用低噪声设备，室内隔音，基础减震，加装隔声罩</w:t>
            </w:r>
          </w:p>
        </w:tc>
        <w:tc>
          <w:tcPr>
            <w:tcW w:w="1360"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80~85</w:t>
            </w:r>
          </w:p>
        </w:tc>
      </w:tr>
      <w:tr w:rsidR="00164DFC" w:rsidRPr="0037728E">
        <w:trPr>
          <w:trHeight w:val="64"/>
          <w:jc w:val="center"/>
        </w:trPr>
        <w:tc>
          <w:tcPr>
            <w:tcW w:w="1243"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各类泵</w:t>
            </w:r>
          </w:p>
        </w:tc>
        <w:tc>
          <w:tcPr>
            <w:tcW w:w="1128"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连续</w:t>
            </w:r>
          </w:p>
        </w:tc>
        <w:tc>
          <w:tcPr>
            <w:tcW w:w="856"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75~85</w:t>
            </w:r>
          </w:p>
        </w:tc>
        <w:tc>
          <w:tcPr>
            <w:tcW w:w="4402"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选用低噪声设备，室内隔音，基础减震</w:t>
            </w:r>
          </w:p>
        </w:tc>
        <w:tc>
          <w:tcPr>
            <w:tcW w:w="1360"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70~80</w:t>
            </w:r>
          </w:p>
        </w:tc>
      </w:tr>
      <w:tr w:rsidR="00164DFC" w:rsidRPr="0037728E">
        <w:trPr>
          <w:trHeight w:val="64"/>
          <w:jc w:val="center"/>
        </w:trPr>
        <w:tc>
          <w:tcPr>
            <w:tcW w:w="1243"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冷却塔</w:t>
            </w:r>
          </w:p>
        </w:tc>
        <w:tc>
          <w:tcPr>
            <w:tcW w:w="1128"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连续</w:t>
            </w:r>
          </w:p>
        </w:tc>
        <w:tc>
          <w:tcPr>
            <w:tcW w:w="856"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80~85</w:t>
            </w:r>
          </w:p>
        </w:tc>
        <w:tc>
          <w:tcPr>
            <w:tcW w:w="4402"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选用低噪声设备，基础减震</w:t>
            </w:r>
          </w:p>
        </w:tc>
        <w:tc>
          <w:tcPr>
            <w:tcW w:w="1360"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70~80</w:t>
            </w:r>
          </w:p>
        </w:tc>
      </w:tr>
    </w:tbl>
    <w:p w:rsidR="00164DFC" w:rsidRPr="0037728E" w:rsidRDefault="00E15C5D">
      <w:pPr>
        <w:spacing w:line="480" w:lineRule="exact"/>
        <w:ind w:firstLineChars="200" w:firstLine="480"/>
        <w:rPr>
          <w:rFonts w:ascii="Times New Roman"/>
        </w:rPr>
      </w:pPr>
      <w:r w:rsidRPr="0037728E">
        <w:rPr>
          <w:rFonts w:ascii="Times New Roman" w:hint="eastAsia"/>
        </w:rPr>
        <w:t>根据株洲市环境监测中心站对原有工程的监测报告，厂界噪声监测结果见表</w:t>
      </w:r>
      <w:r w:rsidRPr="0037728E">
        <w:rPr>
          <w:rFonts w:ascii="Times New Roman" w:hint="eastAsia"/>
        </w:rPr>
        <w:t>3.5-7</w:t>
      </w:r>
      <w:r w:rsidRPr="0037728E">
        <w:rPr>
          <w:rFonts w:ascii="Times New Roman" w:hint="eastAsia"/>
        </w:rPr>
        <w:t>。</w:t>
      </w:r>
    </w:p>
    <w:p w:rsidR="00164DFC" w:rsidRPr="0037728E" w:rsidRDefault="00E15C5D">
      <w:pPr>
        <w:tabs>
          <w:tab w:val="left" w:pos="1021"/>
        </w:tabs>
        <w:spacing w:line="400" w:lineRule="exact"/>
        <w:jc w:val="center"/>
        <w:rPr>
          <w:rFonts w:ascii="Times New Roman"/>
          <w:b/>
          <w:bCs/>
          <w:sz w:val="21"/>
          <w:szCs w:val="21"/>
        </w:rPr>
      </w:pPr>
      <w:r w:rsidRPr="0037728E">
        <w:rPr>
          <w:rFonts w:ascii="Times New Roman"/>
          <w:b/>
          <w:bCs/>
          <w:sz w:val="21"/>
          <w:szCs w:val="21"/>
        </w:rPr>
        <w:t>表</w:t>
      </w:r>
      <w:r w:rsidRPr="0037728E">
        <w:rPr>
          <w:rFonts w:ascii="Times New Roman" w:hint="eastAsia"/>
          <w:b/>
          <w:bCs/>
          <w:sz w:val="21"/>
          <w:szCs w:val="21"/>
        </w:rPr>
        <w:t>3.5</w:t>
      </w:r>
      <w:r w:rsidRPr="0037728E">
        <w:rPr>
          <w:rFonts w:ascii="Times New Roman"/>
          <w:b/>
          <w:bCs/>
          <w:sz w:val="21"/>
          <w:szCs w:val="21"/>
        </w:rPr>
        <w:t>-</w:t>
      </w:r>
      <w:r w:rsidRPr="0037728E">
        <w:rPr>
          <w:rFonts w:ascii="Times New Roman" w:hint="eastAsia"/>
          <w:b/>
          <w:bCs/>
          <w:sz w:val="21"/>
          <w:szCs w:val="21"/>
        </w:rPr>
        <w:t>7</w:t>
      </w:r>
      <w:r w:rsidRPr="0037728E">
        <w:rPr>
          <w:rFonts w:ascii="Times New Roman"/>
          <w:b/>
          <w:bCs/>
          <w:sz w:val="21"/>
          <w:szCs w:val="21"/>
        </w:rPr>
        <w:t xml:space="preserve">  </w:t>
      </w:r>
      <w:r w:rsidRPr="0037728E">
        <w:rPr>
          <w:rFonts w:ascii="Times New Roman"/>
          <w:b/>
          <w:bCs/>
          <w:sz w:val="21"/>
          <w:szCs w:val="21"/>
        </w:rPr>
        <w:t>声环境现状监测结果一览表</w:t>
      </w:r>
    </w:p>
    <w:tbl>
      <w:tblPr>
        <w:tblW w:w="90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655"/>
        <w:gridCol w:w="1936"/>
        <w:gridCol w:w="2196"/>
        <w:gridCol w:w="2216"/>
      </w:tblGrid>
      <w:tr w:rsidR="00164DFC" w:rsidRPr="0037728E">
        <w:trPr>
          <w:tblHeader/>
          <w:jc w:val="center"/>
        </w:trPr>
        <w:tc>
          <w:tcPr>
            <w:tcW w:w="2655" w:type="dxa"/>
            <w:vMerge w:val="restart"/>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检测点位</w:t>
            </w:r>
          </w:p>
        </w:tc>
        <w:tc>
          <w:tcPr>
            <w:tcW w:w="4132" w:type="dxa"/>
            <w:gridSpan w:val="2"/>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监测结果</w:t>
            </w:r>
            <w:r w:rsidRPr="0037728E">
              <w:rPr>
                <w:rFonts w:ascii="Times New Roman" w:hint="eastAsia"/>
                <w:sz w:val="18"/>
                <w:szCs w:val="18"/>
              </w:rPr>
              <w:t xml:space="preserve"> </w:t>
            </w:r>
            <w:r w:rsidRPr="0037728E">
              <w:rPr>
                <w:rFonts w:ascii="Times New Roman"/>
                <w:sz w:val="18"/>
                <w:szCs w:val="18"/>
              </w:rPr>
              <w:t xml:space="preserve"> [dB</w:t>
            </w:r>
            <w:r w:rsidRPr="0037728E">
              <w:rPr>
                <w:rFonts w:ascii="Times New Roman"/>
                <w:sz w:val="18"/>
                <w:szCs w:val="18"/>
              </w:rPr>
              <w:t>（</w:t>
            </w:r>
            <w:r w:rsidRPr="0037728E">
              <w:rPr>
                <w:rFonts w:ascii="Times New Roman"/>
                <w:sz w:val="18"/>
                <w:szCs w:val="18"/>
              </w:rPr>
              <w:t>A</w:t>
            </w:r>
            <w:r w:rsidRPr="0037728E">
              <w:rPr>
                <w:rFonts w:ascii="Times New Roman"/>
                <w:sz w:val="18"/>
                <w:szCs w:val="18"/>
              </w:rPr>
              <w:t>）</w:t>
            </w:r>
            <w:r w:rsidRPr="0037728E">
              <w:rPr>
                <w:rFonts w:ascii="Times New Roman"/>
                <w:sz w:val="18"/>
                <w:szCs w:val="18"/>
              </w:rPr>
              <w:t>]</w:t>
            </w:r>
          </w:p>
        </w:tc>
        <w:tc>
          <w:tcPr>
            <w:tcW w:w="2216" w:type="dxa"/>
            <w:vMerge w:val="restart"/>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评价标准</w:t>
            </w:r>
          </w:p>
          <w:p w:rsidR="00164DFC" w:rsidRPr="0037728E" w:rsidRDefault="00E15C5D">
            <w:pPr>
              <w:spacing w:line="320" w:lineRule="exact"/>
              <w:jc w:val="center"/>
              <w:rPr>
                <w:rFonts w:ascii="Times New Roman"/>
                <w:sz w:val="18"/>
                <w:szCs w:val="18"/>
              </w:rPr>
            </w:pPr>
            <w:r w:rsidRPr="0037728E">
              <w:rPr>
                <w:rFonts w:ascii="Times New Roman"/>
                <w:sz w:val="18"/>
                <w:szCs w:val="18"/>
              </w:rPr>
              <w:t>GB</w:t>
            </w:r>
            <w:r w:rsidRPr="0037728E">
              <w:rPr>
                <w:rFonts w:ascii="Times New Roman" w:hint="eastAsia"/>
                <w:sz w:val="18"/>
                <w:szCs w:val="18"/>
              </w:rPr>
              <w:t>12348</w:t>
            </w:r>
            <w:r w:rsidRPr="0037728E">
              <w:rPr>
                <w:rFonts w:ascii="Times New Roman"/>
                <w:sz w:val="18"/>
                <w:szCs w:val="18"/>
              </w:rPr>
              <w:t>-2008</w:t>
            </w:r>
          </w:p>
        </w:tc>
      </w:tr>
      <w:tr w:rsidR="00164DFC" w:rsidRPr="0037728E">
        <w:trPr>
          <w:tblHeader/>
          <w:jc w:val="center"/>
        </w:trPr>
        <w:tc>
          <w:tcPr>
            <w:tcW w:w="2655" w:type="dxa"/>
            <w:vMerge/>
            <w:vAlign w:val="center"/>
          </w:tcPr>
          <w:p w:rsidR="00164DFC" w:rsidRPr="0037728E" w:rsidRDefault="00164DFC">
            <w:pPr>
              <w:spacing w:line="320" w:lineRule="exact"/>
              <w:jc w:val="center"/>
              <w:rPr>
                <w:rFonts w:ascii="Times New Roman"/>
                <w:sz w:val="18"/>
                <w:szCs w:val="18"/>
              </w:rPr>
            </w:pPr>
          </w:p>
        </w:tc>
        <w:tc>
          <w:tcPr>
            <w:tcW w:w="1936"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昼间</w:t>
            </w:r>
          </w:p>
        </w:tc>
        <w:tc>
          <w:tcPr>
            <w:tcW w:w="2196"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夜间</w:t>
            </w:r>
          </w:p>
        </w:tc>
        <w:tc>
          <w:tcPr>
            <w:tcW w:w="2216" w:type="dxa"/>
            <w:vMerge/>
            <w:vAlign w:val="center"/>
          </w:tcPr>
          <w:p w:rsidR="00164DFC" w:rsidRPr="0037728E" w:rsidRDefault="00164DFC">
            <w:pPr>
              <w:spacing w:line="320" w:lineRule="exact"/>
              <w:jc w:val="center"/>
              <w:rPr>
                <w:rFonts w:ascii="Times New Roman"/>
                <w:sz w:val="18"/>
                <w:szCs w:val="18"/>
              </w:rPr>
            </w:pPr>
          </w:p>
        </w:tc>
      </w:tr>
      <w:tr w:rsidR="00164DFC" w:rsidRPr="0037728E">
        <w:trPr>
          <w:jc w:val="center"/>
        </w:trPr>
        <w:tc>
          <w:tcPr>
            <w:tcW w:w="265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东面厂界外</w:t>
            </w:r>
            <w:r w:rsidRPr="0037728E">
              <w:rPr>
                <w:rFonts w:ascii="Times New Roman"/>
                <w:sz w:val="18"/>
                <w:szCs w:val="18"/>
              </w:rPr>
              <w:t>1m</w:t>
            </w:r>
          </w:p>
        </w:tc>
        <w:tc>
          <w:tcPr>
            <w:tcW w:w="1936"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53.7</w:t>
            </w:r>
          </w:p>
        </w:tc>
        <w:tc>
          <w:tcPr>
            <w:tcW w:w="2196"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52.5</w:t>
            </w:r>
          </w:p>
        </w:tc>
        <w:tc>
          <w:tcPr>
            <w:tcW w:w="2216" w:type="dxa"/>
            <w:vMerge w:val="restart"/>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昼间</w:t>
            </w:r>
            <w:r w:rsidRPr="0037728E">
              <w:rPr>
                <w:rFonts w:ascii="Times New Roman" w:hint="eastAsia"/>
                <w:sz w:val="18"/>
                <w:szCs w:val="18"/>
              </w:rPr>
              <w:t>65</w:t>
            </w:r>
            <w:r w:rsidRPr="0037728E">
              <w:rPr>
                <w:rFonts w:ascii="Times New Roman"/>
                <w:sz w:val="18"/>
                <w:szCs w:val="18"/>
              </w:rPr>
              <w:t xml:space="preserve"> /</w:t>
            </w:r>
            <w:r w:rsidRPr="0037728E">
              <w:rPr>
                <w:rFonts w:ascii="Times New Roman"/>
                <w:sz w:val="18"/>
                <w:szCs w:val="18"/>
              </w:rPr>
              <w:t>夜间</w:t>
            </w:r>
            <w:r w:rsidRPr="0037728E">
              <w:rPr>
                <w:rFonts w:ascii="Times New Roman"/>
                <w:sz w:val="18"/>
                <w:szCs w:val="18"/>
              </w:rPr>
              <w:t>55</w:t>
            </w:r>
          </w:p>
        </w:tc>
      </w:tr>
      <w:tr w:rsidR="00164DFC" w:rsidRPr="0037728E">
        <w:trPr>
          <w:jc w:val="center"/>
        </w:trPr>
        <w:tc>
          <w:tcPr>
            <w:tcW w:w="265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西面厂界外</w:t>
            </w:r>
            <w:r w:rsidRPr="0037728E">
              <w:rPr>
                <w:rFonts w:ascii="Times New Roman"/>
                <w:sz w:val="18"/>
                <w:szCs w:val="18"/>
              </w:rPr>
              <w:t>1m</w:t>
            </w:r>
          </w:p>
        </w:tc>
        <w:tc>
          <w:tcPr>
            <w:tcW w:w="1936"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63.3</w:t>
            </w:r>
          </w:p>
        </w:tc>
        <w:tc>
          <w:tcPr>
            <w:tcW w:w="2196"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53.0</w:t>
            </w:r>
          </w:p>
        </w:tc>
        <w:tc>
          <w:tcPr>
            <w:tcW w:w="2216" w:type="dxa"/>
            <w:vMerge/>
            <w:vAlign w:val="center"/>
          </w:tcPr>
          <w:p w:rsidR="00164DFC" w:rsidRPr="0037728E" w:rsidRDefault="00164DFC">
            <w:pPr>
              <w:spacing w:line="320" w:lineRule="exact"/>
              <w:jc w:val="center"/>
              <w:rPr>
                <w:rFonts w:ascii="Times New Roman"/>
                <w:sz w:val="18"/>
                <w:szCs w:val="18"/>
              </w:rPr>
            </w:pPr>
          </w:p>
        </w:tc>
      </w:tr>
      <w:tr w:rsidR="00164DFC" w:rsidRPr="0037728E">
        <w:trPr>
          <w:jc w:val="center"/>
        </w:trPr>
        <w:tc>
          <w:tcPr>
            <w:tcW w:w="265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南面厂界外</w:t>
            </w:r>
            <w:r w:rsidRPr="0037728E">
              <w:rPr>
                <w:rFonts w:ascii="Times New Roman"/>
                <w:sz w:val="18"/>
                <w:szCs w:val="18"/>
              </w:rPr>
              <w:t>1m</w:t>
            </w:r>
          </w:p>
        </w:tc>
        <w:tc>
          <w:tcPr>
            <w:tcW w:w="1936"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64.3</w:t>
            </w:r>
          </w:p>
        </w:tc>
        <w:tc>
          <w:tcPr>
            <w:tcW w:w="2196"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54.7</w:t>
            </w:r>
          </w:p>
        </w:tc>
        <w:tc>
          <w:tcPr>
            <w:tcW w:w="2216" w:type="dxa"/>
            <w:vMerge/>
            <w:vAlign w:val="center"/>
          </w:tcPr>
          <w:p w:rsidR="00164DFC" w:rsidRPr="0037728E" w:rsidRDefault="00164DFC">
            <w:pPr>
              <w:spacing w:line="320" w:lineRule="exact"/>
              <w:jc w:val="center"/>
              <w:rPr>
                <w:rFonts w:ascii="Times New Roman"/>
                <w:sz w:val="18"/>
                <w:szCs w:val="18"/>
              </w:rPr>
            </w:pPr>
          </w:p>
        </w:tc>
      </w:tr>
      <w:tr w:rsidR="00164DFC" w:rsidRPr="0037728E">
        <w:trPr>
          <w:jc w:val="center"/>
        </w:trPr>
        <w:tc>
          <w:tcPr>
            <w:tcW w:w="2655"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北面厂界外</w:t>
            </w:r>
            <w:r w:rsidRPr="0037728E">
              <w:rPr>
                <w:rFonts w:ascii="Times New Roman"/>
                <w:sz w:val="18"/>
                <w:szCs w:val="18"/>
              </w:rPr>
              <w:t>1m</w:t>
            </w:r>
          </w:p>
        </w:tc>
        <w:tc>
          <w:tcPr>
            <w:tcW w:w="1936"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64.1</w:t>
            </w:r>
          </w:p>
        </w:tc>
        <w:tc>
          <w:tcPr>
            <w:tcW w:w="2196"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52.6</w:t>
            </w:r>
          </w:p>
        </w:tc>
        <w:tc>
          <w:tcPr>
            <w:tcW w:w="2216" w:type="dxa"/>
            <w:vMerge/>
            <w:vAlign w:val="center"/>
          </w:tcPr>
          <w:p w:rsidR="00164DFC" w:rsidRPr="0037728E" w:rsidRDefault="00164DFC">
            <w:pPr>
              <w:spacing w:line="320" w:lineRule="exact"/>
              <w:jc w:val="center"/>
              <w:rPr>
                <w:rFonts w:ascii="Times New Roman"/>
                <w:sz w:val="18"/>
                <w:szCs w:val="18"/>
              </w:rPr>
            </w:pPr>
          </w:p>
        </w:tc>
      </w:tr>
    </w:tbl>
    <w:p w:rsidR="00164DFC" w:rsidRPr="0037728E" w:rsidRDefault="00E15C5D">
      <w:pPr>
        <w:spacing w:line="480" w:lineRule="exact"/>
        <w:ind w:firstLineChars="200" w:firstLine="480"/>
        <w:rPr>
          <w:rFonts w:ascii="Times New Roman"/>
        </w:rPr>
      </w:pPr>
      <w:r w:rsidRPr="0037728E">
        <w:rPr>
          <w:rFonts w:ascii="Times New Roman" w:hint="eastAsia"/>
        </w:rPr>
        <w:t>根据表</w:t>
      </w:r>
      <w:r w:rsidRPr="0037728E">
        <w:rPr>
          <w:rFonts w:ascii="Times New Roman" w:hint="eastAsia"/>
        </w:rPr>
        <w:t>3.5-7</w:t>
      </w:r>
      <w:r w:rsidRPr="0037728E">
        <w:rPr>
          <w:rFonts w:ascii="Times New Roman" w:hint="eastAsia"/>
        </w:rPr>
        <w:t>结果可知，厂界四周均能满足《工业企业厂界环境噪声排放标准》（</w:t>
      </w:r>
      <w:r w:rsidRPr="0037728E">
        <w:rPr>
          <w:rFonts w:ascii="Times New Roman" w:hint="eastAsia"/>
        </w:rPr>
        <w:t>GB12348-2008</w:t>
      </w:r>
      <w:r w:rsidRPr="0037728E">
        <w:rPr>
          <w:rFonts w:ascii="Times New Roman" w:hint="eastAsia"/>
        </w:rPr>
        <w:t>）中</w:t>
      </w:r>
      <w:r w:rsidRPr="0037728E">
        <w:rPr>
          <w:rFonts w:ascii="Times New Roman" w:hint="eastAsia"/>
        </w:rPr>
        <w:t>3</w:t>
      </w:r>
      <w:r w:rsidRPr="0037728E">
        <w:rPr>
          <w:rFonts w:ascii="Times New Roman" w:hint="eastAsia"/>
        </w:rPr>
        <w:t>类标准。</w:t>
      </w:r>
    </w:p>
    <w:p w:rsidR="00164DFC" w:rsidRPr="0037728E" w:rsidRDefault="00E15C5D">
      <w:pPr>
        <w:spacing w:line="480" w:lineRule="exact"/>
        <w:outlineLvl w:val="1"/>
        <w:rPr>
          <w:rFonts w:ascii="Times New Roman"/>
          <w:b/>
        </w:rPr>
      </w:pPr>
      <w:bookmarkStart w:id="414" w:name="_Toc31299"/>
      <w:bookmarkStart w:id="415" w:name="_Toc12164"/>
      <w:bookmarkStart w:id="416" w:name="_Toc463882189"/>
      <w:bookmarkStart w:id="417" w:name="_Toc17592"/>
      <w:r w:rsidRPr="0037728E">
        <w:rPr>
          <w:rFonts w:ascii="Times New Roman" w:hint="eastAsia"/>
          <w:b/>
        </w:rPr>
        <w:t>3.6</w:t>
      </w:r>
      <w:r w:rsidRPr="0037728E">
        <w:rPr>
          <w:rFonts w:ascii="Times New Roman" w:hint="eastAsia"/>
          <w:b/>
        </w:rPr>
        <w:t>原有工程污染物排放总量核算</w:t>
      </w:r>
      <w:bookmarkEnd w:id="414"/>
      <w:bookmarkEnd w:id="415"/>
      <w:bookmarkEnd w:id="416"/>
      <w:bookmarkEnd w:id="417"/>
    </w:p>
    <w:p w:rsidR="00164DFC" w:rsidRPr="0037728E" w:rsidRDefault="00E15C5D">
      <w:pPr>
        <w:spacing w:line="480" w:lineRule="exact"/>
        <w:ind w:firstLineChars="200" w:firstLine="480"/>
        <w:rPr>
          <w:rFonts w:ascii="Times New Roman"/>
        </w:rPr>
      </w:pPr>
      <w:r w:rsidRPr="0037728E">
        <w:rPr>
          <w:rFonts w:ascii="Times New Roman" w:hint="eastAsia"/>
        </w:rPr>
        <w:t>根据原有工程竣工验收监测报告，原有工程污染物排放总量情况见表</w:t>
      </w:r>
      <w:r w:rsidRPr="0037728E">
        <w:rPr>
          <w:rFonts w:ascii="Times New Roman" w:hint="eastAsia"/>
        </w:rPr>
        <w:t>3.6-1</w:t>
      </w:r>
      <w:r w:rsidRPr="0037728E">
        <w:rPr>
          <w:rFonts w:ascii="Times New Roman" w:hint="eastAsia"/>
        </w:rPr>
        <w:t>。</w:t>
      </w:r>
    </w:p>
    <w:p w:rsidR="00164DFC" w:rsidRPr="0037728E" w:rsidRDefault="00E15C5D">
      <w:pPr>
        <w:spacing w:line="400" w:lineRule="exact"/>
        <w:jc w:val="center"/>
        <w:rPr>
          <w:rFonts w:ascii="Times New Roman"/>
          <w:b/>
          <w:sz w:val="21"/>
          <w:szCs w:val="21"/>
        </w:rPr>
      </w:pPr>
      <w:bookmarkStart w:id="418" w:name="_Toc233769337"/>
      <w:r w:rsidRPr="0037728E">
        <w:rPr>
          <w:rFonts w:ascii="Times New Roman"/>
          <w:b/>
          <w:sz w:val="21"/>
          <w:szCs w:val="21"/>
        </w:rPr>
        <w:t>表</w:t>
      </w:r>
      <w:r w:rsidRPr="0037728E">
        <w:rPr>
          <w:rFonts w:ascii="Times New Roman"/>
          <w:b/>
          <w:sz w:val="21"/>
          <w:szCs w:val="21"/>
        </w:rPr>
        <w:t>3.</w:t>
      </w:r>
      <w:r w:rsidRPr="0037728E">
        <w:rPr>
          <w:rFonts w:ascii="Times New Roman" w:hint="eastAsia"/>
          <w:b/>
          <w:sz w:val="21"/>
          <w:szCs w:val="21"/>
        </w:rPr>
        <w:t>6</w:t>
      </w:r>
      <w:r w:rsidRPr="0037728E">
        <w:rPr>
          <w:rFonts w:ascii="Times New Roman"/>
          <w:b/>
          <w:sz w:val="21"/>
          <w:szCs w:val="21"/>
        </w:rPr>
        <w:t xml:space="preserve">-1  </w:t>
      </w:r>
      <w:bookmarkEnd w:id="418"/>
      <w:r w:rsidRPr="0037728E">
        <w:rPr>
          <w:rFonts w:ascii="Times New Roman" w:hint="eastAsia"/>
          <w:b/>
          <w:sz w:val="21"/>
          <w:szCs w:val="21"/>
        </w:rPr>
        <w:t>原有</w:t>
      </w:r>
      <w:r w:rsidRPr="0037728E">
        <w:rPr>
          <w:rFonts w:ascii="Times New Roman"/>
          <w:b/>
          <w:sz w:val="21"/>
          <w:szCs w:val="21"/>
        </w:rPr>
        <w:t>工程污染物排放量</w:t>
      </w:r>
      <w:r w:rsidRPr="0037728E">
        <w:rPr>
          <w:rFonts w:ascii="Times New Roman" w:hint="eastAsia"/>
          <w:b/>
          <w:sz w:val="21"/>
          <w:szCs w:val="21"/>
        </w:rPr>
        <w:t>汇总表</w:t>
      </w:r>
    </w:p>
    <w:tbl>
      <w:tblPr>
        <w:tblW w:w="90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783"/>
        <w:gridCol w:w="2441"/>
        <w:gridCol w:w="2253"/>
        <w:gridCol w:w="2529"/>
      </w:tblGrid>
      <w:tr w:rsidR="00164DFC" w:rsidRPr="0037728E">
        <w:trPr>
          <w:trHeight w:val="23"/>
          <w:jc w:val="center"/>
        </w:trPr>
        <w:tc>
          <w:tcPr>
            <w:tcW w:w="4224" w:type="dxa"/>
            <w:gridSpan w:val="2"/>
            <w:vAlign w:val="center"/>
          </w:tcPr>
          <w:p w:rsidR="00164DFC" w:rsidRPr="0037728E" w:rsidRDefault="00E15C5D">
            <w:pPr>
              <w:widowControl/>
              <w:snapToGrid w:val="0"/>
              <w:spacing w:line="320" w:lineRule="exact"/>
              <w:jc w:val="center"/>
              <w:rPr>
                <w:rFonts w:ascii="Times New Roman"/>
                <w:bCs/>
                <w:sz w:val="18"/>
                <w:szCs w:val="18"/>
              </w:rPr>
            </w:pPr>
            <w:bookmarkStart w:id="419" w:name="_Toc463882191"/>
            <w:bookmarkStart w:id="420" w:name="_Toc14733"/>
            <w:bookmarkStart w:id="421" w:name="_Toc18977"/>
            <w:bookmarkStart w:id="422" w:name="_Toc22719"/>
            <w:r w:rsidRPr="0037728E">
              <w:rPr>
                <w:rFonts w:ascii="Times New Roman"/>
                <w:bCs/>
                <w:sz w:val="18"/>
                <w:szCs w:val="18"/>
              </w:rPr>
              <w:t>主要污染物指标</w:t>
            </w:r>
          </w:p>
        </w:tc>
        <w:tc>
          <w:tcPr>
            <w:tcW w:w="2253" w:type="dxa"/>
            <w:vAlign w:val="center"/>
          </w:tcPr>
          <w:p w:rsidR="00164DFC" w:rsidRPr="0037728E" w:rsidRDefault="00E15C5D">
            <w:pPr>
              <w:widowControl/>
              <w:snapToGrid w:val="0"/>
              <w:spacing w:line="320" w:lineRule="exact"/>
              <w:jc w:val="center"/>
              <w:rPr>
                <w:rFonts w:ascii="Times New Roman"/>
                <w:bCs/>
                <w:sz w:val="18"/>
                <w:szCs w:val="18"/>
              </w:rPr>
            </w:pPr>
            <w:r w:rsidRPr="0037728E">
              <w:rPr>
                <w:rFonts w:ascii="Times New Roman"/>
                <w:bCs/>
                <w:sz w:val="18"/>
                <w:szCs w:val="18"/>
              </w:rPr>
              <w:t>单位</w:t>
            </w:r>
          </w:p>
        </w:tc>
        <w:tc>
          <w:tcPr>
            <w:tcW w:w="2529" w:type="dxa"/>
            <w:vAlign w:val="center"/>
          </w:tcPr>
          <w:p w:rsidR="00164DFC" w:rsidRPr="0037728E" w:rsidRDefault="00E15C5D">
            <w:pPr>
              <w:widowControl/>
              <w:snapToGrid w:val="0"/>
              <w:spacing w:line="320" w:lineRule="exact"/>
              <w:jc w:val="center"/>
              <w:rPr>
                <w:rFonts w:ascii="Times New Roman"/>
                <w:bCs/>
                <w:sz w:val="18"/>
                <w:szCs w:val="18"/>
              </w:rPr>
            </w:pPr>
            <w:r w:rsidRPr="0037728E">
              <w:rPr>
                <w:rFonts w:ascii="Times New Roman"/>
                <w:bCs/>
                <w:sz w:val="18"/>
                <w:szCs w:val="18"/>
              </w:rPr>
              <w:t>排放量</w:t>
            </w:r>
          </w:p>
        </w:tc>
      </w:tr>
      <w:tr w:rsidR="00164DFC" w:rsidRPr="0037728E">
        <w:trPr>
          <w:trHeight w:val="23"/>
          <w:jc w:val="center"/>
        </w:trPr>
        <w:tc>
          <w:tcPr>
            <w:tcW w:w="1783" w:type="dxa"/>
            <w:vMerge w:val="restart"/>
            <w:vAlign w:val="center"/>
          </w:tcPr>
          <w:p w:rsidR="00164DFC" w:rsidRPr="0037728E" w:rsidRDefault="00E15C5D">
            <w:pPr>
              <w:widowControl/>
              <w:snapToGrid w:val="0"/>
              <w:spacing w:line="320" w:lineRule="exact"/>
              <w:jc w:val="center"/>
              <w:rPr>
                <w:rFonts w:ascii="Times New Roman"/>
                <w:bCs/>
                <w:sz w:val="18"/>
                <w:szCs w:val="18"/>
              </w:rPr>
            </w:pPr>
            <w:r w:rsidRPr="0037728E">
              <w:rPr>
                <w:rFonts w:ascii="Times New Roman"/>
                <w:bCs/>
                <w:sz w:val="18"/>
                <w:szCs w:val="18"/>
              </w:rPr>
              <w:t>废水</w:t>
            </w:r>
          </w:p>
        </w:tc>
        <w:tc>
          <w:tcPr>
            <w:tcW w:w="2441" w:type="dxa"/>
            <w:vAlign w:val="center"/>
          </w:tcPr>
          <w:p w:rsidR="00164DFC" w:rsidRPr="0037728E" w:rsidRDefault="00E15C5D">
            <w:pPr>
              <w:widowControl/>
              <w:snapToGrid w:val="0"/>
              <w:spacing w:line="320" w:lineRule="exact"/>
              <w:jc w:val="center"/>
              <w:rPr>
                <w:rFonts w:ascii="Times New Roman"/>
                <w:bCs/>
                <w:sz w:val="18"/>
                <w:szCs w:val="18"/>
              </w:rPr>
            </w:pPr>
            <w:r w:rsidRPr="0037728E">
              <w:rPr>
                <w:rFonts w:ascii="Times New Roman"/>
                <w:bCs/>
                <w:sz w:val="18"/>
                <w:szCs w:val="18"/>
              </w:rPr>
              <w:t>废水量</w:t>
            </w:r>
          </w:p>
        </w:tc>
        <w:tc>
          <w:tcPr>
            <w:tcW w:w="2253" w:type="dxa"/>
            <w:vAlign w:val="center"/>
          </w:tcPr>
          <w:p w:rsidR="00164DFC" w:rsidRPr="0037728E" w:rsidRDefault="00E15C5D">
            <w:pPr>
              <w:widowControl/>
              <w:snapToGrid w:val="0"/>
              <w:spacing w:line="320" w:lineRule="exact"/>
              <w:jc w:val="center"/>
              <w:rPr>
                <w:rFonts w:ascii="Times New Roman"/>
                <w:bCs/>
                <w:sz w:val="18"/>
                <w:szCs w:val="18"/>
              </w:rPr>
            </w:pPr>
            <w:r w:rsidRPr="0037728E">
              <w:rPr>
                <w:rFonts w:ascii="Times New Roman"/>
                <w:bCs/>
                <w:sz w:val="18"/>
                <w:szCs w:val="18"/>
              </w:rPr>
              <w:t>万</w:t>
            </w:r>
            <w:r w:rsidRPr="0037728E">
              <w:rPr>
                <w:rFonts w:ascii="Times New Roman"/>
                <w:bCs/>
                <w:sz w:val="18"/>
                <w:szCs w:val="18"/>
              </w:rPr>
              <w:t>m</w:t>
            </w:r>
            <w:r w:rsidRPr="0037728E">
              <w:rPr>
                <w:rFonts w:ascii="Times New Roman"/>
                <w:bCs/>
                <w:sz w:val="18"/>
                <w:szCs w:val="18"/>
                <w:vertAlign w:val="superscript"/>
              </w:rPr>
              <w:t>3</w:t>
            </w:r>
            <w:r w:rsidRPr="0037728E">
              <w:rPr>
                <w:rFonts w:ascii="Times New Roman"/>
                <w:bCs/>
                <w:sz w:val="18"/>
                <w:szCs w:val="18"/>
              </w:rPr>
              <w:t>/a</w:t>
            </w:r>
          </w:p>
        </w:tc>
        <w:tc>
          <w:tcPr>
            <w:tcW w:w="2529" w:type="dxa"/>
            <w:vAlign w:val="center"/>
          </w:tcPr>
          <w:p w:rsidR="00164DFC" w:rsidRPr="0037728E" w:rsidRDefault="00E15C5D">
            <w:pPr>
              <w:widowControl/>
              <w:spacing w:line="300" w:lineRule="exact"/>
              <w:jc w:val="center"/>
              <w:rPr>
                <w:rFonts w:ascii="Times New Roman"/>
                <w:bCs/>
                <w:sz w:val="18"/>
                <w:szCs w:val="18"/>
              </w:rPr>
            </w:pPr>
            <w:r w:rsidRPr="0037728E">
              <w:rPr>
                <w:rFonts w:ascii="Times New Roman" w:hint="eastAsia"/>
                <w:sz w:val="18"/>
                <w:szCs w:val="18"/>
              </w:rPr>
              <w:t>75.8</w:t>
            </w:r>
          </w:p>
        </w:tc>
      </w:tr>
      <w:tr w:rsidR="00164DFC" w:rsidRPr="0037728E">
        <w:trPr>
          <w:trHeight w:val="23"/>
          <w:jc w:val="center"/>
        </w:trPr>
        <w:tc>
          <w:tcPr>
            <w:tcW w:w="1783" w:type="dxa"/>
            <w:vMerge/>
            <w:vAlign w:val="center"/>
          </w:tcPr>
          <w:p w:rsidR="00164DFC" w:rsidRPr="0037728E" w:rsidRDefault="00164DFC">
            <w:pPr>
              <w:widowControl/>
              <w:snapToGrid w:val="0"/>
              <w:spacing w:line="320" w:lineRule="exact"/>
              <w:jc w:val="center"/>
              <w:rPr>
                <w:rFonts w:ascii="Times New Roman"/>
                <w:bCs/>
                <w:sz w:val="18"/>
                <w:szCs w:val="18"/>
              </w:rPr>
            </w:pPr>
          </w:p>
        </w:tc>
        <w:tc>
          <w:tcPr>
            <w:tcW w:w="2441" w:type="dxa"/>
            <w:vAlign w:val="center"/>
          </w:tcPr>
          <w:p w:rsidR="00164DFC" w:rsidRPr="0037728E" w:rsidRDefault="00E15C5D">
            <w:pPr>
              <w:widowControl/>
              <w:snapToGrid w:val="0"/>
              <w:spacing w:line="320" w:lineRule="exact"/>
              <w:jc w:val="center"/>
              <w:rPr>
                <w:rFonts w:ascii="Times New Roman"/>
                <w:bCs/>
                <w:sz w:val="18"/>
                <w:szCs w:val="18"/>
              </w:rPr>
            </w:pPr>
            <w:r w:rsidRPr="0037728E">
              <w:rPr>
                <w:rFonts w:ascii="Times New Roman"/>
                <w:bCs/>
                <w:sz w:val="18"/>
                <w:szCs w:val="18"/>
              </w:rPr>
              <w:t>COD</w:t>
            </w:r>
          </w:p>
        </w:tc>
        <w:tc>
          <w:tcPr>
            <w:tcW w:w="2253" w:type="dxa"/>
            <w:vAlign w:val="center"/>
          </w:tcPr>
          <w:p w:rsidR="00164DFC" w:rsidRPr="0037728E" w:rsidRDefault="00E15C5D">
            <w:pPr>
              <w:widowControl/>
              <w:snapToGrid w:val="0"/>
              <w:spacing w:line="320" w:lineRule="exact"/>
              <w:jc w:val="center"/>
              <w:rPr>
                <w:rFonts w:ascii="Times New Roman"/>
                <w:bCs/>
                <w:sz w:val="18"/>
                <w:szCs w:val="18"/>
              </w:rPr>
            </w:pPr>
            <w:r w:rsidRPr="0037728E">
              <w:rPr>
                <w:rFonts w:ascii="Times New Roman"/>
                <w:bCs/>
                <w:sz w:val="18"/>
                <w:szCs w:val="18"/>
              </w:rPr>
              <w:t>t/a</w:t>
            </w:r>
          </w:p>
        </w:tc>
        <w:tc>
          <w:tcPr>
            <w:tcW w:w="2529"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z w:val="18"/>
                <w:szCs w:val="18"/>
              </w:rPr>
            </w:pPr>
            <w:r w:rsidRPr="0037728E">
              <w:rPr>
                <w:rFonts w:ascii="Times New Roman" w:hint="eastAsia"/>
                <w:bCs/>
                <w:sz w:val="18"/>
                <w:szCs w:val="18"/>
              </w:rPr>
              <w:t>59.43</w:t>
            </w:r>
          </w:p>
        </w:tc>
      </w:tr>
      <w:tr w:rsidR="00164DFC" w:rsidRPr="0037728E">
        <w:trPr>
          <w:trHeight w:val="23"/>
          <w:jc w:val="center"/>
        </w:trPr>
        <w:tc>
          <w:tcPr>
            <w:tcW w:w="1783" w:type="dxa"/>
            <w:vMerge/>
            <w:vAlign w:val="center"/>
          </w:tcPr>
          <w:p w:rsidR="00164DFC" w:rsidRPr="0037728E" w:rsidRDefault="00164DFC">
            <w:pPr>
              <w:widowControl/>
              <w:snapToGrid w:val="0"/>
              <w:spacing w:line="320" w:lineRule="exact"/>
              <w:jc w:val="center"/>
              <w:rPr>
                <w:rFonts w:ascii="Times New Roman"/>
                <w:bCs/>
                <w:sz w:val="18"/>
                <w:szCs w:val="18"/>
              </w:rPr>
            </w:pPr>
          </w:p>
        </w:tc>
        <w:tc>
          <w:tcPr>
            <w:tcW w:w="2441" w:type="dxa"/>
            <w:vAlign w:val="center"/>
          </w:tcPr>
          <w:p w:rsidR="00164DFC" w:rsidRPr="0037728E" w:rsidRDefault="00E15C5D">
            <w:pPr>
              <w:widowControl/>
              <w:snapToGrid w:val="0"/>
              <w:spacing w:line="320" w:lineRule="exact"/>
              <w:jc w:val="center"/>
              <w:rPr>
                <w:rFonts w:ascii="Times New Roman"/>
                <w:bCs/>
                <w:sz w:val="18"/>
                <w:szCs w:val="18"/>
              </w:rPr>
            </w:pPr>
            <w:r w:rsidRPr="0037728E">
              <w:rPr>
                <w:rFonts w:ascii="Times New Roman" w:hint="eastAsia"/>
                <w:bCs/>
                <w:sz w:val="18"/>
                <w:szCs w:val="18"/>
              </w:rPr>
              <w:t>SS</w:t>
            </w:r>
          </w:p>
        </w:tc>
        <w:tc>
          <w:tcPr>
            <w:tcW w:w="2253" w:type="dxa"/>
            <w:vAlign w:val="center"/>
          </w:tcPr>
          <w:p w:rsidR="00164DFC" w:rsidRPr="0037728E" w:rsidRDefault="00E15C5D">
            <w:pPr>
              <w:widowControl/>
              <w:snapToGrid w:val="0"/>
              <w:spacing w:line="320" w:lineRule="exact"/>
              <w:jc w:val="center"/>
              <w:rPr>
                <w:rFonts w:ascii="Times New Roman"/>
                <w:bCs/>
                <w:sz w:val="18"/>
                <w:szCs w:val="18"/>
              </w:rPr>
            </w:pPr>
            <w:r w:rsidRPr="0037728E">
              <w:rPr>
                <w:rFonts w:ascii="Times New Roman"/>
                <w:bCs/>
                <w:sz w:val="18"/>
                <w:szCs w:val="18"/>
              </w:rPr>
              <w:t>t/a</w:t>
            </w:r>
          </w:p>
        </w:tc>
        <w:tc>
          <w:tcPr>
            <w:tcW w:w="2529"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z w:val="18"/>
                <w:szCs w:val="18"/>
              </w:rPr>
            </w:pPr>
            <w:r w:rsidRPr="0037728E">
              <w:rPr>
                <w:rFonts w:ascii="Times New Roman" w:hint="eastAsia"/>
                <w:bCs/>
                <w:sz w:val="18"/>
                <w:szCs w:val="18"/>
              </w:rPr>
              <w:t>12.13</w:t>
            </w:r>
          </w:p>
        </w:tc>
      </w:tr>
      <w:tr w:rsidR="00164DFC" w:rsidRPr="0037728E">
        <w:trPr>
          <w:trHeight w:val="23"/>
          <w:jc w:val="center"/>
        </w:trPr>
        <w:tc>
          <w:tcPr>
            <w:tcW w:w="1783" w:type="dxa"/>
            <w:vMerge w:val="restart"/>
            <w:vAlign w:val="center"/>
          </w:tcPr>
          <w:p w:rsidR="00164DFC" w:rsidRPr="0037728E" w:rsidRDefault="00E15C5D">
            <w:pPr>
              <w:widowControl/>
              <w:snapToGrid w:val="0"/>
              <w:spacing w:line="320" w:lineRule="exact"/>
              <w:jc w:val="center"/>
              <w:rPr>
                <w:rFonts w:ascii="Times New Roman"/>
                <w:bCs/>
                <w:sz w:val="18"/>
                <w:szCs w:val="18"/>
              </w:rPr>
            </w:pPr>
            <w:r w:rsidRPr="0037728E">
              <w:rPr>
                <w:rFonts w:ascii="Times New Roman"/>
                <w:bCs/>
                <w:sz w:val="18"/>
                <w:szCs w:val="18"/>
              </w:rPr>
              <w:t>废气</w:t>
            </w:r>
          </w:p>
        </w:tc>
        <w:tc>
          <w:tcPr>
            <w:tcW w:w="2441"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废气量</w:t>
            </w:r>
          </w:p>
        </w:tc>
        <w:tc>
          <w:tcPr>
            <w:tcW w:w="2253" w:type="dxa"/>
            <w:vAlign w:val="center"/>
          </w:tcPr>
          <w:p w:rsidR="00164DFC" w:rsidRPr="0037728E" w:rsidRDefault="00E15C5D">
            <w:pPr>
              <w:widowControl/>
              <w:snapToGrid w:val="0"/>
              <w:spacing w:line="320" w:lineRule="exact"/>
              <w:jc w:val="center"/>
              <w:rPr>
                <w:rFonts w:ascii="Times New Roman"/>
                <w:bCs/>
                <w:sz w:val="18"/>
                <w:szCs w:val="18"/>
              </w:rPr>
            </w:pPr>
            <w:r w:rsidRPr="0037728E">
              <w:rPr>
                <w:rFonts w:ascii="Times New Roman"/>
                <w:b/>
                <w:bCs/>
                <w:sz w:val="18"/>
                <w:szCs w:val="18"/>
              </w:rPr>
              <w:t>m</w:t>
            </w:r>
            <w:r w:rsidRPr="0037728E">
              <w:rPr>
                <w:rFonts w:ascii="Times New Roman"/>
                <w:b/>
                <w:bCs/>
                <w:sz w:val="18"/>
                <w:szCs w:val="18"/>
                <w:vertAlign w:val="superscript"/>
              </w:rPr>
              <w:t>3</w:t>
            </w:r>
            <w:r w:rsidRPr="0037728E">
              <w:rPr>
                <w:rFonts w:ascii="Times New Roman"/>
                <w:b/>
                <w:bCs/>
                <w:sz w:val="18"/>
                <w:szCs w:val="18"/>
              </w:rPr>
              <w:t>/h</w:t>
            </w:r>
          </w:p>
        </w:tc>
        <w:tc>
          <w:tcPr>
            <w:tcW w:w="2529" w:type="dxa"/>
            <w:vAlign w:val="center"/>
          </w:tcPr>
          <w:p w:rsidR="00164DFC" w:rsidRPr="0037728E" w:rsidRDefault="00E15C5D">
            <w:pPr>
              <w:widowControl/>
              <w:snapToGrid w:val="0"/>
              <w:spacing w:line="320" w:lineRule="exact"/>
              <w:jc w:val="center"/>
              <w:rPr>
                <w:rFonts w:ascii="Times New Roman"/>
                <w:bCs/>
                <w:sz w:val="18"/>
                <w:szCs w:val="18"/>
              </w:rPr>
            </w:pPr>
            <w:r w:rsidRPr="0037728E">
              <w:rPr>
                <w:rFonts w:ascii="Times New Roman" w:hint="eastAsia"/>
                <w:bCs/>
                <w:sz w:val="18"/>
                <w:szCs w:val="18"/>
              </w:rPr>
              <w:t>19261</w:t>
            </w:r>
          </w:p>
        </w:tc>
      </w:tr>
      <w:tr w:rsidR="00164DFC" w:rsidRPr="0037728E">
        <w:trPr>
          <w:trHeight w:val="23"/>
          <w:jc w:val="center"/>
        </w:trPr>
        <w:tc>
          <w:tcPr>
            <w:tcW w:w="1783" w:type="dxa"/>
            <w:vMerge/>
            <w:vAlign w:val="center"/>
          </w:tcPr>
          <w:p w:rsidR="00164DFC" w:rsidRPr="0037728E" w:rsidRDefault="00164DFC">
            <w:pPr>
              <w:widowControl/>
              <w:snapToGrid w:val="0"/>
              <w:spacing w:line="320" w:lineRule="exact"/>
              <w:jc w:val="center"/>
              <w:rPr>
                <w:rFonts w:ascii="Times New Roman"/>
                <w:bCs/>
                <w:sz w:val="18"/>
                <w:szCs w:val="18"/>
              </w:rPr>
            </w:pPr>
          </w:p>
        </w:tc>
        <w:tc>
          <w:tcPr>
            <w:tcW w:w="2441"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SO</w:t>
            </w:r>
            <w:r w:rsidRPr="0037728E">
              <w:rPr>
                <w:rFonts w:ascii="Times New Roman" w:hint="eastAsia"/>
                <w:bCs/>
                <w:sz w:val="18"/>
                <w:szCs w:val="18"/>
                <w:vertAlign w:val="subscript"/>
              </w:rPr>
              <w:t>2</w:t>
            </w:r>
          </w:p>
        </w:tc>
        <w:tc>
          <w:tcPr>
            <w:tcW w:w="2253" w:type="dxa"/>
            <w:vAlign w:val="center"/>
          </w:tcPr>
          <w:p w:rsidR="00164DFC" w:rsidRPr="0037728E" w:rsidRDefault="00E15C5D">
            <w:pPr>
              <w:widowControl/>
              <w:snapToGrid w:val="0"/>
              <w:spacing w:line="320" w:lineRule="exact"/>
              <w:jc w:val="center"/>
              <w:rPr>
                <w:rFonts w:ascii="Times New Roman"/>
                <w:bCs/>
                <w:sz w:val="18"/>
                <w:szCs w:val="18"/>
              </w:rPr>
            </w:pPr>
            <w:r w:rsidRPr="0037728E">
              <w:rPr>
                <w:rFonts w:ascii="Times New Roman"/>
                <w:bCs/>
                <w:sz w:val="18"/>
                <w:szCs w:val="18"/>
              </w:rPr>
              <w:t>t/a</w:t>
            </w:r>
          </w:p>
        </w:tc>
        <w:tc>
          <w:tcPr>
            <w:tcW w:w="2529" w:type="dxa"/>
            <w:vAlign w:val="center"/>
          </w:tcPr>
          <w:p w:rsidR="00164DFC" w:rsidRPr="0037728E" w:rsidRDefault="00E15C5D">
            <w:pPr>
              <w:widowControl/>
              <w:snapToGrid w:val="0"/>
              <w:spacing w:line="320" w:lineRule="exact"/>
              <w:jc w:val="center"/>
              <w:rPr>
                <w:rFonts w:ascii="Times New Roman"/>
                <w:bCs/>
                <w:sz w:val="18"/>
                <w:szCs w:val="18"/>
              </w:rPr>
            </w:pPr>
            <w:r w:rsidRPr="0037728E">
              <w:rPr>
                <w:rFonts w:ascii="Times New Roman" w:hint="eastAsia"/>
                <w:bCs/>
                <w:sz w:val="18"/>
                <w:szCs w:val="18"/>
              </w:rPr>
              <w:t>82.45</w:t>
            </w:r>
          </w:p>
        </w:tc>
      </w:tr>
      <w:tr w:rsidR="00164DFC" w:rsidRPr="0037728E">
        <w:trPr>
          <w:trHeight w:val="23"/>
          <w:jc w:val="center"/>
        </w:trPr>
        <w:tc>
          <w:tcPr>
            <w:tcW w:w="1783" w:type="dxa"/>
            <w:vMerge/>
            <w:vAlign w:val="center"/>
          </w:tcPr>
          <w:p w:rsidR="00164DFC" w:rsidRPr="0037728E" w:rsidRDefault="00164DFC">
            <w:pPr>
              <w:widowControl/>
              <w:snapToGrid w:val="0"/>
              <w:spacing w:line="320" w:lineRule="exact"/>
              <w:jc w:val="center"/>
              <w:rPr>
                <w:rFonts w:ascii="Times New Roman"/>
                <w:bCs/>
                <w:sz w:val="18"/>
                <w:szCs w:val="18"/>
              </w:rPr>
            </w:pPr>
          </w:p>
        </w:tc>
        <w:tc>
          <w:tcPr>
            <w:tcW w:w="2441"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甲醇</w:t>
            </w:r>
          </w:p>
        </w:tc>
        <w:tc>
          <w:tcPr>
            <w:tcW w:w="2253" w:type="dxa"/>
            <w:vAlign w:val="center"/>
          </w:tcPr>
          <w:p w:rsidR="00164DFC" w:rsidRPr="0037728E" w:rsidRDefault="00E15C5D">
            <w:pPr>
              <w:widowControl/>
              <w:snapToGrid w:val="0"/>
              <w:spacing w:line="320" w:lineRule="exact"/>
              <w:jc w:val="center"/>
              <w:rPr>
                <w:rFonts w:ascii="Times New Roman"/>
                <w:bCs/>
                <w:sz w:val="18"/>
                <w:szCs w:val="18"/>
              </w:rPr>
            </w:pPr>
            <w:r w:rsidRPr="0037728E">
              <w:rPr>
                <w:rFonts w:ascii="Times New Roman"/>
                <w:bCs/>
                <w:sz w:val="18"/>
                <w:szCs w:val="18"/>
              </w:rPr>
              <w:t>t/a</w:t>
            </w:r>
          </w:p>
        </w:tc>
        <w:tc>
          <w:tcPr>
            <w:tcW w:w="2529" w:type="dxa"/>
            <w:vAlign w:val="center"/>
          </w:tcPr>
          <w:p w:rsidR="00164DFC" w:rsidRPr="0037728E" w:rsidRDefault="00E15C5D">
            <w:pPr>
              <w:widowControl/>
              <w:snapToGrid w:val="0"/>
              <w:spacing w:line="320" w:lineRule="exact"/>
              <w:jc w:val="center"/>
              <w:rPr>
                <w:rFonts w:ascii="Times New Roman"/>
                <w:bCs/>
                <w:sz w:val="18"/>
                <w:szCs w:val="18"/>
              </w:rPr>
            </w:pPr>
            <w:r w:rsidRPr="0037728E">
              <w:rPr>
                <w:rFonts w:ascii="Times New Roman" w:hint="eastAsia"/>
                <w:bCs/>
                <w:sz w:val="18"/>
                <w:szCs w:val="18"/>
              </w:rPr>
              <w:t>3.36</w:t>
            </w:r>
          </w:p>
        </w:tc>
      </w:tr>
      <w:tr w:rsidR="00164DFC" w:rsidRPr="0037728E">
        <w:trPr>
          <w:trHeight w:val="23"/>
          <w:jc w:val="center"/>
        </w:trPr>
        <w:tc>
          <w:tcPr>
            <w:tcW w:w="1783" w:type="dxa"/>
            <w:vMerge/>
            <w:vAlign w:val="center"/>
          </w:tcPr>
          <w:p w:rsidR="00164DFC" w:rsidRPr="0037728E" w:rsidRDefault="00164DFC">
            <w:pPr>
              <w:widowControl/>
              <w:snapToGrid w:val="0"/>
              <w:spacing w:line="320" w:lineRule="exact"/>
              <w:jc w:val="center"/>
              <w:rPr>
                <w:rFonts w:ascii="Times New Roman"/>
                <w:bCs/>
                <w:sz w:val="18"/>
                <w:szCs w:val="18"/>
              </w:rPr>
            </w:pPr>
          </w:p>
        </w:tc>
        <w:tc>
          <w:tcPr>
            <w:tcW w:w="2441" w:type="dxa"/>
            <w:vAlign w:val="center"/>
          </w:tcPr>
          <w:p w:rsidR="00164DFC" w:rsidRPr="0037728E" w:rsidRDefault="00E15C5D">
            <w:pPr>
              <w:widowControl/>
              <w:snapToGrid w:val="0"/>
              <w:spacing w:line="320" w:lineRule="exact"/>
              <w:jc w:val="center"/>
              <w:rPr>
                <w:rFonts w:ascii="Times New Roman"/>
                <w:bCs/>
                <w:sz w:val="18"/>
                <w:szCs w:val="18"/>
              </w:rPr>
            </w:pPr>
            <w:r w:rsidRPr="0037728E">
              <w:rPr>
                <w:rFonts w:ascii="Times New Roman" w:hAnsi="宋体" w:hint="eastAsia"/>
                <w:sz w:val="18"/>
                <w:szCs w:val="18"/>
              </w:rPr>
              <w:t>烟（粉）尘</w:t>
            </w:r>
          </w:p>
        </w:tc>
        <w:tc>
          <w:tcPr>
            <w:tcW w:w="2253" w:type="dxa"/>
            <w:vAlign w:val="center"/>
          </w:tcPr>
          <w:p w:rsidR="00164DFC" w:rsidRPr="0037728E" w:rsidRDefault="00E15C5D">
            <w:pPr>
              <w:widowControl/>
              <w:snapToGrid w:val="0"/>
              <w:spacing w:line="320" w:lineRule="exact"/>
              <w:jc w:val="center"/>
              <w:rPr>
                <w:rFonts w:ascii="Times New Roman"/>
                <w:bCs/>
                <w:sz w:val="18"/>
                <w:szCs w:val="18"/>
              </w:rPr>
            </w:pPr>
            <w:r w:rsidRPr="0037728E">
              <w:rPr>
                <w:rFonts w:ascii="Times New Roman"/>
                <w:bCs/>
                <w:sz w:val="18"/>
                <w:szCs w:val="18"/>
              </w:rPr>
              <w:t>t/a</w:t>
            </w:r>
          </w:p>
        </w:tc>
        <w:tc>
          <w:tcPr>
            <w:tcW w:w="2529" w:type="dxa"/>
            <w:vAlign w:val="center"/>
          </w:tcPr>
          <w:p w:rsidR="00164DFC" w:rsidRPr="0037728E" w:rsidRDefault="00E15C5D">
            <w:pPr>
              <w:widowControl/>
              <w:snapToGrid w:val="0"/>
              <w:spacing w:line="320" w:lineRule="exact"/>
              <w:jc w:val="center"/>
              <w:rPr>
                <w:rFonts w:ascii="Times New Roman"/>
                <w:bCs/>
                <w:sz w:val="18"/>
                <w:szCs w:val="18"/>
              </w:rPr>
            </w:pPr>
            <w:r w:rsidRPr="0037728E">
              <w:rPr>
                <w:rFonts w:ascii="Times New Roman" w:hint="eastAsia"/>
                <w:bCs/>
                <w:sz w:val="18"/>
                <w:szCs w:val="18"/>
              </w:rPr>
              <w:t>5.28</w:t>
            </w:r>
          </w:p>
        </w:tc>
      </w:tr>
      <w:tr w:rsidR="00164DFC" w:rsidRPr="0037728E">
        <w:trPr>
          <w:trHeight w:val="23"/>
          <w:jc w:val="center"/>
        </w:trPr>
        <w:tc>
          <w:tcPr>
            <w:tcW w:w="178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sz w:val="18"/>
                <w:szCs w:val="18"/>
              </w:rPr>
              <w:t>固体废物</w:t>
            </w:r>
          </w:p>
        </w:tc>
        <w:tc>
          <w:tcPr>
            <w:tcW w:w="7223" w:type="dxa"/>
            <w:gridSpan w:val="3"/>
            <w:vAlign w:val="center"/>
          </w:tcPr>
          <w:p w:rsidR="00164DFC" w:rsidRPr="0037728E" w:rsidRDefault="00E15C5D">
            <w:pPr>
              <w:widowControl/>
              <w:snapToGrid w:val="0"/>
              <w:spacing w:line="320" w:lineRule="exact"/>
              <w:jc w:val="left"/>
              <w:rPr>
                <w:rFonts w:ascii="Times New Roman"/>
                <w:bCs/>
                <w:sz w:val="18"/>
                <w:szCs w:val="18"/>
              </w:rPr>
            </w:pPr>
            <w:r w:rsidRPr="0037728E">
              <w:rPr>
                <w:rFonts w:ascii="Times New Roman"/>
                <w:sz w:val="18"/>
                <w:szCs w:val="18"/>
              </w:rPr>
              <w:t>本项目固体废物安全处置量为</w:t>
            </w:r>
            <w:r w:rsidRPr="0037728E">
              <w:rPr>
                <w:rFonts w:ascii="Times New Roman" w:hint="eastAsia"/>
                <w:sz w:val="18"/>
                <w:szCs w:val="18"/>
              </w:rPr>
              <w:t>63.01</w:t>
            </w:r>
            <w:r w:rsidRPr="0037728E">
              <w:rPr>
                <w:rFonts w:ascii="Times New Roman"/>
                <w:sz w:val="18"/>
                <w:szCs w:val="18"/>
              </w:rPr>
              <w:t>t/a</w:t>
            </w:r>
            <w:r w:rsidRPr="0037728E">
              <w:rPr>
                <w:rFonts w:ascii="Times New Roman"/>
                <w:sz w:val="18"/>
                <w:szCs w:val="18"/>
              </w:rPr>
              <w:t>，无外排</w:t>
            </w:r>
          </w:p>
        </w:tc>
      </w:tr>
    </w:tbl>
    <w:p w:rsidR="00164DFC" w:rsidRPr="0037728E" w:rsidRDefault="00E15C5D">
      <w:pPr>
        <w:spacing w:line="480" w:lineRule="exact"/>
        <w:outlineLvl w:val="1"/>
        <w:rPr>
          <w:rFonts w:ascii="Times New Roman"/>
          <w:b/>
        </w:rPr>
      </w:pPr>
      <w:r w:rsidRPr="0037728E">
        <w:rPr>
          <w:rFonts w:ascii="Times New Roman" w:hint="eastAsia"/>
          <w:b/>
        </w:rPr>
        <w:t>3.7</w:t>
      </w:r>
      <w:bookmarkEnd w:id="419"/>
      <w:r w:rsidRPr="0037728E">
        <w:rPr>
          <w:rFonts w:ascii="Times New Roman" w:hint="eastAsia"/>
          <w:b/>
        </w:rPr>
        <w:t>原有工程存在的主要环境问题</w:t>
      </w:r>
      <w:bookmarkEnd w:id="420"/>
      <w:bookmarkEnd w:id="421"/>
      <w:bookmarkEnd w:id="422"/>
    </w:p>
    <w:p w:rsidR="00164DFC" w:rsidRPr="0037728E" w:rsidRDefault="00E15C5D">
      <w:pPr>
        <w:spacing w:line="480" w:lineRule="exact"/>
        <w:ind w:firstLineChars="200" w:firstLine="480"/>
        <w:rPr>
          <w:rFonts w:ascii="Times New Roman"/>
        </w:rPr>
      </w:pPr>
      <w:r w:rsidRPr="0037728E">
        <w:rPr>
          <w:rFonts w:ascii="Times New Roman" w:hint="eastAsia"/>
        </w:rPr>
        <w:t>根据本次环评现场踏勘和调查，原有工程存在的主要环境问题有：</w:t>
      </w:r>
    </w:p>
    <w:p w:rsidR="00164DFC" w:rsidRPr="0037728E" w:rsidRDefault="00E15C5D">
      <w:pPr>
        <w:spacing w:line="480" w:lineRule="exact"/>
        <w:ind w:firstLineChars="200" w:firstLine="480"/>
        <w:rPr>
          <w:rFonts w:ascii="Times New Roman"/>
        </w:rPr>
      </w:pPr>
      <w:r w:rsidRPr="0037728E">
        <w:rPr>
          <w:rFonts w:ascii="Times New Roman" w:hint="eastAsia"/>
        </w:rPr>
        <w:t>本项目所在的清水塘工业区内大多企业属于高排放、高污染、粗加工类型，产业层次不高、产品附加值偏低，缺乏核心技术和自主创新能力，重化工业比重较大，环境污染问题突出，对株洲市乃至长株潭城市群人居环境造成了严重的威胁环境。而且，工业区位于株洲市市区，土地利用成本高，阻碍了企业扩张，严</w:t>
      </w:r>
      <w:r w:rsidRPr="0037728E">
        <w:rPr>
          <w:rFonts w:ascii="Times New Roman" w:hint="eastAsia"/>
        </w:rPr>
        <w:lastRenderedPageBreak/>
        <w:t>重制约企业的发展。</w:t>
      </w:r>
    </w:p>
    <w:p w:rsidR="00164DFC" w:rsidRPr="0037728E" w:rsidRDefault="00E15C5D">
      <w:pPr>
        <w:spacing w:line="480" w:lineRule="exact"/>
        <w:ind w:firstLineChars="200" w:firstLine="480"/>
        <w:rPr>
          <w:rFonts w:ascii="Times New Roman"/>
        </w:rPr>
      </w:pPr>
      <w:r w:rsidRPr="0037728E">
        <w:rPr>
          <w:rFonts w:ascii="Times New Roman" w:hint="eastAsia"/>
        </w:rPr>
        <w:t>通过本次异地搬迁后，上述问题将得到解决。</w:t>
      </w:r>
    </w:p>
    <w:p w:rsidR="00164DFC" w:rsidRPr="0037728E" w:rsidRDefault="00E15C5D">
      <w:pPr>
        <w:spacing w:line="480" w:lineRule="exact"/>
        <w:outlineLvl w:val="1"/>
        <w:rPr>
          <w:rFonts w:ascii="Times New Roman"/>
          <w:b/>
          <w:bCs/>
        </w:rPr>
      </w:pPr>
      <w:bookmarkStart w:id="423" w:name="_Toc26466"/>
      <w:bookmarkStart w:id="424" w:name="_Toc30413"/>
      <w:bookmarkStart w:id="425" w:name="_Toc12407"/>
      <w:r w:rsidRPr="0037728E">
        <w:rPr>
          <w:rFonts w:ascii="Times New Roman" w:hint="eastAsia"/>
          <w:b/>
          <w:bCs/>
        </w:rPr>
        <w:t>3.8</w:t>
      </w:r>
      <w:r w:rsidRPr="0037728E">
        <w:rPr>
          <w:rFonts w:ascii="Times New Roman" w:hint="eastAsia"/>
          <w:b/>
          <w:bCs/>
        </w:rPr>
        <w:t>搬迁产生的环境问题及应采取的环保措施</w:t>
      </w:r>
      <w:bookmarkEnd w:id="423"/>
      <w:bookmarkEnd w:id="424"/>
      <w:bookmarkEnd w:id="425"/>
    </w:p>
    <w:p w:rsidR="00164DFC" w:rsidRPr="0037728E" w:rsidRDefault="00E15C5D">
      <w:pPr>
        <w:spacing w:line="480" w:lineRule="exact"/>
        <w:ind w:firstLineChars="200" w:firstLine="480"/>
        <w:rPr>
          <w:rFonts w:ascii="Times New Roman"/>
        </w:rPr>
      </w:pPr>
      <w:r w:rsidRPr="0037728E">
        <w:rPr>
          <w:rFonts w:ascii="Times New Roman" w:hint="eastAsia"/>
        </w:rPr>
        <w:t>岳阳中成仅利用原有厂区的生产设备，不负责对原有厂区关闭和拆除后遗留的环境问题进行处理。目前，原有厂区停产后并未开始拆除工作。</w:t>
      </w:r>
    </w:p>
    <w:p w:rsidR="00164DFC" w:rsidRPr="0037728E" w:rsidRDefault="00E15C5D">
      <w:pPr>
        <w:spacing w:line="480" w:lineRule="exact"/>
        <w:ind w:firstLineChars="200" w:firstLine="480"/>
        <w:rPr>
          <w:rFonts w:ascii="Times New Roman"/>
        </w:rPr>
      </w:pPr>
      <w:r w:rsidRPr="0037728E">
        <w:rPr>
          <w:rFonts w:ascii="Times New Roman" w:hint="eastAsia"/>
        </w:rPr>
        <w:t>设备拆除过程可能存在的环境问题主要是设备拆迁过程跑、冒、漏、滴产生的废矿物油、设备拆除过程清洗产生废水等影响。设备运输过程可能存在的环境问题主要是设备搬迁过程中产生的扬尘。在设备拆除及搬迁过程中应采取合理可靠的污染防治措施，否则将会对周边环境产生污染。原有厂区设备在拆除和搬迁过程中，应特注意以下几点：</w:t>
      </w:r>
    </w:p>
    <w:p w:rsidR="00164DFC" w:rsidRPr="0037728E" w:rsidRDefault="00E15C5D">
      <w:pPr>
        <w:spacing w:line="480" w:lineRule="exact"/>
        <w:ind w:firstLineChars="200" w:firstLine="480"/>
        <w:rPr>
          <w:rFonts w:ascii="Times New Roman"/>
        </w:rPr>
      </w:pPr>
      <w:r w:rsidRPr="0037728E">
        <w:rPr>
          <w:rFonts w:ascii="Times New Roman" w:hint="eastAsia"/>
        </w:rPr>
        <w:t>①、在设备拆除前需制定可行的原有设备拆除方案（重点关注拆除过程中可能产生的环境问题和应采取的措施），并向当地环境保护主管部门汇报。</w:t>
      </w:r>
    </w:p>
    <w:p w:rsidR="00164DFC" w:rsidRPr="0037728E" w:rsidRDefault="00E15C5D">
      <w:pPr>
        <w:spacing w:line="480" w:lineRule="exact"/>
        <w:ind w:firstLineChars="200" w:firstLine="480"/>
        <w:rPr>
          <w:rFonts w:ascii="Times New Roman"/>
        </w:rPr>
      </w:pPr>
      <w:r w:rsidRPr="0037728E">
        <w:rPr>
          <w:rFonts w:ascii="Times New Roman" w:hint="eastAsia"/>
        </w:rPr>
        <w:t>②、由具有相关资质的专业施工队伍对设备进行拆除，拆除过程尽量减少废矿物油的跑、冒、漏、滴，同时，对废矿物油进行收集后送有资质的单位处置。</w:t>
      </w:r>
    </w:p>
    <w:p w:rsidR="00164DFC" w:rsidRPr="0037728E" w:rsidRDefault="00E15C5D">
      <w:pPr>
        <w:spacing w:line="480" w:lineRule="exact"/>
        <w:ind w:firstLineChars="200" w:firstLine="480"/>
        <w:rPr>
          <w:rFonts w:ascii="Times New Roman"/>
        </w:rPr>
      </w:pPr>
      <w:r w:rsidRPr="0037728E">
        <w:rPr>
          <w:rFonts w:ascii="Times New Roman" w:hint="eastAsia"/>
        </w:rPr>
        <w:t>③、拆除设备清洗废水引入公司污水处理站处理后，外排园区污水处理站，禁止清洗废水直接外排；</w:t>
      </w:r>
    </w:p>
    <w:p w:rsidR="00164DFC" w:rsidRPr="0037728E" w:rsidRDefault="00E15C5D">
      <w:pPr>
        <w:spacing w:line="480" w:lineRule="exact"/>
        <w:ind w:firstLineChars="200" w:firstLine="480"/>
        <w:rPr>
          <w:rFonts w:ascii="Times New Roman"/>
        </w:rPr>
      </w:pPr>
      <w:r w:rsidRPr="0037728E">
        <w:rPr>
          <w:rFonts w:ascii="Times New Roman" w:hint="eastAsia"/>
        </w:rPr>
        <w:t>④、设备搬迁采用专业的运输车辆运输，并</w:t>
      </w:r>
      <w:r w:rsidRPr="0037728E">
        <w:t>进行严格管理，防止</w:t>
      </w:r>
      <w:r w:rsidRPr="0037728E">
        <w:rPr>
          <w:rFonts w:hint="eastAsia"/>
        </w:rPr>
        <w:t>设备残留物</w:t>
      </w:r>
      <w:r w:rsidRPr="0037728E">
        <w:t>洒漏污染环境空气。</w:t>
      </w:r>
    </w:p>
    <w:p w:rsidR="00164DFC" w:rsidRPr="0037728E" w:rsidRDefault="00E15C5D">
      <w:pPr>
        <w:spacing w:line="480" w:lineRule="exact"/>
        <w:ind w:firstLineChars="200" w:firstLine="480"/>
        <w:rPr>
          <w:rFonts w:ascii="Times New Roman"/>
        </w:rPr>
      </w:pPr>
      <w:r w:rsidRPr="0037728E">
        <w:rPr>
          <w:rFonts w:ascii="Times New Roman" w:hint="eastAsia"/>
        </w:rPr>
        <w:t>在采取以上防治措施后，设备拆除及搬迁过程的环境问题可以得到解决。</w:t>
      </w:r>
    </w:p>
    <w:p w:rsidR="00164DFC" w:rsidRPr="0037728E" w:rsidRDefault="00E15C5D">
      <w:pPr>
        <w:spacing w:line="480" w:lineRule="exact"/>
        <w:outlineLvl w:val="0"/>
        <w:rPr>
          <w:rFonts w:ascii="Times New Roman"/>
          <w:b/>
          <w:sz w:val="28"/>
          <w:szCs w:val="28"/>
        </w:rPr>
      </w:pPr>
      <w:r w:rsidRPr="0037728E">
        <w:rPr>
          <w:rFonts w:ascii="Times New Roman"/>
        </w:rPr>
        <w:br w:type="page"/>
      </w:r>
      <w:bookmarkStart w:id="426" w:name="_Toc3389"/>
      <w:bookmarkStart w:id="427" w:name="_Toc10180"/>
      <w:bookmarkStart w:id="428" w:name="_Toc463882192"/>
      <w:bookmarkStart w:id="429" w:name="_Toc4871"/>
      <w:bookmarkStart w:id="430" w:name="_Toc463882241"/>
      <w:bookmarkStart w:id="431" w:name="_Toc273114214"/>
      <w:bookmarkStart w:id="432" w:name="_Toc306722124"/>
      <w:bookmarkEnd w:id="356"/>
      <w:r w:rsidRPr="0037728E">
        <w:rPr>
          <w:rFonts w:ascii="Times New Roman" w:hint="eastAsia"/>
          <w:b/>
          <w:sz w:val="28"/>
          <w:szCs w:val="28"/>
        </w:rPr>
        <w:lastRenderedPageBreak/>
        <w:t>4.</w:t>
      </w:r>
      <w:r w:rsidRPr="0037728E">
        <w:rPr>
          <w:rFonts w:ascii="Times New Roman"/>
          <w:b/>
          <w:sz w:val="28"/>
          <w:szCs w:val="28"/>
        </w:rPr>
        <w:t>拟建工程</w:t>
      </w:r>
      <w:bookmarkEnd w:id="426"/>
      <w:bookmarkEnd w:id="427"/>
      <w:bookmarkEnd w:id="428"/>
      <w:bookmarkEnd w:id="429"/>
    </w:p>
    <w:p w:rsidR="00164DFC" w:rsidRPr="0037728E" w:rsidRDefault="00E15C5D">
      <w:pPr>
        <w:spacing w:line="480" w:lineRule="exact"/>
        <w:outlineLvl w:val="1"/>
        <w:rPr>
          <w:rFonts w:ascii="Times New Roman"/>
          <w:b/>
        </w:rPr>
      </w:pPr>
      <w:bookmarkStart w:id="433" w:name="_Toc16991"/>
      <w:bookmarkStart w:id="434" w:name="_Toc463882193"/>
      <w:bookmarkStart w:id="435" w:name="_Toc26349"/>
      <w:bookmarkStart w:id="436" w:name="_Toc30275"/>
      <w:bookmarkStart w:id="437" w:name="_Toc448909144"/>
      <w:bookmarkStart w:id="438" w:name="_Toc450812838"/>
      <w:r w:rsidRPr="0037728E">
        <w:rPr>
          <w:rFonts w:ascii="Times New Roman" w:hint="eastAsia"/>
          <w:b/>
        </w:rPr>
        <w:t>4.1</w:t>
      </w:r>
      <w:r w:rsidRPr="0037728E">
        <w:rPr>
          <w:rFonts w:ascii="Times New Roman" w:hint="eastAsia"/>
          <w:b/>
        </w:rPr>
        <w:t>工程概况</w:t>
      </w:r>
      <w:bookmarkEnd w:id="433"/>
      <w:bookmarkEnd w:id="434"/>
      <w:bookmarkEnd w:id="435"/>
      <w:bookmarkEnd w:id="436"/>
    </w:p>
    <w:p w:rsidR="00164DFC" w:rsidRPr="0037728E" w:rsidRDefault="00E15C5D">
      <w:pPr>
        <w:spacing w:line="480" w:lineRule="exact"/>
        <w:outlineLvl w:val="2"/>
        <w:rPr>
          <w:rFonts w:ascii="Times New Roman"/>
          <w:b/>
          <w:bCs/>
        </w:rPr>
      </w:pPr>
      <w:bookmarkStart w:id="439" w:name="_Toc496880128"/>
      <w:bookmarkStart w:id="440" w:name="_Toc20146"/>
      <w:bookmarkStart w:id="441" w:name="_Toc463882194"/>
      <w:bookmarkStart w:id="442" w:name="_Toc455779169"/>
      <w:bookmarkStart w:id="443" w:name="_Toc496279903"/>
      <w:r w:rsidRPr="0037728E">
        <w:rPr>
          <w:rFonts w:ascii="Times New Roman" w:hint="eastAsia"/>
          <w:b/>
          <w:bCs/>
        </w:rPr>
        <w:t>4.1.1</w:t>
      </w:r>
      <w:r w:rsidRPr="0037728E">
        <w:rPr>
          <w:rFonts w:ascii="Times New Roman" w:hint="eastAsia"/>
          <w:b/>
          <w:bCs/>
        </w:rPr>
        <w:t>项目名称、性质、建设地点及投资总额</w:t>
      </w:r>
      <w:bookmarkEnd w:id="437"/>
      <w:bookmarkEnd w:id="438"/>
      <w:bookmarkEnd w:id="439"/>
      <w:bookmarkEnd w:id="440"/>
      <w:bookmarkEnd w:id="441"/>
      <w:bookmarkEnd w:id="442"/>
      <w:bookmarkEnd w:id="443"/>
    </w:p>
    <w:p w:rsidR="00164DFC" w:rsidRPr="0037728E" w:rsidRDefault="00E15C5D">
      <w:pPr>
        <w:spacing w:line="480" w:lineRule="exact"/>
        <w:ind w:firstLineChars="200" w:firstLine="480"/>
        <w:rPr>
          <w:rFonts w:ascii="Times New Roman"/>
        </w:rPr>
      </w:pPr>
      <w:bookmarkStart w:id="444" w:name="_Toc59284068"/>
      <w:r w:rsidRPr="0037728E">
        <w:rPr>
          <w:rFonts w:ascii="Times New Roman"/>
        </w:rPr>
        <w:t>项目名称：</w:t>
      </w:r>
      <w:r w:rsidRPr="0037728E">
        <w:rPr>
          <w:rFonts w:ascii="Times New Roman" w:hint="eastAsia"/>
        </w:rPr>
        <w:t>年产</w:t>
      </w:r>
      <w:r w:rsidRPr="0037728E">
        <w:rPr>
          <w:rFonts w:ascii="Times New Roman" w:hint="eastAsia"/>
        </w:rPr>
        <w:t>10</w:t>
      </w:r>
      <w:r w:rsidRPr="0037728E">
        <w:rPr>
          <w:rFonts w:ascii="Times New Roman" w:hint="eastAsia"/>
        </w:rPr>
        <w:t>万吨保险粉及</w:t>
      </w:r>
      <w:r w:rsidRPr="0037728E">
        <w:rPr>
          <w:rFonts w:ascii="Times New Roman" w:hint="eastAsia"/>
        </w:rPr>
        <w:t>0.6</w:t>
      </w:r>
      <w:r w:rsidRPr="0037728E">
        <w:rPr>
          <w:rFonts w:ascii="Times New Roman" w:hint="eastAsia"/>
        </w:rPr>
        <w:t>万吨吊白块项目</w:t>
      </w:r>
      <w:r w:rsidRPr="0037728E">
        <w:rPr>
          <w:rFonts w:ascii="Times New Roman"/>
          <w:bCs/>
        </w:rPr>
        <w:t>。</w:t>
      </w:r>
    </w:p>
    <w:p w:rsidR="00164DFC" w:rsidRPr="0037728E" w:rsidRDefault="00E15C5D">
      <w:pPr>
        <w:spacing w:line="480" w:lineRule="exact"/>
        <w:ind w:firstLineChars="200" w:firstLine="480"/>
        <w:rPr>
          <w:rFonts w:ascii="Times New Roman"/>
        </w:rPr>
      </w:pPr>
      <w:r w:rsidRPr="0037728E">
        <w:rPr>
          <w:rFonts w:ascii="Times New Roman"/>
        </w:rPr>
        <w:t>建设单位：</w:t>
      </w:r>
      <w:r w:rsidRPr="0037728E">
        <w:rPr>
          <w:rFonts w:ascii="Times New Roman" w:hint="eastAsia"/>
        </w:rPr>
        <w:t>岳阳中成实业有限公司</w:t>
      </w:r>
      <w:r w:rsidRPr="0037728E">
        <w:rPr>
          <w:rFonts w:ascii="Times New Roman"/>
          <w:bCs/>
        </w:rPr>
        <w:t>。</w:t>
      </w:r>
    </w:p>
    <w:p w:rsidR="00164DFC" w:rsidRPr="0037728E" w:rsidRDefault="00E15C5D">
      <w:pPr>
        <w:spacing w:line="480" w:lineRule="exact"/>
        <w:ind w:firstLineChars="200" w:firstLine="480"/>
        <w:rPr>
          <w:rFonts w:ascii="Times New Roman"/>
        </w:rPr>
      </w:pPr>
      <w:r w:rsidRPr="0037728E">
        <w:rPr>
          <w:rFonts w:ascii="Times New Roman"/>
        </w:rPr>
        <w:t>建设地点：</w:t>
      </w:r>
      <w:r w:rsidRPr="0037728E">
        <w:rPr>
          <w:rFonts w:ascii="Times New Roman" w:hint="eastAsia"/>
        </w:rPr>
        <w:t>湖南省岳阳市</w:t>
      </w:r>
      <w:r w:rsidRPr="0037728E">
        <w:rPr>
          <w:rFonts w:ascii="Times New Roman"/>
        </w:rPr>
        <w:t>临湘工业园滨江产业区</w:t>
      </w:r>
      <w:r w:rsidRPr="0037728E">
        <w:rPr>
          <w:rFonts w:ascii="Times New Roman" w:hint="eastAsia"/>
        </w:rPr>
        <w:t>纬八路和纬九路之间，临湖路与纬九路交叉口的正北角。</w:t>
      </w:r>
    </w:p>
    <w:p w:rsidR="00164DFC" w:rsidRPr="0037728E" w:rsidRDefault="00E15C5D">
      <w:pPr>
        <w:spacing w:line="480" w:lineRule="exact"/>
        <w:ind w:firstLineChars="200" w:firstLine="480"/>
        <w:rPr>
          <w:rFonts w:ascii="Times New Roman"/>
        </w:rPr>
      </w:pPr>
      <w:r w:rsidRPr="0037728E">
        <w:rPr>
          <w:rFonts w:ascii="Times New Roman"/>
        </w:rPr>
        <w:t>行业类别：</w:t>
      </w:r>
      <w:r w:rsidRPr="0037728E">
        <w:rPr>
          <w:rFonts w:ascii="Times New Roman"/>
        </w:rPr>
        <w:t>C261</w:t>
      </w:r>
      <w:r w:rsidRPr="0037728E">
        <w:rPr>
          <w:rFonts w:ascii="Times New Roman" w:hint="eastAsia"/>
        </w:rPr>
        <w:t>3</w:t>
      </w:r>
      <w:r w:rsidRPr="0037728E">
        <w:rPr>
          <w:rFonts w:ascii="Times New Roman" w:hint="eastAsia"/>
        </w:rPr>
        <w:t>无机盐</w:t>
      </w:r>
      <w:r w:rsidRPr="0037728E">
        <w:rPr>
          <w:rFonts w:ascii="Times New Roman"/>
        </w:rPr>
        <w:t>制造</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rPr>
        <w:t>项目性质：</w:t>
      </w:r>
      <w:r w:rsidRPr="0037728E">
        <w:rPr>
          <w:rFonts w:ascii="Times New Roman" w:hint="eastAsia"/>
        </w:rPr>
        <w:t>异地搬迁扩建</w:t>
      </w:r>
      <w:r w:rsidRPr="0037728E">
        <w:rPr>
          <w:rFonts w:ascii="Times New Roman"/>
        </w:rPr>
        <w:t>。</w:t>
      </w:r>
    </w:p>
    <w:p w:rsidR="00164DFC" w:rsidRPr="0037728E" w:rsidRDefault="00E15C5D">
      <w:pPr>
        <w:spacing w:line="480" w:lineRule="exact"/>
        <w:ind w:firstLineChars="200" w:firstLine="480"/>
        <w:rPr>
          <w:rFonts w:ascii="Times New Roman"/>
        </w:rPr>
      </w:pPr>
      <w:r w:rsidRPr="0037728E">
        <w:rPr>
          <w:rFonts w:ascii="Times New Roman"/>
        </w:rPr>
        <w:t>投资总额及环保投资：项目总投资</w:t>
      </w:r>
      <w:r w:rsidRPr="0037728E">
        <w:rPr>
          <w:rFonts w:ascii="Times New Roman"/>
        </w:rPr>
        <w:t>51235.39</w:t>
      </w:r>
      <w:r w:rsidRPr="0037728E">
        <w:rPr>
          <w:rFonts w:ascii="Times New Roman"/>
        </w:rPr>
        <w:t>万元，环保投资为</w:t>
      </w:r>
      <w:r w:rsidRPr="0037728E">
        <w:rPr>
          <w:rFonts w:ascii="Times New Roman" w:hint="eastAsia"/>
        </w:rPr>
        <w:t>2516</w:t>
      </w:r>
      <w:r w:rsidRPr="0037728E">
        <w:rPr>
          <w:rFonts w:ascii="Times New Roman"/>
        </w:rPr>
        <w:t>万元，约占总投资的</w:t>
      </w:r>
      <w:r w:rsidRPr="0037728E">
        <w:rPr>
          <w:rFonts w:ascii="Times New Roman" w:hint="eastAsia"/>
        </w:rPr>
        <w:t>4.91</w:t>
      </w:r>
      <w:r w:rsidRPr="0037728E">
        <w:rPr>
          <w:rFonts w:ascii="Times New Roman"/>
        </w:rPr>
        <w:t>%</w:t>
      </w:r>
      <w:r w:rsidRPr="0037728E">
        <w:rPr>
          <w:rFonts w:ascii="Times New Roman"/>
        </w:rPr>
        <w:t>。</w:t>
      </w:r>
    </w:p>
    <w:p w:rsidR="00164DFC" w:rsidRPr="0037728E" w:rsidRDefault="00E15C5D">
      <w:pPr>
        <w:spacing w:line="480" w:lineRule="exact"/>
        <w:outlineLvl w:val="2"/>
        <w:rPr>
          <w:rFonts w:ascii="Times New Roman"/>
          <w:b/>
          <w:bCs/>
        </w:rPr>
      </w:pPr>
      <w:bookmarkStart w:id="445" w:name="_Toc359318640"/>
      <w:bookmarkStart w:id="446" w:name="_Toc496880129"/>
      <w:bookmarkStart w:id="447" w:name="_Toc455779170"/>
      <w:bookmarkStart w:id="448" w:name="_Toc5461"/>
      <w:bookmarkStart w:id="449" w:name="_Toc358967306"/>
      <w:bookmarkStart w:id="450" w:name="_Toc450812839"/>
      <w:bookmarkStart w:id="451" w:name="_Toc357613196"/>
      <w:bookmarkStart w:id="452" w:name="_Toc463882195"/>
      <w:bookmarkStart w:id="453" w:name="_Toc496279904"/>
      <w:bookmarkStart w:id="454" w:name="_Toc448909145"/>
      <w:r w:rsidRPr="0037728E">
        <w:rPr>
          <w:rFonts w:ascii="Times New Roman" w:hint="eastAsia"/>
          <w:b/>
          <w:bCs/>
        </w:rPr>
        <w:t>4.1.2</w:t>
      </w:r>
      <w:r w:rsidRPr="0037728E">
        <w:rPr>
          <w:rFonts w:ascii="Times New Roman" w:hint="eastAsia"/>
          <w:b/>
          <w:bCs/>
        </w:rPr>
        <w:t>占地面积、工作制度及</w:t>
      </w:r>
      <w:bookmarkEnd w:id="444"/>
      <w:r w:rsidRPr="0037728E">
        <w:rPr>
          <w:rFonts w:ascii="Times New Roman" w:hint="eastAsia"/>
          <w:b/>
          <w:bCs/>
        </w:rPr>
        <w:t>职工人数</w:t>
      </w:r>
      <w:bookmarkEnd w:id="445"/>
      <w:bookmarkEnd w:id="446"/>
      <w:bookmarkEnd w:id="447"/>
      <w:bookmarkEnd w:id="448"/>
      <w:bookmarkEnd w:id="449"/>
      <w:bookmarkEnd w:id="450"/>
      <w:bookmarkEnd w:id="451"/>
      <w:bookmarkEnd w:id="452"/>
      <w:bookmarkEnd w:id="453"/>
      <w:bookmarkEnd w:id="454"/>
    </w:p>
    <w:p w:rsidR="00164DFC" w:rsidRPr="0037728E" w:rsidRDefault="00E15C5D">
      <w:pPr>
        <w:spacing w:line="480" w:lineRule="exact"/>
        <w:ind w:firstLineChars="200" w:firstLine="480"/>
        <w:rPr>
          <w:rFonts w:ascii="Times New Roman"/>
        </w:rPr>
      </w:pPr>
      <w:r w:rsidRPr="0037728E">
        <w:rPr>
          <w:rFonts w:ascii="Times New Roman"/>
        </w:rPr>
        <w:t>占地面积：</w:t>
      </w:r>
      <w:r w:rsidRPr="0037728E">
        <w:rPr>
          <w:rFonts w:ascii="Times New Roman" w:hint="eastAsia"/>
        </w:rPr>
        <w:t>厂区</w:t>
      </w:r>
      <w:r w:rsidRPr="0037728E">
        <w:rPr>
          <w:rFonts w:ascii="Times New Roman"/>
        </w:rPr>
        <w:t>占地面积</w:t>
      </w:r>
      <w:r w:rsidRPr="0037728E">
        <w:rPr>
          <w:rFonts w:ascii="Times New Roman" w:hint="eastAsia"/>
        </w:rPr>
        <w:t>14.247</w:t>
      </w:r>
      <w:r w:rsidRPr="0037728E">
        <w:rPr>
          <w:rFonts w:ascii="Times New Roman" w:hint="eastAsia"/>
        </w:rPr>
        <w:t>万</w:t>
      </w:r>
      <w:r w:rsidRPr="0037728E">
        <w:rPr>
          <w:rFonts w:ascii="Times New Roman"/>
        </w:rPr>
        <w:t>m</w:t>
      </w:r>
      <w:r w:rsidRPr="0037728E">
        <w:rPr>
          <w:rFonts w:ascii="Times New Roman"/>
          <w:vertAlign w:val="superscript"/>
        </w:rPr>
        <w:t>2</w:t>
      </w:r>
      <w:r w:rsidRPr="0037728E">
        <w:rPr>
          <w:rFonts w:ascii="Times New Roman" w:hint="eastAsia"/>
        </w:rPr>
        <w:t>（约</w:t>
      </w:r>
      <w:r w:rsidRPr="0037728E">
        <w:rPr>
          <w:rFonts w:ascii="Times New Roman" w:hint="eastAsia"/>
        </w:rPr>
        <w:t>213.70</w:t>
      </w:r>
      <w:r w:rsidRPr="0037728E">
        <w:rPr>
          <w:rFonts w:ascii="Times New Roman"/>
        </w:rPr>
        <w:t>亩</w:t>
      </w:r>
      <w:r w:rsidRPr="0037728E">
        <w:rPr>
          <w:rFonts w:ascii="Times New Roman" w:hint="eastAsia"/>
        </w:rPr>
        <w:t>）</w:t>
      </w:r>
      <w:r w:rsidRPr="0037728E">
        <w:rPr>
          <w:rFonts w:ascii="Times New Roman"/>
        </w:rPr>
        <w:t>；</w:t>
      </w:r>
    </w:p>
    <w:p w:rsidR="00164DFC" w:rsidRPr="0037728E" w:rsidRDefault="00E15C5D">
      <w:pPr>
        <w:spacing w:line="480" w:lineRule="exact"/>
        <w:ind w:firstLineChars="200" w:firstLine="480"/>
        <w:rPr>
          <w:rFonts w:ascii="Times New Roman"/>
        </w:rPr>
      </w:pPr>
      <w:r w:rsidRPr="0037728E">
        <w:rPr>
          <w:rFonts w:ascii="Times New Roman"/>
        </w:rPr>
        <w:t>工作制度：四班三运转，年工作</w:t>
      </w:r>
      <w:r w:rsidRPr="0037728E">
        <w:rPr>
          <w:rFonts w:ascii="Times New Roman" w:hint="eastAsia"/>
        </w:rPr>
        <w:t>8000</w:t>
      </w:r>
      <w:r w:rsidRPr="0037728E">
        <w:rPr>
          <w:rFonts w:ascii="Times New Roman"/>
        </w:rPr>
        <w:t>小时；</w:t>
      </w:r>
    </w:p>
    <w:p w:rsidR="00164DFC" w:rsidRPr="0037728E" w:rsidRDefault="00E15C5D">
      <w:pPr>
        <w:spacing w:line="480" w:lineRule="exact"/>
        <w:ind w:firstLineChars="200" w:firstLine="480"/>
        <w:rPr>
          <w:rFonts w:ascii="Times New Roman"/>
        </w:rPr>
      </w:pPr>
      <w:r w:rsidRPr="0037728E">
        <w:rPr>
          <w:rFonts w:ascii="Times New Roman"/>
        </w:rPr>
        <w:t>职工人数：员工</w:t>
      </w:r>
      <w:r w:rsidRPr="0037728E">
        <w:rPr>
          <w:rFonts w:ascii="Times New Roman" w:hint="eastAsia"/>
        </w:rPr>
        <w:t>303</w:t>
      </w:r>
      <w:r w:rsidRPr="0037728E">
        <w:rPr>
          <w:rFonts w:ascii="Times New Roman"/>
        </w:rPr>
        <w:t>人</w:t>
      </w:r>
      <w:r w:rsidRPr="0037728E">
        <w:rPr>
          <w:rFonts w:ascii="Times New Roman" w:hint="eastAsia"/>
        </w:rPr>
        <w:t>，人员来源为原有工程员工内部调配或招聘新员工。</w:t>
      </w:r>
    </w:p>
    <w:p w:rsidR="00164DFC" w:rsidRPr="0037728E" w:rsidRDefault="00E15C5D">
      <w:pPr>
        <w:spacing w:line="480" w:lineRule="exact"/>
        <w:outlineLvl w:val="2"/>
        <w:rPr>
          <w:rFonts w:ascii="Times New Roman"/>
          <w:b/>
          <w:bCs/>
        </w:rPr>
      </w:pPr>
      <w:bookmarkStart w:id="455" w:name="_Toc16007"/>
      <w:bookmarkStart w:id="456" w:name="_Toc358967307"/>
      <w:bookmarkStart w:id="457" w:name="_Toc496279905"/>
      <w:bookmarkStart w:id="458" w:name="_Toc463882196"/>
      <w:bookmarkStart w:id="459" w:name="_Toc455779171"/>
      <w:bookmarkStart w:id="460" w:name="_Toc394561873"/>
      <w:bookmarkStart w:id="461" w:name="_Toc359318641"/>
      <w:bookmarkStart w:id="462" w:name="_Toc409615008"/>
      <w:bookmarkStart w:id="463" w:name="_Toc496880130"/>
      <w:bookmarkStart w:id="464" w:name="_Toc357613197"/>
      <w:r w:rsidRPr="0037728E">
        <w:rPr>
          <w:rFonts w:ascii="Times New Roman" w:hint="eastAsia"/>
          <w:b/>
          <w:bCs/>
        </w:rPr>
        <w:t>4.1.3</w:t>
      </w:r>
      <w:r w:rsidRPr="0037728E">
        <w:rPr>
          <w:rFonts w:ascii="Times New Roman" w:hint="eastAsia"/>
          <w:b/>
          <w:bCs/>
        </w:rPr>
        <w:t>建设规模及产品方案</w:t>
      </w:r>
      <w:bookmarkEnd w:id="455"/>
      <w:bookmarkEnd w:id="456"/>
      <w:bookmarkEnd w:id="457"/>
      <w:bookmarkEnd w:id="458"/>
      <w:bookmarkEnd w:id="459"/>
      <w:bookmarkEnd w:id="460"/>
      <w:bookmarkEnd w:id="461"/>
      <w:bookmarkEnd w:id="462"/>
      <w:bookmarkEnd w:id="463"/>
      <w:bookmarkEnd w:id="464"/>
    </w:p>
    <w:p w:rsidR="00164DFC" w:rsidRPr="0037728E" w:rsidRDefault="00E15C5D">
      <w:pPr>
        <w:spacing w:line="480" w:lineRule="exact"/>
        <w:ind w:firstLineChars="200" w:firstLine="480"/>
        <w:rPr>
          <w:rFonts w:ascii="Times New Roman"/>
        </w:rPr>
      </w:pPr>
      <w:r w:rsidRPr="0037728E">
        <w:rPr>
          <w:rFonts w:ascii="Times New Roman" w:hint="eastAsia"/>
        </w:rPr>
        <w:t>拟建</w:t>
      </w:r>
      <w:r w:rsidRPr="0037728E">
        <w:rPr>
          <w:rFonts w:ascii="Times New Roman"/>
        </w:rPr>
        <w:t>项目的产品方案和生产规模见表</w:t>
      </w:r>
      <w:r w:rsidRPr="0037728E">
        <w:rPr>
          <w:rFonts w:ascii="Times New Roman"/>
        </w:rPr>
        <w:t>4.</w:t>
      </w:r>
      <w:r w:rsidRPr="0037728E">
        <w:rPr>
          <w:rFonts w:ascii="Times New Roman" w:hint="eastAsia"/>
        </w:rPr>
        <w:t>1</w:t>
      </w:r>
      <w:r w:rsidRPr="0037728E">
        <w:rPr>
          <w:rFonts w:ascii="Times New Roman"/>
        </w:rPr>
        <w:t>-1</w:t>
      </w:r>
      <w:r w:rsidRPr="0037728E">
        <w:rPr>
          <w:rFonts w:ascii="Times New Roman" w:hint="eastAsia"/>
        </w:rPr>
        <w:t>，产品结构式和质量控制指标见表</w:t>
      </w:r>
      <w:r w:rsidRPr="0037728E">
        <w:rPr>
          <w:rFonts w:ascii="Times New Roman" w:hint="eastAsia"/>
        </w:rPr>
        <w:t>4.1-2~3</w:t>
      </w:r>
      <w:r w:rsidRPr="0037728E">
        <w:rPr>
          <w:rFonts w:ascii="Times New Roman" w:hint="eastAsia"/>
        </w:rPr>
        <w:t>。</w:t>
      </w:r>
    </w:p>
    <w:p w:rsidR="00164DFC" w:rsidRPr="0037728E" w:rsidRDefault="00E15C5D">
      <w:pPr>
        <w:spacing w:line="400" w:lineRule="exact"/>
        <w:jc w:val="center"/>
        <w:rPr>
          <w:rFonts w:ascii="Times New Roman"/>
          <w:b/>
          <w:sz w:val="21"/>
          <w:szCs w:val="21"/>
        </w:rPr>
      </w:pPr>
      <w:r w:rsidRPr="0037728E">
        <w:rPr>
          <w:rFonts w:ascii="Times New Roman"/>
          <w:b/>
          <w:sz w:val="21"/>
          <w:szCs w:val="21"/>
        </w:rPr>
        <w:t>表</w:t>
      </w:r>
      <w:r w:rsidRPr="0037728E">
        <w:rPr>
          <w:rFonts w:ascii="Times New Roman"/>
          <w:b/>
          <w:sz w:val="21"/>
          <w:szCs w:val="21"/>
        </w:rPr>
        <w:t xml:space="preserve">4.1-1 </w:t>
      </w:r>
      <w:r w:rsidRPr="0037728E">
        <w:rPr>
          <w:rFonts w:ascii="Times New Roman"/>
          <w:b/>
          <w:sz w:val="21"/>
          <w:szCs w:val="21"/>
        </w:rPr>
        <w:t>拟建项目生产规模及产品方案表</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35"/>
        <w:gridCol w:w="973"/>
        <w:gridCol w:w="743"/>
        <w:gridCol w:w="811"/>
        <w:gridCol w:w="822"/>
        <w:gridCol w:w="840"/>
        <w:gridCol w:w="792"/>
        <w:gridCol w:w="820"/>
        <w:gridCol w:w="863"/>
        <w:gridCol w:w="1558"/>
      </w:tblGrid>
      <w:tr w:rsidR="00164DFC" w:rsidRPr="0037728E">
        <w:trPr>
          <w:trHeight w:val="23"/>
          <w:jc w:val="center"/>
        </w:trPr>
        <w:tc>
          <w:tcPr>
            <w:tcW w:w="1708" w:type="dxa"/>
            <w:gridSpan w:val="2"/>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产品名称</w:t>
            </w:r>
          </w:p>
        </w:tc>
        <w:tc>
          <w:tcPr>
            <w:tcW w:w="743"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含量</w:t>
            </w:r>
            <w:r w:rsidRPr="0037728E">
              <w:rPr>
                <w:rFonts w:ascii="Times New Roman"/>
                <w:b/>
                <w:sz w:val="18"/>
                <w:szCs w:val="18"/>
              </w:rPr>
              <w:t>(%)</w:t>
            </w:r>
          </w:p>
        </w:tc>
        <w:tc>
          <w:tcPr>
            <w:tcW w:w="811"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设计规模</w:t>
            </w:r>
            <w:r w:rsidRPr="0037728E">
              <w:rPr>
                <w:rFonts w:ascii="Times New Roman"/>
                <w:b/>
                <w:sz w:val="18"/>
                <w:szCs w:val="18"/>
              </w:rPr>
              <w:t>(</w:t>
            </w:r>
            <w:r w:rsidRPr="0037728E">
              <w:rPr>
                <w:rFonts w:ascii="Times New Roman"/>
                <w:b/>
                <w:sz w:val="18"/>
                <w:szCs w:val="18"/>
              </w:rPr>
              <w:t>万</w:t>
            </w:r>
            <w:r w:rsidRPr="0037728E">
              <w:rPr>
                <w:rFonts w:ascii="Times New Roman"/>
                <w:b/>
                <w:sz w:val="18"/>
                <w:szCs w:val="18"/>
              </w:rPr>
              <w:t>t/a)</w:t>
            </w:r>
          </w:p>
        </w:tc>
        <w:tc>
          <w:tcPr>
            <w:tcW w:w="822"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批产能</w:t>
            </w:r>
            <w:r w:rsidRPr="0037728E">
              <w:rPr>
                <w:rFonts w:ascii="Times New Roman"/>
                <w:b/>
                <w:sz w:val="18"/>
                <w:szCs w:val="18"/>
              </w:rPr>
              <w:t>(kg/</w:t>
            </w:r>
            <w:r w:rsidRPr="0037728E">
              <w:rPr>
                <w:rFonts w:ascii="Times New Roman"/>
                <w:b/>
                <w:sz w:val="18"/>
                <w:szCs w:val="18"/>
              </w:rPr>
              <w:t>批</w:t>
            </w:r>
            <w:r w:rsidRPr="0037728E">
              <w:rPr>
                <w:rFonts w:ascii="Times New Roman"/>
                <w:b/>
                <w:sz w:val="18"/>
                <w:szCs w:val="18"/>
              </w:rPr>
              <w:t>)</w:t>
            </w:r>
          </w:p>
        </w:tc>
        <w:tc>
          <w:tcPr>
            <w:tcW w:w="840"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年生产批次</w:t>
            </w:r>
            <w:r w:rsidRPr="0037728E">
              <w:rPr>
                <w:rFonts w:ascii="Times New Roman"/>
                <w:b/>
                <w:sz w:val="18"/>
                <w:szCs w:val="18"/>
              </w:rPr>
              <w:t>(</w:t>
            </w:r>
            <w:r w:rsidRPr="0037728E">
              <w:rPr>
                <w:rFonts w:ascii="Times New Roman"/>
                <w:b/>
                <w:sz w:val="18"/>
                <w:szCs w:val="18"/>
              </w:rPr>
              <w:t>批</w:t>
            </w:r>
            <w:r w:rsidRPr="0037728E">
              <w:rPr>
                <w:rFonts w:ascii="Times New Roman"/>
                <w:b/>
                <w:sz w:val="18"/>
                <w:szCs w:val="18"/>
              </w:rPr>
              <w:t>)</w:t>
            </w:r>
          </w:p>
        </w:tc>
        <w:tc>
          <w:tcPr>
            <w:tcW w:w="792"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单批次生产周期</w:t>
            </w:r>
            <w:r w:rsidRPr="0037728E">
              <w:rPr>
                <w:rFonts w:ascii="Times New Roman"/>
                <w:b/>
                <w:sz w:val="18"/>
                <w:szCs w:val="18"/>
              </w:rPr>
              <w:t>(h)</w:t>
            </w:r>
          </w:p>
        </w:tc>
        <w:tc>
          <w:tcPr>
            <w:tcW w:w="820"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年生产时数</w:t>
            </w:r>
            <w:r w:rsidRPr="0037728E">
              <w:rPr>
                <w:rFonts w:ascii="Times New Roman"/>
                <w:b/>
                <w:sz w:val="18"/>
                <w:szCs w:val="18"/>
              </w:rPr>
              <w:t>(h)</w:t>
            </w:r>
          </w:p>
        </w:tc>
        <w:tc>
          <w:tcPr>
            <w:tcW w:w="863"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同时运转批次数（批）</w:t>
            </w:r>
          </w:p>
        </w:tc>
        <w:tc>
          <w:tcPr>
            <w:tcW w:w="1558"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备注</w:t>
            </w:r>
          </w:p>
        </w:tc>
      </w:tr>
      <w:tr w:rsidR="00164DFC" w:rsidRPr="0037728E">
        <w:trPr>
          <w:trHeight w:val="23"/>
          <w:jc w:val="center"/>
        </w:trPr>
        <w:tc>
          <w:tcPr>
            <w:tcW w:w="735"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主产品</w:t>
            </w:r>
          </w:p>
        </w:tc>
        <w:tc>
          <w:tcPr>
            <w:tcW w:w="97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保险粉</w:t>
            </w:r>
          </w:p>
        </w:tc>
        <w:tc>
          <w:tcPr>
            <w:tcW w:w="74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90</w:t>
            </w:r>
          </w:p>
        </w:tc>
        <w:tc>
          <w:tcPr>
            <w:tcW w:w="811"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10</w:t>
            </w:r>
          </w:p>
        </w:tc>
        <w:tc>
          <w:tcPr>
            <w:tcW w:w="82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5000</w:t>
            </w:r>
          </w:p>
        </w:tc>
        <w:tc>
          <w:tcPr>
            <w:tcW w:w="840"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20000</w:t>
            </w:r>
          </w:p>
        </w:tc>
        <w:tc>
          <w:tcPr>
            <w:tcW w:w="79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8</w:t>
            </w:r>
          </w:p>
        </w:tc>
        <w:tc>
          <w:tcPr>
            <w:tcW w:w="820"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8000</w:t>
            </w:r>
          </w:p>
        </w:tc>
        <w:tc>
          <w:tcPr>
            <w:tcW w:w="86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10</w:t>
            </w:r>
          </w:p>
        </w:tc>
        <w:tc>
          <w:tcPr>
            <w:tcW w:w="1558"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产品生产采用分批投料、连续生产的方式，同一生产线可同时生产多批产品</w:t>
            </w:r>
          </w:p>
        </w:tc>
      </w:tr>
      <w:tr w:rsidR="00164DFC" w:rsidRPr="0037728E">
        <w:trPr>
          <w:trHeight w:val="23"/>
          <w:jc w:val="center"/>
        </w:trPr>
        <w:tc>
          <w:tcPr>
            <w:tcW w:w="735" w:type="dxa"/>
            <w:vMerge/>
            <w:vAlign w:val="center"/>
          </w:tcPr>
          <w:p w:rsidR="00164DFC" w:rsidRPr="0037728E" w:rsidRDefault="00164DFC">
            <w:pPr>
              <w:snapToGrid w:val="0"/>
              <w:spacing w:line="320" w:lineRule="atLeast"/>
              <w:jc w:val="center"/>
              <w:rPr>
                <w:rFonts w:ascii="Times New Roman"/>
                <w:sz w:val="18"/>
                <w:szCs w:val="18"/>
              </w:rPr>
            </w:pPr>
          </w:p>
        </w:tc>
        <w:tc>
          <w:tcPr>
            <w:tcW w:w="97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吊白块</w:t>
            </w:r>
          </w:p>
        </w:tc>
        <w:tc>
          <w:tcPr>
            <w:tcW w:w="74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98</w:t>
            </w:r>
          </w:p>
        </w:tc>
        <w:tc>
          <w:tcPr>
            <w:tcW w:w="811"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0.6</w:t>
            </w:r>
          </w:p>
        </w:tc>
        <w:tc>
          <w:tcPr>
            <w:tcW w:w="82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1500</w:t>
            </w:r>
          </w:p>
        </w:tc>
        <w:tc>
          <w:tcPr>
            <w:tcW w:w="840"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4000</w:t>
            </w:r>
          </w:p>
        </w:tc>
        <w:tc>
          <w:tcPr>
            <w:tcW w:w="79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4</w:t>
            </w:r>
          </w:p>
        </w:tc>
        <w:tc>
          <w:tcPr>
            <w:tcW w:w="820"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8000</w:t>
            </w:r>
          </w:p>
        </w:tc>
        <w:tc>
          <w:tcPr>
            <w:tcW w:w="86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2</w:t>
            </w:r>
          </w:p>
        </w:tc>
        <w:tc>
          <w:tcPr>
            <w:tcW w:w="1558" w:type="dxa"/>
            <w:vMerge/>
            <w:vAlign w:val="center"/>
          </w:tcPr>
          <w:p w:rsidR="00164DFC" w:rsidRPr="0037728E" w:rsidRDefault="00164DFC">
            <w:pPr>
              <w:snapToGrid w:val="0"/>
              <w:spacing w:line="320" w:lineRule="atLeast"/>
              <w:jc w:val="center"/>
              <w:rPr>
                <w:rFonts w:ascii="Times New Roman"/>
                <w:sz w:val="18"/>
                <w:szCs w:val="18"/>
              </w:rPr>
            </w:pPr>
          </w:p>
        </w:tc>
      </w:tr>
      <w:tr w:rsidR="00164DFC" w:rsidRPr="0037728E">
        <w:trPr>
          <w:trHeight w:val="423"/>
          <w:jc w:val="center"/>
        </w:trPr>
        <w:tc>
          <w:tcPr>
            <w:tcW w:w="735"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副产品</w:t>
            </w:r>
          </w:p>
        </w:tc>
        <w:tc>
          <w:tcPr>
            <w:tcW w:w="97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亚硫酸钠</w:t>
            </w:r>
          </w:p>
        </w:tc>
        <w:tc>
          <w:tcPr>
            <w:tcW w:w="74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96</w:t>
            </w:r>
          </w:p>
        </w:tc>
        <w:tc>
          <w:tcPr>
            <w:tcW w:w="811"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1.25</w:t>
            </w:r>
          </w:p>
        </w:tc>
        <w:tc>
          <w:tcPr>
            <w:tcW w:w="82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625</w:t>
            </w:r>
          </w:p>
        </w:tc>
        <w:tc>
          <w:tcPr>
            <w:tcW w:w="840"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20000</w:t>
            </w:r>
          </w:p>
        </w:tc>
        <w:tc>
          <w:tcPr>
            <w:tcW w:w="79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4</w:t>
            </w:r>
          </w:p>
        </w:tc>
        <w:tc>
          <w:tcPr>
            <w:tcW w:w="820"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8000</w:t>
            </w:r>
          </w:p>
        </w:tc>
        <w:tc>
          <w:tcPr>
            <w:tcW w:w="86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10</w:t>
            </w:r>
          </w:p>
        </w:tc>
        <w:tc>
          <w:tcPr>
            <w:tcW w:w="1558" w:type="dxa"/>
            <w:vMerge/>
            <w:vAlign w:val="center"/>
          </w:tcPr>
          <w:p w:rsidR="00164DFC" w:rsidRPr="0037728E" w:rsidRDefault="00164DFC">
            <w:pPr>
              <w:snapToGrid w:val="0"/>
              <w:spacing w:line="320" w:lineRule="atLeast"/>
              <w:jc w:val="center"/>
              <w:rPr>
                <w:rFonts w:ascii="Times New Roman"/>
                <w:sz w:val="18"/>
                <w:szCs w:val="18"/>
              </w:rPr>
            </w:pPr>
          </w:p>
        </w:tc>
      </w:tr>
      <w:tr w:rsidR="00164DFC" w:rsidRPr="0037728E">
        <w:trPr>
          <w:trHeight w:val="394"/>
          <w:jc w:val="center"/>
        </w:trPr>
        <w:tc>
          <w:tcPr>
            <w:tcW w:w="735" w:type="dxa"/>
            <w:vMerge/>
            <w:vAlign w:val="center"/>
          </w:tcPr>
          <w:p w:rsidR="00164DFC" w:rsidRPr="0037728E" w:rsidRDefault="00164DFC">
            <w:pPr>
              <w:snapToGrid w:val="0"/>
              <w:spacing w:line="320" w:lineRule="atLeast"/>
              <w:jc w:val="center"/>
              <w:rPr>
                <w:rFonts w:ascii="Times New Roman"/>
                <w:sz w:val="18"/>
                <w:szCs w:val="18"/>
              </w:rPr>
            </w:pPr>
          </w:p>
        </w:tc>
        <w:tc>
          <w:tcPr>
            <w:tcW w:w="97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海波</w:t>
            </w:r>
          </w:p>
        </w:tc>
        <w:tc>
          <w:tcPr>
            <w:tcW w:w="74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98</w:t>
            </w:r>
          </w:p>
        </w:tc>
        <w:tc>
          <w:tcPr>
            <w:tcW w:w="811"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0.4</w:t>
            </w:r>
          </w:p>
        </w:tc>
        <w:tc>
          <w:tcPr>
            <w:tcW w:w="82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200</w:t>
            </w:r>
          </w:p>
        </w:tc>
        <w:tc>
          <w:tcPr>
            <w:tcW w:w="840"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20000</w:t>
            </w:r>
          </w:p>
        </w:tc>
        <w:tc>
          <w:tcPr>
            <w:tcW w:w="79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5</w:t>
            </w:r>
          </w:p>
        </w:tc>
        <w:tc>
          <w:tcPr>
            <w:tcW w:w="820"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8000</w:t>
            </w:r>
          </w:p>
        </w:tc>
        <w:tc>
          <w:tcPr>
            <w:tcW w:w="86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12.5</w:t>
            </w:r>
          </w:p>
        </w:tc>
        <w:tc>
          <w:tcPr>
            <w:tcW w:w="1558" w:type="dxa"/>
            <w:vMerge/>
            <w:vAlign w:val="center"/>
          </w:tcPr>
          <w:p w:rsidR="00164DFC" w:rsidRPr="0037728E" w:rsidRDefault="00164DFC">
            <w:pPr>
              <w:snapToGrid w:val="0"/>
              <w:spacing w:line="320" w:lineRule="atLeast"/>
              <w:jc w:val="center"/>
              <w:rPr>
                <w:rFonts w:ascii="Times New Roman"/>
                <w:sz w:val="18"/>
                <w:szCs w:val="18"/>
              </w:rPr>
            </w:pPr>
          </w:p>
        </w:tc>
      </w:tr>
      <w:tr w:rsidR="00164DFC" w:rsidRPr="0037728E">
        <w:trPr>
          <w:trHeight w:val="23"/>
          <w:jc w:val="center"/>
        </w:trPr>
        <w:tc>
          <w:tcPr>
            <w:tcW w:w="735" w:type="dxa"/>
            <w:vMerge/>
            <w:vAlign w:val="center"/>
          </w:tcPr>
          <w:p w:rsidR="00164DFC" w:rsidRPr="0037728E" w:rsidRDefault="00164DFC">
            <w:pPr>
              <w:snapToGrid w:val="0"/>
              <w:spacing w:line="320" w:lineRule="atLeast"/>
              <w:jc w:val="center"/>
              <w:rPr>
                <w:rFonts w:ascii="Times New Roman"/>
                <w:sz w:val="18"/>
                <w:szCs w:val="18"/>
              </w:rPr>
            </w:pPr>
          </w:p>
        </w:tc>
        <w:tc>
          <w:tcPr>
            <w:tcW w:w="97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氧化锌</w:t>
            </w:r>
          </w:p>
        </w:tc>
        <w:tc>
          <w:tcPr>
            <w:tcW w:w="74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95</w:t>
            </w:r>
          </w:p>
        </w:tc>
        <w:tc>
          <w:tcPr>
            <w:tcW w:w="811"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0.48</w:t>
            </w:r>
          </w:p>
        </w:tc>
        <w:tc>
          <w:tcPr>
            <w:tcW w:w="82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1200</w:t>
            </w:r>
          </w:p>
        </w:tc>
        <w:tc>
          <w:tcPr>
            <w:tcW w:w="840"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4000</w:t>
            </w:r>
          </w:p>
        </w:tc>
        <w:tc>
          <w:tcPr>
            <w:tcW w:w="79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4</w:t>
            </w:r>
          </w:p>
        </w:tc>
        <w:tc>
          <w:tcPr>
            <w:tcW w:w="820"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8000</w:t>
            </w:r>
          </w:p>
        </w:tc>
        <w:tc>
          <w:tcPr>
            <w:tcW w:w="86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2</w:t>
            </w:r>
          </w:p>
        </w:tc>
        <w:tc>
          <w:tcPr>
            <w:tcW w:w="1558" w:type="dxa"/>
            <w:vMerge/>
            <w:vAlign w:val="center"/>
          </w:tcPr>
          <w:p w:rsidR="00164DFC" w:rsidRPr="0037728E" w:rsidRDefault="00164DFC">
            <w:pPr>
              <w:snapToGrid w:val="0"/>
              <w:spacing w:line="320" w:lineRule="atLeast"/>
              <w:jc w:val="center"/>
              <w:rPr>
                <w:rFonts w:ascii="Times New Roman"/>
                <w:sz w:val="18"/>
                <w:szCs w:val="18"/>
              </w:rPr>
            </w:pPr>
          </w:p>
        </w:tc>
      </w:tr>
    </w:tbl>
    <w:p w:rsidR="00164DFC" w:rsidRPr="0037728E" w:rsidRDefault="00164DFC">
      <w:pPr>
        <w:spacing w:line="480" w:lineRule="exact"/>
        <w:ind w:firstLineChars="200" w:firstLine="480"/>
        <w:rPr>
          <w:rFonts w:ascii="Times New Roman"/>
        </w:rPr>
      </w:pPr>
    </w:p>
    <w:p w:rsidR="00164DFC" w:rsidRPr="0037728E" w:rsidRDefault="00164DFC">
      <w:pPr>
        <w:spacing w:line="480" w:lineRule="exact"/>
        <w:ind w:firstLineChars="200" w:firstLine="480"/>
        <w:rPr>
          <w:rFonts w:ascii="Times New Roman"/>
        </w:rPr>
        <w:sectPr w:rsidR="00164DFC" w:rsidRPr="0037728E">
          <w:pgSz w:w="11906" w:h="16838"/>
          <w:pgMar w:top="1417" w:right="1701" w:bottom="1417" w:left="1701" w:header="851" w:footer="992" w:gutter="0"/>
          <w:pgNumType w:fmt="numberInDash"/>
          <w:cols w:space="720"/>
          <w:docGrid w:type="lines" w:linePitch="312"/>
        </w:sectPr>
      </w:pPr>
    </w:p>
    <w:p w:rsidR="00164DFC" w:rsidRPr="0037728E" w:rsidRDefault="00E15C5D">
      <w:pPr>
        <w:spacing w:line="400" w:lineRule="exact"/>
        <w:jc w:val="center"/>
        <w:rPr>
          <w:rFonts w:ascii="Times New Roman"/>
          <w:sz w:val="21"/>
          <w:szCs w:val="21"/>
        </w:rPr>
      </w:pPr>
      <w:r w:rsidRPr="0037728E">
        <w:rPr>
          <w:rFonts w:ascii="Times New Roman"/>
          <w:b/>
          <w:sz w:val="21"/>
          <w:szCs w:val="21"/>
        </w:rPr>
        <w:lastRenderedPageBreak/>
        <w:t>表</w:t>
      </w:r>
      <w:r w:rsidRPr="0037728E">
        <w:rPr>
          <w:rFonts w:ascii="Times New Roman"/>
          <w:b/>
          <w:sz w:val="21"/>
          <w:szCs w:val="21"/>
        </w:rPr>
        <w:t xml:space="preserve">4.1-2  </w:t>
      </w:r>
      <w:r w:rsidRPr="0037728E">
        <w:rPr>
          <w:rFonts w:ascii="Times New Roman"/>
          <w:b/>
          <w:sz w:val="21"/>
          <w:szCs w:val="21"/>
        </w:rPr>
        <w:t>产品保险粉结构式和质量控制指标表</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843"/>
        <w:gridCol w:w="1890"/>
        <w:gridCol w:w="4224"/>
      </w:tblGrid>
      <w:tr w:rsidR="00164DFC" w:rsidRPr="0037728E">
        <w:trPr>
          <w:trHeight w:val="23"/>
          <w:jc w:val="center"/>
        </w:trPr>
        <w:tc>
          <w:tcPr>
            <w:tcW w:w="2843" w:type="dxa"/>
            <w:vMerge w:val="restart"/>
            <w:vAlign w:val="center"/>
          </w:tcPr>
          <w:p w:rsidR="00164DFC" w:rsidRPr="0037728E" w:rsidRDefault="00E15C5D">
            <w:pPr>
              <w:spacing w:line="320" w:lineRule="atLeast"/>
              <w:jc w:val="center"/>
              <w:rPr>
                <w:rFonts w:ascii="Times New Roman"/>
                <w:b/>
                <w:sz w:val="18"/>
                <w:szCs w:val="18"/>
              </w:rPr>
            </w:pPr>
            <w:r w:rsidRPr="0037728E">
              <w:rPr>
                <w:rFonts w:ascii="Times New Roman"/>
                <w:b/>
                <w:sz w:val="18"/>
                <w:szCs w:val="18"/>
              </w:rPr>
              <w:t>产品结构式</w:t>
            </w:r>
          </w:p>
        </w:tc>
        <w:tc>
          <w:tcPr>
            <w:tcW w:w="6114" w:type="dxa"/>
            <w:gridSpan w:val="2"/>
            <w:vAlign w:val="center"/>
          </w:tcPr>
          <w:p w:rsidR="00164DFC" w:rsidRPr="0037728E" w:rsidRDefault="00E15C5D">
            <w:pPr>
              <w:spacing w:line="320" w:lineRule="atLeast"/>
              <w:jc w:val="center"/>
              <w:rPr>
                <w:rFonts w:ascii="Times New Roman"/>
                <w:b/>
                <w:sz w:val="18"/>
                <w:szCs w:val="18"/>
              </w:rPr>
            </w:pPr>
            <w:r w:rsidRPr="0037728E">
              <w:rPr>
                <w:rFonts w:ascii="Times New Roman"/>
                <w:b/>
                <w:sz w:val="18"/>
                <w:szCs w:val="18"/>
              </w:rPr>
              <w:t>质量控制指标</w:t>
            </w:r>
          </w:p>
        </w:tc>
      </w:tr>
      <w:tr w:rsidR="00164DFC" w:rsidRPr="0037728E">
        <w:trPr>
          <w:trHeight w:val="23"/>
          <w:jc w:val="center"/>
        </w:trPr>
        <w:tc>
          <w:tcPr>
            <w:tcW w:w="2843" w:type="dxa"/>
            <w:vMerge/>
            <w:vAlign w:val="center"/>
          </w:tcPr>
          <w:p w:rsidR="00164DFC" w:rsidRPr="0037728E" w:rsidRDefault="00164DFC">
            <w:pPr>
              <w:spacing w:line="320" w:lineRule="atLeast"/>
              <w:jc w:val="center"/>
              <w:rPr>
                <w:rFonts w:ascii="Times New Roman"/>
                <w:b/>
                <w:sz w:val="18"/>
                <w:szCs w:val="18"/>
              </w:rPr>
            </w:pPr>
          </w:p>
        </w:tc>
        <w:tc>
          <w:tcPr>
            <w:tcW w:w="1890" w:type="dxa"/>
            <w:vAlign w:val="center"/>
          </w:tcPr>
          <w:p w:rsidR="00164DFC" w:rsidRPr="0037728E" w:rsidRDefault="00E15C5D">
            <w:pPr>
              <w:spacing w:line="320" w:lineRule="atLeast"/>
              <w:jc w:val="center"/>
              <w:rPr>
                <w:rFonts w:ascii="Times New Roman"/>
                <w:b/>
                <w:sz w:val="18"/>
                <w:szCs w:val="18"/>
              </w:rPr>
            </w:pPr>
            <w:r w:rsidRPr="0037728E">
              <w:rPr>
                <w:rFonts w:ascii="Times New Roman"/>
                <w:b/>
                <w:sz w:val="18"/>
                <w:szCs w:val="18"/>
              </w:rPr>
              <w:t>项</w:t>
            </w:r>
            <w:r w:rsidRPr="0037728E">
              <w:rPr>
                <w:rFonts w:ascii="Times New Roman"/>
                <w:b/>
                <w:sz w:val="18"/>
                <w:szCs w:val="18"/>
              </w:rPr>
              <w:t xml:space="preserve">     </w:t>
            </w:r>
            <w:r w:rsidRPr="0037728E">
              <w:rPr>
                <w:rFonts w:ascii="Times New Roman"/>
                <w:b/>
                <w:sz w:val="18"/>
                <w:szCs w:val="18"/>
              </w:rPr>
              <w:t>目</w:t>
            </w:r>
          </w:p>
        </w:tc>
        <w:tc>
          <w:tcPr>
            <w:tcW w:w="4224" w:type="dxa"/>
            <w:vAlign w:val="center"/>
          </w:tcPr>
          <w:p w:rsidR="00164DFC" w:rsidRPr="0037728E" w:rsidRDefault="00E15C5D">
            <w:pPr>
              <w:spacing w:line="320" w:lineRule="atLeast"/>
              <w:jc w:val="center"/>
              <w:rPr>
                <w:rFonts w:ascii="Times New Roman"/>
                <w:b/>
                <w:sz w:val="18"/>
                <w:szCs w:val="18"/>
              </w:rPr>
            </w:pPr>
            <w:r w:rsidRPr="0037728E">
              <w:rPr>
                <w:rFonts w:ascii="Times New Roman"/>
                <w:b/>
                <w:sz w:val="18"/>
                <w:szCs w:val="18"/>
              </w:rPr>
              <w:t>指</w:t>
            </w:r>
            <w:r w:rsidRPr="0037728E">
              <w:rPr>
                <w:rFonts w:ascii="Times New Roman"/>
                <w:b/>
                <w:sz w:val="18"/>
                <w:szCs w:val="18"/>
              </w:rPr>
              <w:t xml:space="preserve">      </w:t>
            </w:r>
            <w:r w:rsidRPr="0037728E">
              <w:rPr>
                <w:rFonts w:ascii="Times New Roman"/>
                <w:b/>
                <w:sz w:val="18"/>
                <w:szCs w:val="18"/>
              </w:rPr>
              <w:t>标</w:t>
            </w:r>
          </w:p>
        </w:tc>
      </w:tr>
      <w:tr w:rsidR="00164DFC" w:rsidRPr="0037728E">
        <w:trPr>
          <w:trHeight w:val="23"/>
          <w:jc w:val="center"/>
        </w:trPr>
        <w:tc>
          <w:tcPr>
            <w:tcW w:w="2843" w:type="dxa"/>
            <w:vMerge w:val="restart"/>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Na</w:t>
            </w:r>
            <w:r w:rsidRPr="0037728E">
              <w:rPr>
                <w:rFonts w:ascii="Times New Roman"/>
                <w:sz w:val="18"/>
                <w:szCs w:val="18"/>
                <w:vertAlign w:val="subscript"/>
              </w:rPr>
              <w:t>2</w:t>
            </w:r>
            <w:r w:rsidRPr="0037728E">
              <w:rPr>
                <w:rFonts w:ascii="Times New Roman"/>
                <w:sz w:val="18"/>
                <w:szCs w:val="18"/>
              </w:rPr>
              <w:t>S</w:t>
            </w:r>
            <w:r w:rsidRPr="0037728E">
              <w:rPr>
                <w:rFonts w:ascii="Times New Roman"/>
                <w:sz w:val="18"/>
                <w:szCs w:val="18"/>
                <w:vertAlign w:val="subscript"/>
              </w:rPr>
              <w:t>2</w:t>
            </w:r>
            <w:r w:rsidRPr="0037728E">
              <w:rPr>
                <w:rFonts w:ascii="Times New Roman"/>
                <w:sz w:val="18"/>
                <w:szCs w:val="18"/>
              </w:rPr>
              <w:t>O</w:t>
            </w:r>
            <w:r w:rsidRPr="0037728E">
              <w:rPr>
                <w:rFonts w:ascii="Times New Roman"/>
                <w:sz w:val="18"/>
                <w:szCs w:val="18"/>
                <w:vertAlign w:val="subscript"/>
              </w:rPr>
              <w:t>4</w:t>
            </w:r>
          </w:p>
        </w:tc>
        <w:tc>
          <w:tcPr>
            <w:tcW w:w="1890"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性状</w:t>
            </w:r>
          </w:p>
        </w:tc>
        <w:tc>
          <w:tcPr>
            <w:tcW w:w="4224" w:type="dxa"/>
            <w:vAlign w:val="center"/>
          </w:tcPr>
          <w:p w:rsidR="00164DFC" w:rsidRPr="0037728E" w:rsidRDefault="00E15C5D">
            <w:pPr>
              <w:spacing w:line="320" w:lineRule="atLeast"/>
              <w:rPr>
                <w:rFonts w:ascii="Times New Roman"/>
                <w:sz w:val="18"/>
                <w:szCs w:val="18"/>
              </w:rPr>
            </w:pPr>
            <w:r w:rsidRPr="0037728E">
              <w:rPr>
                <w:rFonts w:ascii="Times New Roman"/>
                <w:sz w:val="18"/>
                <w:szCs w:val="18"/>
              </w:rPr>
              <w:t>白色结晶性粉末</w:t>
            </w:r>
          </w:p>
        </w:tc>
      </w:tr>
      <w:tr w:rsidR="00164DFC" w:rsidRPr="0037728E">
        <w:trPr>
          <w:trHeight w:val="23"/>
          <w:jc w:val="center"/>
        </w:trPr>
        <w:tc>
          <w:tcPr>
            <w:tcW w:w="2843" w:type="dxa"/>
            <w:vMerge/>
            <w:vAlign w:val="center"/>
          </w:tcPr>
          <w:p w:rsidR="00164DFC" w:rsidRPr="0037728E" w:rsidRDefault="00164DFC">
            <w:pPr>
              <w:spacing w:line="320" w:lineRule="atLeast"/>
              <w:jc w:val="center"/>
              <w:rPr>
                <w:rFonts w:ascii="Times New Roman"/>
                <w:sz w:val="18"/>
                <w:szCs w:val="18"/>
              </w:rPr>
            </w:pPr>
          </w:p>
        </w:tc>
        <w:tc>
          <w:tcPr>
            <w:tcW w:w="1890"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含量</w:t>
            </w:r>
          </w:p>
        </w:tc>
        <w:tc>
          <w:tcPr>
            <w:tcW w:w="4224" w:type="dxa"/>
            <w:vAlign w:val="center"/>
          </w:tcPr>
          <w:p w:rsidR="00164DFC" w:rsidRPr="0037728E" w:rsidRDefault="00E15C5D">
            <w:pPr>
              <w:spacing w:line="320" w:lineRule="atLeast"/>
              <w:rPr>
                <w:rFonts w:ascii="Times New Roman"/>
                <w:sz w:val="18"/>
                <w:szCs w:val="18"/>
              </w:rPr>
            </w:pPr>
            <w:r w:rsidRPr="0037728E">
              <w:rPr>
                <w:rFonts w:ascii="Times New Roman"/>
                <w:sz w:val="18"/>
                <w:szCs w:val="18"/>
              </w:rPr>
              <w:t xml:space="preserve">≥90% </w:t>
            </w:r>
          </w:p>
        </w:tc>
      </w:tr>
      <w:tr w:rsidR="00164DFC" w:rsidRPr="0037728E">
        <w:trPr>
          <w:trHeight w:val="23"/>
          <w:jc w:val="center"/>
        </w:trPr>
        <w:tc>
          <w:tcPr>
            <w:tcW w:w="2843" w:type="dxa"/>
            <w:vMerge/>
            <w:vAlign w:val="center"/>
          </w:tcPr>
          <w:p w:rsidR="00164DFC" w:rsidRPr="0037728E" w:rsidRDefault="00164DFC">
            <w:pPr>
              <w:spacing w:line="320" w:lineRule="atLeast"/>
              <w:jc w:val="center"/>
              <w:rPr>
                <w:rFonts w:ascii="Times New Roman"/>
                <w:sz w:val="18"/>
                <w:szCs w:val="18"/>
              </w:rPr>
            </w:pPr>
          </w:p>
        </w:tc>
        <w:tc>
          <w:tcPr>
            <w:tcW w:w="1890"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气味</w:t>
            </w:r>
          </w:p>
        </w:tc>
        <w:tc>
          <w:tcPr>
            <w:tcW w:w="4224" w:type="dxa"/>
            <w:vAlign w:val="center"/>
          </w:tcPr>
          <w:p w:rsidR="00164DFC" w:rsidRPr="0037728E" w:rsidRDefault="00E15C5D">
            <w:pPr>
              <w:spacing w:line="320" w:lineRule="atLeast"/>
              <w:rPr>
                <w:rFonts w:ascii="Times New Roman"/>
                <w:sz w:val="18"/>
                <w:szCs w:val="18"/>
              </w:rPr>
            </w:pPr>
            <w:r w:rsidRPr="0037728E">
              <w:rPr>
                <w:rFonts w:ascii="Times New Roman"/>
                <w:sz w:val="18"/>
                <w:szCs w:val="18"/>
              </w:rPr>
              <w:t>无气味或略有二氧化硫气味</w:t>
            </w:r>
          </w:p>
        </w:tc>
      </w:tr>
      <w:tr w:rsidR="00164DFC" w:rsidRPr="0037728E">
        <w:trPr>
          <w:trHeight w:val="23"/>
          <w:jc w:val="center"/>
        </w:trPr>
        <w:tc>
          <w:tcPr>
            <w:tcW w:w="2843" w:type="dxa"/>
            <w:vMerge/>
            <w:vAlign w:val="center"/>
          </w:tcPr>
          <w:p w:rsidR="00164DFC" w:rsidRPr="0037728E" w:rsidRDefault="00164DFC">
            <w:pPr>
              <w:spacing w:line="320" w:lineRule="atLeast"/>
              <w:jc w:val="center"/>
              <w:rPr>
                <w:rFonts w:ascii="Times New Roman"/>
                <w:sz w:val="18"/>
                <w:szCs w:val="18"/>
              </w:rPr>
            </w:pPr>
          </w:p>
        </w:tc>
        <w:tc>
          <w:tcPr>
            <w:tcW w:w="1890"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溶解性</w:t>
            </w:r>
          </w:p>
        </w:tc>
        <w:tc>
          <w:tcPr>
            <w:tcW w:w="4224" w:type="dxa"/>
            <w:vAlign w:val="center"/>
          </w:tcPr>
          <w:p w:rsidR="00164DFC" w:rsidRPr="0037728E" w:rsidRDefault="00E15C5D">
            <w:pPr>
              <w:spacing w:line="320" w:lineRule="atLeast"/>
              <w:rPr>
                <w:rFonts w:ascii="Times New Roman"/>
                <w:sz w:val="18"/>
                <w:szCs w:val="18"/>
              </w:rPr>
            </w:pPr>
            <w:r w:rsidRPr="0037728E">
              <w:rPr>
                <w:rFonts w:ascii="Times New Roman"/>
                <w:sz w:val="18"/>
                <w:szCs w:val="18"/>
              </w:rPr>
              <w:t>溶于水、澄清或微浊</w:t>
            </w:r>
          </w:p>
        </w:tc>
      </w:tr>
    </w:tbl>
    <w:p w:rsidR="00164DFC" w:rsidRPr="0037728E" w:rsidRDefault="00E15C5D">
      <w:pPr>
        <w:spacing w:line="400" w:lineRule="exact"/>
        <w:jc w:val="center"/>
        <w:rPr>
          <w:rFonts w:ascii="Times New Roman"/>
          <w:sz w:val="21"/>
          <w:szCs w:val="21"/>
        </w:rPr>
      </w:pPr>
      <w:r w:rsidRPr="0037728E">
        <w:rPr>
          <w:rFonts w:ascii="Times New Roman"/>
          <w:b/>
          <w:sz w:val="21"/>
          <w:szCs w:val="21"/>
        </w:rPr>
        <w:t>表</w:t>
      </w:r>
      <w:r w:rsidRPr="0037728E">
        <w:rPr>
          <w:rFonts w:ascii="Times New Roman"/>
          <w:b/>
          <w:sz w:val="21"/>
          <w:szCs w:val="21"/>
        </w:rPr>
        <w:t xml:space="preserve">4.1-3  </w:t>
      </w:r>
      <w:r w:rsidRPr="0037728E">
        <w:rPr>
          <w:rFonts w:ascii="Times New Roman"/>
          <w:b/>
          <w:sz w:val="21"/>
          <w:szCs w:val="21"/>
        </w:rPr>
        <w:t>产品吊白块结构式和质量控制指标表</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843"/>
        <w:gridCol w:w="1890"/>
        <w:gridCol w:w="4224"/>
      </w:tblGrid>
      <w:tr w:rsidR="00164DFC" w:rsidRPr="0037728E">
        <w:trPr>
          <w:trHeight w:val="23"/>
          <w:jc w:val="center"/>
        </w:trPr>
        <w:tc>
          <w:tcPr>
            <w:tcW w:w="2843" w:type="dxa"/>
            <w:vMerge w:val="restart"/>
            <w:vAlign w:val="center"/>
          </w:tcPr>
          <w:p w:rsidR="00164DFC" w:rsidRPr="0037728E" w:rsidRDefault="00E15C5D">
            <w:pPr>
              <w:spacing w:line="320" w:lineRule="atLeast"/>
              <w:jc w:val="center"/>
              <w:rPr>
                <w:rFonts w:ascii="Times New Roman"/>
                <w:b/>
                <w:sz w:val="18"/>
                <w:szCs w:val="18"/>
              </w:rPr>
            </w:pPr>
            <w:r w:rsidRPr="0037728E">
              <w:rPr>
                <w:rFonts w:ascii="Times New Roman"/>
                <w:b/>
                <w:sz w:val="18"/>
                <w:szCs w:val="18"/>
              </w:rPr>
              <w:t>产品结构式</w:t>
            </w:r>
          </w:p>
        </w:tc>
        <w:tc>
          <w:tcPr>
            <w:tcW w:w="6114" w:type="dxa"/>
            <w:gridSpan w:val="2"/>
            <w:vAlign w:val="center"/>
          </w:tcPr>
          <w:p w:rsidR="00164DFC" w:rsidRPr="0037728E" w:rsidRDefault="00E15C5D">
            <w:pPr>
              <w:spacing w:line="320" w:lineRule="atLeast"/>
              <w:jc w:val="center"/>
              <w:rPr>
                <w:rFonts w:ascii="Times New Roman"/>
                <w:b/>
                <w:sz w:val="18"/>
                <w:szCs w:val="18"/>
              </w:rPr>
            </w:pPr>
            <w:r w:rsidRPr="0037728E">
              <w:rPr>
                <w:rFonts w:ascii="Times New Roman"/>
                <w:b/>
                <w:sz w:val="18"/>
                <w:szCs w:val="18"/>
              </w:rPr>
              <w:t>质量控制指标</w:t>
            </w:r>
          </w:p>
        </w:tc>
      </w:tr>
      <w:tr w:rsidR="00164DFC" w:rsidRPr="0037728E">
        <w:trPr>
          <w:trHeight w:val="23"/>
          <w:jc w:val="center"/>
        </w:trPr>
        <w:tc>
          <w:tcPr>
            <w:tcW w:w="2843" w:type="dxa"/>
            <w:vMerge/>
            <w:vAlign w:val="center"/>
          </w:tcPr>
          <w:p w:rsidR="00164DFC" w:rsidRPr="0037728E" w:rsidRDefault="00164DFC">
            <w:pPr>
              <w:spacing w:line="320" w:lineRule="atLeast"/>
              <w:jc w:val="center"/>
              <w:rPr>
                <w:rFonts w:ascii="Times New Roman"/>
                <w:b/>
                <w:sz w:val="18"/>
                <w:szCs w:val="18"/>
              </w:rPr>
            </w:pPr>
          </w:p>
        </w:tc>
        <w:tc>
          <w:tcPr>
            <w:tcW w:w="1890" w:type="dxa"/>
            <w:vAlign w:val="center"/>
          </w:tcPr>
          <w:p w:rsidR="00164DFC" w:rsidRPr="0037728E" w:rsidRDefault="00E15C5D">
            <w:pPr>
              <w:spacing w:line="320" w:lineRule="atLeast"/>
              <w:jc w:val="center"/>
              <w:rPr>
                <w:rFonts w:ascii="Times New Roman"/>
                <w:b/>
                <w:sz w:val="18"/>
                <w:szCs w:val="18"/>
              </w:rPr>
            </w:pPr>
            <w:r w:rsidRPr="0037728E">
              <w:rPr>
                <w:rFonts w:ascii="Times New Roman"/>
                <w:b/>
                <w:sz w:val="18"/>
                <w:szCs w:val="18"/>
              </w:rPr>
              <w:t>项</w:t>
            </w:r>
            <w:r w:rsidRPr="0037728E">
              <w:rPr>
                <w:rFonts w:ascii="Times New Roman"/>
                <w:b/>
                <w:sz w:val="18"/>
                <w:szCs w:val="18"/>
              </w:rPr>
              <w:t xml:space="preserve">     </w:t>
            </w:r>
            <w:r w:rsidRPr="0037728E">
              <w:rPr>
                <w:rFonts w:ascii="Times New Roman"/>
                <w:b/>
                <w:sz w:val="18"/>
                <w:szCs w:val="18"/>
              </w:rPr>
              <w:t>目</w:t>
            </w:r>
          </w:p>
        </w:tc>
        <w:tc>
          <w:tcPr>
            <w:tcW w:w="4224" w:type="dxa"/>
            <w:vAlign w:val="center"/>
          </w:tcPr>
          <w:p w:rsidR="00164DFC" w:rsidRPr="0037728E" w:rsidRDefault="00E15C5D">
            <w:pPr>
              <w:spacing w:line="320" w:lineRule="atLeast"/>
              <w:jc w:val="center"/>
              <w:rPr>
                <w:rFonts w:ascii="Times New Roman"/>
                <w:b/>
                <w:sz w:val="18"/>
                <w:szCs w:val="18"/>
              </w:rPr>
            </w:pPr>
            <w:r w:rsidRPr="0037728E">
              <w:rPr>
                <w:rFonts w:ascii="Times New Roman"/>
                <w:b/>
                <w:sz w:val="18"/>
                <w:szCs w:val="18"/>
              </w:rPr>
              <w:t>指</w:t>
            </w:r>
            <w:r w:rsidRPr="0037728E">
              <w:rPr>
                <w:rFonts w:ascii="Times New Roman"/>
                <w:b/>
                <w:sz w:val="18"/>
                <w:szCs w:val="18"/>
              </w:rPr>
              <w:t xml:space="preserve">      </w:t>
            </w:r>
            <w:r w:rsidRPr="0037728E">
              <w:rPr>
                <w:rFonts w:ascii="Times New Roman"/>
                <w:b/>
                <w:sz w:val="18"/>
                <w:szCs w:val="18"/>
              </w:rPr>
              <w:t>标</w:t>
            </w:r>
          </w:p>
        </w:tc>
      </w:tr>
      <w:tr w:rsidR="00164DFC" w:rsidRPr="0037728E">
        <w:trPr>
          <w:trHeight w:val="23"/>
          <w:jc w:val="center"/>
        </w:trPr>
        <w:tc>
          <w:tcPr>
            <w:tcW w:w="2843" w:type="dxa"/>
            <w:vMerge w:val="restart"/>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NaHSO</w:t>
            </w:r>
            <w:r w:rsidRPr="0037728E">
              <w:rPr>
                <w:rFonts w:ascii="Times New Roman"/>
                <w:sz w:val="18"/>
                <w:szCs w:val="18"/>
                <w:vertAlign w:val="subscript"/>
              </w:rPr>
              <w:t>2</w:t>
            </w:r>
            <w:r w:rsidRPr="0037728E">
              <w:rPr>
                <w:rFonts w:ascii="Times New Roman"/>
                <w:sz w:val="18"/>
                <w:szCs w:val="18"/>
              </w:rPr>
              <w:t>·CH</w:t>
            </w:r>
            <w:r w:rsidRPr="0037728E">
              <w:rPr>
                <w:rFonts w:ascii="Times New Roman"/>
                <w:sz w:val="18"/>
                <w:szCs w:val="18"/>
                <w:vertAlign w:val="subscript"/>
              </w:rPr>
              <w:t>2</w:t>
            </w:r>
            <w:r w:rsidRPr="0037728E">
              <w:rPr>
                <w:rFonts w:ascii="Times New Roman"/>
                <w:sz w:val="18"/>
                <w:szCs w:val="18"/>
              </w:rPr>
              <w:t>O·2H</w:t>
            </w:r>
            <w:r w:rsidRPr="0037728E">
              <w:rPr>
                <w:rFonts w:ascii="Times New Roman"/>
                <w:sz w:val="18"/>
                <w:szCs w:val="18"/>
                <w:vertAlign w:val="subscript"/>
              </w:rPr>
              <w:t>2</w:t>
            </w:r>
            <w:r w:rsidRPr="0037728E">
              <w:rPr>
                <w:rFonts w:ascii="Times New Roman"/>
                <w:sz w:val="18"/>
                <w:szCs w:val="18"/>
              </w:rPr>
              <w:t>O</w:t>
            </w:r>
          </w:p>
        </w:tc>
        <w:tc>
          <w:tcPr>
            <w:tcW w:w="1890"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性状</w:t>
            </w:r>
          </w:p>
        </w:tc>
        <w:tc>
          <w:tcPr>
            <w:tcW w:w="4224" w:type="dxa"/>
            <w:vAlign w:val="center"/>
          </w:tcPr>
          <w:p w:rsidR="00164DFC" w:rsidRPr="0037728E" w:rsidRDefault="00E15C5D">
            <w:pPr>
              <w:spacing w:line="320" w:lineRule="atLeast"/>
              <w:rPr>
                <w:rFonts w:ascii="Times New Roman"/>
                <w:sz w:val="18"/>
                <w:szCs w:val="18"/>
              </w:rPr>
            </w:pPr>
            <w:r w:rsidRPr="0037728E">
              <w:rPr>
                <w:rFonts w:ascii="Times New Roman"/>
                <w:sz w:val="18"/>
                <w:szCs w:val="18"/>
              </w:rPr>
              <w:t>白色块状或粉末或粉粒</w:t>
            </w:r>
          </w:p>
        </w:tc>
      </w:tr>
      <w:tr w:rsidR="00164DFC" w:rsidRPr="0037728E">
        <w:trPr>
          <w:trHeight w:val="23"/>
          <w:jc w:val="center"/>
        </w:trPr>
        <w:tc>
          <w:tcPr>
            <w:tcW w:w="2843" w:type="dxa"/>
            <w:vMerge/>
            <w:vAlign w:val="center"/>
          </w:tcPr>
          <w:p w:rsidR="00164DFC" w:rsidRPr="0037728E" w:rsidRDefault="00164DFC">
            <w:pPr>
              <w:spacing w:line="320" w:lineRule="atLeast"/>
              <w:jc w:val="center"/>
              <w:rPr>
                <w:rFonts w:ascii="Times New Roman"/>
                <w:sz w:val="18"/>
                <w:szCs w:val="18"/>
              </w:rPr>
            </w:pPr>
          </w:p>
        </w:tc>
        <w:tc>
          <w:tcPr>
            <w:tcW w:w="1890"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含量</w:t>
            </w:r>
          </w:p>
        </w:tc>
        <w:tc>
          <w:tcPr>
            <w:tcW w:w="4224" w:type="dxa"/>
            <w:vAlign w:val="center"/>
          </w:tcPr>
          <w:p w:rsidR="00164DFC" w:rsidRPr="0037728E" w:rsidRDefault="00E15C5D">
            <w:pPr>
              <w:spacing w:line="320" w:lineRule="atLeast"/>
              <w:rPr>
                <w:rFonts w:ascii="Times New Roman"/>
                <w:sz w:val="18"/>
                <w:szCs w:val="18"/>
              </w:rPr>
            </w:pPr>
            <w:r w:rsidRPr="0037728E">
              <w:rPr>
                <w:rFonts w:ascii="Times New Roman"/>
                <w:sz w:val="18"/>
                <w:szCs w:val="18"/>
              </w:rPr>
              <w:t xml:space="preserve">≥98% </w:t>
            </w:r>
          </w:p>
        </w:tc>
      </w:tr>
      <w:tr w:rsidR="00164DFC" w:rsidRPr="0037728E">
        <w:trPr>
          <w:trHeight w:val="23"/>
          <w:jc w:val="center"/>
        </w:trPr>
        <w:tc>
          <w:tcPr>
            <w:tcW w:w="2843" w:type="dxa"/>
            <w:vMerge/>
            <w:vAlign w:val="center"/>
          </w:tcPr>
          <w:p w:rsidR="00164DFC" w:rsidRPr="0037728E" w:rsidRDefault="00164DFC">
            <w:pPr>
              <w:spacing w:line="320" w:lineRule="atLeast"/>
              <w:jc w:val="center"/>
              <w:rPr>
                <w:rFonts w:ascii="Times New Roman"/>
                <w:sz w:val="18"/>
                <w:szCs w:val="18"/>
              </w:rPr>
            </w:pPr>
          </w:p>
        </w:tc>
        <w:tc>
          <w:tcPr>
            <w:tcW w:w="1890"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气味</w:t>
            </w:r>
          </w:p>
        </w:tc>
        <w:tc>
          <w:tcPr>
            <w:tcW w:w="4224" w:type="dxa"/>
            <w:vAlign w:val="center"/>
          </w:tcPr>
          <w:p w:rsidR="00164DFC" w:rsidRPr="0037728E" w:rsidRDefault="00E15C5D">
            <w:pPr>
              <w:spacing w:line="320" w:lineRule="atLeast"/>
              <w:rPr>
                <w:rFonts w:ascii="Times New Roman"/>
                <w:sz w:val="18"/>
                <w:szCs w:val="18"/>
              </w:rPr>
            </w:pPr>
            <w:r w:rsidRPr="0037728E">
              <w:rPr>
                <w:rFonts w:ascii="Times New Roman"/>
                <w:sz w:val="18"/>
                <w:szCs w:val="18"/>
              </w:rPr>
              <w:t>无气味或少许韭菜味</w:t>
            </w:r>
          </w:p>
        </w:tc>
      </w:tr>
      <w:tr w:rsidR="00164DFC" w:rsidRPr="0037728E">
        <w:trPr>
          <w:trHeight w:val="23"/>
          <w:jc w:val="center"/>
        </w:trPr>
        <w:tc>
          <w:tcPr>
            <w:tcW w:w="2843" w:type="dxa"/>
            <w:vMerge/>
            <w:vAlign w:val="center"/>
          </w:tcPr>
          <w:p w:rsidR="00164DFC" w:rsidRPr="0037728E" w:rsidRDefault="00164DFC">
            <w:pPr>
              <w:spacing w:line="320" w:lineRule="atLeast"/>
              <w:jc w:val="center"/>
              <w:rPr>
                <w:rFonts w:ascii="Times New Roman"/>
                <w:sz w:val="18"/>
                <w:szCs w:val="18"/>
              </w:rPr>
            </w:pPr>
          </w:p>
        </w:tc>
        <w:tc>
          <w:tcPr>
            <w:tcW w:w="1890"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溶解性</w:t>
            </w:r>
          </w:p>
        </w:tc>
        <w:tc>
          <w:tcPr>
            <w:tcW w:w="4224" w:type="dxa"/>
            <w:vAlign w:val="center"/>
          </w:tcPr>
          <w:p w:rsidR="00164DFC" w:rsidRPr="0037728E" w:rsidRDefault="00E15C5D">
            <w:pPr>
              <w:spacing w:line="320" w:lineRule="atLeast"/>
              <w:rPr>
                <w:rFonts w:ascii="Times New Roman"/>
                <w:sz w:val="18"/>
                <w:szCs w:val="18"/>
              </w:rPr>
            </w:pPr>
            <w:r w:rsidRPr="0037728E">
              <w:rPr>
                <w:rFonts w:ascii="Times New Roman"/>
                <w:sz w:val="18"/>
                <w:szCs w:val="18"/>
              </w:rPr>
              <w:t>溶于水，澄清或微浊</w:t>
            </w:r>
          </w:p>
        </w:tc>
      </w:tr>
      <w:tr w:rsidR="00164DFC" w:rsidRPr="0037728E">
        <w:trPr>
          <w:trHeight w:val="23"/>
          <w:jc w:val="center"/>
        </w:trPr>
        <w:tc>
          <w:tcPr>
            <w:tcW w:w="2843" w:type="dxa"/>
            <w:vMerge/>
            <w:vAlign w:val="center"/>
          </w:tcPr>
          <w:p w:rsidR="00164DFC" w:rsidRPr="0037728E" w:rsidRDefault="00164DFC">
            <w:pPr>
              <w:spacing w:line="320" w:lineRule="atLeast"/>
              <w:jc w:val="center"/>
              <w:rPr>
                <w:rFonts w:ascii="Times New Roman"/>
                <w:sz w:val="18"/>
                <w:szCs w:val="18"/>
              </w:rPr>
            </w:pPr>
          </w:p>
        </w:tc>
        <w:tc>
          <w:tcPr>
            <w:tcW w:w="1890" w:type="dxa"/>
            <w:vAlign w:val="center"/>
          </w:tcPr>
          <w:p w:rsidR="00164DFC" w:rsidRPr="0037728E" w:rsidRDefault="00E15C5D">
            <w:pPr>
              <w:spacing w:line="320" w:lineRule="atLeast"/>
              <w:jc w:val="center"/>
              <w:rPr>
                <w:rFonts w:ascii="Times New Roman"/>
                <w:sz w:val="18"/>
                <w:szCs w:val="18"/>
              </w:rPr>
            </w:pPr>
            <w:r w:rsidRPr="0037728E">
              <w:rPr>
                <w:rFonts w:ascii="Times New Roman"/>
                <w:sz w:val="18"/>
                <w:szCs w:val="18"/>
              </w:rPr>
              <w:t>硫化物</w:t>
            </w:r>
          </w:p>
        </w:tc>
        <w:tc>
          <w:tcPr>
            <w:tcW w:w="4224" w:type="dxa"/>
            <w:vAlign w:val="center"/>
          </w:tcPr>
          <w:p w:rsidR="00164DFC" w:rsidRPr="0037728E" w:rsidRDefault="00E15C5D">
            <w:pPr>
              <w:spacing w:line="320" w:lineRule="atLeast"/>
              <w:rPr>
                <w:rFonts w:ascii="Times New Roman"/>
                <w:sz w:val="18"/>
                <w:szCs w:val="18"/>
              </w:rPr>
            </w:pPr>
            <w:r w:rsidRPr="0037728E">
              <w:rPr>
                <w:rFonts w:ascii="Times New Roman"/>
                <w:sz w:val="18"/>
                <w:szCs w:val="18"/>
              </w:rPr>
              <w:t>不得呈黑色</w:t>
            </w:r>
          </w:p>
        </w:tc>
      </w:tr>
    </w:tbl>
    <w:p w:rsidR="00164DFC" w:rsidRPr="0037728E" w:rsidRDefault="00E15C5D">
      <w:pPr>
        <w:spacing w:line="480" w:lineRule="exact"/>
        <w:ind w:firstLineChars="200" w:firstLine="482"/>
        <w:rPr>
          <w:rFonts w:ascii="Times New Roman"/>
          <w:b/>
        </w:rPr>
      </w:pPr>
      <w:bookmarkStart w:id="465" w:name="_Toc455779172"/>
      <w:bookmarkStart w:id="466" w:name="_Toc463882197"/>
      <w:r w:rsidRPr="0037728E">
        <w:rPr>
          <w:rFonts w:ascii="Times New Roman" w:hint="eastAsia"/>
          <w:b/>
        </w:rPr>
        <w:t>1</w:t>
      </w:r>
      <w:r w:rsidRPr="0037728E">
        <w:rPr>
          <w:rFonts w:ascii="Times New Roman" w:hint="eastAsia"/>
          <w:b/>
        </w:rPr>
        <w:t>、保险粉</w:t>
      </w:r>
    </w:p>
    <w:p w:rsidR="00164DFC" w:rsidRPr="0037728E" w:rsidRDefault="00E15C5D">
      <w:pPr>
        <w:spacing w:line="480" w:lineRule="exact"/>
        <w:ind w:firstLineChars="200" w:firstLine="480"/>
        <w:rPr>
          <w:rFonts w:ascii="Times New Roman"/>
        </w:rPr>
      </w:pPr>
      <w:r w:rsidRPr="0037728E">
        <w:rPr>
          <w:rFonts w:ascii="Times New Roman"/>
        </w:rPr>
        <w:t>保险粉，学名连二亚硫酸钠，又名次硫酸钠。微黄色片状晶体</w:t>
      </w:r>
      <w:r w:rsidRPr="0037728E">
        <w:rPr>
          <w:rFonts w:ascii="Times New Roman" w:hint="eastAsia"/>
        </w:rPr>
        <w:t>或</w:t>
      </w:r>
      <w:r w:rsidRPr="0037728E">
        <w:rPr>
          <w:rFonts w:ascii="Times New Roman"/>
        </w:rPr>
        <w:t>白色结晶粉末，</w:t>
      </w:r>
      <w:r w:rsidRPr="0037728E">
        <w:rPr>
          <w:rFonts w:ascii="Times New Roman" w:hint="eastAsia"/>
        </w:rPr>
        <w:t>熔点</w:t>
      </w:r>
      <w:r w:rsidRPr="0037728E">
        <w:rPr>
          <w:rFonts w:ascii="Times New Roman" w:hint="eastAsia"/>
        </w:rPr>
        <w:t>52~55</w:t>
      </w:r>
      <w:r w:rsidRPr="0037728E">
        <w:rPr>
          <w:rFonts w:ascii="Times New Roman" w:hint="eastAsia"/>
        </w:rPr>
        <w:t>℃（分解），沸点</w:t>
      </w:r>
      <w:r w:rsidRPr="0037728E">
        <w:rPr>
          <w:rFonts w:ascii="Times New Roman" w:hint="eastAsia"/>
        </w:rPr>
        <w:t>130</w:t>
      </w:r>
      <w:r w:rsidRPr="0037728E">
        <w:rPr>
          <w:rFonts w:ascii="Times New Roman" w:hint="eastAsia"/>
        </w:rPr>
        <w:t>℃（分解），相对密度（水</w:t>
      </w:r>
      <w:r w:rsidRPr="0037728E">
        <w:rPr>
          <w:rFonts w:ascii="Times New Roman" w:hint="eastAsia"/>
        </w:rPr>
        <w:t>=1</w:t>
      </w:r>
      <w:r w:rsidRPr="0037728E">
        <w:rPr>
          <w:rFonts w:ascii="Times New Roman" w:hint="eastAsia"/>
        </w:rPr>
        <w:t>）</w:t>
      </w:r>
      <w:r w:rsidRPr="0037728E">
        <w:rPr>
          <w:rFonts w:ascii="Times New Roman" w:hint="eastAsia"/>
        </w:rPr>
        <w:t>2.1~2.2</w:t>
      </w:r>
      <w:r w:rsidRPr="0037728E">
        <w:rPr>
          <w:rFonts w:ascii="Times New Roman" w:hint="eastAsia"/>
        </w:rPr>
        <w:t>，引燃温度</w:t>
      </w:r>
      <w:r w:rsidRPr="0037728E">
        <w:rPr>
          <w:rFonts w:ascii="Times New Roman" w:hint="eastAsia"/>
        </w:rPr>
        <w:t>250</w:t>
      </w:r>
      <w:r w:rsidRPr="0037728E">
        <w:rPr>
          <w:rFonts w:ascii="Times New Roman" w:hint="eastAsia"/>
        </w:rPr>
        <w:t>℃。</w:t>
      </w:r>
      <w:r w:rsidRPr="0037728E">
        <w:rPr>
          <w:rFonts w:ascii="Times New Roman"/>
        </w:rPr>
        <w:t>能溶于冷水，在热水中分解，不溶于乙醇，在弱碱性溶液中稳定，在空气中易被氧化成硫酸氢钠和亚硫酸氢钠</w:t>
      </w:r>
      <w:r w:rsidRPr="0037728E">
        <w:rPr>
          <w:rFonts w:ascii="Times New Roman" w:hint="eastAsia"/>
        </w:rPr>
        <w:t>。</w:t>
      </w:r>
      <w:r w:rsidRPr="0037728E">
        <w:rPr>
          <w:rFonts w:ascii="Times New Roman"/>
        </w:rPr>
        <w:t>其受潮易分解并引起燃烧，</w:t>
      </w:r>
      <w:r w:rsidRPr="0037728E">
        <w:rPr>
          <w:rFonts w:ascii="Times New Roman"/>
        </w:rPr>
        <w:t>85℃</w:t>
      </w:r>
      <w:r w:rsidRPr="0037728E">
        <w:rPr>
          <w:rFonts w:ascii="Times New Roman"/>
        </w:rPr>
        <w:t>以上自发分解</w:t>
      </w:r>
      <w:r w:rsidRPr="0037728E">
        <w:rPr>
          <w:rFonts w:ascii="Times New Roman" w:hint="eastAsia"/>
        </w:rPr>
        <w:t>，</w:t>
      </w:r>
      <w:r w:rsidRPr="0037728E">
        <w:rPr>
          <w:rFonts w:ascii="Times New Roman"/>
        </w:rPr>
        <w:t>250℃</w:t>
      </w:r>
      <w:r w:rsidRPr="0037728E">
        <w:rPr>
          <w:rFonts w:ascii="Times New Roman"/>
        </w:rPr>
        <w:t>发生爆炸分解</w:t>
      </w:r>
      <w:r w:rsidRPr="0037728E">
        <w:rPr>
          <w:rFonts w:ascii="Times New Roman" w:hint="eastAsia"/>
        </w:rPr>
        <w:t>，</w:t>
      </w:r>
      <w:r w:rsidRPr="0037728E">
        <w:rPr>
          <w:rFonts w:ascii="Times New Roman"/>
        </w:rPr>
        <w:t>分解时放出</w:t>
      </w:r>
      <w:r w:rsidRPr="0037728E">
        <w:rPr>
          <w:rFonts w:ascii="Times New Roman"/>
        </w:rPr>
        <w:t>SO</w:t>
      </w:r>
      <w:r w:rsidRPr="0037728E">
        <w:rPr>
          <w:rFonts w:ascii="Times New Roman"/>
          <w:vertAlign w:val="subscript"/>
        </w:rPr>
        <w:t>2</w:t>
      </w:r>
      <w:r w:rsidRPr="0037728E">
        <w:rPr>
          <w:rFonts w:ascii="Times New Roman"/>
        </w:rPr>
        <w:t>及大量的热量。</w:t>
      </w:r>
    </w:p>
    <w:p w:rsidR="00164DFC" w:rsidRPr="0037728E" w:rsidRDefault="00E15C5D">
      <w:pPr>
        <w:spacing w:line="480" w:lineRule="exact"/>
        <w:ind w:firstLineChars="200" w:firstLine="480"/>
        <w:rPr>
          <w:rFonts w:ascii="Times New Roman"/>
        </w:rPr>
      </w:pPr>
      <w:r w:rsidRPr="0037728E">
        <w:rPr>
          <w:rFonts w:ascii="Times New Roman"/>
        </w:rPr>
        <w:t>保险粉水溶液性质不稳定，有极强的</w:t>
      </w:r>
      <w:hyperlink r:id="rId41" w:tgtFrame="_blank" w:history="1">
        <w:r w:rsidRPr="0037728E">
          <w:rPr>
            <w:rFonts w:ascii="Times New Roman"/>
          </w:rPr>
          <w:t>还原性</w:t>
        </w:r>
      </w:hyperlink>
      <w:r w:rsidRPr="0037728E">
        <w:rPr>
          <w:rFonts w:ascii="Times New Roman"/>
        </w:rPr>
        <w:t>，属于强</w:t>
      </w:r>
      <w:hyperlink r:id="rId42" w:tgtFrame="_blank" w:history="1">
        <w:r w:rsidRPr="0037728E">
          <w:rPr>
            <w:rFonts w:ascii="Times New Roman"/>
          </w:rPr>
          <w:t>还原剂</w:t>
        </w:r>
      </w:hyperlink>
      <w:r w:rsidRPr="0037728E">
        <w:rPr>
          <w:rFonts w:ascii="Times New Roman" w:hint="eastAsia"/>
        </w:rPr>
        <w:t>，</w:t>
      </w:r>
      <w:r w:rsidRPr="0037728E">
        <w:rPr>
          <w:rFonts w:ascii="Times New Roman"/>
        </w:rPr>
        <w:t>主要用做还原剂和漂白剂，是迄今为止无可替代的环境友好型漂白剂。在纺织行业用作还原染料染色的还原剂、还原性漂毛剂、还原染料印花助剂、丝绸的精练与漂白剂、染色物的剥色剂及染缸的清洗剂等；在纸浆造纸业用作机械浆、热磨机械浆及脱墨浆的漂白剂；在食品行业用作食糖、糖果、蜜饯、饴糖、饼干、粉丝等的漂白剂和食品保鲜剂；在高岭土行业用做漂白剂；此外还用做毛皮的漂白和还原增白，竹制品和草编制品的漂白等；在化学工业中用作还原剂。</w:t>
      </w:r>
    </w:p>
    <w:p w:rsidR="00164DFC" w:rsidRPr="0037728E" w:rsidRDefault="00E15C5D">
      <w:pPr>
        <w:spacing w:line="480" w:lineRule="exact"/>
        <w:ind w:firstLineChars="200" w:firstLine="482"/>
        <w:rPr>
          <w:rFonts w:ascii="Times New Roman"/>
          <w:b/>
        </w:rPr>
      </w:pPr>
      <w:r w:rsidRPr="0037728E">
        <w:rPr>
          <w:rFonts w:ascii="Times New Roman" w:hint="eastAsia"/>
          <w:b/>
        </w:rPr>
        <w:t>2</w:t>
      </w:r>
      <w:r w:rsidRPr="0037728E">
        <w:rPr>
          <w:rFonts w:ascii="Times New Roman" w:hint="eastAsia"/>
          <w:b/>
        </w:rPr>
        <w:t>、吊白块</w:t>
      </w:r>
    </w:p>
    <w:p w:rsidR="00164DFC" w:rsidRPr="0037728E" w:rsidRDefault="00E15C5D">
      <w:pPr>
        <w:spacing w:line="480" w:lineRule="exact"/>
        <w:ind w:firstLineChars="200" w:firstLine="480"/>
        <w:rPr>
          <w:rFonts w:ascii="Times New Roman"/>
        </w:rPr>
      </w:pPr>
      <w:r w:rsidRPr="0037728E">
        <w:rPr>
          <w:rFonts w:ascii="Times New Roman"/>
        </w:rPr>
        <w:t>保险粉，又</w:t>
      </w:r>
      <w:r w:rsidRPr="0037728E">
        <w:rPr>
          <w:rFonts w:ascii="Times New Roman" w:hint="eastAsia"/>
        </w:rPr>
        <w:t>名</w:t>
      </w:r>
      <w:r w:rsidRPr="0037728E">
        <w:rPr>
          <w:rFonts w:ascii="Times New Roman"/>
        </w:rPr>
        <w:t>雕白</w:t>
      </w:r>
      <w:r w:rsidRPr="0037728E">
        <w:rPr>
          <w:rFonts w:ascii="Times New Roman" w:hint="eastAsia"/>
        </w:rPr>
        <w:t>块、</w:t>
      </w:r>
      <w:r w:rsidRPr="0037728E">
        <w:rPr>
          <w:rFonts w:ascii="Times New Roman"/>
        </w:rPr>
        <w:t>雕白粉，化学名称为次硫酸氢钠甲醛或甲醛合次硫酸氢钠</w:t>
      </w:r>
      <w:r w:rsidRPr="0037728E">
        <w:rPr>
          <w:rFonts w:ascii="Times New Roman" w:hint="eastAsia"/>
        </w:rPr>
        <w:t>，</w:t>
      </w:r>
      <w:r w:rsidRPr="0037728E">
        <w:rPr>
          <w:rFonts w:ascii="Times New Roman"/>
        </w:rPr>
        <w:t>呈白色块状或结晶性粉状，无嗅或略有韭菜气味</w:t>
      </w:r>
      <w:r w:rsidRPr="0037728E">
        <w:rPr>
          <w:rFonts w:ascii="Times New Roman" w:hint="eastAsia"/>
        </w:rPr>
        <w:t>，</w:t>
      </w:r>
      <w:r w:rsidRPr="0037728E">
        <w:rPr>
          <w:rFonts w:ascii="Times New Roman"/>
        </w:rPr>
        <w:t>易溶于水。常温时较为稳定，高温下具有极强的还原性，有漂白作用。遇酸即分解，其水溶液在</w:t>
      </w:r>
      <w:r w:rsidRPr="0037728E">
        <w:rPr>
          <w:rFonts w:ascii="Times New Roman"/>
        </w:rPr>
        <w:t>60℃</w:t>
      </w:r>
      <w:r w:rsidRPr="0037728E">
        <w:rPr>
          <w:rFonts w:ascii="Times New Roman"/>
        </w:rPr>
        <w:t>以上就开始分解出有害物质，</w:t>
      </w:r>
      <w:r w:rsidRPr="0037728E">
        <w:rPr>
          <w:rFonts w:ascii="Times New Roman"/>
        </w:rPr>
        <w:t>120℃</w:t>
      </w:r>
      <w:r w:rsidRPr="0037728E">
        <w:rPr>
          <w:rFonts w:ascii="Times New Roman"/>
        </w:rPr>
        <w:t>分解产生甲醛、二氧化硫和硫化氢等有毒气体。</w:t>
      </w:r>
    </w:p>
    <w:p w:rsidR="00164DFC" w:rsidRPr="0037728E" w:rsidRDefault="00E15C5D">
      <w:pPr>
        <w:spacing w:line="480" w:lineRule="exact"/>
        <w:ind w:firstLineChars="200" w:firstLine="480"/>
        <w:rPr>
          <w:rFonts w:ascii="Times New Roman"/>
        </w:rPr>
      </w:pPr>
      <w:r w:rsidRPr="0037728E">
        <w:rPr>
          <w:rFonts w:ascii="Times New Roman"/>
        </w:rPr>
        <w:lastRenderedPageBreak/>
        <w:t>吊白块是一种强致癌物质，对人体的肺、肝脏和肾脏损害极大，普通人经口摄入纯吊白块</w:t>
      </w:r>
      <w:r w:rsidRPr="0037728E">
        <w:rPr>
          <w:rFonts w:ascii="Times New Roman"/>
        </w:rPr>
        <w:t>10</w:t>
      </w:r>
      <w:r w:rsidRPr="0037728E">
        <w:rPr>
          <w:rFonts w:ascii="Times New Roman"/>
        </w:rPr>
        <w:t>克就会中毒致死，国家明文规定严禁在食品加工中使用。它</w:t>
      </w:r>
      <w:r w:rsidRPr="0037728E">
        <w:rPr>
          <w:rFonts w:ascii="Times New Roman" w:hint="eastAsia"/>
        </w:rPr>
        <w:t>主要用于</w:t>
      </w:r>
      <w:r w:rsidRPr="0037728E">
        <w:rPr>
          <w:rFonts w:ascii="Times New Roman"/>
        </w:rPr>
        <w:t>漂白、防腐、增强韧性。</w:t>
      </w:r>
      <w:r w:rsidRPr="0037728E">
        <w:rPr>
          <w:rFonts w:ascii="Times New Roman" w:hint="eastAsia"/>
        </w:rPr>
        <w:t>在</w:t>
      </w:r>
      <w:r w:rsidRPr="0037728E">
        <w:rPr>
          <w:rFonts w:ascii="Times New Roman"/>
        </w:rPr>
        <w:t>印染工业中用作棉布、人造丝、短纤维织物等的拔染剂、还原染料。</w:t>
      </w:r>
      <w:r w:rsidRPr="0037728E">
        <w:rPr>
          <w:rFonts w:ascii="Times New Roman" w:hint="eastAsia"/>
        </w:rPr>
        <w:t>在</w:t>
      </w:r>
      <w:r w:rsidRPr="0037728E">
        <w:rPr>
          <w:rFonts w:ascii="Times New Roman"/>
        </w:rPr>
        <w:t>制备合成树脂和合成橡胶</w:t>
      </w:r>
      <w:r w:rsidRPr="0037728E">
        <w:rPr>
          <w:rFonts w:ascii="Times New Roman" w:hint="eastAsia"/>
        </w:rPr>
        <w:t>中</w:t>
      </w:r>
      <w:r w:rsidRPr="0037728E">
        <w:rPr>
          <w:rFonts w:ascii="Times New Roman"/>
        </w:rPr>
        <w:t>用作氧化还原催化剂。吊白块也用作解毒剂、糖类漂白剂、除垢剂、洗涤剂以及用于制备靛蓝染料、还原染料等。</w:t>
      </w:r>
    </w:p>
    <w:p w:rsidR="00164DFC" w:rsidRPr="0037728E" w:rsidRDefault="00E15C5D">
      <w:pPr>
        <w:spacing w:line="480" w:lineRule="exact"/>
        <w:outlineLvl w:val="2"/>
        <w:rPr>
          <w:rFonts w:ascii="Times New Roman"/>
          <w:b/>
          <w:bCs/>
        </w:rPr>
      </w:pPr>
      <w:r w:rsidRPr="0037728E">
        <w:rPr>
          <w:rFonts w:ascii="Times New Roman" w:hint="eastAsia"/>
          <w:b/>
          <w:bCs/>
        </w:rPr>
        <w:t>4.1.4</w:t>
      </w:r>
      <w:r w:rsidRPr="0037728E">
        <w:rPr>
          <w:rFonts w:ascii="Times New Roman" w:hint="eastAsia"/>
          <w:b/>
          <w:bCs/>
        </w:rPr>
        <w:t>主要建设内容</w:t>
      </w:r>
    </w:p>
    <w:p w:rsidR="00164DFC" w:rsidRPr="0037728E" w:rsidRDefault="00E15C5D">
      <w:pPr>
        <w:spacing w:line="480" w:lineRule="exact"/>
        <w:ind w:firstLineChars="200" w:firstLine="480"/>
        <w:rPr>
          <w:rFonts w:ascii="Times New Roman"/>
        </w:rPr>
      </w:pPr>
      <w:r w:rsidRPr="0037728E">
        <w:rPr>
          <w:rFonts w:ascii="Times New Roman" w:hint="eastAsia"/>
        </w:rPr>
        <w:t>拟建</w:t>
      </w:r>
      <w:r w:rsidRPr="0037728E">
        <w:rPr>
          <w:rFonts w:ascii="Times New Roman"/>
        </w:rPr>
        <w:t>项目</w:t>
      </w:r>
      <w:r w:rsidRPr="0037728E">
        <w:rPr>
          <w:rFonts w:ascii="Times New Roman" w:hint="eastAsia"/>
        </w:rPr>
        <w:t>主要建设</w:t>
      </w:r>
      <w:r w:rsidRPr="0037728E">
        <w:rPr>
          <w:rFonts w:ascii="Times New Roman" w:hint="eastAsia"/>
        </w:rPr>
        <w:t>1</w:t>
      </w:r>
      <w:r w:rsidRPr="0037728E">
        <w:rPr>
          <w:rFonts w:ascii="Times New Roman" w:hint="eastAsia"/>
        </w:rPr>
        <w:t>条</w:t>
      </w:r>
      <w:r w:rsidRPr="0037728E">
        <w:rPr>
          <w:rFonts w:ascii="Times New Roman" w:hint="eastAsia"/>
        </w:rPr>
        <w:t>10</w:t>
      </w:r>
      <w:r w:rsidRPr="0037728E">
        <w:rPr>
          <w:rFonts w:ascii="Times New Roman" w:hint="eastAsia"/>
        </w:rPr>
        <w:t>万</w:t>
      </w:r>
      <w:r w:rsidRPr="0037728E">
        <w:rPr>
          <w:rFonts w:ascii="Times New Roman" w:hint="eastAsia"/>
        </w:rPr>
        <w:t>t/a</w:t>
      </w:r>
      <w:r w:rsidRPr="0037728E">
        <w:rPr>
          <w:rFonts w:ascii="Times New Roman" w:hint="eastAsia"/>
        </w:rPr>
        <w:t>的保险粉生产线和</w:t>
      </w:r>
      <w:r w:rsidRPr="0037728E">
        <w:rPr>
          <w:rFonts w:ascii="Times New Roman" w:hint="eastAsia"/>
        </w:rPr>
        <w:t>1</w:t>
      </w:r>
      <w:r w:rsidRPr="0037728E">
        <w:rPr>
          <w:rFonts w:ascii="Times New Roman" w:hint="eastAsia"/>
        </w:rPr>
        <w:t>条</w:t>
      </w:r>
      <w:r w:rsidRPr="0037728E">
        <w:rPr>
          <w:rFonts w:ascii="Times New Roman" w:hint="eastAsia"/>
        </w:rPr>
        <w:t>0.6</w:t>
      </w:r>
      <w:r w:rsidRPr="0037728E">
        <w:rPr>
          <w:rFonts w:ascii="Times New Roman" w:hint="eastAsia"/>
        </w:rPr>
        <w:t>万</w:t>
      </w:r>
      <w:r w:rsidRPr="0037728E">
        <w:rPr>
          <w:rFonts w:ascii="Times New Roman" w:hint="eastAsia"/>
        </w:rPr>
        <w:t>t/a</w:t>
      </w:r>
      <w:r w:rsidRPr="0037728E">
        <w:rPr>
          <w:rFonts w:ascii="Times New Roman" w:hint="eastAsia"/>
        </w:rPr>
        <w:t>的吊白块生产线，主要建设</w:t>
      </w:r>
      <w:r w:rsidRPr="0037728E">
        <w:rPr>
          <w:rFonts w:ascii="Times New Roman" w:hint="eastAsia"/>
        </w:rPr>
        <w:t>SO</w:t>
      </w:r>
      <w:r w:rsidRPr="0037728E">
        <w:rPr>
          <w:rFonts w:ascii="Times New Roman" w:hint="eastAsia"/>
          <w:vertAlign w:val="subscript"/>
        </w:rPr>
        <w:t>2</w:t>
      </w:r>
      <w:r w:rsidRPr="0037728E">
        <w:rPr>
          <w:rFonts w:ascii="Times New Roman" w:hint="eastAsia"/>
        </w:rPr>
        <w:t>生产装置车间（包括富氧法</w:t>
      </w:r>
      <w:r w:rsidRPr="0037728E">
        <w:rPr>
          <w:rFonts w:ascii="Times New Roman" w:hint="eastAsia"/>
        </w:rPr>
        <w:t>SO</w:t>
      </w:r>
      <w:r w:rsidRPr="0037728E">
        <w:rPr>
          <w:rFonts w:ascii="Times New Roman" w:hint="eastAsia"/>
          <w:vertAlign w:val="subscript"/>
        </w:rPr>
        <w:t>2</w:t>
      </w:r>
      <w:r w:rsidRPr="0037728E">
        <w:rPr>
          <w:rFonts w:ascii="Times New Roman" w:hint="eastAsia"/>
        </w:rPr>
        <w:t>厂房和空气法</w:t>
      </w:r>
      <w:r w:rsidRPr="0037728E">
        <w:rPr>
          <w:rFonts w:ascii="Times New Roman" w:hint="eastAsia"/>
        </w:rPr>
        <w:t>SO</w:t>
      </w:r>
      <w:r w:rsidRPr="0037728E">
        <w:rPr>
          <w:rFonts w:ascii="Times New Roman" w:hint="eastAsia"/>
          <w:vertAlign w:val="subscript"/>
        </w:rPr>
        <w:t>2</w:t>
      </w:r>
      <w:r w:rsidRPr="0037728E">
        <w:rPr>
          <w:rFonts w:ascii="Times New Roman" w:hint="eastAsia"/>
        </w:rPr>
        <w:t>厂房）、保险粉装置车间、焦亚装置车间、精馏及残液处理车间、废液处理车间和吊白块装置车间，同时配套建设冷冻站、空压站、制冷站等公用辅助工程及环保工程。</w:t>
      </w:r>
    </w:p>
    <w:p w:rsidR="00164DFC" w:rsidRPr="0037728E" w:rsidRDefault="00E15C5D">
      <w:pPr>
        <w:spacing w:line="480" w:lineRule="exact"/>
        <w:ind w:firstLineChars="200" w:firstLine="480"/>
        <w:rPr>
          <w:rFonts w:ascii="Times New Roman"/>
        </w:rPr>
      </w:pPr>
      <w:r w:rsidRPr="0037728E">
        <w:rPr>
          <w:rFonts w:ascii="Times New Roman" w:hint="eastAsia"/>
        </w:rPr>
        <w:t>拟建项目较搬迁前原有工程，淘汰了原有工程的甲酸钠生产线，改为外购甲酸钠原料；产品方案和生产工艺未发生变化，保险粉产能由原有的</w:t>
      </w:r>
      <w:r w:rsidRPr="0037728E">
        <w:rPr>
          <w:rFonts w:ascii="Times New Roman" w:hint="eastAsia"/>
        </w:rPr>
        <w:t>6</w:t>
      </w:r>
      <w:r w:rsidRPr="0037728E">
        <w:rPr>
          <w:rFonts w:ascii="Times New Roman" w:hint="eastAsia"/>
        </w:rPr>
        <w:t>万</w:t>
      </w:r>
      <w:r w:rsidRPr="0037728E">
        <w:rPr>
          <w:rFonts w:ascii="Times New Roman" w:hint="eastAsia"/>
        </w:rPr>
        <w:t>t/a</w:t>
      </w:r>
      <w:r w:rsidRPr="0037728E">
        <w:rPr>
          <w:rFonts w:ascii="Times New Roman" w:hint="eastAsia"/>
        </w:rPr>
        <w:t>增加至</w:t>
      </w:r>
      <w:r w:rsidRPr="0037728E">
        <w:rPr>
          <w:rFonts w:ascii="Times New Roman" w:hint="eastAsia"/>
        </w:rPr>
        <w:t>10</w:t>
      </w:r>
      <w:r w:rsidRPr="0037728E">
        <w:rPr>
          <w:rFonts w:ascii="Times New Roman" w:hint="eastAsia"/>
        </w:rPr>
        <w:t>万</w:t>
      </w:r>
      <w:r w:rsidRPr="0037728E">
        <w:rPr>
          <w:rFonts w:ascii="Times New Roman" w:hint="eastAsia"/>
        </w:rPr>
        <w:t>t/a</w:t>
      </w:r>
      <w:r w:rsidRPr="0037728E">
        <w:rPr>
          <w:rFonts w:ascii="Times New Roman" w:hint="eastAsia"/>
        </w:rPr>
        <w:t>，吊白块产能由原有的</w:t>
      </w:r>
      <w:r w:rsidRPr="0037728E">
        <w:rPr>
          <w:rFonts w:ascii="Times New Roman" w:hint="eastAsia"/>
        </w:rPr>
        <w:t>0.3</w:t>
      </w:r>
      <w:r w:rsidRPr="0037728E">
        <w:rPr>
          <w:rFonts w:ascii="Times New Roman" w:hint="eastAsia"/>
        </w:rPr>
        <w:t>万</w:t>
      </w:r>
      <w:r w:rsidRPr="0037728E">
        <w:rPr>
          <w:rFonts w:ascii="Times New Roman" w:hint="eastAsia"/>
        </w:rPr>
        <w:t>t/a</w:t>
      </w:r>
      <w:r w:rsidRPr="0037728E">
        <w:rPr>
          <w:rFonts w:ascii="Times New Roman" w:hint="eastAsia"/>
        </w:rPr>
        <w:t>增加至</w:t>
      </w:r>
      <w:r w:rsidRPr="0037728E">
        <w:rPr>
          <w:rFonts w:ascii="Times New Roman" w:hint="eastAsia"/>
        </w:rPr>
        <w:t>0.6</w:t>
      </w:r>
      <w:r w:rsidRPr="0037728E">
        <w:rPr>
          <w:rFonts w:ascii="Times New Roman" w:hint="eastAsia"/>
        </w:rPr>
        <w:t>万</w:t>
      </w:r>
      <w:r w:rsidRPr="0037728E">
        <w:rPr>
          <w:rFonts w:ascii="Times New Roman" w:hint="eastAsia"/>
        </w:rPr>
        <w:t>t/a</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拟建项目</w:t>
      </w:r>
      <w:r w:rsidRPr="0037728E">
        <w:rPr>
          <w:rFonts w:ascii="Times New Roman"/>
        </w:rPr>
        <w:t>主要建设内容见表</w:t>
      </w:r>
      <w:r w:rsidRPr="0037728E">
        <w:rPr>
          <w:rFonts w:ascii="Times New Roman"/>
        </w:rPr>
        <w:t>4.</w:t>
      </w:r>
      <w:r w:rsidRPr="0037728E">
        <w:rPr>
          <w:rFonts w:ascii="Times New Roman" w:hint="eastAsia"/>
        </w:rPr>
        <w:t>1-4</w:t>
      </w:r>
      <w:r w:rsidRPr="0037728E">
        <w:rPr>
          <w:rFonts w:ascii="Times New Roman"/>
        </w:rPr>
        <w:t>，</w:t>
      </w:r>
      <w:r w:rsidRPr="0037728E">
        <w:rPr>
          <w:rFonts w:ascii="Times New Roman" w:hint="eastAsia"/>
        </w:rPr>
        <w:t>项目依托工程情况及可依托性分析见表</w:t>
      </w:r>
      <w:r w:rsidRPr="0037728E">
        <w:rPr>
          <w:rFonts w:ascii="Times New Roman" w:hint="eastAsia"/>
        </w:rPr>
        <w:t>4.1-5</w:t>
      </w:r>
      <w:r w:rsidRPr="0037728E">
        <w:rPr>
          <w:rFonts w:ascii="Times New Roman" w:hint="eastAsia"/>
        </w:rPr>
        <w:t>。</w:t>
      </w:r>
    </w:p>
    <w:p w:rsidR="00164DFC" w:rsidRPr="0037728E" w:rsidRDefault="00E15C5D">
      <w:pPr>
        <w:spacing w:line="400" w:lineRule="exact"/>
        <w:jc w:val="center"/>
        <w:rPr>
          <w:rFonts w:ascii="Times New Roman"/>
          <w:b/>
          <w:sz w:val="21"/>
          <w:szCs w:val="21"/>
        </w:rPr>
      </w:pPr>
      <w:r w:rsidRPr="0037728E">
        <w:rPr>
          <w:rFonts w:ascii="Times New Roman"/>
          <w:b/>
          <w:sz w:val="21"/>
          <w:szCs w:val="21"/>
        </w:rPr>
        <w:t>表</w:t>
      </w:r>
      <w:r w:rsidRPr="0037728E">
        <w:rPr>
          <w:rFonts w:ascii="Times New Roman"/>
          <w:b/>
          <w:sz w:val="21"/>
          <w:szCs w:val="21"/>
        </w:rPr>
        <w:t>4</w:t>
      </w:r>
      <w:r w:rsidRPr="0037728E">
        <w:rPr>
          <w:rFonts w:ascii="Times New Roman" w:hint="eastAsia"/>
          <w:b/>
          <w:sz w:val="21"/>
          <w:szCs w:val="21"/>
        </w:rPr>
        <w:t>.1</w:t>
      </w:r>
      <w:r w:rsidRPr="0037728E">
        <w:rPr>
          <w:rFonts w:ascii="Times New Roman"/>
          <w:b/>
          <w:sz w:val="21"/>
          <w:szCs w:val="21"/>
        </w:rPr>
        <w:t>-</w:t>
      </w:r>
      <w:r w:rsidRPr="0037728E">
        <w:rPr>
          <w:rFonts w:ascii="Times New Roman" w:hint="eastAsia"/>
          <w:b/>
          <w:sz w:val="21"/>
          <w:szCs w:val="21"/>
        </w:rPr>
        <w:t>4</w:t>
      </w:r>
      <w:r w:rsidRPr="0037728E">
        <w:rPr>
          <w:rFonts w:ascii="Times New Roman" w:hint="eastAsia"/>
          <w:b/>
          <w:sz w:val="21"/>
          <w:szCs w:val="21"/>
        </w:rPr>
        <w:t>拟建</w:t>
      </w:r>
      <w:r w:rsidRPr="0037728E">
        <w:rPr>
          <w:rFonts w:ascii="Times New Roman"/>
          <w:b/>
          <w:sz w:val="21"/>
          <w:szCs w:val="21"/>
        </w:rPr>
        <w:t>项目主要建设内容表</w:t>
      </w:r>
    </w:p>
    <w:tbl>
      <w:tblPr>
        <w:tblW w:w="8957"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tblPr>
      <w:tblGrid>
        <w:gridCol w:w="647"/>
        <w:gridCol w:w="614"/>
        <w:gridCol w:w="1535"/>
        <w:gridCol w:w="747"/>
        <w:gridCol w:w="5414"/>
      </w:tblGrid>
      <w:tr w:rsidR="00164DFC" w:rsidRPr="0037728E">
        <w:trPr>
          <w:trHeight w:val="23"/>
          <w:tblHeader/>
          <w:jc w:val="center"/>
        </w:trPr>
        <w:tc>
          <w:tcPr>
            <w:tcW w:w="647" w:type="dxa"/>
            <w:tcBorders>
              <w:top w:val="single" w:sz="12" w:space="0" w:color="auto"/>
            </w:tcBorders>
            <w:vAlign w:val="center"/>
          </w:tcPr>
          <w:p w:rsidR="00164DFC" w:rsidRPr="0037728E" w:rsidRDefault="00E15C5D">
            <w:pPr>
              <w:pStyle w:val="a5"/>
              <w:spacing w:line="320" w:lineRule="atLeast"/>
              <w:ind w:firstLineChars="0" w:firstLine="0"/>
              <w:jc w:val="center"/>
              <w:rPr>
                <w:rFonts w:ascii="Times New Roman"/>
                <w:b/>
                <w:bCs/>
                <w:kern w:val="2"/>
                <w:sz w:val="18"/>
                <w:szCs w:val="18"/>
              </w:rPr>
            </w:pPr>
            <w:r w:rsidRPr="0037728E">
              <w:rPr>
                <w:rFonts w:ascii="Times New Roman"/>
                <w:b/>
                <w:bCs/>
                <w:kern w:val="2"/>
                <w:sz w:val="18"/>
                <w:szCs w:val="18"/>
              </w:rPr>
              <w:t>序号</w:t>
            </w:r>
          </w:p>
        </w:tc>
        <w:tc>
          <w:tcPr>
            <w:tcW w:w="614" w:type="dxa"/>
            <w:tcBorders>
              <w:top w:val="single" w:sz="12" w:space="0" w:color="auto"/>
            </w:tcBorders>
            <w:vAlign w:val="center"/>
          </w:tcPr>
          <w:p w:rsidR="00164DFC" w:rsidRPr="0037728E" w:rsidRDefault="00E15C5D">
            <w:pPr>
              <w:pStyle w:val="a5"/>
              <w:spacing w:line="320" w:lineRule="atLeast"/>
              <w:ind w:firstLineChars="0" w:firstLine="0"/>
              <w:jc w:val="center"/>
              <w:rPr>
                <w:rFonts w:ascii="Times New Roman"/>
                <w:b/>
                <w:bCs/>
                <w:kern w:val="2"/>
                <w:sz w:val="18"/>
                <w:szCs w:val="18"/>
              </w:rPr>
            </w:pPr>
            <w:r w:rsidRPr="0037728E">
              <w:rPr>
                <w:rFonts w:ascii="Times New Roman"/>
                <w:b/>
                <w:bCs/>
                <w:kern w:val="2"/>
                <w:sz w:val="18"/>
                <w:szCs w:val="18"/>
              </w:rPr>
              <w:t>类别</w:t>
            </w:r>
          </w:p>
        </w:tc>
        <w:tc>
          <w:tcPr>
            <w:tcW w:w="7696" w:type="dxa"/>
            <w:gridSpan w:val="3"/>
            <w:tcBorders>
              <w:top w:val="single" w:sz="12" w:space="0" w:color="auto"/>
              <w:right w:val="single" w:sz="12" w:space="0" w:color="auto"/>
            </w:tcBorders>
            <w:vAlign w:val="center"/>
          </w:tcPr>
          <w:p w:rsidR="00164DFC" w:rsidRPr="0037728E" w:rsidRDefault="00E15C5D">
            <w:pPr>
              <w:pStyle w:val="a5"/>
              <w:spacing w:line="320" w:lineRule="atLeast"/>
              <w:ind w:firstLineChars="0" w:firstLine="0"/>
              <w:jc w:val="center"/>
              <w:rPr>
                <w:rFonts w:ascii="Times New Roman"/>
                <w:b/>
                <w:bCs/>
                <w:kern w:val="2"/>
                <w:sz w:val="18"/>
                <w:szCs w:val="18"/>
              </w:rPr>
            </w:pPr>
            <w:r w:rsidRPr="0037728E">
              <w:rPr>
                <w:rFonts w:ascii="Times New Roman"/>
                <w:b/>
                <w:bCs/>
                <w:kern w:val="2"/>
                <w:sz w:val="18"/>
                <w:szCs w:val="18"/>
              </w:rPr>
              <w:t>主要建设内容</w:t>
            </w:r>
          </w:p>
        </w:tc>
      </w:tr>
      <w:tr w:rsidR="00164DFC" w:rsidRPr="0037728E">
        <w:trPr>
          <w:trHeight w:val="23"/>
          <w:jc w:val="center"/>
        </w:trPr>
        <w:tc>
          <w:tcPr>
            <w:tcW w:w="647" w:type="dxa"/>
            <w:vMerge w:val="restart"/>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w:t>
            </w:r>
          </w:p>
        </w:tc>
        <w:tc>
          <w:tcPr>
            <w:tcW w:w="614" w:type="dxa"/>
            <w:vMerge w:val="restart"/>
            <w:tcBorders>
              <w:right w:val="single" w:sz="4" w:space="0" w:color="auto"/>
            </w:tcBorders>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主体工程</w:t>
            </w:r>
          </w:p>
        </w:tc>
        <w:tc>
          <w:tcPr>
            <w:tcW w:w="1535" w:type="dxa"/>
            <w:tcBorders>
              <w:left w:val="single" w:sz="4" w:space="0" w:color="auto"/>
              <w:bottom w:val="single" w:sz="4" w:space="0" w:color="auto"/>
              <w:right w:val="single" w:sz="4" w:space="0" w:color="auto"/>
            </w:tcBorders>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SO</w:t>
            </w:r>
            <w:r w:rsidRPr="0037728E">
              <w:rPr>
                <w:rFonts w:ascii="Times New Roman"/>
                <w:bCs/>
                <w:kern w:val="2"/>
                <w:sz w:val="18"/>
                <w:szCs w:val="18"/>
                <w:vertAlign w:val="subscript"/>
              </w:rPr>
              <w:t>2</w:t>
            </w:r>
            <w:r w:rsidRPr="0037728E">
              <w:rPr>
                <w:rFonts w:ascii="Times New Roman"/>
                <w:bCs/>
                <w:kern w:val="2"/>
                <w:sz w:val="18"/>
                <w:szCs w:val="18"/>
              </w:rPr>
              <w:t>生产装置车间</w:t>
            </w:r>
          </w:p>
        </w:tc>
        <w:tc>
          <w:tcPr>
            <w:tcW w:w="6161" w:type="dxa"/>
            <w:gridSpan w:val="2"/>
            <w:tcBorders>
              <w:left w:val="single" w:sz="4" w:space="0" w:color="auto"/>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位于厂区中部偏北，占地面积</w:t>
            </w:r>
            <w:r w:rsidRPr="0037728E">
              <w:rPr>
                <w:rFonts w:ascii="Times New Roman"/>
                <w:bCs/>
                <w:kern w:val="2"/>
                <w:sz w:val="18"/>
                <w:szCs w:val="18"/>
              </w:rPr>
              <w:t>1458m</w:t>
            </w:r>
            <w:r w:rsidRPr="0037728E">
              <w:rPr>
                <w:rFonts w:ascii="Times New Roman"/>
                <w:bCs/>
                <w:kern w:val="2"/>
                <w:sz w:val="18"/>
                <w:szCs w:val="18"/>
                <w:vertAlign w:val="superscript"/>
              </w:rPr>
              <w:t>2</w:t>
            </w:r>
            <w:r w:rsidRPr="0037728E">
              <w:rPr>
                <w:rFonts w:ascii="Times New Roman"/>
                <w:bCs/>
                <w:kern w:val="2"/>
                <w:sz w:val="18"/>
                <w:szCs w:val="18"/>
              </w:rPr>
              <w:t>，包括富氧法</w:t>
            </w:r>
            <w:r w:rsidRPr="0037728E">
              <w:rPr>
                <w:rFonts w:ascii="Times New Roman"/>
                <w:bCs/>
                <w:kern w:val="2"/>
                <w:sz w:val="18"/>
                <w:szCs w:val="18"/>
              </w:rPr>
              <w:t>SO</w:t>
            </w:r>
            <w:r w:rsidRPr="0037728E">
              <w:rPr>
                <w:rFonts w:ascii="Times New Roman"/>
                <w:bCs/>
                <w:kern w:val="2"/>
                <w:sz w:val="18"/>
                <w:szCs w:val="18"/>
                <w:vertAlign w:val="subscript"/>
              </w:rPr>
              <w:t>2</w:t>
            </w:r>
            <w:r w:rsidRPr="0037728E">
              <w:rPr>
                <w:rFonts w:ascii="Times New Roman"/>
                <w:bCs/>
                <w:kern w:val="2"/>
                <w:sz w:val="18"/>
                <w:szCs w:val="18"/>
              </w:rPr>
              <w:t>厂房和空气法</w:t>
            </w:r>
            <w:r w:rsidRPr="0037728E">
              <w:rPr>
                <w:rFonts w:ascii="Times New Roman"/>
                <w:bCs/>
                <w:kern w:val="2"/>
                <w:sz w:val="18"/>
                <w:szCs w:val="18"/>
              </w:rPr>
              <w:t>SO</w:t>
            </w:r>
            <w:r w:rsidRPr="0037728E">
              <w:rPr>
                <w:rFonts w:ascii="Times New Roman"/>
                <w:bCs/>
                <w:kern w:val="2"/>
                <w:sz w:val="18"/>
                <w:szCs w:val="18"/>
                <w:vertAlign w:val="subscript"/>
              </w:rPr>
              <w:t>2</w:t>
            </w:r>
            <w:r w:rsidRPr="0037728E">
              <w:rPr>
                <w:rFonts w:ascii="Times New Roman"/>
                <w:bCs/>
                <w:kern w:val="2"/>
                <w:sz w:val="18"/>
                <w:szCs w:val="18"/>
              </w:rPr>
              <w:t>厂房，主要用于生产液体</w:t>
            </w:r>
            <w:r w:rsidRPr="0037728E">
              <w:rPr>
                <w:rFonts w:ascii="Times New Roman"/>
                <w:bCs/>
                <w:kern w:val="2"/>
                <w:sz w:val="18"/>
                <w:szCs w:val="18"/>
              </w:rPr>
              <w:t>SO</w:t>
            </w:r>
            <w:r w:rsidRPr="0037728E">
              <w:rPr>
                <w:rFonts w:ascii="Times New Roman"/>
                <w:bCs/>
                <w:kern w:val="2"/>
                <w:sz w:val="18"/>
                <w:szCs w:val="18"/>
                <w:vertAlign w:val="subscript"/>
              </w:rPr>
              <w:t>2</w:t>
            </w:r>
            <w:r w:rsidRPr="0037728E">
              <w:rPr>
                <w:rFonts w:ascii="Times New Roman"/>
                <w:bCs/>
                <w:kern w:val="2"/>
                <w:sz w:val="18"/>
                <w:szCs w:val="18"/>
              </w:rPr>
              <w:t>和气体</w:t>
            </w:r>
            <w:r w:rsidRPr="0037728E">
              <w:rPr>
                <w:rFonts w:ascii="Times New Roman"/>
                <w:bCs/>
                <w:kern w:val="2"/>
                <w:sz w:val="18"/>
                <w:szCs w:val="18"/>
              </w:rPr>
              <w:t>SO</w:t>
            </w:r>
            <w:r w:rsidRPr="0037728E">
              <w:rPr>
                <w:rFonts w:ascii="Times New Roman"/>
                <w:bCs/>
                <w:kern w:val="2"/>
                <w:sz w:val="18"/>
                <w:szCs w:val="18"/>
                <w:vertAlign w:val="subscript"/>
              </w:rPr>
              <w:t>2</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tcBorders>
              <w:right w:val="single" w:sz="4" w:space="0" w:color="auto"/>
            </w:tcBorders>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tcBorders>
              <w:left w:val="single" w:sz="4" w:space="0" w:color="auto"/>
              <w:bottom w:val="single" w:sz="4" w:space="0" w:color="auto"/>
              <w:right w:val="single" w:sz="4" w:space="0" w:color="auto"/>
            </w:tcBorders>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焦亚装置车间</w:t>
            </w:r>
          </w:p>
        </w:tc>
        <w:tc>
          <w:tcPr>
            <w:tcW w:w="6161" w:type="dxa"/>
            <w:gridSpan w:val="2"/>
            <w:tcBorders>
              <w:left w:val="single" w:sz="4" w:space="0" w:color="auto"/>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位于厂区中部偏西，占地面积</w:t>
            </w:r>
            <w:r w:rsidRPr="0037728E">
              <w:rPr>
                <w:rFonts w:ascii="Times New Roman"/>
                <w:bCs/>
                <w:kern w:val="2"/>
                <w:sz w:val="18"/>
                <w:szCs w:val="18"/>
              </w:rPr>
              <w:t>972m</w:t>
            </w:r>
            <w:r w:rsidRPr="0037728E">
              <w:rPr>
                <w:rFonts w:ascii="Times New Roman"/>
                <w:bCs/>
                <w:kern w:val="2"/>
                <w:sz w:val="18"/>
                <w:szCs w:val="18"/>
                <w:vertAlign w:val="superscript"/>
              </w:rPr>
              <w:t>2</w:t>
            </w:r>
            <w:r w:rsidRPr="0037728E">
              <w:rPr>
                <w:rFonts w:ascii="Times New Roman"/>
                <w:bCs/>
                <w:kern w:val="2"/>
                <w:sz w:val="18"/>
                <w:szCs w:val="18"/>
              </w:rPr>
              <w:t>，主要用于生产中间体焦亚硫酸钠</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tcBorders>
              <w:right w:val="single" w:sz="4" w:space="0" w:color="auto"/>
            </w:tcBorders>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tcBorders>
              <w:left w:val="single" w:sz="4" w:space="0" w:color="auto"/>
              <w:bottom w:val="single" w:sz="4" w:space="0" w:color="auto"/>
              <w:right w:val="single" w:sz="4" w:space="0" w:color="auto"/>
            </w:tcBorders>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保险粉装置车间</w:t>
            </w:r>
          </w:p>
        </w:tc>
        <w:tc>
          <w:tcPr>
            <w:tcW w:w="6161" w:type="dxa"/>
            <w:gridSpan w:val="2"/>
            <w:tcBorders>
              <w:left w:val="single" w:sz="4" w:space="0" w:color="auto"/>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位于厂区中部偏南，占地面积</w:t>
            </w:r>
            <w:r w:rsidRPr="0037728E">
              <w:rPr>
                <w:rFonts w:ascii="Times New Roman"/>
                <w:bCs/>
                <w:kern w:val="2"/>
                <w:sz w:val="18"/>
                <w:szCs w:val="18"/>
              </w:rPr>
              <w:t>2016m</w:t>
            </w:r>
            <w:r w:rsidRPr="0037728E">
              <w:rPr>
                <w:rFonts w:ascii="Times New Roman"/>
                <w:bCs/>
                <w:kern w:val="2"/>
                <w:sz w:val="18"/>
                <w:szCs w:val="18"/>
                <w:vertAlign w:val="superscript"/>
              </w:rPr>
              <w:t>2</w:t>
            </w:r>
            <w:r w:rsidRPr="0037728E">
              <w:rPr>
                <w:rFonts w:ascii="Times New Roman"/>
                <w:bCs/>
                <w:kern w:val="2"/>
                <w:sz w:val="18"/>
                <w:szCs w:val="18"/>
              </w:rPr>
              <w:t>，主要用于生产产品保险粉和副产品亚硫酸钠</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tcBorders>
              <w:right w:val="single" w:sz="4" w:space="0" w:color="auto"/>
            </w:tcBorders>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tcBorders>
              <w:left w:val="single" w:sz="4" w:space="0" w:color="auto"/>
              <w:bottom w:val="single" w:sz="4" w:space="0" w:color="auto"/>
              <w:right w:val="single" w:sz="4" w:space="0" w:color="auto"/>
            </w:tcBorders>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精馏及残液处理车间</w:t>
            </w:r>
          </w:p>
        </w:tc>
        <w:tc>
          <w:tcPr>
            <w:tcW w:w="6161" w:type="dxa"/>
            <w:gridSpan w:val="2"/>
            <w:tcBorders>
              <w:left w:val="single" w:sz="4" w:space="0" w:color="auto"/>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位于厂区中部偏东，占地面积</w:t>
            </w:r>
            <w:r w:rsidRPr="0037728E">
              <w:rPr>
                <w:rFonts w:ascii="Times New Roman"/>
                <w:bCs/>
                <w:kern w:val="2"/>
                <w:sz w:val="18"/>
                <w:szCs w:val="18"/>
              </w:rPr>
              <w:t>720m</w:t>
            </w:r>
            <w:r w:rsidRPr="0037728E">
              <w:rPr>
                <w:rFonts w:ascii="Times New Roman"/>
                <w:bCs/>
                <w:kern w:val="2"/>
                <w:sz w:val="18"/>
                <w:szCs w:val="18"/>
                <w:vertAlign w:val="superscript"/>
              </w:rPr>
              <w:t>2</w:t>
            </w:r>
            <w:r w:rsidRPr="0037728E">
              <w:rPr>
                <w:rFonts w:ascii="Times New Roman"/>
                <w:bCs/>
                <w:kern w:val="2"/>
                <w:sz w:val="18"/>
                <w:szCs w:val="18"/>
              </w:rPr>
              <w:t>，主要用于利用母液回收甲醇和甲酸钠</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tcBorders>
              <w:right w:val="single" w:sz="4" w:space="0" w:color="auto"/>
            </w:tcBorders>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tcBorders>
              <w:left w:val="single" w:sz="4" w:space="0" w:color="auto"/>
              <w:bottom w:val="single" w:sz="4" w:space="0" w:color="auto"/>
              <w:right w:val="single" w:sz="4" w:space="0" w:color="auto"/>
            </w:tcBorders>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废液处理车间</w:t>
            </w:r>
          </w:p>
        </w:tc>
        <w:tc>
          <w:tcPr>
            <w:tcW w:w="6161" w:type="dxa"/>
            <w:gridSpan w:val="2"/>
            <w:tcBorders>
              <w:left w:val="single" w:sz="4" w:space="0" w:color="auto"/>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位于厂区中部偏东，占地面积</w:t>
            </w:r>
            <w:r w:rsidRPr="0037728E">
              <w:rPr>
                <w:rFonts w:ascii="Times New Roman"/>
                <w:bCs/>
                <w:kern w:val="2"/>
                <w:sz w:val="18"/>
                <w:szCs w:val="18"/>
              </w:rPr>
              <w:t>720m</w:t>
            </w:r>
            <w:r w:rsidRPr="0037728E">
              <w:rPr>
                <w:rFonts w:ascii="Times New Roman"/>
                <w:bCs/>
                <w:kern w:val="2"/>
                <w:sz w:val="18"/>
                <w:szCs w:val="18"/>
                <w:vertAlign w:val="superscript"/>
              </w:rPr>
              <w:t>2</w:t>
            </w:r>
            <w:r w:rsidRPr="0037728E">
              <w:rPr>
                <w:rFonts w:ascii="Times New Roman"/>
                <w:bCs/>
                <w:kern w:val="2"/>
                <w:sz w:val="18"/>
                <w:szCs w:val="18"/>
              </w:rPr>
              <w:t>，主要用于利用回收甲酸钠后残液生产副产品海波</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tcBorders>
              <w:right w:val="single" w:sz="4" w:space="0" w:color="auto"/>
            </w:tcBorders>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tcBorders>
              <w:left w:val="single" w:sz="4" w:space="0" w:color="auto"/>
              <w:bottom w:val="single" w:sz="4" w:space="0" w:color="auto"/>
              <w:right w:val="single" w:sz="4" w:space="0" w:color="auto"/>
            </w:tcBorders>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吊白块装置车间</w:t>
            </w:r>
          </w:p>
        </w:tc>
        <w:tc>
          <w:tcPr>
            <w:tcW w:w="6161" w:type="dxa"/>
            <w:gridSpan w:val="2"/>
            <w:tcBorders>
              <w:left w:val="single" w:sz="4" w:space="0" w:color="auto"/>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位于厂区中部偏东，占地面积</w:t>
            </w:r>
            <w:r w:rsidRPr="0037728E">
              <w:rPr>
                <w:rFonts w:ascii="Times New Roman"/>
                <w:bCs/>
                <w:kern w:val="2"/>
                <w:sz w:val="18"/>
                <w:szCs w:val="18"/>
              </w:rPr>
              <w:t>864m</w:t>
            </w:r>
            <w:r w:rsidRPr="0037728E">
              <w:rPr>
                <w:rFonts w:ascii="Times New Roman"/>
                <w:bCs/>
                <w:kern w:val="2"/>
                <w:sz w:val="18"/>
                <w:szCs w:val="18"/>
                <w:vertAlign w:val="superscript"/>
              </w:rPr>
              <w:t>2</w:t>
            </w:r>
            <w:r w:rsidRPr="0037728E">
              <w:rPr>
                <w:rFonts w:ascii="Times New Roman"/>
                <w:bCs/>
                <w:kern w:val="2"/>
                <w:sz w:val="18"/>
                <w:szCs w:val="18"/>
              </w:rPr>
              <w:t>，主要用于生产产品吊白块和副产品氧化锌</w:t>
            </w:r>
          </w:p>
        </w:tc>
      </w:tr>
      <w:tr w:rsidR="00164DFC" w:rsidRPr="0037728E">
        <w:trPr>
          <w:trHeight w:val="23"/>
          <w:jc w:val="center"/>
        </w:trPr>
        <w:tc>
          <w:tcPr>
            <w:tcW w:w="647" w:type="dxa"/>
            <w:vMerge w:val="restart"/>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2</w:t>
            </w:r>
          </w:p>
        </w:tc>
        <w:tc>
          <w:tcPr>
            <w:tcW w:w="614" w:type="dxa"/>
            <w:vMerge w:val="restart"/>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公用辅助工程</w:t>
            </w:r>
          </w:p>
        </w:tc>
        <w:tc>
          <w:tcPr>
            <w:tcW w:w="15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供电系统</w:t>
            </w:r>
          </w:p>
        </w:tc>
        <w:tc>
          <w:tcPr>
            <w:tcW w:w="6161" w:type="dxa"/>
            <w:gridSpan w:val="2"/>
            <w:tcBorders>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由工业园的自来水管网供水，给水压力</w:t>
            </w:r>
            <w:r w:rsidRPr="0037728E">
              <w:rPr>
                <w:rFonts w:ascii="Times New Roman"/>
                <w:bCs/>
                <w:kern w:val="2"/>
                <w:sz w:val="18"/>
                <w:szCs w:val="18"/>
              </w:rPr>
              <w:t>0.3MPa</w:t>
            </w:r>
            <w:r w:rsidRPr="0037728E">
              <w:rPr>
                <w:rFonts w:ascii="Times New Roman"/>
                <w:bCs/>
                <w:kern w:val="2"/>
                <w:sz w:val="18"/>
                <w:szCs w:val="18"/>
              </w:rPr>
              <w:t>，厂区建设生产、生活供水管网；排水实行雨污分流、污污分流制，厂区建设雨水、生活污水、生产废水管网</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供排水系统</w:t>
            </w:r>
          </w:p>
        </w:tc>
        <w:tc>
          <w:tcPr>
            <w:tcW w:w="6161" w:type="dxa"/>
            <w:gridSpan w:val="2"/>
            <w:tcBorders>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由区域陆城变提供</w:t>
            </w:r>
            <w:r w:rsidRPr="0037728E">
              <w:rPr>
                <w:rFonts w:ascii="Times New Roman"/>
                <w:bCs/>
                <w:kern w:val="2"/>
                <w:sz w:val="18"/>
                <w:szCs w:val="18"/>
              </w:rPr>
              <w:t>2</w:t>
            </w:r>
            <w:r w:rsidRPr="0037728E">
              <w:rPr>
                <w:rFonts w:ascii="Times New Roman"/>
                <w:bCs/>
                <w:kern w:val="2"/>
                <w:sz w:val="18"/>
                <w:szCs w:val="18"/>
              </w:rPr>
              <w:t>回</w:t>
            </w:r>
            <w:r w:rsidRPr="0037728E">
              <w:rPr>
                <w:rFonts w:ascii="Times New Roman"/>
                <w:bCs/>
                <w:kern w:val="2"/>
                <w:sz w:val="18"/>
                <w:szCs w:val="18"/>
              </w:rPr>
              <w:t>10kV</w:t>
            </w:r>
            <w:r w:rsidRPr="0037728E">
              <w:rPr>
                <w:rFonts w:ascii="Times New Roman"/>
                <w:bCs/>
                <w:kern w:val="2"/>
                <w:sz w:val="18"/>
                <w:szCs w:val="18"/>
              </w:rPr>
              <w:t>进线供电，厂区建设</w:t>
            </w:r>
            <w:r w:rsidRPr="0037728E">
              <w:rPr>
                <w:rFonts w:ascii="Times New Roman"/>
                <w:bCs/>
                <w:kern w:val="2"/>
                <w:sz w:val="18"/>
                <w:szCs w:val="18"/>
              </w:rPr>
              <w:t>1</w:t>
            </w:r>
            <w:r w:rsidRPr="0037728E">
              <w:rPr>
                <w:rFonts w:ascii="Times New Roman"/>
                <w:bCs/>
                <w:kern w:val="2"/>
                <w:sz w:val="18"/>
                <w:szCs w:val="18"/>
              </w:rPr>
              <w:t>座</w:t>
            </w:r>
            <w:r w:rsidRPr="0037728E">
              <w:rPr>
                <w:rFonts w:ascii="Times New Roman"/>
                <w:bCs/>
                <w:kern w:val="2"/>
                <w:sz w:val="18"/>
                <w:szCs w:val="18"/>
              </w:rPr>
              <w:t>10kV</w:t>
            </w:r>
            <w:r w:rsidRPr="0037728E">
              <w:rPr>
                <w:rFonts w:ascii="Times New Roman"/>
                <w:bCs/>
                <w:kern w:val="2"/>
                <w:sz w:val="18"/>
                <w:szCs w:val="18"/>
              </w:rPr>
              <w:t>开关站和</w:t>
            </w:r>
            <w:r w:rsidRPr="0037728E">
              <w:rPr>
                <w:rFonts w:ascii="Times New Roman"/>
                <w:bCs/>
                <w:kern w:val="2"/>
                <w:sz w:val="18"/>
                <w:szCs w:val="18"/>
              </w:rPr>
              <w:t>1</w:t>
            </w:r>
            <w:r w:rsidRPr="0037728E">
              <w:rPr>
                <w:rFonts w:ascii="Times New Roman"/>
                <w:bCs/>
                <w:kern w:val="2"/>
                <w:sz w:val="18"/>
                <w:szCs w:val="18"/>
              </w:rPr>
              <w:t>座</w:t>
            </w:r>
            <w:r w:rsidRPr="0037728E">
              <w:rPr>
                <w:rFonts w:ascii="Times New Roman"/>
                <w:bCs/>
                <w:kern w:val="2"/>
                <w:sz w:val="18"/>
                <w:szCs w:val="18"/>
              </w:rPr>
              <w:t>10/0.4kV</w:t>
            </w:r>
            <w:r w:rsidRPr="0037728E">
              <w:rPr>
                <w:rFonts w:ascii="Times New Roman"/>
                <w:bCs/>
                <w:kern w:val="2"/>
                <w:sz w:val="18"/>
                <w:szCs w:val="18"/>
              </w:rPr>
              <w:t>变配电</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供热系统</w:t>
            </w:r>
          </w:p>
        </w:tc>
        <w:tc>
          <w:tcPr>
            <w:tcW w:w="6161" w:type="dxa"/>
            <w:gridSpan w:val="2"/>
            <w:tcBorders>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由园区集中供热，蒸汽压力</w:t>
            </w:r>
            <w:r w:rsidRPr="0037728E">
              <w:rPr>
                <w:rFonts w:ascii="Times New Roman"/>
                <w:bCs/>
                <w:kern w:val="2"/>
                <w:sz w:val="18"/>
                <w:szCs w:val="18"/>
              </w:rPr>
              <w:t>0.8MPa</w:t>
            </w:r>
            <w:r w:rsidRPr="0037728E">
              <w:rPr>
                <w:rFonts w:ascii="Times New Roman"/>
                <w:bCs/>
                <w:kern w:val="2"/>
                <w:sz w:val="18"/>
                <w:szCs w:val="18"/>
              </w:rPr>
              <w:t>，，温度</w:t>
            </w:r>
            <w:r w:rsidRPr="0037728E">
              <w:rPr>
                <w:rFonts w:ascii="Times New Roman"/>
                <w:bCs/>
                <w:kern w:val="2"/>
                <w:sz w:val="18"/>
                <w:szCs w:val="18"/>
              </w:rPr>
              <w:t>300</w:t>
            </w:r>
            <w:r w:rsidRPr="0037728E">
              <w:rPr>
                <w:rFonts w:hAnsi="宋体" w:cs="宋体" w:hint="eastAsia"/>
                <w:bCs/>
                <w:kern w:val="2"/>
                <w:sz w:val="18"/>
                <w:szCs w:val="18"/>
              </w:rPr>
              <w:t>℃</w:t>
            </w:r>
            <w:r w:rsidRPr="0037728E">
              <w:rPr>
                <w:rFonts w:ascii="Times New Roman"/>
                <w:bCs/>
                <w:kern w:val="2"/>
                <w:sz w:val="18"/>
                <w:szCs w:val="18"/>
              </w:rPr>
              <w:t>，厂区建设蒸汽管线，设置</w:t>
            </w:r>
            <w:r w:rsidRPr="0037728E">
              <w:rPr>
                <w:rFonts w:ascii="Times New Roman"/>
                <w:bCs/>
                <w:kern w:val="2"/>
                <w:sz w:val="18"/>
                <w:szCs w:val="18"/>
              </w:rPr>
              <w:t>1</w:t>
            </w:r>
            <w:r w:rsidRPr="0037728E">
              <w:rPr>
                <w:rFonts w:ascii="Times New Roman"/>
                <w:bCs/>
                <w:kern w:val="2"/>
                <w:sz w:val="18"/>
                <w:szCs w:val="18"/>
              </w:rPr>
              <w:t>座</w:t>
            </w:r>
            <w:r w:rsidRPr="0037728E">
              <w:rPr>
                <w:rFonts w:ascii="Times New Roman"/>
                <w:bCs/>
                <w:kern w:val="2"/>
                <w:sz w:val="18"/>
                <w:szCs w:val="18"/>
              </w:rPr>
              <w:t>20t/h</w:t>
            </w:r>
            <w:r w:rsidRPr="0037728E">
              <w:rPr>
                <w:rFonts w:ascii="Times New Roman"/>
                <w:bCs/>
                <w:kern w:val="2"/>
                <w:sz w:val="18"/>
                <w:szCs w:val="18"/>
              </w:rPr>
              <w:t>蒸汽锅炉</w:t>
            </w:r>
            <w:r w:rsidRPr="0037728E">
              <w:rPr>
                <w:rFonts w:ascii="Times New Roman" w:hint="eastAsia"/>
                <w:bCs/>
                <w:kern w:val="2"/>
                <w:sz w:val="18"/>
                <w:szCs w:val="18"/>
              </w:rPr>
              <w:t>作为备用锅炉</w:t>
            </w:r>
            <w:r w:rsidRPr="0037728E">
              <w:rPr>
                <w:rFonts w:ascii="Times New Roman"/>
                <w:bCs/>
                <w:kern w:val="2"/>
                <w:sz w:val="18"/>
                <w:szCs w:val="18"/>
              </w:rPr>
              <w:t>，以</w:t>
            </w:r>
            <w:r w:rsidR="00015144">
              <w:rPr>
                <w:rFonts w:ascii="Times New Roman" w:hint="eastAsia"/>
                <w:bCs/>
                <w:kern w:val="2"/>
                <w:sz w:val="18"/>
                <w:szCs w:val="18"/>
              </w:rPr>
              <w:t>液化</w:t>
            </w:r>
            <w:r w:rsidRPr="0037728E">
              <w:rPr>
                <w:rFonts w:ascii="Times New Roman"/>
                <w:bCs/>
                <w:kern w:val="2"/>
                <w:sz w:val="18"/>
                <w:szCs w:val="18"/>
              </w:rPr>
              <w:t>天然气为燃料</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冷冻系统</w:t>
            </w:r>
          </w:p>
        </w:tc>
        <w:tc>
          <w:tcPr>
            <w:tcW w:w="6161" w:type="dxa"/>
            <w:gridSpan w:val="2"/>
            <w:tcBorders>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1</w:t>
            </w:r>
            <w:r w:rsidRPr="0037728E">
              <w:rPr>
                <w:rFonts w:ascii="Times New Roman"/>
                <w:bCs/>
                <w:kern w:val="2"/>
                <w:sz w:val="18"/>
                <w:szCs w:val="18"/>
              </w:rPr>
              <w:t>个冷冻机房，建设冷冻液输送管网，配套</w:t>
            </w:r>
            <w:r w:rsidRPr="0037728E">
              <w:rPr>
                <w:rFonts w:ascii="Times New Roman"/>
                <w:bCs/>
                <w:kern w:val="2"/>
                <w:sz w:val="18"/>
                <w:szCs w:val="18"/>
              </w:rPr>
              <w:t>3</w:t>
            </w:r>
            <w:r w:rsidRPr="0037728E">
              <w:rPr>
                <w:rFonts w:ascii="Times New Roman"/>
                <w:bCs/>
                <w:kern w:val="2"/>
                <w:sz w:val="18"/>
                <w:szCs w:val="18"/>
              </w:rPr>
              <w:t>台</w:t>
            </w:r>
            <w:r w:rsidRPr="0037728E">
              <w:rPr>
                <w:rFonts w:ascii="Times New Roman"/>
                <w:bCs/>
                <w:kern w:val="2"/>
                <w:sz w:val="18"/>
                <w:szCs w:val="18"/>
              </w:rPr>
              <w:t>450KW</w:t>
            </w:r>
            <w:r w:rsidRPr="0037728E">
              <w:rPr>
                <w:rFonts w:ascii="Times New Roman"/>
                <w:bCs/>
                <w:kern w:val="2"/>
                <w:sz w:val="18"/>
                <w:szCs w:val="18"/>
              </w:rPr>
              <w:t>低温螺杆冷冻机，以液氨为冷媒，氯化钙为冷冻剂</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氮氧气和压缩空气供应系统</w:t>
            </w:r>
          </w:p>
        </w:tc>
        <w:tc>
          <w:tcPr>
            <w:tcW w:w="6161" w:type="dxa"/>
            <w:gridSpan w:val="2"/>
            <w:tcBorders>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1</w:t>
            </w:r>
            <w:r w:rsidRPr="0037728E">
              <w:rPr>
                <w:rFonts w:ascii="Times New Roman"/>
                <w:bCs/>
                <w:kern w:val="2"/>
                <w:sz w:val="18"/>
                <w:szCs w:val="18"/>
              </w:rPr>
              <w:t>个辅助车间，建设输气管网，配套</w:t>
            </w:r>
            <w:r w:rsidRPr="0037728E">
              <w:rPr>
                <w:rFonts w:ascii="Times New Roman"/>
                <w:bCs/>
                <w:kern w:val="2"/>
                <w:sz w:val="18"/>
                <w:szCs w:val="18"/>
              </w:rPr>
              <w:t>2</w:t>
            </w:r>
            <w:r w:rsidRPr="0037728E">
              <w:rPr>
                <w:rFonts w:ascii="Times New Roman"/>
                <w:bCs/>
                <w:kern w:val="2"/>
                <w:sz w:val="18"/>
                <w:szCs w:val="18"/>
              </w:rPr>
              <w:t>台</w:t>
            </w:r>
            <w:r w:rsidRPr="0037728E">
              <w:rPr>
                <w:rFonts w:ascii="Times New Roman"/>
                <w:bCs/>
                <w:kern w:val="2"/>
                <w:sz w:val="18"/>
                <w:szCs w:val="18"/>
              </w:rPr>
              <w:t>12.5 Nm</w:t>
            </w:r>
            <w:r w:rsidRPr="0037728E">
              <w:rPr>
                <w:rFonts w:ascii="Times New Roman"/>
                <w:bCs/>
                <w:kern w:val="2"/>
                <w:sz w:val="18"/>
                <w:szCs w:val="18"/>
                <w:vertAlign w:val="superscript"/>
              </w:rPr>
              <w:t>3</w:t>
            </w:r>
            <w:r w:rsidRPr="0037728E">
              <w:rPr>
                <w:rFonts w:ascii="Times New Roman"/>
                <w:bCs/>
                <w:kern w:val="2"/>
                <w:sz w:val="18"/>
                <w:szCs w:val="18"/>
              </w:rPr>
              <w:t>/h</w:t>
            </w:r>
            <w:r w:rsidRPr="0037728E">
              <w:rPr>
                <w:rFonts w:ascii="Times New Roman"/>
                <w:bCs/>
                <w:kern w:val="2"/>
                <w:sz w:val="18"/>
                <w:szCs w:val="18"/>
              </w:rPr>
              <w:t>螺杆空气压缩机和</w:t>
            </w:r>
            <w:r w:rsidRPr="0037728E">
              <w:rPr>
                <w:rFonts w:ascii="Times New Roman"/>
                <w:bCs/>
                <w:kern w:val="2"/>
                <w:sz w:val="18"/>
                <w:szCs w:val="18"/>
              </w:rPr>
              <w:t>1</w:t>
            </w:r>
            <w:r w:rsidRPr="0037728E">
              <w:rPr>
                <w:rFonts w:ascii="Times New Roman"/>
                <w:bCs/>
                <w:kern w:val="2"/>
                <w:sz w:val="18"/>
                <w:szCs w:val="18"/>
              </w:rPr>
              <w:t>套</w:t>
            </w:r>
            <w:r w:rsidRPr="0037728E">
              <w:rPr>
                <w:rFonts w:ascii="Times New Roman"/>
                <w:bCs/>
                <w:kern w:val="2"/>
                <w:sz w:val="18"/>
                <w:szCs w:val="18"/>
              </w:rPr>
              <w:t>PSA</w:t>
            </w:r>
            <w:r w:rsidRPr="0037728E">
              <w:rPr>
                <w:rFonts w:ascii="Times New Roman"/>
                <w:bCs/>
                <w:kern w:val="2"/>
                <w:sz w:val="18"/>
                <w:szCs w:val="18"/>
              </w:rPr>
              <w:t>制氧系统</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消防系统</w:t>
            </w:r>
          </w:p>
        </w:tc>
        <w:tc>
          <w:tcPr>
            <w:tcW w:w="6161" w:type="dxa"/>
            <w:gridSpan w:val="2"/>
            <w:tcBorders>
              <w:bottom w:val="single" w:sz="4" w:space="0" w:color="000000"/>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1</w:t>
            </w:r>
            <w:r w:rsidRPr="0037728E">
              <w:rPr>
                <w:rFonts w:ascii="Times New Roman"/>
                <w:bCs/>
                <w:kern w:val="2"/>
                <w:sz w:val="18"/>
                <w:szCs w:val="18"/>
              </w:rPr>
              <w:t>座消防循环水泵房，配置</w:t>
            </w:r>
            <w:r w:rsidRPr="0037728E">
              <w:rPr>
                <w:rFonts w:ascii="Times New Roman"/>
                <w:bCs/>
                <w:kern w:val="2"/>
                <w:sz w:val="18"/>
                <w:szCs w:val="18"/>
              </w:rPr>
              <w:t>1</w:t>
            </w:r>
            <w:r w:rsidRPr="0037728E">
              <w:rPr>
                <w:rFonts w:ascii="Times New Roman"/>
                <w:bCs/>
                <w:kern w:val="2"/>
                <w:sz w:val="18"/>
                <w:szCs w:val="18"/>
              </w:rPr>
              <w:t>座</w:t>
            </w:r>
            <w:r w:rsidRPr="0037728E">
              <w:rPr>
                <w:rFonts w:ascii="Times New Roman"/>
                <w:bCs/>
                <w:kern w:val="2"/>
                <w:sz w:val="18"/>
                <w:szCs w:val="18"/>
              </w:rPr>
              <w:t>1200m</w:t>
            </w:r>
            <w:r w:rsidRPr="0037728E">
              <w:rPr>
                <w:rFonts w:ascii="Times New Roman"/>
                <w:bCs/>
                <w:kern w:val="2"/>
                <w:sz w:val="18"/>
                <w:szCs w:val="18"/>
                <w:vertAlign w:val="superscript"/>
              </w:rPr>
              <w:t>3</w:t>
            </w:r>
            <w:r w:rsidRPr="0037728E">
              <w:rPr>
                <w:rFonts w:ascii="Times New Roman"/>
                <w:bCs/>
                <w:kern w:val="2"/>
                <w:sz w:val="18"/>
                <w:szCs w:val="18"/>
              </w:rPr>
              <w:t>消防水池，</w:t>
            </w:r>
            <w:r w:rsidRPr="0037728E">
              <w:rPr>
                <w:rFonts w:ascii="Times New Roman"/>
                <w:bCs/>
                <w:kern w:val="2"/>
                <w:sz w:val="18"/>
                <w:szCs w:val="18"/>
              </w:rPr>
              <w:t>3</w:t>
            </w:r>
            <w:r w:rsidRPr="0037728E">
              <w:rPr>
                <w:rFonts w:ascii="Times New Roman"/>
                <w:bCs/>
                <w:kern w:val="2"/>
                <w:sz w:val="18"/>
                <w:szCs w:val="18"/>
              </w:rPr>
              <w:t>台消防水泵，</w:t>
            </w:r>
            <w:r w:rsidRPr="0037728E">
              <w:rPr>
                <w:rFonts w:ascii="Times New Roman"/>
                <w:bCs/>
                <w:kern w:val="2"/>
                <w:sz w:val="18"/>
                <w:szCs w:val="18"/>
              </w:rPr>
              <w:t>1</w:t>
            </w:r>
            <w:r w:rsidRPr="0037728E">
              <w:rPr>
                <w:rFonts w:ascii="Times New Roman"/>
                <w:bCs/>
                <w:kern w:val="2"/>
                <w:sz w:val="18"/>
                <w:szCs w:val="18"/>
              </w:rPr>
              <w:t>套消防稳压装置，</w:t>
            </w:r>
            <w:r w:rsidRPr="0037728E">
              <w:rPr>
                <w:rFonts w:ascii="Times New Roman"/>
                <w:bCs/>
                <w:kern w:val="2"/>
                <w:sz w:val="18"/>
                <w:szCs w:val="18"/>
              </w:rPr>
              <w:t>2</w:t>
            </w:r>
            <w:r w:rsidRPr="0037728E">
              <w:rPr>
                <w:rFonts w:ascii="Times New Roman"/>
                <w:bCs/>
                <w:kern w:val="2"/>
                <w:sz w:val="18"/>
                <w:szCs w:val="18"/>
              </w:rPr>
              <w:t>台泡沫消防水泵，</w:t>
            </w:r>
            <w:r w:rsidRPr="0037728E">
              <w:rPr>
                <w:rFonts w:ascii="Times New Roman"/>
                <w:bCs/>
                <w:kern w:val="2"/>
                <w:sz w:val="18"/>
                <w:szCs w:val="18"/>
              </w:rPr>
              <w:t>1</w:t>
            </w:r>
            <w:r w:rsidRPr="0037728E">
              <w:rPr>
                <w:rFonts w:ascii="Times New Roman"/>
                <w:bCs/>
                <w:kern w:val="2"/>
                <w:sz w:val="18"/>
                <w:szCs w:val="18"/>
              </w:rPr>
              <w:t>座</w:t>
            </w:r>
            <w:r w:rsidRPr="0037728E">
              <w:rPr>
                <w:rFonts w:ascii="Times New Roman"/>
                <w:bCs/>
                <w:kern w:val="2"/>
                <w:sz w:val="18"/>
                <w:szCs w:val="18"/>
              </w:rPr>
              <w:t>10m</w:t>
            </w:r>
            <w:r w:rsidRPr="0037728E">
              <w:rPr>
                <w:rFonts w:ascii="Times New Roman"/>
                <w:bCs/>
                <w:kern w:val="2"/>
                <w:sz w:val="18"/>
                <w:szCs w:val="18"/>
                <w:vertAlign w:val="superscript"/>
              </w:rPr>
              <w:t>3</w:t>
            </w:r>
            <w:r w:rsidRPr="0037728E">
              <w:rPr>
                <w:rFonts w:ascii="Times New Roman"/>
                <w:bCs/>
                <w:kern w:val="2"/>
                <w:sz w:val="18"/>
                <w:szCs w:val="18"/>
              </w:rPr>
              <w:t>的泡沫罐</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储运系统</w:t>
            </w:r>
          </w:p>
        </w:tc>
        <w:tc>
          <w:tcPr>
            <w:tcW w:w="747" w:type="dxa"/>
            <w:tcBorders>
              <w:top w:val="single" w:sz="4" w:space="0" w:color="000000"/>
              <w:bottom w:val="single" w:sz="4" w:space="0" w:color="auto"/>
              <w:right w:val="single" w:sz="4" w:space="0" w:color="auto"/>
            </w:tcBorders>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储罐区</w:t>
            </w:r>
          </w:p>
        </w:tc>
        <w:tc>
          <w:tcPr>
            <w:tcW w:w="5414" w:type="dxa"/>
            <w:tcBorders>
              <w:top w:val="single" w:sz="4" w:space="0" w:color="000000"/>
              <w:left w:val="single" w:sz="4" w:space="0" w:color="auto"/>
              <w:bottom w:val="single" w:sz="4" w:space="0" w:color="auto"/>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占地面积</w:t>
            </w:r>
            <w:r w:rsidRPr="0037728E">
              <w:rPr>
                <w:rFonts w:ascii="Times New Roman"/>
                <w:bCs/>
                <w:kern w:val="2"/>
                <w:sz w:val="18"/>
                <w:szCs w:val="18"/>
              </w:rPr>
              <w:t>3256 m</w:t>
            </w:r>
            <w:r w:rsidRPr="0037728E">
              <w:rPr>
                <w:rFonts w:ascii="Times New Roman"/>
                <w:bCs/>
                <w:kern w:val="2"/>
                <w:sz w:val="18"/>
                <w:szCs w:val="18"/>
                <w:vertAlign w:val="superscript"/>
              </w:rPr>
              <w:t>2</w:t>
            </w:r>
            <w:r w:rsidRPr="0037728E">
              <w:rPr>
                <w:rFonts w:ascii="Times New Roman"/>
                <w:bCs/>
                <w:kern w:val="2"/>
                <w:sz w:val="18"/>
                <w:szCs w:val="18"/>
              </w:rPr>
              <w:t>，包括</w:t>
            </w:r>
            <w:r w:rsidRPr="0037728E">
              <w:rPr>
                <w:rFonts w:ascii="Times New Roman"/>
                <w:bCs/>
                <w:kern w:val="2"/>
                <w:sz w:val="18"/>
                <w:szCs w:val="18"/>
              </w:rPr>
              <w:t>1</w:t>
            </w:r>
            <w:r w:rsidRPr="0037728E">
              <w:rPr>
                <w:rFonts w:ascii="Times New Roman"/>
                <w:bCs/>
                <w:kern w:val="2"/>
                <w:sz w:val="18"/>
                <w:szCs w:val="18"/>
              </w:rPr>
              <w:t>个</w:t>
            </w:r>
            <w:r w:rsidRPr="0037728E">
              <w:rPr>
                <w:rFonts w:ascii="Times New Roman"/>
                <w:bCs/>
                <w:kern w:val="2"/>
                <w:sz w:val="18"/>
                <w:szCs w:val="18"/>
              </w:rPr>
              <w:t>200m</w:t>
            </w:r>
            <w:r w:rsidRPr="0037728E">
              <w:rPr>
                <w:rFonts w:ascii="Times New Roman"/>
                <w:bCs/>
                <w:kern w:val="2"/>
                <w:sz w:val="18"/>
                <w:szCs w:val="18"/>
                <w:vertAlign w:val="superscript"/>
              </w:rPr>
              <w:t>3</w:t>
            </w:r>
            <w:r w:rsidRPr="0037728E">
              <w:rPr>
                <w:rFonts w:ascii="Times New Roman"/>
                <w:bCs/>
                <w:kern w:val="2"/>
                <w:sz w:val="18"/>
                <w:szCs w:val="18"/>
              </w:rPr>
              <w:t>甲醇储罐、</w:t>
            </w:r>
            <w:r w:rsidRPr="0037728E">
              <w:rPr>
                <w:rFonts w:ascii="Times New Roman"/>
                <w:bCs/>
                <w:kern w:val="2"/>
                <w:sz w:val="18"/>
                <w:szCs w:val="18"/>
              </w:rPr>
              <w:t>1</w:t>
            </w:r>
            <w:r w:rsidRPr="0037728E">
              <w:rPr>
                <w:rFonts w:ascii="Times New Roman"/>
                <w:bCs/>
                <w:kern w:val="2"/>
                <w:sz w:val="18"/>
                <w:szCs w:val="18"/>
              </w:rPr>
              <w:t>个</w:t>
            </w:r>
            <w:r w:rsidRPr="0037728E">
              <w:rPr>
                <w:rFonts w:ascii="Times New Roman"/>
                <w:bCs/>
                <w:kern w:val="2"/>
                <w:sz w:val="18"/>
                <w:szCs w:val="18"/>
              </w:rPr>
              <w:t>3000m</w:t>
            </w:r>
            <w:r w:rsidRPr="0037728E">
              <w:rPr>
                <w:rFonts w:ascii="Times New Roman"/>
                <w:bCs/>
                <w:kern w:val="2"/>
                <w:sz w:val="18"/>
                <w:szCs w:val="18"/>
                <w:vertAlign w:val="superscript"/>
              </w:rPr>
              <w:t>3</w:t>
            </w:r>
            <w:r w:rsidRPr="0037728E">
              <w:rPr>
                <w:rFonts w:ascii="Times New Roman"/>
                <w:bCs/>
                <w:kern w:val="2"/>
                <w:sz w:val="18"/>
                <w:szCs w:val="18"/>
              </w:rPr>
              <w:t>液硫储罐、</w:t>
            </w:r>
            <w:r w:rsidRPr="0037728E">
              <w:rPr>
                <w:rFonts w:ascii="Times New Roman"/>
                <w:bCs/>
                <w:kern w:val="2"/>
                <w:sz w:val="18"/>
                <w:szCs w:val="18"/>
              </w:rPr>
              <w:t>4</w:t>
            </w:r>
            <w:r w:rsidRPr="0037728E">
              <w:rPr>
                <w:rFonts w:ascii="Times New Roman"/>
                <w:bCs/>
                <w:kern w:val="2"/>
                <w:sz w:val="18"/>
                <w:szCs w:val="18"/>
              </w:rPr>
              <w:t>个</w:t>
            </w:r>
            <w:r w:rsidRPr="0037728E">
              <w:rPr>
                <w:rFonts w:ascii="Times New Roman"/>
                <w:bCs/>
                <w:kern w:val="2"/>
                <w:sz w:val="18"/>
                <w:szCs w:val="18"/>
              </w:rPr>
              <w:t>200m</w:t>
            </w:r>
            <w:r w:rsidRPr="0037728E">
              <w:rPr>
                <w:rFonts w:ascii="Times New Roman"/>
                <w:bCs/>
                <w:kern w:val="2"/>
                <w:sz w:val="18"/>
                <w:szCs w:val="18"/>
                <w:vertAlign w:val="superscript"/>
              </w:rPr>
              <w:t>3</w:t>
            </w:r>
            <w:r w:rsidRPr="0037728E">
              <w:rPr>
                <w:rFonts w:ascii="Times New Roman"/>
                <w:bCs/>
                <w:kern w:val="2"/>
                <w:sz w:val="18"/>
                <w:szCs w:val="18"/>
              </w:rPr>
              <w:t>液碱储罐、</w:t>
            </w:r>
            <w:r w:rsidRPr="0037728E">
              <w:rPr>
                <w:rFonts w:ascii="Times New Roman"/>
                <w:bCs/>
                <w:kern w:val="2"/>
                <w:sz w:val="18"/>
                <w:szCs w:val="18"/>
              </w:rPr>
              <w:t>2</w:t>
            </w:r>
            <w:r w:rsidRPr="0037728E">
              <w:rPr>
                <w:rFonts w:ascii="Times New Roman"/>
                <w:bCs/>
                <w:kern w:val="2"/>
                <w:sz w:val="18"/>
                <w:szCs w:val="18"/>
              </w:rPr>
              <w:t>个</w:t>
            </w:r>
            <w:r w:rsidRPr="0037728E">
              <w:rPr>
                <w:rFonts w:ascii="Times New Roman"/>
                <w:bCs/>
                <w:kern w:val="2"/>
                <w:sz w:val="18"/>
                <w:szCs w:val="18"/>
              </w:rPr>
              <w:t>100m</w:t>
            </w:r>
            <w:r w:rsidRPr="0037728E">
              <w:rPr>
                <w:rFonts w:ascii="Times New Roman"/>
                <w:bCs/>
                <w:kern w:val="2"/>
                <w:sz w:val="18"/>
                <w:szCs w:val="18"/>
                <w:vertAlign w:val="superscript"/>
              </w:rPr>
              <w:t>3</w:t>
            </w:r>
            <w:r w:rsidRPr="0037728E">
              <w:rPr>
                <w:rFonts w:ascii="Times New Roman"/>
                <w:bCs/>
                <w:kern w:val="2"/>
                <w:sz w:val="18"/>
                <w:szCs w:val="18"/>
              </w:rPr>
              <w:t>环氧乙烷储罐、</w:t>
            </w:r>
            <w:r w:rsidRPr="0037728E">
              <w:rPr>
                <w:rFonts w:ascii="Times New Roman"/>
                <w:bCs/>
                <w:kern w:val="2"/>
                <w:sz w:val="18"/>
                <w:szCs w:val="18"/>
              </w:rPr>
              <w:t>2</w:t>
            </w:r>
            <w:r w:rsidRPr="0037728E">
              <w:rPr>
                <w:rFonts w:ascii="Times New Roman"/>
                <w:bCs/>
                <w:kern w:val="2"/>
                <w:sz w:val="18"/>
                <w:szCs w:val="18"/>
              </w:rPr>
              <w:t>个</w:t>
            </w:r>
            <w:r w:rsidRPr="0037728E">
              <w:rPr>
                <w:rFonts w:ascii="Times New Roman"/>
                <w:bCs/>
                <w:kern w:val="2"/>
                <w:sz w:val="18"/>
                <w:szCs w:val="18"/>
              </w:rPr>
              <w:t>100m</w:t>
            </w:r>
            <w:r w:rsidRPr="0037728E">
              <w:rPr>
                <w:rFonts w:ascii="Times New Roman"/>
                <w:bCs/>
                <w:kern w:val="2"/>
                <w:sz w:val="18"/>
                <w:szCs w:val="18"/>
                <w:vertAlign w:val="superscript"/>
              </w:rPr>
              <w:t>3</w:t>
            </w:r>
            <w:r w:rsidRPr="0037728E">
              <w:rPr>
                <w:rFonts w:ascii="Times New Roman"/>
                <w:bCs/>
                <w:kern w:val="2"/>
                <w:sz w:val="18"/>
                <w:szCs w:val="18"/>
              </w:rPr>
              <w:t>甲醛溶液储罐</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vMerge/>
            <w:vAlign w:val="center"/>
          </w:tcPr>
          <w:p w:rsidR="00164DFC" w:rsidRPr="0037728E" w:rsidRDefault="00164DFC">
            <w:pPr>
              <w:snapToGrid w:val="0"/>
              <w:spacing w:line="320" w:lineRule="atLeast"/>
              <w:jc w:val="center"/>
              <w:rPr>
                <w:rFonts w:ascii="Times New Roman"/>
                <w:sz w:val="18"/>
                <w:szCs w:val="18"/>
              </w:rPr>
            </w:pPr>
          </w:p>
        </w:tc>
        <w:tc>
          <w:tcPr>
            <w:tcW w:w="747" w:type="dxa"/>
            <w:tcBorders>
              <w:top w:val="single" w:sz="4" w:space="0" w:color="auto"/>
              <w:bottom w:val="single" w:sz="4" w:space="0" w:color="000000"/>
              <w:right w:val="single" w:sz="4" w:space="0" w:color="auto"/>
            </w:tcBorders>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仓库</w:t>
            </w:r>
          </w:p>
        </w:tc>
        <w:tc>
          <w:tcPr>
            <w:tcW w:w="5414" w:type="dxa"/>
            <w:tcBorders>
              <w:top w:val="single" w:sz="4" w:space="0" w:color="auto"/>
              <w:left w:val="single" w:sz="4" w:space="0" w:color="auto"/>
              <w:bottom w:val="single" w:sz="4" w:space="0" w:color="000000"/>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占地面积</w:t>
            </w:r>
            <w:r w:rsidRPr="0037728E">
              <w:rPr>
                <w:rFonts w:ascii="Times New Roman"/>
                <w:bCs/>
                <w:kern w:val="2"/>
                <w:sz w:val="18"/>
                <w:szCs w:val="18"/>
              </w:rPr>
              <w:t>9171 m</w:t>
            </w:r>
            <w:r w:rsidRPr="0037728E">
              <w:rPr>
                <w:rFonts w:ascii="Times New Roman"/>
                <w:bCs/>
                <w:kern w:val="2"/>
                <w:sz w:val="18"/>
                <w:szCs w:val="18"/>
                <w:vertAlign w:val="superscript"/>
              </w:rPr>
              <w:t>2</w:t>
            </w:r>
            <w:r w:rsidRPr="0037728E">
              <w:rPr>
                <w:rFonts w:ascii="Times New Roman"/>
                <w:bCs/>
                <w:kern w:val="2"/>
                <w:sz w:val="18"/>
                <w:szCs w:val="18"/>
              </w:rPr>
              <w:t>，包括</w:t>
            </w:r>
            <w:r w:rsidRPr="0037728E">
              <w:rPr>
                <w:rFonts w:ascii="Times New Roman"/>
                <w:bCs/>
                <w:kern w:val="2"/>
                <w:sz w:val="18"/>
                <w:szCs w:val="18"/>
              </w:rPr>
              <w:t>5</w:t>
            </w:r>
            <w:r w:rsidRPr="0037728E">
              <w:rPr>
                <w:rFonts w:ascii="Times New Roman"/>
                <w:bCs/>
                <w:kern w:val="2"/>
                <w:sz w:val="18"/>
                <w:szCs w:val="18"/>
              </w:rPr>
              <w:t>座成品仓库、</w:t>
            </w:r>
            <w:r w:rsidRPr="0037728E">
              <w:rPr>
                <w:rFonts w:ascii="Times New Roman"/>
                <w:bCs/>
                <w:kern w:val="2"/>
                <w:sz w:val="18"/>
                <w:szCs w:val="18"/>
              </w:rPr>
              <w:t>1</w:t>
            </w:r>
            <w:r w:rsidRPr="0037728E">
              <w:rPr>
                <w:rFonts w:ascii="Times New Roman"/>
                <w:bCs/>
                <w:kern w:val="2"/>
                <w:sz w:val="18"/>
                <w:szCs w:val="18"/>
              </w:rPr>
              <w:t>座副产品仓库、</w:t>
            </w:r>
            <w:r w:rsidRPr="0037728E">
              <w:rPr>
                <w:rFonts w:ascii="Times New Roman"/>
                <w:bCs/>
                <w:kern w:val="2"/>
                <w:sz w:val="18"/>
                <w:szCs w:val="18"/>
              </w:rPr>
              <w:t>1</w:t>
            </w:r>
            <w:r w:rsidRPr="0037728E">
              <w:rPr>
                <w:rFonts w:ascii="Times New Roman"/>
                <w:bCs/>
                <w:kern w:val="2"/>
                <w:sz w:val="18"/>
                <w:szCs w:val="18"/>
              </w:rPr>
              <w:t>座成品包装仓库，</w:t>
            </w:r>
            <w:r w:rsidRPr="0037728E">
              <w:rPr>
                <w:rFonts w:ascii="Times New Roman"/>
                <w:bCs/>
                <w:kern w:val="2"/>
                <w:sz w:val="18"/>
                <w:szCs w:val="18"/>
              </w:rPr>
              <w:t>1</w:t>
            </w:r>
            <w:r w:rsidRPr="0037728E">
              <w:rPr>
                <w:rFonts w:ascii="Times New Roman"/>
                <w:bCs/>
                <w:kern w:val="2"/>
                <w:sz w:val="18"/>
                <w:szCs w:val="18"/>
              </w:rPr>
              <w:t>座硫磺原料仓库、</w:t>
            </w:r>
            <w:r w:rsidRPr="0037728E">
              <w:rPr>
                <w:rFonts w:ascii="Times New Roman"/>
                <w:bCs/>
                <w:kern w:val="2"/>
                <w:sz w:val="18"/>
                <w:szCs w:val="18"/>
              </w:rPr>
              <w:t>1</w:t>
            </w:r>
            <w:r w:rsidRPr="0037728E">
              <w:rPr>
                <w:rFonts w:ascii="Times New Roman"/>
                <w:bCs/>
                <w:kern w:val="2"/>
                <w:sz w:val="18"/>
                <w:szCs w:val="18"/>
              </w:rPr>
              <w:t>座丙类仓库、</w:t>
            </w:r>
            <w:r w:rsidRPr="0037728E">
              <w:rPr>
                <w:rFonts w:ascii="Times New Roman"/>
                <w:bCs/>
                <w:kern w:val="2"/>
                <w:sz w:val="18"/>
                <w:szCs w:val="18"/>
              </w:rPr>
              <w:t>1</w:t>
            </w:r>
            <w:r w:rsidRPr="0037728E">
              <w:rPr>
                <w:rFonts w:ascii="Times New Roman"/>
                <w:bCs/>
                <w:kern w:val="2"/>
                <w:sz w:val="18"/>
                <w:szCs w:val="18"/>
              </w:rPr>
              <w:t>座纯碱仓库、</w:t>
            </w:r>
            <w:r w:rsidRPr="0037728E">
              <w:rPr>
                <w:rFonts w:ascii="Times New Roman"/>
                <w:bCs/>
                <w:kern w:val="2"/>
                <w:sz w:val="18"/>
                <w:szCs w:val="18"/>
              </w:rPr>
              <w:t>1</w:t>
            </w:r>
            <w:r w:rsidRPr="0037728E">
              <w:rPr>
                <w:rFonts w:ascii="Times New Roman"/>
                <w:bCs/>
                <w:kern w:val="2"/>
                <w:sz w:val="18"/>
                <w:szCs w:val="18"/>
              </w:rPr>
              <w:t>座甲酸钠仓库、</w:t>
            </w:r>
            <w:r w:rsidRPr="0037728E">
              <w:rPr>
                <w:rFonts w:ascii="Times New Roman"/>
                <w:bCs/>
                <w:kern w:val="2"/>
                <w:sz w:val="18"/>
                <w:szCs w:val="18"/>
              </w:rPr>
              <w:t>1</w:t>
            </w:r>
            <w:r w:rsidRPr="0037728E">
              <w:rPr>
                <w:rFonts w:ascii="Times New Roman"/>
                <w:bCs/>
                <w:kern w:val="2"/>
                <w:sz w:val="18"/>
                <w:szCs w:val="18"/>
              </w:rPr>
              <w:t>座备品备件仓库、</w:t>
            </w:r>
            <w:r w:rsidRPr="0037728E">
              <w:rPr>
                <w:rFonts w:ascii="Times New Roman"/>
                <w:bCs/>
                <w:kern w:val="2"/>
                <w:sz w:val="18"/>
                <w:szCs w:val="18"/>
              </w:rPr>
              <w:t>1</w:t>
            </w:r>
            <w:r w:rsidRPr="0037728E">
              <w:rPr>
                <w:rFonts w:ascii="Times New Roman"/>
                <w:bCs/>
                <w:kern w:val="2"/>
                <w:sz w:val="18"/>
                <w:szCs w:val="18"/>
              </w:rPr>
              <w:t>座桶库和修桶库</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质检</w:t>
            </w:r>
          </w:p>
        </w:tc>
        <w:tc>
          <w:tcPr>
            <w:tcW w:w="6161" w:type="dxa"/>
            <w:gridSpan w:val="2"/>
            <w:tcBorders>
              <w:top w:val="single" w:sz="4" w:space="0" w:color="000000"/>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1</w:t>
            </w:r>
            <w:r w:rsidRPr="0037728E">
              <w:rPr>
                <w:rFonts w:ascii="Times New Roman"/>
                <w:bCs/>
                <w:kern w:val="2"/>
                <w:sz w:val="18"/>
                <w:szCs w:val="18"/>
              </w:rPr>
              <w:t>座控制及检验楼，位于厂区北面，负责全厂产品、原料及中间体的质量控制</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办公生活区</w:t>
            </w:r>
          </w:p>
        </w:tc>
        <w:tc>
          <w:tcPr>
            <w:tcW w:w="6161" w:type="dxa"/>
            <w:gridSpan w:val="2"/>
            <w:tcBorders>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位于厂区北面，包括</w:t>
            </w:r>
            <w:r w:rsidRPr="0037728E">
              <w:rPr>
                <w:rFonts w:ascii="Times New Roman"/>
                <w:bCs/>
                <w:kern w:val="2"/>
                <w:sz w:val="18"/>
                <w:szCs w:val="18"/>
              </w:rPr>
              <w:t>1</w:t>
            </w:r>
            <w:r w:rsidRPr="0037728E">
              <w:rPr>
                <w:rFonts w:ascii="Times New Roman"/>
                <w:bCs/>
                <w:kern w:val="2"/>
                <w:sz w:val="18"/>
                <w:szCs w:val="18"/>
              </w:rPr>
              <w:t>栋办公楼、</w:t>
            </w:r>
            <w:r w:rsidRPr="0037728E">
              <w:rPr>
                <w:rFonts w:ascii="Times New Roman"/>
                <w:bCs/>
                <w:kern w:val="2"/>
                <w:sz w:val="18"/>
                <w:szCs w:val="18"/>
              </w:rPr>
              <w:t>1</w:t>
            </w:r>
            <w:r w:rsidRPr="0037728E">
              <w:rPr>
                <w:rFonts w:ascii="Times New Roman"/>
                <w:bCs/>
                <w:kern w:val="2"/>
                <w:sz w:val="18"/>
                <w:szCs w:val="18"/>
              </w:rPr>
              <w:t>栋培训楼和</w:t>
            </w:r>
            <w:r w:rsidRPr="0037728E">
              <w:rPr>
                <w:rFonts w:ascii="Times New Roman"/>
                <w:bCs/>
                <w:kern w:val="2"/>
                <w:sz w:val="18"/>
                <w:szCs w:val="18"/>
              </w:rPr>
              <w:t>1</w:t>
            </w:r>
            <w:r w:rsidRPr="0037728E">
              <w:rPr>
                <w:rFonts w:ascii="Times New Roman"/>
                <w:bCs/>
                <w:kern w:val="2"/>
                <w:sz w:val="18"/>
                <w:szCs w:val="18"/>
              </w:rPr>
              <w:t>栋食堂，不设置职工宿舍</w:t>
            </w:r>
          </w:p>
        </w:tc>
      </w:tr>
      <w:tr w:rsidR="00164DFC" w:rsidRPr="0037728E">
        <w:trPr>
          <w:trHeight w:val="23"/>
          <w:jc w:val="center"/>
        </w:trPr>
        <w:tc>
          <w:tcPr>
            <w:tcW w:w="647" w:type="dxa"/>
            <w:vMerge w:val="restart"/>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3</w:t>
            </w:r>
          </w:p>
        </w:tc>
        <w:tc>
          <w:tcPr>
            <w:tcW w:w="614" w:type="dxa"/>
            <w:vMerge w:val="restart"/>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环保工程</w:t>
            </w:r>
          </w:p>
        </w:tc>
        <w:tc>
          <w:tcPr>
            <w:tcW w:w="15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废水</w:t>
            </w:r>
          </w:p>
        </w:tc>
        <w:tc>
          <w:tcPr>
            <w:tcW w:w="6161" w:type="dxa"/>
            <w:gridSpan w:val="2"/>
            <w:tcBorders>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1</w:t>
            </w:r>
            <w:r w:rsidRPr="0037728E">
              <w:rPr>
                <w:rFonts w:ascii="Times New Roman"/>
                <w:bCs/>
                <w:kern w:val="2"/>
                <w:sz w:val="18"/>
                <w:szCs w:val="18"/>
              </w:rPr>
              <w:t>座处理规模</w:t>
            </w:r>
            <w:r w:rsidRPr="0037728E">
              <w:rPr>
                <w:rFonts w:ascii="Times New Roman"/>
                <w:bCs/>
                <w:kern w:val="2"/>
                <w:sz w:val="18"/>
                <w:szCs w:val="18"/>
              </w:rPr>
              <w:t>300m</w:t>
            </w:r>
            <w:r w:rsidRPr="0037728E">
              <w:rPr>
                <w:rFonts w:ascii="Times New Roman"/>
                <w:bCs/>
                <w:kern w:val="2"/>
                <w:sz w:val="18"/>
                <w:szCs w:val="18"/>
                <w:vertAlign w:val="superscript"/>
              </w:rPr>
              <w:t>3</w:t>
            </w:r>
            <w:r w:rsidRPr="0037728E">
              <w:rPr>
                <w:rFonts w:ascii="Times New Roman"/>
                <w:bCs/>
                <w:kern w:val="2"/>
                <w:sz w:val="18"/>
                <w:szCs w:val="18"/>
              </w:rPr>
              <w:t>/d</w:t>
            </w:r>
            <w:r w:rsidRPr="0037728E">
              <w:rPr>
                <w:rFonts w:ascii="Times New Roman"/>
                <w:bCs/>
                <w:kern w:val="2"/>
                <w:sz w:val="18"/>
                <w:szCs w:val="18"/>
              </w:rPr>
              <w:t>的废水处理站，采用</w:t>
            </w:r>
            <w:r w:rsidRPr="0037728E">
              <w:rPr>
                <w:rFonts w:ascii="Times New Roman"/>
                <w:bCs/>
                <w:kern w:val="2"/>
                <w:sz w:val="18"/>
                <w:szCs w:val="18"/>
              </w:rPr>
              <w:t>“</w:t>
            </w:r>
            <w:r w:rsidRPr="0037728E">
              <w:rPr>
                <w:rFonts w:ascii="Times New Roman"/>
                <w:bCs/>
                <w:kern w:val="2"/>
                <w:sz w:val="18"/>
                <w:szCs w:val="18"/>
              </w:rPr>
              <w:t>水解酸化</w:t>
            </w:r>
            <w:r w:rsidRPr="0037728E">
              <w:rPr>
                <w:rFonts w:ascii="Times New Roman"/>
                <w:bCs/>
                <w:kern w:val="2"/>
                <w:sz w:val="18"/>
                <w:szCs w:val="18"/>
              </w:rPr>
              <w:t>+</w:t>
            </w:r>
            <w:r w:rsidRPr="0037728E">
              <w:rPr>
                <w:rFonts w:ascii="Times New Roman"/>
                <w:bCs/>
                <w:kern w:val="2"/>
                <w:sz w:val="18"/>
                <w:szCs w:val="18"/>
              </w:rPr>
              <w:t>接触氧化</w:t>
            </w:r>
            <w:r w:rsidRPr="0037728E">
              <w:rPr>
                <w:rFonts w:ascii="Times New Roman"/>
                <w:bCs/>
                <w:kern w:val="2"/>
                <w:sz w:val="18"/>
                <w:szCs w:val="18"/>
              </w:rPr>
              <w:t>”</w:t>
            </w:r>
            <w:r w:rsidRPr="0037728E">
              <w:rPr>
                <w:rFonts w:ascii="Times New Roman"/>
                <w:bCs/>
                <w:kern w:val="2"/>
                <w:sz w:val="18"/>
                <w:szCs w:val="18"/>
              </w:rPr>
              <w:t>处理工艺。</w:t>
            </w:r>
          </w:p>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高浓度工业废水经</w:t>
            </w:r>
            <w:r w:rsidRPr="0037728E">
              <w:rPr>
                <w:rFonts w:ascii="Times New Roman"/>
                <w:bCs/>
                <w:kern w:val="2"/>
                <w:sz w:val="18"/>
                <w:szCs w:val="18"/>
              </w:rPr>
              <w:t>“</w:t>
            </w:r>
            <w:r w:rsidRPr="0037728E">
              <w:rPr>
                <w:rFonts w:ascii="Times New Roman"/>
                <w:bCs/>
                <w:kern w:val="2"/>
                <w:sz w:val="18"/>
                <w:szCs w:val="18"/>
              </w:rPr>
              <w:t>微电解</w:t>
            </w:r>
            <w:r w:rsidRPr="0037728E">
              <w:rPr>
                <w:rFonts w:ascii="Times New Roman"/>
                <w:bCs/>
                <w:kern w:val="2"/>
                <w:sz w:val="18"/>
                <w:szCs w:val="18"/>
              </w:rPr>
              <w:t>+</w:t>
            </w:r>
            <w:r w:rsidRPr="0037728E">
              <w:rPr>
                <w:rFonts w:ascii="Times New Roman"/>
                <w:bCs/>
                <w:kern w:val="2"/>
                <w:sz w:val="18"/>
                <w:szCs w:val="18"/>
              </w:rPr>
              <w:t>芬顿</w:t>
            </w:r>
            <w:r w:rsidRPr="0037728E">
              <w:rPr>
                <w:rFonts w:ascii="Times New Roman"/>
                <w:bCs/>
                <w:kern w:val="2"/>
                <w:sz w:val="18"/>
                <w:szCs w:val="18"/>
              </w:rPr>
              <w:t>”</w:t>
            </w:r>
            <w:r w:rsidRPr="0037728E">
              <w:rPr>
                <w:rFonts w:ascii="Times New Roman"/>
                <w:bCs/>
                <w:kern w:val="2"/>
                <w:sz w:val="18"/>
                <w:szCs w:val="18"/>
              </w:rPr>
              <w:t>预处理工艺处理后与低浓度工艺废水、生活污水一起进入废水处理站，处理达标</w:t>
            </w:r>
            <w:r w:rsidRPr="0037728E">
              <w:rPr>
                <w:rFonts w:ascii="Times New Roman" w:hint="eastAsia"/>
                <w:bCs/>
                <w:kern w:val="2"/>
                <w:sz w:val="18"/>
                <w:szCs w:val="18"/>
              </w:rPr>
              <w:t>后通过市政污水管网进入园区污水处理厂进一步处理，达标外排长江</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废气</w:t>
            </w:r>
          </w:p>
        </w:tc>
        <w:tc>
          <w:tcPr>
            <w:tcW w:w="6161" w:type="dxa"/>
            <w:gridSpan w:val="2"/>
            <w:tcBorders>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SO</w:t>
            </w:r>
            <w:r w:rsidRPr="0037728E">
              <w:rPr>
                <w:rFonts w:ascii="Times New Roman"/>
                <w:bCs/>
                <w:kern w:val="2"/>
                <w:sz w:val="18"/>
                <w:szCs w:val="18"/>
                <w:vertAlign w:val="subscript"/>
              </w:rPr>
              <w:t>2</w:t>
            </w:r>
            <w:r w:rsidRPr="0037728E">
              <w:rPr>
                <w:rFonts w:ascii="Times New Roman"/>
                <w:bCs/>
                <w:kern w:val="2"/>
                <w:sz w:val="18"/>
                <w:szCs w:val="18"/>
              </w:rPr>
              <w:t>生产装置车间：二级碱液</w:t>
            </w:r>
            <w:r w:rsidRPr="0037728E">
              <w:rPr>
                <w:rFonts w:ascii="Times New Roman"/>
                <w:bCs/>
                <w:kern w:val="2"/>
                <w:sz w:val="18"/>
                <w:szCs w:val="18"/>
              </w:rPr>
              <w:t>+30m</w:t>
            </w:r>
            <w:r w:rsidRPr="0037728E">
              <w:rPr>
                <w:rFonts w:ascii="Times New Roman"/>
                <w:bCs/>
                <w:kern w:val="2"/>
                <w:sz w:val="18"/>
                <w:szCs w:val="18"/>
              </w:rPr>
              <w:t>排气筒；</w:t>
            </w:r>
          </w:p>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焦亚装置车间：布袋除尘</w:t>
            </w:r>
            <w:r w:rsidRPr="0037728E">
              <w:rPr>
                <w:rFonts w:ascii="Times New Roman"/>
                <w:bCs/>
                <w:kern w:val="2"/>
                <w:sz w:val="18"/>
                <w:szCs w:val="18"/>
              </w:rPr>
              <w:t>+</w:t>
            </w:r>
            <w:r w:rsidRPr="0037728E">
              <w:rPr>
                <w:rFonts w:ascii="Times New Roman"/>
                <w:bCs/>
                <w:kern w:val="2"/>
                <w:sz w:val="18"/>
                <w:szCs w:val="18"/>
              </w:rPr>
              <w:t>二级碱吸</w:t>
            </w:r>
            <w:r w:rsidRPr="0037728E">
              <w:rPr>
                <w:rFonts w:ascii="Times New Roman"/>
                <w:bCs/>
                <w:kern w:val="2"/>
                <w:sz w:val="18"/>
                <w:szCs w:val="18"/>
              </w:rPr>
              <w:t>+30m</w:t>
            </w:r>
            <w:r w:rsidRPr="0037728E">
              <w:rPr>
                <w:rFonts w:ascii="Times New Roman"/>
                <w:bCs/>
                <w:kern w:val="2"/>
                <w:sz w:val="18"/>
                <w:szCs w:val="18"/>
              </w:rPr>
              <w:t>排气筒；</w:t>
            </w:r>
          </w:p>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保险粉装置车间：二级深冷</w:t>
            </w:r>
            <w:r w:rsidRPr="0037728E">
              <w:rPr>
                <w:rFonts w:ascii="Times New Roman"/>
                <w:bCs/>
                <w:kern w:val="2"/>
                <w:sz w:val="18"/>
                <w:szCs w:val="18"/>
              </w:rPr>
              <w:t>+</w:t>
            </w:r>
            <w:r w:rsidRPr="0037728E">
              <w:rPr>
                <w:rFonts w:ascii="Times New Roman"/>
                <w:bCs/>
                <w:kern w:val="2"/>
                <w:sz w:val="18"/>
                <w:szCs w:val="18"/>
              </w:rPr>
              <w:t>布袋除尘</w:t>
            </w:r>
            <w:r w:rsidRPr="0037728E">
              <w:rPr>
                <w:rFonts w:ascii="Times New Roman"/>
                <w:bCs/>
                <w:kern w:val="2"/>
                <w:sz w:val="18"/>
                <w:szCs w:val="18"/>
              </w:rPr>
              <w:t>+</w:t>
            </w:r>
            <w:r w:rsidRPr="0037728E">
              <w:rPr>
                <w:rFonts w:ascii="Times New Roman"/>
                <w:bCs/>
                <w:kern w:val="2"/>
                <w:sz w:val="18"/>
                <w:szCs w:val="18"/>
              </w:rPr>
              <w:t>二级碱吸</w:t>
            </w:r>
            <w:r w:rsidRPr="0037728E">
              <w:rPr>
                <w:rFonts w:ascii="Times New Roman"/>
                <w:bCs/>
                <w:kern w:val="2"/>
                <w:sz w:val="18"/>
                <w:szCs w:val="18"/>
              </w:rPr>
              <w:t>+30m</w:t>
            </w:r>
            <w:r w:rsidRPr="0037728E">
              <w:rPr>
                <w:rFonts w:ascii="Times New Roman"/>
                <w:bCs/>
                <w:kern w:val="2"/>
                <w:sz w:val="18"/>
                <w:szCs w:val="18"/>
              </w:rPr>
              <w:t>排气筒；</w:t>
            </w:r>
          </w:p>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精馏及残液处理车间：二级深冷</w:t>
            </w:r>
            <w:r w:rsidRPr="0037728E">
              <w:rPr>
                <w:rFonts w:ascii="Times New Roman"/>
                <w:bCs/>
                <w:kern w:val="2"/>
                <w:sz w:val="18"/>
                <w:szCs w:val="18"/>
              </w:rPr>
              <w:t>+</w:t>
            </w:r>
            <w:r w:rsidRPr="0037728E">
              <w:rPr>
                <w:rFonts w:ascii="Times New Roman"/>
                <w:bCs/>
                <w:kern w:val="2"/>
                <w:sz w:val="18"/>
                <w:szCs w:val="18"/>
              </w:rPr>
              <w:t>二级碱吸</w:t>
            </w:r>
            <w:r w:rsidRPr="0037728E">
              <w:rPr>
                <w:rFonts w:ascii="Times New Roman"/>
                <w:bCs/>
                <w:kern w:val="2"/>
                <w:sz w:val="18"/>
                <w:szCs w:val="18"/>
              </w:rPr>
              <w:t>+30m</w:t>
            </w:r>
            <w:r w:rsidRPr="0037728E">
              <w:rPr>
                <w:rFonts w:ascii="Times New Roman"/>
                <w:bCs/>
                <w:kern w:val="2"/>
                <w:sz w:val="18"/>
                <w:szCs w:val="18"/>
              </w:rPr>
              <w:t>排气筒；</w:t>
            </w:r>
          </w:p>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废液处理车间：急冷塔</w:t>
            </w:r>
            <w:r w:rsidRPr="0037728E">
              <w:rPr>
                <w:rFonts w:ascii="Times New Roman"/>
                <w:bCs/>
                <w:kern w:val="2"/>
                <w:sz w:val="18"/>
                <w:szCs w:val="18"/>
              </w:rPr>
              <w:t>+</w:t>
            </w:r>
            <w:r w:rsidR="00387779">
              <w:rPr>
                <w:rFonts w:ascii="Times New Roman" w:hint="eastAsia"/>
                <w:bCs/>
                <w:kern w:val="2"/>
                <w:sz w:val="18"/>
                <w:szCs w:val="18"/>
              </w:rPr>
              <w:t>水吸收反应器</w:t>
            </w:r>
            <w:r w:rsidRPr="0037728E">
              <w:rPr>
                <w:rFonts w:ascii="Times New Roman"/>
                <w:bCs/>
                <w:kern w:val="2"/>
                <w:sz w:val="18"/>
                <w:szCs w:val="18"/>
              </w:rPr>
              <w:t>+</w:t>
            </w:r>
            <w:r w:rsidRPr="0037728E">
              <w:rPr>
                <w:rFonts w:ascii="Times New Roman"/>
                <w:bCs/>
                <w:kern w:val="2"/>
                <w:sz w:val="18"/>
                <w:szCs w:val="18"/>
              </w:rPr>
              <w:t>二级碱吸</w:t>
            </w:r>
            <w:r w:rsidRPr="0037728E">
              <w:rPr>
                <w:rFonts w:ascii="Times New Roman"/>
                <w:bCs/>
                <w:kern w:val="2"/>
                <w:sz w:val="18"/>
                <w:szCs w:val="18"/>
              </w:rPr>
              <w:t>+30m</w:t>
            </w:r>
            <w:r w:rsidRPr="0037728E">
              <w:rPr>
                <w:rFonts w:ascii="Times New Roman"/>
                <w:bCs/>
                <w:kern w:val="2"/>
                <w:sz w:val="18"/>
                <w:szCs w:val="18"/>
              </w:rPr>
              <w:t>排气筒；</w:t>
            </w:r>
          </w:p>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吊白块装置车间：旋风除尘</w:t>
            </w:r>
            <w:r w:rsidRPr="0037728E">
              <w:rPr>
                <w:rFonts w:ascii="Times New Roman"/>
                <w:bCs/>
                <w:kern w:val="2"/>
                <w:sz w:val="18"/>
                <w:szCs w:val="18"/>
              </w:rPr>
              <w:t>+</w:t>
            </w:r>
            <w:r w:rsidRPr="0037728E">
              <w:rPr>
                <w:rFonts w:ascii="Times New Roman"/>
                <w:bCs/>
                <w:kern w:val="2"/>
                <w:sz w:val="18"/>
                <w:szCs w:val="18"/>
              </w:rPr>
              <w:t>布袋除尘</w:t>
            </w:r>
            <w:r w:rsidRPr="0037728E">
              <w:rPr>
                <w:rFonts w:ascii="Times New Roman"/>
                <w:bCs/>
                <w:kern w:val="2"/>
                <w:sz w:val="18"/>
                <w:szCs w:val="18"/>
              </w:rPr>
              <w:t>+</w:t>
            </w:r>
            <w:r w:rsidRPr="0037728E">
              <w:rPr>
                <w:rFonts w:ascii="Times New Roman"/>
                <w:bCs/>
                <w:kern w:val="2"/>
                <w:sz w:val="18"/>
                <w:szCs w:val="18"/>
              </w:rPr>
              <w:t>活性炭吸附</w:t>
            </w:r>
            <w:r w:rsidRPr="0037728E">
              <w:rPr>
                <w:rFonts w:ascii="Times New Roman"/>
                <w:bCs/>
                <w:kern w:val="2"/>
                <w:sz w:val="18"/>
                <w:szCs w:val="18"/>
              </w:rPr>
              <w:t>+</w:t>
            </w:r>
            <w:r w:rsidRPr="0037728E">
              <w:rPr>
                <w:rFonts w:ascii="Times New Roman"/>
                <w:bCs/>
                <w:kern w:val="2"/>
                <w:sz w:val="18"/>
                <w:szCs w:val="18"/>
              </w:rPr>
              <w:t>二级碱吸</w:t>
            </w:r>
            <w:r w:rsidRPr="0037728E">
              <w:rPr>
                <w:rFonts w:ascii="Times New Roman"/>
                <w:bCs/>
                <w:kern w:val="2"/>
                <w:sz w:val="18"/>
                <w:szCs w:val="18"/>
              </w:rPr>
              <w:t>+30m</w:t>
            </w:r>
            <w:r w:rsidRPr="0037728E">
              <w:rPr>
                <w:rFonts w:ascii="Times New Roman"/>
                <w:bCs/>
                <w:kern w:val="2"/>
                <w:sz w:val="18"/>
                <w:szCs w:val="18"/>
              </w:rPr>
              <w:t>排气筒</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固废</w:t>
            </w:r>
          </w:p>
        </w:tc>
        <w:tc>
          <w:tcPr>
            <w:tcW w:w="6161" w:type="dxa"/>
            <w:gridSpan w:val="2"/>
            <w:tcBorders>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1</w:t>
            </w:r>
            <w:r w:rsidRPr="0037728E">
              <w:rPr>
                <w:rFonts w:ascii="Times New Roman"/>
                <w:bCs/>
                <w:kern w:val="2"/>
                <w:sz w:val="18"/>
                <w:szCs w:val="18"/>
              </w:rPr>
              <w:t>座一般固废暂存场，占地面积</w:t>
            </w:r>
            <w:r w:rsidRPr="0037728E">
              <w:rPr>
                <w:rFonts w:ascii="Times New Roman"/>
                <w:bCs/>
                <w:kern w:val="2"/>
                <w:sz w:val="18"/>
                <w:szCs w:val="18"/>
              </w:rPr>
              <w:t>150m</w:t>
            </w:r>
            <w:r w:rsidRPr="0037728E">
              <w:rPr>
                <w:rFonts w:ascii="Times New Roman"/>
                <w:bCs/>
                <w:kern w:val="2"/>
                <w:sz w:val="18"/>
                <w:szCs w:val="18"/>
                <w:vertAlign w:val="superscript"/>
              </w:rPr>
              <w:t>2</w:t>
            </w:r>
            <w:r w:rsidRPr="0037728E">
              <w:rPr>
                <w:rFonts w:ascii="Times New Roman"/>
                <w:bCs/>
                <w:kern w:val="2"/>
                <w:sz w:val="18"/>
                <w:szCs w:val="18"/>
              </w:rPr>
              <w:t>；</w:t>
            </w:r>
          </w:p>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1</w:t>
            </w:r>
            <w:r w:rsidRPr="0037728E">
              <w:rPr>
                <w:rFonts w:ascii="Times New Roman"/>
                <w:bCs/>
                <w:kern w:val="2"/>
                <w:sz w:val="18"/>
                <w:szCs w:val="18"/>
              </w:rPr>
              <w:t>座危险固废暂存库，占地面积</w:t>
            </w:r>
            <w:r w:rsidRPr="0037728E">
              <w:rPr>
                <w:rFonts w:ascii="Times New Roman"/>
                <w:bCs/>
                <w:kern w:val="2"/>
                <w:sz w:val="18"/>
                <w:szCs w:val="18"/>
              </w:rPr>
              <w:t>250m</w:t>
            </w:r>
            <w:r w:rsidRPr="0037728E">
              <w:rPr>
                <w:rFonts w:ascii="Times New Roman"/>
                <w:bCs/>
                <w:kern w:val="2"/>
                <w:sz w:val="18"/>
                <w:szCs w:val="18"/>
                <w:vertAlign w:val="superscript"/>
              </w:rPr>
              <w:t>2</w:t>
            </w:r>
          </w:p>
        </w:tc>
      </w:tr>
      <w:tr w:rsidR="00164DFC" w:rsidRPr="0037728E">
        <w:trPr>
          <w:trHeight w:val="23"/>
          <w:jc w:val="center"/>
        </w:trPr>
        <w:tc>
          <w:tcPr>
            <w:tcW w:w="647" w:type="dxa"/>
            <w:vMerge/>
            <w:tcBorders>
              <w:bottom w:val="single" w:sz="12" w:space="0" w:color="auto"/>
            </w:tcBorders>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tcBorders>
              <w:bottom w:val="single" w:sz="12" w:space="0" w:color="auto"/>
            </w:tcBorders>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tcBorders>
              <w:bottom w:val="single" w:sz="12"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环境风险</w:t>
            </w:r>
          </w:p>
        </w:tc>
        <w:tc>
          <w:tcPr>
            <w:tcW w:w="6161" w:type="dxa"/>
            <w:gridSpan w:val="2"/>
            <w:tcBorders>
              <w:bottom w:val="single" w:sz="12" w:space="0" w:color="auto"/>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1</w:t>
            </w:r>
            <w:r w:rsidRPr="0037728E">
              <w:rPr>
                <w:rFonts w:ascii="Times New Roman"/>
                <w:bCs/>
                <w:kern w:val="2"/>
                <w:sz w:val="18"/>
                <w:szCs w:val="18"/>
              </w:rPr>
              <w:t>座</w:t>
            </w:r>
            <w:r w:rsidRPr="0037728E">
              <w:rPr>
                <w:rFonts w:ascii="Times New Roman"/>
                <w:bCs/>
                <w:kern w:val="2"/>
                <w:sz w:val="18"/>
                <w:szCs w:val="18"/>
              </w:rPr>
              <w:t>1000m</w:t>
            </w:r>
            <w:r w:rsidRPr="0037728E">
              <w:rPr>
                <w:rFonts w:ascii="Times New Roman"/>
                <w:bCs/>
                <w:kern w:val="2"/>
                <w:sz w:val="18"/>
                <w:szCs w:val="18"/>
                <w:vertAlign w:val="superscript"/>
              </w:rPr>
              <w:t>3</w:t>
            </w:r>
            <w:r w:rsidRPr="0037728E">
              <w:rPr>
                <w:rFonts w:ascii="Times New Roman"/>
                <w:bCs/>
                <w:kern w:val="2"/>
                <w:sz w:val="18"/>
                <w:szCs w:val="18"/>
              </w:rPr>
              <w:t>事故水池</w:t>
            </w:r>
          </w:p>
        </w:tc>
      </w:tr>
    </w:tbl>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4.1-5  </w:t>
      </w:r>
      <w:r w:rsidRPr="0037728E">
        <w:rPr>
          <w:rFonts w:ascii="Times New Roman"/>
          <w:b/>
          <w:sz w:val="21"/>
          <w:szCs w:val="21"/>
        </w:rPr>
        <w:t>主要土建工程汇总表</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50"/>
        <w:gridCol w:w="1797"/>
        <w:gridCol w:w="1296"/>
        <w:gridCol w:w="900"/>
        <w:gridCol w:w="941"/>
        <w:gridCol w:w="1554"/>
        <w:gridCol w:w="1819"/>
      </w:tblGrid>
      <w:tr w:rsidR="00164DFC" w:rsidRPr="0037728E">
        <w:trPr>
          <w:trHeight w:val="20"/>
          <w:tblHeader/>
          <w:jc w:val="center"/>
        </w:trPr>
        <w:tc>
          <w:tcPr>
            <w:tcW w:w="650" w:type="dxa"/>
            <w:vAlign w:val="center"/>
          </w:tcPr>
          <w:p w:rsidR="00164DFC" w:rsidRPr="0037728E" w:rsidRDefault="00E15C5D">
            <w:pPr>
              <w:pStyle w:val="a5"/>
              <w:spacing w:line="320" w:lineRule="atLeast"/>
              <w:ind w:firstLineChars="0" w:firstLine="0"/>
              <w:jc w:val="center"/>
              <w:rPr>
                <w:rFonts w:ascii="Times New Roman"/>
                <w:b/>
                <w:bCs/>
                <w:kern w:val="2"/>
                <w:sz w:val="18"/>
                <w:szCs w:val="18"/>
              </w:rPr>
            </w:pPr>
            <w:r w:rsidRPr="0037728E">
              <w:rPr>
                <w:rFonts w:ascii="Times New Roman"/>
                <w:b/>
                <w:bCs/>
                <w:kern w:val="2"/>
                <w:sz w:val="18"/>
                <w:szCs w:val="18"/>
              </w:rPr>
              <w:t>序号</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
                <w:bCs/>
                <w:kern w:val="2"/>
                <w:sz w:val="18"/>
                <w:szCs w:val="18"/>
              </w:rPr>
            </w:pPr>
            <w:r w:rsidRPr="0037728E">
              <w:rPr>
                <w:rFonts w:ascii="Times New Roman"/>
                <w:b/>
                <w:bCs/>
                <w:kern w:val="2"/>
                <w:sz w:val="18"/>
                <w:szCs w:val="18"/>
              </w:rPr>
              <w:t>项目</w:t>
            </w:r>
          </w:p>
        </w:tc>
        <w:tc>
          <w:tcPr>
            <w:tcW w:w="1296" w:type="dxa"/>
            <w:vAlign w:val="center"/>
          </w:tcPr>
          <w:p w:rsidR="00164DFC" w:rsidRPr="0037728E" w:rsidRDefault="00E15C5D">
            <w:pPr>
              <w:pStyle w:val="a5"/>
              <w:spacing w:line="320" w:lineRule="atLeast"/>
              <w:ind w:firstLineChars="0" w:firstLine="0"/>
              <w:jc w:val="center"/>
              <w:rPr>
                <w:rFonts w:ascii="Times New Roman"/>
                <w:b/>
                <w:bCs/>
                <w:kern w:val="2"/>
                <w:sz w:val="18"/>
                <w:szCs w:val="18"/>
              </w:rPr>
            </w:pPr>
            <w:r w:rsidRPr="0037728E">
              <w:rPr>
                <w:rFonts w:ascii="Times New Roman"/>
                <w:b/>
                <w:bCs/>
                <w:kern w:val="2"/>
                <w:sz w:val="18"/>
                <w:szCs w:val="18"/>
              </w:rPr>
              <w:t>建筑面积</w:t>
            </w:r>
            <w:r w:rsidRPr="0037728E">
              <w:rPr>
                <w:rFonts w:ascii="Times New Roman"/>
                <w:b/>
                <w:bCs/>
                <w:kern w:val="2"/>
                <w:sz w:val="18"/>
                <w:szCs w:val="18"/>
              </w:rPr>
              <w:t>(m</w:t>
            </w:r>
            <w:r w:rsidRPr="0037728E">
              <w:rPr>
                <w:rFonts w:ascii="Times New Roman"/>
                <w:b/>
                <w:bCs/>
                <w:kern w:val="2"/>
                <w:sz w:val="18"/>
                <w:szCs w:val="18"/>
                <w:vertAlign w:val="superscript"/>
              </w:rPr>
              <w:t>2</w:t>
            </w:r>
            <w:r w:rsidRPr="0037728E">
              <w:rPr>
                <w:rFonts w:ascii="Times New Roman"/>
                <w:b/>
                <w:bCs/>
                <w:kern w:val="2"/>
                <w:sz w:val="18"/>
                <w:szCs w:val="18"/>
              </w:rPr>
              <w:t>)</w:t>
            </w:r>
          </w:p>
        </w:tc>
        <w:tc>
          <w:tcPr>
            <w:tcW w:w="900" w:type="dxa"/>
            <w:vAlign w:val="center"/>
          </w:tcPr>
          <w:p w:rsidR="00164DFC" w:rsidRPr="0037728E" w:rsidRDefault="00E15C5D">
            <w:pPr>
              <w:pStyle w:val="a5"/>
              <w:spacing w:line="320" w:lineRule="atLeast"/>
              <w:ind w:firstLineChars="0" w:firstLine="0"/>
              <w:jc w:val="center"/>
              <w:rPr>
                <w:rFonts w:ascii="Times New Roman"/>
                <w:b/>
                <w:bCs/>
                <w:kern w:val="2"/>
                <w:sz w:val="18"/>
                <w:szCs w:val="18"/>
              </w:rPr>
            </w:pPr>
            <w:r w:rsidRPr="0037728E">
              <w:rPr>
                <w:rFonts w:ascii="Times New Roman"/>
                <w:b/>
                <w:bCs/>
                <w:kern w:val="2"/>
                <w:sz w:val="18"/>
                <w:szCs w:val="18"/>
              </w:rPr>
              <w:t>层数</w:t>
            </w:r>
            <w:r w:rsidRPr="0037728E">
              <w:rPr>
                <w:rFonts w:ascii="Times New Roman"/>
                <w:b/>
                <w:bCs/>
                <w:kern w:val="2"/>
                <w:sz w:val="18"/>
                <w:szCs w:val="18"/>
              </w:rPr>
              <w:t>(</w:t>
            </w:r>
            <w:r w:rsidRPr="0037728E">
              <w:rPr>
                <w:rFonts w:ascii="Times New Roman"/>
                <w:b/>
                <w:bCs/>
                <w:kern w:val="2"/>
                <w:sz w:val="18"/>
                <w:szCs w:val="18"/>
              </w:rPr>
              <w:t>层</w:t>
            </w:r>
            <w:r w:rsidRPr="0037728E">
              <w:rPr>
                <w:rFonts w:ascii="Times New Roman"/>
                <w:b/>
                <w:bCs/>
                <w:kern w:val="2"/>
                <w:sz w:val="18"/>
                <w:szCs w:val="18"/>
              </w:rPr>
              <w:t>)</w:t>
            </w:r>
          </w:p>
        </w:tc>
        <w:tc>
          <w:tcPr>
            <w:tcW w:w="941" w:type="dxa"/>
            <w:vAlign w:val="center"/>
          </w:tcPr>
          <w:p w:rsidR="00164DFC" w:rsidRPr="0037728E" w:rsidRDefault="00E15C5D">
            <w:pPr>
              <w:pStyle w:val="a5"/>
              <w:spacing w:line="320" w:lineRule="atLeast"/>
              <w:ind w:firstLineChars="0" w:firstLine="0"/>
              <w:jc w:val="center"/>
              <w:rPr>
                <w:rFonts w:ascii="Times New Roman"/>
                <w:b/>
                <w:bCs/>
                <w:kern w:val="2"/>
                <w:sz w:val="18"/>
                <w:szCs w:val="18"/>
              </w:rPr>
            </w:pPr>
            <w:r w:rsidRPr="0037728E">
              <w:rPr>
                <w:rFonts w:ascii="Times New Roman"/>
                <w:b/>
                <w:bCs/>
                <w:kern w:val="2"/>
                <w:sz w:val="18"/>
                <w:szCs w:val="18"/>
              </w:rPr>
              <w:t>层高（</w:t>
            </w:r>
            <w:r w:rsidRPr="0037728E">
              <w:rPr>
                <w:rFonts w:ascii="Times New Roman"/>
                <w:b/>
                <w:bCs/>
                <w:kern w:val="2"/>
                <w:sz w:val="18"/>
                <w:szCs w:val="18"/>
              </w:rPr>
              <w:t>m</w:t>
            </w:r>
            <w:r w:rsidRPr="0037728E">
              <w:rPr>
                <w:rFonts w:ascii="Times New Roman"/>
                <w:b/>
                <w:bCs/>
                <w:kern w:val="2"/>
                <w:sz w:val="18"/>
                <w:szCs w:val="18"/>
              </w:rPr>
              <w:t>）</w:t>
            </w:r>
          </w:p>
        </w:tc>
        <w:tc>
          <w:tcPr>
            <w:tcW w:w="1554" w:type="dxa"/>
            <w:vAlign w:val="center"/>
          </w:tcPr>
          <w:p w:rsidR="00164DFC" w:rsidRPr="0037728E" w:rsidRDefault="00E15C5D">
            <w:pPr>
              <w:pStyle w:val="a5"/>
              <w:spacing w:line="320" w:lineRule="atLeast"/>
              <w:ind w:firstLineChars="0" w:firstLine="0"/>
              <w:jc w:val="center"/>
              <w:rPr>
                <w:rFonts w:ascii="Times New Roman"/>
                <w:b/>
                <w:bCs/>
                <w:kern w:val="2"/>
                <w:sz w:val="18"/>
                <w:szCs w:val="18"/>
              </w:rPr>
            </w:pPr>
            <w:r w:rsidRPr="0037728E">
              <w:rPr>
                <w:rFonts w:ascii="Times New Roman"/>
                <w:b/>
                <w:bCs/>
                <w:kern w:val="2"/>
                <w:sz w:val="18"/>
                <w:szCs w:val="18"/>
              </w:rPr>
              <w:t>结构形式</w:t>
            </w:r>
          </w:p>
        </w:tc>
        <w:tc>
          <w:tcPr>
            <w:tcW w:w="1819" w:type="dxa"/>
            <w:vAlign w:val="center"/>
          </w:tcPr>
          <w:p w:rsidR="00164DFC" w:rsidRPr="0037728E" w:rsidRDefault="00E15C5D">
            <w:pPr>
              <w:pStyle w:val="a5"/>
              <w:spacing w:line="320" w:lineRule="atLeast"/>
              <w:ind w:firstLineChars="0" w:firstLine="0"/>
              <w:jc w:val="center"/>
              <w:rPr>
                <w:rFonts w:ascii="Times New Roman"/>
                <w:b/>
                <w:bCs/>
                <w:kern w:val="2"/>
                <w:sz w:val="18"/>
                <w:szCs w:val="18"/>
              </w:rPr>
            </w:pPr>
            <w:r w:rsidRPr="0037728E">
              <w:rPr>
                <w:rFonts w:ascii="Times New Roman"/>
                <w:b/>
                <w:bCs/>
                <w:kern w:val="2"/>
                <w:sz w:val="18"/>
                <w:szCs w:val="18"/>
              </w:rPr>
              <w:t>备注</w:t>
            </w: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保险粉装置车间</w:t>
            </w:r>
          </w:p>
        </w:tc>
        <w:tc>
          <w:tcPr>
            <w:tcW w:w="1296"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8064</w:t>
            </w:r>
          </w:p>
        </w:tc>
        <w:tc>
          <w:tcPr>
            <w:tcW w:w="90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4</w:t>
            </w:r>
          </w:p>
        </w:tc>
        <w:tc>
          <w:tcPr>
            <w:tcW w:w="941"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4.5</w:t>
            </w: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钢筋砼框架结构</w:t>
            </w:r>
          </w:p>
        </w:tc>
        <w:tc>
          <w:tcPr>
            <w:tcW w:w="1819"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2</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焦亚装置车间</w:t>
            </w:r>
          </w:p>
        </w:tc>
        <w:tc>
          <w:tcPr>
            <w:tcW w:w="1296"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5670</w:t>
            </w:r>
          </w:p>
        </w:tc>
        <w:tc>
          <w:tcPr>
            <w:tcW w:w="90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5</w:t>
            </w:r>
          </w:p>
        </w:tc>
        <w:tc>
          <w:tcPr>
            <w:tcW w:w="941"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4.5</w:t>
            </w: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钢筋砼框架结构</w:t>
            </w:r>
          </w:p>
        </w:tc>
        <w:tc>
          <w:tcPr>
            <w:tcW w:w="1819"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3</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SO</w:t>
            </w:r>
            <w:r w:rsidRPr="0037728E">
              <w:rPr>
                <w:rFonts w:ascii="Times New Roman"/>
                <w:bCs/>
                <w:kern w:val="2"/>
                <w:sz w:val="18"/>
                <w:szCs w:val="18"/>
                <w:vertAlign w:val="subscript"/>
              </w:rPr>
              <w:t>2</w:t>
            </w:r>
            <w:r w:rsidRPr="0037728E">
              <w:rPr>
                <w:rFonts w:ascii="Times New Roman"/>
                <w:bCs/>
                <w:kern w:val="2"/>
                <w:sz w:val="18"/>
                <w:szCs w:val="18"/>
              </w:rPr>
              <w:t>生产装置车间</w:t>
            </w:r>
          </w:p>
        </w:tc>
        <w:tc>
          <w:tcPr>
            <w:tcW w:w="1296"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1458</w:t>
            </w:r>
          </w:p>
        </w:tc>
        <w:tc>
          <w:tcPr>
            <w:tcW w:w="90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2</w:t>
            </w:r>
          </w:p>
        </w:tc>
        <w:tc>
          <w:tcPr>
            <w:tcW w:w="941"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8</w:t>
            </w: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钢筋砼框架结构</w:t>
            </w:r>
          </w:p>
        </w:tc>
        <w:tc>
          <w:tcPr>
            <w:tcW w:w="1819"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4</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精馏及残液处理车间</w:t>
            </w:r>
          </w:p>
        </w:tc>
        <w:tc>
          <w:tcPr>
            <w:tcW w:w="1296"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1440</w:t>
            </w:r>
          </w:p>
        </w:tc>
        <w:tc>
          <w:tcPr>
            <w:tcW w:w="90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2</w:t>
            </w:r>
          </w:p>
        </w:tc>
        <w:tc>
          <w:tcPr>
            <w:tcW w:w="941"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8</w:t>
            </w: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框架结构</w:t>
            </w:r>
          </w:p>
        </w:tc>
        <w:tc>
          <w:tcPr>
            <w:tcW w:w="1819"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hint="eastAsia"/>
                <w:bCs/>
                <w:kern w:val="2"/>
                <w:sz w:val="18"/>
                <w:szCs w:val="18"/>
              </w:rPr>
              <w:t>5</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废液处理车间</w:t>
            </w:r>
          </w:p>
        </w:tc>
        <w:tc>
          <w:tcPr>
            <w:tcW w:w="1296"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1440</w:t>
            </w:r>
          </w:p>
        </w:tc>
        <w:tc>
          <w:tcPr>
            <w:tcW w:w="90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2</w:t>
            </w:r>
          </w:p>
        </w:tc>
        <w:tc>
          <w:tcPr>
            <w:tcW w:w="941"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8</w:t>
            </w: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框架结构</w:t>
            </w:r>
          </w:p>
        </w:tc>
        <w:tc>
          <w:tcPr>
            <w:tcW w:w="1819"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hint="eastAsia"/>
                <w:bCs/>
                <w:kern w:val="2"/>
                <w:sz w:val="18"/>
                <w:szCs w:val="18"/>
              </w:rPr>
              <w:t>6</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吊白块装置车间</w:t>
            </w:r>
          </w:p>
        </w:tc>
        <w:tc>
          <w:tcPr>
            <w:tcW w:w="1296"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864</w:t>
            </w:r>
          </w:p>
        </w:tc>
        <w:tc>
          <w:tcPr>
            <w:tcW w:w="90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w:t>
            </w:r>
          </w:p>
        </w:tc>
        <w:tc>
          <w:tcPr>
            <w:tcW w:w="941"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8</w:t>
            </w: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框架结构</w:t>
            </w:r>
          </w:p>
        </w:tc>
        <w:tc>
          <w:tcPr>
            <w:tcW w:w="1819"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7</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成品仓库</w:t>
            </w:r>
          </w:p>
        </w:tc>
        <w:tc>
          <w:tcPr>
            <w:tcW w:w="1296"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360</w:t>
            </w:r>
          </w:p>
        </w:tc>
        <w:tc>
          <w:tcPr>
            <w:tcW w:w="90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w:t>
            </w:r>
          </w:p>
        </w:tc>
        <w:tc>
          <w:tcPr>
            <w:tcW w:w="941"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8</w:t>
            </w: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框架结构</w:t>
            </w:r>
          </w:p>
        </w:tc>
        <w:tc>
          <w:tcPr>
            <w:tcW w:w="1819"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共</w:t>
            </w:r>
            <w:r w:rsidRPr="0037728E">
              <w:rPr>
                <w:rFonts w:ascii="Times New Roman"/>
                <w:bCs/>
                <w:kern w:val="2"/>
                <w:sz w:val="18"/>
                <w:szCs w:val="18"/>
              </w:rPr>
              <w:t>5</w:t>
            </w:r>
            <w:r w:rsidRPr="0037728E">
              <w:rPr>
                <w:rFonts w:ascii="Times New Roman"/>
                <w:bCs/>
                <w:kern w:val="2"/>
                <w:sz w:val="18"/>
                <w:szCs w:val="18"/>
              </w:rPr>
              <w:t>座</w:t>
            </w: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8</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成品包装仓库</w:t>
            </w:r>
          </w:p>
        </w:tc>
        <w:tc>
          <w:tcPr>
            <w:tcW w:w="1296"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819</w:t>
            </w:r>
          </w:p>
        </w:tc>
        <w:tc>
          <w:tcPr>
            <w:tcW w:w="90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w:t>
            </w:r>
          </w:p>
        </w:tc>
        <w:tc>
          <w:tcPr>
            <w:tcW w:w="941"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8</w:t>
            </w: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框架结构</w:t>
            </w:r>
          </w:p>
        </w:tc>
        <w:tc>
          <w:tcPr>
            <w:tcW w:w="1819"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9</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桶库及修桶库</w:t>
            </w:r>
          </w:p>
        </w:tc>
        <w:tc>
          <w:tcPr>
            <w:tcW w:w="1296"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2016</w:t>
            </w:r>
          </w:p>
        </w:tc>
        <w:tc>
          <w:tcPr>
            <w:tcW w:w="90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w:t>
            </w:r>
          </w:p>
        </w:tc>
        <w:tc>
          <w:tcPr>
            <w:tcW w:w="941"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9</w:t>
            </w: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门式刚架结构</w:t>
            </w:r>
          </w:p>
        </w:tc>
        <w:tc>
          <w:tcPr>
            <w:tcW w:w="1819"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lastRenderedPageBreak/>
              <w:t>10</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副产品仓库</w:t>
            </w:r>
          </w:p>
        </w:tc>
        <w:tc>
          <w:tcPr>
            <w:tcW w:w="1296"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1350</w:t>
            </w:r>
          </w:p>
        </w:tc>
        <w:tc>
          <w:tcPr>
            <w:tcW w:w="90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w:t>
            </w:r>
          </w:p>
        </w:tc>
        <w:tc>
          <w:tcPr>
            <w:tcW w:w="941"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8</w:t>
            </w: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框架结构</w:t>
            </w:r>
          </w:p>
        </w:tc>
        <w:tc>
          <w:tcPr>
            <w:tcW w:w="1819"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11</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硫磺仓库</w:t>
            </w:r>
          </w:p>
        </w:tc>
        <w:tc>
          <w:tcPr>
            <w:tcW w:w="1296"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1458</w:t>
            </w:r>
          </w:p>
        </w:tc>
        <w:tc>
          <w:tcPr>
            <w:tcW w:w="90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w:t>
            </w:r>
          </w:p>
        </w:tc>
        <w:tc>
          <w:tcPr>
            <w:tcW w:w="941"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9</w:t>
            </w: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门式钢架</w:t>
            </w:r>
          </w:p>
        </w:tc>
        <w:tc>
          <w:tcPr>
            <w:tcW w:w="1819"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12</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纯碱及甲酸钠仓库</w:t>
            </w:r>
          </w:p>
        </w:tc>
        <w:tc>
          <w:tcPr>
            <w:tcW w:w="1296"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1458</w:t>
            </w:r>
          </w:p>
        </w:tc>
        <w:tc>
          <w:tcPr>
            <w:tcW w:w="90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w:t>
            </w:r>
          </w:p>
        </w:tc>
        <w:tc>
          <w:tcPr>
            <w:tcW w:w="941"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9</w:t>
            </w: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门式刚架结构</w:t>
            </w:r>
          </w:p>
        </w:tc>
        <w:tc>
          <w:tcPr>
            <w:tcW w:w="1819"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13</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丙类仓库</w:t>
            </w:r>
          </w:p>
        </w:tc>
        <w:tc>
          <w:tcPr>
            <w:tcW w:w="1296"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1080</w:t>
            </w:r>
          </w:p>
        </w:tc>
        <w:tc>
          <w:tcPr>
            <w:tcW w:w="90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w:t>
            </w:r>
          </w:p>
        </w:tc>
        <w:tc>
          <w:tcPr>
            <w:tcW w:w="941"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9</w:t>
            </w: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门式刚架结构</w:t>
            </w:r>
          </w:p>
        </w:tc>
        <w:tc>
          <w:tcPr>
            <w:tcW w:w="1819"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14</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罐区</w:t>
            </w:r>
          </w:p>
        </w:tc>
        <w:tc>
          <w:tcPr>
            <w:tcW w:w="1296"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900"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941"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钢筋混凝土</w:t>
            </w:r>
          </w:p>
        </w:tc>
        <w:tc>
          <w:tcPr>
            <w:tcW w:w="1819"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占地面积</w:t>
            </w:r>
            <w:r w:rsidRPr="0037728E">
              <w:rPr>
                <w:rFonts w:ascii="Times New Roman"/>
                <w:bCs/>
                <w:kern w:val="2"/>
                <w:sz w:val="18"/>
                <w:szCs w:val="18"/>
              </w:rPr>
              <w:t>3256m</w:t>
            </w:r>
            <w:r w:rsidRPr="0037728E">
              <w:rPr>
                <w:rFonts w:ascii="Times New Roman"/>
                <w:bCs/>
                <w:kern w:val="2"/>
                <w:sz w:val="18"/>
                <w:szCs w:val="18"/>
                <w:vertAlign w:val="superscript"/>
              </w:rPr>
              <w:t>2</w:t>
            </w: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15</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泵房</w:t>
            </w:r>
          </w:p>
        </w:tc>
        <w:tc>
          <w:tcPr>
            <w:tcW w:w="1296"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96</w:t>
            </w:r>
          </w:p>
        </w:tc>
        <w:tc>
          <w:tcPr>
            <w:tcW w:w="90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w:t>
            </w:r>
          </w:p>
        </w:tc>
        <w:tc>
          <w:tcPr>
            <w:tcW w:w="941"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4</w:t>
            </w: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钢筋砼框架结构</w:t>
            </w:r>
          </w:p>
        </w:tc>
        <w:tc>
          <w:tcPr>
            <w:tcW w:w="1819"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16</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污水处理站</w:t>
            </w:r>
          </w:p>
        </w:tc>
        <w:tc>
          <w:tcPr>
            <w:tcW w:w="1296"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900"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941"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54"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819"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处理规模</w:t>
            </w:r>
            <w:r w:rsidRPr="0037728E">
              <w:rPr>
                <w:rFonts w:ascii="Times New Roman"/>
                <w:bCs/>
                <w:kern w:val="2"/>
                <w:sz w:val="18"/>
                <w:szCs w:val="18"/>
              </w:rPr>
              <w:t>300m</w:t>
            </w:r>
            <w:r w:rsidRPr="0037728E">
              <w:rPr>
                <w:rFonts w:ascii="Times New Roman"/>
                <w:bCs/>
                <w:kern w:val="2"/>
                <w:sz w:val="18"/>
                <w:szCs w:val="18"/>
                <w:vertAlign w:val="superscript"/>
              </w:rPr>
              <w:t>3</w:t>
            </w:r>
            <w:r w:rsidRPr="0037728E">
              <w:rPr>
                <w:rFonts w:ascii="Times New Roman"/>
                <w:bCs/>
                <w:kern w:val="2"/>
                <w:sz w:val="18"/>
                <w:szCs w:val="18"/>
              </w:rPr>
              <w:t>/d</w:t>
            </w: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17</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事故水池</w:t>
            </w:r>
          </w:p>
        </w:tc>
        <w:tc>
          <w:tcPr>
            <w:tcW w:w="1296"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900"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941"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54"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819"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地下水池</w:t>
            </w:r>
            <w:r w:rsidRPr="0037728E">
              <w:rPr>
                <w:rFonts w:ascii="Times New Roman"/>
                <w:bCs/>
                <w:kern w:val="2"/>
                <w:sz w:val="18"/>
                <w:szCs w:val="18"/>
              </w:rPr>
              <w:t>1000m</w:t>
            </w:r>
            <w:r w:rsidRPr="0037728E">
              <w:rPr>
                <w:rFonts w:ascii="Times New Roman"/>
                <w:bCs/>
                <w:kern w:val="2"/>
                <w:sz w:val="18"/>
                <w:szCs w:val="18"/>
                <w:vertAlign w:val="superscript"/>
              </w:rPr>
              <w:t>3</w:t>
            </w: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18</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循环水池</w:t>
            </w:r>
          </w:p>
        </w:tc>
        <w:tc>
          <w:tcPr>
            <w:tcW w:w="1296"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900"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941"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54"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819"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地下水池</w:t>
            </w:r>
            <w:r w:rsidRPr="0037728E">
              <w:rPr>
                <w:rFonts w:ascii="Times New Roman"/>
                <w:bCs/>
                <w:kern w:val="2"/>
                <w:sz w:val="18"/>
                <w:szCs w:val="18"/>
              </w:rPr>
              <w:t>2000m</w:t>
            </w:r>
            <w:r w:rsidRPr="0037728E">
              <w:rPr>
                <w:rFonts w:ascii="Times New Roman"/>
                <w:bCs/>
                <w:kern w:val="2"/>
                <w:sz w:val="18"/>
                <w:szCs w:val="18"/>
                <w:vertAlign w:val="superscript"/>
              </w:rPr>
              <w:t>3</w:t>
            </w: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19</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消防水池</w:t>
            </w:r>
          </w:p>
        </w:tc>
        <w:tc>
          <w:tcPr>
            <w:tcW w:w="1296"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900"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941"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54"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819"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地下水池</w:t>
            </w:r>
            <w:r w:rsidRPr="0037728E">
              <w:rPr>
                <w:rFonts w:ascii="Times New Roman"/>
                <w:bCs/>
                <w:kern w:val="2"/>
                <w:sz w:val="18"/>
                <w:szCs w:val="18"/>
              </w:rPr>
              <w:t>1</w:t>
            </w:r>
            <w:r w:rsidRPr="0037728E">
              <w:rPr>
                <w:rFonts w:ascii="Times New Roman" w:hint="eastAsia"/>
                <w:bCs/>
                <w:kern w:val="2"/>
                <w:sz w:val="18"/>
                <w:szCs w:val="18"/>
              </w:rPr>
              <w:t>2</w:t>
            </w:r>
            <w:r w:rsidRPr="0037728E">
              <w:rPr>
                <w:rFonts w:ascii="Times New Roman"/>
                <w:bCs/>
                <w:kern w:val="2"/>
                <w:sz w:val="18"/>
                <w:szCs w:val="18"/>
              </w:rPr>
              <w:t>00m</w:t>
            </w:r>
            <w:r w:rsidRPr="0037728E">
              <w:rPr>
                <w:rFonts w:ascii="Times New Roman"/>
                <w:bCs/>
                <w:kern w:val="2"/>
                <w:sz w:val="18"/>
                <w:szCs w:val="18"/>
                <w:vertAlign w:val="superscript"/>
              </w:rPr>
              <w:t>3</w:t>
            </w: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20</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消防循环水泵房</w:t>
            </w:r>
          </w:p>
        </w:tc>
        <w:tc>
          <w:tcPr>
            <w:tcW w:w="1296"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720</w:t>
            </w:r>
          </w:p>
        </w:tc>
        <w:tc>
          <w:tcPr>
            <w:tcW w:w="90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w:t>
            </w:r>
          </w:p>
        </w:tc>
        <w:tc>
          <w:tcPr>
            <w:tcW w:w="941"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5</w:t>
            </w: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钢筋砼框架结构</w:t>
            </w:r>
          </w:p>
        </w:tc>
        <w:tc>
          <w:tcPr>
            <w:tcW w:w="1819"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21</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控制楼及化验楼</w:t>
            </w:r>
          </w:p>
        </w:tc>
        <w:tc>
          <w:tcPr>
            <w:tcW w:w="1296"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1890</w:t>
            </w:r>
          </w:p>
        </w:tc>
        <w:tc>
          <w:tcPr>
            <w:tcW w:w="90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3</w:t>
            </w:r>
          </w:p>
        </w:tc>
        <w:tc>
          <w:tcPr>
            <w:tcW w:w="941"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4</w:t>
            </w: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钢筋砼框架结构</w:t>
            </w:r>
          </w:p>
        </w:tc>
        <w:tc>
          <w:tcPr>
            <w:tcW w:w="1819"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22</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变配电、备用锅炉房</w:t>
            </w:r>
          </w:p>
        </w:tc>
        <w:tc>
          <w:tcPr>
            <w:tcW w:w="1296"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882</w:t>
            </w:r>
          </w:p>
        </w:tc>
        <w:tc>
          <w:tcPr>
            <w:tcW w:w="90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w:t>
            </w:r>
          </w:p>
        </w:tc>
        <w:tc>
          <w:tcPr>
            <w:tcW w:w="941"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6</w:t>
            </w: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钢筋砼框架结构</w:t>
            </w:r>
          </w:p>
        </w:tc>
        <w:tc>
          <w:tcPr>
            <w:tcW w:w="1819"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23</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备品备件仓库</w:t>
            </w:r>
          </w:p>
        </w:tc>
        <w:tc>
          <w:tcPr>
            <w:tcW w:w="1296"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630</w:t>
            </w:r>
          </w:p>
        </w:tc>
        <w:tc>
          <w:tcPr>
            <w:tcW w:w="90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w:t>
            </w:r>
          </w:p>
        </w:tc>
        <w:tc>
          <w:tcPr>
            <w:tcW w:w="941"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6</w:t>
            </w: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框架结构</w:t>
            </w:r>
          </w:p>
        </w:tc>
        <w:tc>
          <w:tcPr>
            <w:tcW w:w="1819"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24</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辅助车间</w:t>
            </w:r>
          </w:p>
        </w:tc>
        <w:tc>
          <w:tcPr>
            <w:tcW w:w="1296"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1638</w:t>
            </w:r>
          </w:p>
        </w:tc>
        <w:tc>
          <w:tcPr>
            <w:tcW w:w="90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w:t>
            </w:r>
          </w:p>
        </w:tc>
        <w:tc>
          <w:tcPr>
            <w:tcW w:w="941"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6</w:t>
            </w: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钢筋砼框架结构</w:t>
            </w:r>
          </w:p>
        </w:tc>
        <w:tc>
          <w:tcPr>
            <w:tcW w:w="1819"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含空压、制氮、制氧</w:t>
            </w: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25</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冷冻站</w:t>
            </w:r>
          </w:p>
        </w:tc>
        <w:tc>
          <w:tcPr>
            <w:tcW w:w="1296"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693</w:t>
            </w:r>
          </w:p>
        </w:tc>
        <w:tc>
          <w:tcPr>
            <w:tcW w:w="90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w:t>
            </w:r>
          </w:p>
        </w:tc>
        <w:tc>
          <w:tcPr>
            <w:tcW w:w="941"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6</w:t>
            </w: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钢筋砼框架结构</w:t>
            </w:r>
          </w:p>
        </w:tc>
        <w:tc>
          <w:tcPr>
            <w:tcW w:w="1819"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26</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办公楼</w:t>
            </w:r>
          </w:p>
        </w:tc>
        <w:tc>
          <w:tcPr>
            <w:tcW w:w="1296"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1670</w:t>
            </w:r>
          </w:p>
        </w:tc>
        <w:tc>
          <w:tcPr>
            <w:tcW w:w="90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3</w:t>
            </w:r>
          </w:p>
        </w:tc>
        <w:tc>
          <w:tcPr>
            <w:tcW w:w="941"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3.6</w:t>
            </w: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钢筋砼框架结构</w:t>
            </w:r>
          </w:p>
        </w:tc>
        <w:tc>
          <w:tcPr>
            <w:tcW w:w="1819"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27</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培训楼</w:t>
            </w:r>
          </w:p>
        </w:tc>
        <w:tc>
          <w:tcPr>
            <w:tcW w:w="1296"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1670</w:t>
            </w:r>
          </w:p>
        </w:tc>
        <w:tc>
          <w:tcPr>
            <w:tcW w:w="90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3</w:t>
            </w:r>
          </w:p>
        </w:tc>
        <w:tc>
          <w:tcPr>
            <w:tcW w:w="941"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3.6</w:t>
            </w: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钢筋砼框架结构</w:t>
            </w:r>
          </w:p>
        </w:tc>
        <w:tc>
          <w:tcPr>
            <w:tcW w:w="1819"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hint="eastAsia"/>
                <w:bCs/>
                <w:kern w:val="2"/>
                <w:sz w:val="18"/>
                <w:szCs w:val="18"/>
              </w:rPr>
              <w:t>28</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食堂</w:t>
            </w:r>
          </w:p>
        </w:tc>
        <w:tc>
          <w:tcPr>
            <w:tcW w:w="1296"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768</w:t>
            </w:r>
          </w:p>
        </w:tc>
        <w:tc>
          <w:tcPr>
            <w:tcW w:w="90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w:t>
            </w:r>
          </w:p>
        </w:tc>
        <w:tc>
          <w:tcPr>
            <w:tcW w:w="941"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4.5</w:t>
            </w: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钢筋砼框架结构</w:t>
            </w:r>
          </w:p>
        </w:tc>
        <w:tc>
          <w:tcPr>
            <w:tcW w:w="1819" w:type="dxa"/>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r>
      <w:tr w:rsidR="00164DFC" w:rsidRPr="0037728E">
        <w:trPr>
          <w:trHeight w:val="20"/>
          <w:jc w:val="center"/>
        </w:trPr>
        <w:tc>
          <w:tcPr>
            <w:tcW w:w="65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hint="eastAsia"/>
                <w:bCs/>
                <w:kern w:val="2"/>
                <w:sz w:val="18"/>
                <w:szCs w:val="18"/>
              </w:rPr>
              <w:t>29</w:t>
            </w:r>
          </w:p>
        </w:tc>
        <w:tc>
          <w:tcPr>
            <w:tcW w:w="1797" w:type="dxa"/>
            <w:vAlign w:val="center"/>
          </w:tcPr>
          <w:p w:rsidR="00164DFC" w:rsidRPr="0037728E" w:rsidRDefault="00E15C5D">
            <w:pPr>
              <w:pStyle w:val="a5"/>
              <w:spacing w:line="320" w:lineRule="atLeast"/>
              <w:ind w:leftChars="-50" w:left="-120" w:rightChars="-50" w:right="-120" w:firstLineChars="0" w:firstLine="0"/>
              <w:jc w:val="center"/>
              <w:rPr>
                <w:rFonts w:ascii="Times New Roman"/>
                <w:bCs/>
                <w:kern w:val="2"/>
                <w:sz w:val="18"/>
                <w:szCs w:val="18"/>
              </w:rPr>
            </w:pPr>
            <w:r w:rsidRPr="0037728E">
              <w:rPr>
                <w:rFonts w:ascii="Times New Roman"/>
                <w:bCs/>
                <w:kern w:val="2"/>
                <w:sz w:val="18"/>
                <w:szCs w:val="18"/>
              </w:rPr>
              <w:t>门卫</w:t>
            </w:r>
          </w:p>
        </w:tc>
        <w:tc>
          <w:tcPr>
            <w:tcW w:w="1296"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54</w:t>
            </w:r>
          </w:p>
        </w:tc>
        <w:tc>
          <w:tcPr>
            <w:tcW w:w="900"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w:t>
            </w:r>
          </w:p>
        </w:tc>
        <w:tc>
          <w:tcPr>
            <w:tcW w:w="941"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3.6</w:t>
            </w:r>
          </w:p>
        </w:tc>
        <w:tc>
          <w:tcPr>
            <w:tcW w:w="1554"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钢筋砼框架结构</w:t>
            </w:r>
          </w:p>
        </w:tc>
        <w:tc>
          <w:tcPr>
            <w:tcW w:w="1819" w:type="dxa"/>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共</w:t>
            </w:r>
            <w:r w:rsidRPr="0037728E">
              <w:rPr>
                <w:rFonts w:ascii="Times New Roman"/>
                <w:bCs/>
                <w:kern w:val="2"/>
                <w:sz w:val="18"/>
                <w:szCs w:val="18"/>
              </w:rPr>
              <w:t>3</w:t>
            </w:r>
            <w:r w:rsidRPr="0037728E">
              <w:rPr>
                <w:rFonts w:ascii="Times New Roman"/>
                <w:bCs/>
                <w:kern w:val="2"/>
                <w:sz w:val="18"/>
                <w:szCs w:val="18"/>
              </w:rPr>
              <w:t>座</w:t>
            </w:r>
          </w:p>
        </w:tc>
      </w:tr>
    </w:tbl>
    <w:p w:rsidR="00164DFC" w:rsidRPr="0037728E" w:rsidRDefault="00E15C5D">
      <w:pPr>
        <w:spacing w:line="480" w:lineRule="exact"/>
        <w:outlineLvl w:val="2"/>
        <w:rPr>
          <w:rFonts w:ascii="Times New Roman"/>
          <w:b/>
        </w:rPr>
      </w:pPr>
      <w:r w:rsidRPr="0037728E">
        <w:rPr>
          <w:rFonts w:ascii="Times New Roman" w:hint="eastAsia"/>
          <w:b/>
          <w:bCs/>
        </w:rPr>
        <w:t>4.1.5</w:t>
      </w:r>
      <w:r w:rsidRPr="0037728E">
        <w:rPr>
          <w:rFonts w:ascii="Times New Roman" w:hint="eastAsia"/>
          <w:b/>
          <w:bCs/>
        </w:rPr>
        <w:t>厂区平面布置</w:t>
      </w:r>
    </w:p>
    <w:p w:rsidR="00164DFC" w:rsidRPr="0037728E" w:rsidRDefault="00E15C5D">
      <w:pPr>
        <w:spacing w:line="480" w:lineRule="exact"/>
        <w:ind w:firstLineChars="196" w:firstLine="472"/>
        <w:rPr>
          <w:rFonts w:ascii="Times New Roman"/>
          <w:b/>
          <w:bCs/>
        </w:rPr>
      </w:pPr>
      <w:r w:rsidRPr="0037728E">
        <w:rPr>
          <w:rFonts w:ascii="Times New Roman" w:hint="eastAsia"/>
          <w:b/>
          <w:szCs w:val="24"/>
        </w:rPr>
        <w:t>1</w:t>
      </w:r>
      <w:r w:rsidRPr="0037728E">
        <w:rPr>
          <w:rFonts w:ascii="Times New Roman" w:hint="eastAsia"/>
          <w:b/>
          <w:szCs w:val="24"/>
        </w:rPr>
        <w:t>、</w:t>
      </w:r>
      <w:r w:rsidRPr="0037728E">
        <w:rPr>
          <w:rFonts w:ascii="Times New Roman"/>
          <w:b/>
          <w:bCs/>
        </w:rPr>
        <w:t>项目建设用地现状</w:t>
      </w:r>
    </w:p>
    <w:p w:rsidR="00164DFC" w:rsidRPr="0037728E" w:rsidRDefault="00E15C5D">
      <w:pPr>
        <w:spacing w:line="480" w:lineRule="exact"/>
        <w:ind w:firstLineChars="200" w:firstLine="480"/>
        <w:rPr>
          <w:rFonts w:ascii="Times New Roman"/>
          <w:bCs/>
        </w:rPr>
      </w:pPr>
      <w:r w:rsidRPr="0037728E">
        <w:rPr>
          <w:rFonts w:ascii="Times New Roman"/>
          <w:bCs/>
        </w:rPr>
        <w:t>本项目位于</w:t>
      </w:r>
      <w:r w:rsidRPr="0037728E">
        <w:rPr>
          <w:rFonts w:ascii="Times New Roman" w:hint="eastAsia"/>
          <w:bCs/>
        </w:rPr>
        <w:t>临湘工业园滨江产业区的西部</w:t>
      </w:r>
      <w:r w:rsidRPr="0037728E">
        <w:rPr>
          <w:rFonts w:ascii="Times New Roman"/>
          <w:bCs/>
        </w:rPr>
        <w:t>，为三类工业用地。项目用地为</w:t>
      </w:r>
      <w:r w:rsidRPr="0037728E">
        <w:rPr>
          <w:rFonts w:ascii="Times New Roman" w:hint="eastAsia"/>
          <w:bCs/>
        </w:rPr>
        <w:t>新</w:t>
      </w:r>
      <w:r w:rsidRPr="0037728E">
        <w:rPr>
          <w:rFonts w:ascii="Times New Roman"/>
          <w:bCs/>
        </w:rPr>
        <w:t>征收土地，尚未进行土地平整和建筑施工。项目用地</w:t>
      </w:r>
      <w:r w:rsidRPr="0037728E">
        <w:rPr>
          <w:rFonts w:ascii="Times New Roman" w:hint="eastAsia"/>
          <w:bCs/>
        </w:rPr>
        <w:t>所在区域的市政纳污管道已铺设至北面</w:t>
      </w:r>
      <w:r w:rsidRPr="0037728E">
        <w:rPr>
          <w:rFonts w:ascii="Times New Roman" w:hint="eastAsia"/>
          <w:bCs/>
        </w:rPr>
        <w:t>200m</w:t>
      </w:r>
      <w:r w:rsidRPr="0037728E">
        <w:rPr>
          <w:rFonts w:ascii="Times New Roman" w:hint="eastAsia"/>
          <w:bCs/>
        </w:rPr>
        <w:t>处的工业大道。</w:t>
      </w:r>
    </w:p>
    <w:p w:rsidR="00164DFC" w:rsidRPr="0037728E" w:rsidRDefault="00E15C5D">
      <w:pPr>
        <w:spacing w:line="480" w:lineRule="exact"/>
        <w:ind w:firstLineChars="196" w:firstLine="472"/>
        <w:rPr>
          <w:rFonts w:ascii="Times New Roman"/>
          <w:b/>
          <w:bCs/>
        </w:rPr>
      </w:pPr>
      <w:r w:rsidRPr="0037728E">
        <w:rPr>
          <w:rFonts w:ascii="Times New Roman" w:hint="eastAsia"/>
          <w:b/>
          <w:bCs/>
        </w:rPr>
        <w:t>2</w:t>
      </w:r>
      <w:r w:rsidRPr="0037728E">
        <w:rPr>
          <w:rFonts w:ascii="Times New Roman" w:hint="eastAsia"/>
          <w:b/>
          <w:bCs/>
        </w:rPr>
        <w:t>、厂区平面布置</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本项目按照功能区划分为生产区和办公生活区，厂区东北部布设为办公生活区，其余部分布设为生产区。生产区则规划为产品储存区、生产装置区和辅助生产装置区三大区块，其中产品储存区布置在项目用地的东南侧，生产装置区布置在中部偏南，辅助生产装置区布置在中部偏北，仓储区布置在西面沿工业大道一侧，厂前区布置北面西侧。各单体布置位置详见总平面布置图。</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本工程东北面朝向纬八路设置人流出入口，西南面朝向纬九路设置物流出入口一，东南面朝</w:t>
      </w:r>
      <w:r w:rsidRPr="0037728E">
        <w:rPr>
          <w:rFonts w:ascii="Times New Roman" w:hint="eastAsia"/>
        </w:rPr>
        <w:t>临湖</w:t>
      </w:r>
      <w:r w:rsidRPr="0037728E">
        <w:rPr>
          <w:rFonts w:ascii="Times New Roman" w:hint="eastAsia"/>
          <w:szCs w:val="24"/>
        </w:rPr>
        <w:t>路设物流出入口二。</w:t>
      </w:r>
    </w:p>
    <w:p w:rsidR="00164DFC" w:rsidRPr="00FE71D3" w:rsidRDefault="00E15C5D">
      <w:pPr>
        <w:spacing w:line="480" w:lineRule="exact"/>
        <w:ind w:firstLineChars="200" w:firstLine="480"/>
        <w:rPr>
          <w:rFonts w:ascii="Times New Roman"/>
          <w:szCs w:val="24"/>
          <w:u w:val="single"/>
        </w:rPr>
      </w:pPr>
      <w:r w:rsidRPr="00FE71D3">
        <w:rPr>
          <w:rFonts w:ascii="Times New Roman" w:hint="eastAsia"/>
          <w:szCs w:val="24"/>
          <w:u w:val="single"/>
        </w:rPr>
        <w:t>污水处理站设于生产区西南面，地势较低，便于废水收集、处理和排放。厂</w:t>
      </w:r>
      <w:r w:rsidRPr="00FE71D3">
        <w:rPr>
          <w:rFonts w:ascii="Times New Roman" w:hint="eastAsia"/>
          <w:szCs w:val="24"/>
          <w:u w:val="single"/>
        </w:rPr>
        <w:lastRenderedPageBreak/>
        <w:t>区道路两侧布设绿化带，美化了厂区环境，净化厂内空气。</w:t>
      </w:r>
      <w:r w:rsidRPr="00FE71D3">
        <w:rPr>
          <w:rFonts w:ascii="Times New Roman" w:hint="eastAsia"/>
          <w:szCs w:val="24"/>
          <w:u w:val="single"/>
        </w:rPr>
        <w:t xml:space="preserve"> </w:t>
      </w:r>
    </w:p>
    <w:p w:rsidR="00164DFC" w:rsidRPr="00FE71D3" w:rsidRDefault="00E15C5D">
      <w:pPr>
        <w:spacing w:line="480" w:lineRule="exact"/>
        <w:ind w:firstLineChars="200" w:firstLine="480"/>
        <w:rPr>
          <w:rFonts w:ascii="Times New Roman"/>
          <w:szCs w:val="24"/>
          <w:u w:val="single"/>
        </w:rPr>
      </w:pPr>
      <w:r w:rsidRPr="00FE71D3">
        <w:rPr>
          <w:rFonts w:ascii="Times New Roman" w:hint="eastAsia"/>
          <w:szCs w:val="24"/>
          <w:u w:val="single"/>
        </w:rPr>
        <w:t>本项目厂区总平面布置充分按照功能和工艺流程对厂区进行布置，布局紧凑；根据场地基本技术条件和工艺流程的需要，在满足储存运输、操作要求、使用功能需要和消防、环保要求的同时，主要从安全、交通运输和各类作业、货品的危险、危害性出发，在平面布置方面采取对应措施。因此，从整体上看，该总平面布置是合理的。</w:t>
      </w:r>
    </w:p>
    <w:p w:rsidR="00164DFC" w:rsidRPr="0037728E" w:rsidRDefault="00E15C5D">
      <w:pPr>
        <w:spacing w:line="480" w:lineRule="exact"/>
        <w:outlineLvl w:val="2"/>
        <w:rPr>
          <w:bCs/>
        </w:rPr>
      </w:pPr>
      <w:r w:rsidRPr="0037728E">
        <w:rPr>
          <w:rFonts w:ascii="Times New Roman" w:hint="eastAsia"/>
          <w:b/>
        </w:rPr>
        <w:t>4.1.6</w:t>
      </w:r>
      <w:r w:rsidRPr="0037728E">
        <w:rPr>
          <w:rFonts w:ascii="Times New Roman" w:hint="eastAsia"/>
          <w:b/>
        </w:rPr>
        <w:t>主要原辅料消耗及能耗</w:t>
      </w:r>
    </w:p>
    <w:p w:rsidR="00164DFC" w:rsidRPr="0037728E" w:rsidRDefault="00E15C5D">
      <w:pPr>
        <w:spacing w:line="480" w:lineRule="exact"/>
        <w:ind w:firstLine="480"/>
        <w:rPr>
          <w:rFonts w:ascii="Times New Roman"/>
        </w:rPr>
      </w:pPr>
      <w:r w:rsidRPr="0037728E">
        <w:rPr>
          <w:rFonts w:ascii="Times New Roman" w:hint="eastAsia"/>
        </w:rPr>
        <w:t>拟建项目主要原辅料消耗及能耗情况见表</w:t>
      </w:r>
      <w:r w:rsidRPr="0037728E">
        <w:rPr>
          <w:rFonts w:ascii="Times New Roman" w:hint="eastAsia"/>
        </w:rPr>
        <w:t>4.1-6~7</w:t>
      </w:r>
      <w:r w:rsidRPr="0037728E">
        <w:rPr>
          <w:rFonts w:ascii="Times New Roman" w:hint="eastAsia"/>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4.1-6  </w:t>
      </w:r>
      <w:r w:rsidRPr="0037728E">
        <w:rPr>
          <w:rFonts w:ascii="Times New Roman" w:hint="eastAsia"/>
          <w:b/>
          <w:sz w:val="21"/>
          <w:szCs w:val="21"/>
        </w:rPr>
        <w:t>拟建项目原辅材料消耗和能耗一览表（单位：</w:t>
      </w:r>
      <w:r w:rsidRPr="0037728E">
        <w:rPr>
          <w:rFonts w:ascii="Times New Roman" w:hint="eastAsia"/>
          <w:b/>
          <w:sz w:val="21"/>
          <w:szCs w:val="21"/>
        </w:rPr>
        <w:t>t/a</w:t>
      </w:r>
      <w:r w:rsidRPr="0037728E">
        <w:rPr>
          <w:rFonts w:ascii="Times New Roman" w:hint="eastAsia"/>
          <w:b/>
          <w:sz w:val="21"/>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808"/>
        <w:gridCol w:w="2092"/>
        <w:gridCol w:w="1079"/>
        <w:gridCol w:w="1312"/>
        <w:gridCol w:w="1311"/>
        <w:gridCol w:w="1311"/>
        <w:gridCol w:w="807"/>
      </w:tblGrid>
      <w:tr w:rsidR="006935CE" w:rsidRPr="0037728E" w:rsidTr="006935CE">
        <w:trPr>
          <w:trHeight w:val="23"/>
          <w:jc w:val="center"/>
        </w:trPr>
        <w:tc>
          <w:tcPr>
            <w:tcW w:w="463" w:type="pct"/>
            <w:vAlign w:val="center"/>
          </w:tcPr>
          <w:p w:rsidR="006935CE" w:rsidRPr="0037728E" w:rsidRDefault="006935CE">
            <w:pPr>
              <w:pStyle w:val="a5"/>
              <w:spacing w:line="320" w:lineRule="exact"/>
              <w:ind w:firstLineChars="0" w:firstLine="0"/>
              <w:jc w:val="center"/>
              <w:rPr>
                <w:rFonts w:ascii="Times New Roman"/>
                <w:b/>
                <w:kern w:val="2"/>
                <w:sz w:val="18"/>
                <w:szCs w:val="18"/>
              </w:rPr>
            </w:pPr>
            <w:r w:rsidRPr="0037728E">
              <w:rPr>
                <w:rFonts w:ascii="Times New Roman"/>
                <w:b/>
                <w:kern w:val="2"/>
                <w:sz w:val="18"/>
                <w:szCs w:val="18"/>
              </w:rPr>
              <w:t>序号</w:t>
            </w:r>
          </w:p>
        </w:tc>
        <w:tc>
          <w:tcPr>
            <w:tcW w:w="1199" w:type="pct"/>
            <w:vAlign w:val="center"/>
          </w:tcPr>
          <w:p w:rsidR="006935CE" w:rsidRPr="0037728E" w:rsidRDefault="006935CE">
            <w:pPr>
              <w:pStyle w:val="a5"/>
              <w:spacing w:line="320" w:lineRule="exact"/>
              <w:ind w:firstLineChars="0" w:firstLine="0"/>
              <w:jc w:val="center"/>
              <w:rPr>
                <w:rFonts w:ascii="Times New Roman"/>
                <w:b/>
                <w:kern w:val="2"/>
                <w:sz w:val="18"/>
                <w:szCs w:val="18"/>
              </w:rPr>
            </w:pPr>
            <w:r w:rsidRPr="0037728E">
              <w:rPr>
                <w:rFonts w:ascii="Times New Roman"/>
                <w:b/>
                <w:kern w:val="2"/>
                <w:sz w:val="18"/>
                <w:szCs w:val="18"/>
              </w:rPr>
              <w:t>名称</w:t>
            </w:r>
          </w:p>
        </w:tc>
        <w:tc>
          <w:tcPr>
            <w:tcW w:w="618" w:type="pct"/>
            <w:vAlign w:val="center"/>
          </w:tcPr>
          <w:p w:rsidR="006935CE" w:rsidRPr="0037728E" w:rsidRDefault="006935CE">
            <w:pPr>
              <w:pStyle w:val="a5"/>
              <w:spacing w:line="320" w:lineRule="exact"/>
              <w:ind w:firstLineChars="0" w:firstLine="0"/>
              <w:jc w:val="center"/>
              <w:rPr>
                <w:rFonts w:ascii="Times New Roman"/>
                <w:b/>
                <w:kern w:val="2"/>
                <w:sz w:val="18"/>
                <w:szCs w:val="18"/>
              </w:rPr>
            </w:pPr>
            <w:r w:rsidRPr="0037728E">
              <w:rPr>
                <w:rFonts w:ascii="Times New Roman"/>
                <w:b/>
                <w:kern w:val="2"/>
                <w:sz w:val="18"/>
                <w:szCs w:val="18"/>
              </w:rPr>
              <w:t>规格</w:t>
            </w:r>
          </w:p>
        </w:tc>
        <w:tc>
          <w:tcPr>
            <w:tcW w:w="752" w:type="pct"/>
            <w:vAlign w:val="center"/>
          </w:tcPr>
          <w:p w:rsidR="006935CE" w:rsidRPr="006935CE" w:rsidRDefault="006935CE">
            <w:pPr>
              <w:pStyle w:val="a5"/>
              <w:spacing w:line="320" w:lineRule="exact"/>
              <w:ind w:firstLineChars="0" w:firstLine="0"/>
              <w:jc w:val="center"/>
              <w:rPr>
                <w:rFonts w:ascii="Times New Roman"/>
                <w:b/>
                <w:kern w:val="2"/>
                <w:sz w:val="18"/>
                <w:szCs w:val="18"/>
                <w:u w:val="single"/>
              </w:rPr>
            </w:pPr>
            <w:r w:rsidRPr="006935CE">
              <w:rPr>
                <w:rFonts w:ascii="Times New Roman"/>
                <w:b/>
                <w:kern w:val="2"/>
                <w:sz w:val="18"/>
                <w:szCs w:val="18"/>
                <w:u w:val="single"/>
              </w:rPr>
              <w:t>年消耗量</w:t>
            </w:r>
          </w:p>
        </w:tc>
        <w:tc>
          <w:tcPr>
            <w:tcW w:w="752" w:type="pct"/>
            <w:vAlign w:val="center"/>
          </w:tcPr>
          <w:p w:rsidR="006935CE" w:rsidRPr="0037728E" w:rsidRDefault="006935CE">
            <w:pPr>
              <w:pStyle w:val="a5"/>
              <w:spacing w:line="320" w:lineRule="exact"/>
              <w:ind w:firstLineChars="0" w:firstLine="0"/>
              <w:jc w:val="center"/>
              <w:rPr>
                <w:rFonts w:ascii="Times New Roman"/>
                <w:b/>
                <w:kern w:val="2"/>
                <w:sz w:val="18"/>
                <w:szCs w:val="18"/>
              </w:rPr>
            </w:pPr>
            <w:r w:rsidRPr="0037728E">
              <w:rPr>
                <w:rFonts w:ascii="Times New Roman"/>
                <w:b/>
                <w:kern w:val="2"/>
                <w:sz w:val="18"/>
                <w:szCs w:val="18"/>
              </w:rPr>
              <w:t>储存方式</w:t>
            </w:r>
          </w:p>
        </w:tc>
        <w:tc>
          <w:tcPr>
            <w:tcW w:w="752" w:type="pct"/>
            <w:vAlign w:val="center"/>
          </w:tcPr>
          <w:p w:rsidR="006935CE" w:rsidRPr="0037728E" w:rsidRDefault="006935CE">
            <w:pPr>
              <w:pStyle w:val="a5"/>
              <w:spacing w:line="320" w:lineRule="exact"/>
              <w:ind w:firstLineChars="0" w:firstLine="0"/>
              <w:jc w:val="center"/>
              <w:rPr>
                <w:rFonts w:ascii="Times New Roman"/>
                <w:b/>
                <w:kern w:val="2"/>
                <w:sz w:val="18"/>
                <w:szCs w:val="18"/>
              </w:rPr>
            </w:pPr>
            <w:r w:rsidRPr="0037728E">
              <w:rPr>
                <w:rFonts w:ascii="Times New Roman"/>
                <w:b/>
                <w:kern w:val="2"/>
                <w:sz w:val="18"/>
                <w:szCs w:val="18"/>
              </w:rPr>
              <w:t>运输方式</w:t>
            </w:r>
          </w:p>
        </w:tc>
        <w:tc>
          <w:tcPr>
            <w:tcW w:w="463" w:type="pct"/>
          </w:tcPr>
          <w:p w:rsidR="006935CE" w:rsidRPr="006935CE" w:rsidRDefault="006935CE">
            <w:pPr>
              <w:pStyle w:val="a5"/>
              <w:spacing w:line="320" w:lineRule="exact"/>
              <w:ind w:firstLineChars="0" w:firstLine="0"/>
              <w:jc w:val="center"/>
              <w:rPr>
                <w:rFonts w:ascii="Times New Roman"/>
                <w:b/>
                <w:kern w:val="2"/>
                <w:sz w:val="18"/>
                <w:szCs w:val="18"/>
                <w:u w:val="single"/>
              </w:rPr>
            </w:pPr>
            <w:r w:rsidRPr="006935CE">
              <w:rPr>
                <w:rFonts w:ascii="Times New Roman" w:hint="eastAsia"/>
                <w:b/>
                <w:kern w:val="2"/>
                <w:sz w:val="18"/>
                <w:szCs w:val="18"/>
                <w:u w:val="single"/>
              </w:rPr>
              <w:t>来源</w:t>
            </w:r>
          </w:p>
        </w:tc>
      </w:tr>
      <w:tr w:rsidR="006935CE" w:rsidRPr="0037728E" w:rsidTr="006935CE">
        <w:trPr>
          <w:trHeight w:val="23"/>
          <w:jc w:val="center"/>
        </w:trPr>
        <w:tc>
          <w:tcPr>
            <w:tcW w:w="463"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1</w:t>
            </w:r>
          </w:p>
        </w:tc>
        <w:tc>
          <w:tcPr>
            <w:tcW w:w="1199"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硫</w:t>
            </w:r>
          </w:p>
        </w:tc>
        <w:tc>
          <w:tcPr>
            <w:tcW w:w="618" w:type="pct"/>
            <w:vAlign w:val="center"/>
          </w:tcPr>
          <w:p w:rsidR="006935CE" w:rsidRPr="0037728E" w:rsidRDefault="006935CE">
            <w:pPr>
              <w:snapToGrid w:val="0"/>
              <w:spacing w:line="320" w:lineRule="exact"/>
              <w:jc w:val="center"/>
              <w:rPr>
                <w:rFonts w:ascii="Times New Roman"/>
                <w:sz w:val="18"/>
                <w:szCs w:val="18"/>
              </w:rPr>
            </w:pPr>
            <w:r w:rsidRPr="0037728E">
              <w:rPr>
                <w:rFonts w:ascii="Times New Roman" w:hint="eastAsia"/>
                <w:sz w:val="18"/>
                <w:szCs w:val="18"/>
              </w:rPr>
              <w:t>99.50%</w:t>
            </w:r>
          </w:p>
        </w:tc>
        <w:tc>
          <w:tcPr>
            <w:tcW w:w="752" w:type="pct"/>
            <w:vAlign w:val="bottom"/>
          </w:tcPr>
          <w:p w:rsidR="006935CE" w:rsidRPr="006935CE" w:rsidRDefault="006935CE">
            <w:pPr>
              <w:snapToGrid w:val="0"/>
              <w:spacing w:line="320" w:lineRule="exact"/>
              <w:jc w:val="center"/>
              <w:rPr>
                <w:rFonts w:ascii="Times New Roman"/>
                <w:sz w:val="18"/>
                <w:szCs w:val="18"/>
                <w:u w:val="single"/>
              </w:rPr>
            </w:pPr>
            <w:r w:rsidRPr="006935CE">
              <w:rPr>
                <w:rFonts w:ascii="Times New Roman" w:hint="eastAsia"/>
                <w:sz w:val="18"/>
                <w:szCs w:val="18"/>
                <w:u w:val="single"/>
              </w:rPr>
              <w:t>49014</w:t>
            </w:r>
          </w:p>
        </w:tc>
        <w:tc>
          <w:tcPr>
            <w:tcW w:w="752"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储罐</w:t>
            </w:r>
          </w:p>
        </w:tc>
        <w:tc>
          <w:tcPr>
            <w:tcW w:w="752"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船、汽运</w:t>
            </w:r>
          </w:p>
        </w:tc>
        <w:tc>
          <w:tcPr>
            <w:tcW w:w="463" w:type="pct"/>
          </w:tcPr>
          <w:p w:rsidR="006935CE" w:rsidRPr="006935CE" w:rsidRDefault="006935CE">
            <w:pPr>
              <w:pStyle w:val="a5"/>
              <w:spacing w:line="320" w:lineRule="exact"/>
              <w:ind w:firstLineChars="0" w:firstLine="0"/>
              <w:jc w:val="center"/>
              <w:rPr>
                <w:rFonts w:ascii="Times New Roman"/>
                <w:kern w:val="2"/>
                <w:sz w:val="18"/>
                <w:szCs w:val="18"/>
                <w:u w:val="single"/>
              </w:rPr>
            </w:pPr>
            <w:r w:rsidRPr="006935CE">
              <w:rPr>
                <w:rFonts w:ascii="Times New Roman" w:hint="eastAsia"/>
                <w:kern w:val="2"/>
                <w:sz w:val="18"/>
                <w:szCs w:val="18"/>
                <w:u w:val="single"/>
              </w:rPr>
              <w:t>外购</w:t>
            </w:r>
          </w:p>
        </w:tc>
      </w:tr>
      <w:tr w:rsidR="006935CE" w:rsidRPr="0037728E" w:rsidTr="006935CE">
        <w:trPr>
          <w:trHeight w:val="23"/>
          <w:jc w:val="center"/>
        </w:trPr>
        <w:tc>
          <w:tcPr>
            <w:tcW w:w="463"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3</w:t>
            </w:r>
          </w:p>
        </w:tc>
        <w:tc>
          <w:tcPr>
            <w:tcW w:w="1199"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催化剂（</w:t>
            </w:r>
            <w:r w:rsidRPr="0037728E">
              <w:rPr>
                <w:rFonts w:ascii="Times New Roman"/>
                <w:kern w:val="2"/>
                <w:sz w:val="18"/>
                <w:szCs w:val="18"/>
              </w:rPr>
              <w:t>V</w:t>
            </w:r>
            <w:r w:rsidRPr="0037728E">
              <w:rPr>
                <w:rFonts w:ascii="Times New Roman"/>
                <w:kern w:val="2"/>
                <w:sz w:val="18"/>
                <w:szCs w:val="18"/>
                <w:vertAlign w:val="subscript"/>
              </w:rPr>
              <w:t>2</w:t>
            </w:r>
            <w:r w:rsidRPr="0037728E">
              <w:rPr>
                <w:rFonts w:ascii="Times New Roman"/>
                <w:kern w:val="2"/>
                <w:sz w:val="18"/>
                <w:szCs w:val="18"/>
              </w:rPr>
              <w:t>O</w:t>
            </w:r>
            <w:r w:rsidRPr="0037728E">
              <w:rPr>
                <w:rFonts w:ascii="Times New Roman"/>
                <w:kern w:val="2"/>
                <w:sz w:val="18"/>
                <w:szCs w:val="18"/>
                <w:vertAlign w:val="subscript"/>
              </w:rPr>
              <w:t>5</w:t>
            </w:r>
            <w:r w:rsidRPr="0037728E">
              <w:rPr>
                <w:rFonts w:ascii="Times New Roman" w:hint="eastAsia"/>
                <w:kern w:val="2"/>
                <w:sz w:val="18"/>
                <w:szCs w:val="18"/>
              </w:rPr>
              <w:t>）</w:t>
            </w:r>
          </w:p>
        </w:tc>
        <w:tc>
          <w:tcPr>
            <w:tcW w:w="618" w:type="pct"/>
            <w:vAlign w:val="center"/>
          </w:tcPr>
          <w:p w:rsidR="006935CE" w:rsidRPr="0037728E" w:rsidRDefault="006935CE">
            <w:pPr>
              <w:snapToGrid w:val="0"/>
              <w:spacing w:line="320" w:lineRule="exact"/>
              <w:jc w:val="center"/>
              <w:rPr>
                <w:rFonts w:ascii="Times New Roman"/>
                <w:sz w:val="18"/>
                <w:szCs w:val="18"/>
              </w:rPr>
            </w:pPr>
            <w:r w:rsidRPr="0037728E">
              <w:rPr>
                <w:rFonts w:ascii="Times New Roman" w:hint="eastAsia"/>
                <w:sz w:val="18"/>
                <w:szCs w:val="18"/>
              </w:rPr>
              <w:t>/</w:t>
            </w:r>
          </w:p>
        </w:tc>
        <w:tc>
          <w:tcPr>
            <w:tcW w:w="752" w:type="pct"/>
            <w:vAlign w:val="bottom"/>
          </w:tcPr>
          <w:p w:rsidR="006935CE" w:rsidRPr="006935CE" w:rsidRDefault="006935CE">
            <w:pPr>
              <w:snapToGrid w:val="0"/>
              <w:spacing w:line="320" w:lineRule="exact"/>
              <w:jc w:val="center"/>
              <w:rPr>
                <w:rFonts w:ascii="Times New Roman"/>
                <w:sz w:val="18"/>
                <w:szCs w:val="18"/>
                <w:u w:val="single"/>
              </w:rPr>
            </w:pPr>
            <w:r w:rsidRPr="006935CE">
              <w:rPr>
                <w:rFonts w:ascii="Times New Roman" w:hint="eastAsia"/>
                <w:sz w:val="18"/>
                <w:szCs w:val="18"/>
                <w:u w:val="single"/>
              </w:rPr>
              <w:t>12</w:t>
            </w:r>
          </w:p>
        </w:tc>
        <w:tc>
          <w:tcPr>
            <w:tcW w:w="752"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桶装</w:t>
            </w:r>
          </w:p>
        </w:tc>
        <w:tc>
          <w:tcPr>
            <w:tcW w:w="752"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汽运</w:t>
            </w:r>
          </w:p>
        </w:tc>
        <w:tc>
          <w:tcPr>
            <w:tcW w:w="463" w:type="pct"/>
          </w:tcPr>
          <w:p w:rsidR="006935CE" w:rsidRPr="006935CE" w:rsidRDefault="006935CE">
            <w:pPr>
              <w:pStyle w:val="a5"/>
              <w:spacing w:line="320" w:lineRule="exact"/>
              <w:ind w:firstLineChars="0" w:firstLine="0"/>
              <w:jc w:val="center"/>
              <w:rPr>
                <w:rFonts w:ascii="Times New Roman"/>
                <w:kern w:val="2"/>
                <w:sz w:val="18"/>
                <w:szCs w:val="18"/>
                <w:u w:val="single"/>
              </w:rPr>
            </w:pPr>
            <w:r w:rsidRPr="006935CE">
              <w:rPr>
                <w:rFonts w:ascii="Times New Roman" w:hint="eastAsia"/>
                <w:kern w:val="2"/>
                <w:sz w:val="18"/>
                <w:szCs w:val="18"/>
                <w:u w:val="single"/>
              </w:rPr>
              <w:t>外购</w:t>
            </w:r>
          </w:p>
        </w:tc>
      </w:tr>
      <w:tr w:rsidR="006935CE" w:rsidRPr="0037728E" w:rsidTr="006935CE">
        <w:trPr>
          <w:trHeight w:val="23"/>
          <w:jc w:val="center"/>
        </w:trPr>
        <w:tc>
          <w:tcPr>
            <w:tcW w:w="463"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5</w:t>
            </w:r>
          </w:p>
        </w:tc>
        <w:tc>
          <w:tcPr>
            <w:tcW w:w="1199"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碳酸钠</w:t>
            </w:r>
          </w:p>
        </w:tc>
        <w:tc>
          <w:tcPr>
            <w:tcW w:w="618" w:type="pct"/>
            <w:vAlign w:val="center"/>
          </w:tcPr>
          <w:p w:rsidR="006935CE" w:rsidRPr="0037728E" w:rsidRDefault="006935CE">
            <w:pPr>
              <w:snapToGrid w:val="0"/>
              <w:spacing w:line="320" w:lineRule="exact"/>
              <w:jc w:val="center"/>
              <w:rPr>
                <w:rFonts w:ascii="Times New Roman"/>
                <w:sz w:val="18"/>
                <w:szCs w:val="18"/>
              </w:rPr>
            </w:pPr>
            <w:r w:rsidRPr="0037728E">
              <w:rPr>
                <w:rFonts w:ascii="Times New Roman" w:hint="eastAsia"/>
                <w:sz w:val="18"/>
                <w:szCs w:val="18"/>
              </w:rPr>
              <w:t>97.50%</w:t>
            </w:r>
          </w:p>
        </w:tc>
        <w:tc>
          <w:tcPr>
            <w:tcW w:w="752" w:type="pct"/>
            <w:vAlign w:val="bottom"/>
          </w:tcPr>
          <w:p w:rsidR="006935CE" w:rsidRPr="006935CE" w:rsidRDefault="006935CE">
            <w:pPr>
              <w:snapToGrid w:val="0"/>
              <w:spacing w:line="320" w:lineRule="exact"/>
              <w:jc w:val="center"/>
              <w:rPr>
                <w:rFonts w:ascii="Times New Roman"/>
                <w:sz w:val="18"/>
                <w:szCs w:val="18"/>
                <w:u w:val="single"/>
              </w:rPr>
            </w:pPr>
            <w:r w:rsidRPr="006935CE">
              <w:rPr>
                <w:rFonts w:ascii="Times New Roman" w:hint="eastAsia"/>
                <w:sz w:val="18"/>
                <w:szCs w:val="18"/>
                <w:u w:val="single"/>
              </w:rPr>
              <w:t>44886.80</w:t>
            </w:r>
          </w:p>
        </w:tc>
        <w:tc>
          <w:tcPr>
            <w:tcW w:w="752"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袋装</w:t>
            </w:r>
          </w:p>
        </w:tc>
        <w:tc>
          <w:tcPr>
            <w:tcW w:w="752"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船、汽运</w:t>
            </w:r>
          </w:p>
        </w:tc>
        <w:tc>
          <w:tcPr>
            <w:tcW w:w="463" w:type="pct"/>
          </w:tcPr>
          <w:p w:rsidR="006935CE" w:rsidRPr="006935CE" w:rsidRDefault="006935CE">
            <w:pPr>
              <w:pStyle w:val="a5"/>
              <w:spacing w:line="320" w:lineRule="exact"/>
              <w:ind w:firstLineChars="0" w:firstLine="0"/>
              <w:jc w:val="center"/>
              <w:rPr>
                <w:rFonts w:ascii="Times New Roman"/>
                <w:kern w:val="2"/>
                <w:sz w:val="18"/>
                <w:szCs w:val="18"/>
                <w:u w:val="single"/>
              </w:rPr>
            </w:pPr>
            <w:r w:rsidRPr="006935CE">
              <w:rPr>
                <w:rFonts w:ascii="Times New Roman" w:hint="eastAsia"/>
                <w:kern w:val="2"/>
                <w:sz w:val="18"/>
                <w:szCs w:val="18"/>
                <w:u w:val="single"/>
              </w:rPr>
              <w:t>外购</w:t>
            </w:r>
          </w:p>
        </w:tc>
      </w:tr>
      <w:tr w:rsidR="006935CE" w:rsidRPr="0037728E" w:rsidTr="006935CE">
        <w:trPr>
          <w:trHeight w:val="23"/>
          <w:jc w:val="center"/>
        </w:trPr>
        <w:tc>
          <w:tcPr>
            <w:tcW w:w="463"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6</w:t>
            </w:r>
          </w:p>
        </w:tc>
        <w:tc>
          <w:tcPr>
            <w:tcW w:w="1199"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甲酸钠</w:t>
            </w:r>
          </w:p>
        </w:tc>
        <w:tc>
          <w:tcPr>
            <w:tcW w:w="618" w:type="pct"/>
            <w:vAlign w:val="center"/>
          </w:tcPr>
          <w:p w:rsidR="006935CE" w:rsidRPr="0037728E" w:rsidRDefault="006935CE">
            <w:pPr>
              <w:snapToGrid w:val="0"/>
              <w:spacing w:line="320" w:lineRule="exact"/>
              <w:jc w:val="center"/>
              <w:rPr>
                <w:rFonts w:ascii="Times New Roman"/>
                <w:sz w:val="18"/>
                <w:szCs w:val="18"/>
              </w:rPr>
            </w:pPr>
            <w:r w:rsidRPr="0037728E">
              <w:rPr>
                <w:rFonts w:ascii="Times New Roman" w:hint="eastAsia"/>
                <w:sz w:val="18"/>
                <w:szCs w:val="18"/>
              </w:rPr>
              <w:t>96.00%</w:t>
            </w:r>
          </w:p>
        </w:tc>
        <w:tc>
          <w:tcPr>
            <w:tcW w:w="752" w:type="pct"/>
            <w:vAlign w:val="bottom"/>
          </w:tcPr>
          <w:p w:rsidR="006935CE" w:rsidRPr="006935CE" w:rsidRDefault="006935CE">
            <w:pPr>
              <w:snapToGrid w:val="0"/>
              <w:spacing w:line="320" w:lineRule="exact"/>
              <w:jc w:val="center"/>
              <w:rPr>
                <w:rFonts w:ascii="Times New Roman"/>
                <w:sz w:val="18"/>
                <w:szCs w:val="18"/>
                <w:u w:val="single"/>
              </w:rPr>
            </w:pPr>
            <w:r w:rsidRPr="006935CE">
              <w:rPr>
                <w:rFonts w:ascii="Times New Roman" w:hint="eastAsia"/>
                <w:sz w:val="18"/>
                <w:szCs w:val="18"/>
                <w:u w:val="single"/>
              </w:rPr>
              <w:t>44249.03</w:t>
            </w:r>
          </w:p>
        </w:tc>
        <w:tc>
          <w:tcPr>
            <w:tcW w:w="752"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袋装</w:t>
            </w:r>
          </w:p>
        </w:tc>
        <w:tc>
          <w:tcPr>
            <w:tcW w:w="752"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船、汽运</w:t>
            </w:r>
          </w:p>
        </w:tc>
        <w:tc>
          <w:tcPr>
            <w:tcW w:w="463" w:type="pct"/>
          </w:tcPr>
          <w:p w:rsidR="006935CE" w:rsidRPr="006935CE" w:rsidRDefault="006935CE">
            <w:pPr>
              <w:pStyle w:val="a5"/>
              <w:spacing w:line="320" w:lineRule="exact"/>
              <w:ind w:firstLineChars="0" w:firstLine="0"/>
              <w:jc w:val="center"/>
              <w:rPr>
                <w:rFonts w:ascii="Times New Roman"/>
                <w:kern w:val="2"/>
                <w:sz w:val="18"/>
                <w:szCs w:val="18"/>
                <w:u w:val="single"/>
              </w:rPr>
            </w:pPr>
            <w:r w:rsidRPr="006935CE">
              <w:rPr>
                <w:rFonts w:ascii="Times New Roman" w:hint="eastAsia"/>
                <w:kern w:val="2"/>
                <w:sz w:val="18"/>
                <w:szCs w:val="18"/>
                <w:u w:val="single"/>
              </w:rPr>
              <w:t>外购</w:t>
            </w:r>
          </w:p>
        </w:tc>
      </w:tr>
      <w:tr w:rsidR="006935CE" w:rsidRPr="0037728E" w:rsidTr="006935CE">
        <w:trPr>
          <w:trHeight w:val="23"/>
          <w:jc w:val="center"/>
        </w:trPr>
        <w:tc>
          <w:tcPr>
            <w:tcW w:w="463"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7</w:t>
            </w:r>
          </w:p>
        </w:tc>
        <w:tc>
          <w:tcPr>
            <w:tcW w:w="1199"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环氧乙烷</w:t>
            </w:r>
          </w:p>
        </w:tc>
        <w:tc>
          <w:tcPr>
            <w:tcW w:w="618" w:type="pct"/>
            <w:vAlign w:val="center"/>
          </w:tcPr>
          <w:p w:rsidR="006935CE" w:rsidRPr="0037728E" w:rsidRDefault="006935CE">
            <w:pPr>
              <w:snapToGrid w:val="0"/>
              <w:spacing w:line="320" w:lineRule="exact"/>
              <w:jc w:val="center"/>
              <w:rPr>
                <w:rFonts w:ascii="Times New Roman"/>
                <w:sz w:val="18"/>
                <w:szCs w:val="18"/>
              </w:rPr>
            </w:pPr>
            <w:r w:rsidRPr="0037728E">
              <w:rPr>
                <w:rFonts w:ascii="Times New Roman" w:hint="eastAsia"/>
                <w:sz w:val="18"/>
                <w:szCs w:val="18"/>
              </w:rPr>
              <w:t>99.90%</w:t>
            </w:r>
          </w:p>
        </w:tc>
        <w:tc>
          <w:tcPr>
            <w:tcW w:w="752" w:type="pct"/>
            <w:vAlign w:val="bottom"/>
          </w:tcPr>
          <w:p w:rsidR="006935CE" w:rsidRPr="006935CE" w:rsidRDefault="006935CE">
            <w:pPr>
              <w:snapToGrid w:val="0"/>
              <w:spacing w:line="320" w:lineRule="exact"/>
              <w:jc w:val="center"/>
              <w:rPr>
                <w:rFonts w:ascii="Times New Roman"/>
                <w:sz w:val="18"/>
                <w:szCs w:val="18"/>
                <w:u w:val="single"/>
              </w:rPr>
            </w:pPr>
            <w:r w:rsidRPr="006935CE">
              <w:rPr>
                <w:rFonts w:ascii="Times New Roman" w:hint="eastAsia"/>
                <w:sz w:val="18"/>
                <w:szCs w:val="18"/>
                <w:u w:val="single"/>
              </w:rPr>
              <w:t>3204.64</w:t>
            </w:r>
          </w:p>
        </w:tc>
        <w:tc>
          <w:tcPr>
            <w:tcW w:w="752"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储罐</w:t>
            </w:r>
          </w:p>
        </w:tc>
        <w:tc>
          <w:tcPr>
            <w:tcW w:w="752"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汽运</w:t>
            </w:r>
          </w:p>
        </w:tc>
        <w:tc>
          <w:tcPr>
            <w:tcW w:w="463" w:type="pct"/>
          </w:tcPr>
          <w:p w:rsidR="006935CE" w:rsidRPr="006935CE" w:rsidRDefault="006935CE">
            <w:pPr>
              <w:pStyle w:val="a5"/>
              <w:spacing w:line="320" w:lineRule="exact"/>
              <w:ind w:firstLineChars="0" w:firstLine="0"/>
              <w:jc w:val="center"/>
              <w:rPr>
                <w:rFonts w:ascii="Times New Roman"/>
                <w:kern w:val="2"/>
                <w:sz w:val="18"/>
                <w:szCs w:val="18"/>
                <w:u w:val="single"/>
              </w:rPr>
            </w:pPr>
            <w:r w:rsidRPr="006935CE">
              <w:rPr>
                <w:rFonts w:ascii="Times New Roman" w:hint="eastAsia"/>
                <w:kern w:val="2"/>
                <w:sz w:val="18"/>
                <w:szCs w:val="18"/>
                <w:u w:val="single"/>
              </w:rPr>
              <w:t>外购</w:t>
            </w:r>
          </w:p>
        </w:tc>
      </w:tr>
      <w:tr w:rsidR="006935CE" w:rsidRPr="0037728E" w:rsidTr="006935CE">
        <w:trPr>
          <w:trHeight w:val="23"/>
          <w:jc w:val="center"/>
        </w:trPr>
        <w:tc>
          <w:tcPr>
            <w:tcW w:w="463"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8</w:t>
            </w:r>
          </w:p>
        </w:tc>
        <w:tc>
          <w:tcPr>
            <w:tcW w:w="1199"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甲醇</w:t>
            </w:r>
          </w:p>
        </w:tc>
        <w:tc>
          <w:tcPr>
            <w:tcW w:w="618" w:type="pct"/>
            <w:vAlign w:val="center"/>
          </w:tcPr>
          <w:p w:rsidR="006935CE" w:rsidRPr="0037728E" w:rsidRDefault="006935CE">
            <w:pPr>
              <w:snapToGrid w:val="0"/>
              <w:spacing w:line="320" w:lineRule="exact"/>
              <w:jc w:val="center"/>
              <w:rPr>
                <w:rFonts w:ascii="Times New Roman"/>
                <w:sz w:val="18"/>
                <w:szCs w:val="18"/>
              </w:rPr>
            </w:pPr>
            <w:r w:rsidRPr="0037728E">
              <w:rPr>
                <w:rFonts w:ascii="Times New Roman" w:hint="eastAsia"/>
                <w:sz w:val="18"/>
                <w:szCs w:val="18"/>
              </w:rPr>
              <w:t>99.50%</w:t>
            </w:r>
          </w:p>
        </w:tc>
        <w:tc>
          <w:tcPr>
            <w:tcW w:w="752" w:type="pct"/>
            <w:vAlign w:val="bottom"/>
          </w:tcPr>
          <w:p w:rsidR="006935CE" w:rsidRPr="006935CE" w:rsidRDefault="006935CE">
            <w:pPr>
              <w:snapToGrid w:val="0"/>
              <w:spacing w:line="320" w:lineRule="exact"/>
              <w:jc w:val="center"/>
              <w:rPr>
                <w:rFonts w:ascii="Times New Roman"/>
                <w:sz w:val="18"/>
                <w:szCs w:val="18"/>
                <w:u w:val="single"/>
              </w:rPr>
            </w:pPr>
            <w:r w:rsidRPr="006935CE">
              <w:rPr>
                <w:rFonts w:ascii="Times New Roman" w:hint="eastAsia"/>
                <w:sz w:val="18"/>
                <w:szCs w:val="18"/>
                <w:u w:val="single"/>
              </w:rPr>
              <w:t>5630.8</w:t>
            </w:r>
          </w:p>
        </w:tc>
        <w:tc>
          <w:tcPr>
            <w:tcW w:w="752"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储罐</w:t>
            </w:r>
          </w:p>
        </w:tc>
        <w:tc>
          <w:tcPr>
            <w:tcW w:w="752"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汽运</w:t>
            </w:r>
          </w:p>
        </w:tc>
        <w:tc>
          <w:tcPr>
            <w:tcW w:w="463" w:type="pct"/>
          </w:tcPr>
          <w:p w:rsidR="006935CE" w:rsidRPr="006935CE" w:rsidRDefault="006935CE">
            <w:pPr>
              <w:pStyle w:val="a5"/>
              <w:spacing w:line="320" w:lineRule="exact"/>
              <w:ind w:firstLineChars="0" w:firstLine="0"/>
              <w:jc w:val="center"/>
              <w:rPr>
                <w:rFonts w:ascii="Times New Roman"/>
                <w:kern w:val="2"/>
                <w:sz w:val="18"/>
                <w:szCs w:val="18"/>
                <w:u w:val="single"/>
              </w:rPr>
            </w:pPr>
            <w:r w:rsidRPr="006935CE">
              <w:rPr>
                <w:rFonts w:ascii="Times New Roman" w:hint="eastAsia"/>
                <w:kern w:val="2"/>
                <w:sz w:val="18"/>
                <w:szCs w:val="18"/>
                <w:u w:val="single"/>
              </w:rPr>
              <w:t>外购</w:t>
            </w:r>
          </w:p>
        </w:tc>
      </w:tr>
      <w:tr w:rsidR="006935CE" w:rsidRPr="0037728E" w:rsidTr="006935CE">
        <w:trPr>
          <w:trHeight w:val="23"/>
          <w:jc w:val="center"/>
        </w:trPr>
        <w:tc>
          <w:tcPr>
            <w:tcW w:w="463"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9</w:t>
            </w:r>
          </w:p>
        </w:tc>
        <w:tc>
          <w:tcPr>
            <w:tcW w:w="1199"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碱液</w:t>
            </w:r>
          </w:p>
        </w:tc>
        <w:tc>
          <w:tcPr>
            <w:tcW w:w="618" w:type="pct"/>
            <w:vAlign w:val="center"/>
          </w:tcPr>
          <w:p w:rsidR="006935CE" w:rsidRPr="0037728E" w:rsidRDefault="006935CE">
            <w:pPr>
              <w:snapToGrid w:val="0"/>
              <w:spacing w:line="320" w:lineRule="exact"/>
              <w:jc w:val="center"/>
              <w:rPr>
                <w:rFonts w:ascii="Times New Roman"/>
                <w:sz w:val="18"/>
                <w:szCs w:val="18"/>
              </w:rPr>
            </w:pPr>
            <w:r w:rsidRPr="0037728E">
              <w:rPr>
                <w:rFonts w:ascii="Times New Roman" w:hint="eastAsia"/>
                <w:sz w:val="18"/>
                <w:szCs w:val="18"/>
              </w:rPr>
              <w:t>32%</w:t>
            </w:r>
          </w:p>
        </w:tc>
        <w:tc>
          <w:tcPr>
            <w:tcW w:w="752" w:type="pct"/>
            <w:vAlign w:val="bottom"/>
          </w:tcPr>
          <w:p w:rsidR="006935CE" w:rsidRPr="006935CE" w:rsidRDefault="006935CE">
            <w:pPr>
              <w:snapToGrid w:val="0"/>
              <w:spacing w:line="320" w:lineRule="exact"/>
              <w:jc w:val="center"/>
              <w:rPr>
                <w:rFonts w:ascii="Times New Roman"/>
                <w:sz w:val="18"/>
                <w:szCs w:val="18"/>
                <w:u w:val="single"/>
              </w:rPr>
            </w:pPr>
            <w:r w:rsidRPr="006935CE">
              <w:rPr>
                <w:rFonts w:ascii="Times New Roman" w:hint="eastAsia"/>
                <w:sz w:val="18"/>
                <w:szCs w:val="18"/>
                <w:u w:val="single"/>
              </w:rPr>
              <w:t>24250</w:t>
            </w:r>
          </w:p>
        </w:tc>
        <w:tc>
          <w:tcPr>
            <w:tcW w:w="752"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储罐</w:t>
            </w:r>
          </w:p>
        </w:tc>
        <w:tc>
          <w:tcPr>
            <w:tcW w:w="752"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船、汽运</w:t>
            </w:r>
          </w:p>
        </w:tc>
        <w:tc>
          <w:tcPr>
            <w:tcW w:w="463" w:type="pct"/>
          </w:tcPr>
          <w:p w:rsidR="006935CE" w:rsidRPr="006935CE" w:rsidRDefault="006935CE">
            <w:pPr>
              <w:pStyle w:val="a5"/>
              <w:spacing w:line="320" w:lineRule="exact"/>
              <w:ind w:firstLineChars="0" w:firstLine="0"/>
              <w:jc w:val="center"/>
              <w:rPr>
                <w:rFonts w:ascii="Times New Roman"/>
                <w:kern w:val="2"/>
                <w:sz w:val="18"/>
                <w:szCs w:val="18"/>
                <w:u w:val="single"/>
              </w:rPr>
            </w:pPr>
            <w:r w:rsidRPr="006935CE">
              <w:rPr>
                <w:rFonts w:ascii="Times New Roman" w:hint="eastAsia"/>
                <w:kern w:val="2"/>
                <w:sz w:val="18"/>
                <w:szCs w:val="18"/>
                <w:u w:val="single"/>
              </w:rPr>
              <w:t>外购</w:t>
            </w:r>
          </w:p>
        </w:tc>
      </w:tr>
      <w:tr w:rsidR="006935CE" w:rsidRPr="0037728E" w:rsidTr="006935CE">
        <w:trPr>
          <w:trHeight w:val="23"/>
          <w:jc w:val="center"/>
        </w:trPr>
        <w:tc>
          <w:tcPr>
            <w:tcW w:w="463"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10</w:t>
            </w:r>
          </w:p>
        </w:tc>
        <w:tc>
          <w:tcPr>
            <w:tcW w:w="1199"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甲醛溶液</w:t>
            </w:r>
          </w:p>
        </w:tc>
        <w:tc>
          <w:tcPr>
            <w:tcW w:w="618" w:type="pct"/>
            <w:vAlign w:val="center"/>
          </w:tcPr>
          <w:p w:rsidR="006935CE" w:rsidRPr="0037728E" w:rsidRDefault="007B0FA9">
            <w:pPr>
              <w:snapToGrid w:val="0"/>
              <w:spacing w:line="320" w:lineRule="exact"/>
              <w:jc w:val="center"/>
              <w:rPr>
                <w:rFonts w:ascii="Times New Roman"/>
                <w:sz w:val="18"/>
                <w:szCs w:val="18"/>
              </w:rPr>
            </w:pPr>
            <w:r>
              <w:rPr>
                <w:rFonts w:ascii="Times New Roman" w:hint="eastAsia"/>
                <w:sz w:val="18"/>
                <w:szCs w:val="18"/>
              </w:rPr>
              <w:t>37</w:t>
            </w:r>
            <w:r w:rsidR="006935CE" w:rsidRPr="0037728E">
              <w:rPr>
                <w:rFonts w:ascii="Times New Roman" w:hint="eastAsia"/>
                <w:sz w:val="18"/>
                <w:szCs w:val="18"/>
              </w:rPr>
              <w:t>%</w:t>
            </w:r>
          </w:p>
        </w:tc>
        <w:tc>
          <w:tcPr>
            <w:tcW w:w="752" w:type="pct"/>
            <w:vAlign w:val="bottom"/>
          </w:tcPr>
          <w:p w:rsidR="006935CE" w:rsidRPr="006935CE" w:rsidRDefault="006935CE">
            <w:pPr>
              <w:snapToGrid w:val="0"/>
              <w:spacing w:line="320" w:lineRule="exact"/>
              <w:jc w:val="center"/>
              <w:rPr>
                <w:rFonts w:ascii="Times New Roman"/>
                <w:sz w:val="18"/>
                <w:szCs w:val="18"/>
                <w:u w:val="single"/>
              </w:rPr>
            </w:pPr>
            <w:r w:rsidRPr="006935CE">
              <w:rPr>
                <w:rFonts w:ascii="Times New Roman" w:hint="eastAsia"/>
                <w:sz w:val="18"/>
                <w:szCs w:val="18"/>
                <w:u w:val="single"/>
              </w:rPr>
              <w:t>3242.03</w:t>
            </w:r>
          </w:p>
        </w:tc>
        <w:tc>
          <w:tcPr>
            <w:tcW w:w="752"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储罐</w:t>
            </w:r>
          </w:p>
        </w:tc>
        <w:tc>
          <w:tcPr>
            <w:tcW w:w="752"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汽运</w:t>
            </w:r>
          </w:p>
        </w:tc>
        <w:tc>
          <w:tcPr>
            <w:tcW w:w="463" w:type="pct"/>
          </w:tcPr>
          <w:p w:rsidR="006935CE" w:rsidRPr="006935CE" w:rsidRDefault="006935CE">
            <w:pPr>
              <w:pStyle w:val="a5"/>
              <w:spacing w:line="320" w:lineRule="exact"/>
              <w:ind w:firstLineChars="0" w:firstLine="0"/>
              <w:jc w:val="center"/>
              <w:rPr>
                <w:rFonts w:ascii="Times New Roman"/>
                <w:kern w:val="2"/>
                <w:sz w:val="18"/>
                <w:szCs w:val="18"/>
                <w:u w:val="single"/>
              </w:rPr>
            </w:pPr>
            <w:r w:rsidRPr="006935CE">
              <w:rPr>
                <w:rFonts w:ascii="Times New Roman" w:hint="eastAsia"/>
                <w:kern w:val="2"/>
                <w:sz w:val="18"/>
                <w:szCs w:val="18"/>
                <w:u w:val="single"/>
              </w:rPr>
              <w:t>外购</w:t>
            </w:r>
          </w:p>
        </w:tc>
      </w:tr>
      <w:tr w:rsidR="006935CE" w:rsidRPr="0037728E" w:rsidTr="006935CE">
        <w:trPr>
          <w:trHeight w:val="23"/>
          <w:jc w:val="center"/>
        </w:trPr>
        <w:tc>
          <w:tcPr>
            <w:tcW w:w="463"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11</w:t>
            </w:r>
          </w:p>
        </w:tc>
        <w:tc>
          <w:tcPr>
            <w:tcW w:w="1199"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锌粉</w:t>
            </w:r>
          </w:p>
        </w:tc>
        <w:tc>
          <w:tcPr>
            <w:tcW w:w="618" w:type="pct"/>
            <w:vAlign w:val="center"/>
          </w:tcPr>
          <w:p w:rsidR="006935CE" w:rsidRPr="0037728E" w:rsidRDefault="007B0FA9">
            <w:pPr>
              <w:snapToGrid w:val="0"/>
              <w:spacing w:line="320" w:lineRule="exact"/>
              <w:jc w:val="center"/>
              <w:rPr>
                <w:rFonts w:ascii="Times New Roman"/>
                <w:sz w:val="18"/>
                <w:szCs w:val="18"/>
              </w:rPr>
            </w:pPr>
            <w:r>
              <w:rPr>
                <w:rFonts w:ascii="Times New Roman" w:hint="eastAsia"/>
                <w:sz w:val="18"/>
                <w:szCs w:val="18"/>
              </w:rPr>
              <w:t>99</w:t>
            </w:r>
            <w:r w:rsidR="006935CE" w:rsidRPr="0037728E">
              <w:rPr>
                <w:rFonts w:ascii="Times New Roman" w:hint="eastAsia"/>
                <w:sz w:val="18"/>
                <w:szCs w:val="18"/>
              </w:rPr>
              <w:t>%</w:t>
            </w:r>
          </w:p>
        </w:tc>
        <w:tc>
          <w:tcPr>
            <w:tcW w:w="752" w:type="pct"/>
            <w:vAlign w:val="bottom"/>
          </w:tcPr>
          <w:p w:rsidR="006935CE" w:rsidRPr="006935CE" w:rsidRDefault="006935CE">
            <w:pPr>
              <w:snapToGrid w:val="0"/>
              <w:spacing w:line="320" w:lineRule="exact"/>
              <w:jc w:val="center"/>
              <w:rPr>
                <w:rFonts w:ascii="Times New Roman"/>
                <w:sz w:val="18"/>
                <w:szCs w:val="18"/>
                <w:u w:val="single"/>
              </w:rPr>
            </w:pPr>
            <w:r w:rsidRPr="006935CE">
              <w:rPr>
                <w:rFonts w:ascii="Times New Roman" w:hint="eastAsia"/>
                <w:sz w:val="18"/>
                <w:szCs w:val="18"/>
                <w:u w:val="single"/>
              </w:rPr>
              <w:t>3981.36</w:t>
            </w:r>
          </w:p>
        </w:tc>
        <w:tc>
          <w:tcPr>
            <w:tcW w:w="752"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袋装</w:t>
            </w:r>
          </w:p>
        </w:tc>
        <w:tc>
          <w:tcPr>
            <w:tcW w:w="752" w:type="pct"/>
            <w:vAlign w:val="center"/>
          </w:tcPr>
          <w:p w:rsidR="006935CE" w:rsidRPr="0037728E" w:rsidRDefault="006935CE">
            <w:pPr>
              <w:pStyle w:val="a5"/>
              <w:spacing w:line="320" w:lineRule="exact"/>
              <w:ind w:firstLineChars="0" w:firstLine="0"/>
              <w:jc w:val="center"/>
              <w:rPr>
                <w:rFonts w:ascii="Times New Roman"/>
                <w:kern w:val="2"/>
                <w:sz w:val="18"/>
                <w:szCs w:val="18"/>
              </w:rPr>
            </w:pPr>
            <w:r w:rsidRPr="0037728E">
              <w:rPr>
                <w:rFonts w:ascii="Times New Roman" w:hint="eastAsia"/>
                <w:kern w:val="2"/>
                <w:sz w:val="18"/>
                <w:szCs w:val="18"/>
              </w:rPr>
              <w:t>汽运</w:t>
            </w:r>
          </w:p>
        </w:tc>
        <w:tc>
          <w:tcPr>
            <w:tcW w:w="463" w:type="pct"/>
          </w:tcPr>
          <w:p w:rsidR="006935CE" w:rsidRPr="006935CE" w:rsidRDefault="006935CE">
            <w:pPr>
              <w:pStyle w:val="a5"/>
              <w:spacing w:line="320" w:lineRule="exact"/>
              <w:ind w:firstLineChars="0" w:firstLine="0"/>
              <w:jc w:val="center"/>
              <w:rPr>
                <w:rFonts w:ascii="Times New Roman"/>
                <w:kern w:val="2"/>
                <w:sz w:val="18"/>
                <w:szCs w:val="18"/>
                <w:u w:val="single"/>
              </w:rPr>
            </w:pPr>
            <w:r w:rsidRPr="006935CE">
              <w:rPr>
                <w:rFonts w:ascii="Times New Roman" w:hint="eastAsia"/>
                <w:kern w:val="2"/>
                <w:sz w:val="18"/>
                <w:szCs w:val="18"/>
                <w:u w:val="single"/>
              </w:rPr>
              <w:t>外购</w:t>
            </w:r>
          </w:p>
        </w:tc>
      </w:tr>
    </w:tbl>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4.1-7  </w:t>
      </w:r>
      <w:r w:rsidRPr="0037728E">
        <w:rPr>
          <w:rFonts w:ascii="Times New Roman" w:hint="eastAsia"/>
          <w:b/>
          <w:sz w:val="21"/>
          <w:szCs w:val="21"/>
        </w:rPr>
        <w:t>拟建项目资源能源消耗情况表</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000"/>
        <w:gridCol w:w="1979"/>
        <w:gridCol w:w="1876"/>
        <w:gridCol w:w="1566"/>
        <w:gridCol w:w="2536"/>
      </w:tblGrid>
      <w:tr w:rsidR="00164DFC" w:rsidRPr="0037728E">
        <w:trPr>
          <w:trHeight w:val="23"/>
          <w:jc w:val="center"/>
        </w:trPr>
        <w:tc>
          <w:tcPr>
            <w:tcW w:w="1000"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序号</w:t>
            </w:r>
          </w:p>
        </w:tc>
        <w:tc>
          <w:tcPr>
            <w:tcW w:w="1979"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能源名称</w:t>
            </w:r>
          </w:p>
        </w:tc>
        <w:tc>
          <w:tcPr>
            <w:tcW w:w="1876"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规格</w:t>
            </w:r>
          </w:p>
        </w:tc>
        <w:tc>
          <w:tcPr>
            <w:tcW w:w="1566"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单位</w:t>
            </w:r>
          </w:p>
        </w:tc>
        <w:tc>
          <w:tcPr>
            <w:tcW w:w="2536"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年耗量</w:t>
            </w:r>
          </w:p>
        </w:tc>
      </w:tr>
      <w:tr w:rsidR="00164DFC" w:rsidRPr="0037728E">
        <w:trPr>
          <w:trHeight w:val="23"/>
          <w:jc w:val="center"/>
        </w:trPr>
        <w:tc>
          <w:tcPr>
            <w:tcW w:w="1000"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1</w:t>
            </w:r>
          </w:p>
        </w:tc>
        <w:tc>
          <w:tcPr>
            <w:tcW w:w="1979"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水</w:t>
            </w:r>
          </w:p>
        </w:tc>
        <w:tc>
          <w:tcPr>
            <w:tcW w:w="187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0.3Mpa</w:t>
            </w:r>
          </w:p>
        </w:tc>
        <w:tc>
          <w:tcPr>
            <w:tcW w:w="156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hint="eastAsia"/>
                <w:sz w:val="18"/>
                <w:szCs w:val="18"/>
              </w:rPr>
              <w:t>万</w:t>
            </w:r>
            <w:r w:rsidRPr="0037728E">
              <w:rPr>
                <w:rFonts w:ascii="Times New Roman"/>
                <w:sz w:val="18"/>
                <w:szCs w:val="18"/>
              </w:rPr>
              <w:t>m</w:t>
            </w:r>
            <w:r w:rsidRPr="0037728E">
              <w:rPr>
                <w:rFonts w:ascii="Times New Roman"/>
                <w:sz w:val="18"/>
                <w:szCs w:val="18"/>
                <w:vertAlign w:val="superscript"/>
              </w:rPr>
              <w:t>3</w:t>
            </w:r>
          </w:p>
        </w:tc>
        <w:tc>
          <w:tcPr>
            <w:tcW w:w="253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hint="eastAsia"/>
                <w:sz w:val="18"/>
                <w:szCs w:val="18"/>
              </w:rPr>
              <w:t>165.97</w:t>
            </w:r>
          </w:p>
        </w:tc>
      </w:tr>
      <w:tr w:rsidR="00164DFC" w:rsidRPr="0037728E">
        <w:trPr>
          <w:trHeight w:val="23"/>
          <w:jc w:val="center"/>
        </w:trPr>
        <w:tc>
          <w:tcPr>
            <w:tcW w:w="1000"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2</w:t>
            </w:r>
          </w:p>
        </w:tc>
        <w:tc>
          <w:tcPr>
            <w:tcW w:w="1979"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电</w:t>
            </w:r>
          </w:p>
        </w:tc>
        <w:tc>
          <w:tcPr>
            <w:tcW w:w="187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380/220V</w:t>
            </w:r>
          </w:p>
        </w:tc>
        <w:tc>
          <w:tcPr>
            <w:tcW w:w="156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万</w:t>
            </w:r>
            <w:r w:rsidRPr="0037728E">
              <w:rPr>
                <w:rFonts w:ascii="Times New Roman"/>
                <w:sz w:val="18"/>
                <w:szCs w:val="18"/>
              </w:rPr>
              <w:t>kW.h</w:t>
            </w:r>
          </w:p>
        </w:tc>
        <w:tc>
          <w:tcPr>
            <w:tcW w:w="253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hint="eastAsia"/>
                <w:bCs/>
                <w:sz w:val="18"/>
                <w:szCs w:val="18"/>
              </w:rPr>
              <w:t>5740</w:t>
            </w:r>
          </w:p>
        </w:tc>
      </w:tr>
      <w:tr w:rsidR="00164DFC" w:rsidRPr="0037728E">
        <w:trPr>
          <w:trHeight w:val="23"/>
          <w:jc w:val="center"/>
        </w:trPr>
        <w:tc>
          <w:tcPr>
            <w:tcW w:w="1000"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3</w:t>
            </w:r>
          </w:p>
        </w:tc>
        <w:tc>
          <w:tcPr>
            <w:tcW w:w="1979"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低压蒸汽</w:t>
            </w:r>
          </w:p>
        </w:tc>
        <w:tc>
          <w:tcPr>
            <w:tcW w:w="187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0.6Mpa</w:t>
            </w:r>
          </w:p>
        </w:tc>
        <w:tc>
          <w:tcPr>
            <w:tcW w:w="156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万</w:t>
            </w:r>
            <w:r w:rsidRPr="0037728E">
              <w:rPr>
                <w:rFonts w:ascii="Times New Roman"/>
                <w:sz w:val="18"/>
                <w:szCs w:val="18"/>
              </w:rPr>
              <w:t>t</w:t>
            </w:r>
          </w:p>
        </w:tc>
        <w:tc>
          <w:tcPr>
            <w:tcW w:w="253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hint="eastAsia"/>
                <w:sz w:val="18"/>
                <w:szCs w:val="18"/>
              </w:rPr>
              <w:t>25.1</w:t>
            </w:r>
          </w:p>
        </w:tc>
      </w:tr>
      <w:tr w:rsidR="00164DFC" w:rsidRPr="0037728E">
        <w:trPr>
          <w:trHeight w:val="23"/>
          <w:jc w:val="center"/>
        </w:trPr>
        <w:tc>
          <w:tcPr>
            <w:tcW w:w="1000"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4</w:t>
            </w:r>
          </w:p>
        </w:tc>
        <w:tc>
          <w:tcPr>
            <w:tcW w:w="1979"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hint="eastAsia"/>
                <w:sz w:val="18"/>
                <w:szCs w:val="18"/>
              </w:rPr>
              <w:t>冷冻水</w:t>
            </w:r>
          </w:p>
        </w:tc>
        <w:tc>
          <w:tcPr>
            <w:tcW w:w="187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hint="eastAsia"/>
                <w:sz w:val="18"/>
                <w:szCs w:val="18"/>
              </w:rPr>
              <w:t>/</w:t>
            </w:r>
          </w:p>
        </w:tc>
        <w:tc>
          <w:tcPr>
            <w:tcW w:w="156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hint="eastAsia"/>
                <w:sz w:val="18"/>
                <w:szCs w:val="18"/>
              </w:rPr>
              <w:t>万</w:t>
            </w:r>
            <w:r w:rsidRPr="0037728E">
              <w:rPr>
                <w:rFonts w:ascii="Times New Roman"/>
                <w:sz w:val="18"/>
                <w:szCs w:val="18"/>
              </w:rPr>
              <w:t>m</w:t>
            </w:r>
            <w:r w:rsidRPr="0037728E">
              <w:rPr>
                <w:rFonts w:ascii="Times New Roman"/>
                <w:sz w:val="18"/>
                <w:szCs w:val="18"/>
                <w:vertAlign w:val="superscript"/>
              </w:rPr>
              <w:t>3</w:t>
            </w:r>
          </w:p>
        </w:tc>
        <w:tc>
          <w:tcPr>
            <w:tcW w:w="253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hint="eastAsia"/>
                <w:sz w:val="18"/>
                <w:szCs w:val="18"/>
              </w:rPr>
              <w:t>2500</w:t>
            </w:r>
          </w:p>
        </w:tc>
      </w:tr>
      <w:tr w:rsidR="00164DFC" w:rsidRPr="0037728E">
        <w:trPr>
          <w:trHeight w:val="23"/>
          <w:jc w:val="center"/>
        </w:trPr>
        <w:tc>
          <w:tcPr>
            <w:tcW w:w="1000"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hint="eastAsia"/>
                <w:sz w:val="18"/>
                <w:szCs w:val="18"/>
              </w:rPr>
              <w:t>5</w:t>
            </w:r>
          </w:p>
        </w:tc>
        <w:tc>
          <w:tcPr>
            <w:tcW w:w="1979"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氮气</w:t>
            </w:r>
          </w:p>
        </w:tc>
        <w:tc>
          <w:tcPr>
            <w:tcW w:w="187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w:t>
            </w:r>
          </w:p>
        </w:tc>
        <w:tc>
          <w:tcPr>
            <w:tcW w:w="156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万</w:t>
            </w:r>
            <w:r w:rsidRPr="0037728E">
              <w:rPr>
                <w:rFonts w:ascii="Times New Roman"/>
                <w:sz w:val="18"/>
                <w:szCs w:val="18"/>
              </w:rPr>
              <w:t>Nm</w:t>
            </w:r>
            <w:r w:rsidRPr="0037728E">
              <w:rPr>
                <w:rFonts w:ascii="Times New Roman"/>
                <w:sz w:val="18"/>
                <w:szCs w:val="18"/>
                <w:vertAlign w:val="superscript"/>
              </w:rPr>
              <w:t>3</w:t>
            </w:r>
          </w:p>
        </w:tc>
        <w:tc>
          <w:tcPr>
            <w:tcW w:w="253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hint="eastAsia"/>
                <w:sz w:val="18"/>
                <w:szCs w:val="18"/>
              </w:rPr>
              <w:t>450</w:t>
            </w:r>
          </w:p>
        </w:tc>
      </w:tr>
    </w:tbl>
    <w:p w:rsidR="007B0FA9" w:rsidRPr="007B0FA9" w:rsidRDefault="007B0FA9">
      <w:pPr>
        <w:spacing w:line="480" w:lineRule="exact"/>
        <w:ind w:firstLineChars="200" w:firstLine="480"/>
        <w:rPr>
          <w:rFonts w:ascii="Times New Roman"/>
          <w:u w:val="single"/>
        </w:rPr>
      </w:pPr>
      <w:r w:rsidRPr="007B0FA9">
        <w:rPr>
          <w:rFonts w:ascii="Times New Roman" w:hint="eastAsia"/>
          <w:u w:val="single"/>
        </w:rPr>
        <w:t>拟建项目锌粉的成分分析见表</w:t>
      </w:r>
      <w:r w:rsidRPr="007B0FA9">
        <w:rPr>
          <w:rFonts w:ascii="Times New Roman" w:hint="eastAsia"/>
          <w:u w:val="single"/>
        </w:rPr>
        <w:t>4.1-8</w:t>
      </w:r>
      <w:r w:rsidRPr="007B0FA9">
        <w:rPr>
          <w:rFonts w:ascii="Times New Roman" w:hint="eastAsia"/>
          <w:u w:val="single"/>
        </w:rPr>
        <w:t>。</w:t>
      </w:r>
    </w:p>
    <w:p w:rsidR="007B0FA9" w:rsidRPr="007B0FA9" w:rsidRDefault="007B0FA9" w:rsidP="007B0FA9">
      <w:pPr>
        <w:spacing w:line="400" w:lineRule="exact"/>
        <w:jc w:val="center"/>
        <w:rPr>
          <w:rFonts w:ascii="Times New Roman"/>
          <w:b/>
          <w:sz w:val="21"/>
          <w:szCs w:val="21"/>
          <w:u w:val="single"/>
        </w:rPr>
      </w:pPr>
      <w:r w:rsidRPr="007B0FA9">
        <w:rPr>
          <w:rFonts w:ascii="Times New Roman" w:hint="eastAsia"/>
          <w:b/>
          <w:sz w:val="21"/>
          <w:szCs w:val="21"/>
          <w:u w:val="single"/>
        </w:rPr>
        <w:t>表</w:t>
      </w:r>
      <w:r w:rsidRPr="007B0FA9">
        <w:rPr>
          <w:rFonts w:ascii="Times New Roman" w:hint="eastAsia"/>
          <w:b/>
          <w:sz w:val="21"/>
          <w:szCs w:val="21"/>
          <w:u w:val="single"/>
        </w:rPr>
        <w:t xml:space="preserve">4.1-8  </w:t>
      </w:r>
      <w:r w:rsidRPr="007B0FA9">
        <w:rPr>
          <w:rFonts w:ascii="Times New Roman" w:hint="eastAsia"/>
          <w:b/>
          <w:sz w:val="21"/>
          <w:szCs w:val="21"/>
          <w:u w:val="single"/>
        </w:rPr>
        <w:t>锌粉成分分析表（单位：</w:t>
      </w:r>
      <w:r w:rsidRPr="007B0FA9">
        <w:rPr>
          <w:rFonts w:ascii="Times New Roman" w:hint="eastAsia"/>
          <w:b/>
          <w:sz w:val="21"/>
          <w:szCs w:val="21"/>
          <w:u w:val="single"/>
        </w:rPr>
        <w:t>%</w:t>
      </w:r>
      <w:r w:rsidRPr="007B0FA9">
        <w:rPr>
          <w:rFonts w:ascii="Times New Roman" w:hint="eastAsia"/>
          <w:b/>
          <w:sz w:val="21"/>
          <w:szCs w:val="21"/>
          <w:u w:val="single"/>
        </w:rPr>
        <w:t>）</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000"/>
        <w:gridCol w:w="1979"/>
        <w:gridCol w:w="1876"/>
        <w:gridCol w:w="1566"/>
        <w:gridCol w:w="2536"/>
      </w:tblGrid>
      <w:tr w:rsidR="007B0FA9" w:rsidRPr="007B0FA9" w:rsidTr="00D418DA">
        <w:trPr>
          <w:trHeight w:val="23"/>
          <w:jc w:val="center"/>
        </w:trPr>
        <w:tc>
          <w:tcPr>
            <w:tcW w:w="1000" w:type="dxa"/>
            <w:vAlign w:val="center"/>
          </w:tcPr>
          <w:p w:rsidR="007B0FA9" w:rsidRPr="007B0FA9" w:rsidRDefault="007B0FA9" w:rsidP="00D418DA">
            <w:pPr>
              <w:widowControl/>
              <w:snapToGrid w:val="0"/>
              <w:spacing w:line="320" w:lineRule="exact"/>
              <w:jc w:val="center"/>
              <w:rPr>
                <w:rFonts w:ascii="Times New Roman"/>
                <w:b/>
                <w:sz w:val="18"/>
                <w:szCs w:val="18"/>
                <w:u w:val="single"/>
              </w:rPr>
            </w:pPr>
            <w:r w:rsidRPr="007B0FA9">
              <w:rPr>
                <w:rFonts w:ascii="Times New Roman" w:hint="eastAsia"/>
                <w:b/>
                <w:sz w:val="18"/>
                <w:szCs w:val="18"/>
                <w:u w:val="single"/>
              </w:rPr>
              <w:t>名称</w:t>
            </w:r>
          </w:p>
        </w:tc>
        <w:tc>
          <w:tcPr>
            <w:tcW w:w="1979" w:type="dxa"/>
            <w:vAlign w:val="center"/>
          </w:tcPr>
          <w:p w:rsidR="007B0FA9" w:rsidRPr="007B0FA9" w:rsidRDefault="007B0FA9" w:rsidP="00D418DA">
            <w:pPr>
              <w:widowControl/>
              <w:snapToGrid w:val="0"/>
              <w:spacing w:line="320" w:lineRule="exact"/>
              <w:jc w:val="center"/>
              <w:rPr>
                <w:rFonts w:ascii="Times New Roman"/>
                <w:b/>
                <w:sz w:val="18"/>
                <w:szCs w:val="18"/>
                <w:u w:val="single"/>
              </w:rPr>
            </w:pPr>
            <w:r w:rsidRPr="007B0FA9">
              <w:rPr>
                <w:rFonts w:ascii="Times New Roman" w:hint="eastAsia"/>
                <w:b/>
                <w:sz w:val="18"/>
                <w:szCs w:val="18"/>
                <w:u w:val="single"/>
              </w:rPr>
              <w:t>总锌</w:t>
            </w:r>
          </w:p>
        </w:tc>
        <w:tc>
          <w:tcPr>
            <w:tcW w:w="1876" w:type="dxa"/>
            <w:vAlign w:val="center"/>
          </w:tcPr>
          <w:p w:rsidR="007B0FA9" w:rsidRPr="007B0FA9" w:rsidRDefault="007B0FA9" w:rsidP="00D418DA">
            <w:pPr>
              <w:widowControl/>
              <w:snapToGrid w:val="0"/>
              <w:spacing w:line="320" w:lineRule="exact"/>
              <w:jc w:val="center"/>
              <w:rPr>
                <w:rFonts w:ascii="Times New Roman"/>
                <w:b/>
                <w:sz w:val="18"/>
                <w:szCs w:val="18"/>
                <w:u w:val="single"/>
              </w:rPr>
            </w:pPr>
            <w:r w:rsidRPr="007B0FA9">
              <w:rPr>
                <w:rFonts w:ascii="Times New Roman" w:hint="eastAsia"/>
                <w:b/>
                <w:sz w:val="18"/>
                <w:szCs w:val="18"/>
                <w:u w:val="single"/>
              </w:rPr>
              <w:t>铅</w:t>
            </w:r>
          </w:p>
        </w:tc>
        <w:tc>
          <w:tcPr>
            <w:tcW w:w="1566" w:type="dxa"/>
            <w:vAlign w:val="center"/>
          </w:tcPr>
          <w:p w:rsidR="007B0FA9" w:rsidRPr="007B0FA9" w:rsidRDefault="007B0FA9" w:rsidP="00D418DA">
            <w:pPr>
              <w:widowControl/>
              <w:snapToGrid w:val="0"/>
              <w:spacing w:line="320" w:lineRule="exact"/>
              <w:jc w:val="center"/>
              <w:rPr>
                <w:rFonts w:ascii="Times New Roman"/>
                <w:b/>
                <w:sz w:val="18"/>
                <w:szCs w:val="18"/>
                <w:u w:val="single"/>
              </w:rPr>
            </w:pPr>
            <w:r w:rsidRPr="007B0FA9">
              <w:rPr>
                <w:rFonts w:ascii="Times New Roman" w:hint="eastAsia"/>
                <w:b/>
                <w:sz w:val="18"/>
                <w:szCs w:val="18"/>
                <w:u w:val="single"/>
              </w:rPr>
              <w:t>镉</w:t>
            </w:r>
          </w:p>
        </w:tc>
        <w:tc>
          <w:tcPr>
            <w:tcW w:w="2536" w:type="dxa"/>
            <w:vAlign w:val="center"/>
          </w:tcPr>
          <w:p w:rsidR="007B0FA9" w:rsidRPr="007B0FA9" w:rsidRDefault="007B0FA9" w:rsidP="00D418DA">
            <w:pPr>
              <w:widowControl/>
              <w:snapToGrid w:val="0"/>
              <w:spacing w:line="320" w:lineRule="exact"/>
              <w:jc w:val="center"/>
              <w:rPr>
                <w:rFonts w:ascii="Times New Roman"/>
                <w:b/>
                <w:sz w:val="18"/>
                <w:szCs w:val="18"/>
                <w:u w:val="single"/>
              </w:rPr>
            </w:pPr>
            <w:r w:rsidRPr="007B0FA9">
              <w:rPr>
                <w:rFonts w:ascii="Times New Roman" w:hint="eastAsia"/>
                <w:b/>
                <w:sz w:val="18"/>
                <w:szCs w:val="18"/>
                <w:u w:val="single"/>
              </w:rPr>
              <w:t>铁</w:t>
            </w:r>
          </w:p>
        </w:tc>
      </w:tr>
      <w:tr w:rsidR="007B0FA9" w:rsidRPr="007B0FA9" w:rsidTr="00D418DA">
        <w:trPr>
          <w:trHeight w:val="23"/>
          <w:jc w:val="center"/>
        </w:trPr>
        <w:tc>
          <w:tcPr>
            <w:tcW w:w="1000" w:type="dxa"/>
            <w:vAlign w:val="center"/>
          </w:tcPr>
          <w:p w:rsidR="007B0FA9" w:rsidRPr="007B0FA9" w:rsidRDefault="007B0FA9" w:rsidP="00D418DA">
            <w:pPr>
              <w:widowControl/>
              <w:snapToGrid w:val="0"/>
              <w:spacing w:line="320" w:lineRule="exact"/>
              <w:jc w:val="center"/>
              <w:rPr>
                <w:rFonts w:ascii="Times New Roman"/>
                <w:sz w:val="18"/>
                <w:szCs w:val="18"/>
                <w:u w:val="single"/>
              </w:rPr>
            </w:pPr>
            <w:r w:rsidRPr="007B0FA9">
              <w:rPr>
                <w:rFonts w:ascii="Times New Roman" w:hint="eastAsia"/>
                <w:sz w:val="18"/>
                <w:szCs w:val="18"/>
                <w:u w:val="single"/>
              </w:rPr>
              <w:t>含量</w:t>
            </w:r>
          </w:p>
        </w:tc>
        <w:tc>
          <w:tcPr>
            <w:tcW w:w="1979" w:type="dxa"/>
            <w:vAlign w:val="center"/>
          </w:tcPr>
          <w:p w:rsidR="007B0FA9" w:rsidRPr="007B0FA9" w:rsidRDefault="007B0FA9" w:rsidP="00D418DA">
            <w:pPr>
              <w:widowControl/>
              <w:snapToGrid w:val="0"/>
              <w:spacing w:line="320" w:lineRule="exact"/>
              <w:jc w:val="center"/>
              <w:rPr>
                <w:rFonts w:ascii="Times New Roman"/>
                <w:sz w:val="18"/>
                <w:szCs w:val="18"/>
                <w:u w:val="single"/>
              </w:rPr>
            </w:pPr>
            <w:r w:rsidRPr="007B0FA9">
              <w:rPr>
                <w:rFonts w:ascii="Times New Roman" w:hint="eastAsia"/>
                <w:sz w:val="18"/>
                <w:szCs w:val="18"/>
                <w:u w:val="single"/>
              </w:rPr>
              <w:t>99</w:t>
            </w:r>
          </w:p>
        </w:tc>
        <w:tc>
          <w:tcPr>
            <w:tcW w:w="1876" w:type="dxa"/>
            <w:vAlign w:val="center"/>
          </w:tcPr>
          <w:p w:rsidR="007B0FA9" w:rsidRPr="007B0FA9" w:rsidRDefault="007B0FA9" w:rsidP="00D418DA">
            <w:pPr>
              <w:widowControl/>
              <w:snapToGrid w:val="0"/>
              <w:spacing w:line="320" w:lineRule="exact"/>
              <w:jc w:val="center"/>
              <w:rPr>
                <w:rFonts w:ascii="Times New Roman"/>
                <w:sz w:val="18"/>
                <w:szCs w:val="18"/>
                <w:u w:val="single"/>
              </w:rPr>
            </w:pPr>
            <w:r w:rsidRPr="007B0FA9">
              <w:rPr>
                <w:rFonts w:ascii="Times New Roman" w:hint="eastAsia"/>
                <w:sz w:val="18"/>
                <w:szCs w:val="18"/>
                <w:u w:val="single"/>
              </w:rPr>
              <w:t>0.002</w:t>
            </w:r>
          </w:p>
        </w:tc>
        <w:tc>
          <w:tcPr>
            <w:tcW w:w="1566" w:type="dxa"/>
            <w:vAlign w:val="center"/>
          </w:tcPr>
          <w:p w:rsidR="007B0FA9" w:rsidRPr="007B0FA9" w:rsidRDefault="007B0FA9" w:rsidP="00D418DA">
            <w:pPr>
              <w:widowControl/>
              <w:snapToGrid w:val="0"/>
              <w:spacing w:line="320" w:lineRule="exact"/>
              <w:jc w:val="center"/>
              <w:rPr>
                <w:rFonts w:ascii="Times New Roman"/>
                <w:sz w:val="18"/>
                <w:szCs w:val="18"/>
                <w:u w:val="single"/>
              </w:rPr>
            </w:pPr>
            <w:r w:rsidRPr="007B0FA9">
              <w:rPr>
                <w:rFonts w:ascii="Times New Roman" w:hint="eastAsia"/>
                <w:sz w:val="18"/>
                <w:szCs w:val="18"/>
                <w:u w:val="single"/>
              </w:rPr>
              <w:t>0.0002</w:t>
            </w:r>
          </w:p>
        </w:tc>
        <w:tc>
          <w:tcPr>
            <w:tcW w:w="2536" w:type="dxa"/>
            <w:vAlign w:val="center"/>
          </w:tcPr>
          <w:p w:rsidR="007B0FA9" w:rsidRPr="007B0FA9" w:rsidRDefault="007B0FA9" w:rsidP="00D418DA">
            <w:pPr>
              <w:widowControl/>
              <w:snapToGrid w:val="0"/>
              <w:spacing w:line="320" w:lineRule="exact"/>
              <w:jc w:val="center"/>
              <w:rPr>
                <w:rFonts w:ascii="Times New Roman"/>
                <w:sz w:val="18"/>
                <w:szCs w:val="18"/>
                <w:u w:val="single"/>
              </w:rPr>
            </w:pPr>
            <w:r w:rsidRPr="007B0FA9">
              <w:rPr>
                <w:rFonts w:ascii="Times New Roman" w:hint="eastAsia"/>
                <w:sz w:val="18"/>
                <w:szCs w:val="18"/>
                <w:u w:val="single"/>
              </w:rPr>
              <w:t>0.003</w:t>
            </w:r>
          </w:p>
        </w:tc>
      </w:tr>
    </w:tbl>
    <w:p w:rsidR="00164DFC" w:rsidRDefault="00E15C5D">
      <w:pPr>
        <w:spacing w:line="480" w:lineRule="exact"/>
        <w:ind w:firstLineChars="200" w:firstLine="480"/>
        <w:rPr>
          <w:rFonts w:ascii="Times New Roman"/>
        </w:rPr>
      </w:pPr>
      <w:r w:rsidRPr="0037728E">
        <w:rPr>
          <w:rFonts w:ascii="Times New Roman" w:hint="eastAsia"/>
        </w:rPr>
        <w:t>拟建</w:t>
      </w:r>
      <w:r w:rsidRPr="0037728E">
        <w:rPr>
          <w:rFonts w:ascii="Times New Roman"/>
        </w:rPr>
        <w:t>项目主要原辅材料理化特性见表</w:t>
      </w:r>
      <w:r w:rsidRPr="0037728E">
        <w:rPr>
          <w:rFonts w:ascii="Times New Roman"/>
        </w:rPr>
        <w:t>4.</w:t>
      </w:r>
      <w:r w:rsidRPr="0037728E">
        <w:rPr>
          <w:rFonts w:ascii="Times New Roman" w:hint="eastAsia"/>
        </w:rPr>
        <w:t>1-8</w:t>
      </w:r>
      <w:r w:rsidRPr="0037728E">
        <w:rPr>
          <w:rFonts w:ascii="Times New Roman"/>
        </w:rPr>
        <w:t>。</w:t>
      </w:r>
    </w:p>
    <w:p w:rsidR="00B92385" w:rsidRPr="00B92385" w:rsidRDefault="00B92385" w:rsidP="00B92385">
      <w:pPr>
        <w:pStyle w:val="Default"/>
        <w:sectPr w:rsidR="00B92385" w:rsidRPr="00B92385">
          <w:pgSz w:w="11906" w:h="16838"/>
          <w:pgMar w:top="1417" w:right="1701" w:bottom="1417" w:left="1701" w:header="851" w:footer="992" w:gutter="0"/>
          <w:cols w:space="720"/>
          <w:docGrid w:type="lines" w:linePitch="312"/>
        </w:sectPr>
      </w:pP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lastRenderedPageBreak/>
        <w:t>表</w:t>
      </w:r>
      <w:r w:rsidRPr="0037728E">
        <w:rPr>
          <w:rFonts w:ascii="Times New Roman" w:hint="eastAsia"/>
          <w:b/>
          <w:sz w:val="21"/>
          <w:szCs w:val="21"/>
        </w:rPr>
        <w:t xml:space="preserve">4.1-8  </w:t>
      </w:r>
      <w:r w:rsidRPr="0037728E">
        <w:rPr>
          <w:rFonts w:ascii="Times New Roman" w:hint="eastAsia"/>
          <w:b/>
          <w:sz w:val="21"/>
          <w:szCs w:val="21"/>
        </w:rPr>
        <w:t>主要原辅材料的理化特性、毒性毒理表</w:t>
      </w:r>
    </w:p>
    <w:tbl>
      <w:tblPr>
        <w:tblW w:w="139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940"/>
        <w:gridCol w:w="1036"/>
        <w:gridCol w:w="900"/>
        <w:gridCol w:w="6311"/>
        <w:gridCol w:w="1796"/>
        <w:gridCol w:w="3005"/>
      </w:tblGrid>
      <w:tr w:rsidR="00164DFC" w:rsidRPr="0037728E">
        <w:trPr>
          <w:trHeight w:val="216"/>
          <w:tblHeader/>
        </w:trPr>
        <w:tc>
          <w:tcPr>
            <w:tcW w:w="940" w:type="dxa"/>
            <w:vAlign w:val="center"/>
          </w:tcPr>
          <w:p w:rsidR="00164DFC" w:rsidRPr="0037728E" w:rsidRDefault="00E15C5D">
            <w:pPr>
              <w:widowControl/>
              <w:snapToGrid w:val="0"/>
              <w:spacing w:line="260" w:lineRule="exact"/>
              <w:jc w:val="center"/>
              <w:rPr>
                <w:rFonts w:ascii="Times New Roman"/>
                <w:b/>
                <w:sz w:val="18"/>
                <w:szCs w:val="18"/>
              </w:rPr>
            </w:pPr>
            <w:r w:rsidRPr="0037728E">
              <w:rPr>
                <w:rFonts w:ascii="Times New Roman" w:hint="eastAsia"/>
                <w:b/>
                <w:sz w:val="18"/>
                <w:szCs w:val="18"/>
              </w:rPr>
              <w:t>名称</w:t>
            </w:r>
          </w:p>
        </w:tc>
        <w:tc>
          <w:tcPr>
            <w:tcW w:w="1036" w:type="dxa"/>
            <w:vAlign w:val="center"/>
          </w:tcPr>
          <w:p w:rsidR="00164DFC" w:rsidRPr="0037728E" w:rsidRDefault="00E15C5D">
            <w:pPr>
              <w:widowControl/>
              <w:snapToGrid w:val="0"/>
              <w:spacing w:line="260" w:lineRule="exact"/>
              <w:jc w:val="center"/>
              <w:rPr>
                <w:rFonts w:ascii="Times New Roman"/>
                <w:b/>
                <w:sz w:val="18"/>
                <w:szCs w:val="18"/>
              </w:rPr>
            </w:pPr>
            <w:r w:rsidRPr="0037728E">
              <w:rPr>
                <w:rFonts w:ascii="Times New Roman" w:hint="eastAsia"/>
                <w:b/>
                <w:sz w:val="18"/>
                <w:szCs w:val="18"/>
              </w:rPr>
              <w:t>化学式</w:t>
            </w:r>
          </w:p>
        </w:tc>
        <w:tc>
          <w:tcPr>
            <w:tcW w:w="900" w:type="dxa"/>
            <w:vAlign w:val="center"/>
          </w:tcPr>
          <w:p w:rsidR="00164DFC" w:rsidRPr="0037728E" w:rsidRDefault="00E15C5D">
            <w:pPr>
              <w:widowControl/>
              <w:snapToGrid w:val="0"/>
              <w:spacing w:line="260" w:lineRule="exact"/>
              <w:jc w:val="center"/>
              <w:rPr>
                <w:rFonts w:ascii="Times New Roman"/>
                <w:b/>
                <w:sz w:val="18"/>
                <w:szCs w:val="18"/>
              </w:rPr>
            </w:pPr>
            <w:r w:rsidRPr="0037728E">
              <w:rPr>
                <w:rFonts w:ascii="Times New Roman" w:hint="eastAsia"/>
                <w:b/>
                <w:sz w:val="18"/>
                <w:szCs w:val="18"/>
              </w:rPr>
              <w:t>危规号</w:t>
            </w:r>
          </w:p>
        </w:tc>
        <w:tc>
          <w:tcPr>
            <w:tcW w:w="6311" w:type="dxa"/>
            <w:vAlign w:val="center"/>
          </w:tcPr>
          <w:p w:rsidR="00164DFC" w:rsidRPr="0037728E" w:rsidRDefault="00E15C5D">
            <w:pPr>
              <w:widowControl/>
              <w:snapToGrid w:val="0"/>
              <w:spacing w:line="260" w:lineRule="exact"/>
              <w:jc w:val="center"/>
              <w:rPr>
                <w:rFonts w:ascii="Times New Roman"/>
                <w:b/>
                <w:sz w:val="18"/>
                <w:szCs w:val="18"/>
              </w:rPr>
            </w:pPr>
            <w:r w:rsidRPr="0037728E">
              <w:rPr>
                <w:rFonts w:ascii="Times New Roman" w:hint="eastAsia"/>
                <w:b/>
                <w:sz w:val="18"/>
                <w:szCs w:val="18"/>
              </w:rPr>
              <w:t>理化性质</w:t>
            </w:r>
          </w:p>
        </w:tc>
        <w:tc>
          <w:tcPr>
            <w:tcW w:w="1796" w:type="dxa"/>
            <w:vAlign w:val="center"/>
          </w:tcPr>
          <w:p w:rsidR="00164DFC" w:rsidRPr="0037728E" w:rsidRDefault="00E15C5D">
            <w:pPr>
              <w:widowControl/>
              <w:snapToGrid w:val="0"/>
              <w:spacing w:line="260" w:lineRule="exact"/>
              <w:jc w:val="center"/>
              <w:rPr>
                <w:rFonts w:ascii="Times New Roman"/>
                <w:b/>
                <w:sz w:val="18"/>
                <w:szCs w:val="18"/>
              </w:rPr>
            </w:pPr>
            <w:r w:rsidRPr="0037728E">
              <w:rPr>
                <w:rFonts w:ascii="Times New Roman" w:hint="eastAsia"/>
                <w:b/>
                <w:sz w:val="18"/>
                <w:szCs w:val="18"/>
              </w:rPr>
              <w:t>危险特性</w:t>
            </w:r>
          </w:p>
        </w:tc>
        <w:tc>
          <w:tcPr>
            <w:tcW w:w="3005" w:type="dxa"/>
            <w:vAlign w:val="center"/>
          </w:tcPr>
          <w:p w:rsidR="00164DFC" w:rsidRPr="0037728E" w:rsidRDefault="00E15C5D">
            <w:pPr>
              <w:widowControl/>
              <w:snapToGrid w:val="0"/>
              <w:spacing w:line="260" w:lineRule="exact"/>
              <w:jc w:val="center"/>
              <w:rPr>
                <w:rFonts w:ascii="Times New Roman"/>
                <w:b/>
                <w:sz w:val="18"/>
                <w:szCs w:val="18"/>
              </w:rPr>
            </w:pPr>
            <w:r w:rsidRPr="0037728E">
              <w:rPr>
                <w:rFonts w:ascii="Times New Roman" w:hint="eastAsia"/>
                <w:b/>
                <w:sz w:val="18"/>
                <w:szCs w:val="18"/>
              </w:rPr>
              <w:t>毒性毒理</w:t>
            </w:r>
          </w:p>
        </w:tc>
      </w:tr>
      <w:tr w:rsidR="00164DFC" w:rsidRPr="0037728E">
        <w:trPr>
          <w:cantSplit/>
          <w:trHeight w:val="730"/>
        </w:trPr>
        <w:tc>
          <w:tcPr>
            <w:tcW w:w="940"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甲醇</w:t>
            </w:r>
          </w:p>
        </w:tc>
        <w:tc>
          <w:tcPr>
            <w:tcW w:w="1036"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CH</w:t>
            </w:r>
            <w:r w:rsidRPr="0037728E">
              <w:rPr>
                <w:rFonts w:ascii="Times New Roman" w:hint="eastAsia"/>
                <w:sz w:val="18"/>
                <w:szCs w:val="18"/>
                <w:vertAlign w:val="subscript"/>
              </w:rPr>
              <w:t>3</w:t>
            </w:r>
            <w:r w:rsidRPr="0037728E">
              <w:rPr>
                <w:rFonts w:ascii="Times New Roman" w:hint="eastAsia"/>
                <w:sz w:val="18"/>
                <w:szCs w:val="18"/>
              </w:rPr>
              <w:t>OH</w:t>
            </w:r>
          </w:p>
        </w:tc>
        <w:tc>
          <w:tcPr>
            <w:tcW w:w="900"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32058</w:t>
            </w:r>
          </w:p>
        </w:tc>
        <w:tc>
          <w:tcPr>
            <w:tcW w:w="6311"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分子量</w:t>
            </w:r>
            <w:r w:rsidRPr="0037728E">
              <w:rPr>
                <w:rFonts w:ascii="Times New Roman" w:hint="eastAsia"/>
                <w:sz w:val="18"/>
                <w:szCs w:val="18"/>
              </w:rPr>
              <w:t>32.04</w:t>
            </w:r>
            <w:r w:rsidRPr="0037728E">
              <w:rPr>
                <w:rFonts w:ascii="Times New Roman" w:hint="eastAsia"/>
                <w:sz w:val="18"/>
                <w:szCs w:val="18"/>
              </w:rPr>
              <w:t>，无色澄清液体，有刺激性气味；熔点</w:t>
            </w:r>
            <w:r w:rsidRPr="0037728E">
              <w:rPr>
                <w:rFonts w:ascii="Times New Roman" w:hint="eastAsia"/>
                <w:sz w:val="18"/>
                <w:szCs w:val="18"/>
              </w:rPr>
              <w:t>-97.8</w:t>
            </w:r>
            <w:r w:rsidRPr="0037728E">
              <w:rPr>
                <w:rFonts w:ascii="Times New Roman" w:hint="eastAsia"/>
                <w:sz w:val="18"/>
                <w:szCs w:val="18"/>
              </w:rPr>
              <w:t>℃，沸点</w:t>
            </w:r>
            <w:r w:rsidRPr="0037728E">
              <w:rPr>
                <w:rFonts w:ascii="Times New Roman" w:hint="eastAsia"/>
                <w:sz w:val="18"/>
                <w:szCs w:val="18"/>
              </w:rPr>
              <w:t>64.8</w:t>
            </w:r>
            <w:r w:rsidRPr="0037728E">
              <w:rPr>
                <w:rFonts w:ascii="Times New Roman" w:hint="eastAsia"/>
                <w:sz w:val="18"/>
                <w:szCs w:val="18"/>
              </w:rPr>
              <w:t>℃，密度</w:t>
            </w:r>
            <w:r w:rsidRPr="0037728E">
              <w:rPr>
                <w:rFonts w:ascii="Times New Roman"/>
                <w:sz w:val="18"/>
                <w:szCs w:val="18"/>
              </w:rPr>
              <w:t>0.791 g/m</w:t>
            </w:r>
            <w:r w:rsidRPr="0037728E">
              <w:rPr>
                <w:rFonts w:ascii="Times New Roman" w:hint="eastAsia"/>
                <w:sz w:val="18"/>
                <w:szCs w:val="18"/>
              </w:rPr>
              <w:t>l</w:t>
            </w:r>
            <w:r w:rsidRPr="0037728E">
              <w:rPr>
                <w:rFonts w:ascii="Times New Roman" w:hint="eastAsia"/>
                <w:sz w:val="18"/>
                <w:szCs w:val="18"/>
              </w:rPr>
              <w:t>，蒸汽压</w:t>
            </w:r>
            <w:r w:rsidRPr="0037728E">
              <w:rPr>
                <w:rFonts w:ascii="Times New Roman" w:hint="eastAsia"/>
                <w:sz w:val="18"/>
                <w:szCs w:val="18"/>
              </w:rPr>
              <w:t>13.33kPa/21.2</w:t>
            </w:r>
            <w:r w:rsidRPr="0037728E">
              <w:rPr>
                <w:rFonts w:ascii="Times New Roman" w:hint="eastAsia"/>
                <w:sz w:val="18"/>
                <w:szCs w:val="18"/>
              </w:rPr>
              <w:t>℃，闪点</w:t>
            </w:r>
            <w:r w:rsidRPr="0037728E">
              <w:rPr>
                <w:rFonts w:ascii="Times New Roman" w:hint="eastAsia"/>
                <w:sz w:val="18"/>
                <w:szCs w:val="18"/>
              </w:rPr>
              <w:t>11</w:t>
            </w:r>
            <w:r w:rsidRPr="0037728E">
              <w:rPr>
                <w:rFonts w:ascii="Times New Roman" w:hint="eastAsia"/>
                <w:sz w:val="18"/>
                <w:szCs w:val="18"/>
              </w:rPr>
              <w:t>℃；溶于水，可混溶于醇、醚等多数有机溶剂</w:t>
            </w:r>
          </w:p>
        </w:tc>
        <w:tc>
          <w:tcPr>
            <w:tcW w:w="1796"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易燃，爆炸极限</w:t>
            </w:r>
            <w:r w:rsidRPr="0037728E">
              <w:rPr>
                <w:rFonts w:ascii="Times New Roman" w:hint="eastAsia"/>
                <w:sz w:val="18"/>
                <w:szCs w:val="18"/>
              </w:rPr>
              <w:t>5.5%-44.0%</w:t>
            </w:r>
            <w:r w:rsidRPr="0037728E">
              <w:rPr>
                <w:rFonts w:ascii="Times New Roman" w:hint="eastAsia"/>
                <w:sz w:val="18"/>
                <w:szCs w:val="18"/>
              </w:rPr>
              <w:t>（体积）</w:t>
            </w:r>
          </w:p>
        </w:tc>
        <w:tc>
          <w:tcPr>
            <w:tcW w:w="3005"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LD</w:t>
            </w:r>
            <w:r w:rsidRPr="0037728E">
              <w:rPr>
                <w:rFonts w:ascii="Times New Roman" w:hint="eastAsia"/>
                <w:sz w:val="18"/>
                <w:szCs w:val="18"/>
                <w:vertAlign w:val="subscript"/>
              </w:rPr>
              <w:t>50</w:t>
            </w:r>
            <w:r w:rsidRPr="0037728E">
              <w:rPr>
                <w:rFonts w:ascii="Times New Roman" w:hint="eastAsia"/>
                <w:sz w:val="18"/>
                <w:szCs w:val="18"/>
              </w:rPr>
              <w:t>：</w:t>
            </w:r>
            <w:r w:rsidRPr="0037728E">
              <w:rPr>
                <w:rFonts w:ascii="Times New Roman" w:hint="eastAsia"/>
                <w:sz w:val="18"/>
                <w:szCs w:val="18"/>
              </w:rPr>
              <w:t>5628mg/kg(</w:t>
            </w:r>
            <w:r w:rsidRPr="0037728E">
              <w:rPr>
                <w:rFonts w:ascii="Times New Roman" w:hint="eastAsia"/>
                <w:sz w:val="18"/>
                <w:szCs w:val="18"/>
              </w:rPr>
              <w:t>大鼠经口</w:t>
            </w:r>
            <w:r w:rsidRPr="0037728E">
              <w:rPr>
                <w:rFonts w:ascii="Times New Roman" w:hint="eastAsia"/>
                <w:sz w:val="18"/>
                <w:szCs w:val="18"/>
              </w:rPr>
              <w:t>)</w:t>
            </w:r>
            <w:r w:rsidRPr="0037728E">
              <w:rPr>
                <w:rFonts w:ascii="Times New Roman" w:hint="eastAsia"/>
                <w:sz w:val="18"/>
                <w:szCs w:val="18"/>
              </w:rPr>
              <w:t>；</w:t>
            </w:r>
          </w:p>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LD</w:t>
            </w:r>
            <w:r w:rsidRPr="0037728E">
              <w:rPr>
                <w:rFonts w:ascii="Times New Roman" w:hint="eastAsia"/>
                <w:sz w:val="18"/>
                <w:szCs w:val="18"/>
                <w:vertAlign w:val="subscript"/>
              </w:rPr>
              <w:t>50</w:t>
            </w:r>
            <w:r w:rsidRPr="0037728E">
              <w:rPr>
                <w:rFonts w:ascii="Times New Roman" w:hint="eastAsia"/>
                <w:sz w:val="18"/>
                <w:szCs w:val="18"/>
              </w:rPr>
              <w:t>：</w:t>
            </w:r>
            <w:r w:rsidRPr="0037728E">
              <w:rPr>
                <w:rFonts w:ascii="Times New Roman" w:hint="eastAsia"/>
                <w:sz w:val="18"/>
                <w:szCs w:val="18"/>
              </w:rPr>
              <w:t>15800mg/kg(</w:t>
            </w:r>
            <w:r w:rsidRPr="0037728E">
              <w:rPr>
                <w:rFonts w:ascii="Times New Roman" w:hint="eastAsia"/>
                <w:sz w:val="18"/>
                <w:szCs w:val="18"/>
              </w:rPr>
              <w:t>兔经皮</w:t>
            </w:r>
            <w:r w:rsidRPr="0037728E">
              <w:rPr>
                <w:rFonts w:ascii="Times New Roman" w:hint="eastAsia"/>
                <w:sz w:val="18"/>
                <w:szCs w:val="18"/>
              </w:rPr>
              <w:t>)</w:t>
            </w:r>
            <w:r w:rsidRPr="0037728E">
              <w:rPr>
                <w:rFonts w:ascii="Times New Roman" w:hint="eastAsia"/>
                <w:sz w:val="18"/>
                <w:szCs w:val="18"/>
              </w:rPr>
              <w:t>；</w:t>
            </w:r>
          </w:p>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LC</w:t>
            </w:r>
            <w:r w:rsidRPr="0037728E">
              <w:rPr>
                <w:rFonts w:ascii="Times New Roman" w:hint="eastAsia"/>
                <w:sz w:val="18"/>
                <w:szCs w:val="18"/>
                <w:vertAlign w:val="subscript"/>
              </w:rPr>
              <w:t>50</w:t>
            </w:r>
            <w:r w:rsidRPr="0037728E">
              <w:rPr>
                <w:rFonts w:ascii="Times New Roman" w:hint="eastAsia"/>
                <w:sz w:val="18"/>
                <w:szCs w:val="18"/>
              </w:rPr>
              <w:t>：</w:t>
            </w:r>
            <w:r w:rsidRPr="0037728E">
              <w:rPr>
                <w:rFonts w:ascii="Times New Roman" w:hint="eastAsia"/>
                <w:sz w:val="18"/>
                <w:szCs w:val="18"/>
              </w:rPr>
              <w:t>82776mg/m3</w:t>
            </w:r>
            <w:r w:rsidRPr="0037728E">
              <w:rPr>
                <w:rFonts w:ascii="Times New Roman" w:hint="eastAsia"/>
                <w:sz w:val="18"/>
                <w:szCs w:val="18"/>
              </w:rPr>
              <w:t>，</w:t>
            </w:r>
            <w:r w:rsidRPr="0037728E">
              <w:rPr>
                <w:rFonts w:ascii="Times New Roman" w:hint="eastAsia"/>
                <w:sz w:val="18"/>
                <w:szCs w:val="18"/>
              </w:rPr>
              <w:t>4</w:t>
            </w:r>
            <w:r w:rsidRPr="0037728E">
              <w:rPr>
                <w:rFonts w:ascii="Times New Roman" w:hint="eastAsia"/>
                <w:sz w:val="18"/>
                <w:szCs w:val="18"/>
              </w:rPr>
              <w:t>小时</w:t>
            </w:r>
            <w:r w:rsidRPr="0037728E">
              <w:rPr>
                <w:rFonts w:ascii="Times New Roman" w:hint="eastAsia"/>
                <w:sz w:val="18"/>
                <w:szCs w:val="18"/>
              </w:rPr>
              <w:t>(</w:t>
            </w:r>
            <w:r w:rsidRPr="0037728E">
              <w:rPr>
                <w:rFonts w:ascii="Times New Roman" w:hint="eastAsia"/>
                <w:sz w:val="18"/>
                <w:szCs w:val="18"/>
              </w:rPr>
              <w:t>大鼠吸入</w:t>
            </w:r>
            <w:r w:rsidRPr="0037728E">
              <w:rPr>
                <w:rFonts w:ascii="Times New Roman" w:hint="eastAsia"/>
                <w:sz w:val="18"/>
                <w:szCs w:val="18"/>
              </w:rPr>
              <w:t>)</w:t>
            </w:r>
            <w:r w:rsidRPr="0037728E">
              <w:rPr>
                <w:rFonts w:ascii="Times New Roman" w:hint="eastAsia"/>
                <w:sz w:val="18"/>
                <w:szCs w:val="18"/>
              </w:rPr>
              <w:t>；</w:t>
            </w:r>
          </w:p>
        </w:tc>
      </w:tr>
      <w:tr w:rsidR="00164DFC" w:rsidRPr="0037728E">
        <w:trPr>
          <w:cantSplit/>
          <w:trHeight w:val="730"/>
        </w:trPr>
        <w:tc>
          <w:tcPr>
            <w:tcW w:w="940"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硫酸</w:t>
            </w:r>
          </w:p>
        </w:tc>
        <w:tc>
          <w:tcPr>
            <w:tcW w:w="1036"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bCs/>
                <w:sz w:val="18"/>
                <w:szCs w:val="18"/>
              </w:rPr>
              <w:t>H</w:t>
            </w:r>
            <w:r w:rsidRPr="0037728E">
              <w:rPr>
                <w:rFonts w:ascii="Times New Roman" w:hint="eastAsia"/>
                <w:bCs/>
                <w:sz w:val="18"/>
                <w:szCs w:val="18"/>
                <w:vertAlign w:val="subscript"/>
              </w:rPr>
              <w:t>2</w:t>
            </w:r>
            <w:r w:rsidRPr="0037728E">
              <w:rPr>
                <w:rFonts w:ascii="Times New Roman" w:hint="eastAsia"/>
                <w:bCs/>
                <w:sz w:val="18"/>
                <w:szCs w:val="18"/>
              </w:rPr>
              <w:t>SO</w:t>
            </w:r>
            <w:r w:rsidRPr="0037728E">
              <w:rPr>
                <w:rFonts w:ascii="Times New Roman" w:hint="eastAsia"/>
                <w:bCs/>
                <w:sz w:val="18"/>
                <w:szCs w:val="18"/>
                <w:vertAlign w:val="subscript"/>
              </w:rPr>
              <w:t>4</w:t>
            </w:r>
          </w:p>
        </w:tc>
        <w:tc>
          <w:tcPr>
            <w:tcW w:w="900"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bCs/>
                <w:sz w:val="18"/>
                <w:szCs w:val="18"/>
              </w:rPr>
              <w:t>81007</w:t>
            </w:r>
          </w:p>
        </w:tc>
        <w:tc>
          <w:tcPr>
            <w:tcW w:w="6311"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分子量</w:t>
            </w:r>
            <w:r w:rsidRPr="0037728E">
              <w:rPr>
                <w:rFonts w:ascii="Times New Roman" w:hint="eastAsia"/>
                <w:sz w:val="18"/>
                <w:szCs w:val="18"/>
              </w:rPr>
              <w:t>98.08</w:t>
            </w:r>
            <w:r w:rsidRPr="0037728E">
              <w:rPr>
                <w:rFonts w:ascii="Times New Roman" w:hint="eastAsia"/>
                <w:sz w:val="18"/>
                <w:szCs w:val="18"/>
              </w:rPr>
              <w:t>，</w:t>
            </w:r>
            <w:r w:rsidRPr="0037728E">
              <w:rPr>
                <w:rFonts w:ascii="Times New Roman"/>
                <w:sz w:val="18"/>
                <w:szCs w:val="18"/>
              </w:rPr>
              <w:t>为无色油状液体</w:t>
            </w:r>
            <w:r w:rsidRPr="0037728E">
              <w:rPr>
                <w:rFonts w:ascii="Times New Roman" w:hint="eastAsia"/>
                <w:sz w:val="18"/>
                <w:szCs w:val="18"/>
              </w:rPr>
              <w:t>或黄、棕色液体，</w:t>
            </w:r>
            <w:r w:rsidRPr="0037728E">
              <w:rPr>
                <w:rFonts w:ascii="Times New Roman"/>
                <w:sz w:val="18"/>
                <w:szCs w:val="18"/>
              </w:rPr>
              <w:t>是一种高沸点难挥发的强酸。具有</w:t>
            </w:r>
            <w:hyperlink r:id="rId43" w:tgtFrame="_blank" w:history="1">
              <w:r w:rsidRPr="0037728E">
                <w:rPr>
                  <w:rStyle w:val="affb"/>
                  <w:color w:val="auto"/>
                  <w:sz w:val="18"/>
                  <w:szCs w:val="18"/>
                  <w:u w:val="none"/>
                </w:rPr>
                <w:t>吸水性</w:t>
              </w:r>
            </w:hyperlink>
            <w:r w:rsidRPr="0037728E">
              <w:rPr>
                <w:rFonts w:ascii="Times New Roman"/>
                <w:sz w:val="18"/>
                <w:szCs w:val="18"/>
              </w:rPr>
              <w:t>、</w:t>
            </w:r>
            <w:hyperlink r:id="rId44" w:tgtFrame="_blank" w:history="1">
              <w:r w:rsidRPr="0037728E">
                <w:rPr>
                  <w:rStyle w:val="affb"/>
                  <w:color w:val="auto"/>
                  <w:sz w:val="18"/>
                  <w:szCs w:val="18"/>
                  <w:u w:val="none"/>
                </w:rPr>
                <w:t>脱水性</w:t>
              </w:r>
            </w:hyperlink>
            <w:r w:rsidRPr="0037728E">
              <w:rPr>
                <w:rFonts w:ascii="Times New Roman"/>
                <w:sz w:val="18"/>
                <w:szCs w:val="18"/>
              </w:rPr>
              <w:t>和强</w:t>
            </w:r>
            <w:hyperlink r:id="rId45" w:tgtFrame="_blank" w:history="1">
              <w:r w:rsidRPr="0037728E">
                <w:rPr>
                  <w:rStyle w:val="affb"/>
                  <w:color w:val="auto"/>
                  <w:sz w:val="18"/>
                  <w:szCs w:val="18"/>
                  <w:u w:val="none"/>
                </w:rPr>
                <w:t>氧化性</w:t>
              </w:r>
            </w:hyperlink>
            <w:r w:rsidRPr="0037728E">
              <w:rPr>
                <w:rFonts w:ascii="Times New Roman" w:hint="eastAsia"/>
                <w:sz w:val="18"/>
                <w:szCs w:val="18"/>
              </w:rPr>
              <w:t>，</w:t>
            </w:r>
            <w:r w:rsidRPr="0037728E">
              <w:rPr>
                <w:rFonts w:ascii="Times New Roman"/>
                <w:sz w:val="18"/>
                <w:szCs w:val="18"/>
              </w:rPr>
              <w:t>易溶于水</w:t>
            </w:r>
            <w:r w:rsidRPr="0037728E">
              <w:rPr>
                <w:rFonts w:ascii="Times New Roman" w:hint="eastAsia"/>
                <w:sz w:val="18"/>
                <w:szCs w:val="18"/>
              </w:rPr>
              <w:t>。</w:t>
            </w:r>
            <w:r w:rsidRPr="0037728E">
              <w:rPr>
                <w:rFonts w:ascii="Times New Roman"/>
                <w:sz w:val="18"/>
                <w:szCs w:val="18"/>
              </w:rPr>
              <w:t>能与水以任意比混溶</w:t>
            </w:r>
            <w:r w:rsidRPr="0037728E">
              <w:rPr>
                <w:rFonts w:ascii="Times New Roman" w:hint="eastAsia"/>
                <w:sz w:val="18"/>
                <w:szCs w:val="18"/>
              </w:rPr>
              <w:t>，释放出</w:t>
            </w:r>
            <w:r w:rsidRPr="0037728E">
              <w:rPr>
                <w:rFonts w:ascii="Times New Roman"/>
                <w:sz w:val="18"/>
                <w:szCs w:val="18"/>
              </w:rPr>
              <w:t>大量的热</w:t>
            </w:r>
            <w:r w:rsidRPr="0037728E">
              <w:rPr>
                <w:rFonts w:ascii="Times New Roman" w:hint="eastAsia"/>
                <w:sz w:val="18"/>
                <w:szCs w:val="18"/>
              </w:rPr>
              <w:t>。</w:t>
            </w:r>
            <w:r w:rsidRPr="0037728E">
              <w:rPr>
                <w:rFonts w:ascii="Times New Roman"/>
                <w:sz w:val="18"/>
                <w:szCs w:val="18"/>
              </w:rPr>
              <w:t>密度</w:t>
            </w:r>
            <w:r w:rsidRPr="0037728E">
              <w:rPr>
                <w:rFonts w:ascii="Times New Roman"/>
                <w:sz w:val="18"/>
                <w:szCs w:val="18"/>
              </w:rPr>
              <w:t>(</w:t>
            </w:r>
            <w:r w:rsidRPr="0037728E">
              <w:rPr>
                <w:rFonts w:ascii="Times New Roman" w:hint="eastAsia"/>
                <w:sz w:val="18"/>
                <w:szCs w:val="18"/>
              </w:rPr>
              <w:t>25</w:t>
            </w:r>
            <w:r w:rsidRPr="0037728E">
              <w:rPr>
                <w:rFonts w:ascii="Times New Roman" w:hint="eastAsia"/>
                <w:sz w:val="18"/>
                <w:szCs w:val="18"/>
              </w:rPr>
              <w:t>℃</w:t>
            </w:r>
            <w:r w:rsidRPr="0037728E">
              <w:rPr>
                <w:rFonts w:ascii="Times New Roman"/>
                <w:sz w:val="18"/>
                <w:szCs w:val="18"/>
              </w:rPr>
              <w:t>)1.831g/cm</w:t>
            </w:r>
            <w:r w:rsidRPr="0037728E">
              <w:rPr>
                <w:rFonts w:ascii="Times New Roman"/>
                <w:sz w:val="18"/>
                <w:szCs w:val="18"/>
                <w:vertAlign w:val="superscript"/>
              </w:rPr>
              <w:t>3</w:t>
            </w:r>
            <w:r w:rsidRPr="0037728E">
              <w:rPr>
                <w:rFonts w:ascii="Times New Roman" w:hint="eastAsia"/>
                <w:sz w:val="18"/>
                <w:szCs w:val="18"/>
              </w:rPr>
              <w:t>，熔</w:t>
            </w:r>
            <w:r w:rsidRPr="0037728E">
              <w:rPr>
                <w:rFonts w:ascii="Times New Roman"/>
                <w:sz w:val="18"/>
                <w:szCs w:val="18"/>
              </w:rPr>
              <w:t>点</w:t>
            </w:r>
            <w:r w:rsidRPr="0037728E">
              <w:rPr>
                <w:rFonts w:ascii="Times New Roman"/>
                <w:sz w:val="18"/>
                <w:szCs w:val="18"/>
              </w:rPr>
              <w:t>10.36</w:t>
            </w:r>
            <w:r w:rsidRPr="0037728E">
              <w:rPr>
                <w:rFonts w:ascii="Times New Roman" w:hint="eastAsia"/>
                <w:sz w:val="18"/>
                <w:szCs w:val="18"/>
              </w:rPr>
              <w:t>℃，</w:t>
            </w:r>
            <w:r w:rsidRPr="0037728E">
              <w:rPr>
                <w:rFonts w:ascii="Times New Roman"/>
                <w:sz w:val="18"/>
                <w:szCs w:val="18"/>
              </w:rPr>
              <w:t>沸点</w:t>
            </w:r>
            <w:r w:rsidRPr="0037728E">
              <w:rPr>
                <w:rFonts w:ascii="Times New Roman"/>
                <w:sz w:val="18"/>
                <w:szCs w:val="18"/>
              </w:rPr>
              <w:t>330</w:t>
            </w:r>
            <w:r w:rsidRPr="0037728E">
              <w:rPr>
                <w:rFonts w:ascii="Times New Roman" w:hint="eastAsia"/>
                <w:sz w:val="18"/>
                <w:szCs w:val="18"/>
              </w:rPr>
              <w:t>℃</w:t>
            </w:r>
          </w:p>
        </w:tc>
        <w:tc>
          <w:tcPr>
            <w:tcW w:w="1796"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不燃</w:t>
            </w:r>
          </w:p>
        </w:tc>
        <w:tc>
          <w:tcPr>
            <w:tcW w:w="3005"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sz w:val="18"/>
                <w:szCs w:val="18"/>
              </w:rPr>
              <w:t>LD</w:t>
            </w:r>
            <w:r w:rsidRPr="0037728E">
              <w:rPr>
                <w:rFonts w:ascii="Times New Roman"/>
                <w:sz w:val="18"/>
                <w:szCs w:val="18"/>
                <w:vertAlign w:val="subscript"/>
              </w:rPr>
              <w:t>50</w:t>
            </w:r>
            <w:r w:rsidRPr="0037728E">
              <w:rPr>
                <w:rFonts w:ascii="Times New Roman" w:hint="eastAsia"/>
                <w:sz w:val="18"/>
                <w:szCs w:val="18"/>
              </w:rPr>
              <w:t>：</w:t>
            </w:r>
            <w:r w:rsidRPr="0037728E">
              <w:rPr>
                <w:rFonts w:ascii="Times New Roman"/>
                <w:sz w:val="18"/>
                <w:szCs w:val="18"/>
              </w:rPr>
              <w:t>2140mg/kg(</w:t>
            </w:r>
            <w:r w:rsidRPr="0037728E">
              <w:rPr>
                <w:rFonts w:ascii="Times New Roman"/>
                <w:sz w:val="18"/>
                <w:szCs w:val="18"/>
              </w:rPr>
              <w:t>大鼠经口</w:t>
            </w:r>
            <w:r w:rsidRPr="0037728E">
              <w:rPr>
                <w:rFonts w:ascii="Times New Roman"/>
                <w:sz w:val="18"/>
                <w:szCs w:val="18"/>
              </w:rPr>
              <w:t>)</w:t>
            </w:r>
            <w:r w:rsidRPr="0037728E">
              <w:rPr>
                <w:rFonts w:ascii="Times New Roman"/>
                <w:sz w:val="18"/>
                <w:szCs w:val="18"/>
              </w:rPr>
              <w:t>；</w:t>
            </w:r>
          </w:p>
          <w:p w:rsidR="00164DFC" w:rsidRPr="0037728E" w:rsidRDefault="00E15C5D">
            <w:pPr>
              <w:widowControl/>
              <w:snapToGrid w:val="0"/>
              <w:spacing w:line="260" w:lineRule="exact"/>
              <w:jc w:val="center"/>
              <w:rPr>
                <w:rFonts w:ascii="Times New Roman"/>
                <w:sz w:val="18"/>
                <w:szCs w:val="18"/>
              </w:rPr>
            </w:pPr>
            <w:r w:rsidRPr="0037728E">
              <w:rPr>
                <w:rFonts w:ascii="Times New Roman"/>
                <w:sz w:val="18"/>
                <w:szCs w:val="18"/>
              </w:rPr>
              <w:t>LC</w:t>
            </w:r>
            <w:r w:rsidRPr="0037728E">
              <w:rPr>
                <w:rFonts w:ascii="Times New Roman"/>
                <w:sz w:val="18"/>
                <w:szCs w:val="18"/>
                <w:vertAlign w:val="subscript"/>
              </w:rPr>
              <w:t>50</w:t>
            </w:r>
            <w:r w:rsidRPr="0037728E">
              <w:rPr>
                <w:rFonts w:ascii="Times New Roman" w:hint="eastAsia"/>
                <w:sz w:val="18"/>
                <w:szCs w:val="18"/>
              </w:rPr>
              <w:t>：</w:t>
            </w:r>
            <w:r w:rsidRPr="0037728E">
              <w:rPr>
                <w:rFonts w:ascii="Times New Roman"/>
                <w:sz w:val="18"/>
                <w:szCs w:val="18"/>
              </w:rPr>
              <w:t>510mg/m</w:t>
            </w:r>
            <w:r w:rsidRPr="0037728E">
              <w:rPr>
                <w:rFonts w:ascii="Times New Roman"/>
                <w:sz w:val="18"/>
                <w:szCs w:val="18"/>
                <w:vertAlign w:val="superscript"/>
              </w:rPr>
              <w:t>3</w:t>
            </w:r>
            <w:r w:rsidRPr="0037728E">
              <w:rPr>
                <w:rFonts w:ascii="Times New Roman"/>
                <w:sz w:val="18"/>
                <w:szCs w:val="18"/>
              </w:rPr>
              <w:t>，</w:t>
            </w:r>
            <w:r w:rsidRPr="0037728E">
              <w:rPr>
                <w:rFonts w:ascii="Times New Roman"/>
                <w:sz w:val="18"/>
                <w:szCs w:val="18"/>
              </w:rPr>
              <w:t>2</w:t>
            </w:r>
            <w:r w:rsidRPr="0037728E">
              <w:rPr>
                <w:rFonts w:ascii="Times New Roman"/>
                <w:sz w:val="18"/>
                <w:szCs w:val="18"/>
              </w:rPr>
              <w:t>小时</w:t>
            </w:r>
            <w:r w:rsidRPr="0037728E">
              <w:rPr>
                <w:rFonts w:ascii="Times New Roman"/>
                <w:sz w:val="18"/>
                <w:szCs w:val="18"/>
              </w:rPr>
              <w:t>(</w:t>
            </w:r>
            <w:r w:rsidRPr="0037728E">
              <w:rPr>
                <w:rFonts w:ascii="Times New Roman"/>
                <w:sz w:val="18"/>
                <w:szCs w:val="18"/>
              </w:rPr>
              <w:t>大鼠吸入</w:t>
            </w:r>
            <w:r w:rsidRPr="0037728E">
              <w:rPr>
                <w:rFonts w:ascii="Times New Roman"/>
                <w:sz w:val="18"/>
                <w:szCs w:val="18"/>
              </w:rPr>
              <w:t>)</w:t>
            </w:r>
          </w:p>
        </w:tc>
      </w:tr>
      <w:tr w:rsidR="00164DFC" w:rsidRPr="0037728E">
        <w:trPr>
          <w:cantSplit/>
          <w:trHeight w:val="730"/>
        </w:trPr>
        <w:tc>
          <w:tcPr>
            <w:tcW w:w="940" w:type="dxa"/>
            <w:vAlign w:val="center"/>
          </w:tcPr>
          <w:p w:rsidR="00164DFC" w:rsidRPr="0037728E" w:rsidRDefault="00E15C5D">
            <w:pPr>
              <w:spacing w:line="260" w:lineRule="exact"/>
              <w:jc w:val="center"/>
              <w:rPr>
                <w:rFonts w:ascii="Times New Roman"/>
                <w:sz w:val="18"/>
                <w:szCs w:val="18"/>
              </w:rPr>
            </w:pPr>
            <w:r w:rsidRPr="0037728E">
              <w:rPr>
                <w:rFonts w:ascii="Times New Roman" w:hAnsi="宋体"/>
                <w:sz w:val="18"/>
                <w:szCs w:val="18"/>
              </w:rPr>
              <w:t>氨</w:t>
            </w:r>
            <w:r w:rsidRPr="0037728E">
              <w:rPr>
                <w:rFonts w:ascii="Times New Roman" w:hAnsi="宋体" w:hint="eastAsia"/>
                <w:sz w:val="18"/>
                <w:szCs w:val="18"/>
              </w:rPr>
              <w:t>水</w:t>
            </w:r>
          </w:p>
        </w:tc>
        <w:tc>
          <w:tcPr>
            <w:tcW w:w="1036" w:type="dxa"/>
            <w:vAlign w:val="center"/>
          </w:tcPr>
          <w:p w:rsidR="00164DFC" w:rsidRPr="0037728E" w:rsidRDefault="00E15C5D">
            <w:pPr>
              <w:spacing w:line="260" w:lineRule="exact"/>
              <w:jc w:val="center"/>
              <w:rPr>
                <w:rFonts w:ascii="Times New Roman"/>
                <w:sz w:val="18"/>
                <w:szCs w:val="18"/>
              </w:rPr>
            </w:pPr>
            <w:r w:rsidRPr="0037728E">
              <w:rPr>
                <w:rFonts w:ascii="Times New Roman"/>
                <w:sz w:val="18"/>
                <w:szCs w:val="18"/>
              </w:rPr>
              <w:t>NH</w:t>
            </w:r>
            <w:r w:rsidRPr="0037728E">
              <w:rPr>
                <w:rFonts w:ascii="Times New Roman"/>
                <w:sz w:val="18"/>
                <w:szCs w:val="18"/>
                <w:vertAlign w:val="subscript"/>
              </w:rPr>
              <w:t>3</w:t>
            </w:r>
            <w:r w:rsidRPr="0037728E">
              <w:rPr>
                <w:rFonts w:ascii="Times New Roman" w:hint="eastAsia"/>
                <w:sz w:val="18"/>
                <w:szCs w:val="18"/>
              </w:rPr>
              <w:t>.H</w:t>
            </w:r>
            <w:r w:rsidRPr="0037728E">
              <w:rPr>
                <w:rFonts w:ascii="Times New Roman" w:hint="eastAsia"/>
                <w:sz w:val="18"/>
                <w:szCs w:val="18"/>
                <w:vertAlign w:val="subscript"/>
              </w:rPr>
              <w:t>2</w:t>
            </w:r>
            <w:r w:rsidRPr="0037728E">
              <w:rPr>
                <w:rFonts w:ascii="Times New Roman" w:hint="eastAsia"/>
                <w:sz w:val="18"/>
                <w:szCs w:val="18"/>
              </w:rPr>
              <w:t>O</w:t>
            </w:r>
          </w:p>
        </w:tc>
        <w:tc>
          <w:tcPr>
            <w:tcW w:w="900" w:type="dxa"/>
            <w:vAlign w:val="center"/>
          </w:tcPr>
          <w:p w:rsidR="00164DFC" w:rsidRPr="0037728E" w:rsidRDefault="00E15C5D">
            <w:pPr>
              <w:spacing w:line="260" w:lineRule="exact"/>
              <w:jc w:val="center"/>
              <w:rPr>
                <w:rFonts w:ascii="Times New Roman"/>
                <w:sz w:val="18"/>
                <w:szCs w:val="18"/>
              </w:rPr>
            </w:pPr>
            <w:r w:rsidRPr="0037728E">
              <w:rPr>
                <w:rFonts w:ascii="Times New Roman" w:hint="eastAsia"/>
                <w:sz w:val="18"/>
                <w:szCs w:val="18"/>
              </w:rPr>
              <w:t>82503</w:t>
            </w:r>
          </w:p>
        </w:tc>
        <w:tc>
          <w:tcPr>
            <w:tcW w:w="6311" w:type="dxa"/>
            <w:vAlign w:val="center"/>
          </w:tcPr>
          <w:p w:rsidR="00164DFC" w:rsidRPr="0037728E" w:rsidRDefault="00E15C5D">
            <w:pPr>
              <w:spacing w:line="260" w:lineRule="exact"/>
              <w:jc w:val="center"/>
              <w:rPr>
                <w:rFonts w:ascii="Times New Roman"/>
                <w:sz w:val="18"/>
                <w:szCs w:val="18"/>
              </w:rPr>
            </w:pPr>
            <w:r w:rsidRPr="0037728E">
              <w:rPr>
                <w:rFonts w:ascii="Times New Roman" w:hAnsi="宋体"/>
                <w:sz w:val="18"/>
                <w:szCs w:val="18"/>
              </w:rPr>
              <w:t>分子量</w:t>
            </w:r>
            <w:r w:rsidRPr="0037728E">
              <w:rPr>
                <w:rFonts w:ascii="Times New Roman" w:hint="eastAsia"/>
                <w:sz w:val="18"/>
                <w:szCs w:val="18"/>
              </w:rPr>
              <w:t>35.05</w:t>
            </w:r>
            <w:r w:rsidRPr="0037728E">
              <w:rPr>
                <w:rFonts w:ascii="Times New Roman" w:hAnsi="宋体"/>
                <w:sz w:val="18"/>
                <w:szCs w:val="18"/>
              </w:rPr>
              <w:t>，无色透明液体，有强烈的刺激性臭味。密度</w:t>
            </w:r>
            <w:r w:rsidRPr="0037728E">
              <w:rPr>
                <w:rFonts w:ascii="Times New Roman" w:hint="eastAsia"/>
                <w:sz w:val="18"/>
                <w:szCs w:val="18"/>
              </w:rPr>
              <w:t>0.910</w:t>
            </w:r>
            <w:r w:rsidRPr="0037728E">
              <w:rPr>
                <w:rFonts w:ascii="Times New Roman" w:hAnsi="宋体"/>
                <w:sz w:val="18"/>
                <w:szCs w:val="18"/>
              </w:rPr>
              <w:t>，</w:t>
            </w:r>
            <w:r w:rsidRPr="0037728E">
              <w:rPr>
                <w:rFonts w:ascii="Times New Roman" w:hAnsi="宋体" w:hint="eastAsia"/>
                <w:sz w:val="18"/>
                <w:szCs w:val="18"/>
              </w:rPr>
              <w:t>饱和蒸汽压</w:t>
            </w:r>
            <w:r w:rsidRPr="0037728E">
              <w:rPr>
                <w:rFonts w:ascii="Times New Roman" w:hAnsi="宋体"/>
                <w:sz w:val="18"/>
                <w:szCs w:val="18"/>
              </w:rPr>
              <w:t>1.59</w:t>
            </w:r>
            <w:r w:rsidRPr="0037728E">
              <w:rPr>
                <w:rFonts w:ascii="Times New Roman" w:hAnsi="宋体" w:hint="eastAsia"/>
                <w:sz w:val="18"/>
                <w:szCs w:val="18"/>
              </w:rPr>
              <w:t>kPa</w:t>
            </w:r>
            <w:r w:rsidRPr="0037728E">
              <w:rPr>
                <w:rFonts w:ascii="Times New Roman" w:hAnsi="宋体"/>
                <w:sz w:val="18"/>
                <w:szCs w:val="18"/>
              </w:rPr>
              <w:t>(20</w:t>
            </w:r>
            <w:r w:rsidRPr="0037728E">
              <w:rPr>
                <w:rFonts w:ascii="Times New Roman" w:hAnsi="宋体"/>
                <w:sz w:val="18"/>
                <w:szCs w:val="18"/>
              </w:rPr>
              <w:t>℃</w:t>
            </w:r>
            <w:r w:rsidRPr="0037728E">
              <w:rPr>
                <w:rFonts w:ascii="Times New Roman" w:hAnsi="宋体"/>
                <w:sz w:val="18"/>
                <w:szCs w:val="18"/>
              </w:rPr>
              <w:t>)</w:t>
            </w:r>
            <w:r w:rsidRPr="0037728E">
              <w:rPr>
                <w:rFonts w:ascii="Times New Roman" w:hAnsi="宋体" w:hint="eastAsia"/>
                <w:sz w:val="18"/>
                <w:szCs w:val="18"/>
              </w:rPr>
              <w:t>，</w:t>
            </w:r>
            <w:r w:rsidRPr="0037728E">
              <w:rPr>
                <w:rFonts w:ascii="Times New Roman" w:hAnsi="宋体"/>
                <w:sz w:val="18"/>
                <w:szCs w:val="18"/>
              </w:rPr>
              <w:t>溶于水、醇</w:t>
            </w:r>
            <w:r w:rsidRPr="0037728E">
              <w:rPr>
                <w:rFonts w:ascii="Times New Roman" w:hAnsi="宋体" w:hint="eastAsia"/>
                <w:sz w:val="18"/>
                <w:szCs w:val="18"/>
              </w:rPr>
              <w:t>，</w:t>
            </w:r>
            <w:r w:rsidRPr="0037728E">
              <w:rPr>
                <w:rFonts w:ascii="Times New Roman" w:hAnsi="宋体"/>
                <w:sz w:val="18"/>
                <w:szCs w:val="18"/>
              </w:rPr>
              <w:t>用于制药工业，纱罩业，晒图，农业施肥等。</w:t>
            </w:r>
          </w:p>
        </w:tc>
        <w:tc>
          <w:tcPr>
            <w:tcW w:w="1796" w:type="dxa"/>
            <w:vAlign w:val="center"/>
          </w:tcPr>
          <w:p w:rsidR="00164DFC" w:rsidRPr="0037728E" w:rsidRDefault="00E15C5D">
            <w:pPr>
              <w:spacing w:line="260" w:lineRule="exact"/>
              <w:jc w:val="center"/>
              <w:rPr>
                <w:rFonts w:ascii="Times New Roman"/>
                <w:sz w:val="18"/>
                <w:szCs w:val="18"/>
              </w:rPr>
            </w:pPr>
            <w:r w:rsidRPr="0037728E">
              <w:rPr>
                <w:rFonts w:ascii="Times New Roman" w:hAnsi="宋体"/>
                <w:sz w:val="18"/>
                <w:szCs w:val="18"/>
              </w:rPr>
              <w:t>与空气混合能形成爆炸性混合物。遇明火、高热能引起燃烧爆炸</w:t>
            </w:r>
          </w:p>
        </w:tc>
        <w:tc>
          <w:tcPr>
            <w:tcW w:w="3005" w:type="dxa"/>
            <w:vAlign w:val="center"/>
          </w:tcPr>
          <w:p w:rsidR="00164DFC" w:rsidRPr="0037728E" w:rsidRDefault="00E15C5D">
            <w:pPr>
              <w:spacing w:line="260" w:lineRule="exact"/>
              <w:jc w:val="center"/>
              <w:rPr>
                <w:rFonts w:ascii="Times New Roman" w:hAnsi="宋体"/>
                <w:sz w:val="18"/>
                <w:szCs w:val="18"/>
              </w:rPr>
            </w:pPr>
            <w:r w:rsidRPr="0037728E">
              <w:rPr>
                <w:rFonts w:ascii="Times New Roman"/>
                <w:sz w:val="18"/>
                <w:szCs w:val="18"/>
              </w:rPr>
              <w:t>LD</w:t>
            </w:r>
            <w:r w:rsidRPr="0037728E">
              <w:rPr>
                <w:rFonts w:ascii="Times New Roman"/>
                <w:sz w:val="18"/>
                <w:szCs w:val="18"/>
                <w:vertAlign w:val="subscript"/>
              </w:rPr>
              <w:t>50</w:t>
            </w:r>
            <w:r w:rsidRPr="0037728E">
              <w:rPr>
                <w:rFonts w:ascii="Times New Roman" w:hAnsi="宋体"/>
                <w:sz w:val="18"/>
                <w:szCs w:val="18"/>
              </w:rPr>
              <w:t>：</w:t>
            </w:r>
            <w:r w:rsidRPr="0037728E">
              <w:rPr>
                <w:rFonts w:ascii="Times New Roman"/>
                <w:sz w:val="18"/>
                <w:szCs w:val="18"/>
              </w:rPr>
              <w:t>350mg/kg(</w:t>
            </w:r>
            <w:r w:rsidRPr="0037728E">
              <w:rPr>
                <w:rFonts w:ascii="Times New Roman" w:hAnsi="宋体"/>
                <w:sz w:val="18"/>
                <w:szCs w:val="18"/>
              </w:rPr>
              <w:t>大鼠经口</w:t>
            </w:r>
            <w:r w:rsidRPr="0037728E">
              <w:rPr>
                <w:rFonts w:ascii="Times New Roman"/>
                <w:sz w:val="18"/>
                <w:szCs w:val="18"/>
              </w:rPr>
              <w:t>)</w:t>
            </w:r>
            <w:r w:rsidRPr="0037728E">
              <w:rPr>
                <w:rFonts w:ascii="Times New Roman" w:hAnsi="宋体" w:hint="eastAsia"/>
                <w:sz w:val="18"/>
                <w:szCs w:val="18"/>
              </w:rPr>
              <w:t>；</w:t>
            </w:r>
          </w:p>
          <w:p w:rsidR="00164DFC" w:rsidRPr="0037728E" w:rsidRDefault="00E15C5D">
            <w:pPr>
              <w:spacing w:line="260" w:lineRule="exact"/>
              <w:jc w:val="center"/>
              <w:rPr>
                <w:rFonts w:ascii="Times New Roman"/>
                <w:sz w:val="18"/>
                <w:szCs w:val="18"/>
              </w:rPr>
            </w:pPr>
            <w:r w:rsidRPr="0037728E">
              <w:rPr>
                <w:rFonts w:ascii="Times New Roman"/>
                <w:sz w:val="18"/>
                <w:szCs w:val="18"/>
              </w:rPr>
              <w:t>LC</w:t>
            </w:r>
            <w:r w:rsidRPr="0037728E">
              <w:rPr>
                <w:rFonts w:ascii="Times New Roman"/>
                <w:sz w:val="18"/>
                <w:szCs w:val="18"/>
                <w:vertAlign w:val="subscript"/>
              </w:rPr>
              <w:t>50</w:t>
            </w:r>
            <w:r w:rsidRPr="0037728E">
              <w:rPr>
                <w:rFonts w:ascii="Times New Roman" w:hAnsi="宋体"/>
                <w:sz w:val="18"/>
                <w:szCs w:val="18"/>
              </w:rPr>
              <w:t>：</w:t>
            </w:r>
            <w:r w:rsidRPr="0037728E">
              <w:rPr>
                <w:rFonts w:ascii="Times New Roman"/>
                <w:sz w:val="18"/>
                <w:szCs w:val="18"/>
              </w:rPr>
              <w:t>1390mg/m</w:t>
            </w:r>
            <w:r w:rsidRPr="0037728E">
              <w:rPr>
                <w:rFonts w:ascii="Times New Roman"/>
                <w:sz w:val="18"/>
                <w:szCs w:val="18"/>
                <w:vertAlign w:val="superscript"/>
              </w:rPr>
              <w:t>3</w:t>
            </w:r>
            <w:r w:rsidRPr="0037728E">
              <w:rPr>
                <w:rFonts w:ascii="Times New Roman" w:hAnsi="宋体"/>
                <w:sz w:val="18"/>
                <w:szCs w:val="18"/>
              </w:rPr>
              <w:t>，</w:t>
            </w:r>
            <w:r w:rsidRPr="0037728E">
              <w:rPr>
                <w:rFonts w:ascii="Times New Roman"/>
                <w:sz w:val="18"/>
                <w:szCs w:val="18"/>
              </w:rPr>
              <w:t>4</w:t>
            </w:r>
            <w:r w:rsidRPr="0037728E">
              <w:rPr>
                <w:rFonts w:ascii="Times New Roman" w:hAnsi="宋体"/>
                <w:sz w:val="18"/>
                <w:szCs w:val="18"/>
              </w:rPr>
              <w:t>小时</w:t>
            </w:r>
            <w:r w:rsidRPr="0037728E">
              <w:rPr>
                <w:rFonts w:ascii="Times New Roman"/>
                <w:sz w:val="18"/>
                <w:szCs w:val="18"/>
              </w:rPr>
              <w:t>(</w:t>
            </w:r>
            <w:r w:rsidRPr="0037728E">
              <w:rPr>
                <w:rFonts w:ascii="Times New Roman" w:hAnsi="宋体"/>
                <w:sz w:val="18"/>
                <w:szCs w:val="18"/>
              </w:rPr>
              <w:t>大鼠吸入</w:t>
            </w:r>
            <w:r w:rsidRPr="0037728E">
              <w:rPr>
                <w:rFonts w:ascii="Times New Roman"/>
                <w:sz w:val="18"/>
                <w:szCs w:val="18"/>
              </w:rPr>
              <w:t>)</w:t>
            </w:r>
          </w:p>
        </w:tc>
      </w:tr>
      <w:tr w:rsidR="00164DFC" w:rsidRPr="0037728E">
        <w:trPr>
          <w:cantSplit/>
          <w:trHeight w:val="730"/>
        </w:trPr>
        <w:tc>
          <w:tcPr>
            <w:tcW w:w="940"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氢氧化钠</w:t>
            </w:r>
          </w:p>
        </w:tc>
        <w:tc>
          <w:tcPr>
            <w:tcW w:w="1036"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NaOH</w:t>
            </w:r>
          </w:p>
        </w:tc>
        <w:tc>
          <w:tcPr>
            <w:tcW w:w="900"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82001</w:t>
            </w:r>
          </w:p>
        </w:tc>
        <w:tc>
          <w:tcPr>
            <w:tcW w:w="6311"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分子量</w:t>
            </w:r>
            <w:r w:rsidRPr="0037728E">
              <w:rPr>
                <w:rFonts w:ascii="Times New Roman" w:hint="eastAsia"/>
                <w:sz w:val="18"/>
                <w:szCs w:val="18"/>
              </w:rPr>
              <w:t>40.01</w:t>
            </w:r>
            <w:r w:rsidRPr="0037728E">
              <w:rPr>
                <w:rFonts w:ascii="Times New Roman" w:hint="eastAsia"/>
                <w:sz w:val="18"/>
                <w:szCs w:val="18"/>
              </w:rPr>
              <w:t>，</w:t>
            </w:r>
            <w:r w:rsidRPr="0037728E">
              <w:rPr>
                <w:rFonts w:ascii="Times New Roman"/>
                <w:sz w:val="18"/>
                <w:szCs w:val="18"/>
              </w:rPr>
              <w:t>白色不透明固体，易潮解</w:t>
            </w:r>
            <w:r w:rsidRPr="0037728E">
              <w:rPr>
                <w:rFonts w:ascii="Times New Roman" w:hint="eastAsia"/>
                <w:sz w:val="18"/>
                <w:szCs w:val="18"/>
              </w:rPr>
              <w:t>，易溶于水、乙醇、甘油，不溶于丙酮。蒸汽压</w:t>
            </w:r>
            <w:r w:rsidRPr="0037728E">
              <w:rPr>
                <w:rFonts w:ascii="Times New Roman" w:hint="eastAsia"/>
                <w:sz w:val="18"/>
                <w:szCs w:val="18"/>
              </w:rPr>
              <w:t>0.13kPa(739</w:t>
            </w:r>
            <w:r w:rsidRPr="0037728E">
              <w:rPr>
                <w:rFonts w:ascii="Times New Roman" w:hint="eastAsia"/>
                <w:sz w:val="18"/>
                <w:szCs w:val="18"/>
              </w:rPr>
              <w:t>℃</w:t>
            </w:r>
            <w:r w:rsidRPr="0037728E">
              <w:rPr>
                <w:rFonts w:ascii="Times New Roman" w:hint="eastAsia"/>
                <w:sz w:val="18"/>
                <w:szCs w:val="18"/>
              </w:rPr>
              <w:t>)</w:t>
            </w:r>
            <w:r w:rsidRPr="0037728E">
              <w:rPr>
                <w:rFonts w:ascii="Times New Roman" w:hint="eastAsia"/>
                <w:sz w:val="18"/>
                <w:szCs w:val="18"/>
              </w:rPr>
              <w:t>，熔点</w:t>
            </w:r>
            <w:r w:rsidRPr="0037728E">
              <w:rPr>
                <w:rFonts w:ascii="Times New Roman" w:hint="eastAsia"/>
                <w:sz w:val="18"/>
                <w:szCs w:val="18"/>
              </w:rPr>
              <w:t>318.4</w:t>
            </w:r>
            <w:r w:rsidRPr="0037728E">
              <w:rPr>
                <w:rFonts w:ascii="Times New Roman" w:hint="eastAsia"/>
                <w:sz w:val="18"/>
                <w:szCs w:val="18"/>
              </w:rPr>
              <w:t>℃，沸点</w:t>
            </w:r>
            <w:r w:rsidRPr="0037728E">
              <w:rPr>
                <w:rFonts w:ascii="Times New Roman" w:hint="eastAsia"/>
                <w:sz w:val="18"/>
                <w:szCs w:val="18"/>
              </w:rPr>
              <w:t>1390</w:t>
            </w:r>
            <w:r w:rsidRPr="0037728E">
              <w:rPr>
                <w:rFonts w:ascii="Times New Roman" w:hint="eastAsia"/>
                <w:sz w:val="18"/>
                <w:szCs w:val="18"/>
              </w:rPr>
              <w:t>℃。相对密度</w:t>
            </w:r>
            <w:r w:rsidRPr="0037728E">
              <w:rPr>
                <w:rFonts w:ascii="Times New Roman" w:hint="eastAsia"/>
                <w:sz w:val="18"/>
                <w:szCs w:val="18"/>
              </w:rPr>
              <w:t>(</w:t>
            </w:r>
            <w:r w:rsidRPr="0037728E">
              <w:rPr>
                <w:rFonts w:ascii="Times New Roman" w:hint="eastAsia"/>
                <w:sz w:val="18"/>
                <w:szCs w:val="18"/>
              </w:rPr>
              <w:t>水</w:t>
            </w:r>
            <w:r w:rsidRPr="0037728E">
              <w:rPr>
                <w:rFonts w:ascii="Times New Roman" w:hint="eastAsia"/>
                <w:sz w:val="18"/>
                <w:szCs w:val="18"/>
              </w:rPr>
              <w:t>=1)2.12</w:t>
            </w:r>
          </w:p>
        </w:tc>
        <w:tc>
          <w:tcPr>
            <w:tcW w:w="1796"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不燃，遇水和水蒸汽大量放热，形成腐蚀性溶液。具有强腐蚀性</w:t>
            </w:r>
          </w:p>
        </w:tc>
        <w:tc>
          <w:tcPr>
            <w:tcW w:w="3005"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w:t>
            </w:r>
          </w:p>
        </w:tc>
      </w:tr>
      <w:tr w:rsidR="00164DFC" w:rsidRPr="0037728E">
        <w:trPr>
          <w:cantSplit/>
          <w:trHeight w:val="644"/>
        </w:trPr>
        <w:tc>
          <w:tcPr>
            <w:tcW w:w="940"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甲醛</w:t>
            </w:r>
          </w:p>
        </w:tc>
        <w:tc>
          <w:tcPr>
            <w:tcW w:w="1036"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HCHO</w:t>
            </w:r>
          </w:p>
        </w:tc>
        <w:tc>
          <w:tcPr>
            <w:tcW w:w="900"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83012</w:t>
            </w:r>
          </w:p>
        </w:tc>
        <w:tc>
          <w:tcPr>
            <w:tcW w:w="6311"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分子量</w:t>
            </w:r>
            <w:r w:rsidRPr="0037728E">
              <w:rPr>
                <w:rFonts w:ascii="Times New Roman" w:hint="eastAsia"/>
                <w:sz w:val="18"/>
                <w:szCs w:val="18"/>
              </w:rPr>
              <w:t>30.03</w:t>
            </w:r>
            <w:r w:rsidRPr="0037728E">
              <w:rPr>
                <w:rFonts w:ascii="Times New Roman" w:hint="eastAsia"/>
                <w:sz w:val="18"/>
                <w:szCs w:val="18"/>
              </w:rPr>
              <w:t>，无色，具有刺激性和窒息性的气体，商品为其水溶液。熔点</w:t>
            </w:r>
            <w:r w:rsidRPr="0037728E">
              <w:rPr>
                <w:rFonts w:ascii="Times New Roman" w:hint="eastAsia"/>
                <w:sz w:val="18"/>
                <w:szCs w:val="18"/>
              </w:rPr>
              <w:t>-92</w:t>
            </w:r>
            <w:r w:rsidRPr="0037728E">
              <w:rPr>
                <w:rFonts w:ascii="Times New Roman" w:hint="eastAsia"/>
                <w:sz w:val="18"/>
                <w:szCs w:val="18"/>
              </w:rPr>
              <w:t>℃，沸点</w:t>
            </w:r>
            <w:r w:rsidRPr="0037728E">
              <w:rPr>
                <w:rFonts w:ascii="Times New Roman" w:hint="eastAsia"/>
                <w:sz w:val="18"/>
                <w:szCs w:val="18"/>
              </w:rPr>
              <w:t>-19.4</w:t>
            </w:r>
            <w:r w:rsidRPr="0037728E">
              <w:rPr>
                <w:rFonts w:ascii="Times New Roman" w:hint="eastAsia"/>
                <w:sz w:val="18"/>
                <w:szCs w:val="18"/>
              </w:rPr>
              <w:t>℃，</w:t>
            </w:r>
            <w:r w:rsidRPr="0037728E">
              <w:rPr>
                <w:rFonts w:ascii="Times New Roman"/>
                <w:sz w:val="18"/>
                <w:szCs w:val="18"/>
              </w:rPr>
              <w:t>相对密度（</w:t>
            </w:r>
            <w:r w:rsidRPr="0037728E">
              <w:rPr>
                <w:rFonts w:ascii="Times New Roman" w:hint="eastAsia"/>
                <w:sz w:val="18"/>
                <w:szCs w:val="18"/>
              </w:rPr>
              <w:t>水</w:t>
            </w:r>
            <w:r w:rsidRPr="0037728E">
              <w:rPr>
                <w:rFonts w:ascii="Times New Roman" w:hint="eastAsia"/>
                <w:sz w:val="18"/>
                <w:szCs w:val="18"/>
              </w:rPr>
              <w:t>=1</w:t>
            </w:r>
            <w:r w:rsidRPr="0037728E">
              <w:rPr>
                <w:rFonts w:ascii="Times New Roman"/>
                <w:sz w:val="18"/>
                <w:szCs w:val="18"/>
              </w:rPr>
              <w:t>）</w:t>
            </w:r>
            <w:r w:rsidRPr="0037728E">
              <w:rPr>
                <w:rFonts w:ascii="Times New Roman" w:hint="eastAsia"/>
                <w:sz w:val="18"/>
                <w:szCs w:val="18"/>
              </w:rPr>
              <w:t>0.84</w:t>
            </w:r>
            <w:r w:rsidRPr="0037728E">
              <w:rPr>
                <w:rFonts w:ascii="Times New Roman" w:hint="eastAsia"/>
                <w:sz w:val="18"/>
                <w:szCs w:val="18"/>
              </w:rPr>
              <w:t>，闪点</w:t>
            </w:r>
            <w:r w:rsidRPr="0037728E">
              <w:rPr>
                <w:rFonts w:ascii="Times New Roman" w:hint="eastAsia"/>
                <w:sz w:val="18"/>
                <w:szCs w:val="18"/>
              </w:rPr>
              <w:t>50</w:t>
            </w:r>
            <w:r w:rsidRPr="0037728E">
              <w:rPr>
                <w:rFonts w:ascii="Times New Roman" w:hint="eastAsia"/>
                <w:sz w:val="18"/>
                <w:szCs w:val="18"/>
              </w:rPr>
              <w:t>℃</w:t>
            </w:r>
            <w:r w:rsidRPr="0037728E">
              <w:rPr>
                <w:rFonts w:ascii="Times New Roman" w:hint="eastAsia"/>
                <w:sz w:val="18"/>
                <w:szCs w:val="18"/>
              </w:rPr>
              <w:t>(37%)</w:t>
            </w:r>
            <w:r w:rsidRPr="0037728E">
              <w:rPr>
                <w:rFonts w:ascii="Times New Roman" w:hint="eastAsia"/>
                <w:sz w:val="18"/>
                <w:szCs w:val="18"/>
              </w:rPr>
              <w:t>；易溶于水，溶于乙醇等多数有机溶剂。</w:t>
            </w:r>
          </w:p>
        </w:tc>
        <w:tc>
          <w:tcPr>
            <w:tcW w:w="1796"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Ansi="宋体"/>
                <w:sz w:val="18"/>
                <w:szCs w:val="18"/>
              </w:rPr>
              <w:t>易燃，爆炸极限</w:t>
            </w:r>
            <w:r w:rsidRPr="0037728E">
              <w:rPr>
                <w:rFonts w:ascii="Times New Roman" w:hint="eastAsia"/>
                <w:sz w:val="18"/>
                <w:szCs w:val="18"/>
              </w:rPr>
              <w:t>7.0</w:t>
            </w:r>
            <w:r w:rsidRPr="0037728E">
              <w:rPr>
                <w:rFonts w:ascii="Times New Roman"/>
                <w:sz w:val="18"/>
                <w:szCs w:val="18"/>
              </w:rPr>
              <w:t>%-</w:t>
            </w:r>
            <w:r w:rsidRPr="0037728E">
              <w:rPr>
                <w:rFonts w:ascii="Times New Roman" w:hint="eastAsia"/>
                <w:sz w:val="18"/>
                <w:szCs w:val="18"/>
              </w:rPr>
              <w:t>73</w:t>
            </w:r>
            <w:r w:rsidRPr="0037728E">
              <w:rPr>
                <w:rFonts w:ascii="Times New Roman"/>
                <w:sz w:val="18"/>
                <w:szCs w:val="18"/>
              </w:rPr>
              <w:t>%</w:t>
            </w:r>
            <w:r w:rsidRPr="0037728E">
              <w:rPr>
                <w:rFonts w:ascii="Times New Roman" w:hAnsi="宋体"/>
                <w:sz w:val="18"/>
                <w:szCs w:val="18"/>
              </w:rPr>
              <w:t>（体积）</w:t>
            </w:r>
          </w:p>
        </w:tc>
        <w:tc>
          <w:tcPr>
            <w:tcW w:w="3005"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LD</w:t>
            </w:r>
            <w:r w:rsidRPr="0037728E">
              <w:rPr>
                <w:rFonts w:ascii="Times New Roman" w:hint="eastAsia"/>
                <w:sz w:val="18"/>
                <w:szCs w:val="18"/>
                <w:vertAlign w:val="subscript"/>
              </w:rPr>
              <w:t>50</w:t>
            </w:r>
            <w:r w:rsidRPr="0037728E">
              <w:rPr>
                <w:rFonts w:ascii="Times New Roman" w:hint="eastAsia"/>
                <w:sz w:val="18"/>
                <w:szCs w:val="18"/>
              </w:rPr>
              <w:t>：</w:t>
            </w:r>
            <w:r w:rsidRPr="0037728E">
              <w:rPr>
                <w:rFonts w:ascii="Times New Roman" w:hint="eastAsia"/>
                <w:sz w:val="18"/>
                <w:szCs w:val="18"/>
              </w:rPr>
              <w:t>800mg/kg(</w:t>
            </w:r>
            <w:r w:rsidRPr="0037728E">
              <w:rPr>
                <w:rFonts w:ascii="Times New Roman" w:hint="eastAsia"/>
                <w:sz w:val="18"/>
                <w:szCs w:val="18"/>
              </w:rPr>
              <w:t>大鼠经口</w:t>
            </w:r>
            <w:r w:rsidRPr="0037728E">
              <w:rPr>
                <w:rFonts w:ascii="Times New Roman" w:hint="eastAsia"/>
                <w:sz w:val="18"/>
                <w:szCs w:val="18"/>
              </w:rPr>
              <w:t>)</w:t>
            </w:r>
            <w:r w:rsidRPr="0037728E">
              <w:rPr>
                <w:rFonts w:ascii="Times New Roman" w:hint="eastAsia"/>
                <w:sz w:val="18"/>
                <w:szCs w:val="18"/>
              </w:rPr>
              <w:t>，</w:t>
            </w:r>
            <w:r w:rsidRPr="0037728E">
              <w:rPr>
                <w:rFonts w:ascii="Times New Roman" w:hint="eastAsia"/>
                <w:sz w:val="18"/>
                <w:szCs w:val="18"/>
              </w:rPr>
              <w:t xml:space="preserve">    270mg/kg(</w:t>
            </w:r>
            <w:r w:rsidRPr="0037728E">
              <w:rPr>
                <w:rFonts w:ascii="Times New Roman" w:hint="eastAsia"/>
                <w:sz w:val="18"/>
                <w:szCs w:val="18"/>
              </w:rPr>
              <w:t>兔经皮</w:t>
            </w:r>
            <w:r w:rsidRPr="0037728E">
              <w:rPr>
                <w:rFonts w:ascii="Times New Roman" w:hint="eastAsia"/>
                <w:sz w:val="18"/>
                <w:szCs w:val="18"/>
              </w:rPr>
              <w:t>)</w:t>
            </w:r>
            <w:r w:rsidRPr="0037728E">
              <w:rPr>
                <w:rFonts w:ascii="Times New Roman" w:hint="eastAsia"/>
                <w:sz w:val="18"/>
                <w:szCs w:val="18"/>
              </w:rPr>
              <w:t>；</w:t>
            </w:r>
          </w:p>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LC</w:t>
            </w:r>
            <w:r w:rsidRPr="0037728E">
              <w:rPr>
                <w:rFonts w:ascii="Times New Roman" w:hint="eastAsia"/>
                <w:sz w:val="18"/>
                <w:szCs w:val="18"/>
                <w:vertAlign w:val="subscript"/>
              </w:rPr>
              <w:t>50</w:t>
            </w:r>
            <w:r w:rsidRPr="0037728E">
              <w:rPr>
                <w:rFonts w:ascii="Times New Roman" w:hint="eastAsia"/>
                <w:sz w:val="18"/>
                <w:szCs w:val="18"/>
              </w:rPr>
              <w:t>：</w:t>
            </w:r>
            <w:r w:rsidRPr="0037728E">
              <w:rPr>
                <w:rFonts w:ascii="Times New Roman" w:hint="eastAsia"/>
                <w:sz w:val="18"/>
                <w:szCs w:val="18"/>
              </w:rPr>
              <w:t>590mg/m</w:t>
            </w:r>
            <w:r w:rsidRPr="0037728E">
              <w:rPr>
                <w:rFonts w:ascii="Times New Roman" w:hint="eastAsia"/>
                <w:sz w:val="18"/>
                <w:szCs w:val="18"/>
                <w:vertAlign w:val="superscript"/>
              </w:rPr>
              <w:t>3</w:t>
            </w:r>
            <w:r w:rsidRPr="0037728E">
              <w:rPr>
                <w:rFonts w:ascii="Times New Roman" w:hint="eastAsia"/>
                <w:sz w:val="18"/>
                <w:szCs w:val="18"/>
              </w:rPr>
              <w:t xml:space="preserve"> (</w:t>
            </w:r>
            <w:r w:rsidRPr="0037728E">
              <w:rPr>
                <w:rFonts w:ascii="Times New Roman" w:hint="eastAsia"/>
                <w:sz w:val="18"/>
                <w:szCs w:val="18"/>
              </w:rPr>
              <w:t>大鼠吸入</w:t>
            </w:r>
            <w:r w:rsidRPr="0037728E">
              <w:rPr>
                <w:rFonts w:ascii="Times New Roman" w:hint="eastAsia"/>
                <w:sz w:val="18"/>
                <w:szCs w:val="18"/>
              </w:rPr>
              <w:t>)</w:t>
            </w:r>
          </w:p>
        </w:tc>
      </w:tr>
      <w:tr w:rsidR="00164DFC" w:rsidRPr="0037728E">
        <w:trPr>
          <w:cantSplit/>
          <w:trHeight w:val="644"/>
        </w:trPr>
        <w:tc>
          <w:tcPr>
            <w:tcW w:w="940"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硫磺</w:t>
            </w:r>
          </w:p>
        </w:tc>
        <w:tc>
          <w:tcPr>
            <w:tcW w:w="1036"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S</w:t>
            </w:r>
          </w:p>
        </w:tc>
        <w:tc>
          <w:tcPr>
            <w:tcW w:w="900"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41501</w:t>
            </w:r>
          </w:p>
        </w:tc>
        <w:tc>
          <w:tcPr>
            <w:tcW w:w="6311"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分子量</w:t>
            </w:r>
            <w:r w:rsidRPr="0037728E">
              <w:rPr>
                <w:rFonts w:ascii="Times New Roman" w:hint="eastAsia"/>
                <w:sz w:val="18"/>
                <w:szCs w:val="18"/>
              </w:rPr>
              <w:t>32.06</w:t>
            </w:r>
            <w:r w:rsidRPr="0037728E">
              <w:rPr>
                <w:rFonts w:ascii="Times New Roman" w:hint="eastAsia"/>
                <w:sz w:val="18"/>
                <w:szCs w:val="18"/>
              </w:rPr>
              <w:t>，</w:t>
            </w:r>
            <w:r w:rsidRPr="0037728E">
              <w:rPr>
                <w:rFonts w:ascii="Times New Roman"/>
                <w:sz w:val="18"/>
                <w:szCs w:val="18"/>
              </w:rPr>
              <w:t>淡黄色脆性结晶或粉末，有特殊臭味</w:t>
            </w:r>
            <w:r w:rsidRPr="0037728E">
              <w:rPr>
                <w:rFonts w:ascii="Times New Roman" w:hint="eastAsia"/>
                <w:sz w:val="18"/>
                <w:szCs w:val="18"/>
              </w:rPr>
              <w:t>的固体。</w:t>
            </w:r>
            <w:r w:rsidRPr="0037728E">
              <w:rPr>
                <w:rFonts w:ascii="Times New Roman"/>
                <w:sz w:val="18"/>
                <w:szCs w:val="18"/>
              </w:rPr>
              <w:t>蒸汽压是</w:t>
            </w:r>
            <w:r w:rsidRPr="0037728E">
              <w:rPr>
                <w:rFonts w:ascii="Times New Roman"/>
                <w:sz w:val="18"/>
                <w:szCs w:val="18"/>
              </w:rPr>
              <w:t>0.13kPa</w:t>
            </w:r>
            <w:r w:rsidRPr="0037728E">
              <w:rPr>
                <w:rFonts w:ascii="Times New Roman"/>
                <w:sz w:val="18"/>
                <w:szCs w:val="18"/>
              </w:rPr>
              <w:t>，</w:t>
            </w:r>
            <w:hyperlink r:id="rId46" w:tgtFrame="_blank" w:history="1">
              <w:r w:rsidRPr="0037728E">
                <w:rPr>
                  <w:rFonts w:ascii="Times New Roman"/>
                  <w:sz w:val="18"/>
                  <w:szCs w:val="18"/>
                </w:rPr>
                <w:t>闪点</w:t>
              </w:r>
            </w:hyperlink>
            <w:r w:rsidRPr="0037728E">
              <w:rPr>
                <w:rFonts w:ascii="Times New Roman"/>
                <w:sz w:val="18"/>
                <w:szCs w:val="18"/>
              </w:rPr>
              <w:t>为</w:t>
            </w:r>
            <w:r w:rsidRPr="0037728E">
              <w:rPr>
                <w:rFonts w:ascii="Times New Roman"/>
                <w:sz w:val="18"/>
                <w:szCs w:val="18"/>
              </w:rPr>
              <w:t>207</w:t>
            </w:r>
            <w:r w:rsidRPr="0037728E">
              <w:rPr>
                <w:rFonts w:ascii="Times New Roman" w:hint="eastAsia"/>
                <w:sz w:val="18"/>
                <w:szCs w:val="18"/>
              </w:rPr>
              <w:t>℃</w:t>
            </w:r>
            <w:r w:rsidRPr="0037728E">
              <w:rPr>
                <w:rFonts w:ascii="Times New Roman"/>
                <w:sz w:val="18"/>
                <w:szCs w:val="18"/>
              </w:rPr>
              <w:t>，熔点为</w:t>
            </w:r>
            <w:r w:rsidRPr="0037728E">
              <w:rPr>
                <w:rFonts w:ascii="Times New Roman"/>
                <w:sz w:val="18"/>
                <w:szCs w:val="18"/>
              </w:rPr>
              <w:t>119</w:t>
            </w:r>
            <w:r w:rsidRPr="0037728E">
              <w:rPr>
                <w:rFonts w:ascii="Times New Roman" w:hint="eastAsia"/>
                <w:sz w:val="18"/>
                <w:szCs w:val="18"/>
              </w:rPr>
              <w:t>℃</w:t>
            </w:r>
            <w:r w:rsidRPr="0037728E">
              <w:rPr>
                <w:rFonts w:ascii="Times New Roman"/>
                <w:sz w:val="18"/>
                <w:szCs w:val="18"/>
              </w:rPr>
              <w:t>，沸点为</w:t>
            </w:r>
            <w:r w:rsidRPr="0037728E">
              <w:rPr>
                <w:rFonts w:ascii="Times New Roman"/>
                <w:sz w:val="18"/>
                <w:szCs w:val="18"/>
              </w:rPr>
              <w:t>444.6</w:t>
            </w:r>
            <w:r w:rsidRPr="0037728E">
              <w:rPr>
                <w:rFonts w:ascii="Times New Roman" w:hint="eastAsia"/>
                <w:sz w:val="18"/>
                <w:szCs w:val="18"/>
              </w:rPr>
              <w:t>℃</w:t>
            </w:r>
            <w:r w:rsidRPr="0037728E">
              <w:rPr>
                <w:rFonts w:ascii="Times New Roman"/>
                <w:sz w:val="18"/>
                <w:szCs w:val="18"/>
              </w:rPr>
              <w:t>，相对密度</w:t>
            </w:r>
            <w:r w:rsidRPr="0037728E">
              <w:rPr>
                <w:rFonts w:ascii="Times New Roman"/>
                <w:sz w:val="18"/>
                <w:szCs w:val="18"/>
              </w:rPr>
              <w:t>(</w:t>
            </w:r>
            <w:r w:rsidRPr="0037728E">
              <w:rPr>
                <w:rFonts w:ascii="Times New Roman"/>
                <w:sz w:val="18"/>
                <w:szCs w:val="18"/>
              </w:rPr>
              <w:t>水</w:t>
            </w:r>
            <w:r w:rsidRPr="0037728E">
              <w:rPr>
                <w:rFonts w:ascii="Times New Roman"/>
                <w:sz w:val="18"/>
                <w:szCs w:val="18"/>
              </w:rPr>
              <w:t>=1)</w:t>
            </w:r>
            <w:r w:rsidRPr="0037728E">
              <w:rPr>
                <w:rFonts w:ascii="Times New Roman"/>
                <w:sz w:val="18"/>
                <w:szCs w:val="18"/>
              </w:rPr>
              <w:t>为</w:t>
            </w:r>
            <w:r w:rsidRPr="0037728E">
              <w:rPr>
                <w:rFonts w:ascii="Times New Roman"/>
                <w:sz w:val="18"/>
                <w:szCs w:val="18"/>
              </w:rPr>
              <w:t>2.0</w:t>
            </w:r>
            <w:r w:rsidRPr="0037728E">
              <w:rPr>
                <w:rFonts w:ascii="Times New Roman"/>
                <w:sz w:val="18"/>
                <w:szCs w:val="18"/>
              </w:rPr>
              <w:t>。不溶于水，微溶于乙醇、醚，易溶于二硫化碳。</w:t>
            </w:r>
          </w:p>
        </w:tc>
        <w:tc>
          <w:tcPr>
            <w:tcW w:w="1796" w:type="dxa"/>
            <w:vAlign w:val="center"/>
          </w:tcPr>
          <w:p w:rsidR="00164DFC" w:rsidRPr="0037728E" w:rsidRDefault="00E15C5D">
            <w:pPr>
              <w:widowControl/>
              <w:snapToGrid w:val="0"/>
              <w:spacing w:line="260" w:lineRule="exact"/>
              <w:jc w:val="center"/>
              <w:rPr>
                <w:rFonts w:ascii="Times New Roman" w:hAnsi="宋体"/>
                <w:sz w:val="18"/>
                <w:szCs w:val="18"/>
              </w:rPr>
            </w:pPr>
            <w:r w:rsidRPr="0037728E">
              <w:rPr>
                <w:rFonts w:ascii="Times New Roman" w:hAnsi="宋体" w:hint="eastAsia"/>
                <w:sz w:val="18"/>
                <w:szCs w:val="18"/>
              </w:rPr>
              <w:t>易燃</w:t>
            </w:r>
          </w:p>
        </w:tc>
        <w:tc>
          <w:tcPr>
            <w:tcW w:w="3005" w:type="dxa"/>
            <w:vAlign w:val="center"/>
          </w:tcPr>
          <w:p w:rsidR="00164DFC" w:rsidRPr="0037728E" w:rsidRDefault="00164DFC">
            <w:pPr>
              <w:widowControl/>
              <w:snapToGrid w:val="0"/>
              <w:spacing w:line="260" w:lineRule="exact"/>
              <w:jc w:val="center"/>
              <w:rPr>
                <w:rFonts w:ascii="Times New Roman"/>
                <w:sz w:val="18"/>
                <w:szCs w:val="18"/>
              </w:rPr>
            </w:pPr>
          </w:p>
        </w:tc>
      </w:tr>
      <w:tr w:rsidR="00164DFC" w:rsidRPr="0037728E">
        <w:trPr>
          <w:cantSplit/>
          <w:trHeight w:val="644"/>
        </w:trPr>
        <w:tc>
          <w:tcPr>
            <w:tcW w:w="940"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锌粉</w:t>
            </w:r>
          </w:p>
        </w:tc>
        <w:tc>
          <w:tcPr>
            <w:tcW w:w="1036"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Zn</w:t>
            </w:r>
          </w:p>
        </w:tc>
        <w:tc>
          <w:tcPr>
            <w:tcW w:w="900"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43014</w:t>
            </w:r>
          </w:p>
        </w:tc>
        <w:tc>
          <w:tcPr>
            <w:tcW w:w="6311"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分子量</w:t>
            </w:r>
            <w:r w:rsidRPr="0037728E">
              <w:rPr>
                <w:rFonts w:ascii="Times New Roman"/>
                <w:sz w:val="18"/>
                <w:szCs w:val="18"/>
              </w:rPr>
              <w:t>65.39</w:t>
            </w:r>
            <w:r w:rsidRPr="0037728E">
              <w:rPr>
                <w:rFonts w:ascii="Times New Roman" w:hint="eastAsia"/>
                <w:sz w:val="18"/>
                <w:szCs w:val="18"/>
              </w:rPr>
              <w:t>，</w:t>
            </w:r>
            <w:r w:rsidRPr="0037728E">
              <w:rPr>
                <w:rFonts w:ascii="Times New Roman"/>
                <w:sz w:val="18"/>
                <w:szCs w:val="18"/>
              </w:rPr>
              <w:t>深灰色的</w:t>
            </w:r>
            <w:hyperlink r:id="rId47" w:tgtFrame="_blank" w:history="1">
              <w:r w:rsidRPr="0037728E">
                <w:rPr>
                  <w:rFonts w:ascii="Times New Roman"/>
                  <w:sz w:val="18"/>
                  <w:szCs w:val="18"/>
                </w:rPr>
                <w:t>粉末</w:t>
              </w:r>
            </w:hyperlink>
            <w:r w:rsidRPr="0037728E">
              <w:rPr>
                <w:rFonts w:ascii="Times New Roman"/>
                <w:sz w:val="18"/>
                <w:szCs w:val="18"/>
              </w:rPr>
              <w:t>状</w:t>
            </w:r>
            <w:r w:rsidRPr="0037728E">
              <w:rPr>
                <w:rFonts w:ascii="Times New Roman" w:hint="eastAsia"/>
                <w:sz w:val="18"/>
                <w:szCs w:val="18"/>
              </w:rPr>
              <w:t>。</w:t>
            </w:r>
            <w:r w:rsidRPr="0037728E">
              <w:rPr>
                <w:rFonts w:ascii="Times New Roman"/>
                <w:sz w:val="18"/>
                <w:szCs w:val="18"/>
              </w:rPr>
              <w:t>蒸汽压是</w:t>
            </w:r>
            <w:r w:rsidRPr="0037728E">
              <w:rPr>
                <w:rFonts w:ascii="Times New Roman"/>
                <w:sz w:val="18"/>
                <w:szCs w:val="18"/>
              </w:rPr>
              <w:t>0.13</w:t>
            </w:r>
            <w:r w:rsidRPr="0037728E">
              <w:rPr>
                <w:rFonts w:ascii="Times New Roman" w:hint="eastAsia"/>
                <w:sz w:val="18"/>
                <w:szCs w:val="18"/>
              </w:rPr>
              <w:t>kPa</w:t>
            </w:r>
            <w:r w:rsidRPr="0037728E">
              <w:rPr>
                <w:rFonts w:ascii="Times New Roman"/>
                <w:sz w:val="18"/>
                <w:szCs w:val="18"/>
              </w:rPr>
              <w:t>(487</w:t>
            </w:r>
            <w:r w:rsidRPr="0037728E">
              <w:rPr>
                <w:rFonts w:hAnsi="宋体" w:cs="宋体" w:hint="eastAsia"/>
                <w:sz w:val="18"/>
                <w:szCs w:val="18"/>
              </w:rPr>
              <w:t>℃</w:t>
            </w:r>
            <w:r w:rsidRPr="0037728E">
              <w:rPr>
                <w:rFonts w:ascii="Times New Roman"/>
                <w:sz w:val="18"/>
                <w:szCs w:val="18"/>
              </w:rPr>
              <w:t>)</w:t>
            </w:r>
            <w:r w:rsidRPr="0037728E">
              <w:rPr>
                <w:rFonts w:ascii="Times New Roman"/>
                <w:sz w:val="18"/>
                <w:szCs w:val="18"/>
              </w:rPr>
              <w:t>，引燃温度</w:t>
            </w:r>
            <w:r w:rsidRPr="0037728E">
              <w:rPr>
                <w:rFonts w:ascii="Times New Roman"/>
                <w:sz w:val="18"/>
                <w:szCs w:val="18"/>
              </w:rPr>
              <w:t>(</w:t>
            </w:r>
            <w:r w:rsidRPr="0037728E">
              <w:rPr>
                <w:rFonts w:hAnsi="宋体" w:cs="宋体" w:hint="eastAsia"/>
                <w:sz w:val="18"/>
                <w:szCs w:val="18"/>
              </w:rPr>
              <w:t>℃</w:t>
            </w:r>
            <w:r w:rsidRPr="0037728E">
              <w:rPr>
                <w:rFonts w:ascii="Times New Roman"/>
                <w:sz w:val="18"/>
                <w:szCs w:val="18"/>
              </w:rPr>
              <w:t>)</w:t>
            </w:r>
            <w:r w:rsidRPr="0037728E">
              <w:rPr>
                <w:rFonts w:ascii="Times New Roman"/>
                <w:sz w:val="18"/>
                <w:szCs w:val="18"/>
              </w:rPr>
              <w:t>：</w:t>
            </w:r>
            <w:r w:rsidRPr="0037728E">
              <w:rPr>
                <w:rFonts w:ascii="Times New Roman"/>
                <w:sz w:val="18"/>
                <w:szCs w:val="18"/>
              </w:rPr>
              <w:t>500</w:t>
            </w:r>
            <w:r w:rsidRPr="0037728E">
              <w:rPr>
                <w:rFonts w:ascii="Times New Roman" w:hint="eastAsia"/>
                <w:sz w:val="18"/>
                <w:szCs w:val="18"/>
              </w:rPr>
              <w:t>℃</w:t>
            </w:r>
            <w:r w:rsidRPr="0037728E">
              <w:rPr>
                <w:rFonts w:ascii="Times New Roman"/>
                <w:sz w:val="18"/>
                <w:szCs w:val="18"/>
              </w:rPr>
              <w:t>，熔点为</w:t>
            </w:r>
            <w:r w:rsidRPr="0037728E">
              <w:rPr>
                <w:rFonts w:ascii="Times New Roman" w:hint="eastAsia"/>
                <w:sz w:val="18"/>
                <w:szCs w:val="18"/>
              </w:rPr>
              <w:t>419.6</w:t>
            </w:r>
            <w:r w:rsidRPr="0037728E">
              <w:rPr>
                <w:rFonts w:ascii="Times New Roman" w:hint="eastAsia"/>
                <w:sz w:val="18"/>
                <w:szCs w:val="18"/>
              </w:rPr>
              <w:t>℃</w:t>
            </w:r>
            <w:r w:rsidRPr="0037728E">
              <w:rPr>
                <w:rFonts w:ascii="Times New Roman"/>
                <w:sz w:val="18"/>
                <w:szCs w:val="18"/>
              </w:rPr>
              <w:t>，沸点为</w:t>
            </w:r>
            <w:r w:rsidRPr="0037728E">
              <w:rPr>
                <w:rFonts w:ascii="Times New Roman" w:hint="eastAsia"/>
                <w:sz w:val="18"/>
                <w:szCs w:val="18"/>
              </w:rPr>
              <w:t>907</w:t>
            </w:r>
            <w:r w:rsidRPr="0037728E">
              <w:rPr>
                <w:rFonts w:ascii="Times New Roman" w:hint="eastAsia"/>
                <w:sz w:val="18"/>
                <w:szCs w:val="18"/>
              </w:rPr>
              <w:t>℃</w:t>
            </w:r>
            <w:r w:rsidRPr="0037728E">
              <w:rPr>
                <w:rFonts w:ascii="Times New Roman"/>
                <w:sz w:val="18"/>
                <w:szCs w:val="18"/>
              </w:rPr>
              <w:t>，相对密度</w:t>
            </w:r>
            <w:r w:rsidRPr="0037728E">
              <w:rPr>
                <w:rFonts w:ascii="Times New Roman"/>
                <w:sz w:val="18"/>
                <w:szCs w:val="18"/>
              </w:rPr>
              <w:t>(</w:t>
            </w:r>
            <w:r w:rsidRPr="0037728E">
              <w:rPr>
                <w:rFonts w:ascii="Times New Roman"/>
                <w:sz w:val="18"/>
                <w:szCs w:val="18"/>
              </w:rPr>
              <w:t>水</w:t>
            </w:r>
            <w:r w:rsidRPr="0037728E">
              <w:rPr>
                <w:rFonts w:ascii="Times New Roman"/>
                <w:sz w:val="18"/>
                <w:szCs w:val="18"/>
              </w:rPr>
              <w:t>=1)</w:t>
            </w:r>
            <w:r w:rsidRPr="0037728E">
              <w:rPr>
                <w:rFonts w:ascii="Times New Roman"/>
                <w:sz w:val="18"/>
                <w:szCs w:val="18"/>
              </w:rPr>
              <w:t>为</w:t>
            </w:r>
            <w:r w:rsidRPr="0037728E">
              <w:rPr>
                <w:rFonts w:ascii="Times New Roman" w:hint="eastAsia"/>
                <w:sz w:val="18"/>
                <w:szCs w:val="18"/>
              </w:rPr>
              <w:t>7.13</w:t>
            </w:r>
            <w:r w:rsidRPr="0037728E">
              <w:rPr>
                <w:rFonts w:ascii="Times New Roman"/>
                <w:sz w:val="18"/>
                <w:szCs w:val="18"/>
              </w:rPr>
              <w:t>。溶于酸、碱</w:t>
            </w:r>
            <w:r w:rsidRPr="0037728E">
              <w:rPr>
                <w:rFonts w:ascii="Times New Roman" w:hint="eastAsia"/>
                <w:sz w:val="18"/>
                <w:szCs w:val="18"/>
              </w:rPr>
              <w:t>。</w:t>
            </w:r>
          </w:p>
        </w:tc>
        <w:tc>
          <w:tcPr>
            <w:tcW w:w="1796" w:type="dxa"/>
            <w:vAlign w:val="center"/>
          </w:tcPr>
          <w:p w:rsidR="00164DFC" w:rsidRPr="0037728E" w:rsidRDefault="00E15C5D">
            <w:pPr>
              <w:widowControl/>
              <w:snapToGrid w:val="0"/>
              <w:spacing w:line="260" w:lineRule="exact"/>
              <w:jc w:val="center"/>
              <w:rPr>
                <w:rFonts w:ascii="Times New Roman" w:hAnsi="宋体"/>
                <w:sz w:val="18"/>
                <w:szCs w:val="18"/>
              </w:rPr>
            </w:pPr>
            <w:r w:rsidRPr="0037728E">
              <w:rPr>
                <w:rFonts w:ascii="Times New Roman" w:hAnsi="宋体" w:hint="eastAsia"/>
                <w:sz w:val="18"/>
                <w:szCs w:val="18"/>
              </w:rPr>
              <w:t>易燃，</w:t>
            </w:r>
            <w:r w:rsidRPr="0037728E">
              <w:rPr>
                <w:rFonts w:ascii="Times New Roman" w:hAnsi="宋体"/>
                <w:sz w:val="18"/>
                <w:szCs w:val="18"/>
              </w:rPr>
              <w:t>爆炸下限</w:t>
            </w:r>
            <w:r w:rsidRPr="0037728E">
              <w:rPr>
                <w:rFonts w:ascii="Times New Roman" w:hAnsi="宋体"/>
                <w:sz w:val="18"/>
                <w:szCs w:val="18"/>
              </w:rPr>
              <w:t>%(V/V)</w:t>
            </w:r>
            <w:r w:rsidRPr="0037728E">
              <w:rPr>
                <w:rFonts w:ascii="Times New Roman" w:hAnsi="宋体"/>
                <w:sz w:val="18"/>
                <w:szCs w:val="18"/>
              </w:rPr>
              <w:t>：</w:t>
            </w:r>
            <w:r w:rsidRPr="0037728E">
              <w:rPr>
                <w:rFonts w:ascii="Times New Roman" w:hAnsi="宋体"/>
                <w:sz w:val="18"/>
                <w:szCs w:val="18"/>
              </w:rPr>
              <w:t>212</w:t>
            </w:r>
            <w:r w:rsidRPr="0037728E">
              <w:rPr>
                <w:rFonts w:ascii="Times New Roman" w:hAnsi="宋体"/>
                <w:sz w:val="18"/>
                <w:szCs w:val="18"/>
              </w:rPr>
              <w:t>～</w:t>
            </w:r>
            <w:r w:rsidRPr="0037728E">
              <w:rPr>
                <w:rFonts w:ascii="Times New Roman" w:hAnsi="宋体"/>
                <w:sz w:val="18"/>
                <w:szCs w:val="18"/>
              </w:rPr>
              <w:t>284mg/m</w:t>
            </w:r>
            <w:r w:rsidRPr="0037728E">
              <w:rPr>
                <w:rFonts w:ascii="Times New Roman" w:hAnsi="宋体"/>
                <w:sz w:val="18"/>
                <w:szCs w:val="18"/>
                <w:vertAlign w:val="superscript"/>
              </w:rPr>
              <w:t>3</w:t>
            </w:r>
          </w:p>
        </w:tc>
        <w:tc>
          <w:tcPr>
            <w:tcW w:w="3005" w:type="dxa"/>
            <w:vAlign w:val="center"/>
          </w:tcPr>
          <w:p w:rsidR="00164DFC" w:rsidRPr="0037728E" w:rsidRDefault="00164DFC">
            <w:pPr>
              <w:widowControl/>
              <w:snapToGrid w:val="0"/>
              <w:spacing w:line="260" w:lineRule="exact"/>
              <w:jc w:val="center"/>
              <w:rPr>
                <w:rFonts w:ascii="Times New Roman"/>
                <w:sz w:val="18"/>
                <w:szCs w:val="18"/>
              </w:rPr>
            </w:pPr>
          </w:p>
        </w:tc>
      </w:tr>
      <w:tr w:rsidR="00164DFC" w:rsidRPr="0037728E">
        <w:trPr>
          <w:cantSplit/>
          <w:trHeight w:val="644"/>
        </w:trPr>
        <w:tc>
          <w:tcPr>
            <w:tcW w:w="940"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碳酸钠</w:t>
            </w:r>
          </w:p>
        </w:tc>
        <w:tc>
          <w:tcPr>
            <w:tcW w:w="1036"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NaCO3</w:t>
            </w:r>
          </w:p>
        </w:tc>
        <w:tc>
          <w:tcPr>
            <w:tcW w:w="900"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w:t>
            </w:r>
          </w:p>
        </w:tc>
        <w:tc>
          <w:tcPr>
            <w:tcW w:w="6311"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分子量</w:t>
            </w:r>
            <w:r w:rsidRPr="0037728E">
              <w:rPr>
                <w:rFonts w:ascii="Times New Roman"/>
                <w:sz w:val="18"/>
                <w:szCs w:val="18"/>
              </w:rPr>
              <w:t>105.99</w:t>
            </w:r>
            <w:r w:rsidRPr="0037728E">
              <w:rPr>
                <w:rFonts w:ascii="Times New Roman" w:hint="eastAsia"/>
                <w:sz w:val="18"/>
                <w:szCs w:val="18"/>
              </w:rPr>
              <w:t>，</w:t>
            </w:r>
            <w:r w:rsidRPr="0037728E">
              <w:rPr>
                <w:rFonts w:ascii="Times New Roman"/>
                <w:sz w:val="18"/>
                <w:szCs w:val="18"/>
              </w:rPr>
              <w:t>白色无气味的粉末或颗粒</w:t>
            </w:r>
            <w:r w:rsidRPr="0037728E">
              <w:rPr>
                <w:rFonts w:ascii="Times New Roman" w:hint="eastAsia"/>
                <w:sz w:val="18"/>
                <w:szCs w:val="18"/>
              </w:rPr>
              <w:t>。</w:t>
            </w:r>
            <w:r w:rsidRPr="0037728E">
              <w:rPr>
                <w:rFonts w:ascii="Times New Roman"/>
                <w:sz w:val="18"/>
                <w:szCs w:val="18"/>
              </w:rPr>
              <w:t>密度为</w:t>
            </w:r>
            <w:r w:rsidRPr="0037728E">
              <w:rPr>
                <w:rFonts w:ascii="Times New Roman"/>
                <w:sz w:val="18"/>
                <w:szCs w:val="18"/>
              </w:rPr>
              <w:t>2.532g/cm</w:t>
            </w:r>
            <w:r w:rsidRPr="0037728E">
              <w:rPr>
                <w:rFonts w:ascii="Times New Roman"/>
                <w:sz w:val="18"/>
                <w:szCs w:val="18"/>
                <w:vertAlign w:val="superscript"/>
              </w:rPr>
              <w:t>3</w:t>
            </w:r>
            <w:r w:rsidRPr="0037728E">
              <w:rPr>
                <w:rFonts w:ascii="Times New Roman"/>
                <w:sz w:val="18"/>
                <w:szCs w:val="18"/>
              </w:rPr>
              <w:t>，熔点为</w:t>
            </w:r>
            <w:r w:rsidRPr="0037728E">
              <w:rPr>
                <w:rFonts w:ascii="Times New Roman"/>
                <w:sz w:val="18"/>
                <w:szCs w:val="18"/>
              </w:rPr>
              <w:t>851°C</w:t>
            </w:r>
            <w:r w:rsidRPr="0037728E">
              <w:rPr>
                <w:rFonts w:ascii="Times New Roman"/>
                <w:sz w:val="18"/>
                <w:szCs w:val="18"/>
              </w:rPr>
              <w:t>，沸点为</w:t>
            </w:r>
            <w:r w:rsidRPr="0037728E">
              <w:rPr>
                <w:rFonts w:ascii="Times New Roman" w:hint="eastAsia"/>
                <w:sz w:val="18"/>
                <w:szCs w:val="18"/>
              </w:rPr>
              <w:t>1600</w:t>
            </w:r>
            <w:r w:rsidRPr="0037728E">
              <w:rPr>
                <w:rFonts w:ascii="Times New Roman" w:hint="eastAsia"/>
                <w:sz w:val="18"/>
                <w:szCs w:val="18"/>
              </w:rPr>
              <w:t>℃</w:t>
            </w:r>
            <w:r w:rsidRPr="0037728E">
              <w:rPr>
                <w:rFonts w:ascii="Times New Roman"/>
                <w:sz w:val="18"/>
                <w:szCs w:val="18"/>
              </w:rPr>
              <w:t>。溶于酸、碱</w:t>
            </w:r>
            <w:r w:rsidRPr="0037728E">
              <w:rPr>
                <w:rFonts w:ascii="Times New Roman" w:hint="eastAsia"/>
                <w:sz w:val="18"/>
                <w:szCs w:val="18"/>
              </w:rPr>
              <w:t>。</w:t>
            </w:r>
            <w:r w:rsidRPr="0037728E">
              <w:rPr>
                <w:rFonts w:ascii="Times New Roman"/>
                <w:sz w:val="18"/>
                <w:szCs w:val="18"/>
              </w:rPr>
              <w:t>易溶于水，水溶液呈强碱性。微溶于无水乙醇，不溶于丙酮。</w:t>
            </w:r>
          </w:p>
        </w:tc>
        <w:tc>
          <w:tcPr>
            <w:tcW w:w="1796" w:type="dxa"/>
            <w:vAlign w:val="center"/>
          </w:tcPr>
          <w:p w:rsidR="00164DFC" w:rsidRPr="0037728E" w:rsidRDefault="00E15C5D">
            <w:pPr>
              <w:widowControl/>
              <w:snapToGrid w:val="0"/>
              <w:spacing w:line="260" w:lineRule="exact"/>
              <w:jc w:val="center"/>
              <w:rPr>
                <w:rFonts w:ascii="Times New Roman" w:hAnsi="宋体"/>
                <w:sz w:val="18"/>
                <w:szCs w:val="18"/>
              </w:rPr>
            </w:pPr>
            <w:r w:rsidRPr="0037728E">
              <w:rPr>
                <w:rFonts w:ascii="Times New Roman" w:hAnsi="宋体" w:hint="eastAsia"/>
                <w:sz w:val="18"/>
                <w:szCs w:val="18"/>
              </w:rPr>
              <w:t>不燃，具有腐蚀性</w:t>
            </w:r>
          </w:p>
        </w:tc>
        <w:tc>
          <w:tcPr>
            <w:tcW w:w="3005"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sz w:val="18"/>
                <w:szCs w:val="18"/>
              </w:rPr>
              <w:t>LD</w:t>
            </w:r>
            <w:r w:rsidRPr="0037728E">
              <w:rPr>
                <w:rFonts w:ascii="Times New Roman"/>
                <w:sz w:val="18"/>
                <w:szCs w:val="18"/>
                <w:vertAlign w:val="subscript"/>
              </w:rPr>
              <w:t>50</w:t>
            </w:r>
            <w:r w:rsidRPr="0037728E">
              <w:rPr>
                <w:rFonts w:ascii="Times New Roman" w:hint="eastAsia"/>
                <w:sz w:val="18"/>
                <w:szCs w:val="18"/>
              </w:rPr>
              <w:t>：</w:t>
            </w:r>
            <w:r w:rsidRPr="0037728E">
              <w:rPr>
                <w:rFonts w:ascii="Times New Roman"/>
                <w:sz w:val="18"/>
                <w:szCs w:val="18"/>
              </w:rPr>
              <w:t xml:space="preserve">4090  </w:t>
            </w:r>
            <w:r w:rsidRPr="0037728E">
              <w:rPr>
                <w:rFonts w:ascii="Times New Roman"/>
                <w:sz w:val="18"/>
                <w:szCs w:val="18"/>
              </w:rPr>
              <w:t>毫克</w:t>
            </w:r>
            <w:r w:rsidRPr="0037728E">
              <w:rPr>
                <w:rFonts w:ascii="Times New Roman"/>
                <w:sz w:val="18"/>
                <w:szCs w:val="18"/>
              </w:rPr>
              <w:t xml:space="preserve">/ </w:t>
            </w:r>
            <w:r w:rsidRPr="0037728E">
              <w:rPr>
                <w:rFonts w:ascii="Times New Roman"/>
                <w:sz w:val="18"/>
                <w:szCs w:val="18"/>
              </w:rPr>
              <w:t>公斤</w:t>
            </w:r>
            <w:r w:rsidRPr="0037728E">
              <w:rPr>
                <w:rFonts w:ascii="Times New Roman" w:hint="eastAsia"/>
                <w:sz w:val="18"/>
                <w:szCs w:val="18"/>
              </w:rPr>
              <w:t>（</w:t>
            </w:r>
            <w:r w:rsidRPr="0037728E">
              <w:rPr>
                <w:rFonts w:ascii="Times New Roman"/>
                <w:sz w:val="18"/>
                <w:szCs w:val="18"/>
              </w:rPr>
              <w:t>大鼠</w:t>
            </w:r>
            <w:r w:rsidRPr="0037728E">
              <w:rPr>
                <w:rFonts w:ascii="Times New Roman" w:hint="eastAsia"/>
                <w:sz w:val="18"/>
                <w:szCs w:val="18"/>
              </w:rPr>
              <w:t>经口）</w:t>
            </w:r>
          </w:p>
          <w:p w:rsidR="00164DFC" w:rsidRPr="0037728E" w:rsidRDefault="00E15C5D">
            <w:pPr>
              <w:widowControl/>
              <w:snapToGrid w:val="0"/>
              <w:spacing w:line="260" w:lineRule="exact"/>
              <w:jc w:val="center"/>
              <w:rPr>
                <w:rFonts w:ascii="Times New Roman"/>
                <w:sz w:val="18"/>
                <w:szCs w:val="18"/>
              </w:rPr>
            </w:pPr>
            <w:r w:rsidRPr="0037728E">
              <w:rPr>
                <w:rFonts w:ascii="Times New Roman"/>
                <w:sz w:val="18"/>
                <w:szCs w:val="18"/>
              </w:rPr>
              <w:t>LD</w:t>
            </w:r>
            <w:r w:rsidRPr="0037728E">
              <w:rPr>
                <w:rFonts w:ascii="Times New Roman"/>
                <w:sz w:val="18"/>
                <w:szCs w:val="18"/>
                <w:vertAlign w:val="subscript"/>
              </w:rPr>
              <w:t>50</w:t>
            </w:r>
            <w:r w:rsidRPr="0037728E">
              <w:rPr>
                <w:rFonts w:ascii="Times New Roman" w:hint="eastAsia"/>
                <w:sz w:val="18"/>
                <w:szCs w:val="18"/>
              </w:rPr>
              <w:t>：</w:t>
            </w:r>
            <w:r w:rsidRPr="0037728E">
              <w:rPr>
                <w:rFonts w:ascii="Times New Roman"/>
                <w:sz w:val="18"/>
                <w:szCs w:val="18"/>
              </w:rPr>
              <w:t xml:space="preserve">6600 </w:t>
            </w:r>
            <w:r w:rsidRPr="0037728E">
              <w:rPr>
                <w:rFonts w:ascii="Times New Roman"/>
                <w:sz w:val="18"/>
                <w:szCs w:val="18"/>
              </w:rPr>
              <w:t>毫克</w:t>
            </w:r>
            <w:r w:rsidRPr="0037728E">
              <w:rPr>
                <w:rFonts w:ascii="Times New Roman"/>
                <w:sz w:val="18"/>
                <w:szCs w:val="18"/>
              </w:rPr>
              <w:t>/</w:t>
            </w:r>
            <w:r w:rsidRPr="0037728E">
              <w:rPr>
                <w:rFonts w:ascii="Times New Roman"/>
                <w:sz w:val="18"/>
                <w:szCs w:val="18"/>
              </w:rPr>
              <w:t>公斤</w:t>
            </w:r>
            <w:r w:rsidRPr="0037728E">
              <w:rPr>
                <w:rFonts w:ascii="Times New Roman" w:hint="eastAsia"/>
                <w:sz w:val="18"/>
                <w:szCs w:val="18"/>
              </w:rPr>
              <w:t>（小</w:t>
            </w:r>
            <w:r w:rsidRPr="0037728E">
              <w:rPr>
                <w:rFonts w:ascii="Times New Roman"/>
                <w:sz w:val="18"/>
                <w:szCs w:val="18"/>
              </w:rPr>
              <w:t>鼠</w:t>
            </w:r>
            <w:r w:rsidRPr="0037728E">
              <w:rPr>
                <w:rFonts w:ascii="Times New Roman" w:hint="eastAsia"/>
                <w:sz w:val="18"/>
                <w:szCs w:val="18"/>
              </w:rPr>
              <w:t>经口）</w:t>
            </w:r>
          </w:p>
        </w:tc>
      </w:tr>
      <w:tr w:rsidR="00164DFC" w:rsidRPr="0037728E">
        <w:trPr>
          <w:cantSplit/>
          <w:trHeight w:val="644"/>
        </w:trPr>
        <w:tc>
          <w:tcPr>
            <w:tcW w:w="940"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甲酸钠</w:t>
            </w:r>
          </w:p>
        </w:tc>
        <w:tc>
          <w:tcPr>
            <w:tcW w:w="1036"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HCOONa</w:t>
            </w:r>
          </w:p>
        </w:tc>
        <w:tc>
          <w:tcPr>
            <w:tcW w:w="900"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w:t>
            </w:r>
          </w:p>
        </w:tc>
        <w:tc>
          <w:tcPr>
            <w:tcW w:w="6311"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分子量</w:t>
            </w:r>
            <w:r w:rsidRPr="0037728E">
              <w:rPr>
                <w:rFonts w:ascii="Times New Roman" w:hint="eastAsia"/>
                <w:sz w:val="18"/>
                <w:szCs w:val="18"/>
              </w:rPr>
              <w:t>68.01</w:t>
            </w:r>
            <w:r w:rsidRPr="0037728E">
              <w:rPr>
                <w:rFonts w:ascii="Times New Roman" w:hint="eastAsia"/>
                <w:sz w:val="18"/>
                <w:szCs w:val="18"/>
              </w:rPr>
              <w:t>，</w:t>
            </w:r>
            <w:r w:rsidRPr="0037728E">
              <w:rPr>
                <w:rFonts w:ascii="Times New Roman"/>
                <w:sz w:val="18"/>
                <w:szCs w:val="18"/>
              </w:rPr>
              <w:t>白色粉末，有轻微的甲酸气味。密度为</w:t>
            </w:r>
            <w:r w:rsidRPr="0037728E">
              <w:rPr>
                <w:rFonts w:ascii="Times New Roman" w:hint="eastAsia"/>
                <w:sz w:val="18"/>
                <w:szCs w:val="18"/>
              </w:rPr>
              <w:t>1.16</w:t>
            </w:r>
            <w:r w:rsidRPr="0037728E">
              <w:rPr>
                <w:rFonts w:ascii="Times New Roman"/>
                <w:sz w:val="18"/>
                <w:szCs w:val="18"/>
              </w:rPr>
              <w:t>g/cm</w:t>
            </w:r>
            <w:r w:rsidRPr="0037728E">
              <w:rPr>
                <w:rFonts w:ascii="Times New Roman"/>
                <w:sz w:val="18"/>
                <w:szCs w:val="18"/>
                <w:vertAlign w:val="superscript"/>
              </w:rPr>
              <w:t>3</w:t>
            </w:r>
            <w:r w:rsidRPr="0037728E">
              <w:rPr>
                <w:rFonts w:ascii="Times New Roman"/>
                <w:sz w:val="18"/>
                <w:szCs w:val="18"/>
              </w:rPr>
              <w:t>，熔点为</w:t>
            </w:r>
            <w:r w:rsidRPr="0037728E">
              <w:rPr>
                <w:rFonts w:ascii="Times New Roman" w:hint="eastAsia"/>
                <w:sz w:val="18"/>
                <w:szCs w:val="18"/>
              </w:rPr>
              <w:t>260</w:t>
            </w:r>
            <w:r w:rsidRPr="0037728E">
              <w:rPr>
                <w:rFonts w:ascii="Times New Roman"/>
                <w:sz w:val="18"/>
                <w:szCs w:val="18"/>
              </w:rPr>
              <w:t>°C</w:t>
            </w:r>
            <w:r w:rsidRPr="0037728E">
              <w:rPr>
                <w:rFonts w:ascii="Times New Roman"/>
                <w:sz w:val="18"/>
                <w:szCs w:val="18"/>
              </w:rPr>
              <w:t>，沸点为</w:t>
            </w:r>
            <w:r w:rsidRPr="0037728E">
              <w:rPr>
                <w:rFonts w:ascii="Times New Roman" w:hint="eastAsia"/>
                <w:sz w:val="18"/>
                <w:szCs w:val="18"/>
              </w:rPr>
              <w:t>360</w:t>
            </w:r>
            <w:r w:rsidRPr="0037728E">
              <w:rPr>
                <w:rFonts w:hAnsi="宋体" w:cs="宋体" w:hint="eastAsia"/>
                <w:sz w:val="18"/>
                <w:szCs w:val="18"/>
              </w:rPr>
              <w:t>℃</w:t>
            </w:r>
            <w:r w:rsidRPr="0037728E">
              <w:rPr>
                <w:rFonts w:ascii="Times New Roman"/>
                <w:sz w:val="18"/>
                <w:szCs w:val="18"/>
              </w:rPr>
              <w:t>。溶于水和甘油，微溶于乙醇，不溶于乙醚。</w:t>
            </w:r>
          </w:p>
        </w:tc>
        <w:tc>
          <w:tcPr>
            <w:tcW w:w="1796" w:type="dxa"/>
            <w:vAlign w:val="center"/>
          </w:tcPr>
          <w:p w:rsidR="00164DFC" w:rsidRPr="0037728E" w:rsidRDefault="00164DFC">
            <w:pPr>
              <w:widowControl/>
              <w:snapToGrid w:val="0"/>
              <w:spacing w:line="260" w:lineRule="exact"/>
              <w:jc w:val="center"/>
              <w:rPr>
                <w:rFonts w:ascii="Times New Roman" w:hAnsi="宋体"/>
                <w:sz w:val="18"/>
                <w:szCs w:val="18"/>
              </w:rPr>
            </w:pPr>
          </w:p>
        </w:tc>
        <w:tc>
          <w:tcPr>
            <w:tcW w:w="3005" w:type="dxa"/>
            <w:vAlign w:val="center"/>
          </w:tcPr>
          <w:p w:rsidR="00164DFC" w:rsidRPr="0037728E" w:rsidRDefault="00164DFC">
            <w:pPr>
              <w:widowControl/>
              <w:snapToGrid w:val="0"/>
              <w:spacing w:line="260" w:lineRule="exact"/>
              <w:jc w:val="center"/>
              <w:rPr>
                <w:rFonts w:ascii="Times New Roman"/>
                <w:sz w:val="18"/>
                <w:szCs w:val="18"/>
              </w:rPr>
            </w:pPr>
          </w:p>
        </w:tc>
      </w:tr>
      <w:tr w:rsidR="00164DFC" w:rsidRPr="0037728E">
        <w:trPr>
          <w:cantSplit/>
          <w:trHeight w:val="644"/>
        </w:trPr>
        <w:tc>
          <w:tcPr>
            <w:tcW w:w="940"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环氧乙烷</w:t>
            </w:r>
          </w:p>
        </w:tc>
        <w:tc>
          <w:tcPr>
            <w:tcW w:w="1036"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C</w:t>
            </w:r>
            <w:r w:rsidRPr="0037728E">
              <w:rPr>
                <w:rFonts w:ascii="Times New Roman" w:hint="eastAsia"/>
                <w:sz w:val="18"/>
                <w:szCs w:val="18"/>
                <w:vertAlign w:val="subscript"/>
              </w:rPr>
              <w:t>2</w:t>
            </w:r>
            <w:r w:rsidRPr="0037728E">
              <w:rPr>
                <w:rFonts w:ascii="Times New Roman" w:hint="eastAsia"/>
                <w:sz w:val="18"/>
                <w:szCs w:val="18"/>
              </w:rPr>
              <w:t>H</w:t>
            </w:r>
            <w:r w:rsidRPr="0037728E">
              <w:rPr>
                <w:rFonts w:ascii="Times New Roman" w:hint="eastAsia"/>
                <w:sz w:val="18"/>
                <w:szCs w:val="18"/>
                <w:vertAlign w:val="subscript"/>
              </w:rPr>
              <w:t>2</w:t>
            </w:r>
            <w:r w:rsidRPr="0037728E">
              <w:rPr>
                <w:rFonts w:ascii="Times New Roman" w:hint="eastAsia"/>
                <w:sz w:val="18"/>
                <w:szCs w:val="18"/>
              </w:rPr>
              <w:t>O</w:t>
            </w:r>
          </w:p>
        </w:tc>
        <w:tc>
          <w:tcPr>
            <w:tcW w:w="900"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21036</w:t>
            </w:r>
          </w:p>
        </w:tc>
        <w:tc>
          <w:tcPr>
            <w:tcW w:w="6311"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hint="eastAsia"/>
                <w:sz w:val="18"/>
                <w:szCs w:val="18"/>
              </w:rPr>
              <w:t>分子量</w:t>
            </w:r>
            <w:r w:rsidRPr="0037728E">
              <w:rPr>
                <w:rFonts w:ascii="Times New Roman" w:hint="eastAsia"/>
                <w:sz w:val="18"/>
                <w:szCs w:val="18"/>
              </w:rPr>
              <w:t>44.05</w:t>
            </w:r>
            <w:r w:rsidRPr="0037728E">
              <w:rPr>
                <w:rFonts w:ascii="Times New Roman" w:hint="eastAsia"/>
                <w:sz w:val="18"/>
                <w:szCs w:val="18"/>
              </w:rPr>
              <w:t>，</w:t>
            </w:r>
            <w:r w:rsidRPr="0037728E">
              <w:rPr>
                <w:rFonts w:ascii="Times New Roman"/>
                <w:sz w:val="18"/>
                <w:szCs w:val="18"/>
              </w:rPr>
              <w:t>常温下为无色易燃气体，在低于</w:t>
            </w:r>
            <w:r w:rsidRPr="0037728E">
              <w:rPr>
                <w:rFonts w:ascii="Times New Roman"/>
                <w:sz w:val="18"/>
                <w:szCs w:val="18"/>
              </w:rPr>
              <w:t>10.7</w:t>
            </w:r>
            <w:r w:rsidRPr="0037728E">
              <w:rPr>
                <w:rFonts w:hAnsi="宋体" w:cs="宋体" w:hint="eastAsia"/>
                <w:sz w:val="18"/>
                <w:szCs w:val="18"/>
              </w:rPr>
              <w:t>℃</w:t>
            </w:r>
            <w:r w:rsidRPr="0037728E">
              <w:rPr>
                <w:rFonts w:ascii="Times New Roman"/>
                <w:sz w:val="18"/>
                <w:szCs w:val="18"/>
              </w:rPr>
              <w:t>时是无色易流动的液体，有乙醚的气味</w:t>
            </w:r>
            <w:r w:rsidRPr="0037728E">
              <w:rPr>
                <w:rFonts w:ascii="Times New Roman" w:hint="eastAsia"/>
                <w:sz w:val="18"/>
                <w:szCs w:val="18"/>
              </w:rPr>
              <w:t>。</w:t>
            </w:r>
            <w:r w:rsidRPr="0037728E">
              <w:rPr>
                <w:rFonts w:ascii="Times New Roman"/>
                <w:sz w:val="18"/>
                <w:szCs w:val="18"/>
              </w:rPr>
              <w:t>密度为</w:t>
            </w:r>
            <w:r w:rsidRPr="0037728E">
              <w:rPr>
                <w:rFonts w:ascii="Times New Roman"/>
                <w:sz w:val="18"/>
                <w:szCs w:val="18"/>
              </w:rPr>
              <w:t>2.532g/cm</w:t>
            </w:r>
            <w:r w:rsidRPr="0037728E">
              <w:rPr>
                <w:rFonts w:ascii="Times New Roman"/>
                <w:sz w:val="18"/>
                <w:szCs w:val="18"/>
                <w:vertAlign w:val="superscript"/>
              </w:rPr>
              <w:t>3</w:t>
            </w:r>
            <w:r w:rsidRPr="0037728E">
              <w:rPr>
                <w:rFonts w:ascii="Times New Roman"/>
                <w:sz w:val="18"/>
                <w:szCs w:val="18"/>
              </w:rPr>
              <w:t>，熔点为</w:t>
            </w:r>
            <w:r w:rsidRPr="0037728E">
              <w:rPr>
                <w:rFonts w:ascii="Times New Roman"/>
                <w:sz w:val="18"/>
                <w:szCs w:val="18"/>
              </w:rPr>
              <w:t>−111 °C</w:t>
            </w:r>
            <w:r w:rsidRPr="0037728E">
              <w:rPr>
                <w:rFonts w:ascii="Times New Roman"/>
                <w:sz w:val="18"/>
                <w:szCs w:val="18"/>
              </w:rPr>
              <w:t>，沸点为</w:t>
            </w:r>
            <w:r w:rsidRPr="0037728E">
              <w:rPr>
                <w:rFonts w:ascii="Times New Roman" w:hint="eastAsia"/>
                <w:sz w:val="18"/>
                <w:szCs w:val="18"/>
              </w:rPr>
              <w:t>10.7</w:t>
            </w:r>
            <w:r w:rsidRPr="0037728E">
              <w:rPr>
                <w:rFonts w:ascii="Times New Roman" w:hint="eastAsia"/>
                <w:sz w:val="18"/>
                <w:szCs w:val="18"/>
              </w:rPr>
              <w:t>℃</w:t>
            </w:r>
            <w:r w:rsidRPr="0037728E">
              <w:rPr>
                <w:rFonts w:ascii="Times New Roman"/>
                <w:sz w:val="18"/>
                <w:szCs w:val="18"/>
              </w:rPr>
              <w:t>。与水、乙醇、酒精、乙醚相互混溶</w:t>
            </w:r>
            <w:r w:rsidRPr="0037728E">
              <w:rPr>
                <w:rFonts w:ascii="Times New Roman" w:hint="eastAsia"/>
                <w:sz w:val="18"/>
                <w:szCs w:val="18"/>
              </w:rPr>
              <w:t>。</w:t>
            </w:r>
          </w:p>
        </w:tc>
        <w:tc>
          <w:tcPr>
            <w:tcW w:w="1796" w:type="dxa"/>
            <w:vAlign w:val="center"/>
          </w:tcPr>
          <w:p w:rsidR="00164DFC" w:rsidRPr="0037728E" w:rsidRDefault="00E15C5D">
            <w:pPr>
              <w:widowControl/>
              <w:snapToGrid w:val="0"/>
              <w:spacing w:line="260" w:lineRule="exact"/>
              <w:jc w:val="center"/>
              <w:rPr>
                <w:rFonts w:ascii="Times New Roman" w:hAnsi="宋体"/>
                <w:sz w:val="18"/>
                <w:szCs w:val="18"/>
              </w:rPr>
            </w:pPr>
            <w:r w:rsidRPr="0037728E">
              <w:rPr>
                <w:rFonts w:ascii="Times New Roman" w:hAnsi="宋体" w:hint="eastAsia"/>
                <w:sz w:val="18"/>
                <w:szCs w:val="18"/>
              </w:rPr>
              <w:t>易燃，</w:t>
            </w:r>
            <w:r w:rsidRPr="0037728E">
              <w:rPr>
                <w:rFonts w:ascii="Times New Roman" w:hAnsi="宋体"/>
                <w:sz w:val="18"/>
                <w:szCs w:val="18"/>
              </w:rPr>
              <w:t>爆炸极限为</w:t>
            </w:r>
            <w:r w:rsidRPr="0037728E">
              <w:rPr>
                <w:rFonts w:ascii="Times New Roman" w:hAnsi="宋体"/>
                <w:sz w:val="18"/>
                <w:szCs w:val="18"/>
              </w:rPr>
              <w:t>3%-100%(</w:t>
            </w:r>
            <w:r w:rsidRPr="0037728E">
              <w:rPr>
                <w:rFonts w:ascii="Times New Roman" w:hAnsi="宋体"/>
                <w:sz w:val="18"/>
                <w:szCs w:val="18"/>
              </w:rPr>
              <w:t>体积</w:t>
            </w:r>
            <w:r w:rsidRPr="0037728E">
              <w:rPr>
                <w:rFonts w:ascii="Times New Roman" w:hAnsi="宋体"/>
                <w:sz w:val="18"/>
                <w:szCs w:val="18"/>
              </w:rPr>
              <w:t>)</w:t>
            </w:r>
          </w:p>
        </w:tc>
        <w:tc>
          <w:tcPr>
            <w:tcW w:w="3005" w:type="dxa"/>
            <w:vAlign w:val="center"/>
          </w:tcPr>
          <w:p w:rsidR="00164DFC" w:rsidRPr="0037728E" w:rsidRDefault="00E15C5D">
            <w:pPr>
              <w:widowControl/>
              <w:snapToGrid w:val="0"/>
              <w:spacing w:line="260" w:lineRule="exact"/>
              <w:jc w:val="center"/>
              <w:rPr>
                <w:rFonts w:ascii="Times New Roman"/>
                <w:sz w:val="18"/>
                <w:szCs w:val="18"/>
              </w:rPr>
            </w:pPr>
            <w:r w:rsidRPr="0037728E">
              <w:rPr>
                <w:rFonts w:ascii="Times New Roman"/>
                <w:sz w:val="18"/>
                <w:szCs w:val="18"/>
              </w:rPr>
              <w:t>LD</w:t>
            </w:r>
            <w:r w:rsidRPr="0037728E">
              <w:rPr>
                <w:rFonts w:ascii="Times New Roman"/>
                <w:sz w:val="18"/>
                <w:szCs w:val="18"/>
                <w:vertAlign w:val="subscript"/>
              </w:rPr>
              <w:t>50</w:t>
            </w:r>
            <w:r w:rsidRPr="0037728E">
              <w:rPr>
                <w:rFonts w:ascii="Times New Roman" w:hint="eastAsia"/>
                <w:sz w:val="18"/>
                <w:szCs w:val="18"/>
              </w:rPr>
              <w:t>：</w:t>
            </w:r>
            <w:r w:rsidRPr="0037728E">
              <w:rPr>
                <w:rFonts w:ascii="Times New Roman"/>
                <w:sz w:val="18"/>
                <w:szCs w:val="18"/>
              </w:rPr>
              <w:t xml:space="preserve"> 800 </w:t>
            </w:r>
            <w:r w:rsidRPr="0037728E">
              <w:rPr>
                <w:rFonts w:ascii="Times New Roman" w:hint="eastAsia"/>
                <w:sz w:val="18"/>
                <w:szCs w:val="18"/>
              </w:rPr>
              <w:t>ppm</w:t>
            </w:r>
            <w:r w:rsidRPr="0037728E">
              <w:rPr>
                <w:rFonts w:ascii="Times New Roman"/>
                <w:sz w:val="18"/>
                <w:szCs w:val="18"/>
              </w:rPr>
              <w:t xml:space="preserve">/ 4 </w:t>
            </w:r>
            <w:r w:rsidRPr="0037728E">
              <w:rPr>
                <w:rFonts w:ascii="Times New Roman"/>
                <w:sz w:val="18"/>
                <w:szCs w:val="18"/>
              </w:rPr>
              <w:t>小时</w:t>
            </w:r>
            <w:r w:rsidRPr="0037728E">
              <w:rPr>
                <w:rFonts w:ascii="Times New Roman" w:hint="eastAsia"/>
                <w:sz w:val="18"/>
                <w:szCs w:val="18"/>
              </w:rPr>
              <w:t>（</w:t>
            </w:r>
            <w:r w:rsidRPr="0037728E">
              <w:rPr>
                <w:rFonts w:ascii="Times New Roman"/>
                <w:sz w:val="18"/>
                <w:szCs w:val="18"/>
              </w:rPr>
              <w:t>大鼠</w:t>
            </w:r>
            <w:r w:rsidRPr="0037728E">
              <w:rPr>
                <w:rFonts w:ascii="Times New Roman" w:hint="eastAsia"/>
                <w:sz w:val="18"/>
                <w:szCs w:val="18"/>
              </w:rPr>
              <w:t>吸入）</w:t>
            </w:r>
          </w:p>
          <w:p w:rsidR="00164DFC" w:rsidRPr="0037728E" w:rsidRDefault="00E15C5D">
            <w:pPr>
              <w:widowControl/>
              <w:snapToGrid w:val="0"/>
              <w:spacing w:line="260" w:lineRule="exact"/>
              <w:jc w:val="center"/>
              <w:rPr>
                <w:rFonts w:ascii="Times New Roman"/>
                <w:sz w:val="18"/>
                <w:szCs w:val="18"/>
              </w:rPr>
            </w:pPr>
            <w:r w:rsidRPr="0037728E">
              <w:rPr>
                <w:rFonts w:ascii="Times New Roman"/>
                <w:sz w:val="18"/>
                <w:szCs w:val="18"/>
              </w:rPr>
              <w:t>LD</w:t>
            </w:r>
            <w:r w:rsidRPr="0037728E">
              <w:rPr>
                <w:rFonts w:ascii="Times New Roman"/>
                <w:sz w:val="18"/>
                <w:szCs w:val="18"/>
                <w:vertAlign w:val="subscript"/>
              </w:rPr>
              <w:t>50</w:t>
            </w:r>
            <w:r w:rsidRPr="0037728E">
              <w:rPr>
                <w:rFonts w:ascii="Times New Roman" w:hint="eastAsia"/>
                <w:sz w:val="18"/>
                <w:szCs w:val="18"/>
              </w:rPr>
              <w:t>：</w:t>
            </w:r>
            <w:r w:rsidRPr="0037728E">
              <w:rPr>
                <w:rFonts w:ascii="Times New Roman"/>
                <w:sz w:val="18"/>
                <w:szCs w:val="18"/>
              </w:rPr>
              <w:t xml:space="preserve">72 </w:t>
            </w:r>
            <w:r w:rsidRPr="0037728E">
              <w:rPr>
                <w:rFonts w:ascii="Times New Roman"/>
                <w:sz w:val="18"/>
                <w:szCs w:val="18"/>
              </w:rPr>
              <w:t>毫克</w:t>
            </w:r>
            <w:r w:rsidRPr="0037728E">
              <w:rPr>
                <w:rFonts w:ascii="Times New Roman"/>
                <w:sz w:val="18"/>
                <w:szCs w:val="18"/>
              </w:rPr>
              <w:t>/</w:t>
            </w:r>
            <w:r w:rsidRPr="0037728E">
              <w:rPr>
                <w:rFonts w:ascii="Times New Roman"/>
                <w:sz w:val="18"/>
                <w:szCs w:val="18"/>
              </w:rPr>
              <w:t>公斤</w:t>
            </w:r>
            <w:r w:rsidRPr="0037728E">
              <w:rPr>
                <w:rFonts w:ascii="Times New Roman" w:hint="eastAsia"/>
                <w:sz w:val="18"/>
                <w:szCs w:val="18"/>
              </w:rPr>
              <w:t>（大</w:t>
            </w:r>
            <w:r w:rsidRPr="0037728E">
              <w:rPr>
                <w:rFonts w:ascii="Times New Roman"/>
                <w:sz w:val="18"/>
                <w:szCs w:val="18"/>
              </w:rPr>
              <w:t>鼠</w:t>
            </w:r>
            <w:r w:rsidRPr="0037728E">
              <w:rPr>
                <w:rFonts w:ascii="Times New Roman" w:hint="eastAsia"/>
                <w:sz w:val="18"/>
                <w:szCs w:val="18"/>
              </w:rPr>
              <w:t>经口）</w:t>
            </w:r>
          </w:p>
        </w:tc>
      </w:tr>
    </w:tbl>
    <w:p w:rsidR="00164DFC" w:rsidRPr="0037728E" w:rsidRDefault="00164DFC">
      <w:pPr>
        <w:spacing w:line="480" w:lineRule="exact"/>
        <w:ind w:firstLineChars="200" w:firstLine="480"/>
        <w:rPr>
          <w:rFonts w:ascii="Times New Roman"/>
        </w:rPr>
        <w:sectPr w:rsidR="00164DFC" w:rsidRPr="0037728E">
          <w:pgSz w:w="16838" w:h="11906" w:orient="landscape"/>
          <w:pgMar w:top="1418" w:right="1440" w:bottom="1418" w:left="1440" w:header="851" w:footer="992" w:gutter="0"/>
          <w:cols w:space="720"/>
          <w:docGrid w:type="lines" w:linePitch="312"/>
        </w:sectPr>
      </w:pPr>
    </w:p>
    <w:p w:rsidR="00164DFC" w:rsidRPr="0037728E" w:rsidRDefault="00E15C5D">
      <w:pPr>
        <w:spacing w:line="480" w:lineRule="exact"/>
        <w:outlineLvl w:val="2"/>
        <w:rPr>
          <w:bCs/>
        </w:rPr>
      </w:pPr>
      <w:r w:rsidRPr="0037728E">
        <w:rPr>
          <w:rFonts w:ascii="Times New Roman" w:hint="eastAsia"/>
          <w:b/>
        </w:rPr>
        <w:lastRenderedPageBreak/>
        <w:t>4.1.7</w:t>
      </w:r>
      <w:r w:rsidRPr="0037728E">
        <w:rPr>
          <w:rFonts w:ascii="Times New Roman" w:hint="eastAsia"/>
          <w:b/>
        </w:rPr>
        <w:t>主要生产设备</w:t>
      </w:r>
    </w:p>
    <w:p w:rsidR="00164DFC" w:rsidRPr="0037728E" w:rsidRDefault="00E15C5D">
      <w:pPr>
        <w:spacing w:line="480" w:lineRule="exact"/>
        <w:ind w:firstLineChars="200" w:firstLine="480"/>
        <w:rPr>
          <w:rFonts w:ascii="Times New Roman"/>
        </w:rPr>
      </w:pPr>
      <w:r w:rsidRPr="0037728E">
        <w:rPr>
          <w:rFonts w:ascii="Times New Roman" w:hint="eastAsia"/>
        </w:rPr>
        <w:t>拟建项目各生产线的生产设备部分利用株洲中成拆迁后的生产设备，并新增部分生产设备。拟建项目主要生产设备见表</w:t>
      </w:r>
      <w:r w:rsidRPr="0037728E">
        <w:rPr>
          <w:rFonts w:ascii="Times New Roman" w:hint="eastAsia"/>
        </w:rPr>
        <w:t>4.1-9</w:t>
      </w:r>
      <w:r w:rsidRPr="0037728E">
        <w:rPr>
          <w:rFonts w:ascii="Times New Roman" w:hint="eastAsia"/>
        </w:rPr>
        <w:t>。</w:t>
      </w:r>
    </w:p>
    <w:p w:rsidR="00164DFC" w:rsidRPr="00B42607" w:rsidRDefault="00E15C5D">
      <w:pPr>
        <w:spacing w:line="400" w:lineRule="exact"/>
        <w:jc w:val="center"/>
        <w:rPr>
          <w:rFonts w:ascii="Times New Roman"/>
          <w:b/>
          <w:sz w:val="21"/>
          <w:szCs w:val="21"/>
          <w:u w:val="single"/>
        </w:rPr>
      </w:pPr>
      <w:r w:rsidRPr="00B42607">
        <w:rPr>
          <w:rFonts w:ascii="Times New Roman" w:hint="eastAsia"/>
          <w:b/>
          <w:sz w:val="21"/>
          <w:szCs w:val="21"/>
          <w:u w:val="single"/>
        </w:rPr>
        <w:t>表</w:t>
      </w:r>
      <w:r w:rsidRPr="00B42607">
        <w:rPr>
          <w:rFonts w:ascii="Times New Roman" w:hint="eastAsia"/>
          <w:b/>
          <w:sz w:val="21"/>
          <w:szCs w:val="21"/>
          <w:u w:val="single"/>
        </w:rPr>
        <w:t xml:space="preserve">4.1-9 </w:t>
      </w:r>
      <w:r w:rsidRPr="00B42607">
        <w:rPr>
          <w:rFonts w:ascii="Times New Roman" w:hint="eastAsia"/>
          <w:b/>
          <w:sz w:val="21"/>
          <w:szCs w:val="21"/>
          <w:u w:val="single"/>
        </w:rPr>
        <w:t>拟建项目主要生产设备一览表</w:t>
      </w:r>
    </w:p>
    <w:tbl>
      <w:tblPr>
        <w:tblW w:w="8197" w:type="dxa"/>
        <w:jc w:val="center"/>
        <w:tblInd w:w="4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10"/>
        <w:gridCol w:w="708"/>
        <w:gridCol w:w="850"/>
        <w:gridCol w:w="240"/>
        <w:gridCol w:w="2213"/>
        <w:gridCol w:w="914"/>
        <w:gridCol w:w="27"/>
        <w:gridCol w:w="623"/>
        <w:gridCol w:w="59"/>
        <w:gridCol w:w="1924"/>
        <w:gridCol w:w="29"/>
      </w:tblGrid>
      <w:tr w:rsidR="00B42607" w:rsidRPr="00B42607" w:rsidTr="00A52016">
        <w:trPr>
          <w:gridAfter w:val="1"/>
          <w:wAfter w:w="29" w:type="dxa"/>
          <w:trHeight w:val="23"/>
          <w:tblHeader/>
          <w:jc w:val="center"/>
        </w:trPr>
        <w:tc>
          <w:tcPr>
            <w:tcW w:w="611" w:type="dxa"/>
            <w:vAlign w:val="center"/>
          </w:tcPr>
          <w:p w:rsidR="00B42607" w:rsidRPr="00B42607" w:rsidRDefault="00B42607" w:rsidP="00B42607">
            <w:pPr>
              <w:snapToGrid w:val="0"/>
              <w:spacing w:line="240" w:lineRule="atLeast"/>
              <w:jc w:val="center"/>
              <w:rPr>
                <w:rFonts w:ascii="Times New Roman"/>
                <w:b/>
                <w:sz w:val="18"/>
                <w:szCs w:val="18"/>
                <w:u w:val="single"/>
              </w:rPr>
            </w:pPr>
            <w:r w:rsidRPr="00B42607">
              <w:rPr>
                <w:rFonts w:ascii="Times New Roman"/>
                <w:b/>
                <w:sz w:val="18"/>
                <w:szCs w:val="18"/>
                <w:u w:val="single"/>
              </w:rPr>
              <w:t>序号</w:t>
            </w:r>
          </w:p>
        </w:tc>
        <w:tc>
          <w:tcPr>
            <w:tcW w:w="4009" w:type="dxa"/>
            <w:gridSpan w:val="4"/>
            <w:vAlign w:val="center"/>
          </w:tcPr>
          <w:p w:rsidR="00B42607" w:rsidRPr="00B42607" w:rsidRDefault="00B42607" w:rsidP="00B42607">
            <w:pPr>
              <w:snapToGrid w:val="0"/>
              <w:spacing w:line="240" w:lineRule="atLeast"/>
              <w:jc w:val="center"/>
              <w:rPr>
                <w:rFonts w:ascii="Times New Roman"/>
                <w:b/>
                <w:sz w:val="18"/>
                <w:szCs w:val="18"/>
                <w:u w:val="single"/>
              </w:rPr>
            </w:pPr>
            <w:r w:rsidRPr="00B42607">
              <w:rPr>
                <w:rFonts w:ascii="Times New Roman"/>
                <w:b/>
                <w:sz w:val="18"/>
                <w:szCs w:val="18"/>
                <w:u w:val="single"/>
              </w:rPr>
              <w:t>类型</w:t>
            </w:r>
          </w:p>
        </w:tc>
        <w:tc>
          <w:tcPr>
            <w:tcW w:w="941" w:type="dxa"/>
            <w:gridSpan w:val="2"/>
            <w:vAlign w:val="center"/>
          </w:tcPr>
          <w:p w:rsidR="00B42607" w:rsidRPr="00B42607" w:rsidRDefault="00B42607" w:rsidP="00B42607">
            <w:pPr>
              <w:snapToGrid w:val="0"/>
              <w:spacing w:line="240" w:lineRule="atLeast"/>
              <w:jc w:val="center"/>
              <w:rPr>
                <w:rFonts w:ascii="Times New Roman"/>
                <w:b/>
                <w:sz w:val="18"/>
                <w:szCs w:val="18"/>
                <w:u w:val="single"/>
              </w:rPr>
            </w:pPr>
            <w:r w:rsidRPr="00B42607">
              <w:rPr>
                <w:rFonts w:ascii="Times New Roman"/>
                <w:b/>
                <w:sz w:val="18"/>
                <w:szCs w:val="18"/>
                <w:u w:val="single"/>
              </w:rPr>
              <w:t>材质</w:t>
            </w:r>
          </w:p>
        </w:tc>
        <w:tc>
          <w:tcPr>
            <w:tcW w:w="623" w:type="dxa"/>
            <w:vAlign w:val="center"/>
          </w:tcPr>
          <w:p w:rsidR="00B42607" w:rsidRPr="00B42607" w:rsidRDefault="00B42607" w:rsidP="00B42607">
            <w:pPr>
              <w:snapToGrid w:val="0"/>
              <w:spacing w:line="240" w:lineRule="atLeast"/>
              <w:jc w:val="center"/>
              <w:rPr>
                <w:rFonts w:ascii="Times New Roman"/>
                <w:b/>
                <w:sz w:val="18"/>
                <w:szCs w:val="18"/>
                <w:u w:val="single"/>
              </w:rPr>
            </w:pPr>
            <w:r w:rsidRPr="00B42607">
              <w:rPr>
                <w:rFonts w:ascii="Times New Roman"/>
                <w:b/>
                <w:sz w:val="18"/>
                <w:szCs w:val="18"/>
                <w:u w:val="single"/>
              </w:rPr>
              <w:t>台数</w:t>
            </w:r>
          </w:p>
        </w:tc>
        <w:tc>
          <w:tcPr>
            <w:tcW w:w="1984" w:type="dxa"/>
            <w:gridSpan w:val="2"/>
            <w:vAlign w:val="center"/>
          </w:tcPr>
          <w:p w:rsidR="00B42607" w:rsidRPr="00B42607" w:rsidRDefault="00B42607" w:rsidP="00B42607">
            <w:pPr>
              <w:snapToGrid w:val="0"/>
              <w:spacing w:line="240" w:lineRule="atLeast"/>
              <w:jc w:val="center"/>
              <w:rPr>
                <w:rFonts w:ascii="Times New Roman"/>
                <w:b/>
                <w:sz w:val="18"/>
                <w:szCs w:val="18"/>
                <w:u w:val="single"/>
              </w:rPr>
            </w:pPr>
            <w:r w:rsidRPr="00B42607">
              <w:rPr>
                <w:rFonts w:ascii="Times New Roman"/>
                <w:b/>
                <w:sz w:val="18"/>
                <w:szCs w:val="18"/>
                <w:u w:val="single"/>
              </w:rPr>
              <w:t>备注</w:t>
            </w:r>
          </w:p>
        </w:tc>
      </w:tr>
      <w:tr w:rsidR="00B42607" w:rsidRPr="00B42607" w:rsidTr="00A52016">
        <w:trPr>
          <w:gridAfter w:val="1"/>
          <w:wAfter w:w="29" w:type="dxa"/>
          <w:trHeight w:val="23"/>
          <w:jc w:val="center"/>
        </w:trPr>
        <w:tc>
          <w:tcPr>
            <w:tcW w:w="8168" w:type="dxa"/>
            <w:gridSpan w:val="10"/>
            <w:vAlign w:val="center"/>
          </w:tcPr>
          <w:p w:rsidR="00B42607" w:rsidRPr="00B42607" w:rsidRDefault="00B42607" w:rsidP="00B42607">
            <w:pPr>
              <w:snapToGrid w:val="0"/>
              <w:spacing w:line="240" w:lineRule="atLeast"/>
              <w:jc w:val="center"/>
              <w:rPr>
                <w:rFonts w:ascii="Times New Roman"/>
                <w:b/>
                <w:sz w:val="18"/>
                <w:szCs w:val="18"/>
                <w:u w:val="single"/>
              </w:rPr>
            </w:pPr>
            <w:r w:rsidRPr="00B42607">
              <w:rPr>
                <w:rFonts w:ascii="Times New Roman"/>
                <w:b/>
                <w:sz w:val="18"/>
                <w:szCs w:val="18"/>
                <w:u w:val="single"/>
              </w:rPr>
              <w:t>保险粉装置</w:t>
            </w:r>
          </w:p>
        </w:tc>
      </w:tr>
      <w:tr w:rsidR="00B42607" w:rsidRPr="00B42607" w:rsidTr="00A52016">
        <w:trPr>
          <w:gridAfter w:val="1"/>
          <w:wAfter w:w="29" w:type="dxa"/>
          <w:trHeight w:val="23"/>
          <w:jc w:val="center"/>
        </w:trPr>
        <w:tc>
          <w:tcPr>
            <w:tcW w:w="611" w:type="dxa"/>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1</w:t>
            </w:r>
          </w:p>
        </w:tc>
        <w:tc>
          <w:tcPr>
            <w:tcW w:w="709" w:type="dxa"/>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静</w:t>
            </w:r>
          </w:p>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设备</w:t>
            </w:r>
          </w:p>
        </w:tc>
        <w:tc>
          <w:tcPr>
            <w:tcW w:w="1090" w:type="dxa"/>
            <w:gridSpan w:val="2"/>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非定</w:t>
            </w:r>
          </w:p>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型设备</w:t>
            </w: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干燥四合一设备</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不锈钢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hint="eastAsia"/>
                <w:sz w:val="18"/>
                <w:szCs w:val="18"/>
                <w:u w:val="single"/>
              </w:rPr>
              <w:t>16</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1090" w:type="dxa"/>
            <w:gridSpan w:val="2"/>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计量、合成锅</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不锈钢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hint="eastAsia"/>
                <w:sz w:val="18"/>
                <w:szCs w:val="18"/>
                <w:u w:val="single"/>
              </w:rPr>
              <w:t>20</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hint="eastAsia"/>
                <w:sz w:val="18"/>
                <w:szCs w:val="18"/>
                <w:u w:val="single"/>
              </w:rPr>
              <w:t>新增</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1090" w:type="dxa"/>
            <w:gridSpan w:val="2"/>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塔器</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不锈钢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8</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r w:rsidRPr="00B42607">
              <w:rPr>
                <w:rFonts w:ascii="Times New Roman" w:hint="eastAsia"/>
                <w:sz w:val="18"/>
                <w:szCs w:val="18"/>
                <w:u w:val="single"/>
              </w:rPr>
              <w:t>4</w:t>
            </w:r>
            <w:r w:rsidRPr="00B42607">
              <w:rPr>
                <w:rFonts w:ascii="Times New Roman" w:hint="eastAsia"/>
                <w:sz w:val="18"/>
                <w:szCs w:val="18"/>
                <w:u w:val="single"/>
              </w:rPr>
              <w:t>台，新增</w:t>
            </w:r>
            <w:r w:rsidRPr="00B42607">
              <w:rPr>
                <w:rFonts w:ascii="Times New Roman" w:hint="eastAsia"/>
                <w:sz w:val="18"/>
                <w:szCs w:val="18"/>
                <w:u w:val="single"/>
              </w:rPr>
              <w:t>4</w:t>
            </w:r>
            <w:r w:rsidRPr="00B42607">
              <w:rPr>
                <w:rFonts w:ascii="Times New Roman" w:hint="eastAsia"/>
                <w:sz w:val="18"/>
                <w:szCs w:val="18"/>
                <w:u w:val="single"/>
              </w:rPr>
              <w:t>台</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1090" w:type="dxa"/>
            <w:gridSpan w:val="2"/>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换热器</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不锈钢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88</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r w:rsidRPr="00B42607">
              <w:rPr>
                <w:rFonts w:ascii="Times New Roman" w:hint="eastAsia"/>
                <w:sz w:val="18"/>
                <w:szCs w:val="18"/>
                <w:u w:val="single"/>
              </w:rPr>
              <w:t>48</w:t>
            </w:r>
            <w:r w:rsidRPr="00B42607">
              <w:rPr>
                <w:rFonts w:ascii="Times New Roman" w:hint="eastAsia"/>
                <w:sz w:val="18"/>
                <w:szCs w:val="18"/>
                <w:u w:val="single"/>
              </w:rPr>
              <w:t>台，新增</w:t>
            </w:r>
            <w:r w:rsidRPr="00B42607">
              <w:rPr>
                <w:rFonts w:ascii="Times New Roman" w:hint="eastAsia"/>
                <w:sz w:val="18"/>
                <w:szCs w:val="18"/>
                <w:u w:val="single"/>
              </w:rPr>
              <w:t>40</w:t>
            </w:r>
            <w:r w:rsidRPr="00B42607">
              <w:rPr>
                <w:rFonts w:ascii="Times New Roman" w:hint="eastAsia"/>
                <w:sz w:val="18"/>
                <w:szCs w:val="18"/>
                <w:u w:val="single"/>
              </w:rPr>
              <w:t>台</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1090" w:type="dxa"/>
            <w:gridSpan w:val="2"/>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容器</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不锈钢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48</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r w:rsidRPr="00B42607">
              <w:rPr>
                <w:rFonts w:ascii="Times New Roman" w:hint="eastAsia"/>
                <w:sz w:val="18"/>
                <w:szCs w:val="18"/>
                <w:u w:val="single"/>
              </w:rPr>
              <w:t>38</w:t>
            </w:r>
            <w:r w:rsidRPr="00B42607">
              <w:rPr>
                <w:rFonts w:ascii="Times New Roman" w:hint="eastAsia"/>
                <w:sz w:val="18"/>
                <w:szCs w:val="18"/>
                <w:u w:val="single"/>
              </w:rPr>
              <w:t>台，新增</w:t>
            </w:r>
            <w:r w:rsidRPr="00B42607">
              <w:rPr>
                <w:rFonts w:ascii="Times New Roman" w:hint="eastAsia"/>
                <w:sz w:val="18"/>
                <w:szCs w:val="18"/>
                <w:u w:val="single"/>
              </w:rPr>
              <w:t>10</w:t>
            </w:r>
            <w:r w:rsidRPr="00B42607">
              <w:rPr>
                <w:rFonts w:ascii="Times New Roman" w:hint="eastAsia"/>
                <w:sz w:val="18"/>
                <w:szCs w:val="18"/>
                <w:u w:val="single"/>
              </w:rPr>
              <w:t>台</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1090" w:type="dxa"/>
            <w:gridSpan w:val="2"/>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耙式干燥器</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碳钢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2</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p>
        </w:tc>
      </w:tr>
      <w:tr w:rsidR="00B42607" w:rsidRPr="00B42607" w:rsidTr="00A52016">
        <w:trPr>
          <w:gridAfter w:val="1"/>
          <w:wAfter w:w="29" w:type="dxa"/>
          <w:trHeight w:val="23"/>
          <w:jc w:val="center"/>
        </w:trPr>
        <w:tc>
          <w:tcPr>
            <w:tcW w:w="611" w:type="dxa"/>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2</w:t>
            </w:r>
          </w:p>
        </w:tc>
        <w:tc>
          <w:tcPr>
            <w:tcW w:w="709" w:type="dxa"/>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动</w:t>
            </w:r>
          </w:p>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设备</w:t>
            </w:r>
          </w:p>
        </w:tc>
        <w:tc>
          <w:tcPr>
            <w:tcW w:w="1090"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真空泵</w:t>
            </w: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水环式</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组合件</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10</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hint="eastAsia"/>
                <w:sz w:val="18"/>
                <w:szCs w:val="18"/>
                <w:u w:val="single"/>
              </w:rPr>
              <w:t>新增</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1090"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泵</w:t>
            </w: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离心泵、屏蔽泵</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组合件</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28</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r w:rsidRPr="00B42607">
              <w:rPr>
                <w:rFonts w:ascii="Times New Roman" w:hint="eastAsia"/>
                <w:sz w:val="18"/>
                <w:szCs w:val="18"/>
                <w:u w:val="single"/>
              </w:rPr>
              <w:t>20</w:t>
            </w:r>
            <w:r w:rsidRPr="00B42607">
              <w:rPr>
                <w:rFonts w:ascii="Times New Roman" w:hint="eastAsia"/>
                <w:sz w:val="18"/>
                <w:szCs w:val="18"/>
                <w:u w:val="single"/>
              </w:rPr>
              <w:t>台，新增</w:t>
            </w:r>
            <w:r w:rsidRPr="00B42607">
              <w:rPr>
                <w:rFonts w:ascii="Times New Roman" w:hint="eastAsia"/>
                <w:sz w:val="18"/>
                <w:szCs w:val="18"/>
                <w:u w:val="single"/>
              </w:rPr>
              <w:t>8</w:t>
            </w:r>
            <w:r w:rsidRPr="00B42607">
              <w:rPr>
                <w:rFonts w:ascii="Times New Roman" w:hint="eastAsia"/>
                <w:sz w:val="18"/>
                <w:szCs w:val="18"/>
                <w:u w:val="single"/>
              </w:rPr>
              <w:t>台</w:t>
            </w:r>
          </w:p>
        </w:tc>
      </w:tr>
      <w:tr w:rsidR="00B42607" w:rsidRPr="00B42607" w:rsidTr="00A52016">
        <w:trPr>
          <w:gridAfter w:val="1"/>
          <w:wAfter w:w="29" w:type="dxa"/>
          <w:trHeight w:val="23"/>
          <w:jc w:val="center"/>
        </w:trPr>
        <w:tc>
          <w:tcPr>
            <w:tcW w:w="8168" w:type="dxa"/>
            <w:gridSpan w:val="10"/>
            <w:vAlign w:val="center"/>
          </w:tcPr>
          <w:p w:rsidR="00B42607" w:rsidRPr="00B42607" w:rsidRDefault="00B42607" w:rsidP="00B42607">
            <w:pPr>
              <w:snapToGrid w:val="0"/>
              <w:spacing w:line="240" w:lineRule="atLeast"/>
              <w:jc w:val="center"/>
              <w:rPr>
                <w:rFonts w:ascii="Times New Roman"/>
                <w:b/>
                <w:sz w:val="18"/>
                <w:szCs w:val="18"/>
                <w:u w:val="single"/>
              </w:rPr>
            </w:pPr>
            <w:r w:rsidRPr="00B42607">
              <w:rPr>
                <w:rFonts w:ascii="Times New Roman"/>
                <w:b/>
                <w:sz w:val="18"/>
                <w:szCs w:val="18"/>
                <w:u w:val="single"/>
              </w:rPr>
              <w:t>二氧化硫、焦亚硫酸钠装置</w:t>
            </w:r>
          </w:p>
        </w:tc>
      </w:tr>
      <w:tr w:rsidR="00B42607" w:rsidRPr="00B42607" w:rsidTr="00A52016">
        <w:trPr>
          <w:gridAfter w:val="1"/>
          <w:wAfter w:w="29" w:type="dxa"/>
          <w:trHeight w:val="23"/>
          <w:jc w:val="center"/>
        </w:trPr>
        <w:tc>
          <w:tcPr>
            <w:tcW w:w="611" w:type="dxa"/>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1</w:t>
            </w:r>
          </w:p>
        </w:tc>
        <w:tc>
          <w:tcPr>
            <w:tcW w:w="709" w:type="dxa"/>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静</w:t>
            </w:r>
          </w:p>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设备</w:t>
            </w:r>
          </w:p>
        </w:tc>
        <w:tc>
          <w:tcPr>
            <w:tcW w:w="1090" w:type="dxa"/>
            <w:gridSpan w:val="2"/>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非定</w:t>
            </w:r>
          </w:p>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型设备</w:t>
            </w: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第一、第二、第三反应釜</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不锈钢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hint="eastAsia"/>
                <w:sz w:val="18"/>
                <w:szCs w:val="18"/>
                <w:u w:val="single"/>
              </w:rPr>
              <w:t>12</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hint="eastAsia"/>
                <w:sz w:val="18"/>
                <w:szCs w:val="18"/>
                <w:u w:val="single"/>
              </w:rPr>
              <w:t>新增</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1090" w:type="dxa"/>
            <w:gridSpan w:val="2"/>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S--SO</w:t>
            </w:r>
            <w:r w:rsidRPr="00B42607">
              <w:rPr>
                <w:rFonts w:ascii="Times New Roman"/>
                <w:sz w:val="18"/>
                <w:szCs w:val="18"/>
                <w:u w:val="single"/>
                <w:vertAlign w:val="subscript"/>
              </w:rPr>
              <w:t>3</w:t>
            </w:r>
            <w:r w:rsidRPr="00B42607">
              <w:rPr>
                <w:rFonts w:ascii="Times New Roman"/>
                <w:sz w:val="18"/>
                <w:szCs w:val="18"/>
                <w:u w:val="single"/>
              </w:rPr>
              <w:t>反应器</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不锈钢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hint="eastAsia"/>
                <w:sz w:val="18"/>
                <w:szCs w:val="18"/>
                <w:u w:val="single"/>
              </w:rPr>
              <w:t>1</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1090" w:type="dxa"/>
            <w:gridSpan w:val="2"/>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塔器</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不锈钢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10</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hint="eastAsia"/>
                <w:sz w:val="18"/>
                <w:szCs w:val="18"/>
                <w:u w:val="single"/>
              </w:rPr>
              <w:t>新增</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1090" w:type="dxa"/>
            <w:gridSpan w:val="2"/>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换热器</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不锈钢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10</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r w:rsidRPr="00B42607">
              <w:rPr>
                <w:rFonts w:ascii="Times New Roman" w:hint="eastAsia"/>
                <w:sz w:val="18"/>
                <w:szCs w:val="18"/>
                <w:u w:val="single"/>
              </w:rPr>
              <w:t>6</w:t>
            </w:r>
            <w:r w:rsidRPr="00B42607">
              <w:rPr>
                <w:rFonts w:ascii="Times New Roman" w:hint="eastAsia"/>
                <w:sz w:val="18"/>
                <w:szCs w:val="18"/>
                <w:u w:val="single"/>
              </w:rPr>
              <w:t>台，新增</w:t>
            </w:r>
            <w:r w:rsidRPr="00B42607">
              <w:rPr>
                <w:rFonts w:ascii="Times New Roman" w:hint="eastAsia"/>
                <w:sz w:val="18"/>
                <w:szCs w:val="18"/>
                <w:u w:val="single"/>
              </w:rPr>
              <w:t>4</w:t>
            </w:r>
            <w:r w:rsidRPr="00B42607">
              <w:rPr>
                <w:rFonts w:ascii="Times New Roman" w:hint="eastAsia"/>
                <w:sz w:val="18"/>
                <w:szCs w:val="18"/>
                <w:u w:val="single"/>
              </w:rPr>
              <w:t>台</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1090" w:type="dxa"/>
            <w:gridSpan w:val="2"/>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容器</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碳钢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42</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r w:rsidRPr="00B42607">
              <w:rPr>
                <w:rFonts w:ascii="Times New Roman" w:hint="eastAsia"/>
                <w:sz w:val="18"/>
                <w:szCs w:val="18"/>
                <w:u w:val="single"/>
              </w:rPr>
              <w:t>12</w:t>
            </w:r>
            <w:r w:rsidRPr="00B42607">
              <w:rPr>
                <w:rFonts w:ascii="Times New Roman" w:hint="eastAsia"/>
                <w:sz w:val="18"/>
                <w:szCs w:val="18"/>
                <w:u w:val="single"/>
              </w:rPr>
              <w:t>台，新增</w:t>
            </w:r>
            <w:r w:rsidRPr="00B42607">
              <w:rPr>
                <w:rFonts w:ascii="Times New Roman" w:hint="eastAsia"/>
                <w:sz w:val="18"/>
                <w:szCs w:val="18"/>
                <w:u w:val="single"/>
              </w:rPr>
              <w:t>30</w:t>
            </w:r>
            <w:r w:rsidRPr="00B42607">
              <w:rPr>
                <w:rFonts w:ascii="Times New Roman" w:hint="eastAsia"/>
                <w:sz w:val="18"/>
                <w:szCs w:val="18"/>
                <w:u w:val="single"/>
              </w:rPr>
              <w:t>台</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1090" w:type="dxa"/>
            <w:gridSpan w:val="2"/>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焚硫炉</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碳钢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2</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hint="eastAsia"/>
                <w:sz w:val="18"/>
                <w:szCs w:val="18"/>
                <w:u w:val="single"/>
              </w:rPr>
              <w:t>新增</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1090"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定型</w:t>
            </w:r>
          </w:p>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设备</w:t>
            </w: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板式换热器</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碳钢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3</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r w:rsidRPr="00B42607">
              <w:rPr>
                <w:rFonts w:ascii="Times New Roman" w:hint="eastAsia"/>
                <w:sz w:val="18"/>
                <w:szCs w:val="18"/>
                <w:u w:val="single"/>
              </w:rPr>
              <w:t>2</w:t>
            </w:r>
            <w:r w:rsidRPr="00B42607">
              <w:rPr>
                <w:rFonts w:ascii="Times New Roman" w:hint="eastAsia"/>
                <w:sz w:val="18"/>
                <w:szCs w:val="18"/>
                <w:u w:val="single"/>
              </w:rPr>
              <w:t>台，新增</w:t>
            </w:r>
            <w:r w:rsidRPr="00B42607">
              <w:rPr>
                <w:rFonts w:ascii="Times New Roman" w:hint="eastAsia"/>
                <w:sz w:val="18"/>
                <w:szCs w:val="18"/>
                <w:u w:val="single"/>
              </w:rPr>
              <w:t>1</w:t>
            </w:r>
            <w:r w:rsidRPr="00B42607">
              <w:rPr>
                <w:rFonts w:ascii="Times New Roman" w:hint="eastAsia"/>
                <w:sz w:val="18"/>
                <w:szCs w:val="18"/>
                <w:u w:val="single"/>
              </w:rPr>
              <w:t>台</w:t>
            </w:r>
          </w:p>
        </w:tc>
      </w:tr>
      <w:tr w:rsidR="00B42607" w:rsidRPr="00B42607" w:rsidTr="00A52016">
        <w:trPr>
          <w:gridAfter w:val="1"/>
          <w:wAfter w:w="29" w:type="dxa"/>
          <w:trHeight w:val="23"/>
          <w:jc w:val="center"/>
        </w:trPr>
        <w:tc>
          <w:tcPr>
            <w:tcW w:w="611" w:type="dxa"/>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2</w:t>
            </w:r>
          </w:p>
        </w:tc>
        <w:tc>
          <w:tcPr>
            <w:tcW w:w="709" w:type="dxa"/>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动</w:t>
            </w:r>
          </w:p>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设备</w:t>
            </w:r>
          </w:p>
        </w:tc>
        <w:tc>
          <w:tcPr>
            <w:tcW w:w="3300" w:type="dxa"/>
            <w:gridSpan w:val="3"/>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空压机</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组合件</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4</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hint="eastAsia"/>
                <w:sz w:val="18"/>
                <w:szCs w:val="18"/>
                <w:u w:val="single"/>
              </w:rPr>
              <w:t>新增</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3300" w:type="dxa"/>
            <w:gridSpan w:val="3"/>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罗茨风机</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组合件</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3</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3300" w:type="dxa"/>
            <w:gridSpan w:val="3"/>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泵</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组合件</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49</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r w:rsidRPr="00B42607">
              <w:rPr>
                <w:rFonts w:ascii="Times New Roman" w:hint="eastAsia"/>
                <w:sz w:val="18"/>
                <w:szCs w:val="18"/>
                <w:u w:val="single"/>
              </w:rPr>
              <w:t>30</w:t>
            </w:r>
            <w:r w:rsidRPr="00B42607">
              <w:rPr>
                <w:rFonts w:ascii="Times New Roman" w:hint="eastAsia"/>
                <w:sz w:val="18"/>
                <w:szCs w:val="18"/>
                <w:u w:val="single"/>
              </w:rPr>
              <w:t>台，新增</w:t>
            </w:r>
            <w:r w:rsidRPr="00B42607">
              <w:rPr>
                <w:rFonts w:ascii="Times New Roman" w:hint="eastAsia"/>
                <w:sz w:val="18"/>
                <w:szCs w:val="18"/>
                <w:u w:val="single"/>
              </w:rPr>
              <w:t>19</w:t>
            </w:r>
            <w:r w:rsidRPr="00B42607">
              <w:rPr>
                <w:rFonts w:ascii="Times New Roman" w:hint="eastAsia"/>
                <w:sz w:val="18"/>
                <w:szCs w:val="18"/>
                <w:u w:val="single"/>
              </w:rPr>
              <w:t>台</w:t>
            </w:r>
          </w:p>
        </w:tc>
      </w:tr>
      <w:tr w:rsidR="00B42607" w:rsidRPr="00B42607" w:rsidTr="00A52016">
        <w:trPr>
          <w:gridAfter w:val="1"/>
          <w:wAfter w:w="29" w:type="dxa"/>
          <w:trHeight w:val="23"/>
          <w:jc w:val="center"/>
        </w:trPr>
        <w:tc>
          <w:tcPr>
            <w:tcW w:w="8168" w:type="dxa"/>
            <w:gridSpan w:val="10"/>
            <w:vAlign w:val="center"/>
          </w:tcPr>
          <w:p w:rsidR="00B42607" w:rsidRPr="00B42607" w:rsidRDefault="00B42607" w:rsidP="00B42607">
            <w:pPr>
              <w:snapToGrid w:val="0"/>
              <w:spacing w:line="240" w:lineRule="atLeast"/>
              <w:jc w:val="center"/>
              <w:rPr>
                <w:rFonts w:ascii="Times New Roman"/>
                <w:b/>
                <w:sz w:val="18"/>
                <w:szCs w:val="18"/>
                <w:u w:val="single"/>
              </w:rPr>
            </w:pPr>
            <w:r w:rsidRPr="00B42607">
              <w:rPr>
                <w:rFonts w:ascii="Times New Roman" w:hint="eastAsia"/>
                <w:b/>
                <w:sz w:val="18"/>
                <w:szCs w:val="18"/>
                <w:u w:val="single"/>
              </w:rPr>
              <w:t>精馏和残液、废液处理</w:t>
            </w:r>
            <w:r w:rsidRPr="00B42607">
              <w:rPr>
                <w:rFonts w:ascii="Times New Roman"/>
                <w:b/>
                <w:sz w:val="18"/>
                <w:szCs w:val="18"/>
                <w:u w:val="single"/>
              </w:rPr>
              <w:t>装置</w:t>
            </w:r>
          </w:p>
        </w:tc>
      </w:tr>
      <w:tr w:rsidR="00B42607" w:rsidRPr="00B42607" w:rsidTr="00A52016">
        <w:trPr>
          <w:gridAfter w:val="1"/>
          <w:wAfter w:w="29" w:type="dxa"/>
          <w:trHeight w:val="23"/>
          <w:jc w:val="center"/>
        </w:trPr>
        <w:tc>
          <w:tcPr>
            <w:tcW w:w="611" w:type="dxa"/>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1</w:t>
            </w:r>
          </w:p>
        </w:tc>
        <w:tc>
          <w:tcPr>
            <w:tcW w:w="709" w:type="dxa"/>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静</w:t>
            </w:r>
          </w:p>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设备</w:t>
            </w:r>
          </w:p>
        </w:tc>
        <w:tc>
          <w:tcPr>
            <w:tcW w:w="1090" w:type="dxa"/>
            <w:gridSpan w:val="2"/>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非定型设备</w:t>
            </w: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干燥四合一设备</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不锈钢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hint="eastAsia"/>
                <w:sz w:val="18"/>
                <w:szCs w:val="18"/>
                <w:u w:val="single"/>
              </w:rPr>
              <w:t>3</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1090" w:type="dxa"/>
            <w:gridSpan w:val="2"/>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中和、除铁、结晶锅</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不锈钢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13</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r w:rsidRPr="00B42607">
              <w:rPr>
                <w:rFonts w:ascii="Times New Roman" w:hint="eastAsia"/>
                <w:sz w:val="18"/>
                <w:szCs w:val="18"/>
                <w:u w:val="single"/>
              </w:rPr>
              <w:t>5</w:t>
            </w:r>
            <w:r w:rsidRPr="00B42607">
              <w:rPr>
                <w:rFonts w:ascii="Times New Roman" w:hint="eastAsia"/>
                <w:sz w:val="18"/>
                <w:szCs w:val="18"/>
                <w:u w:val="single"/>
              </w:rPr>
              <w:t>台，新增</w:t>
            </w:r>
            <w:r w:rsidRPr="00B42607">
              <w:rPr>
                <w:rFonts w:ascii="Times New Roman" w:hint="eastAsia"/>
                <w:sz w:val="18"/>
                <w:szCs w:val="18"/>
                <w:u w:val="single"/>
              </w:rPr>
              <w:t>8</w:t>
            </w:r>
            <w:r w:rsidRPr="00B42607">
              <w:rPr>
                <w:rFonts w:ascii="Times New Roman" w:hint="eastAsia"/>
                <w:sz w:val="18"/>
                <w:szCs w:val="18"/>
                <w:u w:val="single"/>
              </w:rPr>
              <w:t>台</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1090" w:type="dxa"/>
            <w:gridSpan w:val="2"/>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塔器</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不锈钢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5</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hint="eastAsia"/>
                <w:sz w:val="18"/>
                <w:szCs w:val="18"/>
                <w:u w:val="single"/>
              </w:rPr>
              <w:t>新增</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1090" w:type="dxa"/>
            <w:gridSpan w:val="2"/>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换热器</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不锈钢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20</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r w:rsidRPr="00B42607">
              <w:rPr>
                <w:rFonts w:ascii="Times New Roman" w:hint="eastAsia"/>
                <w:sz w:val="18"/>
                <w:szCs w:val="18"/>
                <w:u w:val="single"/>
              </w:rPr>
              <w:t>13</w:t>
            </w:r>
            <w:r w:rsidRPr="00B42607">
              <w:rPr>
                <w:rFonts w:ascii="Times New Roman" w:hint="eastAsia"/>
                <w:sz w:val="18"/>
                <w:szCs w:val="18"/>
                <w:u w:val="single"/>
              </w:rPr>
              <w:t>台，新增</w:t>
            </w:r>
            <w:r w:rsidRPr="00B42607">
              <w:rPr>
                <w:rFonts w:ascii="Times New Roman" w:hint="eastAsia"/>
                <w:sz w:val="18"/>
                <w:szCs w:val="18"/>
                <w:u w:val="single"/>
              </w:rPr>
              <w:t>7</w:t>
            </w:r>
            <w:r w:rsidRPr="00B42607">
              <w:rPr>
                <w:rFonts w:ascii="Times New Roman" w:hint="eastAsia"/>
                <w:sz w:val="18"/>
                <w:szCs w:val="18"/>
                <w:u w:val="single"/>
              </w:rPr>
              <w:t>台</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1090" w:type="dxa"/>
            <w:gridSpan w:val="2"/>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容器</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碳钢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25</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r w:rsidRPr="00B42607">
              <w:rPr>
                <w:rFonts w:ascii="Times New Roman" w:hint="eastAsia"/>
                <w:sz w:val="18"/>
                <w:szCs w:val="18"/>
                <w:u w:val="single"/>
              </w:rPr>
              <w:t>18</w:t>
            </w:r>
            <w:r w:rsidRPr="00B42607">
              <w:rPr>
                <w:rFonts w:ascii="Times New Roman" w:hint="eastAsia"/>
                <w:sz w:val="18"/>
                <w:szCs w:val="18"/>
                <w:u w:val="single"/>
              </w:rPr>
              <w:t>台，新增</w:t>
            </w:r>
            <w:r w:rsidRPr="00B42607">
              <w:rPr>
                <w:rFonts w:ascii="Times New Roman" w:hint="eastAsia"/>
                <w:sz w:val="18"/>
                <w:szCs w:val="18"/>
                <w:u w:val="single"/>
              </w:rPr>
              <w:t>7</w:t>
            </w:r>
            <w:r w:rsidRPr="00B42607">
              <w:rPr>
                <w:rFonts w:ascii="Times New Roman" w:hint="eastAsia"/>
                <w:sz w:val="18"/>
                <w:szCs w:val="18"/>
                <w:u w:val="single"/>
              </w:rPr>
              <w:t>台</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1090" w:type="dxa"/>
            <w:gridSpan w:val="2"/>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定型设备</w:t>
            </w: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板式换热器</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不锈钢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2</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1090" w:type="dxa"/>
            <w:gridSpan w:val="2"/>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板框压滤机</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组合件</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2</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p>
        </w:tc>
      </w:tr>
      <w:tr w:rsidR="00B42607" w:rsidRPr="00B42607" w:rsidTr="00A52016">
        <w:trPr>
          <w:gridAfter w:val="1"/>
          <w:wAfter w:w="29" w:type="dxa"/>
          <w:trHeight w:val="23"/>
          <w:jc w:val="center"/>
        </w:trPr>
        <w:tc>
          <w:tcPr>
            <w:tcW w:w="611"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2</w:t>
            </w:r>
          </w:p>
        </w:tc>
        <w:tc>
          <w:tcPr>
            <w:tcW w:w="709"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动</w:t>
            </w:r>
          </w:p>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设备</w:t>
            </w:r>
          </w:p>
        </w:tc>
        <w:tc>
          <w:tcPr>
            <w:tcW w:w="1090"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泵</w:t>
            </w: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循环泵</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组合件</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41</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r w:rsidRPr="00B42607">
              <w:rPr>
                <w:rFonts w:ascii="Times New Roman" w:hint="eastAsia"/>
                <w:sz w:val="18"/>
                <w:szCs w:val="18"/>
                <w:u w:val="single"/>
              </w:rPr>
              <w:t>20</w:t>
            </w:r>
            <w:r w:rsidRPr="00B42607">
              <w:rPr>
                <w:rFonts w:ascii="Times New Roman" w:hint="eastAsia"/>
                <w:sz w:val="18"/>
                <w:szCs w:val="18"/>
                <w:u w:val="single"/>
              </w:rPr>
              <w:t>台，新增</w:t>
            </w:r>
            <w:r w:rsidRPr="00B42607">
              <w:rPr>
                <w:rFonts w:ascii="Times New Roman" w:hint="eastAsia"/>
                <w:sz w:val="18"/>
                <w:szCs w:val="18"/>
                <w:u w:val="single"/>
              </w:rPr>
              <w:t>21</w:t>
            </w:r>
            <w:r w:rsidRPr="00B42607">
              <w:rPr>
                <w:rFonts w:ascii="Times New Roman" w:hint="eastAsia"/>
                <w:sz w:val="18"/>
                <w:szCs w:val="18"/>
                <w:u w:val="single"/>
              </w:rPr>
              <w:t>台</w:t>
            </w:r>
          </w:p>
        </w:tc>
      </w:tr>
      <w:tr w:rsidR="00B42607" w:rsidRPr="00B42607" w:rsidTr="00A52016">
        <w:trPr>
          <w:gridAfter w:val="1"/>
          <w:wAfter w:w="29" w:type="dxa"/>
          <w:trHeight w:val="23"/>
          <w:jc w:val="center"/>
        </w:trPr>
        <w:tc>
          <w:tcPr>
            <w:tcW w:w="8168" w:type="dxa"/>
            <w:gridSpan w:val="10"/>
            <w:vAlign w:val="center"/>
          </w:tcPr>
          <w:p w:rsidR="00B42607" w:rsidRPr="00B42607" w:rsidRDefault="00B42607" w:rsidP="00B42607">
            <w:pPr>
              <w:snapToGrid w:val="0"/>
              <w:spacing w:line="240" w:lineRule="atLeast"/>
              <w:jc w:val="center"/>
              <w:rPr>
                <w:rFonts w:ascii="Times New Roman"/>
                <w:b/>
                <w:sz w:val="18"/>
                <w:szCs w:val="18"/>
                <w:u w:val="single"/>
              </w:rPr>
            </w:pPr>
            <w:r w:rsidRPr="00B42607">
              <w:rPr>
                <w:rFonts w:ascii="Times New Roman"/>
                <w:b/>
                <w:sz w:val="18"/>
                <w:szCs w:val="18"/>
                <w:u w:val="single"/>
              </w:rPr>
              <w:t>吊白块生产装置</w:t>
            </w:r>
          </w:p>
        </w:tc>
      </w:tr>
      <w:tr w:rsidR="00B42607" w:rsidRPr="00B42607" w:rsidTr="00A52016">
        <w:trPr>
          <w:gridAfter w:val="1"/>
          <w:wAfter w:w="29" w:type="dxa"/>
          <w:trHeight w:val="23"/>
          <w:jc w:val="center"/>
        </w:trPr>
        <w:tc>
          <w:tcPr>
            <w:tcW w:w="611" w:type="dxa"/>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1</w:t>
            </w:r>
          </w:p>
        </w:tc>
        <w:tc>
          <w:tcPr>
            <w:tcW w:w="709" w:type="dxa"/>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静</w:t>
            </w:r>
          </w:p>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设备</w:t>
            </w:r>
          </w:p>
        </w:tc>
        <w:tc>
          <w:tcPr>
            <w:tcW w:w="1090" w:type="dxa"/>
            <w:gridSpan w:val="2"/>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非定型设备</w:t>
            </w: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合成、配制、打浆锅</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不锈钢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5</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hint="eastAsia"/>
                <w:sz w:val="18"/>
                <w:szCs w:val="18"/>
                <w:u w:val="single"/>
              </w:rPr>
              <w:t>新增</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1090" w:type="dxa"/>
            <w:gridSpan w:val="2"/>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换热器</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不锈钢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20</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r w:rsidRPr="00B42607">
              <w:rPr>
                <w:rFonts w:ascii="Times New Roman" w:hint="eastAsia"/>
                <w:sz w:val="18"/>
                <w:szCs w:val="18"/>
                <w:u w:val="single"/>
              </w:rPr>
              <w:t>10</w:t>
            </w:r>
            <w:r w:rsidRPr="00B42607">
              <w:rPr>
                <w:rFonts w:ascii="Times New Roman" w:hint="eastAsia"/>
                <w:sz w:val="18"/>
                <w:szCs w:val="18"/>
                <w:u w:val="single"/>
              </w:rPr>
              <w:t>台，新增</w:t>
            </w:r>
            <w:r w:rsidRPr="00B42607">
              <w:rPr>
                <w:rFonts w:ascii="Times New Roman" w:hint="eastAsia"/>
                <w:sz w:val="18"/>
                <w:szCs w:val="18"/>
                <w:u w:val="single"/>
              </w:rPr>
              <w:t>10</w:t>
            </w:r>
            <w:r w:rsidRPr="00B42607">
              <w:rPr>
                <w:rFonts w:ascii="Times New Roman" w:hint="eastAsia"/>
                <w:sz w:val="18"/>
                <w:szCs w:val="18"/>
                <w:u w:val="single"/>
              </w:rPr>
              <w:t>台</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1090" w:type="dxa"/>
            <w:gridSpan w:val="2"/>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容器</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碳钢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4</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r w:rsidRPr="00B42607">
              <w:rPr>
                <w:rFonts w:ascii="Times New Roman" w:hint="eastAsia"/>
                <w:sz w:val="18"/>
                <w:szCs w:val="18"/>
                <w:u w:val="single"/>
              </w:rPr>
              <w:t>2</w:t>
            </w:r>
            <w:r w:rsidRPr="00B42607">
              <w:rPr>
                <w:rFonts w:ascii="Times New Roman" w:hint="eastAsia"/>
                <w:sz w:val="18"/>
                <w:szCs w:val="18"/>
                <w:u w:val="single"/>
              </w:rPr>
              <w:t>台，新增</w:t>
            </w:r>
            <w:r w:rsidRPr="00B42607">
              <w:rPr>
                <w:rFonts w:ascii="Times New Roman" w:hint="eastAsia"/>
                <w:sz w:val="18"/>
                <w:szCs w:val="18"/>
                <w:u w:val="single"/>
              </w:rPr>
              <w:t>2</w:t>
            </w:r>
            <w:r w:rsidRPr="00B42607">
              <w:rPr>
                <w:rFonts w:ascii="Times New Roman" w:hint="eastAsia"/>
                <w:sz w:val="18"/>
                <w:szCs w:val="18"/>
                <w:u w:val="single"/>
              </w:rPr>
              <w:t>台</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1090" w:type="dxa"/>
            <w:gridSpan w:val="2"/>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定型设备</w:t>
            </w: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回转窑</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碳钢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1</w:t>
            </w:r>
          </w:p>
        </w:tc>
        <w:tc>
          <w:tcPr>
            <w:tcW w:w="1984" w:type="dxa"/>
            <w:gridSpan w:val="2"/>
          </w:tcPr>
          <w:p w:rsidR="00B42607" w:rsidRPr="00B42607" w:rsidRDefault="00B42607" w:rsidP="00B42607">
            <w:pPr>
              <w:snapToGrid w:val="0"/>
              <w:spacing w:line="240" w:lineRule="atLeast"/>
              <w:jc w:val="center"/>
              <w:rPr>
                <w:u w:val="single"/>
              </w:rPr>
            </w:pPr>
            <w:r w:rsidRPr="00B42607">
              <w:rPr>
                <w:rFonts w:ascii="Times New Roman" w:hint="eastAsia"/>
                <w:sz w:val="18"/>
                <w:szCs w:val="18"/>
                <w:u w:val="single"/>
              </w:rPr>
              <w:t>新增</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1090" w:type="dxa"/>
            <w:gridSpan w:val="2"/>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板框压滤机</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组合件</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4</w:t>
            </w:r>
          </w:p>
        </w:tc>
        <w:tc>
          <w:tcPr>
            <w:tcW w:w="1984" w:type="dxa"/>
            <w:gridSpan w:val="2"/>
          </w:tcPr>
          <w:p w:rsidR="00B42607" w:rsidRPr="00B42607" w:rsidRDefault="00B42607" w:rsidP="00B42607">
            <w:pPr>
              <w:snapToGrid w:val="0"/>
              <w:spacing w:line="240" w:lineRule="atLeast"/>
              <w:jc w:val="center"/>
              <w:rPr>
                <w:u w:val="single"/>
              </w:rPr>
            </w:pPr>
            <w:r w:rsidRPr="00B42607">
              <w:rPr>
                <w:rFonts w:ascii="Times New Roman" w:hint="eastAsia"/>
                <w:sz w:val="18"/>
                <w:szCs w:val="18"/>
                <w:u w:val="single"/>
              </w:rPr>
              <w:t>新增</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1090" w:type="dxa"/>
            <w:gridSpan w:val="2"/>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混料器</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不锈钢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1</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1090" w:type="dxa"/>
            <w:gridSpan w:val="2"/>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2210"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品名成型机</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碳钢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1</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p>
        </w:tc>
      </w:tr>
      <w:tr w:rsidR="00B42607" w:rsidRPr="00B42607" w:rsidTr="00A52016">
        <w:trPr>
          <w:gridAfter w:val="1"/>
          <w:wAfter w:w="29" w:type="dxa"/>
          <w:trHeight w:val="23"/>
          <w:jc w:val="center"/>
        </w:trPr>
        <w:tc>
          <w:tcPr>
            <w:tcW w:w="611" w:type="dxa"/>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2</w:t>
            </w:r>
          </w:p>
        </w:tc>
        <w:tc>
          <w:tcPr>
            <w:tcW w:w="709" w:type="dxa"/>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动设备</w:t>
            </w:r>
          </w:p>
        </w:tc>
        <w:tc>
          <w:tcPr>
            <w:tcW w:w="3300" w:type="dxa"/>
            <w:gridSpan w:val="3"/>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泵</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组合件</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6</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r w:rsidRPr="00B42607">
              <w:rPr>
                <w:rFonts w:ascii="Times New Roman" w:hint="eastAsia"/>
                <w:sz w:val="18"/>
                <w:szCs w:val="18"/>
                <w:u w:val="single"/>
              </w:rPr>
              <w:t>4</w:t>
            </w:r>
            <w:r w:rsidRPr="00B42607">
              <w:rPr>
                <w:rFonts w:ascii="Times New Roman" w:hint="eastAsia"/>
                <w:sz w:val="18"/>
                <w:szCs w:val="18"/>
                <w:u w:val="single"/>
              </w:rPr>
              <w:t>台，新增</w:t>
            </w:r>
            <w:r w:rsidRPr="00B42607">
              <w:rPr>
                <w:rFonts w:ascii="Times New Roman" w:hint="eastAsia"/>
                <w:sz w:val="18"/>
                <w:szCs w:val="18"/>
                <w:u w:val="single"/>
              </w:rPr>
              <w:t>2</w:t>
            </w:r>
            <w:r w:rsidRPr="00B42607">
              <w:rPr>
                <w:rFonts w:ascii="Times New Roman" w:hint="eastAsia"/>
                <w:sz w:val="18"/>
                <w:szCs w:val="18"/>
                <w:u w:val="single"/>
              </w:rPr>
              <w:t>台</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3300" w:type="dxa"/>
            <w:gridSpan w:val="3"/>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空压机</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组合件</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2</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p>
        </w:tc>
      </w:tr>
      <w:tr w:rsidR="00B42607" w:rsidRPr="00B42607" w:rsidTr="00A52016">
        <w:trPr>
          <w:gridAfter w:val="1"/>
          <w:wAfter w:w="29" w:type="dxa"/>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3300" w:type="dxa"/>
            <w:gridSpan w:val="3"/>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高压离风机</w:t>
            </w:r>
          </w:p>
        </w:tc>
        <w:tc>
          <w:tcPr>
            <w:tcW w:w="941"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不锈钢</w:t>
            </w:r>
          </w:p>
        </w:tc>
        <w:tc>
          <w:tcPr>
            <w:tcW w:w="623"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1</w:t>
            </w:r>
          </w:p>
        </w:tc>
        <w:tc>
          <w:tcPr>
            <w:tcW w:w="198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p>
        </w:tc>
      </w:tr>
      <w:tr w:rsidR="00B42607" w:rsidRPr="00B42607" w:rsidTr="00A52016">
        <w:trPr>
          <w:gridAfter w:val="1"/>
          <w:wAfter w:w="29" w:type="dxa"/>
          <w:trHeight w:val="23"/>
          <w:jc w:val="center"/>
        </w:trPr>
        <w:tc>
          <w:tcPr>
            <w:tcW w:w="8168" w:type="dxa"/>
            <w:gridSpan w:val="10"/>
            <w:vAlign w:val="center"/>
          </w:tcPr>
          <w:p w:rsidR="00B42607" w:rsidRPr="00B42607" w:rsidRDefault="00B42607" w:rsidP="00B42607">
            <w:pPr>
              <w:snapToGrid w:val="0"/>
              <w:spacing w:line="240" w:lineRule="atLeast"/>
              <w:jc w:val="center"/>
              <w:rPr>
                <w:rFonts w:ascii="Times New Roman"/>
                <w:b/>
                <w:sz w:val="18"/>
                <w:szCs w:val="18"/>
                <w:u w:val="single"/>
              </w:rPr>
            </w:pPr>
            <w:r w:rsidRPr="00B42607">
              <w:rPr>
                <w:rFonts w:ascii="Times New Roman"/>
                <w:b/>
                <w:sz w:val="18"/>
                <w:szCs w:val="18"/>
                <w:u w:val="single"/>
              </w:rPr>
              <w:t>辅助车间装置</w:t>
            </w:r>
          </w:p>
        </w:tc>
      </w:tr>
      <w:tr w:rsidR="00B42607" w:rsidRPr="00B42607" w:rsidTr="00A52016">
        <w:trPr>
          <w:trHeight w:val="23"/>
          <w:jc w:val="center"/>
        </w:trPr>
        <w:tc>
          <w:tcPr>
            <w:tcW w:w="611" w:type="dxa"/>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1</w:t>
            </w:r>
          </w:p>
        </w:tc>
        <w:tc>
          <w:tcPr>
            <w:tcW w:w="709" w:type="dxa"/>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静</w:t>
            </w:r>
          </w:p>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设备</w:t>
            </w:r>
          </w:p>
        </w:tc>
        <w:tc>
          <w:tcPr>
            <w:tcW w:w="850" w:type="dxa"/>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非定</w:t>
            </w:r>
          </w:p>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型设备</w:t>
            </w:r>
          </w:p>
        </w:tc>
        <w:tc>
          <w:tcPr>
            <w:tcW w:w="245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一效、二效、三效蒸发器</w:t>
            </w:r>
          </w:p>
        </w:tc>
        <w:tc>
          <w:tcPr>
            <w:tcW w:w="914"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碳钢</w:t>
            </w:r>
          </w:p>
        </w:tc>
        <w:tc>
          <w:tcPr>
            <w:tcW w:w="709" w:type="dxa"/>
            <w:gridSpan w:val="3"/>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3</w:t>
            </w:r>
          </w:p>
        </w:tc>
        <w:tc>
          <w:tcPr>
            <w:tcW w:w="1950"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r w:rsidRPr="00B42607">
              <w:rPr>
                <w:rFonts w:ascii="Times New Roman" w:hint="eastAsia"/>
                <w:sz w:val="18"/>
                <w:szCs w:val="18"/>
                <w:u w:val="single"/>
              </w:rPr>
              <w:t>2</w:t>
            </w:r>
            <w:r w:rsidRPr="00B42607">
              <w:rPr>
                <w:rFonts w:ascii="Times New Roman" w:hint="eastAsia"/>
                <w:sz w:val="18"/>
                <w:szCs w:val="18"/>
                <w:u w:val="single"/>
              </w:rPr>
              <w:t>台，新增</w:t>
            </w:r>
            <w:r w:rsidRPr="00B42607">
              <w:rPr>
                <w:rFonts w:ascii="Times New Roman" w:hint="eastAsia"/>
                <w:sz w:val="18"/>
                <w:szCs w:val="18"/>
                <w:u w:val="single"/>
              </w:rPr>
              <w:t>1</w:t>
            </w:r>
            <w:r w:rsidRPr="00B42607">
              <w:rPr>
                <w:rFonts w:ascii="Times New Roman" w:hint="eastAsia"/>
                <w:sz w:val="18"/>
                <w:szCs w:val="18"/>
                <w:u w:val="single"/>
              </w:rPr>
              <w:t>台</w:t>
            </w:r>
          </w:p>
        </w:tc>
      </w:tr>
      <w:tr w:rsidR="00B42607" w:rsidRPr="00B42607" w:rsidTr="00A52016">
        <w:trPr>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850"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245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换热器</w:t>
            </w:r>
          </w:p>
        </w:tc>
        <w:tc>
          <w:tcPr>
            <w:tcW w:w="914"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碳钢</w:t>
            </w:r>
          </w:p>
        </w:tc>
        <w:tc>
          <w:tcPr>
            <w:tcW w:w="709" w:type="dxa"/>
            <w:gridSpan w:val="3"/>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5</w:t>
            </w:r>
          </w:p>
        </w:tc>
        <w:tc>
          <w:tcPr>
            <w:tcW w:w="1950"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hint="eastAsia"/>
                <w:sz w:val="18"/>
                <w:szCs w:val="18"/>
                <w:u w:val="single"/>
              </w:rPr>
              <w:t>新增</w:t>
            </w:r>
          </w:p>
        </w:tc>
      </w:tr>
      <w:tr w:rsidR="00B42607" w:rsidRPr="00B42607" w:rsidTr="00A52016">
        <w:trPr>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850"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245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容器</w:t>
            </w:r>
          </w:p>
        </w:tc>
        <w:tc>
          <w:tcPr>
            <w:tcW w:w="914"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碳钢</w:t>
            </w:r>
          </w:p>
        </w:tc>
        <w:tc>
          <w:tcPr>
            <w:tcW w:w="709" w:type="dxa"/>
            <w:gridSpan w:val="3"/>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19</w:t>
            </w:r>
          </w:p>
        </w:tc>
        <w:tc>
          <w:tcPr>
            <w:tcW w:w="1950"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r w:rsidRPr="00B42607">
              <w:rPr>
                <w:rFonts w:ascii="Times New Roman" w:hint="eastAsia"/>
                <w:sz w:val="18"/>
                <w:szCs w:val="18"/>
                <w:u w:val="single"/>
              </w:rPr>
              <w:t>11</w:t>
            </w:r>
            <w:r w:rsidRPr="00B42607">
              <w:rPr>
                <w:rFonts w:ascii="Times New Roman" w:hint="eastAsia"/>
                <w:sz w:val="18"/>
                <w:szCs w:val="18"/>
                <w:u w:val="single"/>
              </w:rPr>
              <w:t>台，新增</w:t>
            </w:r>
            <w:r w:rsidRPr="00B42607">
              <w:rPr>
                <w:rFonts w:ascii="Times New Roman" w:hint="eastAsia"/>
                <w:sz w:val="18"/>
                <w:szCs w:val="18"/>
                <w:u w:val="single"/>
              </w:rPr>
              <w:t>8</w:t>
            </w:r>
            <w:r w:rsidRPr="00B42607">
              <w:rPr>
                <w:rFonts w:ascii="Times New Roman" w:hint="eastAsia"/>
                <w:sz w:val="18"/>
                <w:szCs w:val="18"/>
                <w:u w:val="single"/>
              </w:rPr>
              <w:t>台</w:t>
            </w:r>
          </w:p>
        </w:tc>
      </w:tr>
      <w:tr w:rsidR="00B42607" w:rsidRPr="00B42607" w:rsidTr="00A52016">
        <w:trPr>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850" w:type="dxa"/>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定型</w:t>
            </w:r>
          </w:p>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lastRenderedPageBreak/>
              <w:t>设备</w:t>
            </w:r>
          </w:p>
        </w:tc>
        <w:tc>
          <w:tcPr>
            <w:tcW w:w="245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lastRenderedPageBreak/>
              <w:t>板式换热器</w:t>
            </w:r>
          </w:p>
        </w:tc>
        <w:tc>
          <w:tcPr>
            <w:tcW w:w="914"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碳钢</w:t>
            </w:r>
          </w:p>
        </w:tc>
        <w:tc>
          <w:tcPr>
            <w:tcW w:w="709" w:type="dxa"/>
            <w:gridSpan w:val="3"/>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1</w:t>
            </w:r>
          </w:p>
        </w:tc>
        <w:tc>
          <w:tcPr>
            <w:tcW w:w="1950"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p>
        </w:tc>
      </w:tr>
      <w:tr w:rsidR="00B42607" w:rsidRPr="00B42607" w:rsidTr="00A52016">
        <w:trPr>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850"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2454"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变压吸附制</w:t>
            </w:r>
            <w:r w:rsidRPr="00B42607">
              <w:rPr>
                <w:rFonts w:ascii="Times New Roman" w:hint="eastAsia"/>
                <w:sz w:val="18"/>
                <w:szCs w:val="18"/>
                <w:u w:val="single"/>
              </w:rPr>
              <w:t>氮</w:t>
            </w:r>
            <w:r w:rsidRPr="00B42607">
              <w:rPr>
                <w:rFonts w:ascii="Times New Roman"/>
                <w:sz w:val="18"/>
                <w:szCs w:val="18"/>
                <w:u w:val="single"/>
              </w:rPr>
              <w:t>装置</w:t>
            </w:r>
          </w:p>
        </w:tc>
        <w:tc>
          <w:tcPr>
            <w:tcW w:w="914"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组合件</w:t>
            </w:r>
          </w:p>
        </w:tc>
        <w:tc>
          <w:tcPr>
            <w:tcW w:w="709" w:type="dxa"/>
            <w:gridSpan w:val="3"/>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1</w:t>
            </w:r>
          </w:p>
        </w:tc>
        <w:tc>
          <w:tcPr>
            <w:tcW w:w="1950"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p>
        </w:tc>
      </w:tr>
      <w:tr w:rsidR="00B42607" w:rsidRPr="00B42607" w:rsidTr="00A52016">
        <w:trPr>
          <w:trHeight w:val="23"/>
          <w:jc w:val="center"/>
        </w:trPr>
        <w:tc>
          <w:tcPr>
            <w:tcW w:w="611" w:type="dxa"/>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lastRenderedPageBreak/>
              <w:t>2</w:t>
            </w:r>
          </w:p>
        </w:tc>
        <w:tc>
          <w:tcPr>
            <w:tcW w:w="709" w:type="dxa"/>
            <w:vMerge w:val="restart"/>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动</w:t>
            </w:r>
          </w:p>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设备</w:t>
            </w:r>
          </w:p>
        </w:tc>
        <w:tc>
          <w:tcPr>
            <w:tcW w:w="3304" w:type="dxa"/>
            <w:gridSpan w:val="3"/>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泵</w:t>
            </w:r>
          </w:p>
        </w:tc>
        <w:tc>
          <w:tcPr>
            <w:tcW w:w="914"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组合件</w:t>
            </w:r>
          </w:p>
        </w:tc>
        <w:tc>
          <w:tcPr>
            <w:tcW w:w="709" w:type="dxa"/>
            <w:gridSpan w:val="3"/>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12</w:t>
            </w:r>
          </w:p>
        </w:tc>
        <w:tc>
          <w:tcPr>
            <w:tcW w:w="1950"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r w:rsidRPr="00B42607">
              <w:rPr>
                <w:rFonts w:ascii="Times New Roman" w:hint="eastAsia"/>
                <w:sz w:val="18"/>
                <w:szCs w:val="18"/>
                <w:u w:val="single"/>
              </w:rPr>
              <w:t>6</w:t>
            </w:r>
            <w:r w:rsidRPr="00B42607">
              <w:rPr>
                <w:rFonts w:ascii="Times New Roman" w:hint="eastAsia"/>
                <w:sz w:val="18"/>
                <w:szCs w:val="18"/>
                <w:u w:val="single"/>
              </w:rPr>
              <w:t>台，新增</w:t>
            </w:r>
            <w:r w:rsidRPr="00B42607">
              <w:rPr>
                <w:rFonts w:ascii="Times New Roman" w:hint="eastAsia"/>
                <w:sz w:val="18"/>
                <w:szCs w:val="18"/>
                <w:u w:val="single"/>
              </w:rPr>
              <w:t>6</w:t>
            </w:r>
            <w:r w:rsidRPr="00B42607">
              <w:rPr>
                <w:rFonts w:ascii="Times New Roman" w:hint="eastAsia"/>
                <w:sz w:val="18"/>
                <w:szCs w:val="18"/>
                <w:u w:val="single"/>
              </w:rPr>
              <w:t>台</w:t>
            </w:r>
          </w:p>
        </w:tc>
      </w:tr>
      <w:tr w:rsidR="00B42607" w:rsidRPr="00B42607" w:rsidTr="00A52016">
        <w:trPr>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3304" w:type="dxa"/>
            <w:gridSpan w:val="3"/>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螺杆式空压机组</w:t>
            </w:r>
          </w:p>
        </w:tc>
        <w:tc>
          <w:tcPr>
            <w:tcW w:w="914"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组合件</w:t>
            </w:r>
          </w:p>
        </w:tc>
        <w:tc>
          <w:tcPr>
            <w:tcW w:w="709" w:type="dxa"/>
            <w:gridSpan w:val="3"/>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4</w:t>
            </w:r>
          </w:p>
        </w:tc>
        <w:tc>
          <w:tcPr>
            <w:tcW w:w="1950"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p>
        </w:tc>
      </w:tr>
      <w:tr w:rsidR="00B42607" w:rsidRPr="00B42607" w:rsidTr="00A52016">
        <w:trPr>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3304" w:type="dxa"/>
            <w:gridSpan w:val="3"/>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单机双级螺杆氨制冷压缩机组</w:t>
            </w:r>
          </w:p>
        </w:tc>
        <w:tc>
          <w:tcPr>
            <w:tcW w:w="914"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组合件</w:t>
            </w:r>
          </w:p>
        </w:tc>
        <w:tc>
          <w:tcPr>
            <w:tcW w:w="709" w:type="dxa"/>
            <w:gridSpan w:val="3"/>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hint="eastAsia"/>
                <w:sz w:val="18"/>
                <w:szCs w:val="18"/>
                <w:u w:val="single"/>
              </w:rPr>
              <w:t>3</w:t>
            </w:r>
          </w:p>
        </w:tc>
        <w:tc>
          <w:tcPr>
            <w:tcW w:w="1950"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利旧</w:t>
            </w:r>
          </w:p>
        </w:tc>
      </w:tr>
      <w:tr w:rsidR="00B42607" w:rsidRPr="00B42607" w:rsidTr="00A52016">
        <w:trPr>
          <w:trHeight w:val="23"/>
          <w:jc w:val="center"/>
        </w:trPr>
        <w:tc>
          <w:tcPr>
            <w:tcW w:w="611"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709" w:type="dxa"/>
            <w:vMerge/>
            <w:vAlign w:val="center"/>
          </w:tcPr>
          <w:p w:rsidR="00B42607" w:rsidRPr="00B42607" w:rsidRDefault="00B42607" w:rsidP="00B42607">
            <w:pPr>
              <w:snapToGrid w:val="0"/>
              <w:spacing w:line="240" w:lineRule="atLeast"/>
              <w:jc w:val="center"/>
              <w:rPr>
                <w:rFonts w:ascii="Times New Roman"/>
                <w:sz w:val="18"/>
                <w:szCs w:val="18"/>
                <w:u w:val="single"/>
              </w:rPr>
            </w:pPr>
          </w:p>
        </w:tc>
        <w:tc>
          <w:tcPr>
            <w:tcW w:w="3304" w:type="dxa"/>
            <w:gridSpan w:val="3"/>
            <w:vAlign w:val="center"/>
          </w:tcPr>
          <w:p w:rsidR="00B42607" w:rsidRPr="00B42607" w:rsidRDefault="00395777" w:rsidP="00B42607">
            <w:pPr>
              <w:snapToGrid w:val="0"/>
              <w:spacing w:line="240" w:lineRule="atLeast"/>
              <w:jc w:val="center"/>
              <w:rPr>
                <w:rFonts w:ascii="Times New Roman"/>
                <w:sz w:val="18"/>
                <w:szCs w:val="18"/>
                <w:u w:val="single"/>
              </w:rPr>
            </w:pPr>
            <w:hyperlink r:id="rId48" w:tgtFrame="_blank" w:history="1">
              <w:r w:rsidR="00B42607" w:rsidRPr="00B42607">
                <w:rPr>
                  <w:rFonts w:ascii="Times New Roman"/>
                  <w:sz w:val="18"/>
                  <w:szCs w:val="18"/>
                  <w:u w:val="single"/>
                </w:rPr>
                <w:t>水冷全封闭螺杆冷水机组</w:t>
              </w:r>
            </w:hyperlink>
          </w:p>
        </w:tc>
        <w:tc>
          <w:tcPr>
            <w:tcW w:w="914" w:type="dxa"/>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组合件</w:t>
            </w:r>
          </w:p>
        </w:tc>
        <w:tc>
          <w:tcPr>
            <w:tcW w:w="709" w:type="dxa"/>
            <w:gridSpan w:val="3"/>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sz w:val="18"/>
                <w:szCs w:val="18"/>
                <w:u w:val="single"/>
              </w:rPr>
              <w:t>2</w:t>
            </w:r>
          </w:p>
        </w:tc>
        <w:tc>
          <w:tcPr>
            <w:tcW w:w="1950" w:type="dxa"/>
            <w:gridSpan w:val="2"/>
            <w:vAlign w:val="center"/>
          </w:tcPr>
          <w:p w:rsidR="00B42607" w:rsidRPr="00B42607" w:rsidRDefault="00B42607" w:rsidP="00B42607">
            <w:pPr>
              <w:snapToGrid w:val="0"/>
              <w:spacing w:line="240" w:lineRule="atLeast"/>
              <w:jc w:val="center"/>
              <w:rPr>
                <w:rFonts w:ascii="Times New Roman"/>
                <w:sz w:val="18"/>
                <w:szCs w:val="18"/>
                <w:u w:val="single"/>
              </w:rPr>
            </w:pPr>
            <w:r w:rsidRPr="00B42607">
              <w:rPr>
                <w:rFonts w:ascii="Times New Roman" w:hint="eastAsia"/>
                <w:sz w:val="18"/>
                <w:szCs w:val="18"/>
                <w:u w:val="single"/>
              </w:rPr>
              <w:t>新增</w:t>
            </w:r>
          </w:p>
        </w:tc>
      </w:tr>
    </w:tbl>
    <w:p w:rsidR="00164DFC" w:rsidRPr="0037728E" w:rsidRDefault="00E15C5D">
      <w:pPr>
        <w:spacing w:line="480" w:lineRule="exact"/>
        <w:outlineLvl w:val="2"/>
        <w:rPr>
          <w:rFonts w:ascii="Times New Roman"/>
          <w:b/>
        </w:rPr>
      </w:pPr>
      <w:r w:rsidRPr="0037728E">
        <w:rPr>
          <w:rFonts w:ascii="Times New Roman"/>
          <w:b/>
        </w:rPr>
        <w:t>4.</w:t>
      </w:r>
      <w:r w:rsidRPr="0037728E">
        <w:rPr>
          <w:rFonts w:ascii="Times New Roman" w:hint="eastAsia"/>
          <w:b/>
        </w:rPr>
        <w:t>1</w:t>
      </w:r>
      <w:r w:rsidRPr="0037728E">
        <w:rPr>
          <w:rFonts w:ascii="Times New Roman"/>
          <w:b/>
        </w:rPr>
        <w:t>.8</w:t>
      </w:r>
      <w:r w:rsidRPr="0037728E">
        <w:rPr>
          <w:rFonts w:ascii="Times New Roman"/>
          <w:b/>
        </w:rPr>
        <w:t>公用辅助工程</w:t>
      </w:r>
    </w:p>
    <w:p w:rsidR="00164DFC" w:rsidRPr="0037728E" w:rsidRDefault="00E15C5D">
      <w:pPr>
        <w:spacing w:line="480" w:lineRule="exact"/>
        <w:outlineLvl w:val="3"/>
        <w:rPr>
          <w:rFonts w:ascii="Times New Roman"/>
          <w:b/>
        </w:rPr>
      </w:pPr>
      <w:r w:rsidRPr="0037728E">
        <w:rPr>
          <w:rFonts w:ascii="Times New Roman" w:hint="eastAsia"/>
          <w:b/>
        </w:rPr>
        <w:t>4.1.8.1</w:t>
      </w:r>
      <w:r w:rsidRPr="0037728E">
        <w:rPr>
          <w:rFonts w:ascii="Times New Roman"/>
          <w:b/>
        </w:rPr>
        <w:t>供电</w:t>
      </w:r>
    </w:p>
    <w:p w:rsidR="00164DFC" w:rsidRPr="0037728E" w:rsidRDefault="00E15C5D">
      <w:pPr>
        <w:spacing w:line="480" w:lineRule="exact"/>
        <w:ind w:firstLine="480"/>
        <w:rPr>
          <w:rFonts w:ascii="Times New Roman"/>
        </w:rPr>
      </w:pPr>
      <w:r w:rsidRPr="0037728E">
        <w:rPr>
          <w:rFonts w:ascii="Times New Roman" w:hint="eastAsia"/>
        </w:rPr>
        <w:t>拟建项目所需用电由</w:t>
      </w:r>
      <w:r w:rsidRPr="0037728E">
        <w:rPr>
          <w:rFonts w:ascii="Times New Roman" w:hint="eastAsia"/>
          <w:bCs/>
        </w:rPr>
        <w:t>区域</w:t>
      </w:r>
      <w:r w:rsidRPr="0037728E">
        <w:rPr>
          <w:rFonts w:ascii="Times New Roman"/>
          <w:bCs/>
        </w:rPr>
        <w:t>陆城变提供</w:t>
      </w:r>
      <w:r w:rsidRPr="0037728E">
        <w:rPr>
          <w:rFonts w:ascii="Times New Roman"/>
          <w:bCs/>
        </w:rPr>
        <w:t>2</w:t>
      </w:r>
      <w:r w:rsidRPr="0037728E">
        <w:rPr>
          <w:rFonts w:ascii="Times New Roman"/>
          <w:bCs/>
        </w:rPr>
        <w:t>回</w:t>
      </w:r>
      <w:r w:rsidRPr="0037728E">
        <w:rPr>
          <w:rFonts w:ascii="Times New Roman"/>
          <w:bCs/>
        </w:rPr>
        <w:t>10kV</w:t>
      </w:r>
      <w:r w:rsidRPr="0037728E">
        <w:rPr>
          <w:rFonts w:ascii="Times New Roman"/>
          <w:bCs/>
        </w:rPr>
        <w:t>进线</w:t>
      </w:r>
      <w:r w:rsidRPr="0037728E">
        <w:rPr>
          <w:rFonts w:ascii="Times New Roman" w:hint="eastAsia"/>
        </w:rPr>
        <w:t>供应，并建设完整的厂区供电系统。厂区建设</w:t>
      </w:r>
      <w:r w:rsidRPr="0037728E">
        <w:rPr>
          <w:rFonts w:ascii="Times New Roman" w:hint="eastAsia"/>
        </w:rPr>
        <w:t>10kv</w:t>
      </w:r>
      <w:r w:rsidRPr="0037728E">
        <w:rPr>
          <w:rFonts w:ascii="Times New Roman" w:hint="eastAsia"/>
        </w:rPr>
        <w:t>开关站，配备</w:t>
      </w:r>
      <w:r w:rsidRPr="0037728E">
        <w:rPr>
          <w:rFonts w:ascii="Times New Roman" w:hint="eastAsia"/>
        </w:rPr>
        <w:t>9</w:t>
      </w:r>
      <w:r w:rsidRPr="0037728E">
        <w:rPr>
          <w:rFonts w:ascii="Times New Roman"/>
        </w:rPr>
        <w:t>台</w:t>
      </w:r>
      <w:r w:rsidRPr="0037728E">
        <w:rPr>
          <w:rFonts w:ascii="Times New Roman"/>
        </w:rPr>
        <w:t>10kV</w:t>
      </w:r>
      <w:r w:rsidRPr="0037728E">
        <w:rPr>
          <w:rFonts w:ascii="Times New Roman"/>
        </w:rPr>
        <w:t>电机和</w:t>
      </w:r>
      <w:r w:rsidRPr="0037728E">
        <w:rPr>
          <w:rFonts w:ascii="Times New Roman"/>
        </w:rPr>
        <w:t>4</w:t>
      </w:r>
      <w:r w:rsidRPr="0037728E">
        <w:rPr>
          <w:rFonts w:ascii="Times New Roman"/>
        </w:rPr>
        <w:t>台</w:t>
      </w:r>
      <w:r w:rsidRPr="0037728E">
        <w:rPr>
          <w:rFonts w:ascii="Times New Roman"/>
        </w:rPr>
        <w:t>10/0.4 kV 2000kVA</w:t>
      </w:r>
      <w:r w:rsidRPr="0037728E">
        <w:rPr>
          <w:rFonts w:ascii="Times New Roman"/>
        </w:rPr>
        <w:t>变压器</w:t>
      </w:r>
      <w:r w:rsidRPr="0037728E">
        <w:rPr>
          <w:rFonts w:ascii="Times New Roman" w:hint="eastAsia"/>
        </w:rPr>
        <w:t>，采用树干式和放射式相结合的配电方式向各生产车间用电设备配电。车间内设立配电间，分散式设置车间变压器和相应的低压配电屏。</w:t>
      </w:r>
    </w:p>
    <w:p w:rsidR="00164DFC" w:rsidRPr="0037728E" w:rsidRDefault="00E15C5D">
      <w:pPr>
        <w:spacing w:line="480" w:lineRule="exact"/>
        <w:ind w:firstLine="480"/>
        <w:rPr>
          <w:rFonts w:ascii="Times New Roman"/>
        </w:rPr>
      </w:pPr>
      <w:r w:rsidRPr="0037728E">
        <w:rPr>
          <w:rFonts w:ascii="Times New Roman" w:hint="eastAsia"/>
        </w:rPr>
        <w:t>拟建工程设备总装机容量为</w:t>
      </w:r>
      <w:r w:rsidRPr="0037728E">
        <w:rPr>
          <w:rFonts w:ascii="Times New Roman" w:hint="eastAsia"/>
        </w:rPr>
        <w:t>11195 k</w:t>
      </w:r>
      <w:r w:rsidRPr="0037728E">
        <w:rPr>
          <w:rFonts w:ascii="Times New Roman"/>
        </w:rPr>
        <w:t>W</w:t>
      </w:r>
      <w:r w:rsidRPr="0037728E">
        <w:rPr>
          <w:rFonts w:ascii="Times New Roman" w:hint="eastAsia"/>
        </w:rPr>
        <w:t>。</w:t>
      </w:r>
    </w:p>
    <w:p w:rsidR="00164DFC" w:rsidRPr="0037728E" w:rsidRDefault="00E15C5D">
      <w:pPr>
        <w:spacing w:line="480" w:lineRule="exact"/>
        <w:outlineLvl w:val="3"/>
        <w:rPr>
          <w:rFonts w:ascii="Times New Roman"/>
          <w:b/>
        </w:rPr>
      </w:pPr>
      <w:r w:rsidRPr="0037728E">
        <w:rPr>
          <w:rFonts w:ascii="Times New Roman" w:hint="eastAsia"/>
          <w:b/>
        </w:rPr>
        <w:t>4.1.8.2</w:t>
      </w:r>
      <w:r w:rsidRPr="0037728E">
        <w:rPr>
          <w:rFonts w:ascii="Times New Roman"/>
          <w:b/>
        </w:rPr>
        <w:t>给排水</w:t>
      </w:r>
    </w:p>
    <w:p w:rsidR="00164DFC" w:rsidRPr="0037728E" w:rsidRDefault="00E15C5D">
      <w:pPr>
        <w:spacing w:line="500" w:lineRule="exact"/>
        <w:ind w:firstLine="465"/>
        <w:rPr>
          <w:rFonts w:ascii="Times New Roman"/>
        </w:rPr>
      </w:pPr>
      <w:r w:rsidRPr="0037728E">
        <w:rPr>
          <w:rFonts w:ascii="Times New Roman" w:hint="eastAsia"/>
        </w:rPr>
        <w:t>1</w:t>
      </w:r>
      <w:r w:rsidRPr="0037728E">
        <w:rPr>
          <w:rFonts w:ascii="Times New Roman" w:hint="eastAsia"/>
        </w:rPr>
        <w:t>、给水系统</w:t>
      </w:r>
    </w:p>
    <w:p w:rsidR="00164DFC" w:rsidRPr="0037728E" w:rsidRDefault="00E15C5D">
      <w:pPr>
        <w:spacing w:line="500" w:lineRule="exact"/>
        <w:ind w:firstLine="465"/>
        <w:rPr>
          <w:rFonts w:ascii="Times New Roman"/>
        </w:rPr>
      </w:pPr>
      <w:r w:rsidRPr="0037728E">
        <w:rPr>
          <w:rFonts w:ascii="Times New Roman" w:hint="eastAsia"/>
        </w:rPr>
        <w:t>拟建工程生产、生活用水由工业园的自来水厂供应，分别在工业园工业水管网和生活管网上接</w:t>
      </w:r>
      <w:r w:rsidRPr="0037728E">
        <w:rPr>
          <w:rFonts w:ascii="Times New Roman"/>
        </w:rPr>
        <w:t>一根</w:t>
      </w:r>
      <w:r w:rsidRPr="0037728E">
        <w:rPr>
          <w:rFonts w:ascii="Times New Roman"/>
        </w:rPr>
        <w:t>DN</w:t>
      </w:r>
      <w:r w:rsidRPr="0037728E">
        <w:rPr>
          <w:rFonts w:ascii="Times New Roman" w:hint="eastAsia"/>
        </w:rPr>
        <w:t>2</w:t>
      </w:r>
      <w:r w:rsidRPr="0037728E">
        <w:rPr>
          <w:rFonts w:ascii="Times New Roman"/>
        </w:rPr>
        <w:t>50</w:t>
      </w:r>
      <w:r w:rsidRPr="0037728E">
        <w:rPr>
          <w:rFonts w:ascii="Times New Roman"/>
        </w:rPr>
        <w:t>和</w:t>
      </w:r>
      <w:r w:rsidRPr="0037728E">
        <w:rPr>
          <w:rFonts w:ascii="Times New Roman"/>
        </w:rPr>
        <w:t>DN1</w:t>
      </w:r>
      <w:r w:rsidRPr="0037728E">
        <w:rPr>
          <w:rFonts w:ascii="Times New Roman" w:hint="eastAsia"/>
        </w:rPr>
        <w:t>00</w:t>
      </w:r>
      <w:r w:rsidRPr="0037728E">
        <w:rPr>
          <w:rFonts w:ascii="Times New Roman"/>
        </w:rPr>
        <w:t>的给水管，满足本工程生产和生活需要</w:t>
      </w:r>
      <w:r w:rsidRPr="0037728E">
        <w:rPr>
          <w:rFonts w:ascii="Times New Roman" w:hint="eastAsia"/>
        </w:rPr>
        <w:t>，给水压力</w:t>
      </w:r>
      <w:r w:rsidRPr="0037728E">
        <w:rPr>
          <w:rFonts w:ascii="Times New Roman" w:hint="eastAsia"/>
        </w:rPr>
        <w:t>0.30MPa</w:t>
      </w:r>
      <w:r w:rsidRPr="0037728E">
        <w:rPr>
          <w:rFonts w:ascii="Times New Roman" w:hint="eastAsia"/>
        </w:rPr>
        <w:t>。</w:t>
      </w:r>
    </w:p>
    <w:p w:rsidR="00164DFC" w:rsidRPr="0037728E" w:rsidRDefault="00E15C5D">
      <w:pPr>
        <w:spacing w:line="500" w:lineRule="exact"/>
        <w:ind w:firstLine="465"/>
        <w:rPr>
          <w:rFonts w:ascii="Times New Roman"/>
        </w:rPr>
      </w:pPr>
      <w:r w:rsidRPr="0037728E">
        <w:rPr>
          <w:rFonts w:ascii="Times New Roman" w:hint="eastAsia"/>
        </w:rPr>
        <w:t>拟建工程新水用量为</w:t>
      </w:r>
      <w:r w:rsidRPr="0037728E">
        <w:rPr>
          <w:rFonts w:ascii="Times New Roman" w:hint="eastAsia"/>
        </w:rPr>
        <w:t>5611.62m</w:t>
      </w:r>
      <w:r w:rsidRPr="0037728E">
        <w:rPr>
          <w:rFonts w:ascii="Times New Roman" w:hint="eastAsia"/>
          <w:vertAlign w:val="superscript"/>
        </w:rPr>
        <w:t>3</w:t>
      </w:r>
      <w:r w:rsidRPr="0037728E">
        <w:rPr>
          <w:rFonts w:ascii="Times New Roman" w:hint="eastAsia"/>
        </w:rPr>
        <w:t>/d</w:t>
      </w:r>
      <w:r w:rsidRPr="0037728E">
        <w:rPr>
          <w:rFonts w:ascii="Times New Roman" w:hint="eastAsia"/>
        </w:rPr>
        <w:t>，主要供应生产用水、生活用水和循环冷却水补充水，分别为</w:t>
      </w:r>
      <w:r w:rsidRPr="0037728E">
        <w:rPr>
          <w:rFonts w:ascii="Times New Roman" w:hint="eastAsia"/>
        </w:rPr>
        <w:t>181.32m</w:t>
      </w:r>
      <w:r w:rsidRPr="0037728E">
        <w:rPr>
          <w:rFonts w:ascii="Times New Roman" w:hint="eastAsia"/>
          <w:vertAlign w:val="superscript"/>
        </w:rPr>
        <w:t>3</w:t>
      </w:r>
      <w:r w:rsidRPr="0037728E">
        <w:rPr>
          <w:rFonts w:ascii="Times New Roman" w:hint="eastAsia"/>
        </w:rPr>
        <w:t>/d</w:t>
      </w:r>
      <w:r w:rsidRPr="0037728E">
        <w:rPr>
          <w:rFonts w:ascii="Times New Roman" w:hint="eastAsia"/>
        </w:rPr>
        <w:t>、</w:t>
      </w:r>
      <w:r w:rsidRPr="0037728E">
        <w:rPr>
          <w:rFonts w:ascii="Times New Roman" w:hint="eastAsia"/>
        </w:rPr>
        <w:t>30.30 m</w:t>
      </w:r>
      <w:r w:rsidRPr="0037728E">
        <w:rPr>
          <w:rFonts w:ascii="Times New Roman" w:hint="eastAsia"/>
          <w:vertAlign w:val="superscript"/>
        </w:rPr>
        <w:t>3</w:t>
      </w:r>
      <w:r w:rsidRPr="0037728E">
        <w:rPr>
          <w:rFonts w:ascii="Times New Roman" w:hint="eastAsia"/>
        </w:rPr>
        <w:t>/d</w:t>
      </w:r>
      <w:r w:rsidRPr="0037728E">
        <w:rPr>
          <w:rFonts w:ascii="Times New Roman" w:hint="eastAsia"/>
        </w:rPr>
        <w:t>和</w:t>
      </w:r>
      <w:r w:rsidRPr="0037728E">
        <w:rPr>
          <w:rFonts w:ascii="Times New Roman" w:hint="eastAsia"/>
        </w:rPr>
        <w:t>5400m</w:t>
      </w:r>
      <w:r w:rsidRPr="0037728E">
        <w:rPr>
          <w:rFonts w:ascii="Times New Roman" w:hint="eastAsia"/>
          <w:vertAlign w:val="superscript"/>
        </w:rPr>
        <w:t>3</w:t>
      </w:r>
      <w:r w:rsidRPr="0037728E">
        <w:rPr>
          <w:rFonts w:ascii="Times New Roman" w:hint="eastAsia"/>
        </w:rPr>
        <w:t>/d</w:t>
      </w:r>
      <w:r w:rsidRPr="0037728E">
        <w:rPr>
          <w:rFonts w:ascii="Times New Roman" w:hint="eastAsia"/>
        </w:rPr>
        <w:t>。</w:t>
      </w:r>
    </w:p>
    <w:p w:rsidR="00164DFC" w:rsidRPr="0037728E" w:rsidRDefault="00E15C5D">
      <w:pPr>
        <w:spacing w:line="500" w:lineRule="exact"/>
        <w:ind w:firstLine="465"/>
        <w:rPr>
          <w:rFonts w:ascii="Times New Roman"/>
        </w:rPr>
      </w:pPr>
      <w:r w:rsidRPr="0037728E">
        <w:rPr>
          <w:rFonts w:ascii="Times New Roman" w:hint="eastAsia"/>
        </w:rPr>
        <w:t>2</w:t>
      </w:r>
      <w:r w:rsidRPr="0037728E">
        <w:rPr>
          <w:rFonts w:ascii="Times New Roman" w:hint="eastAsia"/>
        </w:rPr>
        <w:t>、循环水系统</w:t>
      </w:r>
    </w:p>
    <w:p w:rsidR="00164DFC" w:rsidRPr="0037728E" w:rsidRDefault="00E15C5D">
      <w:pPr>
        <w:spacing w:line="480" w:lineRule="exact"/>
        <w:ind w:firstLine="480"/>
        <w:rPr>
          <w:rFonts w:ascii="Times New Roman"/>
        </w:rPr>
      </w:pPr>
      <w:r w:rsidRPr="0037728E">
        <w:rPr>
          <w:rFonts w:ascii="Times New Roman" w:hint="eastAsia"/>
        </w:rPr>
        <w:t>拟建工程循环水系统</w:t>
      </w:r>
      <w:r w:rsidRPr="0037728E">
        <w:rPr>
          <w:rFonts w:ascii="Times New Roman"/>
        </w:rPr>
        <w:t>循环水量为</w:t>
      </w:r>
      <w:r w:rsidRPr="0037728E">
        <w:rPr>
          <w:rFonts w:ascii="Times New Roman" w:hint="eastAsia"/>
        </w:rPr>
        <w:t>180000</w:t>
      </w:r>
      <w:r w:rsidRPr="0037728E">
        <w:rPr>
          <w:rFonts w:ascii="Times New Roman"/>
        </w:rPr>
        <w:t>m</w:t>
      </w:r>
      <w:r w:rsidRPr="0037728E">
        <w:rPr>
          <w:rFonts w:ascii="Times New Roman"/>
          <w:vertAlign w:val="superscript"/>
        </w:rPr>
        <w:t>3</w:t>
      </w:r>
      <w:r w:rsidRPr="0037728E">
        <w:rPr>
          <w:rFonts w:ascii="Times New Roman"/>
        </w:rPr>
        <w:t>/d</w:t>
      </w:r>
      <w:r w:rsidRPr="0037728E">
        <w:rPr>
          <w:rFonts w:ascii="Times New Roman" w:hint="eastAsia"/>
        </w:rPr>
        <w:t>，车间循环冷却水利用</w:t>
      </w:r>
      <w:r w:rsidRPr="0037728E">
        <w:rPr>
          <w:rFonts w:ascii="Times New Roman"/>
        </w:rPr>
        <w:t>余压</w:t>
      </w:r>
      <w:r w:rsidRPr="0037728E">
        <w:rPr>
          <w:rFonts w:ascii="Times New Roman" w:hint="eastAsia"/>
        </w:rPr>
        <w:t>经管道</w:t>
      </w:r>
      <w:r w:rsidRPr="0037728E">
        <w:rPr>
          <w:rFonts w:ascii="Times New Roman"/>
        </w:rPr>
        <w:t>送至</w:t>
      </w:r>
      <w:r w:rsidRPr="0037728E">
        <w:rPr>
          <w:rFonts w:ascii="Times New Roman" w:hint="eastAsia"/>
        </w:rPr>
        <w:t>循环水泵站。循环水泵站设置</w:t>
      </w:r>
      <w:r w:rsidRPr="0037728E">
        <w:rPr>
          <w:rFonts w:ascii="Times New Roman" w:hint="eastAsia"/>
        </w:rPr>
        <w:t>5</w:t>
      </w:r>
      <w:r w:rsidRPr="0037728E">
        <w:rPr>
          <w:rFonts w:ascii="Times New Roman" w:hint="eastAsia"/>
        </w:rPr>
        <w:t>台玻璃钢逆流式冷却水塔和</w:t>
      </w:r>
      <w:r w:rsidRPr="0037728E">
        <w:rPr>
          <w:rFonts w:ascii="Times New Roman" w:hint="eastAsia"/>
        </w:rPr>
        <w:t>1</w:t>
      </w:r>
      <w:r w:rsidRPr="0037728E">
        <w:rPr>
          <w:rFonts w:ascii="Times New Roman" w:hint="eastAsia"/>
        </w:rPr>
        <w:t>个</w:t>
      </w:r>
      <w:r w:rsidRPr="0037728E">
        <w:rPr>
          <w:rFonts w:ascii="Times New Roman" w:hint="eastAsia"/>
        </w:rPr>
        <w:t>2000m</w:t>
      </w:r>
      <w:r w:rsidRPr="0037728E">
        <w:rPr>
          <w:rFonts w:ascii="Times New Roman" w:hint="eastAsia"/>
          <w:vertAlign w:val="superscript"/>
        </w:rPr>
        <w:t>3</w:t>
      </w:r>
      <w:r w:rsidRPr="0037728E">
        <w:rPr>
          <w:rFonts w:ascii="Times New Roman" w:hint="eastAsia"/>
        </w:rPr>
        <w:t>的循环水池，循环冷却水经冷却水塔冷却后自流进入循环水池，经循环水泵房设置的</w:t>
      </w:r>
      <w:r w:rsidRPr="0037728E">
        <w:rPr>
          <w:rFonts w:ascii="Times New Roman" w:hint="eastAsia"/>
        </w:rPr>
        <w:t>6</w:t>
      </w:r>
      <w:r w:rsidRPr="0037728E">
        <w:rPr>
          <w:rFonts w:ascii="Times New Roman" w:hint="eastAsia"/>
        </w:rPr>
        <w:t>台</w:t>
      </w:r>
      <w:r w:rsidRPr="0037728E">
        <w:rPr>
          <w:rFonts w:ascii="Times New Roman"/>
        </w:rPr>
        <w:t>Q</w:t>
      </w:r>
      <w:r w:rsidRPr="0037728E">
        <w:rPr>
          <w:rFonts w:ascii="Times New Roman" w:hint="eastAsia"/>
        </w:rPr>
        <w:t>1500</w:t>
      </w:r>
      <w:r w:rsidRPr="0037728E">
        <w:rPr>
          <w:rFonts w:ascii="Times New Roman"/>
        </w:rPr>
        <w:t>m</w:t>
      </w:r>
      <w:r w:rsidRPr="0037728E">
        <w:rPr>
          <w:rFonts w:ascii="Times New Roman"/>
          <w:vertAlign w:val="superscript"/>
        </w:rPr>
        <w:t>3</w:t>
      </w:r>
      <w:r w:rsidRPr="0037728E">
        <w:rPr>
          <w:rFonts w:ascii="Times New Roman"/>
        </w:rPr>
        <w:t>/h</w:t>
      </w:r>
      <w:r w:rsidRPr="0037728E">
        <w:rPr>
          <w:rFonts w:ascii="Times New Roman"/>
        </w:rPr>
        <w:t>、</w:t>
      </w:r>
      <w:r w:rsidRPr="0037728E">
        <w:rPr>
          <w:rFonts w:ascii="Times New Roman"/>
        </w:rPr>
        <w:t>H40m</w:t>
      </w:r>
      <w:r w:rsidRPr="0037728E">
        <w:rPr>
          <w:rFonts w:ascii="Times New Roman" w:hint="eastAsia"/>
        </w:rPr>
        <w:t>的循环水泵送至车间供设备冷却循环使用。根据可研报告，本项目一次消防用水量为</w:t>
      </w:r>
      <w:r w:rsidRPr="0037728E">
        <w:rPr>
          <w:rFonts w:ascii="Times New Roman" w:hint="eastAsia"/>
        </w:rPr>
        <w:t>1650</w:t>
      </w:r>
      <w:r w:rsidRPr="0037728E">
        <w:rPr>
          <w:rFonts w:ascii="Times New Roman"/>
        </w:rPr>
        <w:t xml:space="preserve"> m</w:t>
      </w:r>
      <w:r w:rsidRPr="0037728E">
        <w:rPr>
          <w:rFonts w:ascii="Times New Roman"/>
          <w:vertAlign w:val="superscript"/>
        </w:rPr>
        <w:t>3</w:t>
      </w:r>
      <w:r w:rsidRPr="0037728E">
        <w:rPr>
          <w:rFonts w:ascii="Times New Roman" w:hint="eastAsia"/>
        </w:rPr>
        <w:t>。</w:t>
      </w:r>
    </w:p>
    <w:p w:rsidR="00164DFC" w:rsidRPr="0037728E" w:rsidRDefault="00E15C5D">
      <w:pPr>
        <w:spacing w:line="500" w:lineRule="exact"/>
        <w:ind w:firstLine="465"/>
        <w:rPr>
          <w:rFonts w:ascii="Times New Roman"/>
        </w:rPr>
      </w:pPr>
      <w:r w:rsidRPr="0037728E">
        <w:rPr>
          <w:rFonts w:ascii="Times New Roman" w:hint="eastAsia"/>
        </w:rPr>
        <w:t>3</w:t>
      </w:r>
      <w:r w:rsidRPr="0037728E">
        <w:rPr>
          <w:rFonts w:ascii="Times New Roman" w:hint="eastAsia"/>
        </w:rPr>
        <w:t>、排水系统</w:t>
      </w:r>
    </w:p>
    <w:p w:rsidR="00164DFC" w:rsidRPr="0037728E" w:rsidRDefault="00E15C5D">
      <w:pPr>
        <w:spacing w:line="500" w:lineRule="exact"/>
        <w:ind w:firstLine="465"/>
        <w:rPr>
          <w:rFonts w:ascii="Times New Roman"/>
        </w:rPr>
      </w:pPr>
      <w:r w:rsidRPr="0037728E">
        <w:rPr>
          <w:rFonts w:ascii="Times New Roman" w:hint="eastAsia"/>
        </w:rPr>
        <w:t>拟建工程排水实行雨污分流、污污分流。雨水管道沿厂区道路进行布设，由南向北进入工业基地雨水管网，最终排入长江；食堂废水经隔油池处理后与办公生活污水一起进入化粪池预处理，再与预处理后的生产废水一起经厂区污水管网进入污水处理站处理，处理达标后的废水通过工业园排污管网进入园区处理厂进</w:t>
      </w:r>
      <w:r w:rsidRPr="0037728E">
        <w:rPr>
          <w:rFonts w:ascii="Times New Roman" w:hint="eastAsia"/>
        </w:rPr>
        <w:lastRenderedPageBreak/>
        <w:t>一步处理，处理达标后外排长江。排放量</w:t>
      </w:r>
      <w:r w:rsidRPr="0037728E">
        <w:rPr>
          <w:rFonts w:ascii="Times New Roman" w:hint="eastAsia"/>
        </w:rPr>
        <w:t>200.38m</w:t>
      </w:r>
      <w:r w:rsidRPr="0037728E">
        <w:rPr>
          <w:rFonts w:ascii="Times New Roman" w:hint="eastAsia"/>
          <w:vertAlign w:val="superscript"/>
        </w:rPr>
        <w:t>3</w:t>
      </w:r>
      <w:r w:rsidRPr="0037728E">
        <w:rPr>
          <w:rFonts w:ascii="Times New Roman" w:hint="eastAsia"/>
        </w:rPr>
        <w:t>/d</w:t>
      </w:r>
      <w:r w:rsidRPr="0037728E">
        <w:rPr>
          <w:rFonts w:ascii="Times New Roman" w:hint="eastAsia"/>
        </w:rPr>
        <w:t>。</w:t>
      </w:r>
    </w:p>
    <w:p w:rsidR="00164DFC" w:rsidRPr="0037728E" w:rsidRDefault="00E15C5D">
      <w:pPr>
        <w:spacing w:line="480" w:lineRule="exact"/>
        <w:outlineLvl w:val="3"/>
        <w:rPr>
          <w:rFonts w:ascii="Times New Roman"/>
          <w:b/>
        </w:rPr>
      </w:pPr>
      <w:r w:rsidRPr="0037728E">
        <w:rPr>
          <w:rFonts w:ascii="Times New Roman" w:hint="eastAsia"/>
          <w:b/>
        </w:rPr>
        <w:t>4.1.8.3</w:t>
      </w:r>
      <w:r w:rsidRPr="0037728E">
        <w:rPr>
          <w:rFonts w:ascii="Times New Roman"/>
          <w:b/>
        </w:rPr>
        <w:t>供热</w:t>
      </w:r>
    </w:p>
    <w:p w:rsidR="00164DFC" w:rsidRPr="0037728E" w:rsidRDefault="00E15C5D">
      <w:pPr>
        <w:spacing w:line="500" w:lineRule="exact"/>
        <w:ind w:firstLine="480"/>
        <w:rPr>
          <w:rFonts w:ascii="Times New Roman"/>
        </w:rPr>
      </w:pPr>
      <w:r w:rsidRPr="0037728E">
        <w:rPr>
          <w:rFonts w:ascii="Times New Roman" w:hint="eastAsia"/>
        </w:rPr>
        <w:t>拟建工程各生产线生产过程中所需的蒸汽利用工业园供热站集中供热，厂区建设蒸汽管线将蒸汽分配至各用气单元，蒸汽消耗量为</w:t>
      </w:r>
      <w:r w:rsidRPr="0037728E">
        <w:rPr>
          <w:rFonts w:ascii="Times New Roman" w:hint="eastAsia"/>
        </w:rPr>
        <w:t>31.375</w:t>
      </w:r>
      <w:r w:rsidRPr="0037728E">
        <w:rPr>
          <w:rFonts w:ascii="Times New Roman"/>
        </w:rPr>
        <w:t>t/</w:t>
      </w:r>
      <w:r w:rsidRPr="0037728E">
        <w:rPr>
          <w:rFonts w:ascii="Times New Roman" w:hint="eastAsia"/>
        </w:rPr>
        <w:t>d</w:t>
      </w:r>
      <w:r w:rsidRPr="0037728E">
        <w:rPr>
          <w:rFonts w:ascii="Times New Roman" w:hint="eastAsia"/>
        </w:rPr>
        <w:t>。同时为保证工业园集中供热站检修期间厂区蒸汽使用的稳定性，拟建项目建设备用供热锅炉房，备用量按</w:t>
      </w:r>
      <w:r w:rsidRPr="0037728E">
        <w:rPr>
          <w:rFonts w:ascii="Times New Roman" w:hint="eastAsia"/>
        </w:rPr>
        <w:t>20t/h</w:t>
      </w:r>
      <w:r w:rsidRPr="0037728E">
        <w:rPr>
          <w:rFonts w:ascii="Times New Roman" w:hint="eastAsia"/>
        </w:rPr>
        <w:t>蒸汽供应规模考虑，利旧株洲中成拆迁后的</w:t>
      </w:r>
      <w:r w:rsidRPr="0037728E">
        <w:rPr>
          <w:rFonts w:ascii="Times New Roman" w:hint="eastAsia"/>
        </w:rPr>
        <w:t>1</w:t>
      </w:r>
      <w:r w:rsidRPr="0037728E">
        <w:rPr>
          <w:rFonts w:ascii="Times New Roman" w:hint="eastAsia"/>
        </w:rPr>
        <w:t>台</w:t>
      </w:r>
      <w:r w:rsidRPr="0037728E">
        <w:rPr>
          <w:rFonts w:ascii="Times New Roman" w:hint="eastAsia"/>
        </w:rPr>
        <w:t>20t/h</w:t>
      </w:r>
      <w:r w:rsidRPr="0037728E">
        <w:rPr>
          <w:rFonts w:ascii="Times New Roman" w:hint="eastAsia"/>
        </w:rPr>
        <w:t>燃气蒸汽锅炉，以</w:t>
      </w:r>
      <w:r w:rsidR="00015144">
        <w:rPr>
          <w:rFonts w:ascii="Times New Roman" w:hint="eastAsia"/>
        </w:rPr>
        <w:t>液化</w:t>
      </w:r>
      <w:r w:rsidRPr="0037728E">
        <w:rPr>
          <w:rFonts w:ascii="Times New Roman" w:hint="eastAsia"/>
        </w:rPr>
        <w:t>天然气为燃料。</w:t>
      </w:r>
    </w:p>
    <w:p w:rsidR="00164DFC" w:rsidRPr="0037728E" w:rsidRDefault="00E15C5D">
      <w:pPr>
        <w:spacing w:line="480" w:lineRule="exact"/>
        <w:outlineLvl w:val="3"/>
        <w:rPr>
          <w:rFonts w:ascii="Times New Roman"/>
          <w:b/>
        </w:rPr>
      </w:pPr>
      <w:r w:rsidRPr="0037728E">
        <w:rPr>
          <w:rFonts w:ascii="Times New Roman" w:hint="eastAsia"/>
          <w:b/>
        </w:rPr>
        <w:t>4.1.8.4</w:t>
      </w:r>
      <w:r w:rsidRPr="0037728E">
        <w:rPr>
          <w:rFonts w:ascii="Times New Roman" w:hint="eastAsia"/>
          <w:b/>
        </w:rPr>
        <w:t>建筑消防</w:t>
      </w:r>
    </w:p>
    <w:p w:rsidR="00164DFC" w:rsidRPr="0037728E" w:rsidRDefault="00E15C5D">
      <w:pPr>
        <w:spacing w:line="480" w:lineRule="exact"/>
        <w:ind w:firstLineChars="200" w:firstLine="480"/>
        <w:rPr>
          <w:rFonts w:ascii="Times New Roman"/>
        </w:rPr>
      </w:pPr>
      <w:r w:rsidRPr="0037728E">
        <w:rPr>
          <w:rFonts w:ascii="Times New Roman" w:hint="eastAsia"/>
        </w:rPr>
        <w:t>拟建工程</w:t>
      </w:r>
      <w:r w:rsidRPr="0037728E">
        <w:rPr>
          <w:rFonts w:ascii="Times New Roman"/>
        </w:rPr>
        <w:t>的</w:t>
      </w:r>
      <w:r w:rsidRPr="0037728E">
        <w:rPr>
          <w:rFonts w:ascii="Times New Roman" w:hint="eastAsia"/>
        </w:rPr>
        <w:t>地面</w:t>
      </w:r>
      <w:r w:rsidRPr="0037728E">
        <w:rPr>
          <w:rFonts w:ascii="Times New Roman"/>
        </w:rPr>
        <w:t>建筑物耐火等级为二级，</w:t>
      </w:r>
      <w:r w:rsidRPr="0037728E">
        <w:rPr>
          <w:rFonts w:ascii="Times New Roman" w:hint="eastAsia"/>
        </w:rPr>
        <w:t>地下</w:t>
      </w:r>
      <w:r w:rsidRPr="0037728E">
        <w:rPr>
          <w:rFonts w:ascii="Times New Roman"/>
        </w:rPr>
        <w:t>建筑物耐火等级为</w:t>
      </w:r>
      <w:r w:rsidRPr="0037728E">
        <w:rPr>
          <w:rFonts w:ascii="Times New Roman" w:hint="eastAsia"/>
        </w:rPr>
        <w:t>一</w:t>
      </w:r>
      <w:r w:rsidRPr="0037728E">
        <w:rPr>
          <w:rFonts w:ascii="Times New Roman"/>
        </w:rPr>
        <w:t>级，建筑抗震设防烈度</w:t>
      </w:r>
      <w:r w:rsidRPr="0037728E">
        <w:rPr>
          <w:rFonts w:ascii="Times New Roman"/>
        </w:rPr>
        <w:t>6</w:t>
      </w:r>
      <w:r w:rsidRPr="0037728E">
        <w:rPr>
          <w:rFonts w:hAnsi="宋体" w:cs="宋体" w:hint="eastAsia"/>
        </w:rPr>
        <w:t>度</w:t>
      </w:r>
      <w:r w:rsidRPr="0037728E">
        <w:rPr>
          <w:rFonts w:ascii="Times New Roman"/>
        </w:rPr>
        <w:t>。</w:t>
      </w:r>
    </w:p>
    <w:p w:rsidR="00164DFC" w:rsidRPr="0037728E" w:rsidRDefault="00E15C5D">
      <w:pPr>
        <w:spacing w:line="480" w:lineRule="exact"/>
        <w:ind w:firstLine="480"/>
        <w:rPr>
          <w:rFonts w:ascii="Times New Roman"/>
        </w:rPr>
      </w:pPr>
      <w:r w:rsidRPr="0037728E">
        <w:rPr>
          <w:rFonts w:ascii="Times New Roman" w:hint="eastAsia"/>
        </w:rPr>
        <w:t>拟建工程</w:t>
      </w:r>
      <w:r w:rsidRPr="0037728E">
        <w:rPr>
          <w:rFonts w:ascii="Times New Roman"/>
        </w:rPr>
        <w:t>消防采用以水消防为主，其他消防为辅的设计。室外消防系统用水采用</w:t>
      </w:r>
      <w:r w:rsidRPr="0037728E">
        <w:rPr>
          <w:rFonts w:ascii="Times New Roman"/>
        </w:rPr>
        <w:t>DN2</w:t>
      </w:r>
      <w:r w:rsidRPr="0037728E">
        <w:rPr>
          <w:rFonts w:ascii="Times New Roman" w:hint="eastAsia"/>
        </w:rPr>
        <w:t>2</w:t>
      </w:r>
      <w:r w:rsidRPr="0037728E">
        <w:rPr>
          <w:rFonts w:ascii="Times New Roman"/>
        </w:rPr>
        <w:t>0</w:t>
      </w:r>
      <w:r w:rsidRPr="0037728E">
        <w:rPr>
          <w:rFonts w:ascii="Times New Roman"/>
        </w:rPr>
        <w:t>环状供水管网直接供水，为</w:t>
      </w:r>
      <w:r w:rsidRPr="0037728E">
        <w:rPr>
          <w:rFonts w:ascii="Times New Roman" w:hint="eastAsia"/>
        </w:rPr>
        <w:t>稳高压</w:t>
      </w:r>
      <w:r w:rsidRPr="0037728E">
        <w:rPr>
          <w:rFonts w:ascii="Times New Roman"/>
        </w:rPr>
        <w:t>独立给水管道系统，设置室外地上式消火栓</w:t>
      </w:r>
      <w:r w:rsidRPr="0037728E">
        <w:rPr>
          <w:rFonts w:ascii="Times New Roman" w:hint="eastAsia"/>
        </w:rPr>
        <w:t>，主厂房周边设置消防炮</w:t>
      </w:r>
      <w:r w:rsidRPr="0037728E">
        <w:rPr>
          <w:rFonts w:ascii="Times New Roman"/>
        </w:rPr>
        <w:t>；室内</w:t>
      </w:r>
      <w:r w:rsidRPr="0037728E">
        <w:rPr>
          <w:rFonts w:ascii="Times New Roman" w:hint="eastAsia"/>
        </w:rPr>
        <w:t>设置室内消火栓，保证有两支水枪同时到达室内任何地方，同时配置干粉灭火器、</w:t>
      </w:r>
      <w:r w:rsidRPr="0037728E">
        <w:rPr>
          <w:rFonts w:ascii="Times New Roman" w:hint="eastAsia"/>
        </w:rPr>
        <w:t>CO</w:t>
      </w:r>
      <w:r w:rsidRPr="0037728E">
        <w:rPr>
          <w:rFonts w:ascii="Times New Roman" w:hint="eastAsia"/>
          <w:vertAlign w:val="subscript"/>
        </w:rPr>
        <w:t>2</w:t>
      </w:r>
      <w:r w:rsidRPr="0037728E">
        <w:rPr>
          <w:rFonts w:ascii="Times New Roman" w:hint="eastAsia"/>
        </w:rPr>
        <w:t>灭火器、小型灭火机等消防器材。</w:t>
      </w:r>
    </w:p>
    <w:p w:rsidR="00164DFC" w:rsidRPr="0037728E" w:rsidRDefault="00E15C5D">
      <w:pPr>
        <w:spacing w:line="480" w:lineRule="exact"/>
        <w:outlineLvl w:val="3"/>
        <w:rPr>
          <w:rFonts w:ascii="Times New Roman"/>
          <w:b/>
        </w:rPr>
      </w:pPr>
      <w:r w:rsidRPr="0037728E">
        <w:rPr>
          <w:rFonts w:ascii="Times New Roman" w:hint="eastAsia"/>
          <w:b/>
        </w:rPr>
        <w:t>3.1.8.5</w:t>
      </w:r>
      <w:r w:rsidRPr="0037728E">
        <w:rPr>
          <w:rFonts w:ascii="Times New Roman"/>
          <w:b/>
        </w:rPr>
        <w:t>冷冻系统</w:t>
      </w:r>
    </w:p>
    <w:p w:rsidR="00164DFC" w:rsidRPr="00FE697A" w:rsidRDefault="00E15C5D">
      <w:pPr>
        <w:spacing w:line="500" w:lineRule="exact"/>
        <w:ind w:firstLine="480"/>
        <w:rPr>
          <w:rFonts w:ascii="Times New Roman"/>
          <w:u w:val="single"/>
        </w:rPr>
      </w:pPr>
      <w:r w:rsidRPr="0037728E">
        <w:rPr>
          <w:rFonts w:ascii="Times New Roman" w:hint="eastAsia"/>
        </w:rPr>
        <w:t>拟建工程建设一套工业冷冻系统，建设冷冻站</w:t>
      </w:r>
      <w:r w:rsidRPr="0037728E">
        <w:rPr>
          <w:rFonts w:ascii="Times New Roman"/>
        </w:rPr>
        <w:t>。</w:t>
      </w:r>
      <w:r w:rsidRPr="0037728E">
        <w:rPr>
          <w:rFonts w:hAnsi="宋体" w:cs="宋体" w:hint="eastAsia"/>
        </w:rPr>
        <w:t>冷冻站位于厂区东侧</w:t>
      </w:r>
      <w:r w:rsidRPr="0037728E">
        <w:rPr>
          <w:rFonts w:ascii="Times New Roman" w:hint="eastAsia"/>
        </w:rPr>
        <w:t>，利旧株洲中成拆迁后的</w:t>
      </w:r>
      <w:r w:rsidR="00FE697A">
        <w:rPr>
          <w:rFonts w:ascii="Times New Roman" w:hint="eastAsia"/>
        </w:rPr>
        <w:t>5</w:t>
      </w:r>
      <w:r w:rsidRPr="0037728E">
        <w:rPr>
          <w:rFonts w:ascii="Times New Roman"/>
        </w:rPr>
        <w:t>台</w:t>
      </w:r>
      <w:r w:rsidRPr="0037728E">
        <w:rPr>
          <w:rFonts w:ascii="Times New Roman" w:hint="eastAsia"/>
        </w:rPr>
        <w:t>制冷压缩机组</w:t>
      </w:r>
      <w:r w:rsidRPr="0037728E">
        <w:rPr>
          <w:rFonts w:ascii="Times New Roman"/>
        </w:rPr>
        <w:t>，单台设备的制冷量为</w:t>
      </w:r>
      <w:r w:rsidRPr="0037728E">
        <w:rPr>
          <w:rFonts w:ascii="Times New Roman" w:hint="eastAsia"/>
        </w:rPr>
        <w:t>450</w:t>
      </w:r>
      <w:r w:rsidRPr="0037728E">
        <w:rPr>
          <w:rFonts w:ascii="Times New Roman"/>
        </w:rPr>
        <w:t>KW</w:t>
      </w:r>
      <w:r w:rsidRPr="0037728E">
        <w:rPr>
          <w:rFonts w:ascii="Times New Roman" w:hint="eastAsia"/>
        </w:rPr>
        <w:t>/h</w:t>
      </w:r>
      <w:r w:rsidRPr="0037728E">
        <w:rPr>
          <w:rFonts w:ascii="Times New Roman"/>
        </w:rPr>
        <w:t>，总</w:t>
      </w:r>
      <w:r w:rsidRPr="0037728E">
        <w:rPr>
          <w:rFonts w:ascii="Times New Roman" w:hint="eastAsia"/>
        </w:rPr>
        <w:t>设计</w:t>
      </w:r>
      <w:r w:rsidRPr="0037728E">
        <w:rPr>
          <w:rFonts w:ascii="Times New Roman"/>
        </w:rPr>
        <w:t>制冷量为</w:t>
      </w:r>
      <w:r w:rsidRPr="0037728E">
        <w:rPr>
          <w:rFonts w:ascii="Times New Roman" w:hint="eastAsia"/>
        </w:rPr>
        <w:t>1350</w:t>
      </w:r>
      <w:r w:rsidRPr="0037728E">
        <w:rPr>
          <w:rFonts w:ascii="Times New Roman"/>
        </w:rPr>
        <w:t>KW</w:t>
      </w:r>
      <w:r w:rsidRPr="0037728E">
        <w:rPr>
          <w:rFonts w:ascii="Times New Roman" w:hint="eastAsia"/>
        </w:rPr>
        <w:t>/h</w:t>
      </w:r>
      <w:r w:rsidRPr="0037728E">
        <w:rPr>
          <w:rFonts w:ascii="Times New Roman" w:hint="eastAsia"/>
        </w:rPr>
        <w:t>，采用液氨</w:t>
      </w:r>
      <w:r w:rsidR="00FE697A">
        <w:rPr>
          <w:rFonts w:ascii="Times New Roman" w:hint="eastAsia"/>
        </w:rPr>
        <w:t>和</w:t>
      </w:r>
      <w:r w:rsidR="00FE697A">
        <w:rPr>
          <w:rFonts w:ascii="Times New Roman" w:hint="eastAsia"/>
        </w:rPr>
        <w:t>R22</w:t>
      </w:r>
      <w:r w:rsidRPr="0037728E">
        <w:rPr>
          <w:rFonts w:ascii="Times New Roman" w:hint="eastAsia"/>
        </w:rPr>
        <w:t>为制冷剂，氯化钙溶液为载冷剂。</w:t>
      </w:r>
      <w:r w:rsidRPr="00FE697A">
        <w:rPr>
          <w:rFonts w:ascii="Times New Roman" w:hint="eastAsia"/>
          <w:u w:val="single"/>
        </w:rPr>
        <w:t>冷冻系统配备</w:t>
      </w:r>
      <w:r w:rsidRPr="00FE697A">
        <w:rPr>
          <w:rFonts w:ascii="Times New Roman" w:hint="eastAsia"/>
          <w:u w:val="single"/>
        </w:rPr>
        <w:t>1</w:t>
      </w:r>
      <w:r w:rsidRPr="00FE697A">
        <w:rPr>
          <w:rFonts w:ascii="Times New Roman" w:hint="eastAsia"/>
          <w:u w:val="single"/>
        </w:rPr>
        <w:t>个液氨罐，容积为</w:t>
      </w:r>
      <w:r w:rsidR="00FE697A" w:rsidRPr="00FE697A">
        <w:rPr>
          <w:rFonts w:ascii="Times New Roman" w:hint="eastAsia"/>
          <w:u w:val="single"/>
        </w:rPr>
        <w:t>10</w:t>
      </w:r>
      <w:r w:rsidRPr="00FE697A">
        <w:rPr>
          <w:rFonts w:ascii="Times New Roman" w:hint="eastAsia"/>
          <w:u w:val="single"/>
        </w:rPr>
        <w:t>m</w:t>
      </w:r>
      <w:r w:rsidRPr="00FE697A">
        <w:rPr>
          <w:rFonts w:ascii="Times New Roman" w:hint="eastAsia"/>
          <w:u w:val="single"/>
          <w:vertAlign w:val="superscript"/>
        </w:rPr>
        <w:t>3</w:t>
      </w:r>
      <w:r w:rsidRPr="00FE697A">
        <w:rPr>
          <w:rFonts w:ascii="Times New Roman" w:hint="eastAsia"/>
          <w:u w:val="single"/>
        </w:rPr>
        <w:t>，密闭循环运行</w:t>
      </w:r>
      <w:r w:rsidR="003A49A3">
        <w:rPr>
          <w:rFonts w:ascii="Times New Roman" w:hint="eastAsia"/>
          <w:u w:val="single"/>
        </w:rPr>
        <w:t>，最大在线量为</w:t>
      </w:r>
      <w:r w:rsidR="003A49A3">
        <w:rPr>
          <w:rFonts w:ascii="Times New Roman" w:hint="eastAsia"/>
          <w:u w:val="single"/>
        </w:rPr>
        <w:t>5t</w:t>
      </w:r>
      <w:r w:rsidRPr="00FE697A">
        <w:rPr>
          <w:rFonts w:ascii="Times New Roman" w:hint="eastAsia"/>
          <w:u w:val="single"/>
        </w:rPr>
        <w:t>。</w:t>
      </w:r>
    </w:p>
    <w:p w:rsidR="00164DFC" w:rsidRPr="0037728E" w:rsidRDefault="00E15C5D">
      <w:pPr>
        <w:spacing w:line="480" w:lineRule="exact"/>
        <w:outlineLvl w:val="3"/>
        <w:rPr>
          <w:rFonts w:ascii="Times New Roman"/>
          <w:b/>
        </w:rPr>
      </w:pPr>
      <w:r w:rsidRPr="0037728E">
        <w:rPr>
          <w:rFonts w:ascii="Times New Roman" w:hint="eastAsia"/>
          <w:b/>
        </w:rPr>
        <w:t>4.1.8.6</w:t>
      </w:r>
      <w:r w:rsidRPr="0037728E">
        <w:rPr>
          <w:rFonts w:ascii="Times New Roman"/>
          <w:b/>
        </w:rPr>
        <w:t>压缩空气</w:t>
      </w:r>
    </w:p>
    <w:p w:rsidR="00164DFC" w:rsidRPr="0037728E" w:rsidRDefault="00E15C5D">
      <w:pPr>
        <w:spacing w:line="500" w:lineRule="exact"/>
        <w:ind w:firstLine="480"/>
        <w:rPr>
          <w:rFonts w:ascii="Times New Roman"/>
          <w:bCs/>
        </w:rPr>
      </w:pPr>
      <w:r w:rsidRPr="0037728E">
        <w:rPr>
          <w:rFonts w:ascii="Times New Roman" w:hint="eastAsia"/>
        </w:rPr>
        <w:t>拟建工程</w:t>
      </w:r>
      <w:r w:rsidRPr="0037728E">
        <w:rPr>
          <w:rFonts w:hAnsi="宋体" w:cs="宋体" w:hint="eastAsia"/>
        </w:rPr>
        <w:t>设立压缩空气供应系统，建设1间空压房。</w:t>
      </w:r>
      <w:r w:rsidRPr="0037728E">
        <w:rPr>
          <w:rFonts w:ascii="Times New Roman" w:hint="eastAsia"/>
        </w:rPr>
        <w:t>空压房位于</w:t>
      </w:r>
      <w:r w:rsidRPr="0037728E">
        <w:rPr>
          <w:rFonts w:hAnsi="宋体" w:cs="宋体" w:hint="eastAsia"/>
        </w:rPr>
        <w:t>厂区北侧的辅助车间</w:t>
      </w:r>
      <w:r w:rsidRPr="0037728E">
        <w:rPr>
          <w:rFonts w:ascii="Times New Roman" w:hint="eastAsia"/>
        </w:rPr>
        <w:t>内。空压房利旧株洲中成拆迁后的</w:t>
      </w:r>
      <w:r w:rsidRPr="0037728E">
        <w:rPr>
          <w:rFonts w:ascii="Times New Roman" w:hint="eastAsia"/>
          <w:bCs/>
        </w:rPr>
        <w:t>2</w:t>
      </w:r>
      <w:r w:rsidRPr="0037728E">
        <w:rPr>
          <w:rFonts w:ascii="Times New Roman" w:hint="eastAsia"/>
          <w:bCs/>
        </w:rPr>
        <w:t>台螺杆式空压机，总供气能力</w:t>
      </w:r>
      <w:r w:rsidRPr="0037728E">
        <w:rPr>
          <w:rFonts w:ascii="Times New Roman" w:hint="eastAsia"/>
          <w:bCs/>
        </w:rPr>
        <w:t>25m</w:t>
      </w:r>
      <w:r w:rsidRPr="0037728E">
        <w:rPr>
          <w:rFonts w:ascii="Times New Roman" w:hint="eastAsia"/>
          <w:bCs/>
          <w:vertAlign w:val="superscript"/>
        </w:rPr>
        <w:t>3</w:t>
      </w:r>
      <w:r w:rsidRPr="0037728E">
        <w:rPr>
          <w:rFonts w:ascii="Times New Roman" w:hint="eastAsia"/>
          <w:bCs/>
        </w:rPr>
        <w:t>/min</w:t>
      </w:r>
      <w:r w:rsidRPr="0037728E">
        <w:rPr>
          <w:rFonts w:ascii="Times New Roman" w:hint="eastAsia"/>
          <w:bCs/>
        </w:rPr>
        <w:t>。</w:t>
      </w:r>
      <w:r w:rsidRPr="0037728E">
        <w:rPr>
          <w:rFonts w:ascii="Times New Roman" w:hint="eastAsia"/>
        </w:rPr>
        <w:t>压缩空气供应系统建设供气管线，各车间供气管线以串联形式连接，阀门控制启闭，同时配置相应管道过滤器和储气罐。压缩空气规格：供气压力</w:t>
      </w:r>
      <w:r w:rsidRPr="0037728E">
        <w:rPr>
          <w:rFonts w:ascii="Times New Roman" w:hint="eastAsia"/>
        </w:rPr>
        <w:t>0.7MPa</w:t>
      </w:r>
      <w:r w:rsidRPr="0037728E">
        <w:rPr>
          <w:rFonts w:ascii="Times New Roman" w:hint="eastAsia"/>
        </w:rPr>
        <w:t>，含尘量≤</w:t>
      </w:r>
      <w:r w:rsidRPr="0037728E">
        <w:rPr>
          <w:rFonts w:ascii="Times New Roman" w:hint="eastAsia"/>
        </w:rPr>
        <w:t>0.01Micron</w:t>
      </w:r>
      <w:r w:rsidRPr="0037728E">
        <w:rPr>
          <w:rFonts w:ascii="Times New Roman" w:hint="eastAsia"/>
        </w:rPr>
        <w:t>，最大含油量≤</w:t>
      </w:r>
      <w:r w:rsidRPr="0037728E">
        <w:rPr>
          <w:rFonts w:ascii="Times New Roman" w:hint="eastAsia"/>
        </w:rPr>
        <w:t>0.01ppm</w:t>
      </w:r>
      <w:r w:rsidRPr="0037728E">
        <w:rPr>
          <w:rFonts w:ascii="Times New Roman" w:hint="eastAsia"/>
        </w:rPr>
        <w:t>。拟建工程压缩空气消耗量</w:t>
      </w:r>
      <w:r w:rsidRPr="0037728E">
        <w:rPr>
          <w:rFonts w:ascii="Times New Roman" w:hint="eastAsia"/>
        </w:rPr>
        <w:t>360</w:t>
      </w:r>
      <w:r w:rsidRPr="0037728E">
        <w:rPr>
          <w:rFonts w:ascii="Times New Roman" w:hint="eastAsia"/>
          <w:bCs/>
        </w:rPr>
        <w:t>m</w:t>
      </w:r>
      <w:r w:rsidRPr="0037728E">
        <w:rPr>
          <w:rFonts w:ascii="Times New Roman" w:hint="eastAsia"/>
          <w:bCs/>
          <w:vertAlign w:val="superscript"/>
        </w:rPr>
        <w:t>3</w:t>
      </w:r>
      <w:r w:rsidRPr="0037728E">
        <w:rPr>
          <w:rFonts w:ascii="Times New Roman" w:hint="eastAsia"/>
          <w:bCs/>
        </w:rPr>
        <w:t>/h</w:t>
      </w:r>
      <w:r w:rsidRPr="0037728E">
        <w:rPr>
          <w:rFonts w:ascii="Times New Roman" w:hint="eastAsia"/>
          <w:bCs/>
        </w:rPr>
        <w:t>。</w:t>
      </w:r>
    </w:p>
    <w:p w:rsidR="00164DFC" w:rsidRPr="0037728E" w:rsidRDefault="00E15C5D">
      <w:pPr>
        <w:spacing w:line="480" w:lineRule="exact"/>
        <w:outlineLvl w:val="3"/>
        <w:rPr>
          <w:rFonts w:ascii="Times New Roman"/>
          <w:b/>
        </w:rPr>
      </w:pPr>
      <w:r w:rsidRPr="0037728E">
        <w:rPr>
          <w:rFonts w:ascii="Times New Roman" w:hint="eastAsia"/>
          <w:b/>
        </w:rPr>
        <w:t>4.1.8.7</w:t>
      </w:r>
      <w:r w:rsidRPr="0037728E">
        <w:rPr>
          <w:rFonts w:ascii="Times New Roman" w:hint="eastAsia"/>
          <w:b/>
        </w:rPr>
        <w:t>制氮氧系统</w:t>
      </w:r>
    </w:p>
    <w:p w:rsidR="00164DFC" w:rsidRPr="0037728E" w:rsidRDefault="00E15C5D">
      <w:pPr>
        <w:spacing w:line="500" w:lineRule="exact"/>
        <w:ind w:firstLineChars="200" w:firstLine="480"/>
        <w:rPr>
          <w:rFonts w:ascii="Times New Roman"/>
          <w:bCs/>
        </w:rPr>
      </w:pPr>
      <w:r w:rsidRPr="0037728E">
        <w:rPr>
          <w:rFonts w:ascii="Times New Roman" w:hint="eastAsia"/>
        </w:rPr>
        <w:lastRenderedPageBreak/>
        <w:t>拟建工程设立一套制氮设备，设置于</w:t>
      </w:r>
      <w:r w:rsidRPr="0037728E">
        <w:rPr>
          <w:rFonts w:hAnsi="宋体" w:cs="宋体" w:hint="eastAsia"/>
        </w:rPr>
        <w:t>辅助车间</w:t>
      </w:r>
      <w:r w:rsidRPr="0037728E">
        <w:rPr>
          <w:rFonts w:ascii="Times New Roman" w:hint="eastAsia"/>
        </w:rPr>
        <w:t>内</w:t>
      </w:r>
      <w:r w:rsidRPr="0037728E">
        <w:rPr>
          <w:rFonts w:ascii="Times New Roman" w:hint="eastAsia"/>
          <w:bCs/>
        </w:rPr>
        <w:t>，配套</w:t>
      </w:r>
      <w:r w:rsidRPr="0037728E">
        <w:rPr>
          <w:rFonts w:ascii="Times New Roman" w:hint="eastAsia"/>
          <w:bCs/>
        </w:rPr>
        <w:t>1</w:t>
      </w:r>
      <w:r w:rsidRPr="0037728E">
        <w:rPr>
          <w:rFonts w:ascii="Times New Roman" w:hint="eastAsia"/>
          <w:bCs/>
        </w:rPr>
        <w:t>台制氮机组，制氮能力</w:t>
      </w:r>
      <w:r w:rsidRPr="0037728E">
        <w:rPr>
          <w:rFonts w:ascii="Times New Roman" w:hint="eastAsia"/>
          <w:bCs/>
        </w:rPr>
        <w:t>600m</w:t>
      </w:r>
      <w:r w:rsidRPr="0037728E">
        <w:rPr>
          <w:rFonts w:ascii="Times New Roman" w:hint="eastAsia"/>
          <w:bCs/>
          <w:vertAlign w:val="superscript"/>
        </w:rPr>
        <w:t>3</w:t>
      </w:r>
      <w:r w:rsidRPr="0037728E">
        <w:rPr>
          <w:rFonts w:ascii="Times New Roman" w:hint="eastAsia"/>
          <w:bCs/>
        </w:rPr>
        <w:t>/h</w:t>
      </w:r>
      <w:r w:rsidRPr="0037728E">
        <w:rPr>
          <w:rFonts w:ascii="Times New Roman" w:hint="eastAsia"/>
          <w:bCs/>
        </w:rPr>
        <w:t>，纯度</w:t>
      </w:r>
      <w:r w:rsidRPr="0037728E">
        <w:rPr>
          <w:rFonts w:ascii="Times New Roman" w:hint="eastAsia"/>
          <w:bCs/>
        </w:rPr>
        <w:t>99%</w:t>
      </w:r>
      <w:r w:rsidRPr="0037728E">
        <w:rPr>
          <w:rFonts w:ascii="Times New Roman" w:hint="eastAsia"/>
          <w:bCs/>
        </w:rPr>
        <w:t>。</w:t>
      </w:r>
      <w:r w:rsidRPr="0037728E">
        <w:rPr>
          <w:rFonts w:ascii="Times New Roman" w:hint="eastAsia"/>
        </w:rPr>
        <w:t>制氮系统建设</w:t>
      </w:r>
      <w:r w:rsidRPr="0037728E">
        <w:rPr>
          <w:rFonts w:ascii="Times New Roman" w:hint="eastAsia"/>
          <w:bCs/>
        </w:rPr>
        <w:t>氮气输送管网</w:t>
      </w:r>
      <w:r w:rsidRPr="0037728E">
        <w:rPr>
          <w:rFonts w:ascii="Times New Roman" w:hint="eastAsia"/>
        </w:rPr>
        <w:t>，配备流量汽化器保证连续大流量供气。拟建工程氮气消耗量</w:t>
      </w:r>
      <w:r w:rsidRPr="0037728E">
        <w:rPr>
          <w:rFonts w:ascii="Times New Roman" w:hint="eastAsia"/>
        </w:rPr>
        <w:t>562.5</w:t>
      </w:r>
      <w:r w:rsidRPr="0037728E">
        <w:rPr>
          <w:rFonts w:ascii="Times New Roman" w:hint="eastAsia"/>
          <w:bCs/>
        </w:rPr>
        <w:t>m</w:t>
      </w:r>
      <w:r w:rsidRPr="0037728E">
        <w:rPr>
          <w:rFonts w:ascii="Times New Roman" w:hint="eastAsia"/>
          <w:bCs/>
          <w:vertAlign w:val="superscript"/>
        </w:rPr>
        <w:t>3</w:t>
      </w:r>
      <w:r w:rsidRPr="0037728E">
        <w:rPr>
          <w:rFonts w:ascii="Times New Roman" w:hint="eastAsia"/>
          <w:bCs/>
        </w:rPr>
        <w:t>/h</w:t>
      </w:r>
      <w:r w:rsidRPr="0037728E">
        <w:rPr>
          <w:rFonts w:ascii="Times New Roman" w:hint="eastAsia"/>
          <w:bCs/>
        </w:rPr>
        <w:t>。</w:t>
      </w:r>
    </w:p>
    <w:p w:rsidR="00164DFC" w:rsidRPr="0037728E" w:rsidRDefault="00E15C5D">
      <w:pPr>
        <w:spacing w:line="500" w:lineRule="exact"/>
        <w:ind w:firstLineChars="200" w:firstLine="480"/>
        <w:rPr>
          <w:rFonts w:ascii="Times New Roman"/>
          <w:bCs/>
        </w:rPr>
      </w:pPr>
      <w:r w:rsidRPr="0037728E">
        <w:rPr>
          <w:rFonts w:ascii="Times New Roman" w:hint="eastAsia"/>
        </w:rPr>
        <w:t>拟建工程设立一套制氧设备，设置于</w:t>
      </w:r>
      <w:r w:rsidRPr="0037728E">
        <w:rPr>
          <w:rFonts w:hAnsi="宋体" w:cs="宋体" w:hint="eastAsia"/>
        </w:rPr>
        <w:t>辅助车间</w:t>
      </w:r>
      <w:r w:rsidRPr="0037728E">
        <w:rPr>
          <w:rFonts w:ascii="Times New Roman" w:hint="eastAsia"/>
        </w:rPr>
        <w:t>内</w:t>
      </w:r>
      <w:r w:rsidRPr="0037728E">
        <w:rPr>
          <w:rFonts w:ascii="Times New Roman" w:hint="eastAsia"/>
          <w:bCs/>
        </w:rPr>
        <w:t>，</w:t>
      </w:r>
      <w:r w:rsidRPr="0037728E">
        <w:rPr>
          <w:rFonts w:ascii="Times New Roman" w:hint="eastAsia"/>
        </w:rPr>
        <w:t>利旧株洲中成拆迁后的</w:t>
      </w:r>
      <w:r w:rsidRPr="0037728E">
        <w:rPr>
          <w:rFonts w:ascii="Times New Roman" w:hint="eastAsia"/>
          <w:bCs/>
        </w:rPr>
        <w:t>1</w:t>
      </w:r>
      <w:r w:rsidRPr="0037728E">
        <w:rPr>
          <w:rFonts w:ascii="Times New Roman" w:hint="eastAsia"/>
          <w:bCs/>
        </w:rPr>
        <w:t>套</w:t>
      </w:r>
      <w:r w:rsidRPr="0037728E">
        <w:rPr>
          <w:rFonts w:ascii="Times New Roman" w:hint="eastAsia"/>
          <w:bCs/>
        </w:rPr>
        <w:t>PSA</w:t>
      </w:r>
      <w:r w:rsidRPr="0037728E">
        <w:rPr>
          <w:rFonts w:ascii="Times New Roman" w:hint="eastAsia"/>
          <w:bCs/>
        </w:rPr>
        <w:t>制氧系统，以满足富氧法二氧化硫装置的用气需求，制氧能力</w:t>
      </w:r>
      <w:r w:rsidRPr="0037728E">
        <w:rPr>
          <w:rFonts w:ascii="Times New Roman" w:hint="eastAsia"/>
          <w:bCs/>
        </w:rPr>
        <w:t>3000m</w:t>
      </w:r>
      <w:r w:rsidRPr="0037728E">
        <w:rPr>
          <w:rFonts w:ascii="Times New Roman" w:hint="eastAsia"/>
          <w:bCs/>
          <w:vertAlign w:val="superscript"/>
        </w:rPr>
        <w:t>3</w:t>
      </w:r>
      <w:r w:rsidRPr="0037728E">
        <w:rPr>
          <w:rFonts w:ascii="Times New Roman" w:hint="eastAsia"/>
          <w:bCs/>
        </w:rPr>
        <w:t>/h</w:t>
      </w:r>
      <w:r w:rsidRPr="0037728E">
        <w:rPr>
          <w:rFonts w:ascii="Times New Roman" w:hint="eastAsia"/>
          <w:bCs/>
        </w:rPr>
        <w:t>，纯度</w:t>
      </w:r>
      <w:r w:rsidRPr="0037728E">
        <w:rPr>
          <w:rFonts w:ascii="Times New Roman" w:hint="eastAsia"/>
          <w:bCs/>
        </w:rPr>
        <w:t>99%</w:t>
      </w:r>
      <w:r w:rsidRPr="0037728E">
        <w:rPr>
          <w:rFonts w:ascii="Times New Roman" w:hint="eastAsia"/>
          <w:bCs/>
        </w:rPr>
        <w:t>。</w:t>
      </w:r>
      <w:r w:rsidRPr="0037728E">
        <w:rPr>
          <w:rFonts w:ascii="Times New Roman" w:hint="eastAsia"/>
        </w:rPr>
        <w:t>拟建工程氧气消耗量</w:t>
      </w:r>
      <w:r w:rsidRPr="0037728E">
        <w:rPr>
          <w:rFonts w:ascii="Times New Roman" w:hint="eastAsia"/>
        </w:rPr>
        <w:t>2500</w:t>
      </w:r>
      <w:r w:rsidRPr="0037728E">
        <w:rPr>
          <w:rFonts w:ascii="Times New Roman" w:hint="eastAsia"/>
          <w:bCs/>
        </w:rPr>
        <w:t>m</w:t>
      </w:r>
      <w:r w:rsidRPr="0037728E">
        <w:rPr>
          <w:rFonts w:ascii="Times New Roman" w:hint="eastAsia"/>
          <w:bCs/>
          <w:vertAlign w:val="superscript"/>
        </w:rPr>
        <w:t>3</w:t>
      </w:r>
      <w:r w:rsidRPr="0037728E">
        <w:rPr>
          <w:rFonts w:ascii="Times New Roman" w:hint="eastAsia"/>
          <w:bCs/>
        </w:rPr>
        <w:t>/h</w:t>
      </w:r>
      <w:r w:rsidRPr="0037728E">
        <w:rPr>
          <w:rFonts w:ascii="Times New Roman" w:hint="eastAsia"/>
          <w:bCs/>
        </w:rPr>
        <w:t>。</w:t>
      </w:r>
    </w:p>
    <w:p w:rsidR="00164DFC" w:rsidRPr="0037728E" w:rsidRDefault="00E15C5D">
      <w:pPr>
        <w:spacing w:line="480" w:lineRule="exact"/>
        <w:outlineLvl w:val="3"/>
        <w:rPr>
          <w:rFonts w:ascii="Times New Roman"/>
          <w:b/>
        </w:rPr>
      </w:pPr>
      <w:r w:rsidRPr="0037728E">
        <w:rPr>
          <w:rFonts w:ascii="Times New Roman" w:hint="eastAsia"/>
          <w:b/>
        </w:rPr>
        <w:t>4.1.8.8</w:t>
      </w:r>
      <w:r w:rsidRPr="0037728E">
        <w:rPr>
          <w:rFonts w:ascii="Times New Roman"/>
          <w:b/>
        </w:rPr>
        <w:t>储运工程</w:t>
      </w:r>
    </w:p>
    <w:p w:rsidR="00164DFC" w:rsidRPr="0037728E" w:rsidRDefault="00E15C5D">
      <w:pPr>
        <w:spacing w:line="480" w:lineRule="exact"/>
        <w:ind w:firstLineChars="200" w:firstLine="480"/>
        <w:rPr>
          <w:rFonts w:ascii="Times New Roman"/>
        </w:rPr>
      </w:pPr>
      <w:r w:rsidRPr="0037728E">
        <w:rPr>
          <w:rFonts w:ascii="Times New Roman" w:hint="eastAsia"/>
        </w:rPr>
        <w:t>拟建工程</w:t>
      </w:r>
      <w:r w:rsidRPr="0037728E">
        <w:rPr>
          <w:rFonts w:ascii="Times New Roman"/>
        </w:rPr>
        <w:t>原</w:t>
      </w:r>
      <w:r w:rsidRPr="0037728E">
        <w:rPr>
          <w:rFonts w:ascii="Times New Roman" w:hint="eastAsia"/>
        </w:rPr>
        <w:t>辅</w:t>
      </w:r>
      <w:r w:rsidRPr="0037728E">
        <w:rPr>
          <w:rFonts w:ascii="Times New Roman"/>
        </w:rPr>
        <w:t>料</w:t>
      </w:r>
      <w:r w:rsidRPr="0037728E">
        <w:rPr>
          <w:rFonts w:ascii="Times New Roman" w:hint="eastAsia"/>
        </w:rPr>
        <w:t>、产品和中间体按照性质和物质形态分类存放</w:t>
      </w:r>
      <w:r w:rsidRPr="0037728E">
        <w:rPr>
          <w:rFonts w:ascii="Times New Roman"/>
        </w:rPr>
        <w:t>于</w:t>
      </w:r>
      <w:r w:rsidRPr="0037728E">
        <w:rPr>
          <w:rFonts w:ascii="Times New Roman" w:hint="eastAsia"/>
        </w:rPr>
        <w:t>仓库和储罐区。</w:t>
      </w:r>
    </w:p>
    <w:p w:rsidR="00164DFC" w:rsidRPr="0037728E" w:rsidRDefault="00E15C5D">
      <w:pPr>
        <w:spacing w:line="480" w:lineRule="exact"/>
        <w:ind w:firstLineChars="200" w:firstLine="480"/>
        <w:rPr>
          <w:rFonts w:ascii="Times New Roman"/>
        </w:rPr>
      </w:pPr>
      <w:r w:rsidRPr="0037728E">
        <w:rPr>
          <w:rFonts w:ascii="Times New Roman" w:hint="eastAsia"/>
        </w:rPr>
        <w:t>厂区设立</w:t>
      </w:r>
      <w:r w:rsidRPr="0037728E">
        <w:rPr>
          <w:rFonts w:ascii="Times New Roman"/>
        </w:rPr>
        <w:t>成品仓库</w:t>
      </w:r>
      <w:r w:rsidRPr="0037728E">
        <w:rPr>
          <w:rFonts w:ascii="Times New Roman" w:hint="eastAsia"/>
        </w:rPr>
        <w:t>5</w:t>
      </w:r>
      <w:r w:rsidRPr="0037728E">
        <w:rPr>
          <w:rFonts w:ascii="Times New Roman"/>
        </w:rPr>
        <w:t>座、</w:t>
      </w:r>
      <w:r w:rsidRPr="0037728E">
        <w:rPr>
          <w:rFonts w:ascii="Times New Roman" w:hint="eastAsia"/>
        </w:rPr>
        <w:t>副产品仓库</w:t>
      </w:r>
      <w:r w:rsidRPr="0037728E">
        <w:rPr>
          <w:rFonts w:ascii="Times New Roman" w:hint="eastAsia"/>
        </w:rPr>
        <w:t>1</w:t>
      </w:r>
      <w:r w:rsidRPr="0037728E">
        <w:rPr>
          <w:rFonts w:ascii="Times New Roman" w:hint="eastAsia"/>
        </w:rPr>
        <w:t>座、成品包装</w:t>
      </w:r>
      <w:r w:rsidRPr="0037728E">
        <w:rPr>
          <w:rFonts w:ascii="Times New Roman" w:hint="eastAsia"/>
        </w:rPr>
        <w:t>1</w:t>
      </w:r>
      <w:r w:rsidRPr="0037728E">
        <w:rPr>
          <w:rFonts w:ascii="Times New Roman" w:hint="eastAsia"/>
        </w:rPr>
        <w:t>座，硫磺</w:t>
      </w:r>
      <w:r w:rsidRPr="0037728E">
        <w:rPr>
          <w:rFonts w:ascii="Times New Roman"/>
        </w:rPr>
        <w:t>原料仓库</w:t>
      </w:r>
      <w:r w:rsidRPr="0037728E">
        <w:rPr>
          <w:rFonts w:ascii="Times New Roman" w:hint="eastAsia"/>
        </w:rPr>
        <w:t>2</w:t>
      </w:r>
      <w:r w:rsidRPr="0037728E">
        <w:rPr>
          <w:rFonts w:ascii="Times New Roman"/>
        </w:rPr>
        <w:t>座、丙类仓库</w:t>
      </w:r>
      <w:r w:rsidRPr="0037728E">
        <w:rPr>
          <w:rFonts w:ascii="Times New Roman" w:hint="eastAsia"/>
        </w:rPr>
        <w:t>1</w:t>
      </w:r>
      <w:r w:rsidRPr="0037728E">
        <w:rPr>
          <w:rFonts w:ascii="Times New Roman"/>
        </w:rPr>
        <w:t>座、纯碱仓库</w:t>
      </w:r>
      <w:r w:rsidRPr="0037728E">
        <w:rPr>
          <w:rFonts w:ascii="Times New Roman" w:hint="eastAsia"/>
        </w:rPr>
        <w:t>1</w:t>
      </w:r>
      <w:r w:rsidRPr="0037728E">
        <w:rPr>
          <w:rFonts w:ascii="Times New Roman"/>
        </w:rPr>
        <w:t>座、</w:t>
      </w:r>
      <w:r w:rsidRPr="0037728E">
        <w:rPr>
          <w:rFonts w:ascii="Times New Roman" w:hint="eastAsia"/>
        </w:rPr>
        <w:t>甲酸钠仓库</w:t>
      </w:r>
      <w:r w:rsidRPr="0037728E">
        <w:rPr>
          <w:rFonts w:ascii="Times New Roman" w:hint="eastAsia"/>
        </w:rPr>
        <w:t>1</w:t>
      </w:r>
      <w:r w:rsidRPr="0037728E">
        <w:rPr>
          <w:rFonts w:ascii="Times New Roman" w:hint="eastAsia"/>
        </w:rPr>
        <w:t>座、五金及备品备件仓库</w:t>
      </w:r>
      <w:r w:rsidRPr="0037728E">
        <w:rPr>
          <w:rFonts w:ascii="Times New Roman" w:hint="eastAsia"/>
        </w:rPr>
        <w:t>1</w:t>
      </w:r>
      <w:r w:rsidRPr="0037728E">
        <w:rPr>
          <w:rFonts w:ascii="Times New Roman" w:hint="eastAsia"/>
        </w:rPr>
        <w:t>座，</w:t>
      </w:r>
      <w:r w:rsidRPr="0037728E">
        <w:rPr>
          <w:rFonts w:ascii="Times New Roman"/>
        </w:rPr>
        <w:t>桶库和修桶库</w:t>
      </w:r>
      <w:r w:rsidRPr="0037728E">
        <w:rPr>
          <w:rFonts w:ascii="Times New Roman" w:hint="eastAsia"/>
        </w:rPr>
        <w:t>1</w:t>
      </w:r>
      <w:r w:rsidRPr="0037728E">
        <w:rPr>
          <w:rFonts w:ascii="Times New Roman"/>
        </w:rPr>
        <w:t>座。各类物</w:t>
      </w:r>
      <w:r w:rsidRPr="0037728E">
        <w:rPr>
          <w:rFonts w:ascii="Times New Roman" w:hint="eastAsia"/>
        </w:rPr>
        <w:t>料</w:t>
      </w:r>
      <w:r w:rsidRPr="0037728E">
        <w:rPr>
          <w:rFonts w:ascii="Times New Roman"/>
        </w:rPr>
        <w:t>按化工企业规范要求存放</w:t>
      </w:r>
      <w:r w:rsidRPr="0037728E">
        <w:rPr>
          <w:rFonts w:ascii="Times New Roman" w:hint="eastAsia"/>
        </w:rPr>
        <w:t>于各仓库</w:t>
      </w:r>
      <w:r w:rsidRPr="0037728E">
        <w:rPr>
          <w:rFonts w:ascii="Times New Roman"/>
        </w:rPr>
        <w:t>。</w:t>
      </w:r>
    </w:p>
    <w:p w:rsidR="00164DFC" w:rsidRPr="0037728E" w:rsidRDefault="00E15C5D">
      <w:pPr>
        <w:spacing w:line="480" w:lineRule="exact"/>
        <w:ind w:firstLineChars="200" w:firstLine="480"/>
        <w:rPr>
          <w:rFonts w:ascii="Times New Roman"/>
        </w:rPr>
      </w:pPr>
      <w:r w:rsidRPr="0037728E">
        <w:rPr>
          <w:rFonts w:ascii="Times New Roman" w:hint="eastAsia"/>
        </w:rPr>
        <w:t>厂区设置储罐区，占地面积</w:t>
      </w:r>
      <w:r w:rsidRPr="0037728E">
        <w:rPr>
          <w:rFonts w:ascii="Times New Roman" w:hint="eastAsia"/>
          <w:bCs/>
        </w:rPr>
        <w:t>9171 m</w:t>
      </w:r>
      <w:r w:rsidRPr="0037728E">
        <w:rPr>
          <w:rFonts w:ascii="Times New Roman" w:hint="eastAsia"/>
          <w:bCs/>
          <w:vertAlign w:val="superscript"/>
        </w:rPr>
        <w:t>2</w:t>
      </w:r>
      <w:r w:rsidRPr="0037728E">
        <w:rPr>
          <w:rFonts w:ascii="Times New Roman" w:hint="eastAsia"/>
          <w:bCs/>
        </w:rPr>
        <w:t>，位于厂区西部，甲醇、液硫、液碱、环氧乙烷和甲醛溶液置于储罐区储存，</w:t>
      </w:r>
      <w:r w:rsidRPr="0037728E">
        <w:rPr>
          <w:rFonts w:ascii="Times New Roman" w:hint="eastAsia"/>
        </w:rPr>
        <w:t>储罐区储罐设置情况</w:t>
      </w:r>
      <w:r w:rsidRPr="0037728E">
        <w:rPr>
          <w:rFonts w:ascii="Times New Roman"/>
        </w:rPr>
        <w:t>见表</w:t>
      </w:r>
      <w:r w:rsidRPr="0037728E">
        <w:rPr>
          <w:rFonts w:ascii="Times New Roman" w:hint="eastAsia"/>
        </w:rPr>
        <w:t>4.1-10</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在建工程原辅材料厂外运输方式</w:t>
      </w:r>
      <w:r w:rsidRPr="0037728E">
        <w:rPr>
          <w:rFonts w:ascii="Times New Roman"/>
        </w:rPr>
        <w:t>主要采用汽车</w:t>
      </w:r>
      <w:r w:rsidRPr="0037728E">
        <w:rPr>
          <w:rFonts w:ascii="Times New Roman" w:hint="eastAsia"/>
        </w:rPr>
        <w:t>公路运输，全部</w:t>
      </w:r>
      <w:r w:rsidRPr="0037728E">
        <w:rPr>
          <w:rFonts w:ascii="Times New Roman"/>
        </w:rPr>
        <w:t>外委社会运输单位</w:t>
      </w:r>
      <w:r w:rsidRPr="0037728E">
        <w:rPr>
          <w:rFonts w:ascii="Times New Roman" w:hint="eastAsia"/>
        </w:rPr>
        <w:t>；</w:t>
      </w:r>
      <w:r w:rsidRPr="0037728E">
        <w:rPr>
          <w:rFonts w:ascii="Times New Roman"/>
        </w:rPr>
        <w:t>产品</w:t>
      </w:r>
      <w:r w:rsidRPr="0037728E">
        <w:rPr>
          <w:rFonts w:ascii="Times New Roman" w:hint="eastAsia"/>
        </w:rPr>
        <w:t>和</w:t>
      </w:r>
      <w:r w:rsidRPr="0037728E">
        <w:rPr>
          <w:rFonts w:ascii="Times New Roman"/>
        </w:rPr>
        <w:t>其它运出物料由购买单位自行运输，</w:t>
      </w:r>
      <w:r w:rsidRPr="0037728E">
        <w:rPr>
          <w:rFonts w:ascii="Times New Roman" w:hint="eastAsia"/>
        </w:rPr>
        <w:t>建设方</w:t>
      </w:r>
      <w:r w:rsidRPr="0037728E">
        <w:rPr>
          <w:rFonts w:ascii="Times New Roman"/>
        </w:rPr>
        <w:t>不负责运输任务。</w:t>
      </w:r>
      <w:r w:rsidRPr="0037728E">
        <w:rPr>
          <w:rFonts w:ascii="Times New Roman" w:hint="eastAsia"/>
        </w:rPr>
        <w:t>厂内物料运输方式采用人工液压叉车运输</w:t>
      </w:r>
      <w:r w:rsidRPr="0037728E">
        <w:rPr>
          <w:rFonts w:ascii="Times New Roman"/>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4.1-10  </w:t>
      </w:r>
      <w:r w:rsidRPr="0037728E">
        <w:rPr>
          <w:rFonts w:ascii="Times New Roman" w:hint="eastAsia"/>
          <w:b/>
          <w:sz w:val="21"/>
          <w:szCs w:val="21"/>
        </w:rPr>
        <w:t>储罐区储罐设置情况一览表</w:t>
      </w:r>
    </w:p>
    <w:tbl>
      <w:tblPr>
        <w:tblW w:w="8957"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tblPr>
      <w:tblGrid>
        <w:gridCol w:w="1442"/>
        <w:gridCol w:w="1335"/>
        <w:gridCol w:w="1157"/>
        <w:gridCol w:w="900"/>
        <w:gridCol w:w="1051"/>
        <w:gridCol w:w="1567"/>
        <w:gridCol w:w="1505"/>
      </w:tblGrid>
      <w:tr w:rsidR="00164DFC" w:rsidRPr="0037728E">
        <w:trPr>
          <w:trHeight w:val="23"/>
          <w:tblHeader/>
          <w:jc w:val="center"/>
        </w:trPr>
        <w:tc>
          <w:tcPr>
            <w:tcW w:w="1442" w:type="dxa"/>
            <w:vAlign w:val="center"/>
          </w:tcPr>
          <w:p w:rsidR="00164DFC" w:rsidRPr="0037728E" w:rsidRDefault="00E15C5D">
            <w:pPr>
              <w:snapToGrid w:val="0"/>
              <w:spacing w:line="320" w:lineRule="exact"/>
              <w:jc w:val="center"/>
              <w:rPr>
                <w:rFonts w:ascii="Times New Roman"/>
                <w:b/>
                <w:sz w:val="18"/>
                <w:szCs w:val="18"/>
              </w:rPr>
            </w:pPr>
            <w:r w:rsidRPr="0037728E">
              <w:rPr>
                <w:rFonts w:ascii="Times New Roman" w:hint="eastAsia"/>
                <w:b/>
                <w:sz w:val="18"/>
                <w:szCs w:val="18"/>
              </w:rPr>
              <w:t>物料名称</w:t>
            </w:r>
          </w:p>
        </w:tc>
        <w:tc>
          <w:tcPr>
            <w:tcW w:w="1335" w:type="dxa"/>
            <w:vAlign w:val="center"/>
          </w:tcPr>
          <w:p w:rsidR="00164DFC" w:rsidRPr="0037728E" w:rsidRDefault="00E15C5D">
            <w:pPr>
              <w:snapToGrid w:val="0"/>
              <w:spacing w:line="320" w:lineRule="exact"/>
              <w:jc w:val="center"/>
              <w:rPr>
                <w:rFonts w:ascii="Times New Roman"/>
                <w:b/>
                <w:sz w:val="18"/>
                <w:szCs w:val="18"/>
              </w:rPr>
            </w:pPr>
            <w:r w:rsidRPr="0037728E">
              <w:rPr>
                <w:rFonts w:ascii="Times New Roman" w:hint="eastAsia"/>
                <w:b/>
                <w:sz w:val="18"/>
                <w:szCs w:val="18"/>
              </w:rPr>
              <w:t>单罐容积（</w:t>
            </w:r>
            <w:r w:rsidRPr="0037728E">
              <w:rPr>
                <w:rFonts w:ascii="Times New Roman" w:hint="eastAsia"/>
                <w:b/>
                <w:sz w:val="18"/>
                <w:szCs w:val="18"/>
              </w:rPr>
              <w:t>m</w:t>
            </w:r>
            <w:r w:rsidRPr="0037728E">
              <w:rPr>
                <w:rFonts w:ascii="Times New Roman" w:hint="eastAsia"/>
                <w:b/>
                <w:sz w:val="18"/>
                <w:szCs w:val="18"/>
                <w:vertAlign w:val="superscript"/>
              </w:rPr>
              <w:t>3</w:t>
            </w:r>
            <w:r w:rsidRPr="0037728E">
              <w:rPr>
                <w:rFonts w:ascii="Times New Roman" w:hint="eastAsia"/>
                <w:b/>
                <w:sz w:val="18"/>
                <w:szCs w:val="18"/>
              </w:rPr>
              <w:t>）</w:t>
            </w:r>
          </w:p>
        </w:tc>
        <w:tc>
          <w:tcPr>
            <w:tcW w:w="1157" w:type="dxa"/>
            <w:vAlign w:val="center"/>
          </w:tcPr>
          <w:p w:rsidR="00164DFC" w:rsidRPr="0037728E" w:rsidRDefault="00E15C5D">
            <w:pPr>
              <w:snapToGrid w:val="0"/>
              <w:spacing w:line="320" w:lineRule="exact"/>
              <w:jc w:val="center"/>
              <w:rPr>
                <w:rFonts w:ascii="Times New Roman"/>
                <w:b/>
                <w:sz w:val="18"/>
                <w:szCs w:val="18"/>
              </w:rPr>
            </w:pPr>
            <w:r w:rsidRPr="0037728E">
              <w:rPr>
                <w:rFonts w:ascii="Times New Roman" w:hint="eastAsia"/>
                <w:b/>
                <w:sz w:val="18"/>
                <w:szCs w:val="18"/>
              </w:rPr>
              <w:t>总容积（</w:t>
            </w:r>
            <w:r w:rsidRPr="0037728E">
              <w:rPr>
                <w:rFonts w:ascii="Times New Roman" w:hint="eastAsia"/>
                <w:b/>
                <w:sz w:val="18"/>
                <w:szCs w:val="18"/>
              </w:rPr>
              <w:t>m</w:t>
            </w:r>
            <w:r w:rsidRPr="0037728E">
              <w:rPr>
                <w:rFonts w:ascii="Times New Roman" w:hint="eastAsia"/>
                <w:b/>
                <w:sz w:val="18"/>
                <w:szCs w:val="18"/>
                <w:vertAlign w:val="superscript"/>
              </w:rPr>
              <w:t>3</w:t>
            </w:r>
            <w:r w:rsidRPr="0037728E">
              <w:rPr>
                <w:rFonts w:ascii="Times New Roman" w:hint="eastAsia"/>
                <w:b/>
                <w:sz w:val="18"/>
                <w:szCs w:val="18"/>
              </w:rPr>
              <w:t>）</w:t>
            </w:r>
          </w:p>
        </w:tc>
        <w:tc>
          <w:tcPr>
            <w:tcW w:w="900" w:type="dxa"/>
            <w:vAlign w:val="center"/>
          </w:tcPr>
          <w:p w:rsidR="00164DFC" w:rsidRPr="0037728E" w:rsidRDefault="00E15C5D">
            <w:pPr>
              <w:snapToGrid w:val="0"/>
              <w:spacing w:line="320" w:lineRule="exact"/>
              <w:jc w:val="center"/>
              <w:rPr>
                <w:rFonts w:ascii="Times New Roman"/>
                <w:b/>
                <w:sz w:val="18"/>
                <w:szCs w:val="18"/>
              </w:rPr>
            </w:pPr>
            <w:r w:rsidRPr="0037728E">
              <w:rPr>
                <w:rFonts w:ascii="Times New Roman" w:hint="eastAsia"/>
                <w:b/>
                <w:sz w:val="18"/>
                <w:szCs w:val="18"/>
              </w:rPr>
              <w:t>数量</w:t>
            </w:r>
            <w:r w:rsidRPr="0037728E">
              <w:rPr>
                <w:rFonts w:ascii="Times New Roman" w:hint="eastAsia"/>
                <w:b/>
                <w:sz w:val="18"/>
                <w:szCs w:val="18"/>
              </w:rPr>
              <w:t>(</w:t>
            </w:r>
            <w:r w:rsidRPr="0037728E">
              <w:rPr>
                <w:rFonts w:ascii="Times New Roman" w:hint="eastAsia"/>
                <w:b/>
                <w:sz w:val="18"/>
                <w:szCs w:val="18"/>
              </w:rPr>
              <w:t>个</w:t>
            </w:r>
            <w:r w:rsidRPr="0037728E">
              <w:rPr>
                <w:rFonts w:ascii="Times New Roman" w:hint="eastAsia"/>
                <w:b/>
                <w:sz w:val="18"/>
                <w:szCs w:val="18"/>
              </w:rPr>
              <w:t>)</w:t>
            </w:r>
          </w:p>
        </w:tc>
        <w:tc>
          <w:tcPr>
            <w:tcW w:w="1051" w:type="dxa"/>
            <w:vAlign w:val="center"/>
          </w:tcPr>
          <w:p w:rsidR="00164DFC" w:rsidRPr="0037728E" w:rsidRDefault="00E15C5D">
            <w:pPr>
              <w:snapToGrid w:val="0"/>
              <w:spacing w:line="320" w:lineRule="exact"/>
              <w:jc w:val="center"/>
              <w:rPr>
                <w:rFonts w:ascii="Times New Roman"/>
                <w:b/>
                <w:sz w:val="18"/>
                <w:szCs w:val="18"/>
              </w:rPr>
            </w:pPr>
            <w:r w:rsidRPr="0037728E">
              <w:rPr>
                <w:rFonts w:ascii="Times New Roman" w:hint="eastAsia"/>
                <w:b/>
                <w:sz w:val="18"/>
                <w:szCs w:val="18"/>
              </w:rPr>
              <w:t>罐型</w:t>
            </w:r>
          </w:p>
        </w:tc>
        <w:tc>
          <w:tcPr>
            <w:tcW w:w="1567" w:type="dxa"/>
            <w:vAlign w:val="center"/>
          </w:tcPr>
          <w:p w:rsidR="00164DFC" w:rsidRPr="0037728E" w:rsidRDefault="00E15C5D">
            <w:pPr>
              <w:snapToGrid w:val="0"/>
              <w:spacing w:line="320" w:lineRule="exact"/>
              <w:jc w:val="center"/>
              <w:rPr>
                <w:rFonts w:ascii="Times New Roman"/>
                <w:b/>
                <w:sz w:val="18"/>
                <w:szCs w:val="18"/>
              </w:rPr>
            </w:pPr>
            <w:r w:rsidRPr="0037728E">
              <w:rPr>
                <w:rFonts w:ascii="Times New Roman" w:hint="eastAsia"/>
                <w:b/>
                <w:sz w:val="18"/>
                <w:szCs w:val="18"/>
              </w:rPr>
              <w:t>总最大储存量（</w:t>
            </w:r>
            <w:r w:rsidRPr="0037728E">
              <w:rPr>
                <w:rFonts w:ascii="Times New Roman" w:hint="eastAsia"/>
                <w:b/>
                <w:sz w:val="18"/>
                <w:szCs w:val="18"/>
              </w:rPr>
              <w:t>t</w:t>
            </w:r>
            <w:r w:rsidRPr="0037728E">
              <w:rPr>
                <w:rFonts w:ascii="Times New Roman" w:hint="eastAsia"/>
                <w:b/>
                <w:sz w:val="18"/>
                <w:szCs w:val="18"/>
              </w:rPr>
              <w:t>）</w:t>
            </w:r>
          </w:p>
        </w:tc>
        <w:tc>
          <w:tcPr>
            <w:tcW w:w="1505" w:type="dxa"/>
            <w:vAlign w:val="center"/>
          </w:tcPr>
          <w:p w:rsidR="00164DFC" w:rsidRPr="0037728E" w:rsidRDefault="00E15C5D">
            <w:pPr>
              <w:snapToGrid w:val="0"/>
              <w:spacing w:line="320" w:lineRule="exact"/>
              <w:jc w:val="center"/>
              <w:rPr>
                <w:rFonts w:ascii="Times New Roman"/>
                <w:b/>
                <w:sz w:val="18"/>
                <w:szCs w:val="18"/>
              </w:rPr>
            </w:pPr>
            <w:r w:rsidRPr="0037728E">
              <w:rPr>
                <w:rFonts w:ascii="Times New Roman" w:hint="eastAsia"/>
                <w:b/>
                <w:sz w:val="18"/>
                <w:szCs w:val="18"/>
              </w:rPr>
              <w:t>备注</w:t>
            </w:r>
          </w:p>
        </w:tc>
      </w:tr>
      <w:tr w:rsidR="00164DFC" w:rsidRPr="0037728E">
        <w:trPr>
          <w:trHeight w:val="23"/>
          <w:jc w:val="center"/>
        </w:trPr>
        <w:tc>
          <w:tcPr>
            <w:tcW w:w="1442" w:type="dxa"/>
            <w:vAlign w:val="center"/>
          </w:tcPr>
          <w:p w:rsidR="00164DFC" w:rsidRPr="0037728E" w:rsidRDefault="00E15C5D">
            <w:pPr>
              <w:widowControl/>
              <w:snapToGrid w:val="0"/>
              <w:spacing w:line="320" w:lineRule="exact"/>
              <w:jc w:val="center"/>
              <w:rPr>
                <w:rFonts w:hAnsi="宋体" w:cs="宋体"/>
                <w:sz w:val="18"/>
                <w:szCs w:val="18"/>
              </w:rPr>
            </w:pPr>
            <w:r w:rsidRPr="0037728E">
              <w:rPr>
                <w:rFonts w:hAnsi="宋体" w:cs="宋体" w:hint="eastAsia"/>
                <w:sz w:val="18"/>
                <w:szCs w:val="18"/>
              </w:rPr>
              <w:t>甲醇</w:t>
            </w:r>
          </w:p>
        </w:tc>
        <w:tc>
          <w:tcPr>
            <w:tcW w:w="133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200</w:t>
            </w:r>
          </w:p>
        </w:tc>
        <w:tc>
          <w:tcPr>
            <w:tcW w:w="115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200</w:t>
            </w:r>
          </w:p>
        </w:tc>
        <w:tc>
          <w:tcPr>
            <w:tcW w:w="900"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1</w:t>
            </w:r>
          </w:p>
        </w:tc>
        <w:tc>
          <w:tcPr>
            <w:tcW w:w="105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固定顶</w:t>
            </w:r>
          </w:p>
        </w:tc>
        <w:tc>
          <w:tcPr>
            <w:tcW w:w="156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105</w:t>
            </w:r>
          </w:p>
        </w:tc>
        <w:tc>
          <w:tcPr>
            <w:tcW w:w="150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氮封</w:t>
            </w:r>
          </w:p>
        </w:tc>
      </w:tr>
      <w:tr w:rsidR="00164DFC" w:rsidRPr="0037728E">
        <w:trPr>
          <w:trHeight w:val="23"/>
          <w:jc w:val="center"/>
        </w:trPr>
        <w:tc>
          <w:tcPr>
            <w:tcW w:w="1442" w:type="dxa"/>
            <w:vAlign w:val="center"/>
          </w:tcPr>
          <w:p w:rsidR="00164DFC" w:rsidRPr="0037728E" w:rsidRDefault="00E15C5D">
            <w:pPr>
              <w:widowControl/>
              <w:snapToGrid w:val="0"/>
              <w:spacing w:line="320" w:lineRule="exact"/>
              <w:jc w:val="center"/>
              <w:rPr>
                <w:rFonts w:hAnsi="宋体" w:cs="宋体"/>
                <w:sz w:val="18"/>
                <w:szCs w:val="18"/>
              </w:rPr>
            </w:pPr>
            <w:r w:rsidRPr="0037728E">
              <w:rPr>
                <w:rFonts w:hAnsi="宋体" w:cs="宋体" w:hint="eastAsia"/>
                <w:sz w:val="18"/>
                <w:szCs w:val="18"/>
              </w:rPr>
              <w:t>液硫</w:t>
            </w:r>
          </w:p>
        </w:tc>
        <w:tc>
          <w:tcPr>
            <w:tcW w:w="133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3000</w:t>
            </w:r>
          </w:p>
        </w:tc>
        <w:tc>
          <w:tcPr>
            <w:tcW w:w="115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3000</w:t>
            </w:r>
          </w:p>
        </w:tc>
        <w:tc>
          <w:tcPr>
            <w:tcW w:w="900"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1</w:t>
            </w:r>
          </w:p>
        </w:tc>
        <w:tc>
          <w:tcPr>
            <w:tcW w:w="105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固定顶</w:t>
            </w:r>
          </w:p>
        </w:tc>
        <w:tc>
          <w:tcPr>
            <w:tcW w:w="156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3020</w:t>
            </w:r>
          </w:p>
        </w:tc>
        <w:tc>
          <w:tcPr>
            <w:tcW w:w="150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氮封</w:t>
            </w:r>
          </w:p>
        </w:tc>
      </w:tr>
      <w:tr w:rsidR="00164DFC" w:rsidRPr="0037728E">
        <w:trPr>
          <w:trHeight w:val="23"/>
          <w:jc w:val="center"/>
        </w:trPr>
        <w:tc>
          <w:tcPr>
            <w:tcW w:w="1442" w:type="dxa"/>
            <w:vAlign w:val="center"/>
          </w:tcPr>
          <w:p w:rsidR="00164DFC" w:rsidRPr="0037728E" w:rsidRDefault="00E15C5D">
            <w:pPr>
              <w:widowControl/>
              <w:snapToGrid w:val="0"/>
              <w:spacing w:line="320" w:lineRule="exact"/>
              <w:jc w:val="center"/>
              <w:rPr>
                <w:rFonts w:hAnsi="宋体" w:cs="宋体"/>
                <w:sz w:val="18"/>
                <w:szCs w:val="18"/>
              </w:rPr>
            </w:pPr>
            <w:r w:rsidRPr="0037728E">
              <w:rPr>
                <w:rFonts w:hAnsi="宋体" w:cs="宋体" w:hint="eastAsia"/>
                <w:sz w:val="18"/>
                <w:szCs w:val="18"/>
              </w:rPr>
              <w:t>液碱</w:t>
            </w:r>
          </w:p>
        </w:tc>
        <w:tc>
          <w:tcPr>
            <w:tcW w:w="133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200</w:t>
            </w:r>
          </w:p>
        </w:tc>
        <w:tc>
          <w:tcPr>
            <w:tcW w:w="115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400</w:t>
            </w:r>
          </w:p>
        </w:tc>
        <w:tc>
          <w:tcPr>
            <w:tcW w:w="900"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2</w:t>
            </w:r>
          </w:p>
        </w:tc>
        <w:tc>
          <w:tcPr>
            <w:tcW w:w="105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固定顶</w:t>
            </w:r>
          </w:p>
        </w:tc>
        <w:tc>
          <w:tcPr>
            <w:tcW w:w="156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280</w:t>
            </w:r>
          </w:p>
        </w:tc>
        <w:tc>
          <w:tcPr>
            <w:tcW w:w="150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氮封</w:t>
            </w:r>
          </w:p>
        </w:tc>
      </w:tr>
      <w:tr w:rsidR="00164DFC" w:rsidRPr="0037728E">
        <w:trPr>
          <w:trHeight w:val="23"/>
          <w:jc w:val="center"/>
        </w:trPr>
        <w:tc>
          <w:tcPr>
            <w:tcW w:w="1442" w:type="dxa"/>
            <w:vAlign w:val="center"/>
          </w:tcPr>
          <w:p w:rsidR="00164DFC" w:rsidRPr="0037728E" w:rsidRDefault="00E15C5D">
            <w:pPr>
              <w:widowControl/>
              <w:snapToGrid w:val="0"/>
              <w:spacing w:line="320" w:lineRule="exact"/>
              <w:jc w:val="center"/>
              <w:rPr>
                <w:rFonts w:hAnsi="宋体" w:cs="宋体"/>
                <w:sz w:val="18"/>
                <w:szCs w:val="18"/>
              </w:rPr>
            </w:pPr>
            <w:r w:rsidRPr="0037728E">
              <w:rPr>
                <w:rFonts w:hAnsi="宋体" w:cs="宋体" w:hint="eastAsia"/>
                <w:sz w:val="18"/>
                <w:szCs w:val="18"/>
              </w:rPr>
              <w:t>环氧乙烷</w:t>
            </w:r>
          </w:p>
        </w:tc>
        <w:tc>
          <w:tcPr>
            <w:tcW w:w="133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100</w:t>
            </w:r>
          </w:p>
        </w:tc>
        <w:tc>
          <w:tcPr>
            <w:tcW w:w="115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200</w:t>
            </w:r>
          </w:p>
        </w:tc>
        <w:tc>
          <w:tcPr>
            <w:tcW w:w="900"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2</w:t>
            </w:r>
          </w:p>
        </w:tc>
        <w:tc>
          <w:tcPr>
            <w:tcW w:w="105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固定顶</w:t>
            </w:r>
          </w:p>
        </w:tc>
        <w:tc>
          <w:tcPr>
            <w:tcW w:w="156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120</w:t>
            </w:r>
          </w:p>
        </w:tc>
        <w:tc>
          <w:tcPr>
            <w:tcW w:w="150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氮封</w:t>
            </w:r>
          </w:p>
        </w:tc>
      </w:tr>
      <w:tr w:rsidR="00164DFC" w:rsidRPr="0037728E">
        <w:trPr>
          <w:trHeight w:val="23"/>
          <w:jc w:val="center"/>
        </w:trPr>
        <w:tc>
          <w:tcPr>
            <w:tcW w:w="1442" w:type="dxa"/>
            <w:vAlign w:val="center"/>
          </w:tcPr>
          <w:p w:rsidR="00164DFC" w:rsidRPr="0037728E" w:rsidRDefault="00E15C5D">
            <w:pPr>
              <w:widowControl/>
              <w:snapToGrid w:val="0"/>
              <w:spacing w:line="320" w:lineRule="exact"/>
              <w:jc w:val="center"/>
              <w:rPr>
                <w:rFonts w:hAnsi="宋体" w:cs="宋体"/>
                <w:sz w:val="18"/>
                <w:szCs w:val="18"/>
              </w:rPr>
            </w:pPr>
            <w:r w:rsidRPr="0037728E">
              <w:rPr>
                <w:rFonts w:hAnsi="宋体" w:cs="宋体" w:hint="eastAsia"/>
                <w:sz w:val="18"/>
                <w:szCs w:val="18"/>
              </w:rPr>
              <w:t>甲醛溶液</w:t>
            </w:r>
          </w:p>
        </w:tc>
        <w:tc>
          <w:tcPr>
            <w:tcW w:w="133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100</w:t>
            </w:r>
          </w:p>
        </w:tc>
        <w:tc>
          <w:tcPr>
            <w:tcW w:w="115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200</w:t>
            </w:r>
          </w:p>
        </w:tc>
        <w:tc>
          <w:tcPr>
            <w:tcW w:w="900"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2</w:t>
            </w:r>
          </w:p>
        </w:tc>
        <w:tc>
          <w:tcPr>
            <w:tcW w:w="105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固定顶</w:t>
            </w:r>
          </w:p>
        </w:tc>
        <w:tc>
          <w:tcPr>
            <w:tcW w:w="156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150</w:t>
            </w:r>
          </w:p>
        </w:tc>
        <w:tc>
          <w:tcPr>
            <w:tcW w:w="1505"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氮封</w:t>
            </w:r>
          </w:p>
        </w:tc>
      </w:tr>
    </w:tbl>
    <w:p w:rsidR="00164DFC" w:rsidRPr="0037728E" w:rsidRDefault="00E15C5D">
      <w:pPr>
        <w:spacing w:line="480" w:lineRule="exact"/>
        <w:outlineLvl w:val="2"/>
        <w:rPr>
          <w:rFonts w:ascii="Times New Roman"/>
          <w:b/>
        </w:rPr>
      </w:pPr>
      <w:r w:rsidRPr="0037728E">
        <w:rPr>
          <w:rFonts w:ascii="Times New Roman"/>
          <w:b/>
        </w:rPr>
        <w:t>4.</w:t>
      </w:r>
      <w:r w:rsidRPr="0037728E">
        <w:rPr>
          <w:rFonts w:ascii="Times New Roman" w:hint="eastAsia"/>
          <w:b/>
        </w:rPr>
        <w:t>1</w:t>
      </w:r>
      <w:r w:rsidRPr="0037728E">
        <w:rPr>
          <w:rFonts w:ascii="Times New Roman"/>
          <w:b/>
        </w:rPr>
        <w:t>.</w:t>
      </w:r>
      <w:r w:rsidRPr="0037728E">
        <w:rPr>
          <w:rFonts w:ascii="Times New Roman" w:hint="eastAsia"/>
          <w:b/>
        </w:rPr>
        <w:t>9</w:t>
      </w:r>
      <w:r w:rsidRPr="0037728E">
        <w:rPr>
          <w:rFonts w:ascii="Times New Roman"/>
          <w:b/>
        </w:rPr>
        <w:t>主要技术经济指标</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拟建项目</w:t>
      </w:r>
      <w:r w:rsidRPr="0037728E">
        <w:rPr>
          <w:rFonts w:ascii="Times New Roman"/>
          <w:szCs w:val="24"/>
        </w:rPr>
        <w:t>主要技术经济指标见表</w:t>
      </w:r>
      <w:r w:rsidRPr="0037728E">
        <w:rPr>
          <w:rFonts w:ascii="Times New Roman"/>
          <w:szCs w:val="24"/>
        </w:rPr>
        <w:t>4.</w:t>
      </w:r>
      <w:r w:rsidRPr="0037728E">
        <w:rPr>
          <w:rFonts w:ascii="Times New Roman" w:hint="eastAsia"/>
          <w:szCs w:val="24"/>
        </w:rPr>
        <w:t>1-11</w:t>
      </w:r>
      <w:r w:rsidRPr="0037728E">
        <w:rPr>
          <w:rFonts w:ascii="Times New Roman"/>
          <w:szCs w:val="24"/>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4.1-11  </w:t>
      </w:r>
      <w:r w:rsidRPr="0037728E">
        <w:rPr>
          <w:rFonts w:ascii="Times New Roman" w:hint="eastAsia"/>
          <w:b/>
          <w:sz w:val="21"/>
          <w:szCs w:val="21"/>
        </w:rPr>
        <w:t>主要技术经济指标表</w:t>
      </w:r>
    </w:p>
    <w:tbl>
      <w:tblPr>
        <w:tblW w:w="895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11"/>
        <w:gridCol w:w="3137"/>
        <w:gridCol w:w="969"/>
        <w:gridCol w:w="1559"/>
        <w:gridCol w:w="2482"/>
      </w:tblGrid>
      <w:tr w:rsidR="00164DFC" w:rsidRPr="0037728E">
        <w:trPr>
          <w:trHeight w:val="23"/>
          <w:tblHeader/>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序号</w:t>
            </w:r>
          </w:p>
        </w:tc>
        <w:tc>
          <w:tcPr>
            <w:tcW w:w="3137"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项目名称</w:t>
            </w:r>
          </w:p>
        </w:tc>
        <w:tc>
          <w:tcPr>
            <w:tcW w:w="969"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单位</w:t>
            </w:r>
          </w:p>
        </w:tc>
        <w:tc>
          <w:tcPr>
            <w:tcW w:w="1559"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数量</w:t>
            </w:r>
          </w:p>
        </w:tc>
        <w:tc>
          <w:tcPr>
            <w:tcW w:w="2482"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备注</w:t>
            </w: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一</w:t>
            </w:r>
          </w:p>
        </w:tc>
        <w:tc>
          <w:tcPr>
            <w:tcW w:w="8147" w:type="dxa"/>
            <w:gridSpan w:val="4"/>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生产规模</w:t>
            </w: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1</w:t>
            </w:r>
          </w:p>
        </w:tc>
        <w:tc>
          <w:tcPr>
            <w:tcW w:w="3137"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保险粉（连二亚硫酸钠）</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万</w:t>
            </w:r>
            <w:r w:rsidRPr="0037728E">
              <w:rPr>
                <w:rFonts w:ascii="Times New Roman"/>
                <w:sz w:val="18"/>
                <w:szCs w:val="18"/>
              </w:rPr>
              <w:t>t/a</w:t>
            </w:r>
          </w:p>
        </w:tc>
        <w:tc>
          <w:tcPr>
            <w:tcW w:w="1559"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10</w:t>
            </w:r>
          </w:p>
        </w:tc>
        <w:tc>
          <w:tcPr>
            <w:tcW w:w="2482" w:type="dxa"/>
            <w:vAlign w:val="center"/>
          </w:tcPr>
          <w:p w:rsidR="00164DFC" w:rsidRPr="0037728E" w:rsidRDefault="00164DFC">
            <w:pPr>
              <w:pStyle w:val="affffffff3"/>
              <w:overflowPunct/>
              <w:adjustRightInd/>
              <w:snapToGrid w:val="0"/>
              <w:spacing w:before="0" w:after="0" w:line="320" w:lineRule="exact"/>
              <w:jc w:val="center"/>
              <w:rPr>
                <w:rFonts w:ascii="Times New Roman" w:eastAsia="宋体" w:hAnsi="Times New Roman"/>
                <w:sz w:val="18"/>
                <w:szCs w:val="18"/>
              </w:rPr>
            </w:pP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hint="eastAsia"/>
                <w:sz w:val="18"/>
                <w:szCs w:val="18"/>
              </w:rPr>
              <w:t>1.1</w:t>
            </w:r>
          </w:p>
        </w:tc>
        <w:tc>
          <w:tcPr>
            <w:tcW w:w="3137"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副产：亚硫酸钠</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万</w:t>
            </w:r>
            <w:r w:rsidRPr="0037728E">
              <w:rPr>
                <w:rFonts w:ascii="Times New Roman"/>
                <w:sz w:val="18"/>
                <w:szCs w:val="18"/>
              </w:rPr>
              <w:t>t/a</w:t>
            </w:r>
          </w:p>
        </w:tc>
        <w:tc>
          <w:tcPr>
            <w:tcW w:w="1559"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1</w:t>
            </w:r>
            <w:r w:rsidRPr="0037728E">
              <w:rPr>
                <w:rFonts w:ascii="Times New Roman" w:eastAsia="宋体" w:hAnsi="Times New Roman" w:hint="eastAsia"/>
                <w:sz w:val="18"/>
                <w:szCs w:val="18"/>
              </w:rPr>
              <w:t>.</w:t>
            </w:r>
            <w:r w:rsidRPr="0037728E">
              <w:rPr>
                <w:rFonts w:ascii="Times New Roman" w:eastAsia="宋体" w:hAnsi="Times New Roman"/>
                <w:sz w:val="18"/>
                <w:szCs w:val="18"/>
              </w:rPr>
              <w:t>25</w:t>
            </w:r>
          </w:p>
        </w:tc>
        <w:tc>
          <w:tcPr>
            <w:tcW w:w="2482" w:type="dxa"/>
            <w:vAlign w:val="center"/>
          </w:tcPr>
          <w:p w:rsidR="00164DFC" w:rsidRPr="0037728E" w:rsidRDefault="00164DFC">
            <w:pPr>
              <w:pStyle w:val="affffffff3"/>
              <w:overflowPunct/>
              <w:adjustRightInd/>
              <w:snapToGrid w:val="0"/>
              <w:spacing w:before="0" w:after="0" w:line="320" w:lineRule="exact"/>
              <w:jc w:val="center"/>
              <w:rPr>
                <w:rFonts w:ascii="Times New Roman" w:eastAsia="宋体" w:hAnsi="Times New Roman"/>
                <w:sz w:val="18"/>
                <w:szCs w:val="18"/>
              </w:rPr>
            </w:pP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hint="eastAsia"/>
                <w:sz w:val="18"/>
                <w:szCs w:val="18"/>
              </w:rPr>
              <w:t>1.2</w:t>
            </w:r>
          </w:p>
        </w:tc>
        <w:tc>
          <w:tcPr>
            <w:tcW w:w="3137"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硫代硫酸钠（海波）</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万</w:t>
            </w:r>
            <w:r w:rsidRPr="0037728E">
              <w:rPr>
                <w:rFonts w:ascii="Times New Roman"/>
                <w:sz w:val="18"/>
                <w:szCs w:val="18"/>
              </w:rPr>
              <w:t>t/a</w:t>
            </w:r>
          </w:p>
        </w:tc>
        <w:tc>
          <w:tcPr>
            <w:tcW w:w="1559"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hint="eastAsia"/>
                <w:sz w:val="18"/>
                <w:szCs w:val="18"/>
              </w:rPr>
              <w:t>0.</w:t>
            </w:r>
            <w:r w:rsidRPr="0037728E">
              <w:rPr>
                <w:rFonts w:ascii="Times New Roman" w:eastAsia="宋体" w:hAnsi="Times New Roman"/>
                <w:sz w:val="18"/>
                <w:szCs w:val="18"/>
              </w:rPr>
              <w:t>40</w:t>
            </w:r>
          </w:p>
        </w:tc>
        <w:tc>
          <w:tcPr>
            <w:tcW w:w="2482" w:type="dxa"/>
            <w:vAlign w:val="center"/>
          </w:tcPr>
          <w:p w:rsidR="00164DFC" w:rsidRPr="0037728E" w:rsidRDefault="00164DFC">
            <w:pPr>
              <w:pStyle w:val="affffffff3"/>
              <w:overflowPunct/>
              <w:adjustRightInd/>
              <w:snapToGrid w:val="0"/>
              <w:spacing w:before="0" w:after="0" w:line="320" w:lineRule="exact"/>
              <w:jc w:val="center"/>
              <w:rPr>
                <w:rFonts w:ascii="Times New Roman" w:eastAsia="宋体" w:hAnsi="Times New Roman"/>
                <w:sz w:val="18"/>
                <w:szCs w:val="18"/>
              </w:rPr>
            </w:pP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lastRenderedPageBreak/>
              <w:t>2</w:t>
            </w:r>
          </w:p>
        </w:tc>
        <w:tc>
          <w:tcPr>
            <w:tcW w:w="3137"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吊白块</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万</w:t>
            </w:r>
            <w:r w:rsidRPr="0037728E">
              <w:rPr>
                <w:rFonts w:ascii="Times New Roman"/>
                <w:sz w:val="18"/>
                <w:szCs w:val="18"/>
              </w:rPr>
              <w:t>t/a</w:t>
            </w:r>
          </w:p>
        </w:tc>
        <w:tc>
          <w:tcPr>
            <w:tcW w:w="1559"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hint="eastAsia"/>
                <w:sz w:val="18"/>
                <w:szCs w:val="18"/>
              </w:rPr>
              <w:t>0.</w:t>
            </w:r>
            <w:r w:rsidRPr="0037728E">
              <w:rPr>
                <w:rFonts w:ascii="Times New Roman" w:eastAsia="宋体" w:hAnsi="Times New Roman"/>
                <w:sz w:val="18"/>
                <w:szCs w:val="18"/>
              </w:rPr>
              <w:t>60</w:t>
            </w:r>
          </w:p>
        </w:tc>
        <w:tc>
          <w:tcPr>
            <w:tcW w:w="2482" w:type="dxa"/>
            <w:vAlign w:val="center"/>
          </w:tcPr>
          <w:p w:rsidR="00164DFC" w:rsidRPr="0037728E" w:rsidRDefault="00164DFC">
            <w:pPr>
              <w:pStyle w:val="affffffff3"/>
              <w:overflowPunct/>
              <w:adjustRightInd/>
              <w:snapToGrid w:val="0"/>
              <w:spacing w:before="0" w:after="0" w:line="320" w:lineRule="exact"/>
              <w:jc w:val="center"/>
              <w:rPr>
                <w:rFonts w:ascii="Times New Roman" w:eastAsia="宋体" w:hAnsi="Times New Roman"/>
                <w:sz w:val="18"/>
                <w:szCs w:val="18"/>
              </w:rPr>
            </w:pP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hint="eastAsia"/>
                <w:sz w:val="18"/>
                <w:szCs w:val="18"/>
              </w:rPr>
              <w:t>2.1</w:t>
            </w:r>
          </w:p>
        </w:tc>
        <w:tc>
          <w:tcPr>
            <w:tcW w:w="3137"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副产：氧化锌</w:t>
            </w:r>
          </w:p>
        </w:tc>
        <w:tc>
          <w:tcPr>
            <w:tcW w:w="969"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hint="eastAsia"/>
                <w:sz w:val="18"/>
                <w:szCs w:val="18"/>
              </w:rPr>
              <w:t>万</w:t>
            </w:r>
            <w:r w:rsidRPr="0037728E">
              <w:rPr>
                <w:rFonts w:ascii="Times New Roman" w:eastAsia="宋体" w:hAnsi="Times New Roman"/>
                <w:sz w:val="18"/>
                <w:szCs w:val="18"/>
              </w:rPr>
              <w:t>t/a</w:t>
            </w:r>
          </w:p>
        </w:tc>
        <w:tc>
          <w:tcPr>
            <w:tcW w:w="1559"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hint="eastAsia"/>
                <w:sz w:val="18"/>
                <w:szCs w:val="18"/>
              </w:rPr>
              <w:t>0.</w:t>
            </w:r>
            <w:r w:rsidRPr="0037728E">
              <w:rPr>
                <w:rFonts w:ascii="Times New Roman" w:eastAsia="宋体" w:hAnsi="Times New Roman"/>
                <w:sz w:val="18"/>
                <w:szCs w:val="18"/>
              </w:rPr>
              <w:t>48</w:t>
            </w:r>
          </w:p>
        </w:tc>
        <w:tc>
          <w:tcPr>
            <w:tcW w:w="2482" w:type="dxa"/>
            <w:vAlign w:val="center"/>
          </w:tcPr>
          <w:p w:rsidR="00164DFC" w:rsidRPr="0037728E" w:rsidRDefault="00164DFC">
            <w:pPr>
              <w:pStyle w:val="affffffff3"/>
              <w:overflowPunct/>
              <w:adjustRightInd/>
              <w:snapToGrid w:val="0"/>
              <w:spacing w:before="0" w:after="0" w:line="320" w:lineRule="exact"/>
              <w:jc w:val="center"/>
              <w:rPr>
                <w:rFonts w:ascii="Times New Roman" w:eastAsia="宋体" w:hAnsi="Times New Roman"/>
                <w:sz w:val="18"/>
                <w:szCs w:val="18"/>
              </w:rPr>
            </w:pP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二</w:t>
            </w:r>
          </w:p>
        </w:tc>
        <w:tc>
          <w:tcPr>
            <w:tcW w:w="3137"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年操作时间</w:t>
            </w:r>
          </w:p>
        </w:tc>
        <w:tc>
          <w:tcPr>
            <w:tcW w:w="969"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小时</w:t>
            </w:r>
          </w:p>
        </w:tc>
        <w:tc>
          <w:tcPr>
            <w:tcW w:w="1559"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8000</w:t>
            </w:r>
          </w:p>
        </w:tc>
        <w:tc>
          <w:tcPr>
            <w:tcW w:w="2482" w:type="dxa"/>
            <w:vAlign w:val="center"/>
          </w:tcPr>
          <w:p w:rsidR="00164DFC" w:rsidRPr="0037728E" w:rsidRDefault="00164DFC">
            <w:pPr>
              <w:pStyle w:val="affffffff3"/>
              <w:overflowPunct/>
              <w:adjustRightInd/>
              <w:snapToGrid w:val="0"/>
              <w:spacing w:before="0" w:after="0" w:line="320" w:lineRule="exact"/>
              <w:jc w:val="center"/>
              <w:rPr>
                <w:rFonts w:ascii="Times New Roman" w:eastAsia="宋体" w:hAnsi="Times New Roman"/>
                <w:sz w:val="18"/>
                <w:szCs w:val="18"/>
              </w:rPr>
            </w:pP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三</w:t>
            </w:r>
          </w:p>
        </w:tc>
        <w:tc>
          <w:tcPr>
            <w:tcW w:w="8147" w:type="dxa"/>
            <w:gridSpan w:val="4"/>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主要原材料用量</w:t>
            </w: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1</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硫</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t/a</w:t>
            </w:r>
          </w:p>
        </w:tc>
        <w:tc>
          <w:tcPr>
            <w:tcW w:w="1559" w:type="dxa"/>
            <w:vAlign w:val="bottom"/>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49014</w:t>
            </w: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2</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催化剂</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t/a</w:t>
            </w:r>
          </w:p>
        </w:tc>
        <w:tc>
          <w:tcPr>
            <w:tcW w:w="1559" w:type="dxa"/>
            <w:vAlign w:val="bottom"/>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12</w:t>
            </w: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3</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碳酸钠</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t/a</w:t>
            </w:r>
          </w:p>
        </w:tc>
        <w:tc>
          <w:tcPr>
            <w:tcW w:w="1559" w:type="dxa"/>
            <w:vAlign w:val="bottom"/>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44886.80</w:t>
            </w: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4</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甲酸钠</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t/a</w:t>
            </w:r>
          </w:p>
        </w:tc>
        <w:tc>
          <w:tcPr>
            <w:tcW w:w="1559" w:type="dxa"/>
            <w:vAlign w:val="bottom"/>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44249.03</w:t>
            </w: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5</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环氧乙烷</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t/a</w:t>
            </w:r>
          </w:p>
        </w:tc>
        <w:tc>
          <w:tcPr>
            <w:tcW w:w="1559" w:type="dxa"/>
            <w:vAlign w:val="bottom"/>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3204.64</w:t>
            </w: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6</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甲醇</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t/a</w:t>
            </w:r>
          </w:p>
        </w:tc>
        <w:tc>
          <w:tcPr>
            <w:tcW w:w="1559" w:type="dxa"/>
            <w:vAlign w:val="bottom"/>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5630.8</w:t>
            </w: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7</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碱液</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t/a</w:t>
            </w:r>
          </w:p>
        </w:tc>
        <w:tc>
          <w:tcPr>
            <w:tcW w:w="1559" w:type="dxa"/>
            <w:vAlign w:val="bottom"/>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24000</w:t>
            </w: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8</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甲醛溶液</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t/a</w:t>
            </w:r>
          </w:p>
        </w:tc>
        <w:tc>
          <w:tcPr>
            <w:tcW w:w="1559" w:type="dxa"/>
            <w:vAlign w:val="bottom"/>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3242.03</w:t>
            </w: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hint="eastAsia"/>
                <w:sz w:val="18"/>
                <w:szCs w:val="18"/>
              </w:rPr>
              <w:t>9</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锌粉</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t/a</w:t>
            </w:r>
          </w:p>
        </w:tc>
        <w:tc>
          <w:tcPr>
            <w:tcW w:w="1559" w:type="dxa"/>
            <w:vAlign w:val="bottom"/>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3981.36</w:t>
            </w: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四</w:t>
            </w:r>
          </w:p>
        </w:tc>
        <w:tc>
          <w:tcPr>
            <w:tcW w:w="3137"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公用工程消耗量</w:t>
            </w:r>
          </w:p>
        </w:tc>
        <w:tc>
          <w:tcPr>
            <w:tcW w:w="969" w:type="dxa"/>
            <w:vAlign w:val="center"/>
          </w:tcPr>
          <w:p w:rsidR="00164DFC" w:rsidRPr="0037728E" w:rsidRDefault="00164DFC">
            <w:pPr>
              <w:pStyle w:val="affffffff3"/>
              <w:overflowPunct/>
              <w:adjustRightInd/>
              <w:snapToGrid w:val="0"/>
              <w:spacing w:before="0" w:after="0" w:line="320" w:lineRule="exact"/>
              <w:jc w:val="center"/>
              <w:rPr>
                <w:rFonts w:ascii="Times New Roman" w:eastAsia="宋体" w:hAnsi="Times New Roman"/>
                <w:sz w:val="18"/>
                <w:szCs w:val="18"/>
              </w:rPr>
            </w:pPr>
          </w:p>
        </w:tc>
        <w:tc>
          <w:tcPr>
            <w:tcW w:w="1559" w:type="dxa"/>
            <w:vAlign w:val="center"/>
          </w:tcPr>
          <w:p w:rsidR="00164DFC" w:rsidRPr="0037728E" w:rsidRDefault="00164DFC">
            <w:pPr>
              <w:pStyle w:val="affffffff3"/>
              <w:overflowPunct/>
              <w:adjustRightInd/>
              <w:snapToGrid w:val="0"/>
              <w:spacing w:before="0" w:after="0" w:line="320" w:lineRule="exact"/>
              <w:jc w:val="center"/>
              <w:rPr>
                <w:rFonts w:ascii="Times New Roman" w:eastAsia="宋体" w:hAnsi="Times New Roman"/>
                <w:sz w:val="18"/>
                <w:szCs w:val="18"/>
              </w:rPr>
            </w:pP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1</w:t>
            </w:r>
          </w:p>
        </w:tc>
        <w:tc>
          <w:tcPr>
            <w:tcW w:w="3137"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蒸汽</w:t>
            </w:r>
          </w:p>
        </w:tc>
        <w:tc>
          <w:tcPr>
            <w:tcW w:w="969"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t/a</w:t>
            </w:r>
          </w:p>
        </w:tc>
        <w:tc>
          <w:tcPr>
            <w:tcW w:w="1559"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2.27×10</w:t>
            </w:r>
            <w:r w:rsidRPr="0037728E">
              <w:rPr>
                <w:rFonts w:ascii="Times New Roman" w:eastAsia="宋体" w:hAnsi="Times New Roman"/>
                <w:sz w:val="18"/>
                <w:szCs w:val="18"/>
                <w:vertAlign w:val="superscript"/>
              </w:rPr>
              <w:t>5</w:t>
            </w: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2</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水</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m</w:t>
            </w:r>
            <w:r w:rsidRPr="0037728E">
              <w:rPr>
                <w:rFonts w:ascii="Times New Roman"/>
                <w:sz w:val="18"/>
                <w:szCs w:val="18"/>
                <w:vertAlign w:val="superscript"/>
              </w:rPr>
              <w:t>3</w:t>
            </w:r>
            <w:r w:rsidRPr="0037728E">
              <w:rPr>
                <w:rFonts w:ascii="Times New Roman"/>
                <w:sz w:val="18"/>
                <w:szCs w:val="18"/>
              </w:rPr>
              <w:t>/a</w:t>
            </w:r>
          </w:p>
        </w:tc>
        <w:tc>
          <w:tcPr>
            <w:tcW w:w="155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2.2548×10</w:t>
            </w:r>
            <w:r w:rsidRPr="0037728E">
              <w:rPr>
                <w:rFonts w:ascii="Times New Roman"/>
                <w:sz w:val="18"/>
                <w:szCs w:val="18"/>
                <w:vertAlign w:val="superscript"/>
              </w:rPr>
              <w:t>6</w:t>
            </w: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3</w:t>
            </w:r>
          </w:p>
        </w:tc>
        <w:tc>
          <w:tcPr>
            <w:tcW w:w="3137"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电</w:t>
            </w:r>
          </w:p>
        </w:tc>
        <w:tc>
          <w:tcPr>
            <w:tcW w:w="969"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kWh/a</w:t>
            </w:r>
          </w:p>
        </w:tc>
        <w:tc>
          <w:tcPr>
            <w:tcW w:w="1559"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5.74×10</w:t>
            </w:r>
            <w:r w:rsidRPr="0037728E">
              <w:rPr>
                <w:rFonts w:ascii="Times New Roman" w:eastAsia="宋体" w:hAnsi="Times New Roman"/>
                <w:sz w:val="18"/>
                <w:szCs w:val="18"/>
                <w:vertAlign w:val="superscript"/>
              </w:rPr>
              <w:t>7</w:t>
            </w: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4</w:t>
            </w:r>
          </w:p>
        </w:tc>
        <w:tc>
          <w:tcPr>
            <w:tcW w:w="3137"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氮气</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Nm</w:t>
            </w:r>
            <w:r w:rsidRPr="0037728E">
              <w:rPr>
                <w:rFonts w:ascii="Times New Roman"/>
                <w:sz w:val="18"/>
                <w:szCs w:val="18"/>
                <w:vertAlign w:val="superscript"/>
              </w:rPr>
              <w:t>3</w:t>
            </w:r>
            <w:r w:rsidRPr="0037728E">
              <w:rPr>
                <w:rFonts w:ascii="Times New Roman"/>
                <w:sz w:val="18"/>
                <w:szCs w:val="18"/>
              </w:rPr>
              <w:t>/a</w:t>
            </w:r>
          </w:p>
        </w:tc>
        <w:tc>
          <w:tcPr>
            <w:tcW w:w="155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4.5×10</w:t>
            </w:r>
            <w:r w:rsidRPr="0037728E">
              <w:rPr>
                <w:rFonts w:ascii="Times New Roman"/>
                <w:sz w:val="18"/>
                <w:szCs w:val="18"/>
                <w:vertAlign w:val="superscript"/>
              </w:rPr>
              <w:t>6</w:t>
            </w: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5</w:t>
            </w:r>
          </w:p>
        </w:tc>
        <w:tc>
          <w:tcPr>
            <w:tcW w:w="3137"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冷冻水</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m</w:t>
            </w:r>
            <w:r w:rsidRPr="0037728E">
              <w:rPr>
                <w:rFonts w:ascii="Times New Roman"/>
                <w:sz w:val="18"/>
                <w:szCs w:val="18"/>
                <w:vertAlign w:val="superscript"/>
              </w:rPr>
              <w:t>3</w:t>
            </w:r>
            <w:r w:rsidRPr="0037728E">
              <w:rPr>
                <w:rFonts w:ascii="Times New Roman"/>
                <w:sz w:val="18"/>
                <w:szCs w:val="18"/>
              </w:rPr>
              <w:t>/a</w:t>
            </w:r>
          </w:p>
        </w:tc>
        <w:tc>
          <w:tcPr>
            <w:tcW w:w="155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2.5×10</w:t>
            </w:r>
            <w:r w:rsidRPr="0037728E">
              <w:rPr>
                <w:rFonts w:ascii="Times New Roman"/>
                <w:sz w:val="18"/>
                <w:szCs w:val="18"/>
                <w:vertAlign w:val="superscript"/>
              </w:rPr>
              <w:t>7</w:t>
            </w: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hint="eastAsia"/>
                <w:sz w:val="18"/>
                <w:szCs w:val="18"/>
              </w:rPr>
              <w:t>五</w:t>
            </w:r>
          </w:p>
        </w:tc>
        <w:tc>
          <w:tcPr>
            <w:tcW w:w="8147" w:type="dxa"/>
            <w:gridSpan w:val="4"/>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劳动定员</w:t>
            </w: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hint="eastAsia"/>
                <w:sz w:val="18"/>
                <w:szCs w:val="18"/>
              </w:rPr>
              <w:t>1</w:t>
            </w:r>
          </w:p>
        </w:tc>
        <w:tc>
          <w:tcPr>
            <w:tcW w:w="3137"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车间定员</w:t>
            </w:r>
          </w:p>
        </w:tc>
        <w:tc>
          <w:tcPr>
            <w:tcW w:w="969"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人</w:t>
            </w:r>
          </w:p>
        </w:tc>
        <w:tc>
          <w:tcPr>
            <w:tcW w:w="155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303</w:t>
            </w:r>
          </w:p>
        </w:tc>
        <w:tc>
          <w:tcPr>
            <w:tcW w:w="2482" w:type="dxa"/>
            <w:vAlign w:val="center"/>
          </w:tcPr>
          <w:p w:rsidR="00164DFC" w:rsidRPr="0037728E" w:rsidRDefault="00164DFC">
            <w:pPr>
              <w:pStyle w:val="affffffff3"/>
              <w:overflowPunct/>
              <w:adjustRightInd/>
              <w:snapToGrid w:val="0"/>
              <w:spacing w:before="0" w:after="0" w:line="320" w:lineRule="exact"/>
              <w:jc w:val="center"/>
              <w:rPr>
                <w:rFonts w:ascii="Times New Roman" w:eastAsia="宋体" w:hAnsi="Times New Roman"/>
                <w:sz w:val="18"/>
                <w:szCs w:val="18"/>
              </w:rPr>
            </w:pP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hint="eastAsia"/>
                <w:sz w:val="18"/>
                <w:szCs w:val="18"/>
              </w:rPr>
              <w:t>1.1</w:t>
            </w:r>
          </w:p>
        </w:tc>
        <w:tc>
          <w:tcPr>
            <w:tcW w:w="3137"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生产工人</w:t>
            </w:r>
          </w:p>
        </w:tc>
        <w:tc>
          <w:tcPr>
            <w:tcW w:w="969"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人</w:t>
            </w:r>
          </w:p>
        </w:tc>
        <w:tc>
          <w:tcPr>
            <w:tcW w:w="155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204</w:t>
            </w:r>
          </w:p>
        </w:tc>
        <w:tc>
          <w:tcPr>
            <w:tcW w:w="2482" w:type="dxa"/>
            <w:vAlign w:val="center"/>
          </w:tcPr>
          <w:p w:rsidR="00164DFC" w:rsidRPr="0037728E" w:rsidRDefault="00164DFC">
            <w:pPr>
              <w:pStyle w:val="affffffff3"/>
              <w:overflowPunct/>
              <w:adjustRightInd/>
              <w:snapToGrid w:val="0"/>
              <w:spacing w:before="0" w:after="0" w:line="320" w:lineRule="exact"/>
              <w:jc w:val="center"/>
              <w:rPr>
                <w:rFonts w:ascii="Times New Roman" w:eastAsia="宋体" w:hAnsi="Times New Roman"/>
                <w:sz w:val="18"/>
                <w:szCs w:val="18"/>
              </w:rPr>
            </w:pP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hint="eastAsia"/>
                <w:sz w:val="18"/>
                <w:szCs w:val="18"/>
              </w:rPr>
              <w:t>1.2</w:t>
            </w:r>
          </w:p>
        </w:tc>
        <w:tc>
          <w:tcPr>
            <w:tcW w:w="3137"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管理人员</w:t>
            </w:r>
          </w:p>
        </w:tc>
        <w:tc>
          <w:tcPr>
            <w:tcW w:w="969"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人</w:t>
            </w:r>
          </w:p>
        </w:tc>
        <w:tc>
          <w:tcPr>
            <w:tcW w:w="155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99</w:t>
            </w:r>
          </w:p>
        </w:tc>
        <w:tc>
          <w:tcPr>
            <w:tcW w:w="2482" w:type="dxa"/>
            <w:vAlign w:val="center"/>
          </w:tcPr>
          <w:p w:rsidR="00164DFC" w:rsidRPr="0037728E" w:rsidRDefault="00164DFC">
            <w:pPr>
              <w:pStyle w:val="affffffff3"/>
              <w:overflowPunct/>
              <w:adjustRightInd/>
              <w:snapToGrid w:val="0"/>
              <w:spacing w:before="0" w:after="0" w:line="320" w:lineRule="exact"/>
              <w:jc w:val="center"/>
              <w:rPr>
                <w:rFonts w:ascii="Times New Roman" w:eastAsia="宋体" w:hAnsi="Times New Roman"/>
                <w:sz w:val="18"/>
                <w:szCs w:val="18"/>
              </w:rPr>
            </w:pPr>
          </w:p>
        </w:tc>
      </w:tr>
      <w:tr w:rsidR="00164DFC" w:rsidRPr="0037728E">
        <w:trPr>
          <w:trHeight w:val="23"/>
          <w:jc w:val="center"/>
        </w:trPr>
        <w:tc>
          <w:tcPr>
            <w:tcW w:w="811"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八</w:t>
            </w:r>
          </w:p>
        </w:tc>
        <w:tc>
          <w:tcPr>
            <w:tcW w:w="3137"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项目总占地面积</w:t>
            </w:r>
          </w:p>
        </w:tc>
        <w:tc>
          <w:tcPr>
            <w:tcW w:w="969"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万</w:t>
            </w:r>
            <w:r w:rsidRPr="0037728E">
              <w:rPr>
                <w:rFonts w:ascii="Times New Roman" w:eastAsia="宋体" w:hAnsi="Times New Roman"/>
                <w:sz w:val="18"/>
                <w:szCs w:val="18"/>
              </w:rPr>
              <w:t>m</w:t>
            </w:r>
            <w:r w:rsidRPr="0037728E">
              <w:rPr>
                <w:rFonts w:ascii="Times New Roman" w:eastAsia="宋体" w:hAnsi="Times New Roman"/>
                <w:sz w:val="18"/>
                <w:szCs w:val="18"/>
                <w:vertAlign w:val="superscript"/>
              </w:rPr>
              <w:t>2</w:t>
            </w:r>
          </w:p>
        </w:tc>
        <w:tc>
          <w:tcPr>
            <w:tcW w:w="155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14.247</w:t>
            </w:r>
          </w:p>
        </w:tc>
        <w:tc>
          <w:tcPr>
            <w:tcW w:w="2482" w:type="dxa"/>
            <w:vAlign w:val="center"/>
          </w:tcPr>
          <w:p w:rsidR="00164DFC" w:rsidRPr="0037728E" w:rsidRDefault="00E15C5D">
            <w:pPr>
              <w:pStyle w:val="affffffff3"/>
              <w:overflowPunct/>
              <w:adjustRightInd/>
              <w:snapToGrid w:val="0"/>
              <w:spacing w:before="0" w:after="0" w:line="320" w:lineRule="exact"/>
              <w:jc w:val="center"/>
              <w:rPr>
                <w:rFonts w:ascii="Times New Roman" w:eastAsia="宋体" w:hAnsi="Times New Roman"/>
                <w:sz w:val="18"/>
                <w:szCs w:val="18"/>
              </w:rPr>
            </w:pPr>
            <w:r w:rsidRPr="0037728E">
              <w:rPr>
                <w:rFonts w:ascii="Times New Roman" w:eastAsia="宋体" w:hAnsi="Times New Roman"/>
                <w:sz w:val="18"/>
                <w:szCs w:val="18"/>
              </w:rPr>
              <w:t>折</w:t>
            </w:r>
            <w:r w:rsidRPr="0037728E">
              <w:rPr>
                <w:rFonts w:ascii="Times New Roman" w:eastAsia="宋体" w:hAnsi="Times New Roman"/>
                <w:sz w:val="18"/>
                <w:szCs w:val="18"/>
              </w:rPr>
              <w:t>213.70</w:t>
            </w:r>
            <w:r w:rsidRPr="0037728E">
              <w:rPr>
                <w:rFonts w:ascii="Times New Roman" w:eastAsia="宋体" w:hAnsi="Times New Roman"/>
                <w:sz w:val="18"/>
                <w:szCs w:val="18"/>
              </w:rPr>
              <w:t>亩</w:t>
            </w:r>
          </w:p>
        </w:tc>
      </w:tr>
      <w:tr w:rsidR="00164DFC" w:rsidRPr="0037728E">
        <w:trPr>
          <w:trHeight w:val="23"/>
          <w:jc w:val="center"/>
        </w:trPr>
        <w:tc>
          <w:tcPr>
            <w:tcW w:w="81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十二</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主要经济评价指标</w:t>
            </w:r>
          </w:p>
        </w:tc>
        <w:tc>
          <w:tcPr>
            <w:tcW w:w="969" w:type="dxa"/>
            <w:vAlign w:val="center"/>
          </w:tcPr>
          <w:p w:rsidR="00164DFC" w:rsidRPr="0037728E" w:rsidRDefault="00164DFC">
            <w:pPr>
              <w:snapToGrid w:val="0"/>
              <w:spacing w:line="320" w:lineRule="exact"/>
              <w:jc w:val="center"/>
              <w:rPr>
                <w:rFonts w:ascii="Times New Roman"/>
                <w:sz w:val="18"/>
                <w:szCs w:val="18"/>
              </w:rPr>
            </w:pPr>
          </w:p>
        </w:tc>
        <w:tc>
          <w:tcPr>
            <w:tcW w:w="1559" w:type="dxa"/>
            <w:vAlign w:val="center"/>
          </w:tcPr>
          <w:p w:rsidR="00164DFC" w:rsidRPr="0037728E" w:rsidRDefault="00164DFC">
            <w:pPr>
              <w:snapToGrid w:val="0"/>
              <w:spacing w:line="320" w:lineRule="exact"/>
              <w:jc w:val="center"/>
              <w:rPr>
                <w:rFonts w:ascii="Times New Roman"/>
                <w:sz w:val="18"/>
                <w:szCs w:val="18"/>
              </w:rPr>
            </w:pP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1</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项目总</w:t>
            </w:r>
            <w:r w:rsidRPr="0037728E">
              <w:rPr>
                <w:rFonts w:ascii="Times New Roman" w:hint="eastAsia"/>
                <w:sz w:val="18"/>
                <w:szCs w:val="18"/>
              </w:rPr>
              <w:t>投资</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万元</w:t>
            </w:r>
          </w:p>
        </w:tc>
        <w:tc>
          <w:tcPr>
            <w:tcW w:w="155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54553.64</w:t>
            </w: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1</w:t>
            </w:r>
            <w:r w:rsidRPr="0037728E">
              <w:rPr>
                <w:rFonts w:ascii="Times New Roman" w:hint="eastAsia"/>
                <w:sz w:val="18"/>
                <w:szCs w:val="18"/>
              </w:rPr>
              <w:t>.1</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建设投资</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万元</w:t>
            </w:r>
          </w:p>
        </w:tc>
        <w:tc>
          <w:tcPr>
            <w:tcW w:w="155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48482.92</w:t>
            </w: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1.</w:t>
            </w:r>
            <w:r w:rsidRPr="0037728E">
              <w:rPr>
                <w:rFonts w:ascii="Times New Roman"/>
                <w:sz w:val="18"/>
                <w:szCs w:val="18"/>
              </w:rPr>
              <w:t>2</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建设期利息</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万元</w:t>
            </w:r>
          </w:p>
        </w:tc>
        <w:tc>
          <w:tcPr>
            <w:tcW w:w="155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1330.36</w:t>
            </w: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1.</w:t>
            </w:r>
            <w:r w:rsidRPr="0037728E">
              <w:rPr>
                <w:rFonts w:ascii="Times New Roman"/>
                <w:sz w:val="18"/>
                <w:szCs w:val="18"/>
              </w:rPr>
              <w:t>3</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流动资金</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万元</w:t>
            </w:r>
          </w:p>
        </w:tc>
        <w:tc>
          <w:tcPr>
            <w:tcW w:w="155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4740.36</w:t>
            </w: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2</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年均总成本费用</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万元</w:t>
            </w:r>
          </w:p>
        </w:tc>
        <w:tc>
          <w:tcPr>
            <w:tcW w:w="155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54161.59</w:t>
            </w: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3</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年均经营成本</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万元</w:t>
            </w:r>
          </w:p>
        </w:tc>
        <w:tc>
          <w:tcPr>
            <w:tcW w:w="155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50990.66</w:t>
            </w: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4</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年均利润总额</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万元</w:t>
            </w:r>
          </w:p>
        </w:tc>
        <w:tc>
          <w:tcPr>
            <w:tcW w:w="155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13960.66</w:t>
            </w: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5</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财务分析盈利能力指标</w:t>
            </w:r>
          </w:p>
        </w:tc>
        <w:tc>
          <w:tcPr>
            <w:tcW w:w="969" w:type="dxa"/>
            <w:vAlign w:val="center"/>
          </w:tcPr>
          <w:p w:rsidR="00164DFC" w:rsidRPr="0037728E" w:rsidRDefault="00164DFC">
            <w:pPr>
              <w:snapToGrid w:val="0"/>
              <w:spacing w:line="320" w:lineRule="exact"/>
              <w:jc w:val="center"/>
              <w:rPr>
                <w:rFonts w:ascii="Times New Roman"/>
                <w:sz w:val="18"/>
                <w:szCs w:val="18"/>
              </w:rPr>
            </w:pPr>
          </w:p>
        </w:tc>
        <w:tc>
          <w:tcPr>
            <w:tcW w:w="1559" w:type="dxa"/>
            <w:vAlign w:val="center"/>
          </w:tcPr>
          <w:p w:rsidR="00164DFC" w:rsidRPr="0037728E" w:rsidRDefault="00164DFC">
            <w:pPr>
              <w:snapToGrid w:val="0"/>
              <w:spacing w:line="320" w:lineRule="exact"/>
              <w:jc w:val="center"/>
              <w:rPr>
                <w:rFonts w:ascii="Times New Roman"/>
                <w:sz w:val="18"/>
                <w:szCs w:val="18"/>
              </w:rPr>
            </w:pP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5.1</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投资利税率</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w:t>
            </w:r>
          </w:p>
        </w:tc>
        <w:tc>
          <w:tcPr>
            <w:tcW w:w="155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34.46</w:t>
            </w: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5.</w:t>
            </w:r>
            <w:r w:rsidRPr="0037728E">
              <w:rPr>
                <w:rFonts w:ascii="Times New Roman"/>
                <w:sz w:val="18"/>
                <w:szCs w:val="18"/>
              </w:rPr>
              <w:t>2</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总投资收益率</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w:t>
            </w:r>
          </w:p>
        </w:tc>
        <w:tc>
          <w:tcPr>
            <w:tcW w:w="155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26.33</w:t>
            </w:r>
          </w:p>
        </w:tc>
        <w:tc>
          <w:tcPr>
            <w:tcW w:w="2482" w:type="dxa"/>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1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5.</w:t>
            </w:r>
            <w:r w:rsidRPr="0037728E">
              <w:rPr>
                <w:rFonts w:ascii="Times New Roman"/>
                <w:sz w:val="18"/>
                <w:szCs w:val="18"/>
              </w:rPr>
              <w:t>3</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投资回收期</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年</w:t>
            </w:r>
          </w:p>
        </w:tc>
        <w:tc>
          <w:tcPr>
            <w:tcW w:w="155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5.59</w:t>
            </w:r>
          </w:p>
        </w:tc>
        <w:tc>
          <w:tcPr>
            <w:tcW w:w="2482"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所得税后（含建设期）</w:t>
            </w:r>
          </w:p>
        </w:tc>
      </w:tr>
      <w:tr w:rsidR="00164DFC" w:rsidRPr="0037728E">
        <w:trPr>
          <w:trHeight w:val="23"/>
          <w:jc w:val="center"/>
        </w:trPr>
        <w:tc>
          <w:tcPr>
            <w:tcW w:w="81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6</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项目财务内部收益率</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w:t>
            </w:r>
          </w:p>
        </w:tc>
        <w:tc>
          <w:tcPr>
            <w:tcW w:w="155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27.95</w:t>
            </w:r>
          </w:p>
        </w:tc>
        <w:tc>
          <w:tcPr>
            <w:tcW w:w="2482"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所得税前</w:t>
            </w:r>
          </w:p>
        </w:tc>
      </w:tr>
      <w:tr w:rsidR="00164DFC" w:rsidRPr="0037728E">
        <w:trPr>
          <w:trHeight w:val="23"/>
          <w:jc w:val="center"/>
        </w:trPr>
        <w:tc>
          <w:tcPr>
            <w:tcW w:w="81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7</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项目财务净现值（</w:t>
            </w:r>
            <w:r w:rsidRPr="0037728E">
              <w:rPr>
                <w:rFonts w:ascii="Times New Roman"/>
                <w:sz w:val="18"/>
                <w:szCs w:val="18"/>
              </w:rPr>
              <w:t>Ic=10%</w:t>
            </w:r>
            <w:r w:rsidRPr="0037728E">
              <w:rPr>
                <w:rFonts w:ascii="Times New Roman"/>
                <w:sz w:val="18"/>
                <w:szCs w:val="18"/>
              </w:rPr>
              <w:t>）</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万元</w:t>
            </w:r>
          </w:p>
        </w:tc>
        <w:tc>
          <w:tcPr>
            <w:tcW w:w="155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61145.22</w:t>
            </w:r>
          </w:p>
        </w:tc>
        <w:tc>
          <w:tcPr>
            <w:tcW w:w="2482"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所得税前</w:t>
            </w:r>
          </w:p>
        </w:tc>
      </w:tr>
      <w:tr w:rsidR="00164DFC" w:rsidRPr="0037728E">
        <w:trPr>
          <w:trHeight w:val="23"/>
          <w:jc w:val="center"/>
        </w:trPr>
        <w:tc>
          <w:tcPr>
            <w:tcW w:w="811"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8</w:t>
            </w:r>
          </w:p>
        </w:tc>
        <w:tc>
          <w:tcPr>
            <w:tcW w:w="313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资本金内部收益率</w:t>
            </w:r>
          </w:p>
        </w:tc>
        <w:tc>
          <w:tcPr>
            <w:tcW w:w="96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w:t>
            </w:r>
          </w:p>
        </w:tc>
        <w:tc>
          <w:tcPr>
            <w:tcW w:w="1559"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32.16</w:t>
            </w:r>
          </w:p>
        </w:tc>
        <w:tc>
          <w:tcPr>
            <w:tcW w:w="2482" w:type="dxa"/>
            <w:vAlign w:val="center"/>
          </w:tcPr>
          <w:p w:rsidR="00164DFC" w:rsidRPr="0037728E" w:rsidRDefault="00164DFC">
            <w:pPr>
              <w:snapToGrid w:val="0"/>
              <w:spacing w:line="320" w:lineRule="exact"/>
              <w:jc w:val="center"/>
              <w:rPr>
                <w:rFonts w:ascii="Times New Roman"/>
                <w:sz w:val="18"/>
                <w:szCs w:val="18"/>
              </w:rPr>
            </w:pPr>
          </w:p>
        </w:tc>
      </w:tr>
    </w:tbl>
    <w:p w:rsidR="00B557BC" w:rsidRDefault="00B557BC" w:rsidP="00B557BC">
      <w:pPr>
        <w:spacing w:line="480" w:lineRule="exact"/>
        <w:rPr>
          <w:rFonts w:ascii="Times New Roman"/>
          <w:b/>
        </w:rPr>
      </w:pPr>
      <w:bookmarkStart w:id="467" w:name="_Toc24654"/>
      <w:bookmarkStart w:id="468" w:name="_Toc28959"/>
      <w:bookmarkStart w:id="469" w:name="_Toc463882203"/>
      <w:bookmarkStart w:id="470" w:name="_Toc7304"/>
      <w:bookmarkEnd w:id="465"/>
      <w:bookmarkEnd w:id="466"/>
    </w:p>
    <w:p w:rsidR="00164DFC" w:rsidRDefault="00E15C5D">
      <w:pPr>
        <w:spacing w:line="480" w:lineRule="exact"/>
        <w:outlineLvl w:val="1"/>
        <w:rPr>
          <w:rFonts w:ascii="Times New Roman"/>
          <w:b/>
        </w:rPr>
      </w:pPr>
      <w:r w:rsidRPr="0037728E">
        <w:rPr>
          <w:rFonts w:ascii="Times New Roman" w:hint="eastAsia"/>
          <w:b/>
        </w:rPr>
        <w:lastRenderedPageBreak/>
        <w:t>4.2</w:t>
      </w:r>
      <w:r w:rsidRPr="0037728E">
        <w:rPr>
          <w:rFonts w:ascii="Times New Roman" w:hint="eastAsia"/>
          <w:b/>
        </w:rPr>
        <w:t>生产工艺、产污环节及物料衡算</w:t>
      </w:r>
      <w:bookmarkEnd w:id="467"/>
      <w:bookmarkEnd w:id="468"/>
      <w:bookmarkEnd w:id="469"/>
      <w:bookmarkEnd w:id="470"/>
    </w:p>
    <w:p w:rsidR="00B557BC" w:rsidRPr="00801ACD" w:rsidRDefault="00B557BC" w:rsidP="00B557BC">
      <w:pPr>
        <w:spacing w:line="480" w:lineRule="exact"/>
        <w:ind w:firstLineChars="200" w:firstLine="480"/>
        <w:rPr>
          <w:rFonts w:ascii="Times New Roman"/>
          <w:u w:val="single"/>
        </w:rPr>
      </w:pPr>
      <w:r w:rsidRPr="00801ACD">
        <w:rPr>
          <w:rFonts w:ascii="Times New Roman" w:hint="eastAsia"/>
          <w:u w:val="single"/>
        </w:rPr>
        <w:t>拟建项目为搬迁扩建项目，其搬迁前厂区所在工业区为老工业基地，</w:t>
      </w:r>
      <w:r w:rsidR="00DF1071" w:rsidRPr="00801ACD">
        <w:rPr>
          <w:rFonts w:ascii="Times New Roman" w:hint="eastAsia"/>
          <w:u w:val="single"/>
        </w:rPr>
        <w:t>其搬迁有利于湖南省调结构、转方式，有利于企业获得更大的发展空间，同时本项目除沿用原有工程居于国内或国际先进水平的生产工艺和装备技术外，为进一步提高清洁生产水平，从节能减排、提高自动化水平、降低劳动强度和改善劳动环境等几方面进行技术升级改进，主要有以下几个方面：</w:t>
      </w:r>
    </w:p>
    <w:p w:rsidR="00DF1071" w:rsidRPr="00801ACD" w:rsidRDefault="00DF1071" w:rsidP="00DF1071">
      <w:pPr>
        <w:spacing w:line="480" w:lineRule="exact"/>
        <w:ind w:firstLineChars="200" w:firstLine="480"/>
        <w:rPr>
          <w:rFonts w:ascii="Times New Roman"/>
          <w:color w:val="000000"/>
          <w:szCs w:val="21"/>
          <w:u w:val="single"/>
        </w:rPr>
      </w:pPr>
      <w:r w:rsidRPr="00801ACD">
        <w:rPr>
          <w:rFonts w:ascii="Times New Roman" w:hAnsi="宋体"/>
          <w:color w:val="000000"/>
          <w:szCs w:val="21"/>
          <w:u w:val="single"/>
        </w:rPr>
        <w:t>（</w:t>
      </w:r>
      <w:r w:rsidRPr="00801ACD">
        <w:rPr>
          <w:rFonts w:ascii="Times New Roman"/>
          <w:color w:val="000000"/>
          <w:szCs w:val="21"/>
          <w:u w:val="single"/>
        </w:rPr>
        <w:t>1</w:t>
      </w:r>
      <w:r w:rsidRPr="00801ACD">
        <w:rPr>
          <w:rFonts w:ascii="Times New Roman" w:hAnsi="宋体"/>
          <w:color w:val="000000"/>
          <w:szCs w:val="21"/>
          <w:u w:val="single"/>
        </w:rPr>
        <w:t>）淘汰保险费合成工序中原有的冷甲醇吸收空气法</w:t>
      </w:r>
      <w:r w:rsidRPr="00801ACD">
        <w:rPr>
          <w:rFonts w:ascii="Times New Roman"/>
          <w:color w:val="000000"/>
          <w:szCs w:val="21"/>
          <w:u w:val="single"/>
        </w:rPr>
        <w:t>SO</w:t>
      </w:r>
      <w:r w:rsidRPr="0058145C">
        <w:rPr>
          <w:rFonts w:ascii="Times New Roman"/>
          <w:color w:val="000000"/>
          <w:szCs w:val="21"/>
          <w:u w:val="single"/>
          <w:vertAlign w:val="subscript"/>
        </w:rPr>
        <w:t>2</w:t>
      </w:r>
      <w:r w:rsidRPr="00801ACD">
        <w:rPr>
          <w:rFonts w:ascii="Times New Roman" w:hAnsi="宋体"/>
          <w:color w:val="000000"/>
          <w:szCs w:val="21"/>
          <w:u w:val="single"/>
        </w:rPr>
        <w:t>以制取甲醇二氧化硫溶液的工艺，大幅降低该工序废气中</w:t>
      </w:r>
      <w:r w:rsidRPr="00801ACD">
        <w:rPr>
          <w:rFonts w:ascii="Times New Roman"/>
          <w:color w:val="000000"/>
          <w:szCs w:val="21"/>
          <w:u w:val="single"/>
        </w:rPr>
        <w:t>SO</w:t>
      </w:r>
      <w:r w:rsidRPr="0058145C">
        <w:rPr>
          <w:rFonts w:ascii="Times New Roman"/>
          <w:color w:val="000000"/>
          <w:szCs w:val="21"/>
          <w:u w:val="single"/>
          <w:vertAlign w:val="subscript"/>
        </w:rPr>
        <w:t>2</w:t>
      </w:r>
      <w:r w:rsidRPr="00801ACD">
        <w:rPr>
          <w:rFonts w:ascii="Times New Roman" w:hAnsi="宋体"/>
          <w:color w:val="000000"/>
          <w:szCs w:val="21"/>
          <w:u w:val="single"/>
        </w:rPr>
        <w:t>和甲醇的产生量</w:t>
      </w:r>
      <w:r w:rsidR="00482EAA" w:rsidRPr="00801ACD">
        <w:rPr>
          <w:rFonts w:ascii="Times New Roman" w:hAnsi="宋体"/>
          <w:color w:val="000000"/>
          <w:szCs w:val="21"/>
          <w:u w:val="single"/>
        </w:rPr>
        <w:t>，减少生产过程中的原料及能源消耗，实现节能减排。</w:t>
      </w:r>
    </w:p>
    <w:p w:rsidR="00482EAA" w:rsidRPr="00801ACD" w:rsidRDefault="00482EAA" w:rsidP="00482EAA">
      <w:pPr>
        <w:spacing w:line="480" w:lineRule="exact"/>
        <w:ind w:firstLineChars="200" w:firstLine="480"/>
        <w:rPr>
          <w:rFonts w:hAnsi="宋体" w:cs="宋体"/>
          <w:szCs w:val="21"/>
          <w:u w:val="single"/>
        </w:rPr>
      </w:pPr>
      <w:r w:rsidRPr="00801ACD">
        <w:rPr>
          <w:rFonts w:ascii="Times New Roman" w:hAnsi="宋体"/>
          <w:color w:val="000000"/>
          <w:szCs w:val="21"/>
          <w:u w:val="single"/>
        </w:rPr>
        <w:t>（</w:t>
      </w:r>
      <w:r w:rsidRPr="00801ACD">
        <w:rPr>
          <w:rFonts w:ascii="Times New Roman"/>
          <w:color w:val="000000"/>
          <w:szCs w:val="21"/>
          <w:u w:val="single"/>
        </w:rPr>
        <w:t>2</w:t>
      </w:r>
      <w:r w:rsidRPr="00801ACD">
        <w:rPr>
          <w:rFonts w:ascii="Times New Roman" w:hAnsi="宋体"/>
          <w:color w:val="000000"/>
          <w:szCs w:val="21"/>
          <w:u w:val="single"/>
        </w:rPr>
        <w:t>）</w:t>
      </w:r>
      <w:r w:rsidRPr="00801ACD">
        <w:rPr>
          <w:rFonts w:ascii="Times New Roman" w:hAnsi="宋体" w:hint="eastAsia"/>
          <w:color w:val="000000"/>
          <w:szCs w:val="21"/>
          <w:u w:val="single"/>
        </w:rPr>
        <w:t>将原有的精馏塔由</w:t>
      </w:r>
      <w:r w:rsidRPr="00801ACD">
        <w:rPr>
          <w:rFonts w:hAnsi="宋体" w:cs="宋体" w:hint="eastAsia"/>
          <w:color w:val="000000"/>
          <w:szCs w:val="21"/>
          <w:u w:val="single"/>
        </w:rPr>
        <w:t>浮阀精馏塔升级改造为新型CJST精馏塔，</w:t>
      </w:r>
      <w:r w:rsidRPr="00801ACD">
        <w:rPr>
          <w:rFonts w:hAnsi="宋体" w:cs="宋体" w:hint="eastAsia"/>
          <w:szCs w:val="21"/>
          <w:u w:val="single"/>
        </w:rPr>
        <w:t>较原浮阀塔板传质效率高、适应性强、抗堵性好，可大幅减少蒸汽消耗量，降低生产成本和能耗。</w:t>
      </w:r>
    </w:p>
    <w:p w:rsidR="00482EAA" w:rsidRPr="00801ACD" w:rsidRDefault="00482EAA" w:rsidP="00482EAA">
      <w:pPr>
        <w:spacing w:line="480" w:lineRule="exact"/>
        <w:ind w:firstLineChars="200" w:firstLine="480"/>
        <w:rPr>
          <w:rFonts w:hAnsi="宋体" w:cs="宋体"/>
          <w:color w:val="000000"/>
          <w:szCs w:val="21"/>
          <w:u w:val="single"/>
        </w:rPr>
      </w:pPr>
      <w:r w:rsidRPr="00801ACD">
        <w:rPr>
          <w:rFonts w:ascii="Times New Roman" w:hAnsi="宋体" w:hint="eastAsia"/>
          <w:color w:val="000000"/>
          <w:szCs w:val="21"/>
          <w:u w:val="single"/>
        </w:rPr>
        <w:t>（</w:t>
      </w:r>
      <w:r w:rsidRPr="00801ACD">
        <w:rPr>
          <w:rFonts w:ascii="Times New Roman" w:hAnsi="宋体" w:hint="eastAsia"/>
          <w:color w:val="000000"/>
          <w:szCs w:val="21"/>
          <w:u w:val="single"/>
        </w:rPr>
        <w:t>3</w:t>
      </w:r>
      <w:r w:rsidRPr="00801ACD">
        <w:rPr>
          <w:rFonts w:ascii="Times New Roman" w:hAnsi="宋体" w:hint="eastAsia"/>
          <w:color w:val="000000"/>
          <w:szCs w:val="21"/>
          <w:u w:val="single"/>
        </w:rPr>
        <w:t>）提高保险粉生产过程的自动化水平，将原有的手动</w:t>
      </w:r>
      <w:r w:rsidRPr="00801ACD">
        <w:rPr>
          <w:rFonts w:ascii="Times New Roman" w:hAnsi="宋体"/>
          <w:color w:val="000000"/>
          <w:szCs w:val="21"/>
          <w:u w:val="single"/>
        </w:rPr>
        <w:t>干燥四合一设备</w:t>
      </w:r>
      <w:r w:rsidRPr="00801ACD">
        <w:rPr>
          <w:rFonts w:ascii="Times New Roman" w:hAnsi="宋体" w:hint="eastAsia"/>
          <w:color w:val="000000"/>
          <w:szCs w:val="21"/>
          <w:u w:val="single"/>
        </w:rPr>
        <w:t>升级改造为自动控制设备，实现</w:t>
      </w:r>
      <w:r w:rsidRPr="00801ACD">
        <w:rPr>
          <w:rFonts w:hAnsi="宋体" w:cs="宋体" w:hint="eastAsia"/>
          <w:color w:val="000000"/>
          <w:szCs w:val="21"/>
          <w:u w:val="single"/>
        </w:rPr>
        <w:t>洗涤、压料和混料全过程自动控制，</w:t>
      </w:r>
      <w:r w:rsidR="00801ACD" w:rsidRPr="00801ACD">
        <w:rPr>
          <w:rFonts w:ascii="Times New Roman" w:hint="eastAsia"/>
          <w:u w:val="single"/>
        </w:rPr>
        <w:t>降低员工操作劳动强度和</w:t>
      </w:r>
      <w:r w:rsidRPr="00801ACD">
        <w:rPr>
          <w:rFonts w:hAnsi="宋体" w:cs="宋体" w:hint="eastAsia"/>
          <w:color w:val="000000"/>
          <w:szCs w:val="21"/>
          <w:u w:val="single"/>
        </w:rPr>
        <w:t>生产过程中无组织废气的产生。</w:t>
      </w:r>
    </w:p>
    <w:p w:rsidR="00801ACD" w:rsidRPr="00801ACD" w:rsidRDefault="00482EAA" w:rsidP="00801ACD">
      <w:pPr>
        <w:spacing w:line="480" w:lineRule="exact"/>
        <w:ind w:firstLineChars="200" w:firstLine="480"/>
        <w:rPr>
          <w:rFonts w:ascii="Times New Roman" w:hAnsi="宋体"/>
          <w:color w:val="000000"/>
          <w:szCs w:val="21"/>
          <w:u w:val="single"/>
        </w:rPr>
      </w:pPr>
      <w:r w:rsidRPr="00801ACD">
        <w:rPr>
          <w:rFonts w:ascii="Times New Roman" w:hAnsi="宋体" w:hint="eastAsia"/>
          <w:color w:val="000000"/>
          <w:szCs w:val="21"/>
          <w:u w:val="single"/>
        </w:rPr>
        <w:t>（</w:t>
      </w:r>
      <w:r w:rsidRPr="00801ACD">
        <w:rPr>
          <w:rFonts w:ascii="Times New Roman" w:hAnsi="宋体" w:hint="eastAsia"/>
          <w:color w:val="000000"/>
          <w:szCs w:val="21"/>
          <w:u w:val="single"/>
        </w:rPr>
        <w:t>4</w:t>
      </w:r>
      <w:r w:rsidRPr="00801ACD">
        <w:rPr>
          <w:rFonts w:ascii="Times New Roman" w:hAnsi="宋体" w:hint="eastAsia"/>
          <w:color w:val="000000"/>
          <w:szCs w:val="21"/>
          <w:u w:val="single"/>
        </w:rPr>
        <w:t>）</w:t>
      </w:r>
      <w:r w:rsidR="00801ACD" w:rsidRPr="00801ACD">
        <w:rPr>
          <w:rFonts w:ascii="Times New Roman" w:hAnsi="宋体" w:hint="eastAsia"/>
          <w:color w:val="000000"/>
          <w:szCs w:val="21"/>
          <w:u w:val="single"/>
        </w:rPr>
        <w:t>建设</w:t>
      </w:r>
      <w:r w:rsidR="00801ACD" w:rsidRPr="00801ACD">
        <w:rPr>
          <w:rFonts w:ascii="Times New Roman" w:hAnsi="宋体"/>
          <w:color w:val="000000"/>
          <w:szCs w:val="21"/>
          <w:u w:val="single"/>
        </w:rPr>
        <w:t>企业能源管理中心。按照管控一体化模式建设先进的能源管理系统，对全厂的能源实现集成、监控和管理一体化。建立管控一体化的能源管理模式及配套的管理流程与体系。</w:t>
      </w:r>
    </w:p>
    <w:p w:rsidR="00164DFC" w:rsidRPr="0037728E" w:rsidRDefault="00E15C5D">
      <w:pPr>
        <w:spacing w:line="480" w:lineRule="exact"/>
        <w:outlineLvl w:val="2"/>
        <w:rPr>
          <w:rFonts w:ascii="Times New Roman"/>
          <w:b/>
        </w:rPr>
      </w:pPr>
      <w:bookmarkStart w:id="471" w:name="_Toc359318648"/>
      <w:bookmarkStart w:id="472" w:name="_Toc409615025"/>
      <w:bookmarkStart w:id="473" w:name="_Toc463882204"/>
      <w:bookmarkStart w:id="474" w:name="_Toc394561881"/>
      <w:bookmarkStart w:id="475" w:name="_Toc358967312"/>
      <w:bookmarkStart w:id="476" w:name="_Toc455779179"/>
      <w:bookmarkStart w:id="477" w:name="_Toc357613202"/>
      <w:bookmarkStart w:id="478" w:name="_Toc2298"/>
      <w:bookmarkStart w:id="479" w:name="_Toc496279913"/>
      <w:bookmarkStart w:id="480" w:name="_Toc496880139"/>
      <w:r w:rsidRPr="0037728E">
        <w:rPr>
          <w:rFonts w:ascii="Times New Roman" w:hint="eastAsia"/>
          <w:b/>
        </w:rPr>
        <w:t>4.2.1</w:t>
      </w:r>
      <w:bookmarkEnd w:id="471"/>
      <w:bookmarkEnd w:id="472"/>
      <w:bookmarkEnd w:id="473"/>
      <w:bookmarkEnd w:id="474"/>
      <w:bookmarkEnd w:id="475"/>
      <w:bookmarkEnd w:id="476"/>
      <w:bookmarkEnd w:id="477"/>
      <w:r w:rsidRPr="0037728E">
        <w:rPr>
          <w:rFonts w:ascii="Times New Roman" w:hint="eastAsia"/>
          <w:b/>
        </w:rPr>
        <w:t>保险粉</w:t>
      </w:r>
      <w:bookmarkEnd w:id="478"/>
      <w:bookmarkEnd w:id="479"/>
      <w:bookmarkEnd w:id="480"/>
    </w:p>
    <w:p w:rsidR="00164DFC" w:rsidRPr="0037728E" w:rsidRDefault="00E15C5D">
      <w:pPr>
        <w:spacing w:line="480" w:lineRule="exact"/>
        <w:outlineLvl w:val="3"/>
        <w:rPr>
          <w:rFonts w:ascii="Times New Roman"/>
          <w:b/>
        </w:rPr>
      </w:pPr>
      <w:r w:rsidRPr="0037728E">
        <w:rPr>
          <w:rFonts w:ascii="Times New Roman" w:hint="eastAsia"/>
          <w:b/>
        </w:rPr>
        <w:t>4.2.1.1</w:t>
      </w:r>
      <w:r w:rsidRPr="0037728E">
        <w:rPr>
          <w:rFonts w:ascii="Times New Roman"/>
          <w:b/>
        </w:rPr>
        <w:t>工艺原理</w:t>
      </w:r>
      <w:r w:rsidRPr="0037728E">
        <w:rPr>
          <w:rFonts w:ascii="Times New Roman" w:hint="eastAsia"/>
          <w:b/>
        </w:rPr>
        <w:t>、技术参数和原辅材料消耗</w:t>
      </w:r>
    </w:p>
    <w:p w:rsidR="00164DFC" w:rsidRPr="0037728E" w:rsidRDefault="00E15C5D">
      <w:pPr>
        <w:spacing w:line="480" w:lineRule="exact"/>
        <w:rPr>
          <w:rFonts w:ascii="Times New Roman"/>
          <w:b/>
        </w:rPr>
      </w:pPr>
      <w:r w:rsidRPr="0037728E">
        <w:rPr>
          <w:rFonts w:ascii="Times New Roman" w:hint="eastAsia"/>
        </w:rPr>
        <w:t>一、</w:t>
      </w:r>
      <w:r w:rsidRPr="0037728E">
        <w:rPr>
          <w:rFonts w:ascii="Times New Roman"/>
          <w:b/>
        </w:rPr>
        <w:t>工艺原理</w:t>
      </w:r>
    </w:p>
    <w:p w:rsidR="00164DFC" w:rsidRPr="0037728E" w:rsidRDefault="00E15C5D">
      <w:pPr>
        <w:spacing w:line="480" w:lineRule="exact"/>
        <w:ind w:firstLineChars="200" w:firstLine="480"/>
        <w:rPr>
          <w:rFonts w:ascii="Times New Roman"/>
        </w:rPr>
      </w:pPr>
      <w:r w:rsidRPr="0037728E">
        <w:rPr>
          <w:rFonts w:ascii="Times New Roman" w:hint="eastAsia"/>
        </w:rPr>
        <w:t>本项目保险粉</w:t>
      </w:r>
      <w:r w:rsidRPr="0037728E">
        <w:rPr>
          <w:rFonts w:ascii="Times New Roman"/>
        </w:rPr>
        <w:t>生产工艺采用目前国际上先进的甲酸钠法生产工艺，以</w:t>
      </w:r>
      <w:r w:rsidRPr="0037728E">
        <w:rPr>
          <w:rFonts w:ascii="Times New Roman" w:hint="eastAsia"/>
        </w:rPr>
        <w:t>自制</w:t>
      </w:r>
      <w:r w:rsidRPr="0037728E">
        <w:rPr>
          <w:rFonts w:ascii="Times New Roman"/>
        </w:rPr>
        <w:t>焦亚硫酸钠、液体二氧化硫</w:t>
      </w:r>
      <w:r w:rsidRPr="0037728E">
        <w:rPr>
          <w:rFonts w:ascii="Times New Roman" w:hint="eastAsia"/>
        </w:rPr>
        <w:t>和外购</w:t>
      </w:r>
      <w:r w:rsidRPr="0037728E">
        <w:rPr>
          <w:rFonts w:ascii="Times New Roman"/>
        </w:rPr>
        <w:t>甲酸钠为主要原料，</w:t>
      </w:r>
      <w:r w:rsidR="00165616" w:rsidRPr="005249B3">
        <w:rPr>
          <w:rFonts w:ascii="Times New Roman" w:hint="eastAsia"/>
          <w:u w:val="single"/>
        </w:rPr>
        <w:t>利用环氧乙烷作为抑制</w:t>
      </w:r>
      <w:r w:rsidR="005249B3" w:rsidRPr="005249B3">
        <w:rPr>
          <w:rFonts w:ascii="Times New Roman" w:hint="eastAsia"/>
          <w:u w:val="single"/>
        </w:rPr>
        <w:t>反应副产物生成的抑制剂，</w:t>
      </w:r>
      <w:r w:rsidRPr="0037728E">
        <w:rPr>
          <w:rFonts w:ascii="Times New Roman"/>
        </w:rPr>
        <w:t>经过原料液配制、合成、干燥等工序生产出保险粉产品</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保险粉生产线</w:t>
      </w:r>
      <w:r w:rsidRPr="0037728E">
        <w:rPr>
          <w:rFonts w:ascii="Times New Roman"/>
        </w:rPr>
        <w:t>设计</w:t>
      </w:r>
      <w:r w:rsidRPr="0037728E">
        <w:rPr>
          <w:rFonts w:ascii="Times New Roman" w:hint="eastAsia"/>
        </w:rPr>
        <w:t>生产</w:t>
      </w:r>
      <w:r w:rsidRPr="0037728E">
        <w:rPr>
          <w:rFonts w:ascii="Times New Roman"/>
        </w:rPr>
        <w:t>能力为</w:t>
      </w:r>
      <w:r w:rsidRPr="0037728E">
        <w:rPr>
          <w:rFonts w:ascii="Times New Roman" w:hint="eastAsia"/>
        </w:rPr>
        <w:t>10</w:t>
      </w:r>
      <w:r w:rsidRPr="0037728E">
        <w:rPr>
          <w:rFonts w:ascii="Times New Roman" w:hint="eastAsia"/>
        </w:rPr>
        <w:t>万</w:t>
      </w:r>
      <w:r w:rsidRPr="0037728E">
        <w:rPr>
          <w:rFonts w:ascii="Times New Roman" w:hint="eastAsia"/>
        </w:rPr>
        <w:t>t/a</w:t>
      </w:r>
      <w:r w:rsidRPr="0037728E">
        <w:rPr>
          <w:rFonts w:ascii="Times New Roman" w:hint="eastAsia"/>
        </w:rPr>
        <w:t>，主要包括</w:t>
      </w:r>
      <w:r w:rsidRPr="0037728E">
        <w:rPr>
          <w:rFonts w:ascii="Times New Roman"/>
        </w:rPr>
        <w:t>二氧化硫生产装置（包括</w:t>
      </w:r>
      <w:r w:rsidRPr="0037728E">
        <w:rPr>
          <w:rFonts w:ascii="Times New Roman" w:hint="eastAsia"/>
        </w:rPr>
        <w:t>富</w:t>
      </w:r>
      <w:r w:rsidRPr="0037728E">
        <w:rPr>
          <w:rFonts w:ascii="Times New Roman"/>
        </w:rPr>
        <w:t>氧法和空气法各一套）</w:t>
      </w:r>
      <w:r w:rsidRPr="0037728E">
        <w:rPr>
          <w:rFonts w:ascii="Times New Roman" w:hint="eastAsia"/>
        </w:rPr>
        <w:t>、</w:t>
      </w:r>
      <w:r w:rsidRPr="0037728E">
        <w:rPr>
          <w:rFonts w:ascii="Times New Roman"/>
        </w:rPr>
        <w:t>焦亚硫酸钠生产装置</w:t>
      </w:r>
      <w:r w:rsidRPr="0037728E">
        <w:rPr>
          <w:rFonts w:ascii="Times New Roman" w:hint="eastAsia"/>
        </w:rPr>
        <w:t>、</w:t>
      </w:r>
      <w:r w:rsidRPr="0037728E">
        <w:rPr>
          <w:rFonts w:ascii="Times New Roman"/>
        </w:rPr>
        <w:t>保险粉生产装置</w:t>
      </w:r>
      <w:r w:rsidRPr="0037728E">
        <w:rPr>
          <w:rFonts w:ascii="Times New Roman" w:hint="eastAsia"/>
        </w:rPr>
        <w:t>、保险粉精馏及残液装置和保险粉海波装置</w:t>
      </w:r>
      <w:r w:rsidRPr="0037728E">
        <w:rPr>
          <w:rFonts w:ascii="Times New Roman"/>
        </w:rPr>
        <w:t>。</w:t>
      </w:r>
    </w:p>
    <w:p w:rsidR="00164DFC" w:rsidRPr="0037728E" w:rsidRDefault="00E15C5D">
      <w:pPr>
        <w:spacing w:line="480" w:lineRule="exact"/>
        <w:ind w:firstLineChars="200" w:firstLine="480"/>
        <w:rPr>
          <w:rFonts w:ascii="Times New Roman"/>
        </w:rPr>
      </w:pPr>
      <w:r w:rsidRPr="0037728E">
        <w:rPr>
          <w:rFonts w:ascii="Times New Roman" w:hint="eastAsia"/>
        </w:rPr>
        <w:t>保险粉生产过程中涉及的主要化学反应方程式为：</w:t>
      </w:r>
    </w:p>
    <w:p w:rsidR="00164DFC" w:rsidRPr="0037728E" w:rsidRDefault="00E15C5D">
      <w:pPr>
        <w:spacing w:line="480" w:lineRule="exact"/>
        <w:ind w:firstLineChars="200" w:firstLine="482"/>
        <w:rPr>
          <w:rFonts w:ascii="Times New Roman"/>
          <w:b/>
        </w:rPr>
      </w:pPr>
      <w:r w:rsidRPr="0037728E">
        <w:rPr>
          <w:rFonts w:ascii="Times New Roman" w:hint="eastAsia"/>
          <w:b/>
        </w:rPr>
        <w:t>1</w:t>
      </w:r>
      <w:r w:rsidRPr="0037728E">
        <w:rPr>
          <w:rFonts w:ascii="Times New Roman" w:hint="eastAsia"/>
          <w:b/>
        </w:rPr>
        <w:t>、</w:t>
      </w:r>
      <w:r w:rsidRPr="0037728E">
        <w:rPr>
          <w:rFonts w:ascii="Times New Roman" w:hint="eastAsia"/>
          <w:b/>
        </w:rPr>
        <w:t>SO</w:t>
      </w:r>
      <w:r w:rsidRPr="0037728E">
        <w:rPr>
          <w:rFonts w:ascii="Times New Roman" w:hint="eastAsia"/>
          <w:b/>
          <w:vertAlign w:val="subscript"/>
        </w:rPr>
        <w:t>2</w:t>
      </w:r>
      <w:r w:rsidRPr="0037728E">
        <w:rPr>
          <w:rFonts w:ascii="Times New Roman" w:hint="eastAsia"/>
          <w:b/>
        </w:rPr>
        <w:t>制备</w:t>
      </w:r>
    </w:p>
    <w:p w:rsidR="00164DFC" w:rsidRPr="0037728E" w:rsidRDefault="00E15C5D">
      <w:pPr>
        <w:spacing w:line="480" w:lineRule="exact"/>
        <w:ind w:firstLineChars="400" w:firstLine="964"/>
        <w:rPr>
          <w:rFonts w:ascii="Times New Roman"/>
          <w:b/>
        </w:rPr>
      </w:pPr>
      <w:r w:rsidRPr="0037728E">
        <w:rPr>
          <w:rFonts w:ascii="Times New Roman" w:hint="eastAsia"/>
          <w:b/>
        </w:rPr>
        <w:lastRenderedPageBreak/>
        <w:t>主反应：</w:t>
      </w:r>
    </w:p>
    <w:p w:rsidR="00164DFC" w:rsidRPr="0037728E" w:rsidRDefault="00395777" w:rsidP="00165616">
      <w:pPr>
        <w:spacing w:line="240" w:lineRule="atLeast"/>
        <w:jc w:val="center"/>
        <w:rPr>
          <w:rFonts w:ascii="Times New Roman"/>
        </w:rPr>
      </w:pPr>
      <w:r>
        <w:rPr>
          <w:rFonts w:ascii="Times New Roman"/>
        </w:rPr>
        <w:pict>
          <v:shapetype id="_x0000_t32" coordsize="21600,21600" o:spt="32" o:oned="t" path="m,l21600,21600e" filled="f">
            <v:path arrowok="t" fillok="f" o:connecttype="none"/>
            <o:lock v:ext="edit" shapetype="t"/>
          </v:shapetype>
          <v:shape id="_x0000_s2068" type="#_x0000_t32" style="position:absolute;left:0;text-align:left;margin-left:216.2pt;margin-top:16.65pt;width:33.15pt;height:.6pt;z-index:251636736" o:connectortype="straight">
            <v:stroke endarrow="block"/>
          </v:shape>
        </w:pict>
      </w:r>
      <w:r w:rsidR="00E15C5D" w:rsidRPr="0037728E">
        <w:rPr>
          <w:rFonts w:ascii="Times New Roman" w:hint="eastAsia"/>
        </w:rPr>
        <w:t xml:space="preserve"> S   +   O</w:t>
      </w:r>
      <w:r w:rsidR="00E15C5D" w:rsidRPr="0037728E">
        <w:rPr>
          <w:rFonts w:ascii="Times New Roman" w:hint="eastAsia"/>
          <w:vertAlign w:val="subscript"/>
        </w:rPr>
        <w:t>2</w:t>
      </w:r>
      <w:r w:rsidR="00E15C5D" w:rsidRPr="0037728E">
        <w:rPr>
          <w:rFonts w:ascii="Times New Roman" w:hint="eastAsia"/>
        </w:rPr>
        <w:t xml:space="preserve">          SO</w:t>
      </w:r>
      <w:r w:rsidR="00E15C5D" w:rsidRPr="0037728E">
        <w:rPr>
          <w:rFonts w:ascii="Times New Roman" w:hint="eastAsia"/>
          <w:vertAlign w:val="subscript"/>
        </w:rPr>
        <w:t>2</w:t>
      </w:r>
    </w:p>
    <w:p w:rsidR="00164DFC" w:rsidRPr="0037728E" w:rsidRDefault="00E15C5D">
      <w:pPr>
        <w:spacing w:line="240" w:lineRule="atLeast"/>
        <w:ind w:firstLineChars="1125" w:firstLine="2711"/>
        <w:rPr>
          <w:rFonts w:ascii="Times New Roman"/>
          <w:b/>
        </w:rPr>
      </w:pPr>
      <w:r w:rsidRPr="0037728E">
        <w:rPr>
          <w:rFonts w:ascii="Times New Roman" w:hint="eastAsia"/>
          <w:b/>
        </w:rPr>
        <w:t>硫</w:t>
      </w:r>
      <w:r w:rsidRPr="0037728E">
        <w:rPr>
          <w:rFonts w:ascii="Times New Roman" w:hint="eastAsia"/>
          <w:b/>
        </w:rPr>
        <w:t xml:space="preserve">      </w:t>
      </w:r>
      <w:r w:rsidRPr="0037728E">
        <w:rPr>
          <w:rFonts w:ascii="Times New Roman" w:hint="eastAsia"/>
          <w:b/>
        </w:rPr>
        <w:t>氧气</w:t>
      </w:r>
      <w:r w:rsidRPr="0037728E">
        <w:rPr>
          <w:rFonts w:ascii="Times New Roman" w:hint="eastAsia"/>
          <w:b/>
        </w:rPr>
        <w:t xml:space="preserve">       </w:t>
      </w:r>
      <w:r w:rsidRPr="0037728E">
        <w:rPr>
          <w:rFonts w:ascii="Times New Roman" w:hint="eastAsia"/>
          <w:b/>
        </w:rPr>
        <w:t>二氧化硫</w:t>
      </w:r>
    </w:p>
    <w:p w:rsidR="00164DFC" w:rsidRPr="0037728E" w:rsidRDefault="00E15C5D">
      <w:pPr>
        <w:spacing w:line="240" w:lineRule="atLeast"/>
        <w:ind w:firstLineChars="1074" w:firstLine="2588"/>
        <w:rPr>
          <w:rFonts w:ascii="Times New Roman"/>
          <w:b/>
        </w:rPr>
      </w:pPr>
      <w:bookmarkStart w:id="481" w:name="OLE_LINK9"/>
      <w:bookmarkStart w:id="482" w:name="OLE_LINK10"/>
      <w:r w:rsidRPr="0037728E">
        <w:rPr>
          <w:rFonts w:ascii="Times New Roman" w:hint="eastAsia"/>
          <w:b/>
        </w:rPr>
        <w:t xml:space="preserve"> (32)     (32)  </w:t>
      </w:r>
      <w:bookmarkEnd w:id="481"/>
      <w:bookmarkEnd w:id="482"/>
      <w:r w:rsidRPr="0037728E">
        <w:rPr>
          <w:rFonts w:ascii="Times New Roman" w:hint="eastAsia"/>
          <w:b/>
        </w:rPr>
        <w:t xml:space="preserve">        (64)</w:t>
      </w:r>
    </w:p>
    <w:p w:rsidR="00164DFC" w:rsidRPr="0037728E" w:rsidRDefault="00E15C5D">
      <w:pPr>
        <w:spacing w:line="480" w:lineRule="exact"/>
        <w:ind w:firstLineChars="400" w:firstLine="964"/>
        <w:rPr>
          <w:rFonts w:ascii="Times New Roman"/>
          <w:b/>
        </w:rPr>
      </w:pPr>
      <w:r w:rsidRPr="0037728E">
        <w:rPr>
          <w:rFonts w:ascii="Times New Roman" w:hint="eastAsia"/>
          <w:b/>
        </w:rPr>
        <w:t>其他反应：</w:t>
      </w:r>
    </w:p>
    <w:p w:rsidR="00164DFC" w:rsidRPr="0037728E" w:rsidRDefault="00395777" w:rsidP="00165616">
      <w:pPr>
        <w:spacing w:line="240" w:lineRule="atLeast"/>
        <w:jc w:val="center"/>
        <w:rPr>
          <w:rFonts w:ascii="Times New Roman"/>
        </w:rPr>
      </w:pPr>
      <w:r>
        <w:rPr>
          <w:rFonts w:ascii="Times New Roman"/>
        </w:rPr>
        <w:pict>
          <v:shape id="_x0000_s2069" type="#_x0000_t32" style="position:absolute;left:0;text-align:left;margin-left:218.3pt;margin-top:15.25pt;width:33.15pt;height:.6pt;z-index:251638784" o:connectortype="straight">
            <v:stroke endarrow="block"/>
          </v:shape>
        </w:pict>
      </w:r>
      <w:r w:rsidR="00E15C5D" w:rsidRPr="0037728E">
        <w:rPr>
          <w:rFonts w:ascii="Times New Roman" w:hint="eastAsia"/>
        </w:rPr>
        <w:t xml:space="preserve"> 2SO</w:t>
      </w:r>
      <w:r w:rsidR="00E15C5D" w:rsidRPr="0037728E">
        <w:rPr>
          <w:rFonts w:ascii="Times New Roman" w:hint="eastAsia"/>
          <w:vertAlign w:val="subscript"/>
        </w:rPr>
        <w:t>2</w:t>
      </w:r>
      <w:r w:rsidR="00E15C5D" w:rsidRPr="0037728E">
        <w:rPr>
          <w:rFonts w:ascii="Times New Roman" w:hint="eastAsia"/>
        </w:rPr>
        <w:t xml:space="preserve">  +   O</w:t>
      </w:r>
      <w:r w:rsidR="00E15C5D" w:rsidRPr="0037728E">
        <w:rPr>
          <w:rFonts w:ascii="Times New Roman" w:hint="eastAsia"/>
          <w:vertAlign w:val="subscript"/>
        </w:rPr>
        <w:t>2</w:t>
      </w:r>
      <w:r w:rsidR="00E15C5D" w:rsidRPr="0037728E">
        <w:rPr>
          <w:rFonts w:ascii="Times New Roman" w:hint="eastAsia"/>
        </w:rPr>
        <w:t xml:space="preserve">          2SO</w:t>
      </w:r>
      <w:r w:rsidR="00E15C5D" w:rsidRPr="0037728E">
        <w:rPr>
          <w:rFonts w:ascii="Times New Roman" w:hint="eastAsia"/>
          <w:vertAlign w:val="subscript"/>
        </w:rPr>
        <w:t>3</w:t>
      </w:r>
    </w:p>
    <w:p w:rsidR="00164DFC" w:rsidRPr="0037728E" w:rsidRDefault="00E15C5D">
      <w:pPr>
        <w:spacing w:line="240" w:lineRule="atLeast"/>
        <w:ind w:firstLineChars="980" w:firstLine="2361"/>
        <w:rPr>
          <w:rFonts w:ascii="Times New Roman"/>
          <w:b/>
        </w:rPr>
      </w:pPr>
      <w:r w:rsidRPr="0037728E">
        <w:rPr>
          <w:rFonts w:ascii="Times New Roman" w:hint="eastAsia"/>
          <w:b/>
        </w:rPr>
        <w:t>二氧化硫</w:t>
      </w:r>
      <w:r w:rsidRPr="0037728E">
        <w:rPr>
          <w:rFonts w:ascii="Times New Roman" w:hint="eastAsia"/>
          <w:b/>
        </w:rPr>
        <w:t xml:space="preserve">    </w:t>
      </w:r>
      <w:r w:rsidRPr="0037728E">
        <w:rPr>
          <w:rFonts w:ascii="Times New Roman" w:hint="eastAsia"/>
          <w:b/>
        </w:rPr>
        <w:t>氧气</w:t>
      </w:r>
      <w:r w:rsidRPr="0037728E">
        <w:rPr>
          <w:rFonts w:ascii="Times New Roman" w:hint="eastAsia"/>
          <w:b/>
        </w:rPr>
        <w:t xml:space="preserve">       </w:t>
      </w:r>
      <w:r w:rsidRPr="0037728E">
        <w:rPr>
          <w:rFonts w:ascii="Times New Roman" w:hint="eastAsia"/>
          <w:b/>
        </w:rPr>
        <w:t>三氧化硫</w:t>
      </w:r>
    </w:p>
    <w:p w:rsidR="00164DFC" w:rsidRPr="0037728E" w:rsidRDefault="00E15C5D">
      <w:pPr>
        <w:spacing w:line="240" w:lineRule="atLeast"/>
        <w:ind w:firstLineChars="1074" w:firstLine="2588"/>
        <w:rPr>
          <w:rFonts w:ascii="Times New Roman"/>
          <w:b/>
        </w:rPr>
      </w:pPr>
      <w:r w:rsidRPr="0037728E">
        <w:rPr>
          <w:rFonts w:ascii="Times New Roman" w:hint="eastAsia"/>
          <w:b/>
        </w:rPr>
        <w:t xml:space="preserve"> (64)     (32)          (80)</w:t>
      </w:r>
    </w:p>
    <w:p w:rsidR="00164DFC" w:rsidRPr="0037728E" w:rsidRDefault="00395777" w:rsidP="00816DE8">
      <w:pPr>
        <w:spacing w:beforeLines="50" w:line="240" w:lineRule="atLeast"/>
        <w:jc w:val="center"/>
        <w:rPr>
          <w:rFonts w:ascii="Times New Roman"/>
        </w:rPr>
      </w:pPr>
      <w:r>
        <w:rPr>
          <w:rFonts w:ascii="Times New Roman"/>
        </w:rPr>
        <w:pict>
          <v:shape id="_x0000_s2070" type="#_x0000_t32" style="position:absolute;left:0;text-align:left;margin-left:216.2pt;margin-top:15.95pt;width:33.15pt;height:.6pt;z-index:251639808" o:connectortype="straight">
            <v:stroke endarrow="block"/>
          </v:shape>
        </w:pict>
      </w:r>
      <w:r w:rsidR="00E15C5D" w:rsidRPr="0037728E">
        <w:rPr>
          <w:rFonts w:ascii="Times New Roman" w:hint="eastAsia"/>
        </w:rPr>
        <w:t xml:space="preserve"> 2SO</w:t>
      </w:r>
      <w:r w:rsidR="00E15C5D" w:rsidRPr="0037728E">
        <w:rPr>
          <w:rFonts w:ascii="Times New Roman" w:hint="eastAsia"/>
          <w:vertAlign w:val="subscript"/>
        </w:rPr>
        <w:t>3</w:t>
      </w:r>
      <w:r w:rsidR="00E15C5D" w:rsidRPr="0037728E">
        <w:rPr>
          <w:rFonts w:ascii="Times New Roman" w:hint="eastAsia"/>
        </w:rPr>
        <w:t xml:space="preserve">  +   S          3SO</w:t>
      </w:r>
      <w:r w:rsidR="00E15C5D" w:rsidRPr="0037728E">
        <w:rPr>
          <w:rFonts w:ascii="Times New Roman" w:hint="eastAsia"/>
          <w:vertAlign w:val="subscript"/>
        </w:rPr>
        <w:t>2</w:t>
      </w:r>
    </w:p>
    <w:p w:rsidR="00164DFC" w:rsidRPr="0037728E" w:rsidRDefault="00E15C5D">
      <w:pPr>
        <w:spacing w:line="240" w:lineRule="atLeast"/>
        <w:ind w:firstLineChars="980" w:firstLine="2361"/>
        <w:rPr>
          <w:rFonts w:ascii="Times New Roman"/>
          <w:b/>
        </w:rPr>
      </w:pPr>
      <w:r w:rsidRPr="0037728E">
        <w:rPr>
          <w:rFonts w:ascii="Times New Roman" w:hint="eastAsia"/>
          <w:b/>
        </w:rPr>
        <w:t>三氧化硫</w:t>
      </w:r>
      <w:r w:rsidRPr="0037728E">
        <w:rPr>
          <w:rFonts w:ascii="Times New Roman" w:hint="eastAsia"/>
          <w:b/>
        </w:rPr>
        <w:t xml:space="preserve">     </w:t>
      </w:r>
      <w:r w:rsidRPr="0037728E">
        <w:rPr>
          <w:rFonts w:ascii="Times New Roman" w:hint="eastAsia"/>
          <w:b/>
        </w:rPr>
        <w:t>硫</w:t>
      </w:r>
      <w:r w:rsidRPr="0037728E">
        <w:rPr>
          <w:rFonts w:ascii="Times New Roman" w:hint="eastAsia"/>
          <w:b/>
        </w:rPr>
        <w:t xml:space="preserve">        </w:t>
      </w:r>
      <w:r w:rsidRPr="0037728E">
        <w:rPr>
          <w:rFonts w:ascii="Times New Roman" w:hint="eastAsia"/>
          <w:b/>
        </w:rPr>
        <w:t>二氧化硫</w:t>
      </w:r>
    </w:p>
    <w:p w:rsidR="00164DFC" w:rsidRPr="0037728E" w:rsidRDefault="00E15C5D">
      <w:pPr>
        <w:spacing w:line="240" w:lineRule="atLeast"/>
        <w:ind w:firstLineChars="1074" w:firstLine="2588"/>
        <w:rPr>
          <w:rFonts w:ascii="Times New Roman"/>
          <w:b/>
        </w:rPr>
      </w:pPr>
      <w:r w:rsidRPr="0037728E">
        <w:rPr>
          <w:rFonts w:ascii="Times New Roman" w:hint="eastAsia"/>
          <w:b/>
        </w:rPr>
        <w:t xml:space="preserve"> (80)      (32)          (64)</w:t>
      </w:r>
    </w:p>
    <w:p w:rsidR="00164DFC" w:rsidRPr="0037728E" w:rsidRDefault="00E15C5D">
      <w:pPr>
        <w:spacing w:line="480" w:lineRule="exact"/>
        <w:ind w:firstLineChars="200" w:firstLine="482"/>
        <w:rPr>
          <w:rFonts w:ascii="Times New Roman"/>
          <w:b/>
        </w:rPr>
      </w:pPr>
      <w:r w:rsidRPr="0037728E">
        <w:rPr>
          <w:rFonts w:ascii="Times New Roman" w:hint="eastAsia"/>
          <w:b/>
        </w:rPr>
        <w:t>2</w:t>
      </w:r>
      <w:r w:rsidRPr="0037728E">
        <w:rPr>
          <w:rFonts w:ascii="Times New Roman" w:hint="eastAsia"/>
          <w:b/>
        </w:rPr>
        <w:t>、焦亚硫酸钠制备</w:t>
      </w:r>
    </w:p>
    <w:p w:rsidR="00164DFC" w:rsidRPr="0037728E" w:rsidRDefault="00E15C5D">
      <w:pPr>
        <w:spacing w:line="480" w:lineRule="exact"/>
        <w:ind w:firstLineChars="400" w:firstLine="964"/>
        <w:rPr>
          <w:rFonts w:ascii="Times New Roman"/>
          <w:b/>
        </w:rPr>
      </w:pPr>
      <w:r w:rsidRPr="0037728E">
        <w:rPr>
          <w:rFonts w:ascii="Times New Roman" w:hint="eastAsia"/>
          <w:b/>
        </w:rPr>
        <w:t>主反应：</w:t>
      </w:r>
    </w:p>
    <w:p w:rsidR="00164DFC" w:rsidRPr="0037728E" w:rsidRDefault="00395777" w:rsidP="00165616">
      <w:pPr>
        <w:spacing w:line="240" w:lineRule="atLeast"/>
        <w:ind w:firstLineChars="650" w:firstLine="1560"/>
        <w:jc w:val="left"/>
        <w:rPr>
          <w:rFonts w:ascii="Times New Roman"/>
        </w:rPr>
      </w:pPr>
      <w:r>
        <w:rPr>
          <w:rFonts w:ascii="Times New Roman"/>
        </w:rPr>
        <w:pict>
          <v:shape id="_x0000_s2071" type="#_x0000_t32" style="position:absolute;left:0;text-align:left;margin-left:193.25pt;margin-top:15.65pt;width:33.15pt;height:.6pt;z-index:251637760" o:connectortype="straight">
            <v:stroke endarrow="block"/>
          </v:shape>
        </w:pict>
      </w:r>
      <w:r w:rsidR="00E15C5D" w:rsidRPr="0037728E">
        <w:rPr>
          <w:rFonts w:ascii="Times New Roman"/>
        </w:rPr>
        <w:t>2SO</w:t>
      </w:r>
      <w:r w:rsidR="00E15C5D" w:rsidRPr="0037728E">
        <w:rPr>
          <w:rFonts w:ascii="Times New Roman"/>
          <w:vertAlign w:val="subscript"/>
        </w:rPr>
        <w:t>2</w:t>
      </w:r>
      <w:r w:rsidR="00422DB6">
        <w:rPr>
          <w:rFonts w:ascii="Times New Roman" w:hint="eastAsia"/>
          <w:vertAlign w:val="subscript"/>
        </w:rPr>
        <w:t xml:space="preserve">    </w:t>
      </w:r>
      <w:r w:rsidR="00E15C5D" w:rsidRPr="0037728E">
        <w:rPr>
          <w:rFonts w:ascii="Times New Roman"/>
        </w:rPr>
        <w:t>+</w:t>
      </w:r>
      <w:r w:rsidR="00422DB6">
        <w:rPr>
          <w:rFonts w:ascii="Times New Roman" w:hint="eastAsia"/>
        </w:rPr>
        <w:t xml:space="preserve">  </w:t>
      </w:r>
      <w:r w:rsidR="00E15C5D" w:rsidRPr="0037728E">
        <w:rPr>
          <w:rFonts w:ascii="Times New Roman"/>
        </w:rPr>
        <w:t xml:space="preserve"> Na</w:t>
      </w:r>
      <w:r w:rsidR="00E15C5D" w:rsidRPr="0037728E">
        <w:rPr>
          <w:rFonts w:ascii="Times New Roman"/>
          <w:vertAlign w:val="subscript"/>
        </w:rPr>
        <w:t>2</w:t>
      </w:r>
      <w:r w:rsidR="00E15C5D" w:rsidRPr="0037728E">
        <w:rPr>
          <w:rFonts w:ascii="Times New Roman"/>
        </w:rPr>
        <w:t>CO</w:t>
      </w:r>
      <w:r w:rsidR="00E15C5D" w:rsidRPr="0037728E">
        <w:rPr>
          <w:rFonts w:ascii="Times New Roman"/>
          <w:vertAlign w:val="subscript"/>
        </w:rPr>
        <w:t>3</w:t>
      </w:r>
      <w:r w:rsidR="00E15C5D" w:rsidRPr="0037728E">
        <w:rPr>
          <w:rFonts w:ascii="Times New Roman"/>
        </w:rPr>
        <w:t xml:space="preserve">         Na</w:t>
      </w:r>
      <w:r w:rsidR="00E15C5D" w:rsidRPr="0037728E">
        <w:rPr>
          <w:rFonts w:ascii="Times New Roman"/>
          <w:vertAlign w:val="subscript"/>
        </w:rPr>
        <w:t>2</w:t>
      </w:r>
      <w:r w:rsidR="00E15C5D" w:rsidRPr="0037728E">
        <w:rPr>
          <w:rFonts w:ascii="Times New Roman"/>
        </w:rPr>
        <w:t>S</w:t>
      </w:r>
      <w:r w:rsidR="00E15C5D" w:rsidRPr="0037728E">
        <w:rPr>
          <w:rFonts w:ascii="Times New Roman"/>
          <w:vertAlign w:val="subscript"/>
        </w:rPr>
        <w:t>2</w:t>
      </w:r>
      <w:r w:rsidR="00E15C5D" w:rsidRPr="0037728E">
        <w:rPr>
          <w:rFonts w:ascii="Times New Roman"/>
        </w:rPr>
        <w:t>O</w:t>
      </w:r>
      <w:r w:rsidR="00E15C5D" w:rsidRPr="0037728E">
        <w:rPr>
          <w:rFonts w:ascii="Times New Roman"/>
          <w:vertAlign w:val="subscript"/>
        </w:rPr>
        <w:t>5</w:t>
      </w:r>
      <w:r w:rsidR="00E15C5D" w:rsidRPr="0037728E">
        <w:rPr>
          <w:rFonts w:ascii="Times New Roman"/>
        </w:rPr>
        <w:t xml:space="preserve"> </w:t>
      </w:r>
      <w:r w:rsidR="00422DB6">
        <w:rPr>
          <w:rFonts w:ascii="Times New Roman" w:hint="eastAsia"/>
        </w:rPr>
        <w:t xml:space="preserve">  </w:t>
      </w:r>
      <w:r w:rsidR="00E15C5D" w:rsidRPr="0037728E">
        <w:rPr>
          <w:rFonts w:ascii="Times New Roman"/>
        </w:rPr>
        <w:t>+</w:t>
      </w:r>
      <w:r w:rsidR="00422DB6">
        <w:rPr>
          <w:rFonts w:ascii="Times New Roman" w:hint="eastAsia"/>
        </w:rPr>
        <w:t xml:space="preserve">   </w:t>
      </w:r>
      <w:r w:rsidR="00E15C5D" w:rsidRPr="0037728E">
        <w:rPr>
          <w:rFonts w:ascii="Times New Roman"/>
        </w:rPr>
        <w:t xml:space="preserve"> CO</w:t>
      </w:r>
      <w:r w:rsidR="00E15C5D" w:rsidRPr="0037728E">
        <w:rPr>
          <w:rFonts w:ascii="Times New Roman"/>
          <w:vertAlign w:val="subscript"/>
        </w:rPr>
        <w:t>2</w:t>
      </w:r>
    </w:p>
    <w:p w:rsidR="00164DFC" w:rsidRPr="0037728E" w:rsidRDefault="00E15C5D">
      <w:pPr>
        <w:spacing w:line="240" w:lineRule="atLeast"/>
        <w:ind w:firstLineChars="539" w:firstLine="1299"/>
        <w:rPr>
          <w:rFonts w:ascii="Times New Roman"/>
          <w:b/>
        </w:rPr>
      </w:pPr>
      <w:r w:rsidRPr="0037728E">
        <w:rPr>
          <w:rFonts w:ascii="Times New Roman" w:hint="eastAsia"/>
          <w:b/>
        </w:rPr>
        <w:t>二氧化硫</w:t>
      </w:r>
      <w:r w:rsidRPr="0037728E">
        <w:rPr>
          <w:rFonts w:ascii="Times New Roman" w:hint="eastAsia"/>
          <w:b/>
        </w:rPr>
        <w:t xml:space="preserve">     </w:t>
      </w:r>
      <w:r w:rsidRPr="0037728E">
        <w:rPr>
          <w:rFonts w:ascii="Times New Roman" w:hint="eastAsia"/>
          <w:b/>
        </w:rPr>
        <w:t>碳酸钠</w:t>
      </w:r>
      <w:r w:rsidRPr="0037728E">
        <w:rPr>
          <w:rFonts w:ascii="Times New Roman" w:hint="eastAsia"/>
          <w:b/>
        </w:rPr>
        <w:t xml:space="preserve">        </w:t>
      </w:r>
      <w:r w:rsidRPr="0037728E">
        <w:rPr>
          <w:rFonts w:ascii="Times New Roman" w:hint="eastAsia"/>
          <w:b/>
        </w:rPr>
        <w:t>焦亚硫酸钠</w:t>
      </w:r>
      <w:r w:rsidRPr="0037728E">
        <w:rPr>
          <w:rFonts w:ascii="Times New Roman" w:hint="eastAsia"/>
          <w:b/>
        </w:rPr>
        <w:t xml:space="preserve">    </w:t>
      </w:r>
      <w:r w:rsidRPr="0037728E">
        <w:rPr>
          <w:rFonts w:ascii="Times New Roman" w:hint="eastAsia"/>
          <w:b/>
        </w:rPr>
        <w:t>二氧化碳</w:t>
      </w:r>
      <w:r w:rsidRPr="0037728E">
        <w:rPr>
          <w:rFonts w:ascii="Times New Roman" w:hint="eastAsia"/>
          <w:b/>
        </w:rPr>
        <w:t xml:space="preserve"> </w:t>
      </w:r>
    </w:p>
    <w:p w:rsidR="00164DFC" w:rsidRPr="0037728E" w:rsidRDefault="00E15C5D">
      <w:pPr>
        <w:spacing w:line="240" w:lineRule="atLeast"/>
        <w:ind w:firstLineChars="636" w:firstLine="1532"/>
        <w:rPr>
          <w:rFonts w:ascii="Times New Roman"/>
          <w:b/>
        </w:rPr>
      </w:pPr>
      <w:r w:rsidRPr="0037728E">
        <w:rPr>
          <w:rFonts w:ascii="Times New Roman" w:hint="eastAsia"/>
          <w:b/>
        </w:rPr>
        <w:t xml:space="preserve">(64)         (106)           (190)          (44)  </w:t>
      </w:r>
    </w:p>
    <w:p w:rsidR="00164DFC" w:rsidRPr="0037728E" w:rsidRDefault="00E15C5D">
      <w:pPr>
        <w:spacing w:line="480" w:lineRule="exact"/>
        <w:ind w:firstLineChars="400" w:firstLine="964"/>
        <w:rPr>
          <w:rFonts w:ascii="Times New Roman"/>
          <w:b/>
        </w:rPr>
      </w:pPr>
      <w:r w:rsidRPr="0037728E">
        <w:rPr>
          <w:rFonts w:ascii="Times New Roman" w:hint="eastAsia"/>
          <w:b/>
        </w:rPr>
        <w:t>副反应：</w:t>
      </w:r>
    </w:p>
    <w:p w:rsidR="00164DFC" w:rsidRPr="0037728E" w:rsidRDefault="00395777" w:rsidP="00165616">
      <w:pPr>
        <w:spacing w:line="240" w:lineRule="atLeast"/>
        <w:ind w:firstLineChars="100" w:firstLine="240"/>
        <w:jc w:val="left"/>
        <w:rPr>
          <w:rFonts w:ascii="Times New Roman"/>
        </w:rPr>
      </w:pPr>
      <w:r>
        <w:rPr>
          <w:rFonts w:ascii="Times New Roman"/>
        </w:rPr>
        <w:pict>
          <v:shape id="_x0000_s2072" type="#_x0000_t32" style="position:absolute;left:0;text-align:left;margin-left:142.65pt;margin-top:15.55pt;width:33.15pt;height:.6pt;z-index:251640832" o:connectortype="straight">
            <v:stroke endarrow="block"/>
          </v:shape>
        </w:pict>
      </w:r>
      <w:r w:rsidR="00E15C5D" w:rsidRPr="0037728E">
        <w:rPr>
          <w:rFonts w:ascii="Times New Roman" w:hint="eastAsia"/>
        </w:rPr>
        <w:t>3</w:t>
      </w:r>
      <w:r w:rsidR="00E15C5D" w:rsidRPr="0037728E">
        <w:rPr>
          <w:rFonts w:ascii="Times New Roman"/>
        </w:rPr>
        <w:t>SO</w:t>
      </w:r>
      <w:r w:rsidR="00E15C5D" w:rsidRPr="0037728E">
        <w:rPr>
          <w:rFonts w:ascii="Times New Roman"/>
          <w:vertAlign w:val="subscript"/>
        </w:rPr>
        <w:t>2</w:t>
      </w:r>
      <w:r w:rsidR="00422DB6">
        <w:rPr>
          <w:rFonts w:ascii="Times New Roman" w:hint="eastAsia"/>
          <w:vertAlign w:val="subscript"/>
        </w:rPr>
        <w:t xml:space="preserve">      </w:t>
      </w:r>
      <w:r w:rsidR="00E15C5D" w:rsidRPr="0037728E">
        <w:rPr>
          <w:rFonts w:ascii="Times New Roman"/>
        </w:rPr>
        <w:t>+</w:t>
      </w:r>
      <w:r w:rsidR="00422DB6">
        <w:rPr>
          <w:rFonts w:ascii="Times New Roman" w:hint="eastAsia"/>
        </w:rPr>
        <w:t xml:space="preserve">   </w:t>
      </w:r>
      <w:r w:rsidR="00E15C5D" w:rsidRPr="0037728E">
        <w:rPr>
          <w:rFonts w:ascii="Times New Roman" w:hint="eastAsia"/>
        </w:rPr>
        <w:t>2</w:t>
      </w:r>
      <w:r w:rsidR="00E15C5D" w:rsidRPr="0037728E">
        <w:rPr>
          <w:rFonts w:ascii="Times New Roman"/>
        </w:rPr>
        <w:t>Na</w:t>
      </w:r>
      <w:r w:rsidR="00E15C5D" w:rsidRPr="0037728E">
        <w:rPr>
          <w:rFonts w:ascii="Times New Roman"/>
          <w:vertAlign w:val="subscript"/>
        </w:rPr>
        <w:t>2</w:t>
      </w:r>
      <w:r w:rsidR="00E15C5D" w:rsidRPr="0037728E">
        <w:rPr>
          <w:rFonts w:ascii="Times New Roman"/>
        </w:rPr>
        <w:t>CO</w:t>
      </w:r>
      <w:r w:rsidR="00CA2B52">
        <w:rPr>
          <w:rFonts w:ascii="Times New Roman" w:hint="eastAsia"/>
        </w:rPr>
        <w:t xml:space="preserve">        </w:t>
      </w:r>
      <w:r w:rsidR="00422DB6">
        <w:rPr>
          <w:rFonts w:ascii="Times New Roman" w:hint="eastAsia"/>
        </w:rPr>
        <w:t xml:space="preserve">   </w:t>
      </w:r>
      <w:r w:rsidR="00E15C5D" w:rsidRPr="00422DB6">
        <w:rPr>
          <w:rFonts w:ascii="Times New Roman"/>
        </w:rPr>
        <w:t>3</w:t>
      </w:r>
      <w:r w:rsidR="00E15C5D" w:rsidRPr="0037728E">
        <w:rPr>
          <w:rFonts w:ascii="Times New Roman"/>
        </w:rPr>
        <w:t>Na</w:t>
      </w:r>
      <w:r w:rsidR="00E15C5D" w:rsidRPr="0037728E">
        <w:rPr>
          <w:rFonts w:ascii="Times New Roman"/>
          <w:vertAlign w:val="subscript"/>
        </w:rPr>
        <w:t>2</w:t>
      </w:r>
      <w:r w:rsidR="00E15C5D" w:rsidRPr="0037728E">
        <w:rPr>
          <w:rFonts w:ascii="Times New Roman"/>
        </w:rPr>
        <w:t>S</w:t>
      </w:r>
      <w:r w:rsidR="00E15C5D" w:rsidRPr="0037728E">
        <w:rPr>
          <w:rFonts w:ascii="Times New Roman"/>
          <w:vertAlign w:val="subscript"/>
        </w:rPr>
        <w:t>2</w:t>
      </w:r>
      <w:r w:rsidR="00E15C5D" w:rsidRPr="0037728E">
        <w:rPr>
          <w:rFonts w:ascii="Times New Roman"/>
        </w:rPr>
        <w:t>O</w:t>
      </w:r>
      <w:r w:rsidR="00E15C5D" w:rsidRPr="0037728E">
        <w:rPr>
          <w:rFonts w:ascii="Times New Roman"/>
          <w:vertAlign w:val="subscript"/>
        </w:rPr>
        <w:t>5</w:t>
      </w:r>
      <w:r w:rsidR="00E15C5D" w:rsidRPr="0037728E">
        <w:rPr>
          <w:rFonts w:ascii="Times New Roman"/>
        </w:rPr>
        <w:t xml:space="preserve"> </w:t>
      </w:r>
      <w:r w:rsidR="00422DB6">
        <w:rPr>
          <w:rFonts w:ascii="Times New Roman" w:hint="eastAsia"/>
        </w:rPr>
        <w:t xml:space="preserve">   </w:t>
      </w:r>
      <w:r w:rsidR="00E15C5D" w:rsidRPr="0037728E">
        <w:rPr>
          <w:rFonts w:ascii="Times New Roman"/>
        </w:rPr>
        <w:t xml:space="preserve">+ </w:t>
      </w:r>
      <w:r w:rsidR="00E15C5D" w:rsidRPr="0037728E">
        <w:rPr>
          <w:rFonts w:ascii="Times New Roman" w:hint="eastAsia"/>
        </w:rPr>
        <w:t xml:space="preserve"> </w:t>
      </w:r>
      <w:r w:rsidR="00422DB6">
        <w:rPr>
          <w:rFonts w:ascii="Times New Roman" w:hint="eastAsia"/>
        </w:rPr>
        <w:t xml:space="preserve"> </w:t>
      </w:r>
      <w:r w:rsidR="00E15C5D" w:rsidRPr="0037728E">
        <w:rPr>
          <w:rFonts w:ascii="Times New Roman" w:hint="eastAsia"/>
        </w:rPr>
        <w:t>2</w:t>
      </w:r>
      <w:r w:rsidR="00E15C5D" w:rsidRPr="0037728E">
        <w:rPr>
          <w:rFonts w:ascii="Times New Roman"/>
        </w:rPr>
        <w:t>CO</w:t>
      </w:r>
      <w:r w:rsidR="00E15C5D" w:rsidRPr="0037728E">
        <w:rPr>
          <w:rFonts w:ascii="Times New Roman"/>
          <w:vertAlign w:val="subscript"/>
        </w:rPr>
        <w:t>2</w:t>
      </w:r>
      <w:r w:rsidR="00E15C5D" w:rsidRPr="0037728E">
        <w:rPr>
          <w:rFonts w:ascii="Times New Roman" w:hint="eastAsia"/>
        </w:rPr>
        <w:t xml:space="preserve">   + </w:t>
      </w:r>
      <w:r w:rsidR="00422DB6">
        <w:rPr>
          <w:rFonts w:ascii="Times New Roman" w:hint="eastAsia"/>
        </w:rPr>
        <w:t xml:space="preserve"> </w:t>
      </w:r>
      <w:r w:rsidR="00E15C5D" w:rsidRPr="0037728E">
        <w:rPr>
          <w:rFonts w:ascii="Times New Roman" w:hint="eastAsia"/>
        </w:rPr>
        <w:t>Na</w:t>
      </w:r>
      <w:r w:rsidR="00E15C5D" w:rsidRPr="0037728E">
        <w:rPr>
          <w:rFonts w:ascii="Times New Roman" w:hint="eastAsia"/>
          <w:vertAlign w:val="subscript"/>
        </w:rPr>
        <w:t>2</w:t>
      </w:r>
      <w:r w:rsidR="00E15C5D" w:rsidRPr="0037728E">
        <w:rPr>
          <w:rFonts w:ascii="Times New Roman" w:hint="eastAsia"/>
        </w:rPr>
        <w:t>SO</w:t>
      </w:r>
      <w:r w:rsidR="00E15C5D" w:rsidRPr="0037728E">
        <w:rPr>
          <w:rFonts w:ascii="Times New Roman" w:hint="eastAsia"/>
          <w:vertAlign w:val="subscript"/>
        </w:rPr>
        <w:t>3</w:t>
      </w:r>
    </w:p>
    <w:p w:rsidR="00164DFC" w:rsidRPr="0037728E" w:rsidRDefault="00E15C5D">
      <w:pPr>
        <w:spacing w:line="240" w:lineRule="atLeast"/>
        <w:ind w:firstLineChars="49" w:firstLine="118"/>
        <w:rPr>
          <w:rFonts w:ascii="Times New Roman"/>
          <w:b/>
        </w:rPr>
      </w:pPr>
      <w:r w:rsidRPr="0037728E">
        <w:rPr>
          <w:rFonts w:ascii="Times New Roman" w:hint="eastAsia"/>
          <w:b/>
        </w:rPr>
        <w:t>二氧化硫</w:t>
      </w:r>
      <w:r w:rsidRPr="0037728E">
        <w:rPr>
          <w:rFonts w:ascii="Times New Roman" w:hint="eastAsia"/>
          <w:b/>
        </w:rPr>
        <w:t xml:space="preserve">      </w:t>
      </w:r>
      <w:r w:rsidRPr="0037728E">
        <w:rPr>
          <w:rFonts w:ascii="Times New Roman" w:hint="eastAsia"/>
          <w:b/>
        </w:rPr>
        <w:t>碳酸钠</w:t>
      </w:r>
      <w:r w:rsidRPr="0037728E">
        <w:rPr>
          <w:rFonts w:ascii="Times New Roman" w:hint="eastAsia"/>
          <w:b/>
        </w:rPr>
        <w:t xml:space="preserve">           </w:t>
      </w:r>
      <w:r w:rsidRPr="0037728E">
        <w:rPr>
          <w:rFonts w:ascii="Times New Roman" w:hint="eastAsia"/>
          <w:b/>
        </w:rPr>
        <w:t>焦亚硫酸钠</w:t>
      </w:r>
      <w:r w:rsidRPr="0037728E">
        <w:rPr>
          <w:rFonts w:ascii="Times New Roman" w:hint="eastAsia"/>
          <w:b/>
        </w:rPr>
        <w:t xml:space="preserve">    </w:t>
      </w:r>
      <w:r w:rsidRPr="0037728E">
        <w:rPr>
          <w:rFonts w:ascii="Times New Roman" w:hint="eastAsia"/>
          <w:b/>
        </w:rPr>
        <w:t>二氧化碳</w:t>
      </w:r>
      <w:r w:rsidRPr="0037728E">
        <w:rPr>
          <w:rFonts w:ascii="Times New Roman" w:hint="eastAsia"/>
          <w:b/>
        </w:rPr>
        <w:t xml:space="preserve">    </w:t>
      </w:r>
      <w:r w:rsidRPr="0037728E">
        <w:rPr>
          <w:rFonts w:ascii="Times New Roman" w:hint="eastAsia"/>
          <w:b/>
        </w:rPr>
        <w:t>亚硫酸钠</w:t>
      </w:r>
    </w:p>
    <w:p w:rsidR="00164DFC" w:rsidRPr="0037728E" w:rsidRDefault="00E15C5D">
      <w:pPr>
        <w:spacing w:line="240" w:lineRule="atLeast"/>
        <w:ind w:firstLineChars="196" w:firstLine="472"/>
        <w:rPr>
          <w:rFonts w:ascii="Times New Roman"/>
          <w:b/>
        </w:rPr>
      </w:pPr>
      <w:r w:rsidRPr="0037728E">
        <w:rPr>
          <w:rFonts w:ascii="Times New Roman" w:hint="eastAsia"/>
          <w:b/>
        </w:rPr>
        <w:t xml:space="preserve">(64)         (106)               (190)         (44)       </w:t>
      </w:r>
      <w:r w:rsidRPr="0037728E">
        <w:rPr>
          <w:rFonts w:ascii="Times New Roman" w:hint="eastAsia"/>
          <w:b/>
        </w:rPr>
        <w:t>（</w:t>
      </w:r>
      <w:r w:rsidRPr="0037728E">
        <w:rPr>
          <w:rFonts w:ascii="Times New Roman" w:hint="eastAsia"/>
          <w:b/>
        </w:rPr>
        <w:t>126</w:t>
      </w:r>
      <w:r w:rsidRPr="0037728E">
        <w:rPr>
          <w:rFonts w:ascii="Times New Roman" w:hint="eastAsia"/>
          <w:b/>
        </w:rPr>
        <w:t>）</w:t>
      </w:r>
    </w:p>
    <w:p w:rsidR="00164DFC" w:rsidRPr="0037728E" w:rsidRDefault="00E15C5D">
      <w:pPr>
        <w:spacing w:line="480" w:lineRule="exact"/>
        <w:ind w:firstLineChars="200" w:firstLine="482"/>
        <w:rPr>
          <w:rFonts w:ascii="Times New Roman"/>
          <w:b/>
        </w:rPr>
      </w:pPr>
      <w:r w:rsidRPr="0037728E">
        <w:rPr>
          <w:rFonts w:ascii="Times New Roman" w:hint="eastAsia"/>
          <w:b/>
        </w:rPr>
        <w:t>3</w:t>
      </w:r>
      <w:r w:rsidRPr="0037728E">
        <w:rPr>
          <w:rFonts w:ascii="Times New Roman" w:hint="eastAsia"/>
          <w:b/>
        </w:rPr>
        <w:t>、保险粉制备</w:t>
      </w:r>
    </w:p>
    <w:p w:rsidR="00164DFC" w:rsidRPr="0037728E" w:rsidRDefault="00E15C5D">
      <w:pPr>
        <w:spacing w:line="480" w:lineRule="exact"/>
        <w:ind w:firstLineChars="400" w:firstLine="964"/>
        <w:rPr>
          <w:rFonts w:ascii="Times New Roman"/>
          <w:b/>
        </w:rPr>
      </w:pPr>
      <w:r w:rsidRPr="0037728E">
        <w:rPr>
          <w:rFonts w:ascii="Times New Roman" w:hint="eastAsia"/>
          <w:b/>
        </w:rPr>
        <w:t>主反应：</w:t>
      </w:r>
    </w:p>
    <w:p w:rsidR="00164DFC" w:rsidRPr="0037728E" w:rsidRDefault="00395777" w:rsidP="00422DB6">
      <w:pPr>
        <w:snapToGrid w:val="0"/>
        <w:spacing w:line="240" w:lineRule="atLeast"/>
        <w:ind w:firstLineChars="400" w:firstLine="964"/>
        <w:jc w:val="center"/>
        <w:rPr>
          <w:rFonts w:ascii="Times New Roman"/>
          <w:b/>
        </w:rPr>
      </w:pPr>
      <w:r>
        <w:rPr>
          <w:rFonts w:ascii="Times New Roman"/>
          <w:b/>
        </w:rPr>
        <w:pict>
          <v:shape id="_x0000_s2073" type="#_x0000_t32" style="position:absolute;left:0;text-align:left;margin-left:249.35pt;margin-top:6.8pt;width:33.15pt;height:.6pt;z-index:251642880" o:connectortype="straight">
            <v:stroke endarrow="block"/>
          </v:shape>
        </w:pict>
      </w:r>
      <w:r w:rsidR="00E15C5D" w:rsidRPr="0037728E">
        <w:rPr>
          <w:rFonts w:ascii="Times New Roman"/>
        </w:rPr>
        <w:t>Na</w:t>
      </w:r>
      <w:r w:rsidR="00E15C5D" w:rsidRPr="0037728E">
        <w:rPr>
          <w:rFonts w:ascii="Times New Roman"/>
          <w:vertAlign w:val="subscript"/>
        </w:rPr>
        <w:t>2</w:t>
      </w:r>
      <w:r w:rsidR="00E15C5D" w:rsidRPr="0037728E">
        <w:rPr>
          <w:rFonts w:ascii="Times New Roman"/>
        </w:rPr>
        <w:t>S</w:t>
      </w:r>
      <w:r w:rsidR="00E15C5D" w:rsidRPr="0037728E">
        <w:rPr>
          <w:rFonts w:ascii="Times New Roman"/>
          <w:vertAlign w:val="subscript"/>
        </w:rPr>
        <w:t>2</w:t>
      </w:r>
      <w:r w:rsidR="00E15C5D" w:rsidRPr="0037728E">
        <w:rPr>
          <w:rFonts w:ascii="Times New Roman"/>
        </w:rPr>
        <w:t>O</w:t>
      </w:r>
      <w:r w:rsidR="00E15C5D" w:rsidRPr="0037728E">
        <w:rPr>
          <w:rFonts w:ascii="Times New Roman"/>
          <w:vertAlign w:val="subscript"/>
        </w:rPr>
        <w:t>5</w:t>
      </w:r>
      <w:r w:rsidR="00165616">
        <w:rPr>
          <w:rFonts w:ascii="Times New Roman" w:hint="eastAsia"/>
          <w:vertAlign w:val="subscript"/>
        </w:rPr>
        <w:t xml:space="preserve">   </w:t>
      </w:r>
      <w:r w:rsidR="00E15C5D" w:rsidRPr="0037728E">
        <w:rPr>
          <w:rFonts w:ascii="Times New Roman" w:hint="eastAsia"/>
        </w:rPr>
        <w:t>+   H</w:t>
      </w:r>
      <w:r w:rsidR="00E15C5D" w:rsidRPr="0037728E">
        <w:rPr>
          <w:rFonts w:ascii="Times New Roman" w:hint="eastAsia"/>
          <w:vertAlign w:val="subscript"/>
        </w:rPr>
        <w:t>2</w:t>
      </w:r>
      <w:r w:rsidR="00E15C5D" w:rsidRPr="0037728E">
        <w:rPr>
          <w:rFonts w:ascii="Times New Roman" w:hint="eastAsia"/>
        </w:rPr>
        <w:t>O          2</w:t>
      </w:r>
      <w:r w:rsidR="00E15C5D" w:rsidRPr="0037728E">
        <w:rPr>
          <w:rFonts w:ascii="Times New Roman"/>
        </w:rPr>
        <w:t>Na</w:t>
      </w:r>
      <w:r w:rsidR="00E15C5D" w:rsidRPr="0037728E">
        <w:rPr>
          <w:rFonts w:ascii="Times New Roman" w:hint="eastAsia"/>
        </w:rPr>
        <w:t>H</w:t>
      </w:r>
      <w:r w:rsidR="00E15C5D" w:rsidRPr="0037728E">
        <w:rPr>
          <w:rFonts w:ascii="Times New Roman"/>
        </w:rPr>
        <w:t>SO</w:t>
      </w:r>
      <w:r w:rsidR="00E15C5D" w:rsidRPr="0037728E">
        <w:rPr>
          <w:rFonts w:ascii="Times New Roman" w:hint="eastAsia"/>
          <w:vertAlign w:val="subscript"/>
        </w:rPr>
        <w:t>3</w:t>
      </w:r>
    </w:p>
    <w:p w:rsidR="00164DFC" w:rsidRPr="0037728E" w:rsidRDefault="00E15C5D">
      <w:pPr>
        <w:spacing w:line="240" w:lineRule="atLeast"/>
        <w:ind w:right="480" w:firstLineChars="931" w:firstLine="2243"/>
        <w:rPr>
          <w:rFonts w:ascii="Times New Roman"/>
          <w:b/>
        </w:rPr>
      </w:pPr>
      <w:r w:rsidRPr="0037728E">
        <w:rPr>
          <w:rFonts w:ascii="Times New Roman" w:hint="eastAsia"/>
          <w:b/>
        </w:rPr>
        <w:t>焦亚硫酸钠</w:t>
      </w:r>
      <w:r w:rsidRPr="0037728E">
        <w:rPr>
          <w:rFonts w:ascii="Times New Roman" w:hint="eastAsia"/>
          <w:b/>
        </w:rPr>
        <w:t xml:space="preserve">      </w:t>
      </w:r>
      <w:r w:rsidRPr="0037728E">
        <w:rPr>
          <w:rFonts w:ascii="Times New Roman" w:hint="eastAsia"/>
          <w:b/>
        </w:rPr>
        <w:t>水</w:t>
      </w:r>
      <w:r w:rsidRPr="0037728E">
        <w:rPr>
          <w:rFonts w:ascii="Times New Roman" w:hint="eastAsia"/>
          <w:b/>
        </w:rPr>
        <w:t xml:space="preserve">           </w:t>
      </w:r>
      <w:r w:rsidRPr="0037728E">
        <w:rPr>
          <w:rFonts w:ascii="Times New Roman" w:hint="eastAsia"/>
          <w:b/>
        </w:rPr>
        <w:t>亚硫酸氢钠</w:t>
      </w:r>
    </w:p>
    <w:p w:rsidR="00164DFC" w:rsidRPr="0037728E" w:rsidRDefault="00E15C5D">
      <w:pPr>
        <w:spacing w:line="240" w:lineRule="atLeast"/>
        <w:ind w:right="480" w:firstLineChars="1078" w:firstLine="2597"/>
        <w:rPr>
          <w:rFonts w:ascii="Times New Roman"/>
          <w:b/>
        </w:rPr>
      </w:pPr>
      <w:r w:rsidRPr="0037728E">
        <w:rPr>
          <w:rFonts w:ascii="Times New Roman" w:hint="eastAsia"/>
          <w:b/>
        </w:rPr>
        <w:t xml:space="preserve">(190)        (18)              (104) </w:t>
      </w:r>
    </w:p>
    <w:p w:rsidR="00164DFC" w:rsidRPr="0037728E" w:rsidRDefault="00395777" w:rsidP="00816DE8">
      <w:pPr>
        <w:spacing w:beforeLines="50" w:line="240" w:lineRule="atLeast"/>
        <w:jc w:val="center"/>
        <w:rPr>
          <w:rFonts w:ascii="Times New Roman"/>
        </w:rPr>
      </w:pPr>
      <w:r w:rsidRPr="00395777">
        <w:pict>
          <v:shape id="_x0000_s2074" type="#_x0000_t32" style="position:absolute;left:0;text-align:left;margin-left:216.4pt;margin-top:16.2pt;width:33.15pt;height:.6pt;z-index:251641856" o:connectortype="straight">
            <v:stroke endarrow="block"/>
          </v:shape>
        </w:pict>
      </w:r>
      <w:r w:rsidR="00E15C5D" w:rsidRPr="0037728E">
        <w:rPr>
          <w:rFonts w:ascii="Times New Roman" w:hint="eastAsia"/>
        </w:rPr>
        <w:t xml:space="preserve">HCOONa  +  </w:t>
      </w:r>
      <w:r w:rsidR="00E15C5D" w:rsidRPr="0037728E">
        <w:rPr>
          <w:rFonts w:ascii="Times New Roman"/>
        </w:rPr>
        <w:t>Na</w:t>
      </w:r>
      <w:r w:rsidR="00E15C5D" w:rsidRPr="0037728E">
        <w:rPr>
          <w:rFonts w:ascii="Times New Roman" w:hint="eastAsia"/>
        </w:rPr>
        <w:t>H</w:t>
      </w:r>
      <w:r w:rsidR="00E15C5D" w:rsidRPr="0037728E">
        <w:rPr>
          <w:rFonts w:ascii="Times New Roman"/>
        </w:rPr>
        <w:t>SO</w:t>
      </w:r>
      <w:r w:rsidR="00E15C5D" w:rsidRPr="0037728E">
        <w:rPr>
          <w:rFonts w:ascii="Times New Roman" w:hint="eastAsia"/>
          <w:vertAlign w:val="subscript"/>
        </w:rPr>
        <w:t xml:space="preserve">3    </w:t>
      </w:r>
      <w:r w:rsidR="00E15C5D" w:rsidRPr="0037728E">
        <w:rPr>
          <w:rFonts w:ascii="Times New Roman" w:hint="eastAsia"/>
        </w:rPr>
        <w:t>+   SO</w:t>
      </w:r>
      <w:r w:rsidR="00E15C5D" w:rsidRPr="0037728E">
        <w:rPr>
          <w:rFonts w:ascii="Times New Roman" w:hint="eastAsia"/>
          <w:vertAlign w:val="subscript"/>
        </w:rPr>
        <w:t xml:space="preserve">2 </w:t>
      </w:r>
      <w:r w:rsidR="00CA2B52">
        <w:rPr>
          <w:rFonts w:ascii="Times New Roman" w:hint="eastAsia"/>
          <w:vertAlign w:val="subscript"/>
        </w:rPr>
        <w:t xml:space="preserve">          </w:t>
      </w:r>
      <w:r w:rsidR="00E15C5D" w:rsidRPr="0037728E">
        <w:rPr>
          <w:rFonts w:ascii="Times New Roman" w:hint="eastAsia"/>
          <w:vertAlign w:val="subscript"/>
        </w:rPr>
        <w:t xml:space="preserve"> </w:t>
      </w:r>
      <w:r w:rsidR="00422DB6">
        <w:rPr>
          <w:rFonts w:ascii="Times New Roman" w:hint="eastAsia"/>
          <w:vertAlign w:val="subscript"/>
        </w:rPr>
        <w:t xml:space="preserve">  </w:t>
      </w:r>
      <w:r w:rsidR="00E15C5D" w:rsidRPr="0037728E">
        <w:rPr>
          <w:rFonts w:ascii="Times New Roman"/>
        </w:rPr>
        <w:t>Na</w:t>
      </w:r>
      <w:r w:rsidR="00E15C5D" w:rsidRPr="0037728E">
        <w:rPr>
          <w:rFonts w:ascii="Times New Roman"/>
          <w:vertAlign w:val="subscript"/>
        </w:rPr>
        <w:t>2</w:t>
      </w:r>
      <w:r w:rsidR="00E15C5D" w:rsidRPr="0037728E">
        <w:rPr>
          <w:rFonts w:ascii="Times New Roman"/>
        </w:rPr>
        <w:t>S</w:t>
      </w:r>
      <w:r w:rsidR="00E15C5D" w:rsidRPr="0037728E">
        <w:rPr>
          <w:rFonts w:ascii="Times New Roman"/>
          <w:vertAlign w:val="subscript"/>
        </w:rPr>
        <w:t>2</w:t>
      </w:r>
      <w:r w:rsidR="00E15C5D" w:rsidRPr="0037728E">
        <w:rPr>
          <w:rFonts w:ascii="Times New Roman"/>
        </w:rPr>
        <w:t>O</w:t>
      </w:r>
      <w:r w:rsidR="00E15C5D" w:rsidRPr="0037728E">
        <w:rPr>
          <w:rFonts w:ascii="Times New Roman" w:hint="eastAsia"/>
          <w:vertAlign w:val="subscript"/>
        </w:rPr>
        <w:t xml:space="preserve">4  </w:t>
      </w:r>
      <w:r w:rsidR="00E15C5D" w:rsidRPr="0037728E">
        <w:rPr>
          <w:rFonts w:ascii="Times New Roman" w:hint="eastAsia"/>
        </w:rPr>
        <w:t>+  CO</w:t>
      </w:r>
      <w:r w:rsidR="00E15C5D" w:rsidRPr="0037728E">
        <w:rPr>
          <w:rFonts w:ascii="Times New Roman" w:hint="eastAsia"/>
          <w:vertAlign w:val="subscript"/>
        </w:rPr>
        <w:t xml:space="preserve">2  </w:t>
      </w:r>
      <w:r w:rsidR="00E15C5D" w:rsidRPr="0037728E">
        <w:rPr>
          <w:rFonts w:ascii="Times New Roman" w:hint="eastAsia"/>
        </w:rPr>
        <w:t>+  H</w:t>
      </w:r>
      <w:r w:rsidR="00E15C5D" w:rsidRPr="0037728E">
        <w:rPr>
          <w:rFonts w:ascii="Times New Roman" w:hint="eastAsia"/>
          <w:vertAlign w:val="subscript"/>
        </w:rPr>
        <w:t>2</w:t>
      </w:r>
      <w:r w:rsidR="00E15C5D" w:rsidRPr="0037728E">
        <w:rPr>
          <w:rFonts w:ascii="Times New Roman" w:hint="eastAsia"/>
        </w:rPr>
        <w:t>O</w:t>
      </w:r>
    </w:p>
    <w:p w:rsidR="00164DFC" w:rsidRPr="0037728E" w:rsidRDefault="00E15C5D">
      <w:pPr>
        <w:spacing w:line="240" w:lineRule="atLeast"/>
        <w:ind w:firstLineChars="147" w:firstLine="354"/>
        <w:rPr>
          <w:rFonts w:ascii="Times New Roman"/>
          <w:b/>
        </w:rPr>
      </w:pPr>
      <w:r w:rsidRPr="0037728E">
        <w:rPr>
          <w:rFonts w:ascii="Times New Roman" w:hint="eastAsia"/>
          <w:b/>
        </w:rPr>
        <w:t>甲酸钠</w:t>
      </w:r>
      <w:r w:rsidRPr="0037728E">
        <w:rPr>
          <w:rFonts w:ascii="Times New Roman" w:hint="eastAsia"/>
          <w:b/>
        </w:rPr>
        <w:t xml:space="preserve">      </w:t>
      </w:r>
      <w:r w:rsidRPr="0037728E">
        <w:rPr>
          <w:rFonts w:ascii="Times New Roman" w:hint="eastAsia"/>
          <w:b/>
        </w:rPr>
        <w:t>亚硫酸氢钠</w:t>
      </w:r>
      <w:r w:rsidRPr="0037728E">
        <w:rPr>
          <w:rFonts w:ascii="Times New Roman" w:hint="eastAsia"/>
          <w:b/>
        </w:rPr>
        <w:t xml:space="preserve">   </w:t>
      </w:r>
      <w:r w:rsidRPr="0037728E">
        <w:rPr>
          <w:rFonts w:ascii="Times New Roman" w:hint="eastAsia"/>
          <w:b/>
        </w:rPr>
        <w:t>二氧化硫</w:t>
      </w:r>
      <w:r w:rsidRPr="0037728E">
        <w:rPr>
          <w:rFonts w:ascii="Times New Roman" w:hint="eastAsia"/>
          <w:b/>
        </w:rPr>
        <w:t xml:space="preserve">        </w:t>
      </w:r>
      <w:r w:rsidRPr="0037728E">
        <w:rPr>
          <w:rFonts w:ascii="Times New Roman" w:hint="eastAsia"/>
          <w:b/>
        </w:rPr>
        <w:t>保险粉</w:t>
      </w:r>
      <w:r w:rsidRPr="0037728E">
        <w:rPr>
          <w:rFonts w:ascii="Times New Roman" w:hint="eastAsia"/>
          <w:b/>
        </w:rPr>
        <w:t xml:space="preserve">   </w:t>
      </w:r>
      <w:r w:rsidRPr="0037728E">
        <w:rPr>
          <w:rFonts w:ascii="Times New Roman" w:hint="eastAsia"/>
          <w:b/>
        </w:rPr>
        <w:t>二氧化碳</w:t>
      </w:r>
      <w:r w:rsidRPr="0037728E">
        <w:rPr>
          <w:rFonts w:ascii="Times New Roman" w:hint="eastAsia"/>
          <w:b/>
        </w:rPr>
        <w:t xml:space="preserve">   </w:t>
      </w:r>
      <w:r w:rsidRPr="0037728E">
        <w:rPr>
          <w:rFonts w:ascii="Times New Roman" w:hint="eastAsia"/>
          <w:b/>
        </w:rPr>
        <w:t>水</w:t>
      </w:r>
    </w:p>
    <w:p w:rsidR="00164DFC" w:rsidRPr="0037728E" w:rsidRDefault="00E15C5D">
      <w:pPr>
        <w:spacing w:line="240" w:lineRule="atLeast"/>
        <w:ind w:firstLineChars="196" w:firstLine="472"/>
        <w:rPr>
          <w:rFonts w:ascii="Times New Roman"/>
          <w:b/>
        </w:rPr>
      </w:pPr>
      <w:r w:rsidRPr="0037728E">
        <w:rPr>
          <w:rFonts w:ascii="Times New Roman" w:hint="eastAsia"/>
          <w:b/>
        </w:rPr>
        <w:t xml:space="preserve">(68)           (104)        (64)           (174)     </w:t>
      </w:r>
      <w:r w:rsidRPr="0037728E">
        <w:rPr>
          <w:rFonts w:ascii="Times New Roman" w:hint="eastAsia"/>
          <w:b/>
        </w:rPr>
        <w:t>（</w:t>
      </w:r>
      <w:r w:rsidRPr="0037728E">
        <w:rPr>
          <w:rFonts w:ascii="Times New Roman" w:hint="eastAsia"/>
          <w:b/>
        </w:rPr>
        <w:t>44</w:t>
      </w:r>
      <w:r w:rsidRPr="0037728E">
        <w:rPr>
          <w:rFonts w:ascii="Times New Roman" w:hint="eastAsia"/>
          <w:b/>
        </w:rPr>
        <w:t>）</w:t>
      </w:r>
      <w:r w:rsidRPr="0037728E">
        <w:rPr>
          <w:rFonts w:ascii="Times New Roman" w:hint="eastAsia"/>
          <w:b/>
        </w:rPr>
        <w:t xml:space="preserve">  </w:t>
      </w:r>
      <w:r w:rsidRPr="0037728E">
        <w:rPr>
          <w:rFonts w:ascii="Times New Roman" w:hint="eastAsia"/>
          <w:b/>
        </w:rPr>
        <w:t>（</w:t>
      </w:r>
      <w:r w:rsidRPr="0037728E">
        <w:rPr>
          <w:rFonts w:ascii="Times New Roman" w:hint="eastAsia"/>
          <w:b/>
        </w:rPr>
        <w:t>18</w:t>
      </w:r>
      <w:r w:rsidRPr="0037728E">
        <w:rPr>
          <w:rFonts w:ascii="Times New Roman" w:hint="eastAsia"/>
          <w:b/>
        </w:rPr>
        <w:t>）</w:t>
      </w:r>
    </w:p>
    <w:p w:rsidR="00164DFC" w:rsidRPr="0037728E" w:rsidRDefault="00E15C5D">
      <w:pPr>
        <w:spacing w:line="480" w:lineRule="exact"/>
        <w:ind w:firstLineChars="400" w:firstLine="964"/>
        <w:rPr>
          <w:rFonts w:ascii="Times New Roman"/>
          <w:b/>
        </w:rPr>
      </w:pPr>
      <w:r w:rsidRPr="0037728E">
        <w:rPr>
          <w:rFonts w:ascii="Times New Roman" w:hint="eastAsia"/>
          <w:b/>
        </w:rPr>
        <w:t>副反应：</w:t>
      </w:r>
    </w:p>
    <w:p w:rsidR="00164DFC" w:rsidRPr="0037728E" w:rsidRDefault="00395777" w:rsidP="00816DE8">
      <w:pPr>
        <w:spacing w:beforeLines="50" w:line="240" w:lineRule="atLeast"/>
        <w:jc w:val="left"/>
        <w:rPr>
          <w:rFonts w:ascii="Times New Roman"/>
        </w:rPr>
      </w:pPr>
      <w:r>
        <w:rPr>
          <w:rFonts w:ascii="Times New Roman"/>
        </w:rPr>
        <w:pict>
          <v:shape id="_x0000_s2075" type="#_x0000_t32" style="position:absolute;margin-left:207.75pt;margin-top:15.9pt;width:33.15pt;height:.6pt;z-index:251643904" o:connectortype="straight">
            <v:stroke endarrow="block"/>
          </v:shape>
        </w:pict>
      </w:r>
      <w:r w:rsidR="00BA3D0E">
        <w:rPr>
          <w:rFonts w:ascii="Times New Roman" w:hint="eastAsia"/>
        </w:rPr>
        <w:t xml:space="preserve">    </w:t>
      </w:r>
      <w:r w:rsidR="00E15C5D" w:rsidRPr="0037728E">
        <w:rPr>
          <w:rFonts w:ascii="Times New Roman"/>
        </w:rPr>
        <w:t>SO</w:t>
      </w:r>
      <w:r w:rsidR="00E15C5D" w:rsidRPr="0037728E">
        <w:rPr>
          <w:rFonts w:ascii="Times New Roman"/>
          <w:vertAlign w:val="subscript"/>
        </w:rPr>
        <w:t>2</w:t>
      </w:r>
      <w:r w:rsidR="00422DB6">
        <w:rPr>
          <w:rFonts w:ascii="Times New Roman" w:hint="eastAsia"/>
          <w:vertAlign w:val="subscript"/>
        </w:rPr>
        <w:t xml:space="preserve">    </w:t>
      </w:r>
      <w:r w:rsidR="00E15C5D" w:rsidRPr="0037728E">
        <w:rPr>
          <w:rFonts w:ascii="Times New Roman"/>
        </w:rPr>
        <w:t>+</w:t>
      </w:r>
      <w:r w:rsidR="00E15C5D" w:rsidRPr="0037728E">
        <w:rPr>
          <w:rFonts w:ascii="Times New Roman" w:hint="eastAsia"/>
        </w:rPr>
        <w:t xml:space="preserve"> </w:t>
      </w:r>
      <w:r w:rsidR="00422DB6">
        <w:rPr>
          <w:rFonts w:ascii="Times New Roman" w:hint="eastAsia"/>
        </w:rPr>
        <w:t xml:space="preserve"> </w:t>
      </w:r>
      <w:r w:rsidR="00E15C5D" w:rsidRPr="0037728E">
        <w:rPr>
          <w:rFonts w:ascii="Times New Roman" w:hint="eastAsia"/>
        </w:rPr>
        <w:t xml:space="preserve">HCOONa  </w:t>
      </w:r>
      <w:r w:rsidR="00E15C5D" w:rsidRPr="0037728E">
        <w:rPr>
          <w:rFonts w:ascii="Times New Roman"/>
        </w:rPr>
        <w:t xml:space="preserve">+ </w:t>
      </w:r>
      <w:r w:rsidR="00E15C5D" w:rsidRPr="0037728E">
        <w:rPr>
          <w:rFonts w:ascii="Times New Roman" w:hint="eastAsia"/>
        </w:rPr>
        <w:t xml:space="preserve"> CH</w:t>
      </w:r>
      <w:r w:rsidR="00E15C5D" w:rsidRPr="0037728E">
        <w:rPr>
          <w:rFonts w:ascii="Times New Roman" w:hint="eastAsia"/>
          <w:vertAlign w:val="subscript"/>
        </w:rPr>
        <w:t>3</w:t>
      </w:r>
      <w:r w:rsidR="00E15C5D" w:rsidRPr="0037728E">
        <w:rPr>
          <w:rFonts w:ascii="Times New Roman" w:hint="eastAsia"/>
        </w:rPr>
        <w:t xml:space="preserve">OH </w:t>
      </w:r>
      <w:r w:rsidR="00BA3D0E">
        <w:rPr>
          <w:rFonts w:ascii="Times New Roman" w:hint="eastAsia"/>
        </w:rPr>
        <w:t xml:space="preserve">      </w:t>
      </w:r>
      <w:r w:rsidR="00422DB6">
        <w:rPr>
          <w:rFonts w:ascii="Times New Roman" w:hint="eastAsia"/>
        </w:rPr>
        <w:t xml:space="preserve">  </w:t>
      </w:r>
      <w:r w:rsidR="00E15C5D" w:rsidRPr="0037728E">
        <w:rPr>
          <w:rFonts w:ascii="Times New Roman" w:hint="eastAsia"/>
        </w:rPr>
        <w:t>HCOOCH</w:t>
      </w:r>
      <w:r w:rsidR="00E15C5D" w:rsidRPr="0037728E">
        <w:rPr>
          <w:rFonts w:ascii="Times New Roman" w:hint="eastAsia"/>
          <w:vertAlign w:val="subscript"/>
        </w:rPr>
        <w:t>3</w:t>
      </w:r>
      <w:r w:rsidR="00E15C5D" w:rsidRPr="0037728E">
        <w:rPr>
          <w:rFonts w:ascii="Times New Roman" w:hint="eastAsia"/>
        </w:rPr>
        <w:t xml:space="preserve">   +   NaHSO</w:t>
      </w:r>
      <w:r w:rsidR="00E15C5D" w:rsidRPr="0037728E">
        <w:rPr>
          <w:rFonts w:ascii="Times New Roman" w:hint="eastAsia"/>
          <w:vertAlign w:val="subscript"/>
        </w:rPr>
        <w:t>3</w:t>
      </w:r>
    </w:p>
    <w:p w:rsidR="00164DFC" w:rsidRPr="0037728E" w:rsidRDefault="00E15C5D">
      <w:pPr>
        <w:spacing w:line="240" w:lineRule="atLeast"/>
        <w:ind w:firstLineChars="49" w:firstLine="118"/>
        <w:rPr>
          <w:rFonts w:ascii="Times New Roman"/>
          <w:b/>
        </w:rPr>
      </w:pPr>
      <w:r w:rsidRPr="0037728E">
        <w:rPr>
          <w:rFonts w:ascii="Times New Roman" w:hint="eastAsia"/>
          <w:b/>
        </w:rPr>
        <w:t>二氧化硫</w:t>
      </w:r>
      <w:r w:rsidRPr="0037728E">
        <w:rPr>
          <w:rFonts w:ascii="Times New Roman" w:hint="eastAsia"/>
          <w:b/>
        </w:rPr>
        <w:t xml:space="preserve">     </w:t>
      </w:r>
      <w:r w:rsidRPr="0037728E">
        <w:rPr>
          <w:rFonts w:ascii="Times New Roman" w:hint="eastAsia"/>
          <w:b/>
        </w:rPr>
        <w:t>甲酸钠</w:t>
      </w:r>
      <w:r w:rsidRPr="0037728E">
        <w:rPr>
          <w:rFonts w:ascii="Times New Roman" w:hint="eastAsia"/>
          <w:b/>
        </w:rPr>
        <w:t xml:space="preserve">       </w:t>
      </w:r>
      <w:r w:rsidRPr="0037728E">
        <w:rPr>
          <w:rFonts w:ascii="Times New Roman" w:hint="eastAsia"/>
          <w:b/>
        </w:rPr>
        <w:t>甲醇</w:t>
      </w:r>
      <w:r w:rsidRPr="0037728E">
        <w:rPr>
          <w:rFonts w:ascii="Times New Roman" w:hint="eastAsia"/>
          <w:b/>
        </w:rPr>
        <w:t xml:space="preserve">           </w:t>
      </w:r>
      <w:r w:rsidRPr="0037728E">
        <w:rPr>
          <w:rFonts w:ascii="Times New Roman" w:hint="eastAsia"/>
          <w:b/>
        </w:rPr>
        <w:t>甲酸甲酯</w:t>
      </w:r>
      <w:r w:rsidRPr="0037728E">
        <w:rPr>
          <w:rFonts w:ascii="Times New Roman" w:hint="eastAsia"/>
          <w:b/>
        </w:rPr>
        <w:t xml:space="preserve">       </w:t>
      </w:r>
      <w:r w:rsidRPr="0037728E">
        <w:rPr>
          <w:rFonts w:ascii="Times New Roman" w:hint="eastAsia"/>
          <w:b/>
        </w:rPr>
        <w:t>亚硫酸氢钠</w:t>
      </w:r>
    </w:p>
    <w:p w:rsidR="00164DFC" w:rsidRPr="0037728E" w:rsidRDefault="00E15C5D">
      <w:pPr>
        <w:spacing w:line="240" w:lineRule="atLeast"/>
        <w:ind w:firstLineChars="196" w:firstLine="472"/>
        <w:rPr>
          <w:rFonts w:ascii="Times New Roman"/>
          <w:b/>
        </w:rPr>
      </w:pPr>
      <w:r w:rsidRPr="0037728E">
        <w:rPr>
          <w:rFonts w:ascii="Times New Roman" w:hint="eastAsia"/>
          <w:b/>
        </w:rPr>
        <w:t xml:space="preserve">(64)         (68)        (32)              (60)           </w:t>
      </w:r>
      <w:r w:rsidRPr="0037728E">
        <w:rPr>
          <w:rFonts w:ascii="Times New Roman" w:hint="eastAsia"/>
          <w:b/>
        </w:rPr>
        <w:t>（</w:t>
      </w:r>
      <w:r w:rsidRPr="0037728E">
        <w:rPr>
          <w:rFonts w:ascii="Times New Roman" w:hint="eastAsia"/>
          <w:b/>
        </w:rPr>
        <w:t>104</w:t>
      </w:r>
      <w:r w:rsidRPr="0037728E">
        <w:rPr>
          <w:rFonts w:ascii="Times New Roman" w:hint="eastAsia"/>
          <w:b/>
        </w:rPr>
        <w:t>）</w:t>
      </w:r>
    </w:p>
    <w:p w:rsidR="00164DFC" w:rsidRPr="0037728E" w:rsidRDefault="00395777" w:rsidP="00816DE8">
      <w:pPr>
        <w:spacing w:beforeLines="50" w:line="240" w:lineRule="atLeast"/>
        <w:jc w:val="center"/>
        <w:rPr>
          <w:rFonts w:ascii="Times New Roman"/>
        </w:rPr>
      </w:pPr>
      <w:r>
        <w:rPr>
          <w:rFonts w:ascii="Times New Roman"/>
        </w:rPr>
        <w:pict>
          <v:shape id="_x0000_s2076" type="#_x0000_t32" style="position:absolute;left:0;text-align:left;margin-left:180.65pt;margin-top:15.65pt;width:33.15pt;height:.6pt;z-index:251644928" o:connectortype="straight">
            <v:stroke endarrow="block"/>
          </v:shape>
        </w:pict>
      </w:r>
      <w:r w:rsidR="00E15C5D" w:rsidRPr="0037728E">
        <w:rPr>
          <w:rFonts w:ascii="Times New Roman" w:hint="eastAsia"/>
        </w:rPr>
        <w:t>2</w:t>
      </w:r>
      <w:r w:rsidR="00E15C5D" w:rsidRPr="0037728E">
        <w:rPr>
          <w:rFonts w:ascii="Times New Roman"/>
        </w:rPr>
        <w:t>Na</w:t>
      </w:r>
      <w:r w:rsidR="00E15C5D" w:rsidRPr="0037728E">
        <w:rPr>
          <w:rFonts w:ascii="Times New Roman"/>
          <w:vertAlign w:val="subscript"/>
        </w:rPr>
        <w:t>2</w:t>
      </w:r>
      <w:r w:rsidR="00E15C5D" w:rsidRPr="0037728E">
        <w:rPr>
          <w:rFonts w:ascii="Times New Roman"/>
        </w:rPr>
        <w:t>S</w:t>
      </w:r>
      <w:r w:rsidR="00E15C5D" w:rsidRPr="0037728E">
        <w:rPr>
          <w:rFonts w:ascii="Times New Roman"/>
          <w:vertAlign w:val="subscript"/>
        </w:rPr>
        <w:t>2</w:t>
      </w:r>
      <w:r w:rsidR="00E15C5D" w:rsidRPr="0037728E">
        <w:rPr>
          <w:rFonts w:ascii="Times New Roman"/>
        </w:rPr>
        <w:t>O</w:t>
      </w:r>
      <w:r w:rsidR="00E15C5D" w:rsidRPr="0037728E">
        <w:rPr>
          <w:rFonts w:ascii="Times New Roman" w:hint="eastAsia"/>
          <w:vertAlign w:val="subscript"/>
        </w:rPr>
        <w:t>4</w:t>
      </w:r>
      <w:r w:rsidR="00E15C5D" w:rsidRPr="0037728E">
        <w:rPr>
          <w:rFonts w:ascii="Times New Roman"/>
        </w:rPr>
        <w:t>+</w:t>
      </w:r>
      <w:r w:rsidR="00E15C5D" w:rsidRPr="0037728E">
        <w:rPr>
          <w:rFonts w:ascii="Times New Roman" w:hint="eastAsia"/>
        </w:rPr>
        <w:t xml:space="preserve">  H</w:t>
      </w:r>
      <w:r w:rsidR="00E15C5D" w:rsidRPr="0037728E">
        <w:rPr>
          <w:rFonts w:ascii="Times New Roman" w:hint="eastAsia"/>
          <w:vertAlign w:val="subscript"/>
        </w:rPr>
        <w:t>2</w:t>
      </w:r>
      <w:r w:rsidR="00E15C5D" w:rsidRPr="0037728E">
        <w:rPr>
          <w:rFonts w:ascii="Times New Roman" w:hint="eastAsia"/>
        </w:rPr>
        <w:t>O</w:t>
      </w:r>
      <w:r w:rsidR="00E15C5D" w:rsidRPr="0037728E">
        <w:rPr>
          <w:rFonts w:ascii="Times New Roman"/>
        </w:rPr>
        <w:t xml:space="preserve">         </w:t>
      </w:r>
      <w:r w:rsidR="00BA3D0E">
        <w:rPr>
          <w:rFonts w:ascii="Times New Roman" w:hint="eastAsia"/>
        </w:rPr>
        <w:t xml:space="preserve"> </w:t>
      </w:r>
      <w:r w:rsidR="00E15C5D" w:rsidRPr="0037728E">
        <w:rPr>
          <w:rFonts w:ascii="Times New Roman"/>
        </w:rPr>
        <w:t>Na</w:t>
      </w:r>
      <w:r w:rsidR="00E15C5D" w:rsidRPr="0037728E">
        <w:rPr>
          <w:rFonts w:ascii="Times New Roman"/>
          <w:vertAlign w:val="subscript"/>
        </w:rPr>
        <w:t>2</w:t>
      </w:r>
      <w:r w:rsidR="00E15C5D" w:rsidRPr="0037728E">
        <w:rPr>
          <w:rFonts w:ascii="Times New Roman"/>
        </w:rPr>
        <w:t>S</w:t>
      </w:r>
      <w:r w:rsidR="00E15C5D" w:rsidRPr="0037728E">
        <w:rPr>
          <w:rFonts w:ascii="Times New Roman"/>
          <w:vertAlign w:val="subscript"/>
        </w:rPr>
        <w:t>2</w:t>
      </w:r>
      <w:r w:rsidR="00E15C5D" w:rsidRPr="0037728E">
        <w:rPr>
          <w:rFonts w:ascii="Times New Roman"/>
        </w:rPr>
        <w:t>O</w:t>
      </w:r>
      <w:r w:rsidR="00E15C5D" w:rsidRPr="0037728E">
        <w:rPr>
          <w:rFonts w:ascii="Times New Roman" w:hint="eastAsia"/>
          <w:vertAlign w:val="subscript"/>
        </w:rPr>
        <w:t xml:space="preserve">3  </w:t>
      </w:r>
      <w:r w:rsidR="00E15C5D" w:rsidRPr="0037728E">
        <w:rPr>
          <w:rFonts w:ascii="Times New Roman"/>
        </w:rPr>
        <w:t xml:space="preserve"> + </w:t>
      </w:r>
      <w:r w:rsidR="00E15C5D" w:rsidRPr="0037728E">
        <w:rPr>
          <w:rFonts w:ascii="Times New Roman" w:hint="eastAsia"/>
        </w:rPr>
        <w:t xml:space="preserve">  2NaHSO</w:t>
      </w:r>
      <w:r w:rsidR="00E15C5D" w:rsidRPr="0037728E">
        <w:rPr>
          <w:rFonts w:ascii="Times New Roman" w:hint="eastAsia"/>
          <w:vertAlign w:val="subscript"/>
        </w:rPr>
        <w:t>3</w:t>
      </w:r>
    </w:p>
    <w:p w:rsidR="00164DFC" w:rsidRPr="0037728E" w:rsidRDefault="00E15C5D">
      <w:pPr>
        <w:spacing w:line="240" w:lineRule="atLeast"/>
        <w:ind w:firstLineChars="637" w:firstLine="1535"/>
        <w:rPr>
          <w:rFonts w:ascii="Times New Roman"/>
          <w:b/>
        </w:rPr>
      </w:pPr>
      <w:r w:rsidRPr="0037728E">
        <w:rPr>
          <w:rFonts w:ascii="Times New Roman" w:hint="eastAsia"/>
          <w:b/>
        </w:rPr>
        <w:t>保险粉</w:t>
      </w:r>
      <w:r w:rsidRPr="0037728E">
        <w:rPr>
          <w:rFonts w:ascii="Times New Roman" w:hint="eastAsia"/>
          <w:b/>
        </w:rPr>
        <w:t xml:space="preserve">       </w:t>
      </w:r>
      <w:r w:rsidRPr="0037728E">
        <w:rPr>
          <w:rFonts w:ascii="Times New Roman" w:hint="eastAsia"/>
          <w:b/>
        </w:rPr>
        <w:t>水</w:t>
      </w:r>
      <w:r w:rsidRPr="0037728E">
        <w:rPr>
          <w:rFonts w:ascii="Times New Roman" w:hint="eastAsia"/>
          <w:b/>
        </w:rPr>
        <w:t xml:space="preserve">        </w:t>
      </w:r>
      <w:r w:rsidRPr="0037728E">
        <w:rPr>
          <w:rFonts w:ascii="Times New Roman" w:hint="eastAsia"/>
          <w:b/>
        </w:rPr>
        <w:t>硫代硫酸钠</w:t>
      </w:r>
      <w:r w:rsidRPr="0037728E">
        <w:rPr>
          <w:rFonts w:ascii="Times New Roman" w:hint="eastAsia"/>
          <w:b/>
        </w:rPr>
        <w:t xml:space="preserve">    </w:t>
      </w:r>
      <w:r w:rsidRPr="0037728E">
        <w:rPr>
          <w:rFonts w:ascii="Times New Roman" w:hint="eastAsia"/>
          <w:b/>
        </w:rPr>
        <w:t>亚硫酸氢钠</w:t>
      </w:r>
      <w:r w:rsidRPr="0037728E">
        <w:rPr>
          <w:rFonts w:ascii="Times New Roman" w:hint="eastAsia"/>
          <w:b/>
        </w:rPr>
        <w:t xml:space="preserve"> </w:t>
      </w:r>
    </w:p>
    <w:p w:rsidR="00164DFC" w:rsidRPr="0037728E" w:rsidRDefault="00E15C5D">
      <w:pPr>
        <w:spacing w:line="240" w:lineRule="atLeast"/>
        <w:ind w:firstLineChars="686" w:firstLine="1653"/>
        <w:rPr>
          <w:rFonts w:ascii="Times New Roman"/>
          <w:b/>
        </w:rPr>
      </w:pPr>
      <w:r w:rsidRPr="0037728E">
        <w:rPr>
          <w:rFonts w:ascii="Times New Roman" w:hint="eastAsia"/>
          <w:b/>
        </w:rPr>
        <w:t xml:space="preserve">(174)       (18)          (158)          (104)  </w:t>
      </w:r>
    </w:p>
    <w:p w:rsidR="00164DFC" w:rsidRPr="0037728E" w:rsidRDefault="00395777" w:rsidP="00816DE8">
      <w:pPr>
        <w:spacing w:beforeLines="50" w:line="240" w:lineRule="atLeast"/>
        <w:ind w:firstLineChars="100" w:firstLine="240"/>
        <w:jc w:val="left"/>
        <w:rPr>
          <w:rFonts w:ascii="Times New Roman"/>
        </w:rPr>
      </w:pPr>
      <w:r>
        <w:rPr>
          <w:rFonts w:ascii="Times New Roman"/>
        </w:rPr>
        <w:pict>
          <v:shape id="_x0000_s2077" type="#_x0000_t32" style="position:absolute;left:0;text-align:left;margin-left:179.75pt;margin-top:29.7pt;width:33.15pt;height:.6pt;z-index:251645952" o:connectortype="straight">
            <v:stroke endarrow="block"/>
          </v:shape>
        </w:pict>
      </w:r>
      <w:r w:rsidR="00164DFC" w:rsidRPr="0037728E">
        <w:object w:dxaOrig="414" w:dyaOrig="386">
          <v:shape id="_x0000_i1029" type="#_x0000_t75" style="width:24.75pt;height:22.5pt" o:ole="">
            <v:imagedata r:id="rId49" o:title=""/>
          </v:shape>
          <o:OLEObject Type="Embed" ProgID="ChemDraw.Document.6.0" ShapeID="_x0000_i1029" DrawAspect="Content" ObjectID="_1574753760" r:id="rId50"/>
        </w:object>
      </w:r>
      <w:r w:rsidR="00BA3D0E">
        <w:rPr>
          <w:rFonts w:hint="eastAsia"/>
        </w:rPr>
        <w:t xml:space="preserve">  </w:t>
      </w:r>
      <w:r w:rsidR="00E15C5D" w:rsidRPr="0037728E">
        <w:rPr>
          <w:rFonts w:ascii="Times New Roman"/>
        </w:rPr>
        <w:t>+</w:t>
      </w:r>
      <w:r w:rsidR="00BA3D0E">
        <w:rPr>
          <w:rFonts w:ascii="Times New Roman" w:hint="eastAsia"/>
        </w:rPr>
        <w:t xml:space="preserve">   </w:t>
      </w:r>
      <w:r w:rsidR="00E15C5D" w:rsidRPr="0037728E">
        <w:rPr>
          <w:rFonts w:ascii="Times New Roman"/>
        </w:rPr>
        <w:t>Na</w:t>
      </w:r>
      <w:r w:rsidR="00E15C5D" w:rsidRPr="0037728E">
        <w:rPr>
          <w:rFonts w:ascii="Times New Roman"/>
          <w:vertAlign w:val="subscript"/>
        </w:rPr>
        <w:t>2</w:t>
      </w:r>
      <w:r w:rsidR="00E15C5D" w:rsidRPr="0037728E">
        <w:rPr>
          <w:rFonts w:ascii="Times New Roman"/>
        </w:rPr>
        <w:t>S</w:t>
      </w:r>
      <w:r w:rsidR="00E15C5D" w:rsidRPr="0037728E">
        <w:rPr>
          <w:rFonts w:ascii="Times New Roman"/>
          <w:vertAlign w:val="subscript"/>
        </w:rPr>
        <w:t>2</w:t>
      </w:r>
      <w:r w:rsidR="00E15C5D" w:rsidRPr="0037728E">
        <w:rPr>
          <w:rFonts w:ascii="Times New Roman"/>
        </w:rPr>
        <w:t>O</w:t>
      </w:r>
      <w:r w:rsidR="00E15C5D" w:rsidRPr="0037728E">
        <w:rPr>
          <w:rFonts w:ascii="Times New Roman" w:hint="eastAsia"/>
          <w:vertAlign w:val="subscript"/>
        </w:rPr>
        <w:t>3</w:t>
      </w:r>
      <w:r w:rsidR="00BA3D0E">
        <w:rPr>
          <w:rFonts w:ascii="Times New Roman" w:hint="eastAsia"/>
          <w:vertAlign w:val="subscript"/>
        </w:rPr>
        <w:t xml:space="preserve">   </w:t>
      </w:r>
      <w:r w:rsidR="00E15C5D" w:rsidRPr="0037728E">
        <w:rPr>
          <w:rFonts w:ascii="Times New Roman"/>
        </w:rPr>
        <w:t xml:space="preserve">+ </w:t>
      </w:r>
      <w:r w:rsidR="00E15C5D" w:rsidRPr="0037728E">
        <w:rPr>
          <w:rFonts w:ascii="Times New Roman" w:hint="eastAsia"/>
        </w:rPr>
        <w:t xml:space="preserve"> H</w:t>
      </w:r>
      <w:r w:rsidR="00E15C5D" w:rsidRPr="0037728E">
        <w:rPr>
          <w:rFonts w:ascii="Times New Roman" w:hint="eastAsia"/>
          <w:vertAlign w:val="subscript"/>
        </w:rPr>
        <w:t>2</w:t>
      </w:r>
      <w:r w:rsidR="00E15C5D" w:rsidRPr="0037728E">
        <w:rPr>
          <w:rFonts w:ascii="Times New Roman" w:hint="eastAsia"/>
        </w:rPr>
        <w:t xml:space="preserve">O  </w:t>
      </w:r>
      <w:r w:rsidR="00BA3D0E">
        <w:rPr>
          <w:rFonts w:ascii="Times New Roman" w:hint="eastAsia"/>
        </w:rPr>
        <w:t xml:space="preserve">    </w:t>
      </w:r>
      <w:r w:rsidR="00E15C5D" w:rsidRPr="0037728E">
        <w:rPr>
          <w:rFonts w:ascii="Times New Roman" w:hint="eastAsia"/>
        </w:rPr>
        <w:t xml:space="preserve"> </w:t>
      </w:r>
      <w:r w:rsidR="00BA3D0E">
        <w:rPr>
          <w:rFonts w:ascii="Times New Roman" w:hint="eastAsia"/>
        </w:rPr>
        <w:t xml:space="preserve">   </w:t>
      </w:r>
      <w:r w:rsidR="00E15C5D" w:rsidRPr="0037728E">
        <w:rPr>
          <w:rFonts w:ascii="Times New Roman" w:hint="eastAsia"/>
        </w:rPr>
        <w:t>NaSO</w:t>
      </w:r>
      <w:r w:rsidR="00E15C5D" w:rsidRPr="0037728E">
        <w:rPr>
          <w:rFonts w:ascii="Times New Roman" w:hint="eastAsia"/>
          <w:vertAlign w:val="subscript"/>
        </w:rPr>
        <w:t>3</w:t>
      </w:r>
      <w:r w:rsidR="00E15C5D" w:rsidRPr="0037728E">
        <w:rPr>
          <w:rFonts w:ascii="Times New Roman" w:hint="eastAsia"/>
        </w:rPr>
        <w:t>SCH</w:t>
      </w:r>
      <w:r w:rsidR="00E15C5D" w:rsidRPr="0037728E">
        <w:rPr>
          <w:rFonts w:ascii="Times New Roman" w:hint="eastAsia"/>
          <w:vertAlign w:val="subscript"/>
        </w:rPr>
        <w:t>2</w:t>
      </w:r>
      <w:r w:rsidR="00E15C5D" w:rsidRPr="0037728E">
        <w:rPr>
          <w:rFonts w:ascii="Times New Roman" w:hint="eastAsia"/>
        </w:rPr>
        <w:t>CH</w:t>
      </w:r>
      <w:r w:rsidR="00E15C5D" w:rsidRPr="0037728E">
        <w:rPr>
          <w:rFonts w:ascii="Times New Roman" w:hint="eastAsia"/>
          <w:vertAlign w:val="subscript"/>
        </w:rPr>
        <w:t>2</w:t>
      </w:r>
      <w:r w:rsidR="00E15C5D" w:rsidRPr="0037728E">
        <w:rPr>
          <w:rFonts w:ascii="Times New Roman" w:hint="eastAsia"/>
        </w:rPr>
        <w:t>OH   +   NaOH</w:t>
      </w:r>
    </w:p>
    <w:p w:rsidR="00164DFC" w:rsidRPr="0037728E" w:rsidRDefault="00E15C5D">
      <w:pPr>
        <w:spacing w:line="240" w:lineRule="atLeast"/>
        <w:rPr>
          <w:rFonts w:ascii="Times New Roman"/>
          <w:b/>
        </w:rPr>
      </w:pPr>
      <w:r w:rsidRPr="0037728E">
        <w:rPr>
          <w:rFonts w:ascii="Times New Roman" w:hint="eastAsia"/>
          <w:b/>
        </w:rPr>
        <w:lastRenderedPageBreak/>
        <w:t>环氧乙烷</w:t>
      </w:r>
      <w:r w:rsidRPr="0037728E">
        <w:rPr>
          <w:rFonts w:ascii="Times New Roman" w:hint="eastAsia"/>
          <w:b/>
        </w:rPr>
        <w:t xml:space="preserve">  </w:t>
      </w:r>
      <w:r w:rsidRPr="0037728E">
        <w:rPr>
          <w:rFonts w:ascii="Times New Roman" w:hint="eastAsia"/>
          <w:b/>
        </w:rPr>
        <w:t>硫代硫酸钠</w:t>
      </w:r>
      <w:r w:rsidRPr="0037728E">
        <w:rPr>
          <w:rFonts w:ascii="Times New Roman" w:hint="eastAsia"/>
          <w:b/>
        </w:rPr>
        <w:t xml:space="preserve">     </w:t>
      </w:r>
      <w:r w:rsidRPr="0037728E">
        <w:rPr>
          <w:rFonts w:ascii="Times New Roman" w:hint="eastAsia"/>
          <w:b/>
        </w:rPr>
        <w:t>水</w:t>
      </w:r>
      <w:r w:rsidRPr="0037728E">
        <w:rPr>
          <w:rFonts w:ascii="Times New Roman" w:hint="eastAsia"/>
          <w:b/>
        </w:rPr>
        <w:t xml:space="preserve">                </w:t>
      </w:r>
      <w:r w:rsidRPr="0037728E">
        <w:rPr>
          <w:rFonts w:ascii="Times New Roman" w:hint="eastAsia"/>
          <w:b/>
        </w:rPr>
        <w:t>邦特盐</w:t>
      </w:r>
      <w:r w:rsidRPr="0037728E">
        <w:rPr>
          <w:rFonts w:ascii="Times New Roman" w:hint="eastAsia"/>
          <w:b/>
        </w:rPr>
        <w:t xml:space="preserve">           </w:t>
      </w:r>
      <w:r w:rsidRPr="0037728E">
        <w:rPr>
          <w:rFonts w:ascii="Times New Roman" w:hint="eastAsia"/>
          <w:b/>
        </w:rPr>
        <w:t>氢氧化钠</w:t>
      </w:r>
    </w:p>
    <w:p w:rsidR="00164DFC" w:rsidRPr="0037728E" w:rsidRDefault="00E15C5D">
      <w:pPr>
        <w:spacing w:line="240" w:lineRule="atLeast"/>
        <w:ind w:firstLineChars="147" w:firstLine="354"/>
        <w:rPr>
          <w:rFonts w:ascii="Times New Roman"/>
          <w:b/>
        </w:rPr>
      </w:pPr>
      <w:r w:rsidRPr="0037728E">
        <w:rPr>
          <w:rFonts w:ascii="Times New Roman" w:hint="eastAsia"/>
          <w:b/>
        </w:rPr>
        <w:t xml:space="preserve">(44)       (158)       (18)                (180)             </w:t>
      </w:r>
      <w:r w:rsidRPr="0037728E">
        <w:rPr>
          <w:rFonts w:ascii="Times New Roman" w:hint="eastAsia"/>
          <w:b/>
        </w:rPr>
        <w:t>（</w:t>
      </w:r>
      <w:r w:rsidRPr="0037728E">
        <w:rPr>
          <w:rFonts w:ascii="Times New Roman" w:hint="eastAsia"/>
          <w:b/>
        </w:rPr>
        <w:t>40</w:t>
      </w:r>
      <w:r w:rsidRPr="0037728E">
        <w:rPr>
          <w:rFonts w:ascii="Times New Roman" w:hint="eastAsia"/>
          <w:b/>
        </w:rPr>
        <w:t>）</w:t>
      </w:r>
    </w:p>
    <w:p w:rsidR="00164DFC" w:rsidRPr="0037728E" w:rsidRDefault="00395777" w:rsidP="00816DE8">
      <w:pPr>
        <w:spacing w:beforeLines="50" w:line="240" w:lineRule="atLeast"/>
        <w:jc w:val="left"/>
        <w:rPr>
          <w:rFonts w:ascii="Times New Roman"/>
        </w:rPr>
      </w:pPr>
      <w:r>
        <w:rPr>
          <w:rFonts w:ascii="Times New Roman"/>
        </w:rPr>
        <w:pict>
          <v:shape id="_x0000_s2078" type="#_x0000_t32" style="position:absolute;margin-left:222.9pt;margin-top:16.25pt;width:33.15pt;height:.6pt;z-index:251646976" o:connectortype="straight">
            <v:stroke endarrow="block"/>
          </v:shape>
        </w:pict>
      </w:r>
      <w:r w:rsidR="00BA3D0E">
        <w:rPr>
          <w:rFonts w:ascii="Times New Roman" w:hint="eastAsia"/>
        </w:rPr>
        <w:t xml:space="preserve">                   </w:t>
      </w:r>
      <w:r w:rsidR="00E15C5D" w:rsidRPr="0037728E">
        <w:rPr>
          <w:rFonts w:ascii="Times New Roman"/>
        </w:rPr>
        <w:t>SO</w:t>
      </w:r>
      <w:r w:rsidR="00E15C5D" w:rsidRPr="0037728E">
        <w:rPr>
          <w:rFonts w:ascii="Times New Roman"/>
          <w:vertAlign w:val="subscript"/>
        </w:rPr>
        <w:t>2</w:t>
      </w:r>
      <w:r w:rsidR="00BA3D0E">
        <w:rPr>
          <w:rFonts w:ascii="Times New Roman" w:hint="eastAsia"/>
          <w:vertAlign w:val="subscript"/>
        </w:rPr>
        <w:t xml:space="preserve">    </w:t>
      </w:r>
      <w:r w:rsidR="00E15C5D" w:rsidRPr="0037728E">
        <w:rPr>
          <w:rFonts w:ascii="Times New Roman"/>
        </w:rPr>
        <w:t>+</w:t>
      </w:r>
      <w:r w:rsidR="00BA3D0E">
        <w:rPr>
          <w:rFonts w:ascii="Times New Roman" w:hint="eastAsia"/>
        </w:rPr>
        <w:t xml:space="preserve">    </w:t>
      </w:r>
      <w:r w:rsidR="00E15C5D" w:rsidRPr="0037728E">
        <w:rPr>
          <w:rFonts w:ascii="Times New Roman" w:hint="eastAsia"/>
        </w:rPr>
        <w:t>NaOH</w:t>
      </w:r>
      <w:r w:rsidR="00BA3D0E">
        <w:rPr>
          <w:rFonts w:ascii="Times New Roman" w:hint="eastAsia"/>
        </w:rPr>
        <w:t xml:space="preserve">           </w:t>
      </w:r>
      <w:r w:rsidR="00E15C5D" w:rsidRPr="0037728E">
        <w:rPr>
          <w:rFonts w:ascii="Times New Roman" w:hint="eastAsia"/>
        </w:rPr>
        <w:t>NaHSO</w:t>
      </w:r>
      <w:r w:rsidR="00E15C5D" w:rsidRPr="0037728E">
        <w:rPr>
          <w:rFonts w:ascii="Times New Roman" w:hint="eastAsia"/>
          <w:vertAlign w:val="subscript"/>
        </w:rPr>
        <w:t xml:space="preserve">3 </w:t>
      </w:r>
    </w:p>
    <w:p w:rsidR="00164DFC" w:rsidRPr="0037728E" w:rsidRDefault="00E15C5D">
      <w:pPr>
        <w:spacing w:line="240" w:lineRule="atLeast"/>
        <w:ind w:firstLineChars="784" w:firstLine="1889"/>
        <w:rPr>
          <w:rFonts w:ascii="Times New Roman"/>
          <w:b/>
        </w:rPr>
      </w:pPr>
      <w:r w:rsidRPr="0037728E">
        <w:rPr>
          <w:rFonts w:ascii="Times New Roman" w:hint="eastAsia"/>
          <w:b/>
        </w:rPr>
        <w:t>二氧化硫</w:t>
      </w:r>
      <w:r w:rsidRPr="0037728E">
        <w:rPr>
          <w:rFonts w:ascii="Times New Roman" w:hint="eastAsia"/>
          <w:b/>
        </w:rPr>
        <w:t xml:space="preserve">    </w:t>
      </w:r>
      <w:r w:rsidRPr="0037728E">
        <w:rPr>
          <w:rFonts w:ascii="Times New Roman" w:hint="eastAsia"/>
          <w:b/>
        </w:rPr>
        <w:t>氢氧化钠</w:t>
      </w:r>
      <w:r w:rsidRPr="0037728E">
        <w:rPr>
          <w:rFonts w:ascii="Times New Roman" w:hint="eastAsia"/>
          <w:b/>
        </w:rPr>
        <w:t xml:space="preserve">        </w:t>
      </w:r>
      <w:r w:rsidRPr="0037728E">
        <w:rPr>
          <w:rFonts w:ascii="Times New Roman" w:hint="eastAsia"/>
          <w:b/>
        </w:rPr>
        <w:t>亚硫酸氢钠</w:t>
      </w:r>
    </w:p>
    <w:p w:rsidR="00164DFC" w:rsidRPr="0037728E" w:rsidRDefault="00E15C5D">
      <w:pPr>
        <w:spacing w:line="240" w:lineRule="atLeast"/>
        <w:ind w:firstLineChars="930" w:firstLine="2241"/>
        <w:rPr>
          <w:rFonts w:ascii="Times New Roman"/>
          <w:b/>
        </w:rPr>
      </w:pPr>
      <w:r w:rsidRPr="0037728E">
        <w:rPr>
          <w:rFonts w:ascii="Times New Roman" w:hint="eastAsia"/>
          <w:b/>
        </w:rPr>
        <w:t xml:space="preserve">(64)        (40)             (104)  </w:t>
      </w:r>
    </w:p>
    <w:p w:rsidR="00164DFC" w:rsidRPr="0037728E" w:rsidRDefault="00395777" w:rsidP="00816DE8">
      <w:pPr>
        <w:spacing w:beforeLines="50" w:line="240" w:lineRule="atLeast"/>
        <w:jc w:val="left"/>
        <w:rPr>
          <w:rFonts w:ascii="Times New Roman"/>
        </w:rPr>
      </w:pPr>
      <w:r>
        <w:rPr>
          <w:rFonts w:ascii="Times New Roman"/>
        </w:rPr>
        <w:pict>
          <v:shape id="_x0000_s2079" type="#_x0000_t32" style="position:absolute;margin-left:201.05pt;margin-top:29.9pt;width:33.15pt;height:.6pt;z-index:251648000" o:connectortype="straight">
            <v:stroke endarrow="block"/>
          </v:shape>
        </w:pict>
      </w:r>
      <w:r w:rsidR="00BA3D0E">
        <w:rPr>
          <w:rFonts w:hint="eastAsia"/>
        </w:rPr>
        <w:t xml:space="preserve">               </w:t>
      </w:r>
      <w:r w:rsidR="00164DFC" w:rsidRPr="0037728E">
        <w:object w:dxaOrig="414" w:dyaOrig="386">
          <v:shape id="_x0000_i1030" type="#_x0000_t75" style="width:24.75pt;height:22.5pt" o:ole="">
            <v:imagedata r:id="rId49" o:title=""/>
          </v:shape>
          <o:OLEObject Type="Embed" ProgID="ChemDraw.Document.6.0" ShapeID="_x0000_i1030" DrawAspect="Content" ObjectID="_1574753761" r:id="rId51"/>
        </w:object>
      </w:r>
      <w:r w:rsidR="00BA3D0E">
        <w:rPr>
          <w:rFonts w:hint="eastAsia"/>
        </w:rPr>
        <w:t xml:space="preserve">  </w:t>
      </w:r>
      <w:r w:rsidR="00E15C5D" w:rsidRPr="0037728E">
        <w:rPr>
          <w:rFonts w:ascii="Times New Roman"/>
        </w:rPr>
        <w:t>+</w:t>
      </w:r>
      <w:r w:rsidR="00BA3D0E">
        <w:rPr>
          <w:rFonts w:ascii="Times New Roman" w:hint="eastAsia"/>
        </w:rPr>
        <w:t xml:space="preserve">   </w:t>
      </w:r>
      <w:r w:rsidR="00E15C5D" w:rsidRPr="0037728E">
        <w:rPr>
          <w:rFonts w:ascii="Times New Roman" w:hint="eastAsia"/>
        </w:rPr>
        <w:t>H</w:t>
      </w:r>
      <w:r w:rsidR="00E15C5D" w:rsidRPr="0037728E">
        <w:rPr>
          <w:rFonts w:ascii="Times New Roman" w:hint="eastAsia"/>
          <w:vertAlign w:val="subscript"/>
        </w:rPr>
        <w:t>2</w:t>
      </w:r>
      <w:r w:rsidR="00E15C5D" w:rsidRPr="0037728E">
        <w:rPr>
          <w:rFonts w:ascii="Times New Roman" w:hint="eastAsia"/>
        </w:rPr>
        <w:t>O</w:t>
      </w:r>
      <w:r w:rsidR="00BA3D0E">
        <w:rPr>
          <w:rFonts w:ascii="Times New Roman" w:hint="eastAsia"/>
        </w:rPr>
        <w:t xml:space="preserve">             </w:t>
      </w:r>
      <w:r w:rsidR="00E15C5D" w:rsidRPr="0037728E">
        <w:rPr>
          <w:rFonts w:ascii="Times New Roman" w:hint="eastAsia"/>
        </w:rPr>
        <w:t>HOCH</w:t>
      </w:r>
      <w:r w:rsidR="00E15C5D" w:rsidRPr="0037728E">
        <w:rPr>
          <w:rFonts w:ascii="Times New Roman" w:hint="eastAsia"/>
          <w:vertAlign w:val="subscript"/>
        </w:rPr>
        <w:t>2</w:t>
      </w:r>
      <w:r w:rsidR="00E15C5D" w:rsidRPr="0037728E">
        <w:rPr>
          <w:rFonts w:ascii="Times New Roman" w:hint="eastAsia"/>
        </w:rPr>
        <w:t>CH</w:t>
      </w:r>
      <w:r w:rsidR="00E15C5D" w:rsidRPr="0037728E">
        <w:rPr>
          <w:rFonts w:ascii="Times New Roman" w:hint="eastAsia"/>
          <w:vertAlign w:val="subscript"/>
        </w:rPr>
        <w:t>2</w:t>
      </w:r>
      <w:r w:rsidR="00E15C5D" w:rsidRPr="0037728E">
        <w:rPr>
          <w:rFonts w:ascii="Times New Roman" w:hint="eastAsia"/>
        </w:rPr>
        <w:t>OH</w:t>
      </w:r>
    </w:p>
    <w:p w:rsidR="00164DFC" w:rsidRPr="0037728E" w:rsidRDefault="00E15C5D">
      <w:pPr>
        <w:spacing w:line="240" w:lineRule="atLeast"/>
        <w:ind w:firstLineChars="686" w:firstLine="1653"/>
        <w:rPr>
          <w:rFonts w:ascii="Times New Roman"/>
          <w:b/>
        </w:rPr>
      </w:pPr>
      <w:r w:rsidRPr="0037728E">
        <w:rPr>
          <w:rFonts w:ascii="Times New Roman" w:hint="eastAsia"/>
          <w:b/>
        </w:rPr>
        <w:t>环氧乙烷</w:t>
      </w:r>
      <w:r w:rsidRPr="0037728E">
        <w:rPr>
          <w:rFonts w:ascii="Times New Roman" w:hint="eastAsia"/>
          <w:b/>
        </w:rPr>
        <w:t xml:space="preserve">      </w:t>
      </w:r>
      <w:r w:rsidRPr="0037728E">
        <w:rPr>
          <w:rFonts w:ascii="Times New Roman" w:hint="eastAsia"/>
          <w:b/>
        </w:rPr>
        <w:t>水</w:t>
      </w:r>
      <w:r w:rsidRPr="0037728E">
        <w:rPr>
          <w:rFonts w:ascii="Times New Roman" w:hint="eastAsia"/>
          <w:b/>
        </w:rPr>
        <w:t xml:space="preserve">              </w:t>
      </w:r>
      <w:r w:rsidRPr="0037728E">
        <w:rPr>
          <w:rFonts w:ascii="Times New Roman" w:hint="eastAsia"/>
          <w:b/>
        </w:rPr>
        <w:t>乙二醇</w:t>
      </w:r>
    </w:p>
    <w:p w:rsidR="00164DFC" w:rsidRPr="0037728E" w:rsidRDefault="00E15C5D">
      <w:pPr>
        <w:spacing w:line="240" w:lineRule="atLeast"/>
        <w:ind w:firstLineChars="784" w:firstLine="1889"/>
        <w:rPr>
          <w:rFonts w:ascii="Times New Roman"/>
          <w:b/>
        </w:rPr>
      </w:pPr>
      <w:r w:rsidRPr="0037728E">
        <w:rPr>
          <w:rFonts w:ascii="Times New Roman" w:hint="eastAsia"/>
          <w:b/>
        </w:rPr>
        <w:t xml:space="preserve">(44)        (18)               (62)  </w:t>
      </w:r>
    </w:p>
    <w:p w:rsidR="00164DFC" w:rsidRPr="0037728E" w:rsidRDefault="00E15C5D">
      <w:pPr>
        <w:spacing w:line="480" w:lineRule="exact"/>
        <w:ind w:firstLineChars="200" w:firstLine="482"/>
        <w:rPr>
          <w:rFonts w:ascii="Times New Roman"/>
          <w:b/>
        </w:rPr>
      </w:pPr>
      <w:r w:rsidRPr="0037728E">
        <w:rPr>
          <w:rFonts w:ascii="Times New Roman" w:hint="eastAsia"/>
          <w:b/>
        </w:rPr>
        <w:t>4</w:t>
      </w:r>
      <w:r w:rsidRPr="0037728E">
        <w:rPr>
          <w:rFonts w:ascii="Times New Roman" w:hint="eastAsia"/>
          <w:b/>
        </w:rPr>
        <w:t>、中和回收亚硫酸钠和甲酸钠</w:t>
      </w:r>
    </w:p>
    <w:p w:rsidR="00164DFC" w:rsidRPr="0037728E" w:rsidRDefault="00395777" w:rsidP="00816DE8">
      <w:pPr>
        <w:spacing w:beforeLines="50" w:line="240" w:lineRule="atLeast"/>
        <w:ind w:firstLineChars="600" w:firstLine="1440"/>
        <w:jc w:val="left"/>
        <w:rPr>
          <w:rFonts w:ascii="Times New Roman"/>
        </w:rPr>
      </w:pPr>
      <w:r>
        <w:rPr>
          <w:rFonts w:ascii="Times New Roman"/>
        </w:rPr>
        <w:pict>
          <v:shape id="_x0000_s2080" type="#_x0000_t32" style="position:absolute;left:0;text-align:left;margin-left:198.85pt;margin-top:15.65pt;width:33.15pt;height:.6pt;z-index:251649024" o:connectortype="straight">
            <v:stroke endarrow="block"/>
          </v:shape>
        </w:pict>
      </w:r>
      <w:r w:rsidR="00E15C5D" w:rsidRPr="0037728E">
        <w:rPr>
          <w:rFonts w:ascii="Times New Roman" w:hint="eastAsia"/>
        </w:rPr>
        <w:t>NaHSO</w:t>
      </w:r>
      <w:r w:rsidR="00E15C5D" w:rsidRPr="0037728E">
        <w:rPr>
          <w:rFonts w:ascii="Times New Roman" w:hint="eastAsia"/>
          <w:vertAlign w:val="subscript"/>
        </w:rPr>
        <w:t>3</w:t>
      </w:r>
      <w:r w:rsidR="00BA3D0E">
        <w:rPr>
          <w:rFonts w:ascii="Times New Roman" w:hint="eastAsia"/>
          <w:vertAlign w:val="subscript"/>
        </w:rPr>
        <w:t xml:space="preserve">  </w:t>
      </w:r>
      <w:r w:rsidR="00E15C5D" w:rsidRPr="0037728E">
        <w:rPr>
          <w:rFonts w:ascii="Times New Roman"/>
        </w:rPr>
        <w:t>+</w:t>
      </w:r>
      <w:r w:rsidR="00BA3D0E">
        <w:rPr>
          <w:rFonts w:ascii="Times New Roman" w:hint="eastAsia"/>
        </w:rPr>
        <w:t xml:space="preserve">    </w:t>
      </w:r>
      <w:r w:rsidR="00E15C5D" w:rsidRPr="0037728E">
        <w:rPr>
          <w:rFonts w:ascii="Times New Roman" w:hint="eastAsia"/>
        </w:rPr>
        <w:t>NaOH</w:t>
      </w:r>
      <w:r w:rsidR="00BA3D0E">
        <w:rPr>
          <w:rFonts w:ascii="Times New Roman" w:hint="eastAsia"/>
        </w:rPr>
        <w:t xml:space="preserve">           </w:t>
      </w:r>
      <w:r w:rsidR="00E15C5D" w:rsidRPr="0037728E">
        <w:rPr>
          <w:rFonts w:ascii="Times New Roman"/>
        </w:rPr>
        <w:t>Na</w:t>
      </w:r>
      <w:r w:rsidR="00E15C5D" w:rsidRPr="0037728E">
        <w:rPr>
          <w:rFonts w:ascii="Times New Roman"/>
          <w:vertAlign w:val="subscript"/>
        </w:rPr>
        <w:t>2</w:t>
      </w:r>
      <w:r w:rsidR="00E15C5D" w:rsidRPr="0037728E">
        <w:rPr>
          <w:rFonts w:ascii="Times New Roman"/>
        </w:rPr>
        <w:t>SO</w:t>
      </w:r>
      <w:r w:rsidR="00E15C5D" w:rsidRPr="0037728E">
        <w:rPr>
          <w:rFonts w:ascii="Times New Roman" w:hint="eastAsia"/>
          <w:vertAlign w:val="subscript"/>
        </w:rPr>
        <w:t xml:space="preserve">3 </w:t>
      </w:r>
      <w:r w:rsidR="00BA3D0E">
        <w:rPr>
          <w:rFonts w:ascii="Times New Roman" w:hint="eastAsia"/>
          <w:vertAlign w:val="subscript"/>
        </w:rPr>
        <w:t xml:space="preserve">  </w:t>
      </w:r>
      <w:r w:rsidR="00E15C5D" w:rsidRPr="0037728E">
        <w:rPr>
          <w:rFonts w:ascii="Times New Roman" w:hint="eastAsia"/>
          <w:vertAlign w:val="subscript"/>
        </w:rPr>
        <w:t xml:space="preserve"> </w:t>
      </w:r>
      <w:r w:rsidR="00E15C5D" w:rsidRPr="0037728E">
        <w:rPr>
          <w:rFonts w:ascii="Times New Roman"/>
        </w:rPr>
        <w:t xml:space="preserve">+ </w:t>
      </w:r>
      <w:r w:rsidR="00E15C5D" w:rsidRPr="0037728E">
        <w:rPr>
          <w:rFonts w:ascii="Times New Roman" w:hint="eastAsia"/>
        </w:rPr>
        <w:t xml:space="preserve">  H</w:t>
      </w:r>
      <w:r w:rsidR="00E15C5D" w:rsidRPr="0037728E">
        <w:rPr>
          <w:rFonts w:ascii="Times New Roman" w:hint="eastAsia"/>
          <w:vertAlign w:val="subscript"/>
        </w:rPr>
        <w:t>2</w:t>
      </w:r>
      <w:r w:rsidR="00E15C5D" w:rsidRPr="0037728E">
        <w:rPr>
          <w:rFonts w:ascii="Times New Roman" w:hint="eastAsia"/>
        </w:rPr>
        <w:t>O</w:t>
      </w:r>
    </w:p>
    <w:p w:rsidR="00164DFC" w:rsidRPr="0037728E" w:rsidRDefault="00E15C5D">
      <w:pPr>
        <w:spacing w:line="240" w:lineRule="atLeast"/>
        <w:ind w:firstLineChars="490" w:firstLine="1181"/>
        <w:rPr>
          <w:rFonts w:ascii="Times New Roman"/>
          <w:b/>
        </w:rPr>
      </w:pPr>
      <w:r w:rsidRPr="0037728E">
        <w:rPr>
          <w:rFonts w:ascii="Times New Roman" w:hint="eastAsia"/>
          <w:b/>
        </w:rPr>
        <w:t>亚硫酸氢钠</w:t>
      </w:r>
      <w:r w:rsidRPr="0037728E">
        <w:rPr>
          <w:rFonts w:ascii="Times New Roman" w:hint="eastAsia"/>
          <w:b/>
        </w:rPr>
        <w:t xml:space="preserve">    </w:t>
      </w:r>
      <w:r w:rsidRPr="0037728E">
        <w:rPr>
          <w:rFonts w:ascii="Times New Roman" w:hint="eastAsia"/>
          <w:b/>
        </w:rPr>
        <w:t>氢氧化钠</w:t>
      </w:r>
      <w:r w:rsidRPr="0037728E">
        <w:rPr>
          <w:rFonts w:ascii="Times New Roman" w:hint="eastAsia"/>
          <w:b/>
        </w:rPr>
        <w:t xml:space="preserve">        </w:t>
      </w:r>
      <w:r w:rsidRPr="0037728E">
        <w:rPr>
          <w:rFonts w:ascii="Times New Roman" w:hint="eastAsia"/>
          <w:b/>
        </w:rPr>
        <w:t>亚硫酸钠</w:t>
      </w:r>
      <w:r w:rsidRPr="0037728E">
        <w:rPr>
          <w:rFonts w:ascii="Times New Roman" w:hint="eastAsia"/>
          <w:b/>
        </w:rPr>
        <w:t xml:space="preserve">        </w:t>
      </w:r>
      <w:r w:rsidRPr="0037728E">
        <w:rPr>
          <w:rFonts w:ascii="Times New Roman" w:hint="eastAsia"/>
          <w:b/>
        </w:rPr>
        <w:t>水</w:t>
      </w:r>
      <w:r w:rsidRPr="0037728E">
        <w:rPr>
          <w:rFonts w:ascii="Times New Roman" w:hint="eastAsia"/>
          <w:b/>
        </w:rPr>
        <w:t xml:space="preserve"> </w:t>
      </w:r>
    </w:p>
    <w:p w:rsidR="00164DFC" w:rsidRPr="0037728E" w:rsidRDefault="00E15C5D">
      <w:pPr>
        <w:spacing w:line="240" w:lineRule="atLeast"/>
        <w:ind w:firstLineChars="686" w:firstLine="1653"/>
        <w:rPr>
          <w:rFonts w:ascii="Times New Roman"/>
          <w:b/>
        </w:rPr>
      </w:pPr>
      <w:r w:rsidRPr="0037728E">
        <w:rPr>
          <w:rFonts w:ascii="Times New Roman" w:hint="eastAsia"/>
          <w:b/>
        </w:rPr>
        <w:t xml:space="preserve">(104)        (40)             (126)         (18)  </w:t>
      </w:r>
    </w:p>
    <w:p w:rsidR="00164DFC" w:rsidRPr="0037728E" w:rsidRDefault="00395777" w:rsidP="00816DE8">
      <w:pPr>
        <w:spacing w:beforeLines="50" w:line="240" w:lineRule="atLeast"/>
        <w:ind w:firstLineChars="450" w:firstLine="1080"/>
        <w:rPr>
          <w:rFonts w:ascii="Times New Roman"/>
        </w:rPr>
      </w:pPr>
      <w:r>
        <w:rPr>
          <w:rFonts w:ascii="Times New Roman"/>
        </w:rPr>
        <w:pict>
          <v:shape id="_x0000_s2081" type="#_x0000_t32" style="position:absolute;left:0;text-align:left;margin-left:195.35pt;margin-top:15.65pt;width:33.15pt;height:.6pt;z-index:251650048" o:connectortype="straight">
            <v:stroke endarrow="block"/>
          </v:shape>
        </w:pict>
      </w:r>
      <w:r w:rsidR="00E15C5D" w:rsidRPr="0037728E">
        <w:rPr>
          <w:rFonts w:ascii="Times New Roman" w:hint="eastAsia"/>
        </w:rPr>
        <w:t>HCOOCH</w:t>
      </w:r>
      <w:r w:rsidR="00E15C5D" w:rsidRPr="0037728E">
        <w:rPr>
          <w:rFonts w:ascii="Times New Roman" w:hint="eastAsia"/>
          <w:vertAlign w:val="subscript"/>
        </w:rPr>
        <w:t>3</w:t>
      </w:r>
      <w:r w:rsidR="00BA3D0E">
        <w:rPr>
          <w:rFonts w:ascii="Times New Roman" w:hint="eastAsia"/>
          <w:vertAlign w:val="subscript"/>
        </w:rPr>
        <w:t xml:space="preserve">   </w:t>
      </w:r>
      <w:r w:rsidR="00E15C5D" w:rsidRPr="0037728E">
        <w:rPr>
          <w:rFonts w:ascii="Times New Roman"/>
        </w:rPr>
        <w:t>+</w:t>
      </w:r>
      <w:r w:rsidR="00E15C5D" w:rsidRPr="0037728E">
        <w:rPr>
          <w:rFonts w:ascii="Times New Roman" w:hint="eastAsia"/>
        </w:rPr>
        <w:t xml:space="preserve">   NaOH </w:t>
      </w:r>
      <w:r w:rsidR="00BA3D0E">
        <w:rPr>
          <w:rFonts w:ascii="Times New Roman" w:hint="eastAsia"/>
        </w:rPr>
        <w:t xml:space="preserve">         </w:t>
      </w:r>
      <w:r w:rsidR="00E15C5D" w:rsidRPr="0037728E">
        <w:rPr>
          <w:rFonts w:ascii="Times New Roman" w:hint="eastAsia"/>
        </w:rPr>
        <w:t xml:space="preserve"> CH</w:t>
      </w:r>
      <w:r w:rsidR="00E15C5D" w:rsidRPr="0037728E">
        <w:rPr>
          <w:rFonts w:ascii="Times New Roman" w:hint="eastAsia"/>
          <w:vertAlign w:val="subscript"/>
        </w:rPr>
        <w:t>3</w:t>
      </w:r>
      <w:r w:rsidR="00E15C5D" w:rsidRPr="0037728E">
        <w:rPr>
          <w:rFonts w:ascii="Times New Roman" w:hint="eastAsia"/>
        </w:rPr>
        <w:t>OH</w:t>
      </w:r>
      <w:r w:rsidR="00BA3D0E">
        <w:rPr>
          <w:rFonts w:ascii="Times New Roman" w:hint="eastAsia"/>
        </w:rPr>
        <w:t xml:space="preserve">  </w:t>
      </w:r>
      <w:r w:rsidR="00E15C5D" w:rsidRPr="0037728E">
        <w:rPr>
          <w:rFonts w:ascii="Times New Roman"/>
        </w:rPr>
        <w:t xml:space="preserve">+ </w:t>
      </w:r>
      <w:r w:rsidR="00E15C5D" w:rsidRPr="0037728E">
        <w:rPr>
          <w:rFonts w:ascii="Times New Roman" w:hint="eastAsia"/>
        </w:rPr>
        <w:t xml:space="preserve">  HCOONa</w:t>
      </w:r>
    </w:p>
    <w:p w:rsidR="00164DFC" w:rsidRPr="0037728E" w:rsidRDefault="00E15C5D">
      <w:pPr>
        <w:spacing w:line="240" w:lineRule="atLeast"/>
        <w:ind w:firstLineChars="440" w:firstLine="1060"/>
        <w:rPr>
          <w:rFonts w:ascii="Times New Roman"/>
          <w:b/>
        </w:rPr>
      </w:pPr>
      <w:r w:rsidRPr="0037728E">
        <w:rPr>
          <w:rFonts w:ascii="Times New Roman" w:hint="eastAsia"/>
          <w:b/>
        </w:rPr>
        <w:t>甲酸甲酯</w:t>
      </w:r>
      <w:r w:rsidRPr="0037728E">
        <w:rPr>
          <w:rFonts w:ascii="Times New Roman" w:hint="eastAsia"/>
          <w:b/>
        </w:rPr>
        <w:t xml:space="preserve">      </w:t>
      </w:r>
      <w:r w:rsidRPr="0037728E">
        <w:rPr>
          <w:rFonts w:ascii="Times New Roman" w:hint="eastAsia"/>
          <w:b/>
        </w:rPr>
        <w:t>氢氧化钠</w:t>
      </w:r>
      <w:r w:rsidRPr="0037728E">
        <w:rPr>
          <w:rFonts w:ascii="Times New Roman" w:hint="eastAsia"/>
          <w:b/>
        </w:rPr>
        <w:t xml:space="preserve">          </w:t>
      </w:r>
      <w:r w:rsidRPr="0037728E">
        <w:rPr>
          <w:rFonts w:ascii="Times New Roman" w:hint="eastAsia"/>
          <w:b/>
        </w:rPr>
        <w:t>甲醇</w:t>
      </w:r>
      <w:r w:rsidRPr="0037728E">
        <w:rPr>
          <w:rFonts w:ascii="Times New Roman" w:hint="eastAsia"/>
          <w:b/>
        </w:rPr>
        <w:t xml:space="preserve">         </w:t>
      </w:r>
      <w:r w:rsidRPr="0037728E">
        <w:rPr>
          <w:rFonts w:ascii="Times New Roman" w:hint="eastAsia"/>
          <w:b/>
        </w:rPr>
        <w:t>甲酸钠</w:t>
      </w:r>
      <w:r w:rsidRPr="0037728E">
        <w:rPr>
          <w:rFonts w:ascii="Times New Roman" w:hint="eastAsia"/>
          <w:b/>
        </w:rPr>
        <w:t xml:space="preserve"> </w:t>
      </w:r>
    </w:p>
    <w:p w:rsidR="00164DFC" w:rsidRPr="0037728E" w:rsidRDefault="00E15C5D">
      <w:pPr>
        <w:spacing w:line="240" w:lineRule="atLeast"/>
        <w:ind w:firstLineChars="588" w:firstLine="1417"/>
        <w:rPr>
          <w:rFonts w:ascii="Times New Roman"/>
          <w:b/>
        </w:rPr>
      </w:pPr>
      <w:r w:rsidRPr="0037728E">
        <w:rPr>
          <w:rFonts w:ascii="Times New Roman" w:hint="eastAsia"/>
          <w:b/>
        </w:rPr>
        <w:t xml:space="preserve">(60)          (40)             (32)           (68)  </w:t>
      </w:r>
    </w:p>
    <w:p w:rsidR="00164DFC" w:rsidRPr="0037728E" w:rsidRDefault="00395777" w:rsidP="00816DE8">
      <w:pPr>
        <w:spacing w:beforeLines="50" w:line="240" w:lineRule="atLeast"/>
        <w:ind w:firstLineChars="650" w:firstLine="1560"/>
        <w:jc w:val="left"/>
        <w:rPr>
          <w:rFonts w:ascii="Times New Roman"/>
        </w:rPr>
      </w:pPr>
      <w:r>
        <w:rPr>
          <w:rFonts w:ascii="Times New Roman"/>
        </w:rPr>
        <w:pict>
          <v:shape id="_x0000_s2082" type="#_x0000_t32" style="position:absolute;left:0;text-align:left;margin-left:190.45pt;margin-top:15.65pt;width:33.15pt;height:.6pt;z-index:251651072" o:connectortype="straight">
            <v:stroke endarrow="block"/>
          </v:shape>
        </w:pict>
      </w:r>
      <w:r w:rsidR="00E15C5D" w:rsidRPr="0037728E">
        <w:rPr>
          <w:rFonts w:ascii="Times New Roman" w:hint="eastAsia"/>
        </w:rPr>
        <w:t>SO</w:t>
      </w:r>
      <w:r w:rsidR="00E15C5D" w:rsidRPr="0037728E">
        <w:rPr>
          <w:rFonts w:ascii="Times New Roman" w:hint="eastAsia"/>
          <w:vertAlign w:val="subscript"/>
        </w:rPr>
        <w:t>2</w:t>
      </w:r>
      <w:r w:rsidR="00BA3D0E">
        <w:rPr>
          <w:rFonts w:ascii="Times New Roman" w:hint="eastAsia"/>
          <w:vertAlign w:val="subscript"/>
        </w:rPr>
        <w:t xml:space="preserve">    </w:t>
      </w:r>
      <w:r w:rsidR="00E15C5D" w:rsidRPr="0037728E">
        <w:rPr>
          <w:rFonts w:ascii="Times New Roman"/>
        </w:rPr>
        <w:t>+</w:t>
      </w:r>
      <w:r w:rsidR="00BA3D0E">
        <w:rPr>
          <w:rFonts w:ascii="Times New Roman" w:hint="eastAsia"/>
        </w:rPr>
        <w:t xml:space="preserve">  </w:t>
      </w:r>
      <w:r w:rsidR="00E15C5D" w:rsidRPr="0037728E">
        <w:rPr>
          <w:rFonts w:ascii="Times New Roman" w:hint="eastAsia"/>
        </w:rPr>
        <w:t>2NaOH</w:t>
      </w:r>
      <w:r w:rsidR="00BA3D0E">
        <w:rPr>
          <w:rFonts w:ascii="Times New Roman" w:hint="eastAsia"/>
        </w:rPr>
        <w:t xml:space="preserve">           </w:t>
      </w:r>
      <w:r w:rsidR="00E15C5D" w:rsidRPr="0037728E">
        <w:rPr>
          <w:rFonts w:ascii="Times New Roman"/>
        </w:rPr>
        <w:t>Na</w:t>
      </w:r>
      <w:r w:rsidR="00E15C5D" w:rsidRPr="0037728E">
        <w:rPr>
          <w:rFonts w:ascii="Times New Roman"/>
          <w:vertAlign w:val="subscript"/>
        </w:rPr>
        <w:t>2</w:t>
      </w:r>
      <w:r w:rsidR="00E15C5D" w:rsidRPr="0037728E">
        <w:rPr>
          <w:rFonts w:ascii="Times New Roman"/>
        </w:rPr>
        <w:t>SO</w:t>
      </w:r>
      <w:r w:rsidR="00E15C5D" w:rsidRPr="0037728E">
        <w:rPr>
          <w:rFonts w:ascii="Times New Roman" w:hint="eastAsia"/>
          <w:vertAlign w:val="subscript"/>
        </w:rPr>
        <w:t xml:space="preserve">3  </w:t>
      </w:r>
      <w:r w:rsidR="00BA3D0E">
        <w:rPr>
          <w:rFonts w:ascii="Times New Roman" w:hint="eastAsia"/>
          <w:vertAlign w:val="subscript"/>
        </w:rPr>
        <w:t xml:space="preserve">  </w:t>
      </w:r>
      <w:r w:rsidR="00E15C5D" w:rsidRPr="0037728E">
        <w:rPr>
          <w:rFonts w:ascii="Times New Roman"/>
        </w:rPr>
        <w:t xml:space="preserve">+ </w:t>
      </w:r>
      <w:r w:rsidR="00E15C5D" w:rsidRPr="0037728E">
        <w:rPr>
          <w:rFonts w:ascii="Times New Roman" w:hint="eastAsia"/>
        </w:rPr>
        <w:t xml:space="preserve"> </w:t>
      </w:r>
      <w:r w:rsidR="00BA3D0E">
        <w:rPr>
          <w:rFonts w:ascii="Times New Roman" w:hint="eastAsia"/>
        </w:rPr>
        <w:t xml:space="preserve"> </w:t>
      </w:r>
      <w:r w:rsidR="00E15C5D" w:rsidRPr="0037728E">
        <w:rPr>
          <w:rFonts w:ascii="Times New Roman" w:hint="eastAsia"/>
        </w:rPr>
        <w:t xml:space="preserve"> H</w:t>
      </w:r>
      <w:r w:rsidR="00E15C5D" w:rsidRPr="0037728E">
        <w:rPr>
          <w:rFonts w:ascii="Times New Roman" w:hint="eastAsia"/>
          <w:vertAlign w:val="subscript"/>
        </w:rPr>
        <w:t>2</w:t>
      </w:r>
      <w:r w:rsidR="00E15C5D" w:rsidRPr="0037728E">
        <w:rPr>
          <w:rFonts w:ascii="Times New Roman" w:hint="eastAsia"/>
        </w:rPr>
        <w:t>O</w:t>
      </w:r>
    </w:p>
    <w:p w:rsidR="00164DFC" w:rsidRPr="0037728E" w:rsidRDefault="00E15C5D">
      <w:pPr>
        <w:spacing w:line="240" w:lineRule="atLeast"/>
        <w:ind w:firstLineChars="490" w:firstLine="1181"/>
        <w:rPr>
          <w:rFonts w:ascii="Times New Roman"/>
          <w:b/>
        </w:rPr>
      </w:pPr>
      <w:r w:rsidRPr="0037728E">
        <w:rPr>
          <w:rFonts w:ascii="Times New Roman" w:hint="eastAsia"/>
          <w:b/>
        </w:rPr>
        <w:t>二氧化硫</w:t>
      </w:r>
      <w:r w:rsidRPr="0037728E">
        <w:rPr>
          <w:rFonts w:ascii="Times New Roman" w:hint="eastAsia"/>
          <w:b/>
        </w:rPr>
        <w:t xml:space="preserve">    </w:t>
      </w:r>
      <w:r w:rsidRPr="0037728E">
        <w:rPr>
          <w:rFonts w:ascii="Times New Roman" w:hint="eastAsia"/>
          <w:b/>
        </w:rPr>
        <w:t>氢氧化钠</w:t>
      </w:r>
      <w:r w:rsidRPr="0037728E">
        <w:rPr>
          <w:rFonts w:ascii="Times New Roman" w:hint="eastAsia"/>
          <w:b/>
        </w:rPr>
        <w:t xml:space="preserve">        </w:t>
      </w:r>
      <w:r w:rsidRPr="0037728E">
        <w:rPr>
          <w:rFonts w:ascii="Times New Roman" w:hint="eastAsia"/>
          <w:b/>
        </w:rPr>
        <w:t>亚硫酸钠</w:t>
      </w:r>
      <w:r w:rsidRPr="0037728E">
        <w:rPr>
          <w:rFonts w:ascii="Times New Roman" w:hint="eastAsia"/>
          <w:b/>
        </w:rPr>
        <w:t xml:space="preserve">        </w:t>
      </w:r>
      <w:r w:rsidRPr="0037728E">
        <w:rPr>
          <w:rFonts w:ascii="Times New Roman" w:hint="eastAsia"/>
          <w:b/>
        </w:rPr>
        <w:t>水</w:t>
      </w:r>
      <w:r w:rsidRPr="0037728E">
        <w:rPr>
          <w:rFonts w:ascii="Times New Roman" w:hint="eastAsia"/>
          <w:b/>
        </w:rPr>
        <w:t xml:space="preserve"> </w:t>
      </w:r>
    </w:p>
    <w:p w:rsidR="00164DFC" w:rsidRPr="0037728E" w:rsidRDefault="00E15C5D">
      <w:pPr>
        <w:spacing w:line="240" w:lineRule="atLeast"/>
        <w:ind w:firstLineChars="587" w:firstLine="1414"/>
        <w:rPr>
          <w:rFonts w:ascii="Times New Roman"/>
          <w:b/>
        </w:rPr>
      </w:pPr>
      <w:r w:rsidRPr="0037728E">
        <w:rPr>
          <w:rFonts w:ascii="Times New Roman" w:hint="eastAsia"/>
          <w:b/>
        </w:rPr>
        <w:t xml:space="preserve">(64)        (40)              (126)         (18)  </w:t>
      </w:r>
    </w:p>
    <w:p w:rsidR="00164DFC" w:rsidRDefault="00E15C5D">
      <w:pPr>
        <w:spacing w:line="480" w:lineRule="exact"/>
        <w:ind w:firstLineChars="200" w:firstLine="482"/>
        <w:rPr>
          <w:rFonts w:ascii="Times New Roman"/>
          <w:b/>
        </w:rPr>
      </w:pPr>
      <w:r w:rsidRPr="0037728E">
        <w:rPr>
          <w:rFonts w:ascii="Times New Roman" w:hint="eastAsia"/>
          <w:b/>
        </w:rPr>
        <w:t>5</w:t>
      </w:r>
      <w:r w:rsidRPr="0037728E">
        <w:rPr>
          <w:rFonts w:ascii="Times New Roman" w:hint="eastAsia"/>
          <w:b/>
        </w:rPr>
        <w:t>、海波制备</w:t>
      </w:r>
    </w:p>
    <w:p w:rsidR="00422DB6" w:rsidRPr="00422DB6" w:rsidRDefault="00422DB6" w:rsidP="00422DB6">
      <w:pPr>
        <w:pStyle w:val="Default"/>
      </w:pPr>
    </w:p>
    <w:p w:rsidR="00164DFC" w:rsidRPr="0037728E" w:rsidRDefault="00395777" w:rsidP="00816DE8">
      <w:pPr>
        <w:spacing w:beforeLines="50" w:line="240" w:lineRule="atLeast"/>
        <w:ind w:firstLineChars="50" w:firstLine="120"/>
        <w:rPr>
          <w:rFonts w:ascii="Times New Roman"/>
        </w:rPr>
      </w:pPr>
      <w:r>
        <w:rPr>
          <w:rFonts w:ascii="Times New Roman"/>
        </w:rPr>
        <w:pict>
          <v:shape id="_x0000_s2084" type="#_x0000_t32" style="position:absolute;left:0;text-align:left;margin-left:89.15pt;margin-top:8.75pt;width:33.15pt;height:.6pt;z-index:251652096" o:connectortype="straight">
            <v:stroke endarrow="block"/>
          </v:shape>
        </w:pict>
      </w:r>
      <w:r w:rsidRPr="00395777">
        <w:pict>
          <v:shape id="_x0000_s2083" type="#_x0000_t75" style="position:absolute;left:0;text-align:left;margin-left:94.3pt;margin-top:-3.3pt;width:18.9pt;height:9.05pt;z-index:251653120">
            <v:imagedata r:id="rId52" o:title=""/>
          </v:shape>
          <o:OLEObject Type="Embed" ProgID="ChemDraw.Document.6.0" ShapeID="_x0000_s2083" DrawAspect="Content" ObjectID="_1574753793" r:id="rId53"/>
        </w:pict>
      </w:r>
      <w:r w:rsidR="00E15C5D" w:rsidRPr="0037728E">
        <w:rPr>
          <w:rFonts w:ascii="Times New Roman" w:hint="eastAsia"/>
        </w:rPr>
        <w:t>C</w:t>
      </w:r>
      <w:r w:rsidR="00E15C5D" w:rsidRPr="0037728E">
        <w:rPr>
          <w:rFonts w:ascii="Times New Roman" w:hint="eastAsia"/>
          <w:vertAlign w:val="subscript"/>
        </w:rPr>
        <w:t>x</w:t>
      </w:r>
      <w:r w:rsidR="00E15C5D" w:rsidRPr="0037728E">
        <w:rPr>
          <w:rFonts w:ascii="Times New Roman" w:hint="eastAsia"/>
        </w:rPr>
        <w:t>H</w:t>
      </w:r>
      <w:r w:rsidR="00E15C5D" w:rsidRPr="0037728E">
        <w:rPr>
          <w:rFonts w:ascii="Times New Roman" w:hint="eastAsia"/>
          <w:vertAlign w:val="subscript"/>
        </w:rPr>
        <w:t>y</w:t>
      </w:r>
      <w:r w:rsidR="00E15C5D" w:rsidRPr="0037728E">
        <w:rPr>
          <w:rFonts w:ascii="Times New Roman" w:hint="eastAsia"/>
        </w:rPr>
        <w:t>O</w:t>
      </w:r>
      <w:r w:rsidR="00E15C5D" w:rsidRPr="0037728E">
        <w:rPr>
          <w:rFonts w:ascii="Times New Roman" w:hint="eastAsia"/>
          <w:vertAlign w:val="subscript"/>
        </w:rPr>
        <w:t>z</w:t>
      </w:r>
      <w:r w:rsidR="00E15C5D" w:rsidRPr="0037728E">
        <w:rPr>
          <w:rFonts w:ascii="Times New Roman" w:hint="eastAsia"/>
        </w:rPr>
        <w:t>S</w:t>
      </w:r>
      <w:r w:rsidR="00E15C5D" w:rsidRPr="0037728E">
        <w:rPr>
          <w:rFonts w:ascii="Times New Roman" w:hint="eastAsia"/>
          <w:vertAlign w:val="subscript"/>
        </w:rPr>
        <w:t>a</w:t>
      </w:r>
      <w:r w:rsidR="00E15C5D" w:rsidRPr="0037728E">
        <w:rPr>
          <w:rFonts w:ascii="Times New Roman" w:hint="eastAsia"/>
        </w:rPr>
        <w:t>Na</w:t>
      </w:r>
      <w:r w:rsidR="00E15C5D" w:rsidRPr="0037728E">
        <w:rPr>
          <w:rFonts w:ascii="Times New Roman" w:hint="eastAsia"/>
          <w:vertAlign w:val="subscript"/>
        </w:rPr>
        <w:t>b</w:t>
      </w:r>
      <w:r w:rsidR="00BA3D0E">
        <w:rPr>
          <w:rFonts w:ascii="Times New Roman" w:hint="eastAsia"/>
          <w:vertAlign w:val="subscript"/>
        </w:rPr>
        <w:t xml:space="preserve">              </w:t>
      </w:r>
      <w:r w:rsidR="00E15C5D" w:rsidRPr="0037728E">
        <w:rPr>
          <w:rFonts w:ascii="Times New Roman"/>
        </w:rPr>
        <w:t>Na</w:t>
      </w:r>
      <w:r w:rsidR="00E15C5D" w:rsidRPr="0037728E">
        <w:rPr>
          <w:rFonts w:ascii="Times New Roman"/>
          <w:vertAlign w:val="subscript"/>
        </w:rPr>
        <w:t>2</w:t>
      </w:r>
      <w:r w:rsidR="00E15C5D" w:rsidRPr="0037728E">
        <w:rPr>
          <w:rFonts w:ascii="Times New Roman"/>
        </w:rPr>
        <w:t>CO</w:t>
      </w:r>
      <w:r w:rsidR="00E15C5D" w:rsidRPr="0037728E">
        <w:rPr>
          <w:rFonts w:ascii="Times New Roman"/>
          <w:vertAlign w:val="subscript"/>
        </w:rPr>
        <w:t>3</w:t>
      </w:r>
      <w:r w:rsidR="00E15C5D" w:rsidRPr="0037728E">
        <w:rPr>
          <w:rFonts w:ascii="Times New Roman" w:hint="eastAsia"/>
        </w:rPr>
        <w:t xml:space="preserve">+  </w:t>
      </w:r>
      <w:r w:rsidR="00E15C5D" w:rsidRPr="0037728E">
        <w:rPr>
          <w:rFonts w:ascii="Times New Roman"/>
        </w:rPr>
        <w:t>Na</w:t>
      </w:r>
      <w:r w:rsidR="00E15C5D" w:rsidRPr="0037728E">
        <w:rPr>
          <w:rFonts w:ascii="Times New Roman"/>
          <w:vertAlign w:val="subscript"/>
        </w:rPr>
        <w:t>2</w:t>
      </w:r>
      <w:r w:rsidR="00E15C5D" w:rsidRPr="0037728E">
        <w:rPr>
          <w:rFonts w:ascii="Times New Roman"/>
        </w:rPr>
        <w:t>SO</w:t>
      </w:r>
      <w:r w:rsidR="00E15C5D" w:rsidRPr="0037728E">
        <w:rPr>
          <w:rFonts w:ascii="Times New Roman" w:hint="eastAsia"/>
          <w:vertAlign w:val="subscript"/>
        </w:rPr>
        <w:t xml:space="preserve">4 </w:t>
      </w:r>
      <w:r w:rsidR="00E15C5D" w:rsidRPr="0037728E">
        <w:rPr>
          <w:rFonts w:ascii="Times New Roman" w:hint="eastAsia"/>
        </w:rPr>
        <w:t>+   Na</w:t>
      </w:r>
      <w:r w:rsidR="00E15C5D" w:rsidRPr="0037728E">
        <w:rPr>
          <w:rFonts w:ascii="Times New Roman" w:hint="eastAsia"/>
          <w:vertAlign w:val="subscript"/>
        </w:rPr>
        <w:t>2</w:t>
      </w:r>
      <w:r w:rsidR="00E15C5D" w:rsidRPr="0037728E">
        <w:rPr>
          <w:rFonts w:ascii="Times New Roman" w:hint="eastAsia"/>
        </w:rPr>
        <w:t xml:space="preserve">S </w:t>
      </w:r>
      <w:r w:rsidR="00E15C5D" w:rsidRPr="0037728E">
        <w:rPr>
          <w:rFonts w:ascii="Times New Roman"/>
        </w:rPr>
        <w:t>+</w:t>
      </w:r>
      <w:r w:rsidR="00E15C5D" w:rsidRPr="0037728E">
        <w:rPr>
          <w:rFonts w:ascii="Times New Roman" w:hint="eastAsia"/>
        </w:rPr>
        <w:t xml:space="preserve">   CO</w:t>
      </w:r>
      <w:r w:rsidR="00E15C5D" w:rsidRPr="0037728E">
        <w:rPr>
          <w:rFonts w:ascii="Times New Roman" w:hint="eastAsia"/>
          <w:vertAlign w:val="subscript"/>
        </w:rPr>
        <w:t xml:space="preserve">2 </w:t>
      </w:r>
      <w:r w:rsidR="00E15C5D" w:rsidRPr="0037728E">
        <w:rPr>
          <w:rFonts w:ascii="Times New Roman" w:hint="eastAsia"/>
        </w:rPr>
        <w:t>+   SO</w:t>
      </w:r>
      <w:r w:rsidR="00E15C5D" w:rsidRPr="0037728E">
        <w:rPr>
          <w:rFonts w:ascii="Times New Roman" w:hint="eastAsia"/>
          <w:vertAlign w:val="subscript"/>
        </w:rPr>
        <w:t xml:space="preserve">2 </w:t>
      </w:r>
      <w:r w:rsidR="00E15C5D" w:rsidRPr="0037728E">
        <w:rPr>
          <w:rFonts w:ascii="Times New Roman" w:hint="eastAsia"/>
        </w:rPr>
        <w:t>+  H</w:t>
      </w:r>
      <w:r w:rsidR="00E15C5D" w:rsidRPr="0037728E">
        <w:rPr>
          <w:rFonts w:ascii="Times New Roman" w:hint="eastAsia"/>
          <w:vertAlign w:val="subscript"/>
        </w:rPr>
        <w:t>2</w:t>
      </w:r>
      <w:r w:rsidR="00E15C5D" w:rsidRPr="0037728E">
        <w:rPr>
          <w:rFonts w:ascii="Times New Roman" w:hint="eastAsia"/>
        </w:rPr>
        <w:t>O</w:t>
      </w:r>
    </w:p>
    <w:p w:rsidR="00164DFC" w:rsidRPr="0037728E" w:rsidRDefault="00E15C5D">
      <w:pPr>
        <w:spacing w:line="240" w:lineRule="atLeast"/>
        <w:rPr>
          <w:rFonts w:ascii="Times New Roman"/>
          <w:b/>
        </w:rPr>
      </w:pPr>
      <w:r w:rsidRPr="0037728E">
        <w:rPr>
          <w:rFonts w:ascii="Times New Roman" w:hint="eastAsia"/>
          <w:b/>
        </w:rPr>
        <w:t>（有机物、有机盐）</w:t>
      </w:r>
      <w:r w:rsidRPr="0037728E">
        <w:rPr>
          <w:rFonts w:ascii="Times New Roman" w:hint="eastAsia"/>
          <w:b/>
        </w:rPr>
        <w:t xml:space="preserve">   </w:t>
      </w:r>
      <w:r w:rsidRPr="0037728E">
        <w:rPr>
          <w:rFonts w:ascii="Times New Roman" w:hint="eastAsia"/>
          <w:b/>
        </w:rPr>
        <w:t>碳酸钠</w:t>
      </w:r>
      <w:r w:rsidRPr="0037728E">
        <w:rPr>
          <w:rFonts w:ascii="Times New Roman" w:hint="eastAsia"/>
          <w:b/>
        </w:rPr>
        <w:t xml:space="preserve">    </w:t>
      </w:r>
      <w:r w:rsidRPr="0037728E">
        <w:rPr>
          <w:rFonts w:ascii="Times New Roman" w:hint="eastAsia"/>
          <w:b/>
        </w:rPr>
        <w:t>硫酸钠</w:t>
      </w:r>
      <w:r w:rsidRPr="0037728E">
        <w:rPr>
          <w:rFonts w:ascii="Times New Roman" w:hint="eastAsia"/>
          <w:b/>
        </w:rPr>
        <w:t xml:space="preserve">   </w:t>
      </w:r>
      <w:r w:rsidRPr="0037728E">
        <w:rPr>
          <w:rFonts w:ascii="Times New Roman" w:hint="eastAsia"/>
          <w:b/>
        </w:rPr>
        <w:t>硫化钠</w:t>
      </w:r>
      <w:r w:rsidRPr="0037728E">
        <w:rPr>
          <w:rFonts w:ascii="Times New Roman" w:hint="eastAsia"/>
          <w:b/>
        </w:rPr>
        <w:t xml:space="preserve">  </w:t>
      </w:r>
      <w:r w:rsidRPr="0037728E">
        <w:rPr>
          <w:rFonts w:ascii="Times New Roman" w:hint="eastAsia"/>
          <w:b/>
        </w:rPr>
        <w:t>二氧化碳</w:t>
      </w:r>
      <w:r w:rsidRPr="0037728E">
        <w:rPr>
          <w:rFonts w:ascii="Times New Roman" w:hint="eastAsia"/>
          <w:b/>
        </w:rPr>
        <w:t xml:space="preserve"> </w:t>
      </w:r>
      <w:r w:rsidRPr="0037728E">
        <w:rPr>
          <w:rFonts w:ascii="Times New Roman" w:hint="eastAsia"/>
          <w:b/>
        </w:rPr>
        <w:t>二氧化硫</w:t>
      </w:r>
      <w:r w:rsidRPr="0037728E">
        <w:rPr>
          <w:rFonts w:ascii="Times New Roman" w:hint="eastAsia"/>
          <w:b/>
        </w:rPr>
        <w:t xml:space="preserve">  </w:t>
      </w:r>
      <w:r w:rsidRPr="0037728E">
        <w:rPr>
          <w:rFonts w:ascii="Times New Roman" w:hint="eastAsia"/>
          <w:b/>
        </w:rPr>
        <w:t>水</w:t>
      </w:r>
    </w:p>
    <w:p w:rsidR="00164DFC" w:rsidRPr="0037728E" w:rsidRDefault="00395777" w:rsidP="00816DE8">
      <w:pPr>
        <w:spacing w:beforeLines="50" w:line="240" w:lineRule="atLeast"/>
        <w:jc w:val="center"/>
        <w:rPr>
          <w:rFonts w:ascii="Times New Roman"/>
        </w:rPr>
      </w:pPr>
      <w:r w:rsidRPr="00395777">
        <w:pict>
          <v:shape id="_x0000_s2085" type="#_x0000_t32" style="position:absolute;left:0;text-align:left;margin-left:252.7pt;margin-top:14.9pt;width:33.15pt;height:.6pt;z-index:251654144" o:connectortype="straight">
            <v:stroke endarrow="block"/>
          </v:shape>
        </w:pict>
      </w:r>
      <w:r w:rsidR="00E15C5D" w:rsidRPr="0037728E">
        <w:rPr>
          <w:rFonts w:ascii="Times New Roman" w:hint="eastAsia"/>
        </w:rPr>
        <w:t xml:space="preserve"> 2Na</w:t>
      </w:r>
      <w:r w:rsidR="00E15C5D" w:rsidRPr="0037728E">
        <w:rPr>
          <w:rFonts w:ascii="Times New Roman" w:hint="eastAsia"/>
          <w:vertAlign w:val="subscript"/>
        </w:rPr>
        <w:t>2</w:t>
      </w:r>
      <w:r w:rsidR="00E15C5D" w:rsidRPr="0037728E">
        <w:rPr>
          <w:rFonts w:ascii="Times New Roman" w:hint="eastAsia"/>
        </w:rPr>
        <w:t>S  +  3</w:t>
      </w:r>
      <w:r w:rsidR="00E15C5D" w:rsidRPr="0037728E">
        <w:rPr>
          <w:rFonts w:ascii="Times New Roman"/>
        </w:rPr>
        <w:t>Na</w:t>
      </w:r>
      <w:r w:rsidR="00E15C5D" w:rsidRPr="0037728E">
        <w:rPr>
          <w:rFonts w:ascii="Times New Roman"/>
          <w:vertAlign w:val="subscript"/>
        </w:rPr>
        <w:t>2</w:t>
      </w:r>
      <w:r w:rsidR="00E15C5D" w:rsidRPr="0037728E">
        <w:rPr>
          <w:rFonts w:ascii="Times New Roman"/>
        </w:rPr>
        <w:t>CO</w:t>
      </w:r>
      <w:r w:rsidR="00E15C5D" w:rsidRPr="0037728E">
        <w:rPr>
          <w:rFonts w:ascii="Times New Roman"/>
          <w:vertAlign w:val="subscript"/>
        </w:rPr>
        <w:t>3</w:t>
      </w:r>
      <w:r w:rsidR="00E15C5D" w:rsidRPr="0037728E">
        <w:rPr>
          <w:rFonts w:ascii="Times New Roman" w:hint="eastAsia"/>
        </w:rPr>
        <w:t>+   6SO</w:t>
      </w:r>
      <w:r w:rsidR="00E15C5D" w:rsidRPr="0037728E">
        <w:rPr>
          <w:rFonts w:ascii="Times New Roman" w:hint="eastAsia"/>
          <w:vertAlign w:val="subscript"/>
        </w:rPr>
        <w:t xml:space="preserve">2  </w:t>
      </w:r>
      <w:r w:rsidR="00E15C5D" w:rsidRPr="0037728E">
        <w:rPr>
          <w:rFonts w:ascii="Times New Roman" w:hint="eastAsia"/>
        </w:rPr>
        <w:t>+  2S        5</w:t>
      </w:r>
      <w:r w:rsidR="00E15C5D" w:rsidRPr="0037728E">
        <w:rPr>
          <w:rFonts w:ascii="Times New Roman"/>
        </w:rPr>
        <w:t>Na</w:t>
      </w:r>
      <w:r w:rsidR="00E15C5D" w:rsidRPr="0037728E">
        <w:rPr>
          <w:rFonts w:ascii="Times New Roman"/>
          <w:vertAlign w:val="subscript"/>
        </w:rPr>
        <w:t>2</w:t>
      </w:r>
      <w:r w:rsidR="00E15C5D" w:rsidRPr="0037728E">
        <w:rPr>
          <w:rFonts w:ascii="Times New Roman"/>
        </w:rPr>
        <w:t>S</w:t>
      </w:r>
      <w:r w:rsidR="00E15C5D" w:rsidRPr="0037728E">
        <w:rPr>
          <w:rFonts w:ascii="Times New Roman"/>
          <w:vertAlign w:val="subscript"/>
        </w:rPr>
        <w:t>2</w:t>
      </w:r>
      <w:r w:rsidR="00E15C5D" w:rsidRPr="0037728E">
        <w:rPr>
          <w:rFonts w:ascii="Times New Roman"/>
        </w:rPr>
        <w:t>O</w:t>
      </w:r>
      <w:r w:rsidR="00E15C5D" w:rsidRPr="0037728E">
        <w:rPr>
          <w:rFonts w:ascii="Times New Roman" w:hint="eastAsia"/>
          <w:vertAlign w:val="subscript"/>
        </w:rPr>
        <w:t xml:space="preserve">3  </w:t>
      </w:r>
      <w:r w:rsidR="00E15C5D" w:rsidRPr="0037728E">
        <w:rPr>
          <w:rFonts w:ascii="Times New Roman" w:hint="eastAsia"/>
        </w:rPr>
        <w:t>+  3CO</w:t>
      </w:r>
      <w:r w:rsidR="00E15C5D" w:rsidRPr="0037728E">
        <w:rPr>
          <w:rFonts w:ascii="Times New Roman" w:hint="eastAsia"/>
          <w:vertAlign w:val="subscript"/>
        </w:rPr>
        <w:t xml:space="preserve">2 </w:t>
      </w:r>
    </w:p>
    <w:p w:rsidR="00164DFC" w:rsidRPr="0037728E" w:rsidRDefault="00E15C5D">
      <w:pPr>
        <w:spacing w:line="240" w:lineRule="atLeast"/>
        <w:ind w:firstLineChars="147" w:firstLine="354"/>
        <w:rPr>
          <w:rFonts w:ascii="Times New Roman"/>
          <w:b/>
        </w:rPr>
      </w:pPr>
      <w:r w:rsidRPr="0037728E">
        <w:rPr>
          <w:rFonts w:ascii="Times New Roman" w:hint="eastAsia"/>
          <w:b/>
        </w:rPr>
        <w:t>硫化钠</w:t>
      </w:r>
      <w:r w:rsidRPr="0037728E">
        <w:rPr>
          <w:rFonts w:ascii="Times New Roman" w:hint="eastAsia"/>
          <w:b/>
        </w:rPr>
        <w:t xml:space="preserve">      </w:t>
      </w:r>
      <w:r w:rsidRPr="0037728E">
        <w:rPr>
          <w:rFonts w:ascii="Times New Roman" w:hint="eastAsia"/>
          <w:b/>
        </w:rPr>
        <w:t>碳酸钠</w:t>
      </w:r>
      <w:r w:rsidRPr="0037728E">
        <w:rPr>
          <w:rFonts w:ascii="Times New Roman" w:hint="eastAsia"/>
          <w:b/>
        </w:rPr>
        <w:t xml:space="preserve">     </w:t>
      </w:r>
      <w:r w:rsidRPr="0037728E">
        <w:rPr>
          <w:rFonts w:ascii="Times New Roman" w:hint="eastAsia"/>
          <w:b/>
        </w:rPr>
        <w:t>二氧化硫</w:t>
      </w:r>
      <w:r w:rsidRPr="0037728E">
        <w:rPr>
          <w:rFonts w:ascii="Times New Roman" w:hint="eastAsia"/>
          <w:b/>
        </w:rPr>
        <w:t xml:space="preserve">    </w:t>
      </w:r>
      <w:r w:rsidRPr="0037728E">
        <w:rPr>
          <w:rFonts w:ascii="Times New Roman" w:hint="eastAsia"/>
          <w:b/>
        </w:rPr>
        <w:t>硫</w:t>
      </w:r>
      <w:r w:rsidRPr="0037728E">
        <w:rPr>
          <w:rFonts w:ascii="Times New Roman" w:hint="eastAsia"/>
          <w:b/>
        </w:rPr>
        <w:t xml:space="preserve">        </w:t>
      </w:r>
      <w:r w:rsidRPr="0037728E">
        <w:rPr>
          <w:rFonts w:ascii="Times New Roman" w:hint="eastAsia"/>
          <w:b/>
        </w:rPr>
        <w:t>硫代硫酸钠</w:t>
      </w:r>
      <w:r w:rsidRPr="0037728E">
        <w:rPr>
          <w:rFonts w:ascii="Times New Roman" w:hint="eastAsia"/>
          <w:b/>
        </w:rPr>
        <w:t xml:space="preserve">   </w:t>
      </w:r>
      <w:r w:rsidRPr="0037728E">
        <w:rPr>
          <w:rFonts w:ascii="Times New Roman" w:hint="eastAsia"/>
          <w:b/>
        </w:rPr>
        <w:t>二氧化碳</w:t>
      </w:r>
    </w:p>
    <w:p w:rsidR="00164DFC" w:rsidRPr="0037728E" w:rsidRDefault="00E15C5D">
      <w:pPr>
        <w:spacing w:line="240" w:lineRule="atLeast"/>
        <w:ind w:firstLineChars="196" w:firstLine="472"/>
        <w:rPr>
          <w:rFonts w:ascii="Times New Roman"/>
          <w:b/>
        </w:rPr>
      </w:pPr>
      <w:r w:rsidRPr="0037728E">
        <w:rPr>
          <w:rFonts w:ascii="Times New Roman" w:hint="eastAsia"/>
          <w:b/>
        </w:rPr>
        <w:t xml:space="preserve">(78)        (106)         (64)      (32)         </w:t>
      </w:r>
      <w:r w:rsidRPr="0037728E">
        <w:rPr>
          <w:rFonts w:ascii="Times New Roman" w:hint="eastAsia"/>
          <w:b/>
        </w:rPr>
        <w:t>（</w:t>
      </w:r>
      <w:r w:rsidRPr="0037728E">
        <w:rPr>
          <w:rFonts w:ascii="Times New Roman" w:hint="eastAsia"/>
          <w:b/>
        </w:rPr>
        <w:t>158</w:t>
      </w:r>
      <w:r w:rsidRPr="0037728E">
        <w:rPr>
          <w:rFonts w:ascii="Times New Roman" w:hint="eastAsia"/>
          <w:b/>
        </w:rPr>
        <w:t>）</w:t>
      </w:r>
      <w:r w:rsidRPr="0037728E">
        <w:rPr>
          <w:rFonts w:ascii="Times New Roman" w:hint="eastAsia"/>
          <w:b/>
        </w:rPr>
        <w:t xml:space="preserve">     </w:t>
      </w:r>
      <w:r w:rsidRPr="0037728E">
        <w:rPr>
          <w:rFonts w:ascii="Times New Roman" w:hint="eastAsia"/>
          <w:b/>
        </w:rPr>
        <w:t>（</w:t>
      </w:r>
      <w:r w:rsidRPr="0037728E">
        <w:rPr>
          <w:rFonts w:ascii="Times New Roman" w:hint="eastAsia"/>
          <w:b/>
        </w:rPr>
        <w:t>44</w:t>
      </w:r>
      <w:r w:rsidRPr="0037728E">
        <w:rPr>
          <w:rFonts w:ascii="Times New Roman" w:hint="eastAsia"/>
          <w:b/>
        </w:rPr>
        <w:t>）</w:t>
      </w:r>
    </w:p>
    <w:p w:rsidR="00164DFC" w:rsidRPr="0037728E" w:rsidRDefault="00E15C5D">
      <w:pPr>
        <w:spacing w:line="480" w:lineRule="exact"/>
        <w:rPr>
          <w:rFonts w:ascii="Times New Roman"/>
          <w:b/>
        </w:rPr>
      </w:pPr>
      <w:r w:rsidRPr="0037728E">
        <w:rPr>
          <w:rFonts w:ascii="Times New Roman" w:hint="eastAsia"/>
          <w:b/>
        </w:rPr>
        <w:t>二、技术参数</w:t>
      </w:r>
    </w:p>
    <w:p w:rsidR="00164DFC" w:rsidRPr="0037728E" w:rsidRDefault="00E15C5D">
      <w:pPr>
        <w:spacing w:line="480" w:lineRule="exact"/>
        <w:ind w:firstLineChars="200" w:firstLine="480"/>
        <w:rPr>
          <w:rFonts w:ascii="Times New Roman"/>
        </w:rPr>
      </w:pPr>
      <w:r w:rsidRPr="0037728E">
        <w:rPr>
          <w:rFonts w:ascii="Times New Roman" w:hint="eastAsia"/>
        </w:rPr>
        <w:t>保险粉生产过程中涉及的技术参数见表</w:t>
      </w:r>
      <w:r w:rsidRPr="0037728E">
        <w:rPr>
          <w:rFonts w:ascii="Times New Roman" w:hint="eastAsia"/>
        </w:rPr>
        <w:t>4.2.1-1</w:t>
      </w:r>
      <w:r w:rsidRPr="0037728E">
        <w:rPr>
          <w:rFonts w:ascii="Times New Roman" w:hint="eastAsia"/>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4.2.1-1 </w:t>
      </w:r>
      <w:r w:rsidRPr="0037728E">
        <w:rPr>
          <w:rFonts w:ascii="Times New Roman" w:hint="eastAsia"/>
          <w:b/>
          <w:sz w:val="21"/>
          <w:szCs w:val="21"/>
        </w:rPr>
        <w:t>保险粉生产技术参数表</w:t>
      </w:r>
    </w:p>
    <w:tbl>
      <w:tblPr>
        <w:tblW w:w="8957"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tblPr>
      <w:tblGrid>
        <w:gridCol w:w="1753"/>
        <w:gridCol w:w="1692"/>
        <w:gridCol w:w="850"/>
        <w:gridCol w:w="1418"/>
        <w:gridCol w:w="850"/>
        <w:gridCol w:w="2394"/>
      </w:tblGrid>
      <w:tr w:rsidR="00164DFC" w:rsidRPr="0037728E">
        <w:trPr>
          <w:trHeight w:val="23"/>
          <w:jc w:val="center"/>
        </w:trPr>
        <w:tc>
          <w:tcPr>
            <w:tcW w:w="1753" w:type="dxa"/>
            <w:vAlign w:val="center"/>
          </w:tcPr>
          <w:p w:rsidR="00164DFC" w:rsidRPr="0037728E" w:rsidRDefault="00E15C5D">
            <w:pPr>
              <w:snapToGrid w:val="0"/>
              <w:spacing w:line="320" w:lineRule="exact"/>
              <w:jc w:val="center"/>
              <w:rPr>
                <w:rFonts w:ascii="Times New Roman"/>
                <w:b/>
                <w:sz w:val="18"/>
                <w:szCs w:val="18"/>
              </w:rPr>
            </w:pPr>
            <w:r w:rsidRPr="0037728E">
              <w:rPr>
                <w:rFonts w:ascii="Times New Roman"/>
                <w:b/>
                <w:sz w:val="18"/>
                <w:szCs w:val="18"/>
              </w:rPr>
              <w:t>工序名称</w:t>
            </w:r>
          </w:p>
        </w:tc>
        <w:tc>
          <w:tcPr>
            <w:tcW w:w="1692" w:type="dxa"/>
            <w:vAlign w:val="center"/>
          </w:tcPr>
          <w:p w:rsidR="00164DFC" w:rsidRPr="0037728E" w:rsidRDefault="00E15C5D">
            <w:pPr>
              <w:snapToGrid w:val="0"/>
              <w:spacing w:line="320" w:lineRule="exact"/>
              <w:jc w:val="center"/>
              <w:rPr>
                <w:rFonts w:ascii="Times New Roman"/>
                <w:b/>
                <w:sz w:val="18"/>
                <w:szCs w:val="18"/>
              </w:rPr>
            </w:pPr>
            <w:r w:rsidRPr="0037728E">
              <w:rPr>
                <w:rFonts w:ascii="Times New Roman"/>
                <w:b/>
                <w:sz w:val="18"/>
                <w:szCs w:val="18"/>
              </w:rPr>
              <w:t>转化率</w:t>
            </w:r>
          </w:p>
        </w:tc>
        <w:tc>
          <w:tcPr>
            <w:tcW w:w="850" w:type="dxa"/>
            <w:vAlign w:val="center"/>
          </w:tcPr>
          <w:p w:rsidR="00164DFC" w:rsidRPr="0037728E" w:rsidRDefault="00E15C5D">
            <w:pPr>
              <w:snapToGrid w:val="0"/>
              <w:spacing w:line="320" w:lineRule="exact"/>
              <w:jc w:val="center"/>
              <w:rPr>
                <w:rFonts w:ascii="Times New Roman"/>
                <w:b/>
                <w:sz w:val="18"/>
                <w:szCs w:val="18"/>
              </w:rPr>
            </w:pPr>
            <w:r w:rsidRPr="0037728E">
              <w:rPr>
                <w:rFonts w:ascii="Times New Roman"/>
                <w:b/>
                <w:sz w:val="18"/>
                <w:szCs w:val="18"/>
              </w:rPr>
              <w:t>选择性</w:t>
            </w:r>
          </w:p>
        </w:tc>
        <w:tc>
          <w:tcPr>
            <w:tcW w:w="1418" w:type="dxa"/>
            <w:vAlign w:val="center"/>
          </w:tcPr>
          <w:p w:rsidR="00164DFC" w:rsidRPr="0037728E" w:rsidRDefault="00E15C5D">
            <w:pPr>
              <w:snapToGrid w:val="0"/>
              <w:spacing w:line="320" w:lineRule="exact"/>
              <w:jc w:val="center"/>
              <w:rPr>
                <w:rFonts w:ascii="Times New Roman"/>
                <w:b/>
                <w:sz w:val="18"/>
                <w:szCs w:val="18"/>
              </w:rPr>
            </w:pPr>
            <w:r w:rsidRPr="0037728E">
              <w:rPr>
                <w:rFonts w:ascii="Times New Roman"/>
                <w:b/>
                <w:sz w:val="18"/>
                <w:szCs w:val="18"/>
              </w:rPr>
              <w:t>物理过程收率</w:t>
            </w:r>
          </w:p>
        </w:tc>
        <w:tc>
          <w:tcPr>
            <w:tcW w:w="850" w:type="dxa"/>
            <w:vAlign w:val="center"/>
          </w:tcPr>
          <w:p w:rsidR="00164DFC" w:rsidRPr="0037728E" w:rsidRDefault="00E15C5D">
            <w:pPr>
              <w:snapToGrid w:val="0"/>
              <w:spacing w:line="320" w:lineRule="exact"/>
              <w:jc w:val="center"/>
              <w:rPr>
                <w:rFonts w:ascii="Times New Roman"/>
                <w:b/>
                <w:sz w:val="18"/>
                <w:szCs w:val="18"/>
              </w:rPr>
            </w:pPr>
            <w:r w:rsidRPr="0037728E">
              <w:rPr>
                <w:rFonts w:ascii="Times New Roman"/>
                <w:b/>
                <w:sz w:val="18"/>
                <w:szCs w:val="18"/>
              </w:rPr>
              <w:t>收率</w:t>
            </w:r>
          </w:p>
        </w:tc>
        <w:tc>
          <w:tcPr>
            <w:tcW w:w="2394" w:type="dxa"/>
            <w:vAlign w:val="center"/>
          </w:tcPr>
          <w:p w:rsidR="00164DFC" w:rsidRPr="0037728E" w:rsidRDefault="00E15C5D">
            <w:pPr>
              <w:snapToGrid w:val="0"/>
              <w:spacing w:line="320" w:lineRule="exact"/>
              <w:jc w:val="center"/>
              <w:rPr>
                <w:rFonts w:ascii="Times New Roman"/>
                <w:b/>
                <w:sz w:val="18"/>
                <w:szCs w:val="18"/>
              </w:rPr>
            </w:pPr>
            <w:r w:rsidRPr="0037728E">
              <w:rPr>
                <w:rFonts w:ascii="Times New Roman"/>
                <w:b/>
                <w:sz w:val="18"/>
                <w:szCs w:val="18"/>
              </w:rPr>
              <w:t>总收率</w:t>
            </w:r>
          </w:p>
        </w:tc>
      </w:tr>
      <w:tr w:rsidR="00164DFC" w:rsidRPr="0037728E">
        <w:trPr>
          <w:trHeight w:val="23"/>
          <w:jc w:val="center"/>
        </w:trPr>
        <w:tc>
          <w:tcPr>
            <w:tcW w:w="1753"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富氧法制</w:t>
            </w:r>
            <w:r w:rsidRPr="0037728E">
              <w:rPr>
                <w:rFonts w:ascii="Times New Roman" w:hint="eastAsia"/>
                <w:sz w:val="18"/>
                <w:szCs w:val="18"/>
              </w:rPr>
              <w:t>SO</w:t>
            </w:r>
            <w:r w:rsidRPr="0037728E">
              <w:rPr>
                <w:rFonts w:ascii="Times New Roman" w:hint="eastAsia"/>
                <w:sz w:val="18"/>
                <w:szCs w:val="18"/>
                <w:vertAlign w:val="subscript"/>
              </w:rPr>
              <w:t>2</w:t>
            </w:r>
          </w:p>
        </w:tc>
        <w:tc>
          <w:tcPr>
            <w:tcW w:w="1692"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100%</w:t>
            </w:r>
          </w:p>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（以</w:t>
            </w:r>
            <w:r w:rsidRPr="0037728E">
              <w:rPr>
                <w:rFonts w:ascii="Times New Roman" w:hint="eastAsia"/>
                <w:sz w:val="18"/>
                <w:szCs w:val="18"/>
              </w:rPr>
              <w:t>硫磺</w:t>
            </w:r>
            <w:r w:rsidRPr="0037728E">
              <w:rPr>
                <w:rFonts w:ascii="Times New Roman"/>
                <w:sz w:val="18"/>
                <w:szCs w:val="18"/>
              </w:rPr>
              <w:t>计）</w:t>
            </w:r>
          </w:p>
        </w:tc>
        <w:tc>
          <w:tcPr>
            <w:tcW w:w="850"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99.81</w:t>
            </w:r>
            <w:r w:rsidRPr="0037728E">
              <w:rPr>
                <w:rFonts w:ascii="Times New Roman"/>
                <w:sz w:val="18"/>
                <w:szCs w:val="18"/>
              </w:rPr>
              <w:t>%</w:t>
            </w:r>
          </w:p>
        </w:tc>
        <w:tc>
          <w:tcPr>
            <w:tcW w:w="141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99.90</w:t>
            </w:r>
            <w:r w:rsidRPr="0037728E">
              <w:rPr>
                <w:rFonts w:ascii="Times New Roman"/>
                <w:sz w:val="18"/>
                <w:szCs w:val="18"/>
              </w:rPr>
              <w:t>%</w:t>
            </w:r>
          </w:p>
        </w:tc>
        <w:tc>
          <w:tcPr>
            <w:tcW w:w="850"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99.71</w:t>
            </w:r>
            <w:r w:rsidRPr="0037728E">
              <w:rPr>
                <w:rFonts w:ascii="Times New Roman"/>
                <w:sz w:val="18"/>
                <w:szCs w:val="18"/>
              </w:rPr>
              <w:t>%</w:t>
            </w:r>
          </w:p>
        </w:tc>
        <w:tc>
          <w:tcPr>
            <w:tcW w:w="2394" w:type="dxa"/>
            <w:vMerge w:val="restart"/>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72.60</w:t>
            </w:r>
            <w:r w:rsidRPr="0037728E">
              <w:rPr>
                <w:rFonts w:ascii="Times New Roman"/>
                <w:sz w:val="18"/>
                <w:szCs w:val="18"/>
              </w:rPr>
              <w:t>%</w:t>
            </w:r>
          </w:p>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以</w:t>
            </w:r>
            <w:r w:rsidRPr="0037728E">
              <w:rPr>
                <w:rFonts w:ascii="Times New Roman" w:hint="eastAsia"/>
                <w:sz w:val="18"/>
                <w:szCs w:val="18"/>
              </w:rPr>
              <w:t>硫磺（空气法制</w:t>
            </w:r>
            <w:r w:rsidRPr="0037728E">
              <w:rPr>
                <w:rFonts w:ascii="Times New Roman" w:hint="eastAsia"/>
                <w:sz w:val="18"/>
                <w:szCs w:val="18"/>
              </w:rPr>
              <w:t>SO</w:t>
            </w:r>
            <w:r w:rsidRPr="0037728E">
              <w:rPr>
                <w:rFonts w:ascii="Times New Roman" w:hint="eastAsia"/>
                <w:sz w:val="18"/>
                <w:szCs w:val="18"/>
                <w:vertAlign w:val="subscript"/>
              </w:rPr>
              <w:t>2</w:t>
            </w:r>
            <w:r w:rsidRPr="0037728E">
              <w:rPr>
                <w:rFonts w:ascii="Times New Roman" w:hint="eastAsia"/>
                <w:sz w:val="18"/>
                <w:szCs w:val="18"/>
              </w:rPr>
              <w:t>）</w:t>
            </w:r>
            <w:r w:rsidRPr="0037728E">
              <w:rPr>
                <w:rFonts w:ascii="Times New Roman"/>
                <w:sz w:val="18"/>
                <w:szCs w:val="18"/>
              </w:rPr>
              <w:t>计</w:t>
            </w:r>
          </w:p>
        </w:tc>
      </w:tr>
      <w:tr w:rsidR="00164DFC" w:rsidRPr="0037728E">
        <w:trPr>
          <w:trHeight w:val="23"/>
          <w:jc w:val="center"/>
        </w:trPr>
        <w:tc>
          <w:tcPr>
            <w:tcW w:w="1753"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空气法制</w:t>
            </w:r>
            <w:r w:rsidRPr="0037728E">
              <w:rPr>
                <w:rFonts w:ascii="Times New Roman" w:hint="eastAsia"/>
                <w:sz w:val="18"/>
                <w:szCs w:val="18"/>
              </w:rPr>
              <w:t>SO</w:t>
            </w:r>
            <w:r w:rsidRPr="0037728E">
              <w:rPr>
                <w:rFonts w:ascii="Times New Roman" w:hint="eastAsia"/>
                <w:sz w:val="18"/>
                <w:szCs w:val="18"/>
                <w:vertAlign w:val="subscript"/>
              </w:rPr>
              <w:t>2</w:t>
            </w:r>
          </w:p>
        </w:tc>
        <w:tc>
          <w:tcPr>
            <w:tcW w:w="1692"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100%</w:t>
            </w:r>
          </w:p>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（以</w:t>
            </w:r>
            <w:r w:rsidRPr="0037728E">
              <w:rPr>
                <w:rFonts w:ascii="Times New Roman" w:hint="eastAsia"/>
                <w:sz w:val="18"/>
                <w:szCs w:val="18"/>
              </w:rPr>
              <w:t>硫磺</w:t>
            </w:r>
            <w:r w:rsidRPr="0037728E">
              <w:rPr>
                <w:rFonts w:ascii="Times New Roman"/>
                <w:sz w:val="18"/>
                <w:szCs w:val="18"/>
              </w:rPr>
              <w:t>计）</w:t>
            </w:r>
          </w:p>
        </w:tc>
        <w:tc>
          <w:tcPr>
            <w:tcW w:w="850"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99.81%</w:t>
            </w:r>
          </w:p>
        </w:tc>
        <w:tc>
          <w:tcPr>
            <w:tcW w:w="141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100%</w:t>
            </w:r>
          </w:p>
        </w:tc>
        <w:tc>
          <w:tcPr>
            <w:tcW w:w="850"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99.81%</w:t>
            </w:r>
          </w:p>
        </w:tc>
        <w:tc>
          <w:tcPr>
            <w:tcW w:w="2394" w:type="dxa"/>
            <w:vMerge/>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1753"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焦亚硫酸钠制备</w:t>
            </w:r>
          </w:p>
        </w:tc>
        <w:tc>
          <w:tcPr>
            <w:tcW w:w="1692"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99.32</w:t>
            </w:r>
            <w:r w:rsidRPr="0037728E">
              <w:rPr>
                <w:rFonts w:ascii="Times New Roman"/>
                <w:sz w:val="18"/>
                <w:szCs w:val="18"/>
              </w:rPr>
              <w:t>%</w:t>
            </w:r>
          </w:p>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（以</w:t>
            </w:r>
            <w:r w:rsidRPr="0037728E">
              <w:rPr>
                <w:rFonts w:ascii="Times New Roman" w:hint="eastAsia"/>
                <w:sz w:val="18"/>
                <w:szCs w:val="18"/>
              </w:rPr>
              <w:t>二氧化硫</w:t>
            </w:r>
            <w:r w:rsidRPr="0037728E">
              <w:rPr>
                <w:rFonts w:ascii="Times New Roman"/>
                <w:sz w:val="18"/>
                <w:szCs w:val="18"/>
              </w:rPr>
              <w:t>计）</w:t>
            </w:r>
          </w:p>
        </w:tc>
        <w:tc>
          <w:tcPr>
            <w:tcW w:w="850"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99.74</w:t>
            </w:r>
            <w:r w:rsidRPr="0037728E">
              <w:rPr>
                <w:rFonts w:ascii="Times New Roman"/>
                <w:sz w:val="18"/>
                <w:szCs w:val="18"/>
              </w:rPr>
              <w:t>%</w:t>
            </w:r>
          </w:p>
        </w:tc>
        <w:tc>
          <w:tcPr>
            <w:tcW w:w="141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99.90</w:t>
            </w:r>
            <w:r w:rsidRPr="0037728E">
              <w:rPr>
                <w:rFonts w:ascii="Times New Roman"/>
                <w:sz w:val="18"/>
                <w:szCs w:val="18"/>
              </w:rPr>
              <w:t>%</w:t>
            </w:r>
          </w:p>
        </w:tc>
        <w:tc>
          <w:tcPr>
            <w:tcW w:w="850"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98.97</w:t>
            </w:r>
            <w:r w:rsidRPr="0037728E">
              <w:rPr>
                <w:rFonts w:ascii="Times New Roman"/>
                <w:sz w:val="18"/>
                <w:szCs w:val="18"/>
              </w:rPr>
              <w:t>%</w:t>
            </w:r>
          </w:p>
        </w:tc>
        <w:tc>
          <w:tcPr>
            <w:tcW w:w="2394" w:type="dxa"/>
            <w:vMerge/>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1753"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保险粉制备</w:t>
            </w:r>
          </w:p>
        </w:tc>
        <w:tc>
          <w:tcPr>
            <w:tcW w:w="1692"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100</w:t>
            </w:r>
            <w:r w:rsidRPr="0037728E">
              <w:rPr>
                <w:rFonts w:ascii="Times New Roman"/>
                <w:sz w:val="18"/>
                <w:szCs w:val="18"/>
              </w:rPr>
              <w:t>%</w:t>
            </w:r>
          </w:p>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（以</w:t>
            </w:r>
            <w:r w:rsidRPr="0037728E">
              <w:rPr>
                <w:rFonts w:ascii="Times New Roman" w:hint="eastAsia"/>
                <w:sz w:val="18"/>
                <w:szCs w:val="18"/>
              </w:rPr>
              <w:t>甲酸钠</w:t>
            </w:r>
            <w:r w:rsidRPr="0037728E">
              <w:rPr>
                <w:rFonts w:ascii="Times New Roman"/>
                <w:sz w:val="18"/>
                <w:szCs w:val="18"/>
              </w:rPr>
              <w:t>计）</w:t>
            </w:r>
          </w:p>
        </w:tc>
        <w:tc>
          <w:tcPr>
            <w:tcW w:w="850"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73.87</w:t>
            </w:r>
            <w:r w:rsidRPr="0037728E">
              <w:rPr>
                <w:rFonts w:ascii="Times New Roman"/>
                <w:sz w:val="18"/>
                <w:szCs w:val="18"/>
              </w:rPr>
              <w:t>%</w:t>
            </w:r>
          </w:p>
        </w:tc>
        <w:tc>
          <w:tcPr>
            <w:tcW w:w="141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99.50</w:t>
            </w:r>
            <w:r w:rsidRPr="0037728E">
              <w:rPr>
                <w:rFonts w:ascii="Times New Roman"/>
                <w:sz w:val="18"/>
                <w:szCs w:val="18"/>
              </w:rPr>
              <w:t>%</w:t>
            </w:r>
          </w:p>
        </w:tc>
        <w:tc>
          <w:tcPr>
            <w:tcW w:w="850"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73.50</w:t>
            </w:r>
            <w:r w:rsidRPr="0037728E">
              <w:rPr>
                <w:rFonts w:ascii="Times New Roman"/>
                <w:sz w:val="18"/>
                <w:szCs w:val="18"/>
              </w:rPr>
              <w:t>%</w:t>
            </w:r>
          </w:p>
        </w:tc>
        <w:tc>
          <w:tcPr>
            <w:tcW w:w="2394" w:type="dxa"/>
            <w:vMerge/>
            <w:vAlign w:val="center"/>
          </w:tcPr>
          <w:p w:rsidR="00164DFC" w:rsidRPr="0037728E" w:rsidRDefault="00164DFC">
            <w:pPr>
              <w:snapToGrid w:val="0"/>
              <w:spacing w:line="320" w:lineRule="exact"/>
              <w:jc w:val="center"/>
              <w:rPr>
                <w:rFonts w:ascii="Times New Roman"/>
                <w:sz w:val="18"/>
                <w:szCs w:val="18"/>
              </w:rPr>
            </w:pPr>
          </w:p>
        </w:tc>
      </w:tr>
    </w:tbl>
    <w:p w:rsidR="00164DFC" w:rsidRPr="0037728E" w:rsidRDefault="00E15C5D">
      <w:pPr>
        <w:spacing w:line="480" w:lineRule="exact"/>
        <w:rPr>
          <w:rFonts w:ascii="Times New Roman"/>
          <w:b/>
        </w:rPr>
      </w:pPr>
      <w:r w:rsidRPr="0037728E">
        <w:rPr>
          <w:rFonts w:ascii="Times New Roman" w:hint="eastAsia"/>
          <w:b/>
        </w:rPr>
        <w:lastRenderedPageBreak/>
        <w:t>三、原辅材料消耗</w:t>
      </w:r>
    </w:p>
    <w:p w:rsidR="00164DFC" w:rsidRPr="0037728E" w:rsidRDefault="00E15C5D">
      <w:pPr>
        <w:spacing w:line="480" w:lineRule="exact"/>
        <w:ind w:firstLineChars="200" w:firstLine="480"/>
        <w:rPr>
          <w:rFonts w:ascii="Times New Roman"/>
        </w:rPr>
      </w:pPr>
      <w:r w:rsidRPr="0037728E">
        <w:rPr>
          <w:rFonts w:ascii="Times New Roman" w:hint="eastAsia"/>
        </w:rPr>
        <w:t>保险粉生产过程中主要原辅材料消耗见表</w:t>
      </w:r>
      <w:r w:rsidRPr="0037728E">
        <w:rPr>
          <w:rFonts w:ascii="Times New Roman" w:hint="eastAsia"/>
        </w:rPr>
        <w:t>4.2.1-2</w:t>
      </w:r>
      <w:r w:rsidRPr="0037728E">
        <w:rPr>
          <w:rFonts w:ascii="Times New Roman" w:hint="eastAsia"/>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4.2.1-2 </w:t>
      </w:r>
      <w:r w:rsidRPr="0037728E">
        <w:rPr>
          <w:rFonts w:ascii="Times New Roman" w:hint="eastAsia"/>
          <w:b/>
          <w:sz w:val="21"/>
          <w:szCs w:val="21"/>
        </w:rPr>
        <w:t>保险粉生产主要原辅材料消耗表</w:t>
      </w:r>
    </w:p>
    <w:tbl>
      <w:tblPr>
        <w:tblW w:w="8957"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tblPr>
      <w:tblGrid>
        <w:gridCol w:w="713"/>
        <w:gridCol w:w="1487"/>
        <w:gridCol w:w="2683"/>
        <w:gridCol w:w="1786"/>
        <w:gridCol w:w="2288"/>
      </w:tblGrid>
      <w:tr w:rsidR="00164DFC" w:rsidRPr="0037728E">
        <w:trPr>
          <w:trHeight w:val="23"/>
          <w:jc w:val="center"/>
        </w:trPr>
        <w:tc>
          <w:tcPr>
            <w:tcW w:w="713"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Ansi="宋体"/>
                <w:b/>
                <w:sz w:val="18"/>
                <w:szCs w:val="18"/>
              </w:rPr>
              <w:t>序号</w:t>
            </w:r>
          </w:p>
        </w:tc>
        <w:tc>
          <w:tcPr>
            <w:tcW w:w="1487" w:type="dxa"/>
            <w:tcBorders>
              <w:right w:val="single" w:sz="4" w:space="0" w:color="auto"/>
            </w:tcBorders>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Ansi="宋体"/>
                <w:b/>
                <w:sz w:val="18"/>
                <w:szCs w:val="18"/>
              </w:rPr>
              <w:t>名称</w:t>
            </w:r>
          </w:p>
        </w:tc>
        <w:tc>
          <w:tcPr>
            <w:tcW w:w="2683" w:type="dxa"/>
            <w:tcBorders>
              <w:left w:val="single" w:sz="4" w:space="0" w:color="auto"/>
            </w:tcBorders>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Ansi="宋体"/>
                <w:b/>
                <w:sz w:val="18"/>
                <w:szCs w:val="18"/>
              </w:rPr>
              <w:t>规格</w:t>
            </w:r>
            <w:r w:rsidRPr="0037728E">
              <w:rPr>
                <w:rFonts w:ascii="Times New Roman"/>
                <w:b/>
                <w:sz w:val="18"/>
                <w:szCs w:val="18"/>
              </w:rPr>
              <w:t>/</w:t>
            </w:r>
            <w:r w:rsidRPr="0037728E">
              <w:rPr>
                <w:rFonts w:ascii="Times New Roman" w:hAnsi="宋体"/>
                <w:b/>
                <w:sz w:val="18"/>
                <w:szCs w:val="18"/>
              </w:rPr>
              <w:t>含量</w:t>
            </w:r>
          </w:p>
        </w:tc>
        <w:tc>
          <w:tcPr>
            <w:tcW w:w="1786"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Ansi="宋体"/>
                <w:b/>
                <w:sz w:val="18"/>
                <w:szCs w:val="18"/>
              </w:rPr>
              <w:t>年耗量（</w:t>
            </w:r>
            <w:r w:rsidRPr="0037728E">
              <w:rPr>
                <w:rFonts w:ascii="Times New Roman"/>
                <w:b/>
                <w:sz w:val="18"/>
                <w:szCs w:val="18"/>
              </w:rPr>
              <w:t>t/a</w:t>
            </w:r>
            <w:r w:rsidRPr="0037728E">
              <w:rPr>
                <w:rFonts w:ascii="Times New Roman" w:hAnsi="宋体"/>
                <w:b/>
                <w:sz w:val="18"/>
                <w:szCs w:val="18"/>
              </w:rPr>
              <w:t>）</w:t>
            </w:r>
          </w:p>
        </w:tc>
        <w:tc>
          <w:tcPr>
            <w:tcW w:w="2288"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Ansi="宋体"/>
                <w:b/>
                <w:sz w:val="18"/>
                <w:szCs w:val="18"/>
              </w:rPr>
              <w:t>单耗量</w:t>
            </w:r>
            <w:r w:rsidRPr="0037728E">
              <w:rPr>
                <w:rFonts w:ascii="Times New Roman"/>
                <w:b/>
                <w:sz w:val="18"/>
                <w:szCs w:val="18"/>
              </w:rPr>
              <w:t>(t/t</w:t>
            </w:r>
            <w:r w:rsidRPr="0037728E">
              <w:rPr>
                <w:rFonts w:ascii="Times New Roman" w:hAnsi="宋体"/>
                <w:b/>
                <w:sz w:val="18"/>
                <w:szCs w:val="18"/>
              </w:rPr>
              <w:t>产品</w:t>
            </w:r>
            <w:r w:rsidRPr="0037728E">
              <w:rPr>
                <w:rFonts w:ascii="Times New Roman"/>
                <w:b/>
                <w:sz w:val="18"/>
                <w:szCs w:val="18"/>
              </w:rPr>
              <w:t>)</w:t>
            </w:r>
          </w:p>
        </w:tc>
      </w:tr>
      <w:tr w:rsidR="00164DFC" w:rsidRPr="0037728E">
        <w:trPr>
          <w:trHeight w:val="23"/>
          <w:jc w:val="center"/>
        </w:trPr>
        <w:tc>
          <w:tcPr>
            <w:tcW w:w="71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1</w:t>
            </w:r>
          </w:p>
        </w:tc>
        <w:tc>
          <w:tcPr>
            <w:tcW w:w="1487" w:type="dxa"/>
            <w:tcBorders>
              <w:righ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Ansi="宋体"/>
                <w:sz w:val="18"/>
                <w:szCs w:val="18"/>
              </w:rPr>
              <w:t>硫</w:t>
            </w:r>
          </w:p>
        </w:tc>
        <w:tc>
          <w:tcPr>
            <w:tcW w:w="2683" w:type="dxa"/>
            <w:tcBorders>
              <w:lef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99.50%</w:t>
            </w:r>
          </w:p>
        </w:tc>
        <w:tc>
          <w:tcPr>
            <w:tcW w:w="178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49014.00</w:t>
            </w:r>
          </w:p>
        </w:tc>
        <w:tc>
          <w:tcPr>
            <w:tcW w:w="2288"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0.49</w:t>
            </w:r>
          </w:p>
        </w:tc>
      </w:tr>
      <w:tr w:rsidR="00164DFC" w:rsidRPr="0037728E">
        <w:trPr>
          <w:trHeight w:val="23"/>
          <w:jc w:val="center"/>
        </w:trPr>
        <w:tc>
          <w:tcPr>
            <w:tcW w:w="71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2</w:t>
            </w:r>
          </w:p>
        </w:tc>
        <w:tc>
          <w:tcPr>
            <w:tcW w:w="1487" w:type="dxa"/>
            <w:tcBorders>
              <w:righ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Ansi="宋体"/>
                <w:sz w:val="18"/>
                <w:szCs w:val="18"/>
              </w:rPr>
              <w:t>空气</w:t>
            </w:r>
          </w:p>
        </w:tc>
        <w:tc>
          <w:tcPr>
            <w:tcW w:w="2683" w:type="dxa"/>
            <w:tcBorders>
              <w:lef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99%</w:t>
            </w:r>
          </w:p>
        </w:tc>
        <w:tc>
          <w:tcPr>
            <w:tcW w:w="178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465089.20</w:t>
            </w:r>
          </w:p>
        </w:tc>
        <w:tc>
          <w:tcPr>
            <w:tcW w:w="2288"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4.65</w:t>
            </w:r>
          </w:p>
        </w:tc>
      </w:tr>
      <w:tr w:rsidR="00164DFC" w:rsidRPr="0037728E">
        <w:trPr>
          <w:trHeight w:val="23"/>
          <w:jc w:val="center"/>
        </w:trPr>
        <w:tc>
          <w:tcPr>
            <w:tcW w:w="71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3</w:t>
            </w:r>
          </w:p>
        </w:tc>
        <w:tc>
          <w:tcPr>
            <w:tcW w:w="1487" w:type="dxa"/>
            <w:tcBorders>
              <w:righ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Ansi="宋体"/>
                <w:sz w:val="18"/>
                <w:szCs w:val="18"/>
              </w:rPr>
              <w:t>催化剂</w:t>
            </w:r>
          </w:p>
        </w:tc>
        <w:tc>
          <w:tcPr>
            <w:tcW w:w="2683" w:type="dxa"/>
            <w:tcBorders>
              <w:lef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w:t>
            </w:r>
          </w:p>
        </w:tc>
        <w:tc>
          <w:tcPr>
            <w:tcW w:w="178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12.00</w:t>
            </w:r>
          </w:p>
        </w:tc>
        <w:tc>
          <w:tcPr>
            <w:tcW w:w="2288"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0.0001</w:t>
            </w:r>
          </w:p>
        </w:tc>
      </w:tr>
      <w:tr w:rsidR="00164DFC" w:rsidRPr="0037728E">
        <w:trPr>
          <w:trHeight w:val="23"/>
          <w:jc w:val="center"/>
        </w:trPr>
        <w:tc>
          <w:tcPr>
            <w:tcW w:w="71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4</w:t>
            </w:r>
          </w:p>
        </w:tc>
        <w:tc>
          <w:tcPr>
            <w:tcW w:w="1487" w:type="dxa"/>
            <w:tcBorders>
              <w:righ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Ansi="宋体"/>
                <w:sz w:val="18"/>
                <w:szCs w:val="18"/>
              </w:rPr>
              <w:t>氧气</w:t>
            </w:r>
          </w:p>
        </w:tc>
        <w:tc>
          <w:tcPr>
            <w:tcW w:w="2683" w:type="dxa"/>
            <w:tcBorders>
              <w:lef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99%</w:t>
            </w:r>
          </w:p>
        </w:tc>
        <w:tc>
          <w:tcPr>
            <w:tcW w:w="178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135.01</w:t>
            </w:r>
          </w:p>
        </w:tc>
        <w:tc>
          <w:tcPr>
            <w:tcW w:w="2288"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0.001</w:t>
            </w:r>
          </w:p>
        </w:tc>
      </w:tr>
      <w:tr w:rsidR="00164DFC" w:rsidRPr="0037728E">
        <w:trPr>
          <w:trHeight w:val="23"/>
          <w:jc w:val="center"/>
        </w:trPr>
        <w:tc>
          <w:tcPr>
            <w:tcW w:w="71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5</w:t>
            </w:r>
          </w:p>
        </w:tc>
        <w:tc>
          <w:tcPr>
            <w:tcW w:w="1487" w:type="dxa"/>
            <w:tcBorders>
              <w:righ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Ansi="宋体"/>
                <w:sz w:val="18"/>
                <w:szCs w:val="18"/>
              </w:rPr>
              <w:t>碳酸钠</w:t>
            </w:r>
          </w:p>
        </w:tc>
        <w:tc>
          <w:tcPr>
            <w:tcW w:w="2683" w:type="dxa"/>
            <w:tcBorders>
              <w:lef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97.50%</w:t>
            </w:r>
          </w:p>
        </w:tc>
        <w:tc>
          <w:tcPr>
            <w:tcW w:w="178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44886.80</w:t>
            </w:r>
          </w:p>
        </w:tc>
        <w:tc>
          <w:tcPr>
            <w:tcW w:w="2288"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0.45</w:t>
            </w:r>
          </w:p>
        </w:tc>
      </w:tr>
      <w:tr w:rsidR="00164DFC" w:rsidRPr="0037728E">
        <w:trPr>
          <w:trHeight w:val="23"/>
          <w:jc w:val="center"/>
        </w:trPr>
        <w:tc>
          <w:tcPr>
            <w:tcW w:w="71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6</w:t>
            </w:r>
          </w:p>
        </w:tc>
        <w:tc>
          <w:tcPr>
            <w:tcW w:w="1487" w:type="dxa"/>
            <w:tcBorders>
              <w:righ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Ansi="宋体"/>
                <w:sz w:val="18"/>
                <w:szCs w:val="18"/>
              </w:rPr>
              <w:t>水</w:t>
            </w:r>
          </w:p>
        </w:tc>
        <w:tc>
          <w:tcPr>
            <w:tcW w:w="2683" w:type="dxa"/>
            <w:tcBorders>
              <w:lef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w:t>
            </w:r>
          </w:p>
        </w:tc>
        <w:tc>
          <w:tcPr>
            <w:tcW w:w="178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48920.00</w:t>
            </w:r>
          </w:p>
        </w:tc>
        <w:tc>
          <w:tcPr>
            <w:tcW w:w="2288"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0.49</w:t>
            </w:r>
          </w:p>
        </w:tc>
      </w:tr>
      <w:tr w:rsidR="00164DFC" w:rsidRPr="0037728E">
        <w:trPr>
          <w:trHeight w:val="23"/>
          <w:jc w:val="center"/>
        </w:trPr>
        <w:tc>
          <w:tcPr>
            <w:tcW w:w="71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7</w:t>
            </w:r>
          </w:p>
        </w:tc>
        <w:tc>
          <w:tcPr>
            <w:tcW w:w="1487" w:type="dxa"/>
            <w:tcBorders>
              <w:righ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Ansi="宋体"/>
                <w:sz w:val="18"/>
                <w:szCs w:val="18"/>
              </w:rPr>
              <w:t>甲酸钠</w:t>
            </w:r>
          </w:p>
        </w:tc>
        <w:tc>
          <w:tcPr>
            <w:tcW w:w="2683" w:type="dxa"/>
            <w:tcBorders>
              <w:lef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96.00%</w:t>
            </w:r>
          </w:p>
        </w:tc>
        <w:tc>
          <w:tcPr>
            <w:tcW w:w="178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44249.03</w:t>
            </w:r>
          </w:p>
        </w:tc>
        <w:tc>
          <w:tcPr>
            <w:tcW w:w="2288"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0.44</w:t>
            </w:r>
          </w:p>
        </w:tc>
      </w:tr>
      <w:tr w:rsidR="00164DFC" w:rsidRPr="0037728E">
        <w:trPr>
          <w:trHeight w:val="23"/>
          <w:jc w:val="center"/>
        </w:trPr>
        <w:tc>
          <w:tcPr>
            <w:tcW w:w="71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8</w:t>
            </w:r>
          </w:p>
        </w:tc>
        <w:tc>
          <w:tcPr>
            <w:tcW w:w="1487" w:type="dxa"/>
            <w:tcBorders>
              <w:righ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Ansi="宋体"/>
                <w:sz w:val="18"/>
                <w:szCs w:val="18"/>
              </w:rPr>
              <w:t>环氧乙烷</w:t>
            </w:r>
          </w:p>
        </w:tc>
        <w:tc>
          <w:tcPr>
            <w:tcW w:w="2683" w:type="dxa"/>
            <w:tcBorders>
              <w:lef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99.90%</w:t>
            </w:r>
          </w:p>
        </w:tc>
        <w:tc>
          <w:tcPr>
            <w:tcW w:w="178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3204.64</w:t>
            </w:r>
          </w:p>
        </w:tc>
        <w:tc>
          <w:tcPr>
            <w:tcW w:w="2288"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0.03</w:t>
            </w:r>
          </w:p>
        </w:tc>
      </w:tr>
      <w:tr w:rsidR="00164DFC" w:rsidRPr="0037728E">
        <w:trPr>
          <w:trHeight w:val="23"/>
          <w:jc w:val="center"/>
        </w:trPr>
        <w:tc>
          <w:tcPr>
            <w:tcW w:w="71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9</w:t>
            </w:r>
          </w:p>
        </w:tc>
        <w:tc>
          <w:tcPr>
            <w:tcW w:w="1487" w:type="dxa"/>
            <w:tcBorders>
              <w:righ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Ansi="宋体"/>
                <w:sz w:val="18"/>
                <w:szCs w:val="18"/>
              </w:rPr>
              <w:t>甲醇</w:t>
            </w:r>
          </w:p>
        </w:tc>
        <w:tc>
          <w:tcPr>
            <w:tcW w:w="2683" w:type="dxa"/>
            <w:tcBorders>
              <w:lef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99.50%</w:t>
            </w:r>
          </w:p>
        </w:tc>
        <w:tc>
          <w:tcPr>
            <w:tcW w:w="178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5630.80</w:t>
            </w:r>
          </w:p>
        </w:tc>
        <w:tc>
          <w:tcPr>
            <w:tcW w:w="2288"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0.06</w:t>
            </w:r>
          </w:p>
        </w:tc>
      </w:tr>
      <w:tr w:rsidR="00164DFC" w:rsidRPr="0037728E">
        <w:trPr>
          <w:trHeight w:val="23"/>
          <w:jc w:val="center"/>
        </w:trPr>
        <w:tc>
          <w:tcPr>
            <w:tcW w:w="71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10</w:t>
            </w:r>
          </w:p>
        </w:tc>
        <w:tc>
          <w:tcPr>
            <w:tcW w:w="1487" w:type="dxa"/>
            <w:tcBorders>
              <w:righ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Ansi="宋体"/>
                <w:sz w:val="18"/>
                <w:szCs w:val="18"/>
              </w:rPr>
              <w:t>氢氧化钠</w:t>
            </w:r>
          </w:p>
        </w:tc>
        <w:tc>
          <w:tcPr>
            <w:tcW w:w="2683" w:type="dxa"/>
            <w:tcBorders>
              <w:lef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99.0%</w:t>
            </w:r>
          </w:p>
        </w:tc>
        <w:tc>
          <w:tcPr>
            <w:tcW w:w="178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7760.00</w:t>
            </w:r>
          </w:p>
        </w:tc>
        <w:tc>
          <w:tcPr>
            <w:tcW w:w="2288"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0.08</w:t>
            </w:r>
          </w:p>
        </w:tc>
      </w:tr>
      <w:tr w:rsidR="00164DFC" w:rsidRPr="0037728E">
        <w:trPr>
          <w:trHeight w:val="23"/>
          <w:jc w:val="center"/>
        </w:trPr>
        <w:tc>
          <w:tcPr>
            <w:tcW w:w="8957" w:type="dxa"/>
            <w:gridSpan w:val="5"/>
            <w:vAlign w:val="center"/>
          </w:tcPr>
          <w:p w:rsidR="00164DFC" w:rsidRPr="0037728E" w:rsidRDefault="00E15C5D">
            <w:pPr>
              <w:snapToGrid w:val="0"/>
              <w:spacing w:line="320" w:lineRule="atLeast"/>
              <w:jc w:val="left"/>
              <w:rPr>
                <w:rFonts w:ascii="Times New Roman"/>
                <w:sz w:val="18"/>
                <w:szCs w:val="18"/>
              </w:rPr>
            </w:pPr>
            <w:r w:rsidRPr="0037728E">
              <w:rPr>
                <w:rFonts w:ascii="Times New Roman" w:hint="eastAsia"/>
                <w:sz w:val="18"/>
                <w:szCs w:val="18"/>
              </w:rPr>
              <w:t>甲醇、甲酸钠消耗已考虑物料回收套用量</w:t>
            </w:r>
          </w:p>
        </w:tc>
      </w:tr>
    </w:tbl>
    <w:p w:rsidR="00164DFC" w:rsidRPr="0037728E" w:rsidRDefault="00E15C5D">
      <w:pPr>
        <w:spacing w:line="480" w:lineRule="exact"/>
        <w:outlineLvl w:val="3"/>
        <w:rPr>
          <w:rFonts w:ascii="Times New Roman"/>
          <w:b/>
        </w:rPr>
      </w:pPr>
      <w:r w:rsidRPr="0037728E">
        <w:rPr>
          <w:rFonts w:ascii="Times New Roman" w:hint="eastAsia"/>
          <w:b/>
        </w:rPr>
        <w:t>4.2.1.2</w:t>
      </w:r>
      <w:r w:rsidRPr="0037728E">
        <w:rPr>
          <w:rFonts w:ascii="Times New Roman" w:hint="eastAsia"/>
          <w:b/>
        </w:rPr>
        <w:t>生产工艺及产污节点</w:t>
      </w:r>
    </w:p>
    <w:p w:rsidR="00164DFC" w:rsidRPr="0037728E" w:rsidRDefault="00E15C5D">
      <w:pPr>
        <w:spacing w:line="480" w:lineRule="exact"/>
        <w:rPr>
          <w:rFonts w:ascii="Times New Roman"/>
          <w:b/>
        </w:rPr>
      </w:pPr>
      <w:r w:rsidRPr="0037728E">
        <w:rPr>
          <w:rFonts w:ascii="Times New Roman" w:hint="eastAsia"/>
          <w:b/>
        </w:rPr>
        <w:t>1</w:t>
      </w:r>
      <w:r w:rsidRPr="0037728E">
        <w:rPr>
          <w:rFonts w:ascii="Times New Roman" w:hint="eastAsia"/>
          <w:b/>
        </w:rPr>
        <w:t>、富氧法二氧化硫生产装置</w:t>
      </w:r>
    </w:p>
    <w:p w:rsidR="00164DFC" w:rsidRPr="0037728E" w:rsidRDefault="00E15C5D">
      <w:pPr>
        <w:spacing w:line="480" w:lineRule="exact"/>
        <w:ind w:firstLineChars="200" w:firstLine="480"/>
        <w:rPr>
          <w:rFonts w:ascii="Times New Roman"/>
        </w:rPr>
      </w:pPr>
      <w:r w:rsidRPr="0037728E">
        <w:rPr>
          <w:rFonts w:ascii="Times New Roman" w:hint="eastAsia"/>
        </w:rPr>
        <w:t>将</w:t>
      </w:r>
      <w:r w:rsidRPr="0037728E">
        <w:rPr>
          <w:rFonts w:ascii="Times New Roman"/>
        </w:rPr>
        <w:t>固体硫磺由皮带输送至熔硫釜熔化后，由液硫液下泵送入焚硫炉与</w:t>
      </w:r>
      <w:r w:rsidRPr="0037728E">
        <w:rPr>
          <w:rFonts w:ascii="Times New Roman" w:hint="eastAsia"/>
        </w:rPr>
        <w:t>PSA</w:t>
      </w:r>
      <w:r w:rsidRPr="0037728E">
        <w:rPr>
          <w:rFonts w:ascii="Times New Roman"/>
        </w:rPr>
        <w:t>装置送来的</w:t>
      </w:r>
      <w:r w:rsidRPr="0037728E">
        <w:rPr>
          <w:rFonts w:ascii="Times New Roman" w:hint="eastAsia"/>
        </w:rPr>
        <w:t>富</w:t>
      </w:r>
      <w:r w:rsidRPr="0037728E">
        <w:rPr>
          <w:rFonts w:ascii="Times New Roman"/>
        </w:rPr>
        <w:t>氧在焚硫炉中进行燃烧，生成</w:t>
      </w:r>
      <w:r w:rsidRPr="0037728E">
        <w:rPr>
          <w:rFonts w:ascii="Times New Roman"/>
        </w:rPr>
        <w:t>SO</w:t>
      </w:r>
      <w:r w:rsidRPr="0037728E">
        <w:rPr>
          <w:rFonts w:ascii="Times New Roman"/>
          <w:vertAlign w:val="subscript"/>
        </w:rPr>
        <w:t>2</w:t>
      </w:r>
      <w:r w:rsidRPr="0037728E">
        <w:rPr>
          <w:rFonts w:ascii="Times New Roman"/>
        </w:rPr>
        <w:t>气体。</w:t>
      </w:r>
    </w:p>
    <w:p w:rsidR="00164DFC" w:rsidRPr="0037728E" w:rsidRDefault="00E15C5D">
      <w:pPr>
        <w:spacing w:line="480" w:lineRule="exact"/>
        <w:ind w:firstLineChars="200" w:firstLine="480"/>
        <w:rPr>
          <w:rFonts w:ascii="Times New Roman"/>
        </w:rPr>
      </w:pPr>
      <w:r w:rsidRPr="0037728E">
        <w:rPr>
          <w:rFonts w:ascii="Times New Roman" w:hint="eastAsia"/>
        </w:rPr>
        <w:t>液体</w:t>
      </w:r>
      <w:r w:rsidRPr="0037728E">
        <w:rPr>
          <w:rFonts w:ascii="Times New Roman"/>
        </w:rPr>
        <w:t>硫磺</w:t>
      </w:r>
      <w:r w:rsidRPr="0037728E">
        <w:rPr>
          <w:rFonts w:ascii="Times New Roman" w:hint="eastAsia"/>
        </w:rPr>
        <w:t>在</w:t>
      </w:r>
      <w:r w:rsidRPr="0037728E">
        <w:rPr>
          <w:rFonts w:ascii="Times New Roman"/>
        </w:rPr>
        <w:t>焚硫炉</w:t>
      </w:r>
      <w:r w:rsidRPr="0037728E">
        <w:rPr>
          <w:rFonts w:ascii="Times New Roman" w:hint="eastAsia"/>
        </w:rPr>
        <w:t>内</w:t>
      </w:r>
      <w:r w:rsidRPr="0037728E">
        <w:rPr>
          <w:rFonts w:ascii="Times New Roman"/>
        </w:rPr>
        <w:t>反应放热，</w:t>
      </w:r>
      <w:r w:rsidRPr="0037728E">
        <w:rPr>
          <w:rFonts w:ascii="Times New Roman" w:hint="eastAsia"/>
        </w:rPr>
        <w:t>过量的</w:t>
      </w:r>
      <w:r w:rsidRPr="0037728E">
        <w:rPr>
          <w:rFonts w:ascii="Times New Roman"/>
        </w:rPr>
        <w:t>硫磺升华气化，带走了反应热量，焚硫炉中液相温度控制在</w:t>
      </w:r>
      <w:r w:rsidRPr="0037728E">
        <w:rPr>
          <w:rFonts w:ascii="Times New Roman"/>
        </w:rPr>
        <w:t>550</w:t>
      </w:r>
      <w:r w:rsidRPr="0037728E">
        <w:rPr>
          <w:rFonts w:hAnsi="宋体" w:cs="宋体" w:hint="eastAsia"/>
        </w:rPr>
        <w:t>℃</w:t>
      </w:r>
      <w:r w:rsidRPr="0037728E">
        <w:rPr>
          <w:rFonts w:ascii="Times New Roman"/>
        </w:rPr>
        <w:t>下，气相温度控制在</w:t>
      </w:r>
      <w:r w:rsidRPr="0037728E">
        <w:rPr>
          <w:rFonts w:ascii="Times New Roman"/>
        </w:rPr>
        <w:t>650</w:t>
      </w:r>
      <w:r w:rsidRPr="0037728E">
        <w:rPr>
          <w:rFonts w:hAnsi="宋体" w:cs="宋体" w:hint="eastAsia"/>
        </w:rPr>
        <w:t>℃</w:t>
      </w:r>
      <w:r w:rsidRPr="0037728E">
        <w:rPr>
          <w:rFonts w:ascii="Times New Roman"/>
        </w:rPr>
        <w:t>。由于硫过量，氧气完全反应生成二氧化硫。炉气上升进入</w:t>
      </w:r>
      <w:r w:rsidRPr="0037728E">
        <w:rPr>
          <w:rFonts w:ascii="Times New Roman" w:hint="eastAsia"/>
        </w:rPr>
        <w:t>1#</w:t>
      </w:r>
      <w:r w:rsidRPr="0037728E">
        <w:rPr>
          <w:rFonts w:ascii="Times New Roman"/>
        </w:rPr>
        <w:t>废热锅炉中，被冷却到</w:t>
      </w:r>
      <w:r w:rsidRPr="0037728E">
        <w:rPr>
          <w:rFonts w:ascii="Times New Roman"/>
        </w:rPr>
        <w:t>270-300</w:t>
      </w:r>
      <w:r w:rsidRPr="0037728E">
        <w:rPr>
          <w:rFonts w:hAnsi="宋体" w:cs="宋体" w:hint="eastAsia"/>
        </w:rPr>
        <w:t>℃</w:t>
      </w:r>
      <w:r w:rsidRPr="0037728E">
        <w:rPr>
          <w:rFonts w:ascii="Times New Roman"/>
        </w:rPr>
        <w:t>，炉气中的升华硫部分被冷凝为液体硫磺，自然流回到焚硫炉中。</w:t>
      </w:r>
    </w:p>
    <w:p w:rsidR="00164DFC" w:rsidRPr="0037728E" w:rsidRDefault="00E15C5D">
      <w:pPr>
        <w:spacing w:line="480" w:lineRule="exact"/>
        <w:ind w:firstLineChars="200" w:firstLine="480"/>
        <w:rPr>
          <w:rFonts w:ascii="Times New Roman"/>
        </w:rPr>
      </w:pPr>
      <w:r w:rsidRPr="0037728E">
        <w:rPr>
          <w:rFonts w:ascii="Times New Roman" w:hint="eastAsia"/>
        </w:rPr>
        <w:t>炉气经</w:t>
      </w:r>
      <w:r w:rsidRPr="0037728E">
        <w:rPr>
          <w:rFonts w:ascii="Times New Roman" w:hint="eastAsia"/>
        </w:rPr>
        <w:t>1#</w:t>
      </w:r>
      <w:r w:rsidRPr="0037728E">
        <w:rPr>
          <w:rFonts w:ascii="Times New Roman"/>
        </w:rPr>
        <w:t>废热锅炉</w:t>
      </w:r>
      <w:r w:rsidRPr="0037728E">
        <w:rPr>
          <w:rFonts w:ascii="Times New Roman" w:hint="eastAsia"/>
        </w:rPr>
        <w:t>换热降温后，从锅炉顶部</w:t>
      </w:r>
      <w:r w:rsidRPr="0037728E">
        <w:rPr>
          <w:rFonts w:ascii="Times New Roman"/>
        </w:rPr>
        <w:t>出来</w:t>
      </w:r>
      <w:r w:rsidRPr="0037728E">
        <w:rPr>
          <w:rFonts w:ascii="Times New Roman" w:hint="eastAsia"/>
        </w:rPr>
        <w:t>再</w:t>
      </w:r>
      <w:r w:rsidRPr="0037728E">
        <w:rPr>
          <w:rFonts w:ascii="Times New Roman"/>
        </w:rPr>
        <w:t>进入</w:t>
      </w:r>
      <w:r w:rsidRPr="0037728E">
        <w:rPr>
          <w:rFonts w:ascii="Times New Roman" w:hint="eastAsia"/>
        </w:rPr>
        <w:t>2#</w:t>
      </w:r>
      <w:r w:rsidRPr="0037728E">
        <w:rPr>
          <w:rFonts w:ascii="Times New Roman"/>
        </w:rPr>
        <w:t>废热锅炉中</w:t>
      </w:r>
      <w:r w:rsidRPr="0037728E">
        <w:rPr>
          <w:rFonts w:ascii="Times New Roman" w:hint="eastAsia"/>
        </w:rPr>
        <w:t>进一步换热降温</w:t>
      </w:r>
      <w:r w:rsidRPr="0037728E">
        <w:rPr>
          <w:rFonts w:ascii="Times New Roman"/>
        </w:rPr>
        <w:t>，</w:t>
      </w:r>
      <w:r w:rsidRPr="0037728E">
        <w:rPr>
          <w:rFonts w:ascii="Times New Roman" w:hint="eastAsia"/>
        </w:rPr>
        <w:t>炉气</w:t>
      </w:r>
      <w:r w:rsidRPr="0037728E">
        <w:rPr>
          <w:rFonts w:ascii="Times New Roman"/>
        </w:rPr>
        <w:t>中的升华硫</w:t>
      </w:r>
      <w:r w:rsidRPr="0037728E">
        <w:rPr>
          <w:rFonts w:ascii="Times New Roman" w:hint="eastAsia"/>
        </w:rPr>
        <w:t>再次被</w:t>
      </w:r>
      <w:r w:rsidRPr="0037728E">
        <w:rPr>
          <w:rFonts w:ascii="Times New Roman"/>
        </w:rPr>
        <w:t>部分冷凝为液体硫磺，自然流回</w:t>
      </w:r>
      <w:r w:rsidRPr="0037728E">
        <w:rPr>
          <w:rFonts w:ascii="Times New Roman" w:hint="eastAsia"/>
        </w:rPr>
        <w:t>到</w:t>
      </w:r>
      <w:r w:rsidRPr="0037728E">
        <w:rPr>
          <w:rFonts w:ascii="Times New Roman"/>
        </w:rPr>
        <w:t>液硫地下池</w:t>
      </w:r>
      <w:r w:rsidRPr="0037728E">
        <w:rPr>
          <w:rFonts w:ascii="Times New Roman" w:hint="eastAsia"/>
        </w:rPr>
        <w:t>，再返回</w:t>
      </w:r>
      <w:r w:rsidRPr="0037728E">
        <w:rPr>
          <w:rFonts w:ascii="Times New Roman"/>
        </w:rPr>
        <w:t>到焚硫炉中</w:t>
      </w:r>
      <w:r w:rsidRPr="0037728E">
        <w:rPr>
          <w:rFonts w:ascii="Times New Roman" w:hint="eastAsia"/>
        </w:rPr>
        <w:t>。</w:t>
      </w:r>
      <w:r w:rsidRPr="0037728E">
        <w:rPr>
          <w:rFonts w:ascii="Times New Roman"/>
        </w:rPr>
        <w:t>炉气</w:t>
      </w:r>
      <w:r w:rsidRPr="0037728E">
        <w:rPr>
          <w:rFonts w:ascii="Times New Roman" w:hint="eastAsia"/>
        </w:rPr>
        <w:t>经</w:t>
      </w:r>
      <w:r w:rsidRPr="0037728E">
        <w:rPr>
          <w:rFonts w:ascii="Times New Roman" w:hint="eastAsia"/>
        </w:rPr>
        <w:t>1#</w:t>
      </w:r>
      <w:r w:rsidRPr="0037728E">
        <w:rPr>
          <w:rFonts w:ascii="Times New Roman" w:hint="eastAsia"/>
        </w:rPr>
        <w:t>、</w:t>
      </w:r>
      <w:r w:rsidRPr="0037728E">
        <w:rPr>
          <w:rFonts w:ascii="Times New Roman" w:hint="eastAsia"/>
        </w:rPr>
        <w:t>2#</w:t>
      </w:r>
      <w:r w:rsidRPr="0037728E">
        <w:rPr>
          <w:rFonts w:ascii="Times New Roman"/>
        </w:rPr>
        <w:t>废热锅炉</w:t>
      </w:r>
      <w:r w:rsidRPr="0037728E">
        <w:rPr>
          <w:rFonts w:ascii="Times New Roman" w:hint="eastAsia"/>
        </w:rPr>
        <w:t>换热降温后</w:t>
      </w:r>
      <w:r w:rsidRPr="0037728E">
        <w:rPr>
          <w:rFonts w:ascii="Times New Roman"/>
        </w:rPr>
        <w:t>，温度控制在</w:t>
      </w:r>
      <w:r w:rsidRPr="0037728E">
        <w:rPr>
          <w:rFonts w:ascii="Times New Roman"/>
        </w:rPr>
        <w:t>125-135</w:t>
      </w:r>
      <w:r w:rsidRPr="0037728E">
        <w:rPr>
          <w:rFonts w:hAnsi="宋体" w:cs="宋体" w:hint="eastAsia"/>
        </w:rPr>
        <w:t>℃之间</w:t>
      </w:r>
      <w:r w:rsidRPr="0037728E">
        <w:rPr>
          <w:rFonts w:ascii="Times New Roman"/>
        </w:rPr>
        <w:t>，</w:t>
      </w:r>
      <w:r w:rsidRPr="0037728E">
        <w:rPr>
          <w:rFonts w:ascii="Times New Roman" w:hint="eastAsia"/>
        </w:rPr>
        <w:t>然后再进入</w:t>
      </w:r>
      <w:r w:rsidRPr="0037728E">
        <w:rPr>
          <w:rFonts w:ascii="Times New Roman"/>
        </w:rPr>
        <w:t>硫磺分离罐，</w:t>
      </w:r>
      <w:r w:rsidRPr="0037728E">
        <w:rPr>
          <w:rFonts w:ascii="Times New Roman" w:hint="eastAsia"/>
        </w:rPr>
        <w:t>炉气中</w:t>
      </w:r>
      <w:r w:rsidRPr="0037728E">
        <w:rPr>
          <w:rFonts w:ascii="Times New Roman"/>
        </w:rPr>
        <w:t>部分升华硫在分离</w:t>
      </w:r>
      <w:r w:rsidRPr="0037728E">
        <w:rPr>
          <w:rFonts w:ascii="Times New Roman" w:hint="eastAsia"/>
        </w:rPr>
        <w:t>罐</w:t>
      </w:r>
      <w:r w:rsidRPr="0037728E">
        <w:rPr>
          <w:rFonts w:ascii="Times New Roman"/>
        </w:rPr>
        <w:t>中被分离</w:t>
      </w:r>
      <w:r w:rsidRPr="0037728E">
        <w:rPr>
          <w:rFonts w:ascii="Times New Roman" w:hint="eastAsia"/>
        </w:rPr>
        <w:t>罐</w:t>
      </w:r>
      <w:r w:rsidRPr="0037728E">
        <w:rPr>
          <w:rFonts w:ascii="Times New Roman"/>
        </w:rPr>
        <w:t>内介质拦截，从</w:t>
      </w:r>
      <w:r w:rsidRPr="0037728E">
        <w:rPr>
          <w:rFonts w:ascii="Times New Roman" w:hint="eastAsia"/>
        </w:rPr>
        <w:t>罐底</w:t>
      </w:r>
      <w:r w:rsidRPr="0037728E">
        <w:rPr>
          <w:rFonts w:ascii="Times New Roman"/>
        </w:rPr>
        <w:t>自然回流到液硫地下池，</w:t>
      </w:r>
      <w:r w:rsidRPr="0037728E">
        <w:rPr>
          <w:rFonts w:ascii="Times New Roman" w:hint="eastAsia"/>
        </w:rPr>
        <w:t>再返回</w:t>
      </w:r>
      <w:r w:rsidRPr="0037728E">
        <w:rPr>
          <w:rFonts w:ascii="Times New Roman"/>
        </w:rPr>
        <w:t>到焚硫炉中</w:t>
      </w:r>
      <w:r w:rsidRPr="0037728E">
        <w:rPr>
          <w:rFonts w:ascii="Times New Roman" w:hint="eastAsia"/>
        </w:rPr>
        <w:t>。</w:t>
      </w:r>
      <w:r w:rsidRPr="0037728E">
        <w:rPr>
          <w:rFonts w:ascii="Times New Roman"/>
        </w:rPr>
        <w:t>经过硫磺分离罐除硫后的</w:t>
      </w:r>
      <w:r w:rsidRPr="0037728E">
        <w:rPr>
          <w:rFonts w:ascii="Times New Roman" w:hint="eastAsia"/>
        </w:rPr>
        <w:t>炉气接着</w:t>
      </w:r>
      <w:r w:rsidRPr="0037728E">
        <w:rPr>
          <w:rFonts w:ascii="Times New Roman"/>
        </w:rPr>
        <w:t>进入硫磺氧化器。</w:t>
      </w:r>
    </w:p>
    <w:p w:rsidR="00164DFC" w:rsidRPr="0037728E" w:rsidRDefault="00E15C5D">
      <w:pPr>
        <w:spacing w:line="480" w:lineRule="exact"/>
        <w:ind w:firstLineChars="200" w:firstLine="480"/>
        <w:rPr>
          <w:rFonts w:ascii="Times New Roman"/>
        </w:rPr>
      </w:pPr>
      <w:r w:rsidRPr="0037728E">
        <w:rPr>
          <w:rFonts w:ascii="Times New Roman"/>
        </w:rPr>
        <w:t>将</w:t>
      </w:r>
      <w:r w:rsidRPr="0037728E">
        <w:rPr>
          <w:rFonts w:ascii="Times New Roman" w:hint="eastAsia"/>
        </w:rPr>
        <w:t>经</w:t>
      </w:r>
      <w:r w:rsidRPr="0037728E">
        <w:rPr>
          <w:rFonts w:ascii="Times New Roman" w:hint="eastAsia"/>
        </w:rPr>
        <w:t>1#</w:t>
      </w:r>
      <w:r w:rsidRPr="0037728E">
        <w:rPr>
          <w:rFonts w:ascii="Times New Roman" w:hint="eastAsia"/>
        </w:rPr>
        <w:t>、</w:t>
      </w:r>
      <w:r w:rsidRPr="0037728E">
        <w:rPr>
          <w:rFonts w:ascii="Times New Roman" w:hint="eastAsia"/>
        </w:rPr>
        <w:t>2#</w:t>
      </w:r>
      <w:r w:rsidRPr="0037728E">
        <w:rPr>
          <w:rFonts w:ascii="Times New Roman" w:hint="eastAsia"/>
        </w:rPr>
        <w:t>吸收塔净化后的合格炉气</w:t>
      </w:r>
      <w:r w:rsidRPr="0037728E">
        <w:rPr>
          <w:rFonts w:ascii="Times New Roman"/>
        </w:rPr>
        <w:t>与</w:t>
      </w:r>
      <w:r w:rsidRPr="0037728E">
        <w:rPr>
          <w:rFonts w:ascii="Times New Roman" w:hint="eastAsia"/>
        </w:rPr>
        <w:t>PSA</w:t>
      </w:r>
      <w:r w:rsidRPr="0037728E">
        <w:rPr>
          <w:rFonts w:ascii="Times New Roman"/>
        </w:rPr>
        <w:t>装置</w:t>
      </w:r>
      <w:r w:rsidRPr="0037728E">
        <w:rPr>
          <w:rFonts w:ascii="Times New Roman" w:hint="eastAsia"/>
        </w:rPr>
        <w:t>输送来的</w:t>
      </w:r>
      <w:r w:rsidRPr="0037728E">
        <w:rPr>
          <w:rFonts w:ascii="Times New Roman"/>
        </w:rPr>
        <w:t>纯氧混合</w:t>
      </w:r>
      <w:r w:rsidRPr="0037728E">
        <w:rPr>
          <w:rFonts w:ascii="Times New Roman" w:hint="eastAsia"/>
        </w:rPr>
        <w:t>经预热和电加热</w:t>
      </w:r>
      <w:r w:rsidRPr="0037728E">
        <w:rPr>
          <w:rFonts w:ascii="Times New Roman"/>
        </w:rPr>
        <w:t>至</w:t>
      </w:r>
      <w:r w:rsidRPr="0037728E">
        <w:rPr>
          <w:rFonts w:ascii="Times New Roman"/>
        </w:rPr>
        <w:t>420</w:t>
      </w:r>
      <w:r w:rsidRPr="0037728E">
        <w:rPr>
          <w:rFonts w:ascii="Times New Roman"/>
        </w:rPr>
        <w:t>～</w:t>
      </w:r>
      <w:r w:rsidRPr="0037728E">
        <w:rPr>
          <w:rFonts w:ascii="Times New Roman"/>
        </w:rPr>
        <w:t>450</w:t>
      </w:r>
      <w:r w:rsidRPr="0037728E">
        <w:rPr>
          <w:rFonts w:hAnsi="宋体" w:cs="宋体" w:hint="eastAsia"/>
        </w:rPr>
        <w:t>℃</w:t>
      </w:r>
      <w:r w:rsidRPr="0037728E">
        <w:rPr>
          <w:rFonts w:ascii="Times New Roman" w:hint="eastAsia"/>
        </w:rPr>
        <w:t>后</w:t>
      </w:r>
      <w:r w:rsidRPr="0037728E">
        <w:rPr>
          <w:rFonts w:ascii="Times New Roman"/>
        </w:rPr>
        <w:t>，从</w:t>
      </w:r>
      <w:r w:rsidRPr="0037728E">
        <w:rPr>
          <w:rFonts w:ascii="Times New Roman" w:hint="eastAsia"/>
        </w:rPr>
        <w:t>SO</w:t>
      </w:r>
      <w:r w:rsidRPr="0037728E">
        <w:rPr>
          <w:rFonts w:ascii="Times New Roman" w:hint="eastAsia"/>
          <w:vertAlign w:val="subscript"/>
        </w:rPr>
        <w:t>3</w:t>
      </w:r>
      <w:r w:rsidRPr="0037728E">
        <w:rPr>
          <w:rFonts w:ascii="Times New Roman" w:hint="eastAsia"/>
        </w:rPr>
        <w:t>转化器</w:t>
      </w:r>
      <w:r w:rsidRPr="0037728E">
        <w:rPr>
          <w:rFonts w:ascii="Times New Roman"/>
        </w:rPr>
        <w:t>底部进入转化器一层</w:t>
      </w:r>
      <w:r w:rsidRPr="0037728E">
        <w:rPr>
          <w:rFonts w:ascii="Times New Roman" w:hint="eastAsia"/>
        </w:rPr>
        <w:t>，</w:t>
      </w:r>
      <w:r w:rsidRPr="0037728E">
        <w:rPr>
          <w:rFonts w:ascii="Times New Roman"/>
        </w:rPr>
        <w:t>在催化剂</w:t>
      </w:r>
      <w:r w:rsidR="005249B3" w:rsidRPr="005249B3">
        <w:rPr>
          <w:rFonts w:ascii="Times New Roman" w:hint="eastAsia"/>
          <w:u w:val="single"/>
        </w:rPr>
        <w:t>（正常营运时更换周期为</w:t>
      </w:r>
      <w:r w:rsidR="005249B3" w:rsidRPr="005249B3">
        <w:rPr>
          <w:rFonts w:ascii="Times New Roman" w:hint="eastAsia"/>
          <w:u w:val="single"/>
        </w:rPr>
        <w:t>2</w:t>
      </w:r>
      <w:r w:rsidR="005249B3" w:rsidRPr="005249B3">
        <w:rPr>
          <w:rFonts w:ascii="Times New Roman" w:hint="eastAsia"/>
          <w:u w:val="single"/>
        </w:rPr>
        <w:t>年）</w:t>
      </w:r>
      <w:r w:rsidRPr="0037728E">
        <w:rPr>
          <w:rFonts w:ascii="Times New Roman"/>
        </w:rPr>
        <w:t>的催化作用下生成</w:t>
      </w:r>
      <w:r w:rsidRPr="0037728E">
        <w:rPr>
          <w:rFonts w:ascii="Times New Roman" w:hint="eastAsia"/>
        </w:rPr>
        <w:t>SO</w:t>
      </w:r>
      <w:r w:rsidRPr="0037728E">
        <w:rPr>
          <w:rFonts w:ascii="Times New Roman" w:hint="eastAsia"/>
          <w:vertAlign w:val="subscript"/>
        </w:rPr>
        <w:t>3</w:t>
      </w:r>
      <w:r w:rsidRPr="0037728E">
        <w:rPr>
          <w:rFonts w:ascii="Times New Roman"/>
        </w:rPr>
        <w:t>，</w:t>
      </w:r>
      <w:r w:rsidRPr="0037728E">
        <w:rPr>
          <w:rFonts w:ascii="Times New Roman" w:hint="eastAsia"/>
        </w:rPr>
        <w:t>然后</w:t>
      </w:r>
      <w:r w:rsidRPr="0037728E">
        <w:rPr>
          <w:rFonts w:ascii="Times New Roman"/>
        </w:rPr>
        <w:t>进入转化器二层</w:t>
      </w:r>
      <w:r w:rsidRPr="0037728E">
        <w:rPr>
          <w:rFonts w:ascii="Times New Roman" w:hint="eastAsia"/>
        </w:rPr>
        <w:t>进行</w:t>
      </w:r>
      <w:r w:rsidRPr="0037728E">
        <w:rPr>
          <w:rFonts w:ascii="Times New Roman"/>
        </w:rPr>
        <w:t>二</w:t>
      </w:r>
      <w:r w:rsidRPr="0037728E">
        <w:rPr>
          <w:rFonts w:ascii="Times New Roman"/>
        </w:rPr>
        <w:lastRenderedPageBreak/>
        <w:t>次转化</w:t>
      </w:r>
      <w:r w:rsidRPr="0037728E">
        <w:rPr>
          <w:rFonts w:ascii="Times New Roman" w:hint="eastAsia"/>
        </w:rPr>
        <w:t>，再</w:t>
      </w:r>
      <w:r w:rsidRPr="0037728E">
        <w:rPr>
          <w:rFonts w:ascii="Times New Roman"/>
        </w:rPr>
        <w:t>与硫磺分离罐除硫后的</w:t>
      </w:r>
      <w:r w:rsidRPr="0037728E">
        <w:rPr>
          <w:rFonts w:ascii="Times New Roman" w:hint="eastAsia"/>
        </w:rPr>
        <w:t>炉气</w:t>
      </w:r>
      <w:r w:rsidRPr="0037728E">
        <w:rPr>
          <w:rFonts w:ascii="Times New Roman"/>
        </w:rPr>
        <w:t>进行混合，进入硫磺氧化器</w:t>
      </w:r>
      <w:r w:rsidRPr="0037728E">
        <w:rPr>
          <w:rFonts w:ascii="Times New Roman" w:hint="eastAsia"/>
        </w:rPr>
        <w:t>。混合气体</w:t>
      </w:r>
      <w:r w:rsidRPr="0037728E">
        <w:rPr>
          <w:rFonts w:ascii="Times New Roman"/>
        </w:rPr>
        <w:t>通入硫磺氧化器</w:t>
      </w:r>
      <w:r w:rsidRPr="0037728E">
        <w:rPr>
          <w:rFonts w:ascii="Times New Roman" w:hint="eastAsia"/>
        </w:rPr>
        <w:t>内</w:t>
      </w:r>
      <w:r w:rsidRPr="0037728E">
        <w:rPr>
          <w:rFonts w:ascii="Times New Roman"/>
        </w:rPr>
        <w:t>发烟硫酸液面以下进行鼓泡反应，在发烟硫酸的催化作用下三氧化硫与</w:t>
      </w:r>
      <w:r w:rsidRPr="0037728E">
        <w:rPr>
          <w:rFonts w:ascii="Times New Roman" w:hint="eastAsia"/>
        </w:rPr>
        <w:t>炉气中的</w:t>
      </w:r>
      <w:r w:rsidRPr="0037728E">
        <w:rPr>
          <w:rFonts w:ascii="Times New Roman"/>
        </w:rPr>
        <w:t>升华硫反应生成</w:t>
      </w:r>
      <w:r w:rsidRPr="0037728E">
        <w:rPr>
          <w:rFonts w:ascii="Times New Roman" w:hint="eastAsia"/>
        </w:rPr>
        <w:t>SO</w:t>
      </w:r>
      <w:r w:rsidRPr="0037728E">
        <w:rPr>
          <w:rFonts w:ascii="Times New Roman" w:hint="eastAsia"/>
          <w:vertAlign w:val="subscript"/>
        </w:rPr>
        <w:t>2</w:t>
      </w:r>
      <w:r w:rsidRPr="0037728E">
        <w:rPr>
          <w:rFonts w:ascii="Times New Roman" w:hint="eastAsia"/>
        </w:rPr>
        <w:t>，</w:t>
      </w:r>
      <w:r w:rsidRPr="0037728E">
        <w:rPr>
          <w:rFonts w:ascii="Times New Roman"/>
        </w:rPr>
        <w:t>同时吸收炉气中的水份；</w:t>
      </w:r>
      <w:r w:rsidRPr="0037728E">
        <w:rPr>
          <w:rFonts w:ascii="Times New Roman" w:hint="eastAsia"/>
        </w:rPr>
        <w:t>炉气</w:t>
      </w:r>
      <w:r w:rsidRPr="0037728E">
        <w:rPr>
          <w:rFonts w:ascii="Times New Roman"/>
        </w:rPr>
        <w:t>从硫磺氧化器顶部离开后，</w:t>
      </w:r>
      <w:r w:rsidRPr="0037728E">
        <w:rPr>
          <w:rFonts w:ascii="Times New Roman" w:hint="eastAsia"/>
        </w:rPr>
        <w:t>输送至</w:t>
      </w:r>
      <w:r w:rsidRPr="0037728E">
        <w:rPr>
          <w:rFonts w:ascii="Times New Roman" w:hint="eastAsia"/>
        </w:rPr>
        <w:t>1#</w:t>
      </w:r>
      <w:r w:rsidRPr="0037728E">
        <w:rPr>
          <w:rFonts w:ascii="Times New Roman" w:hint="eastAsia"/>
        </w:rPr>
        <w:t>、</w:t>
      </w:r>
      <w:r w:rsidRPr="0037728E">
        <w:rPr>
          <w:rFonts w:ascii="Times New Roman" w:hint="eastAsia"/>
        </w:rPr>
        <w:t>2#</w:t>
      </w:r>
      <w:r w:rsidRPr="0037728E">
        <w:rPr>
          <w:rFonts w:ascii="Times New Roman"/>
        </w:rPr>
        <w:t>吸收塔，</w:t>
      </w:r>
      <w:r w:rsidRPr="0037728E">
        <w:rPr>
          <w:rFonts w:ascii="Times New Roman" w:hint="eastAsia"/>
        </w:rPr>
        <w:t>炉气中</w:t>
      </w:r>
      <w:r w:rsidRPr="0037728E">
        <w:rPr>
          <w:rFonts w:ascii="Times New Roman"/>
        </w:rPr>
        <w:t>过</w:t>
      </w:r>
      <w:r w:rsidRPr="0037728E">
        <w:rPr>
          <w:rFonts w:ascii="Times New Roman" w:hint="eastAsia"/>
        </w:rPr>
        <w:t>量</w:t>
      </w:r>
      <w:r w:rsidRPr="0037728E">
        <w:rPr>
          <w:rFonts w:ascii="Times New Roman"/>
        </w:rPr>
        <w:t>的</w:t>
      </w:r>
      <w:r w:rsidRPr="0037728E">
        <w:rPr>
          <w:rFonts w:ascii="Times New Roman" w:hint="eastAsia"/>
        </w:rPr>
        <w:t>SO</w:t>
      </w:r>
      <w:r w:rsidRPr="0037728E">
        <w:rPr>
          <w:rFonts w:ascii="Times New Roman" w:hint="eastAsia"/>
          <w:vertAlign w:val="subscript"/>
        </w:rPr>
        <w:t>3</w:t>
      </w:r>
      <w:r w:rsidRPr="0037728E">
        <w:rPr>
          <w:rFonts w:ascii="Times New Roman"/>
        </w:rPr>
        <w:t>气体被吸收塔里的循环浓硫酸吸收生成硫酸。净化合格</w:t>
      </w:r>
      <w:r w:rsidRPr="0037728E">
        <w:rPr>
          <w:rFonts w:ascii="Times New Roman" w:hint="eastAsia"/>
        </w:rPr>
        <w:t>的炉气</w:t>
      </w:r>
      <w:r w:rsidRPr="0037728E">
        <w:rPr>
          <w:rFonts w:ascii="Times New Roman"/>
        </w:rPr>
        <w:t>依次经过</w:t>
      </w:r>
      <w:r w:rsidRPr="0037728E">
        <w:rPr>
          <w:rFonts w:ascii="Times New Roman" w:hint="eastAsia"/>
        </w:rPr>
        <w:t>SO</w:t>
      </w:r>
      <w:r w:rsidRPr="0037728E">
        <w:rPr>
          <w:rFonts w:ascii="Times New Roman" w:hint="eastAsia"/>
          <w:vertAlign w:val="subscript"/>
        </w:rPr>
        <w:t>2</w:t>
      </w:r>
      <w:r w:rsidRPr="0037728E">
        <w:rPr>
          <w:rFonts w:ascii="Times New Roman"/>
        </w:rPr>
        <w:t>回热器和</w:t>
      </w:r>
      <w:r w:rsidRPr="0037728E">
        <w:rPr>
          <w:rFonts w:ascii="Times New Roman" w:hint="eastAsia"/>
        </w:rPr>
        <w:t>SO</w:t>
      </w:r>
      <w:r w:rsidRPr="0037728E">
        <w:rPr>
          <w:rFonts w:ascii="Times New Roman" w:hint="eastAsia"/>
          <w:vertAlign w:val="subscript"/>
        </w:rPr>
        <w:t>2</w:t>
      </w:r>
      <w:r w:rsidRPr="0037728E">
        <w:rPr>
          <w:rFonts w:ascii="Times New Roman"/>
        </w:rPr>
        <w:t>冷凝器，冷却</w:t>
      </w:r>
      <w:r w:rsidRPr="0037728E">
        <w:rPr>
          <w:rFonts w:ascii="Times New Roman" w:hint="eastAsia"/>
        </w:rPr>
        <w:t>得到</w:t>
      </w:r>
      <w:r w:rsidRPr="0037728E">
        <w:rPr>
          <w:rFonts w:ascii="Times New Roman"/>
        </w:rPr>
        <w:t>液体</w:t>
      </w:r>
      <w:r w:rsidRPr="0037728E">
        <w:rPr>
          <w:rFonts w:ascii="Times New Roman" w:hint="eastAsia"/>
        </w:rPr>
        <w:t>SO</w:t>
      </w:r>
      <w:r w:rsidRPr="0037728E">
        <w:rPr>
          <w:rFonts w:ascii="Times New Roman" w:hint="eastAsia"/>
          <w:vertAlign w:val="subscript"/>
        </w:rPr>
        <w:t>2</w:t>
      </w:r>
      <w:r w:rsidRPr="0037728E">
        <w:rPr>
          <w:rFonts w:ascii="Times New Roman"/>
        </w:rPr>
        <w:t>，</w:t>
      </w:r>
      <w:r w:rsidRPr="0037728E">
        <w:rPr>
          <w:rFonts w:ascii="Times New Roman" w:hint="eastAsia"/>
        </w:rPr>
        <w:t>泵送至液体</w:t>
      </w:r>
      <w:r w:rsidRPr="0037728E">
        <w:rPr>
          <w:rFonts w:ascii="Times New Roman" w:hint="eastAsia"/>
        </w:rPr>
        <w:t>SO</w:t>
      </w:r>
      <w:r w:rsidRPr="0037728E">
        <w:rPr>
          <w:rFonts w:ascii="Times New Roman" w:hint="eastAsia"/>
          <w:vertAlign w:val="subscript"/>
        </w:rPr>
        <w:t>2</w:t>
      </w:r>
      <w:r w:rsidRPr="0037728E">
        <w:rPr>
          <w:rFonts w:ascii="Times New Roman"/>
        </w:rPr>
        <w:t>储罐贮存</w:t>
      </w:r>
      <w:r w:rsidRPr="0037728E">
        <w:rPr>
          <w:rFonts w:ascii="Times New Roman" w:hint="eastAsia"/>
        </w:rPr>
        <w:t>，少量不凝尾气去保险粉尾气洗涤塔</w:t>
      </w:r>
      <w:r w:rsidRPr="0037728E">
        <w:rPr>
          <w:rFonts w:ascii="Times New Roman"/>
        </w:rPr>
        <w:t>。</w:t>
      </w:r>
    </w:p>
    <w:p w:rsidR="00164DFC" w:rsidRPr="0037728E" w:rsidRDefault="00E15C5D">
      <w:pPr>
        <w:spacing w:line="480" w:lineRule="exact"/>
        <w:ind w:firstLineChars="200" w:firstLine="480"/>
        <w:rPr>
          <w:rFonts w:ascii="Times New Roman"/>
        </w:rPr>
      </w:pPr>
      <w:r w:rsidRPr="00C02489">
        <w:rPr>
          <w:rFonts w:ascii="Times New Roman" w:hint="eastAsia"/>
          <w:u w:val="single"/>
        </w:rPr>
        <w:t>本装置在</w:t>
      </w:r>
      <w:r w:rsidR="001F1EFC" w:rsidRPr="00C02489">
        <w:rPr>
          <w:rFonts w:ascii="Times New Roman" w:hint="eastAsia"/>
          <w:u w:val="single"/>
        </w:rPr>
        <w:t>熔化硫磺的过程中产生了熔硫渣（</w:t>
      </w:r>
      <w:r w:rsidR="001F1EFC" w:rsidRPr="00C02489">
        <w:rPr>
          <w:rFonts w:ascii="Times New Roman" w:hint="eastAsia"/>
          <w:u w:val="single"/>
        </w:rPr>
        <w:t>S1-1</w:t>
      </w:r>
      <w:r w:rsidR="001F1EFC" w:rsidRPr="00C02489">
        <w:rPr>
          <w:rFonts w:ascii="Times New Roman" w:hint="eastAsia"/>
          <w:u w:val="single"/>
        </w:rPr>
        <w:t>），</w:t>
      </w:r>
      <w:r w:rsidRPr="0037728E">
        <w:rPr>
          <w:rFonts w:ascii="Times New Roman" w:hint="eastAsia"/>
        </w:rPr>
        <w:t>冷却气体</w:t>
      </w:r>
      <w:r w:rsidRPr="0037728E">
        <w:rPr>
          <w:rFonts w:ascii="Times New Roman" w:hint="eastAsia"/>
        </w:rPr>
        <w:t>SO</w:t>
      </w:r>
      <w:r w:rsidRPr="0037728E">
        <w:rPr>
          <w:rFonts w:ascii="Times New Roman" w:hint="eastAsia"/>
          <w:vertAlign w:val="subscript"/>
        </w:rPr>
        <w:t>2</w:t>
      </w:r>
      <w:r w:rsidRPr="0037728E">
        <w:rPr>
          <w:rFonts w:ascii="Times New Roman" w:hint="eastAsia"/>
        </w:rPr>
        <w:t>的过程中产生了不凝尾气（</w:t>
      </w:r>
      <w:r w:rsidRPr="0037728E">
        <w:rPr>
          <w:rFonts w:ascii="Times New Roman" w:hint="eastAsia"/>
        </w:rPr>
        <w:t>G1-1</w:t>
      </w:r>
      <w:r w:rsidRPr="0037728E">
        <w:rPr>
          <w:rFonts w:ascii="Times New Roman" w:hint="eastAsia"/>
        </w:rPr>
        <w:t>），主要污染物为</w:t>
      </w:r>
      <w:r w:rsidRPr="0037728E">
        <w:rPr>
          <w:rFonts w:ascii="Times New Roman" w:hint="eastAsia"/>
        </w:rPr>
        <w:t>SO</w:t>
      </w:r>
      <w:r w:rsidRPr="0037728E">
        <w:rPr>
          <w:rFonts w:ascii="Times New Roman" w:hint="eastAsia"/>
          <w:vertAlign w:val="subscript"/>
        </w:rPr>
        <w:t>2</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富氧法制备二氧化硫生产工艺流程及产污节点见图</w:t>
      </w:r>
      <w:r w:rsidRPr="0037728E">
        <w:rPr>
          <w:rFonts w:ascii="Times New Roman" w:hint="eastAsia"/>
        </w:rPr>
        <w:t>4.2-1</w:t>
      </w:r>
      <w:r w:rsidRPr="0037728E">
        <w:rPr>
          <w:rFonts w:ascii="Times New Roman" w:hint="eastAsia"/>
        </w:rPr>
        <w:t>。</w:t>
      </w:r>
    </w:p>
    <w:p w:rsidR="00164DFC" w:rsidRPr="0037728E" w:rsidRDefault="00164DFC">
      <w:pPr>
        <w:spacing w:line="480" w:lineRule="exact"/>
        <w:ind w:firstLineChars="200" w:firstLine="480"/>
        <w:rPr>
          <w:rFonts w:ascii="Times New Roman"/>
        </w:rPr>
      </w:pPr>
    </w:p>
    <w:p w:rsidR="00164DFC" w:rsidRPr="0037728E" w:rsidRDefault="001F1EFC">
      <w:pPr>
        <w:spacing w:line="240" w:lineRule="atLeast"/>
        <w:jc w:val="center"/>
        <w:rPr>
          <w:rFonts w:ascii="Times New Roman"/>
        </w:rPr>
      </w:pPr>
      <w:r w:rsidRPr="0037728E">
        <w:object w:dxaOrig="8692" w:dyaOrig="13695">
          <v:shape id="_x0000_i1031" type="#_x0000_t75" style="width:233.25pt;height:368.25pt" o:ole="">
            <v:imagedata r:id="rId54" o:title=""/>
          </v:shape>
          <o:OLEObject Type="Embed" ProgID="Visio.Drawing.11" ShapeID="_x0000_i1031" DrawAspect="Content" ObjectID="_1574753762" r:id="rId55"/>
        </w:objec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图</w:t>
      </w:r>
      <w:r w:rsidRPr="0037728E">
        <w:rPr>
          <w:rFonts w:ascii="Times New Roman" w:hint="eastAsia"/>
          <w:b/>
          <w:sz w:val="21"/>
          <w:szCs w:val="21"/>
        </w:rPr>
        <w:t xml:space="preserve">4.2.1-1  </w:t>
      </w:r>
      <w:r w:rsidRPr="0037728E">
        <w:rPr>
          <w:rFonts w:ascii="Times New Roman" w:hint="eastAsia"/>
          <w:b/>
          <w:sz w:val="21"/>
          <w:szCs w:val="21"/>
        </w:rPr>
        <w:t>富氧法制备二氧化硫生产工艺流程及产污节点图</w:t>
      </w:r>
    </w:p>
    <w:p w:rsidR="00164DFC" w:rsidRPr="0037728E" w:rsidRDefault="00E15C5D">
      <w:pPr>
        <w:spacing w:line="400" w:lineRule="exact"/>
        <w:jc w:val="center"/>
        <w:rPr>
          <w:rFonts w:ascii="Times New Roman"/>
          <w:b/>
          <w:sz w:val="21"/>
          <w:szCs w:val="21"/>
        </w:rPr>
      </w:pPr>
      <w:r w:rsidRPr="0037728E">
        <w:rPr>
          <w:rFonts w:ascii="Times New Roman" w:hint="eastAsia"/>
          <w:b/>
          <w:bCs/>
          <w:sz w:val="21"/>
          <w:szCs w:val="21"/>
        </w:rPr>
        <w:t>（</w:t>
      </w:r>
      <w:r w:rsidRPr="0037728E">
        <w:rPr>
          <w:rFonts w:ascii="Times New Roman" w:hint="eastAsia"/>
          <w:b/>
          <w:bCs/>
          <w:sz w:val="21"/>
          <w:szCs w:val="21"/>
        </w:rPr>
        <w:t>G-</w:t>
      </w:r>
      <w:r w:rsidRPr="0037728E">
        <w:rPr>
          <w:rFonts w:ascii="Times New Roman" w:hint="eastAsia"/>
          <w:b/>
          <w:bCs/>
          <w:sz w:val="21"/>
          <w:szCs w:val="21"/>
        </w:rPr>
        <w:t>废气、</w:t>
      </w:r>
      <w:r w:rsidRPr="0037728E">
        <w:rPr>
          <w:rFonts w:ascii="Times New Roman" w:hint="eastAsia"/>
          <w:b/>
          <w:bCs/>
          <w:sz w:val="21"/>
          <w:szCs w:val="21"/>
        </w:rPr>
        <w:t>W-</w:t>
      </w:r>
      <w:r w:rsidRPr="0037728E">
        <w:rPr>
          <w:rFonts w:ascii="Times New Roman" w:hint="eastAsia"/>
          <w:b/>
          <w:bCs/>
          <w:sz w:val="21"/>
          <w:szCs w:val="21"/>
        </w:rPr>
        <w:t>废水、</w:t>
      </w:r>
      <w:r w:rsidRPr="0037728E">
        <w:rPr>
          <w:rFonts w:ascii="Times New Roman" w:hint="eastAsia"/>
          <w:b/>
          <w:bCs/>
          <w:sz w:val="21"/>
          <w:szCs w:val="21"/>
        </w:rPr>
        <w:t>N-</w:t>
      </w:r>
      <w:r w:rsidRPr="0037728E">
        <w:rPr>
          <w:rFonts w:ascii="Times New Roman" w:hint="eastAsia"/>
          <w:b/>
          <w:bCs/>
          <w:sz w:val="21"/>
          <w:szCs w:val="21"/>
        </w:rPr>
        <w:t>噪声、</w:t>
      </w:r>
      <w:r w:rsidRPr="0037728E">
        <w:rPr>
          <w:rFonts w:ascii="Times New Roman" w:hint="eastAsia"/>
          <w:b/>
          <w:bCs/>
          <w:sz w:val="21"/>
          <w:szCs w:val="21"/>
        </w:rPr>
        <w:t>S-</w:t>
      </w:r>
      <w:r w:rsidRPr="0037728E">
        <w:rPr>
          <w:rFonts w:ascii="Times New Roman" w:hint="eastAsia"/>
          <w:b/>
          <w:bCs/>
          <w:sz w:val="21"/>
          <w:szCs w:val="21"/>
        </w:rPr>
        <w:t>固体废物）</w:t>
      </w:r>
    </w:p>
    <w:p w:rsidR="00164DFC" w:rsidRPr="0037728E" w:rsidRDefault="00E15C5D">
      <w:pPr>
        <w:spacing w:line="480" w:lineRule="exact"/>
        <w:rPr>
          <w:rFonts w:ascii="Times New Roman"/>
          <w:b/>
        </w:rPr>
      </w:pPr>
      <w:r w:rsidRPr="0037728E">
        <w:rPr>
          <w:rFonts w:ascii="Times New Roman" w:hint="eastAsia"/>
          <w:b/>
        </w:rPr>
        <w:t>2</w:t>
      </w:r>
      <w:r w:rsidRPr="0037728E">
        <w:rPr>
          <w:rFonts w:ascii="Times New Roman" w:hint="eastAsia"/>
          <w:b/>
        </w:rPr>
        <w:t>、空气法二氧化硫生产装置</w:t>
      </w:r>
    </w:p>
    <w:p w:rsidR="00164DFC" w:rsidRPr="0037728E" w:rsidRDefault="00E15C5D">
      <w:pPr>
        <w:spacing w:line="480" w:lineRule="exact"/>
        <w:ind w:firstLineChars="200" w:firstLine="480"/>
        <w:rPr>
          <w:rFonts w:ascii="Times New Roman"/>
        </w:rPr>
      </w:pPr>
      <w:r w:rsidRPr="0037728E">
        <w:rPr>
          <w:rFonts w:ascii="Times New Roman" w:hint="eastAsia"/>
        </w:rPr>
        <w:lastRenderedPageBreak/>
        <w:t>将</w:t>
      </w:r>
      <w:r w:rsidRPr="0037728E">
        <w:rPr>
          <w:rFonts w:ascii="Times New Roman"/>
        </w:rPr>
        <w:t>固体硫磺由皮带输送至熔硫釜熔化后，由液硫液下泵送入焚硫炉</w:t>
      </w:r>
      <w:r w:rsidRPr="0037728E">
        <w:rPr>
          <w:rFonts w:ascii="Times New Roman" w:hint="eastAsia"/>
        </w:rPr>
        <w:t>。</w:t>
      </w:r>
      <w:r w:rsidRPr="0037728E">
        <w:rPr>
          <w:rFonts w:ascii="Times New Roman"/>
        </w:rPr>
        <w:t>空气压缩机</w:t>
      </w:r>
      <w:r w:rsidRPr="0037728E">
        <w:rPr>
          <w:rFonts w:ascii="Times New Roman" w:hint="eastAsia"/>
        </w:rPr>
        <w:t>输送来的</w:t>
      </w:r>
      <w:r w:rsidRPr="0037728E">
        <w:rPr>
          <w:rFonts w:ascii="Times New Roman"/>
        </w:rPr>
        <w:t>压缩空气依次经</w:t>
      </w:r>
      <w:r w:rsidRPr="0037728E">
        <w:rPr>
          <w:rFonts w:ascii="Times New Roman" w:hint="eastAsia"/>
        </w:rPr>
        <w:t>净化后</w:t>
      </w:r>
      <w:r w:rsidRPr="0037728E">
        <w:rPr>
          <w:rFonts w:ascii="Times New Roman"/>
        </w:rPr>
        <w:t>，干燥空气送入焚硫炉中与</w:t>
      </w:r>
      <w:r w:rsidRPr="0037728E">
        <w:rPr>
          <w:rFonts w:ascii="Times New Roman" w:hint="eastAsia"/>
        </w:rPr>
        <w:t>液体</w:t>
      </w:r>
      <w:r w:rsidRPr="0037728E">
        <w:rPr>
          <w:rFonts w:ascii="Times New Roman"/>
        </w:rPr>
        <w:t>硫磺进行燃烧反应，生成</w:t>
      </w:r>
      <w:r w:rsidRPr="0037728E">
        <w:rPr>
          <w:rFonts w:ascii="Times New Roman"/>
        </w:rPr>
        <w:t>SO</w:t>
      </w:r>
      <w:r w:rsidRPr="0037728E">
        <w:rPr>
          <w:rFonts w:ascii="Times New Roman"/>
          <w:vertAlign w:val="subscript"/>
        </w:rPr>
        <w:t>2</w:t>
      </w:r>
      <w:r w:rsidRPr="0037728E">
        <w:rPr>
          <w:rFonts w:ascii="Times New Roman"/>
        </w:rPr>
        <w:t>气体。</w:t>
      </w:r>
    </w:p>
    <w:p w:rsidR="00164DFC" w:rsidRPr="0037728E" w:rsidRDefault="00E15C5D">
      <w:pPr>
        <w:spacing w:line="480" w:lineRule="exact"/>
        <w:ind w:firstLineChars="200" w:firstLine="480"/>
        <w:rPr>
          <w:rFonts w:ascii="Times New Roman"/>
        </w:rPr>
      </w:pPr>
      <w:r w:rsidRPr="0037728E">
        <w:rPr>
          <w:rFonts w:ascii="Times New Roman" w:hint="eastAsia"/>
        </w:rPr>
        <w:t>液体</w:t>
      </w:r>
      <w:r w:rsidRPr="0037728E">
        <w:rPr>
          <w:rFonts w:ascii="Times New Roman"/>
        </w:rPr>
        <w:t>硫磺</w:t>
      </w:r>
      <w:r w:rsidRPr="0037728E">
        <w:rPr>
          <w:rFonts w:ascii="Times New Roman" w:hint="eastAsia"/>
        </w:rPr>
        <w:t>在</w:t>
      </w:r>
      <w:r w:rsidRPr="0037728E">
        <w:rPr>
          <w:rFonts w:ascii="Times New Roman"/>
        </w:rPr>
        <w:t>焚硫炉</w:t>
      </w:r>
      <w:r w:rsidRPr="0037728E">
        <w:rPr>
          <w:rFonts w:ascii="Times New Roman" w:hint="eastAsia"/>
        </w:rPr>
        <w:t>内</w:t>
      </w:r>
      <w:r w:rsidRPr="0037728E">
        <w:rPr>
          <w:rFonts w:ascii="Times New Roman"/>
        </w:rPr>
        <w:t>反应放热，</w:t>
      </w:r>
      <w:r w:rsidRPr="0037728E">
        <w:rPr>
          <w:rFonts w:ascii="Times New Roman" w:hint="eastAsia"/>
        </w:rPr>
        <w:t>过量的</w:t>
      </w:r>
      <w:r w:rsidRPr="0037728E">
        <w:rPr>
          <w:rFonts w:ascii="Times New Roman"/>
        </w:rPr>
        <w:t>硫磺升华气化，带走了反应热量，焚硫炉中液相温度控制在</w:t>
      </w:r>
      <w:r w:rsidRPr="0037728E">
        <w:rPr>
          <w:rFonts w:ascii="Times New Roman"/>
        </w:rPr>
        <w:t>550</w:t>
      </w:r>
      <w:r w:rsidRPr="0037728E">
        <w:rPr>
          <w:rFonts w:hAnsi="宋体" w:cs="宋体" w:hint="eastAsia"/>
        </w:rPr>
        <w:t>℃</w:t>
      </w:r>
      <w:r w:rsidRPr="0037728E">
        <w:rPr>
          <w:rFonts w:ascii="Times New Roman"/>
        </w:rPr>
        <w:t>下，气相温度控制在</w:t>
      </w:r>
      <w:r w:rsidRPr="0037728E">
        <w:rPr>
          <w:rFonts w:ascii="Times New Roman"/>
        </w:rPr>
        <w:t>650</w:t>
      </w:r>
      <w:r w:rsidRPr="0037728E">
        <w:rPr>
          <w:rFonts w:hAnsi="宋体" w:cs="宋体" w:hint="eastAsia"/>
        </w:rPr>
        <w:t>℃</w:t>
      </w:r>
      <w:r w:rsidRPr="0037728E">
        <w:rPr>
          <w:rFonts w:ascii="Times New Roman"/>
        </w:rPr>
        <w:t>。由于硫过量，氧气完全反应生成二氧化硫。炉气上升进入</w:t>
      </w:r>
      <w:r w:rsidRPr="0037728E">
        <w:rPr>
          <w:rFonts w:ascii="Times New Roman" w:hint="eastAsia"/>
        </w:rPr>
        <w:t>1#</w:t>
      </w:r>
      <w:r w:rsidRPr="0037728E">
        <w:rPr>
          <w:rFonts w:ascii="Times New Roman"/>
        </w:rPr>
        <w:t>废热锅炉中，被冷却到</w:t>
      </w:r>
      <w:r w:rsidRPr="0037728E">
        <w:rPr>
          <w:rFonts w:ascii="Times New Roman"/>
        </w:rPr>
        <w:t>270</w:t>
      </w:r>
      <w:r w:rsidRPr="0037728E">
        <w:rPr>
          <w:rFonts w:ascii="Times New Roman" w:hint="eastAsia"/>
        </w:rPr>
        <w:t>~</w:t>
      </w:r>
      <w:r w:rsidRPr="0037728E">
        <w:rPr>
          <w:rFonts w:ascii="Times New Roman"/>
        </w:rPr>
        <w:t>300</w:t>
      </w:r>
      <w:r w:rsidRPr="0037728E">
        <w:rPr>
          <w:rFonts w:hAnsi="宋体" w:cs="宋体" w:hint="eastAsia"/>
        </w:rPr>
        <w:t>℃</w:t>
      </w:r>
      <w:r w:rsidRPr="0037728E">
        <w:rPr>
          <w:rFonts w:ascii="Times New Roman"/>
        </w:rPr>
        <w:t>，炉气中的升华硫部分被冷凝为液体硫磺，自然流回到焚硫炉中。</w:t>
      </w:r>
    </w:p>
    <w:p w:rsidR="00164DFC" w:rsidRPr="0037728E" w:rsidRDefault="00E15C5D">
      <w:pPr>
        <w:spacing w:line="480" w:lineRule="exact"/>
        <w:ind w:firstLineChars="200" w:firstLine="480"/>
        <w:rPr>
          <w:rFonts w:ascii="Times New Roman"/>
        </w:rPr>
      </w:pPr>
      <w:r w:rsidRPr="0037728E">
        <w:rPr>
          <w:rFonts w:ascii="Times New Roman" w:hint="eastAsia"/>
        </w:rPr>
        <w:t>炉气经</w:t>
      </w:r>
      <w:r w:rsidRPr="0037728E">
        <w:rPr>
          <w:rFonts w:ascii="Times New Roman" w:hint="eastAsia"/>
        </w:rPr>
        <w:t>1#</w:t>
      </w:r>
      <w:r w:rsidRPr="0037728E">
        <w:rPr>
          <w:rFonts w:ascii="Times New Roman"/>
        </w:rPr>
        <w:t>废热锅炉</w:t>
      </w:r>
      <w:r w:rsidRPr="0037728E">
        <w:rPr>
          <w:rFonts w:ascii="Times New Roman" w:hint="eastAsia"/>
        </w:rPr>
        <w:t>换热降温后，从锅炉顶部</w:t>
      </w:r>
      <w:r w:rsidRPr="0037728E">
        <w:rPr>
          <w:rFonts w:ascii="Times New Roman"/>
        </w:rPr>
        <w:t>出来</w:t>
      </w:r>
      <w:r w:rsidRPr="0037728E">
        <w:rPr>
          <w:rFonts w:ascii="Times New Roman" w:hint="eastAsia"/>
        </w:rPr>
        <w:t>再</w:t>
      </w:r>
      <w:r w:rsidRPr="0037728E">
        <w:rPr>
          <w:rFonts w:ascii="Times New Roman"/>
        </w:rPr>
        <w:t>进入</w:t>
      </w:r>
      <w:r w:rsidRPr="0037728E">
        <w:rPr>
          <w:rFonts w:ascii="Times New Roman" w:hint="eastAsia"/>
        </w:rPr>
        <w:t>2#</w:t>
      </w:r>
      <w:r w:rsidRPr="0037728E">
        <w:rPr>
          <w:rFonts w:ascii="Times New Roman"/>
        </w:rPr>
        <w:t>废热锅炉中</w:t>
      </w:r>
      <w:r w:rsidRPr="0037728E">
        <w:rPr>
          <w:rFonts w:ascii="Times New Roman" w:hint="eastAsia"/>
        </w:rPr>
        <w:t>进一步换热降温</w:t>
      </w:r>
      <w:r w:rsidRPr="0037728E">
        <w:rPr>
          <w:rFonts w:ascii="Times New Roman"/>
        </w:rPr>
        <w:t>，</w:t>
      </w:r>
      <w:r w:rsidRPr="0037728E">
        <w:rPr>
          <w:rFonts w:ascii="Times New Roman" w:hint="eastAsia"/>
        </w:rPr>
        <w:t>炉气</w:t>
      </w:r>
      <w:r w:rsidRPr="0037728E">
        <w:rPr>
          <w:rFonts w:ascii="Times New Roman"/>
        </w:rPr>
        <w:t>中的升华硫</w:t>
      </w:r>
      <w:r w:rsidRPr="0037728E">
        <w:rPr>
          <w:rFonts w:ascii="Times New Roman" w:hint="eastAsia"/>
        </w:rPr>
        <w:t>再次被</w:t>
      </w:r>
      <w:r w:rsidRPr="0037728E">
        <w:rPr>
          <w:rFonts w:ascii="Times New Roman"/>
        </w:rPr>
        <w:t>部分冷凝为液体硫磺，自然流回</w:t>
      </w:r>
      <w:r w:rsidRPr="0037728E">
        <w:rPr>
          <w:rFonts w:ascii="Times New Roman" w:hint="eastAsia"/>
        </w:rPr>
        <w:t>到</w:t>
      </w:r>
      <w:r w:rsidRPr="0037728E">
        <w:rPr>
          <w:rFonts w:ascii="Times New Roman"/>
        </w:rPr>
        <w:t>液硫地下池</w:t>
      </w:r>
      <w:r w:rsidRPr="0037728E">
        <w:rPr>
          <w:rFonts w:ascii="Times New Roman" w:hint="eastAsia"/>
        </w:rPr>
        <w:t>，再返回</w:t>
      </w:r>
      <w:r w:rsidRPr="0037728E">
        <w:rPr>
          <w:rFonts w:ascii="Times New Roman"/>
        </w:rPr>
        <w:t>到焚硫炉中</w:t>
      </w:r>
      <w:r w:rsidRPr="0037728E">
        <w:rPr>
          <w:rFonts w:ascii="Times New Roman" w:hint="eastAsia"/>
        </w:rPr>
        <w:t>。</w:t>
      </w:r>
      <w:r w:rsidRPr="0037728E">
        <w:rPr>
          <w:rFonts w:ascii="Times New Roman"/>
        </w:rPr>
        <w:t>炉气</w:t>
      </w:r>
      <w:r w:rsidRPr="0037728E">
        <w:rPr>
          <w:rFonts w:ascii="Times New Roman" w:hint="eastAsia"/>
        </w:rPr>
        <w:t>经</w:t>
      </w:r>
      <w:r w:rsidRPr="0037728E">
        <w:rPr>
          <w:rFonts w:ascii="Times New Roman" w:hint="eastAsia"/>
        </w:rPr>
        <w:t>1#</w:t>
      </w:r>
      <w:r w:rsidRPr="0037728E">
        <w:rPr>
          <w:rFonts w:ascii="Times New Roman" w:hint="eastAsia"/>
        </w:rPr>
        <w:t>、</w:t>
      </w:r>
      <w:r w:rsidRPr="0037728E">
        <w:rPr>
          <w:rFonts w:ascii="Times New Roman" w:hint="eastAsia"/>
        </w:rPr>
        <w:t>2#</w:t>
      </w:r>
      <w:r w:rsidRPr="0037728E">
        <w:rPr>
          <w:rFonts w:ascii="Times New Roman"/>
        </w:rPr>
        <w:t>废热锅炉</w:t>
      </w:r>
      <w:r w:rsidRPr="0037728E">
        <w:rPr>
          <w:rFonts w:ascii="Times New Roman" w:hint="eastAsia"/>
        </w:rPr>
        <w:t>换热降温后</w:t>
      </w:r>
      <w:r w:rsidRPr="0037728E">
        <w:rPr>
          <w:rFonts w:ascii="Times New Roman"/>
        </w:rPr>
        <w:t>，温度控制在</w:t>
      </w:r>
      <w:r w:rsidRPr="0037728E">
        <w:rPr>
          <w:rFonts w:ascii="Times New Roman"/>
        </w:rPr>
        <w:t>125</w:t>
      </w:r>
      <w:r w:rsidRPr="0037728E">
        <w:rPr>
          <w:rFonts w:ascii="Times New Roman" w:hint="eastAsia"/>
        </w:rPr>
        <w:t>~</w:t>
      </w:r>
      <w:r w:rsidRPr="0037728E">
        <w:rPr>
          <w:rFonts w:ascii="Times New Roman"/>
        </w:rPr>
        <w:t>135</w:t>
      </w:r>
      <w:r w:rsidRPr="0037728E">
        <w:rPr>
          <w:rFonts w:hAnsi="宋体" w:cs="宋体" w:hint="eastAsia"/>
        </w:rPr>
        <w:t>℃之间</w:t>
      </w:r>
      <w:r w:rsidRPr="0037728E">
        <w:rPr>
          <w:rFonts w:ascii="Times New Roman"/>
        </w:rPr>
        <w:t>，</w:t>
      </w:r>
      <w:r w:rsidRPr="0037728E">
        <w:rPr>
          <w:rFonts w:ascii="Times New Roman" w:hint="eastAsia"/>
        </w:rPr>
        <w:t>然后再进入</w:t>
      </w:r>
      <w:r w:rsidRPr="0037728E">
        <w:rPr>
          <w:rFonts w:ascii="Times New Roman"/>
        </w:rPr>
        <w:t>硫磺分离罐，</w:t>
      </w:r>
      <w:r w:rsidRPr="0037728E">
        <w:rPr>
          <w:rFonts w:ascii="Times New Roman" w:hint="eastAsia"/>
        </w:rPr>
        <w:t>炉气中</w:t>
      </w:r>
      <w:r w:rsidRPr="0037728E">
        <w:rPr>
          <w:rFonts w:ascii="Times New Roman"/>
        </w:rPr>
        <w:t>部分升华硫在分离</w:t>
      </w:r>
      <w:r w:rsidRPr="0037728E">
        <w:rPr>
          <w:rFonts w:ascii="Times New Roman" w:hint="eastAsia"/>
        </w:rPr>
        <w:t>罐</w:t>
      </w:r>
      <w:r w:rsidRPr="0037728E">
        <w:rPr>
          <w:rFonts w:ascii="Times New Roman"/>
        </w:rPr>
        <w:t>中被分离</w:t>
      </w:r>
      <w:r w:rsidRPr="0037728E">
        <w:rPr>
          <w:rFonts w:ascii="Times New Roman" w:hint="eastAsia"/>
        </w:rPr>
        <w:t>罐</w:t>
      </w:r>
      <w:r w:rsidRPr="0037728E">
        <w:rPr>
          <w:rFonts w:ascii="Times New Roman"/>
        </w:rPr>
        <w:t>内介质拦截，从</w:t>
      </w:r>
      <w:r w:rsidRPr="0037728E">
        <w:rPr>
          <w:rFonts w:ascii="Times New Roman" w:hint="eastAsia"/>
        </w:rPr>
        <w:t>罐底</w:t>
      </w:r>
      <w:r w:rsidRPr="0037728E">
        <w:rPr>
          <w:rFonts w:ascii="Times New Roman"/>
        </w:rPr>
        <w:t>自然回流到液硫地下池，</w:t>
      </w:r>
      <w:r w:rsidRPr="0037728E">
        <w:rPr>
          <w:rFonts w:ascii="Times New Roman" w:hint="eastAsia"/>
        </w:rPr>
        <w:t>再返回</w:t>
      </w:r>
      <w:r w:rsidRPr="0037728E">
        <w:rPr>
          <w:rFonts w:ascii="Times New Roman"/>
        </w:rPr>
        <w:t>到焚硫炉中</w:t>
      </w:r>
      <w:r w:rsidRPr="0037728E">
        <w:rPr>
          <w:rFonts w:ascii="Times New Roman" w:hint="eastAsia"/>
        </w:rPr>
        <w:t>。</w:t>
      </w:r>
      <w:r w:rsidRPr="0037728E">
        <w:rPr>
          <w:rFonts w:ascii="Times New Roman"/>
        </w:rPr>
        <w:t>经过硫磺分离罐除硫后的</w:t>
      </w:r>
      <w:r w:rsidRPr="0037728E">
        <w:rPr>
          <w:rFonts w:ascii="Times New Roman" w:hint="eastAsia"/>
        </w:rPr>
        <w:t>炉气接着</w:t>
      </w:r>
      <w:r w:rsidRPr="0037728E">
        <w:rPr>
          <w:rFonts w:ascii="Times New Roman"/>
        </w:rPr>
        <w:t>进入硫磺氧化器。</w:t>
      </w:r>
    </w:p>
    <w:p w:rsidR="00164DFC" w:rsidRDefault="00E15C5D">
      <w:pPr>
        <w:spacing w:line="480" w:lineRule="exact"/>
        <w:ind w:firstLineChars="200" w:firstLine="480"/>
        <w:rPr>
          <w:rFonts w:ascii="Times New Roman"/>
        </w:rPr>
      </w:pPr>
      <w:r w:rsidRPr="0037728E">
        <w:rPr>
          <w:rFonts w:ascii="Times New Roman"/>
        </w:rPr>
        <w:t>将</w:t>
      </w:r>
      <w:r w:rsidRPr="0037728E">
        <w:rPr>
          <w:rFonts w:ascii="Times New Roman" w:hint="eastAsia"/>
        </w:rPr>
        <w:t>经</w:t>
      </w:r>
      <w:r w:rsidRPr="0037728E">
        <w:rPr>
          <w:rFonts w:ascii="Times New Roman" w:hint="eastAsia"/>
        </w:rPr>
        <w:t>1#</w:t>
      </w:r>
      <w:r w:rsidRPr="0037728E">
        <w:rPr>
          <w:rFonts w:ascii="Times New Roman" w:hint="eastAsia"/>
        </w:rPr>
        <w:t>、</w:t>
      </w:r>
      <w:r w:rsidRPr="0037728E">
        <w:rPr>
          <w:rFonts w:ascii="Times New Roman" w:hint="eastAsia"/>
        </w:rPr>
        <w:t>2#</w:t>
      </w:r>
      <w:r w:rsidRPr="0037728E">
        <w:rPr>
          <w:rFonts w:ascii="Times New Roman" w:hint="eastAsia"/>
        </w:rPr>
        <w:t>吸收塔净化后的合格炉气</w:t>
      </w:r>
      <w:r w:rsidRPr="0037728E">
        <w:rPr>
          <w:rFonts w:ascii="Times New Roman"/>
        </w:rPr>
        <w:t>与</w:t>
      </w:r>
      <w:r w:rsidRPr="0037728E">
        <w:rPr>
          <w:rFonts w:ascii="Times New Roman" w:hint="eastAsia"/>
        </w:rPr>
        <w:t>PSA</w:t>
      </w:r>
      <w:r w:rsidRPr="0037728E">
        <w:rPr>
          <w:rFonts w:ascii="Times New Roman"/>
        </w:rPr>
        <w:t>装置</w:t>
      </w:r>
      <w:r w:rsidRPr="0037728E">
        <w:rPr>
          <w:rFonts w:ascii="Times New Roman" w:hint="eastAsia"/>
        </w:rPr>
        <w:t>输送来的</w:t>
      </w:r>
      <w:r w:rsidRPr="0037728E">
        <w:rPr>
          <w:rFonts w:ascii="Times New Roman"/>
        </w:rPr>
        <w:t>纯氧混合</w:t>
      </w:r>
      <w:r w:rsidRPr="0037728E">
        <w:rPr>
          <w:rFonts w:ascii="Times New Roman" w:hint="eastAsia"/>
        </w:rPr>
        <w:t>经预热和电加热</w:t>
      </w:r>
      <w:r w:rsidRPr="0037728E">
        <w:rPr>
          <w:rFonts w:ascii="Times New Roman"/>
        </w:rPr>
        <w:t>至</w:t>
      </w:r>
      <w:r w:rsidRPr="0037728E">
        <w:rPr>
          <w:rFonts w:ascii="Times New Roman"/>
        </w:rPr>
        <w:t>420</w:t>
      </w:r>
      <w:r w:rsidRPr="0037728E">
        <w:rPr>
          <w:rFonts w:ascii="Times New Roman"/>
        </w:rPr>
        <w:t>～</w:t>
      </w:r>
      <w:r w:rsidRPr="0037728E">
        <w:rPr>
          <w:rFonts w:ascii="Times New Roman"/>
        </w:rPr>
        <w:t>450</w:t>
      </w:r>
      <w:r w:rsidRPr="0037728E">
        <w:rPr>
          <w:rFonts w:hAnsi="宋体" w:cs="宋体" w:hint="eastAsia"/>
        </w:rPr>
        <w:t>℃</w:t>
      </w:r>
      <w:r w:rsidRPr="0037728E">
        <w:rPr>
          <w:rFonts w:ascii="Times New Roman" w:hint="eastAsia"/>
        </w:rPr>
        <w:t>后</w:t>
      </w:r>
      <w:r w:rsidRPr="0037728E">
        <w:rPr>
          <w:rFonts w:ascii="Times New Roman"/>
        </w:rPr>
        <w:t>，从</w:t>
      </w:r>
      <w:r w:rsidRPr="0037728E">
        <w:rPr>
          <w:rFonts w:ascii="Times New Roman" w:hint="eastAsia"/>
        </w:rPr>
        <w:t>SO</w:t>
      </w:r>
      <w:r w:rsidRPr="0037728E">
        <w:rPr>
          <w:rFonts w:ascii="Times New Roman" w:hint="eastAsia"/>
          <w:vertAlign w:val="subscript"/>
        </w:rPr>
        <w:t>3</w:t>
      </w:r>
      <w:r w:rsidRPr="0037728E">
        <w:rPr>
          <w:rFonts w:ascii="Times New Roman" w:hint="eastAsia"/>
        </w:rPr>
        <w:t>转化器</w:t>
      </w:r>
      <w:r w:rsidRPr="0037728E">
        <w:rPr>
          <w:rFonts w:ascii="Times New Roman"/>
        </w:rPr>
        <w:t>底部进入转化器一层</w:t>
      </w:r>
      <w:r w:rsidRPr="0037728E">
        <w:rPr>
          <w:rFonts w:ascii="Times New Roman" w:hint="eastAsia"/>
        </w:rPr>
        <w:t>，</w:t>
      </w:r>
      <w:r w:rsidRPr="0037728E">
        <w:rPr>
          <w:rFonts w:ascii="Times New Roman"/>
        </w:rPr>
        <w:t>在催化剂</w:t>
      </w:r>
      <w:r w:rsidR="005249B3" w:rsidRPr="005249B3">
        <w:rPr>
          <w:rFonts w:ascii="Times New Roman" w:hint="eastAsia"/>
          <w:u w:val="single"/>
        </w:rPr>
        <w:t>（正常营运时更换周期为</w:t>
      </w:r>
      <w:r w:rsidR="005249B3" w:rsidRPr="005249B3">
        <w:rPr>
          <w:rFonts w:ascii="Times New Roman" w:hint="eastAsia"/>
          <w:u w:val="single"/>
        </w:rPr>
        <w:t>2</w:t>
      </w:r>
      <w:r w:rsidR="005249B3" w:rsidRPr="005249B3">
        <w:rPr>
          <w:rFonts w:ascii="Times New Roman" w:hint="eastAsia"/>
          <w:u w:val="single"/>
        </w:rPr>
        <w:t>年）</w:t>
      </w:r>
      <w:r w:rsidRPr="0037728E">
        <w:rPr>
          <w:rFonts w:ascii="Times New Roman"/>
        </w:rPr>
        <w:t>的催化作用下生成</w:t>
      </w:r>
      <w:r w:rsidRPr="0037728E">
        <w:rPr>
          <w:rFonts w:ascii="Times New Roman" w:hint="eastAsia"/>
        </w:rPr>
        <w:t>SO</w:t>
      </w:r>
      <w:r w:rsidRPr="0037728E">
        <w:rPr>
          <w:rFonts w:ascii="Times New Roman" w:hint="eastAsia"/>
          <w:vertAlign w:val="subscript"/>
        </w:rPr>
        <w:t>3</w:t>
      </w:r>
      <w:r w:rsidRPr="0037728E">
        <w:rPr>
          <w:rFonts w:ascii="Times New Roman"/>
        </w:rPr>
        <w:t>，</w:t>
      </w:r>
      <w:r w:rsidRPr="0037728E">
        <w:rPr>
          <w:rFonts w:ascii="Times New Roman" w:hint="eastAsia"/>
        </w:rPr>
        <w:t>然后</w:t>
      </w:r>
      <w:r w:rsidRPr="0037728E">
        <w:rPr>
          <w:rFonts w:ascii="Times New Roman"/>
        </w:rPr>
        <w:t>进入转化器二层</w:t>
      </w:r>
      <w:r w:rsidRPr="0037728E">
        <w:rPr>
          <w:rFonts w:ascii="Times New Roman" w:hint="eastAsia"/>
        </w:rPr>
        <w:t>进行</w:t>
      </w:r>
      <w:r w:rsidRPr="0037728E">
        <w:rPr>
          <w:rFonts w:ascii="Times New Roman"/>
        </w:rPr>
        <w:t>二次转化</w:t>
      </w:r>
      <w:r w:rsidRPr="0037728E">
        <w:rPr>
          <w:rFonts w:ascii="Times New Roman" w:hint="eastAsia"/>
        </w:rPr>
        <w:t>，再</w:t>
      </w:r>
      <w:r w:rsidRPr="0037728E">
        <w:rPr>
          <w:rFonts w:ascii="Times New Roman"/>
        </w:rPr>
        <w:t>与硫磺分离罐除硫后的</w:t>
      </w:r>
      <w:r w:rsidRPr="0037728E">
        <w:rPr>
          <w:rFonts w:ascii="Times New Roman" w:hint="eastAsia"/>
        </w:rPr>
        <w:t>炉气</w:t>
      </w:r>
      <w:r w:rsidRPr="0037728E">
        <w:rPr>
          <w:rFonts w:ascii="Times New Roman"/>
        </w:rPr>
        <w:t>进行混合，进入硫磺氧化器</w:t>
      </w:r>
      <w:r w:rsidRPr="0037728E">
        <w:rPr>
          <w:rFonts w:ascii="Times New Roman" w:hint="eastAsia"/>
        </w:rPr>
        <w:t>。混合气体</w:t>
      </w:r>
      <w:r w:rsidRPr="0037728E">
        <w:rPr>
          <w:rFonts w:ascii="Times New Roman"/>
        </w:rPr>
        <w:t>通入硫磺氧化器</w:t>
      </w:r>
      <w:r w:rsidRPr="0037728E">
        <w:rPr>
          <w:rFonts w:ascii="Times New Roman" w:hint="eastAsia"/>
        </w:rPr>
        <w:t>内</w:t>
      </w:r>
      <w:r w:rsidRPr="0037728E">
        <w:rPr>
          <w:rFonts w:ascii="Times New Roman"/>
        </w:rPr>
        <w:t>发烟硫酸液面以下进行鼓泡反应，在发烟硫酸的催化作用下</w:t>
      </w:r>
      <w:r w:rsidRPr="0037728E">
        <w:rPr>
          <w:rFonts w:ascii="Times New Roman" w:hint="eastAsia"/>
        </w:rPr>
        <w:t>SO</w:t>
      </w:r>
      <w:r w:rsidRPr="0037728E">
        <w:rPr>
          <w:rFonts w:ascii="Times New Roman" w:hint="eastAsia"/>
          <w:vertAlign w:val="subscript"/>
        </w:rPr>
        <w:t>3</w:t>
      </w:r>
      <w:r w:rsidRPr="0037728E">
        <w:rPr>
          <w:rFonts w:ascii="Times New Roman"/>
        </w:rPr>
        <w:t>与</w:t>
      </w:r>
      <w:r w:rsidRPr="0037728E">
        <w:rPr>
          <w:rFonts w:ascii="Times New Roman" w:hint="eastAsia"/>
        </w:rPr>
        <w:t>炉气中的</w:t>
      </w:r>
      <w:r w:rsidRPr="0037728E">
        <w:rPr>
          <w:rFonts w:ascii="Times New Roman"/>
        </w:rPr>
        <w:t>升华硫反应生成</w:t>
      </w:r>
      <w:r w:rsidRPr="0037728E">
        <w:rPr>
          <w:rFonts w:ascii="Times New Roman" w:hint="eastAsia"/>
        </w:rPr>
        <w:t>SO</w:t>
      </w:r>
      <w:r w:rsidRPr="0037728E">
        <w:rPr>
          <w:rFonts w:ascii="Times New Roman" w:hint="eastAsia"/>
          <w:vertAlign w:val="subscript"/>
        </w:rPr>
        <w:t>2</w:t>
      </w:r>
      <w:r w:rsidRPr="0037728E">
        <w:rPr>
          <w:rFonts w:ascii="Times New Roman" w:hint="eastAsia"/>
        </w:rPr>
        <w:t>，</w:t>
      </w:r>
      <w:r w:rsidRPr="0037728E">
        <w:rPr>
          <w:rFonts w:ascii="Times New Roman"/>
        </w:rPr>
        <w:t>同时吸收炉气中的水份；</w:t>
      </w:r>
      <w:r w:rsidRPr="0037728E">
        <w:rPr>
          <w:rFonts w:ascii="Times New Roman" w:hint="eastAsia"/>
        </w:rPr>
        <w:t>炉气</w:t>
      </w:r>
      <w:r w:rsidRPr="0037728E">
        <w:rPr>
          <w:rFonts w:ascii="Times New Roman"/>
        </w:rPr>
        <w:t>从硫磺氧化器顶部离开后，</w:t>
      </w:r>
      <w:r w:rsidRPr="0037728E">
        <w:rPr>
          <w:rFonts w:ascii="Times New Roman" w:hint="eastAsia"/>
        </w:rPr>
        <w:t>输送至</w:t>
      </w:r>
      <w:r w:rsidRPr="0037728E">
        <w:rPr>
          <w:rFonts w:ascii="Times New Roman" w:hint="eastAsia"/>
        </w:rPr>
        <w:t>1#</w:t>
      </w:r>
      <w:r w:rsidRPr="0037728E">
        <w:rPr>
          <w:rFonts w:ascii="Times New Roman" w:hint="eastAsia"/>
        </w:rPr>
        <w:t>、</w:t>
      </w:r>
      <w:r w:rsidRPr="0037728E">
        <w:rPr>
          <w:rFonts w:ascii="Times New Roman" w:hint="eastAsia"/>
        </w:rPr>
        <w:t>2#</w:t>
      </w:r>
      <w:r w:rsidRPr="0037728E">
        <w:rPr>
          <w:rFonts w:ascii="Times New Roman"/>
        </w:rPr>
        <w:t>吸收塔，</w:t>
      </w:r>
      <w:r w:rsidRPr="0037728E">
        <w:rPr>
          <w:rFonts w:ascii="Times New Roman" w:hint="eastAsia"/>
        </w:rPr>
        <w:t>炉气中</w:t>
      </w:r>
      <w:r w:rsidRPr="0037728E">
        <w:rPr>
          <w:rFonts w:ascii="Times New Roman"/>
        </w:rPr>
        <w:t>过</w:t>
      </w:r>
      <w:r w:rsidRPr="0037728E">
        <w:rPr>
          <w:rFonts w:ascii="Times New Roman" w:hint="eastAsia"/>
        </w:rPr>
        <w:t>量</w:t>
      </w:r>
      <w:r w:rsidRPr="0037728E">
        <w:rPr>
          <w:rFonts w:ascii="Times New Roman"/>
        </w:rPr>
        <w:t>的</w:t>
      </w:r>
      <w:r w:rsidRPr="0037728E">
        <w:rPr>
          <w:rFonts w:ascii="Times New Roman" w:hint="eastAsia"/>
        </w:rPr>
        <w:t>SO</w:t>
      </w:r>
      <w:r w:rsidRPr="0037728E">
        <w:rPr>
          <w:rFonts w:ascii="Times New Roman" w:hint="eastAsia"/>
          <w:vertAlign w:val="subscript"/>
        </w:rPr>
        <w:t>3</w:t>
      </w:r>
      <w:r w:rsidRPr="0037728E">
        <w:rPr>
          <w:rFonts w:ascii="Times New Roman"/>
        </w:rPr>
        <w:t>气体被吸收塔里的循环浓硫酸吸收生成硫酸。净化合格</w:t>
      </w:r>
      <w:r w:rsidRPr="0037728E">
        <w:rPr>
          <w:rFonts w:ascii="Times New Roman" w:hint="eastAsia"/>
        </w:rPr>
        <w:t>的炉气</w:t>
      </w:r>
      <w:r w:rsidRPr="0037728E">
        <w:rPr>
          <w:rFonts w:ascii="Times New Roman"/>
        </w:rPr>
        <w:t>经管道送至焦亚硫酸钠装置。</w:t>
      </w:r>
    </w:p>
    <w:p w:rsidR="001F1EFC" w:rsidRPr="001F1EFC" w:rsidRDefault="001F1EFC" w:rsidP="001F1EFC">
      <w:pPr>
        <w:spacing w:line="480" w:lineRule="exact"/>
        <w:ind w:firstLineChars="200" w:firstLine="480"/>
        <w:rPr>
          <w:rFonts w:ascii="Times New Roman"/>
        </w:rPr>
      </w:pPr>
      <w:r>
        <w:rPr>
          <w:rFonts w:ascii="Times New Roman" w:hint="eastAsia"/>
        </w:rPr>
        <w:t>本工序</w:t>
      </w:r>
      <w:r w:rsidRPr="001F1EFC">
        <w:rPr>
          <w:rFonts w:ascii="Times New Roman" w:hint="eastAsia"/>
        </w:rPr>
        <w:t>在熔化硫磺的过程中产生了熔硫渣（</w:t>
      </w:r>
      <w:r w:rsidRPr="001F1EFC">
        <w:rPr>
          <w:rFonts w:ascii="Times New Roman" w:hint="eastAsia"/>
        </w:rPr>
        <w:t>S1-1</w:t>
      </w:r>
      <w:r w:rsidRPr="001F1EFC">
        <w:rPr>
          <w:rFonts w:ascii="Times New Roman" w:hint="eastAsia"/>
        </w:rPr>
        <w:t>）</w:t>
      </w:r>
      <w:r>
        <w:rPr>
          <w:rFonts w:ascii="Times New Roman" w:hint="eastAsia"/>
        </w:rPr>
        <w:t>。</w:t>
      </w:r>
    </w:p>
    <w:p w:rsidR="00164DFC" w:rsidRPr="0037728E" w:rsidRDefault="005249B3" w:rsidP="005249B3">
      <w:pPr>
        <w:spacing w:line="480" w:lineRule="exact"/>
        <w:ind w:firstLineChars="200" w:firstLine="480"/>
        <w:rPr>
          <w:rFonts w:ascii="Times New Roman"/>
        </w:rPr>
      </w:pPr>
      <w:r w:rsidRPr="005249B3">
        <w:rPr>
          <w:rFonts w:ascii="Times New Roman" w:hint="eastAsia"/>
        </w:rPr>
        <w:t>空气法</w:t>
      </w:r>
      <w:r w:rsidR="00E15C5D" w:rsidRPr="0037728E">
        <w:rPr>
          <w:rFonts w:ascii="Times New Roman" w:hint="eastAsia"/>
        </w:rPr>
        <w:t>制备二氧化硫生产工艺流程及产污节点见图</w:t>
      </w:r>
      <w:r w:rsidR="00E15C5D" w:rsidRPr="0037728E">
        <w:rPr>
          <w:rFonts w:ascii="Times New Roman" w:hint="eastAsia"/>
        </w:rPr>
        <w:t>4.2.1-2</w:t>
      </w:r>
      <w:r w:rsidR="00E15C5D" w:rsidRPr="0037728E">
        <w:rPr>
          <w:rFonts w:ascii="Times New Roman" w:hint="eastAsia"/>
        </w:rPr>
        <w:t>。</w:t>
      </w:r>
    </w:p>
    <w:p w:rsidR="00164DFC" w:rsidRPr="0037728E" w:rsidRDefault="001F1EFC">
      <w:pPr>
        <w:spacing w:line="240" w:lineRule="atLeast"/>
        <w:jc w:val="center"/>
        <w:rPr>
          <w:rFonts w:ascii="Times New Roman"/>
        </w:rPr>
      </w:pPr>
      <w:r w:rsidRPr="0037728E">
        <w:object w:dxaOrig="8697" w:dyaOrig="11234">
          <v:shape id="_x0000_i1032" type="#_x0000_t75" style="width:246pt;height:318.75pt" o:ole="">
            <v:imagedata r:id="rId56" o:title=""/>
          </v:shape>
          <o:OLEObject Type="Embed" ProgID="Visio.Drawing.11" ShapeID="_x0000_i1032" DrawAspect="Content" ObjectID="_1574753763" r:id="rId57"/>
        </w:objec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图</w:t>
      </w:r>
      <w:r w:rsidRPr="0037728E">
        <w:rPr>
          <w:rFonts w:ascii="Times New Roman" w:hint="eastAsia"/>
          <w:b/>
          <w:sz w:val="21"/>
          <w:szCs w:val="21"/>
        </w:rPr>
        <w:t xml:space="preserve">4.2.1-2  </w:t>
      </w:r>
      <w:r w:rsidRPr="0037728E">
        <w:rPr>
          <w:rFonts w:ascii="Times New Roman" w:hint="eastAsia"/>
          <w:b/>
          <w:sz w:val="21"/>
          <w:szCs w:val="21"/>
        </w:rPr>
        <w:t>空气法制备二氧化硫生产工艺流程及产污节点图</w:t>
      </w:r>
    </w:p>
    <w:p w:rsidR="00164DFC" w:rsidRPr="0037728E" w:rsidRDefault="00E15C5D">
      <w:pPr>
        <w:spacing w:line="400" w:lineRule="exact"/>
        <w:jc w:val="center"/>
        <w:rPr>
          <w:rFonts w:ascii="Times New Roman"/>
          <w:b/>
          <w:sz w:val="21"/>
          <w:szCs w:val="21"/>
        </w:rPr>
      </w:pPr>
      <w:r w:rsidRPr="0037728E">
        <w:rPr>
          <w:rFonts w:ascii="Times New Roman" w:hint="eastAsia"/>
          <w:b/>
          <w:bCs/>
          <w:sz w:val="21"/>
          <w:szCs w:val="21"/>
        </w:rPr>
        <w:t>（</w:t>
      </w:r>
      <w:r w:rsidRPr="0037728E">
        <w:rPr>
          <w:rFonts w:ascii="Times New Roman" w:hint="eastAsia"/>
          <w:b/>
          <w:bCs/>
          <w:sz w:val="21"/>
          <w:szCs w:val="21"/>
        </w:rPr>
        <w:t>G-</w:t>
      </w:r>
      <w:r w:rsidRPr="0037728E">
        <w:rPr>
          <w:rFonts w:ascii="Times New Roman" w:hint="eastAsia"/>
          <w:b/>
          <w:bCs/>
          <w:sz w:val="21"/>
          <w:szCs w:val="21"/>
        </w:rPr>
        <w:t>废气、</w:t>
      </w:r>
      <w:r w:rsidRPr="0037728E">
        <w:rPr>
          <w:rFonts w:ascii="Times New Roman" w:hint="eastAsia"/>
          <w:b/>
          <w:bCs/>
          <w:sz w:val="21"/>
          <w:szCs w:val="21"/>
        </w:rPr>
        <w:t>W-</w:t>
      </w:r>
      <w:r w:rsidRPr="0037728E">
        <w:rPr>
          <w:rFonts w:ascii="Times New Roman" w:hint="eastAsia"/>
          <w:b/>
          <w:bCs/>
          <w:sz w:val="21"/>
          <w:szCs w:val="21"/>
        </w:rPr>
        <w:t>废水、</w:t>
      </w:r>
      <w:r w:rsidRPr="0037728E">
        <w:rPr>
          <w:rFonts w:ascii="Times New Roman" w:hint="eastAsia"/>
          <w:b/>
          <w:bCs/>
          <w:sz w:val="21"/>
          <w:szCs w:val="21"/>
        </w:rPr>
        <w:t>N-</w:t>
      </w:r>
      <w:r w:rsidRPr="0037728E">
        <w:rPr>
          <w:rFonts w:ascii="Times New Roman" w:hint="eastAsia"/>
          <w:b/>
          <w:bCs/>
          <w:sz w:val="21"/>
          <w:szCs w:val="21"/>
        </w:rPr>
        <w:t>噪声、</w:t>
      </w:r>
      <w:r w:rsidRPr="0037728E">
        <w:rPr>
          <w:rFonts w:ascii="Times New Roman" w:hint="eastAsia"/>
          <w:b/>
          <w:bCs/>
          <w:sz w:val="21"/>
          <w:szCs w:val="21"/>
        </w:rPr>
        <w:t>S-</w:t>
      </w:r>
      <w:r w:rsidRPr="0037728E">
        <w:rPr>
          <w:rFonts w:ascii="Times New Roman" w:hint="eastAsia"/>
          <w:b/>
          <w:bCs/>
          <w:sz w:val="21"/>
          <w:szCs w:val="21"/>
        </w:rPr>
        <w:t>固体废物）</w:t>
      </w:r>
    </w:p>
    <w:p w:rsidR="00164DFC" w:rsidRPr="0037728E" w:rsidRDefault="00E15C5D">
      <w:pPr>
        <w:spacing w:line="480" w:lineRule="exact"/>
        <w:rPr>
          <w:rFonts w:ascii="Times New Roman"/>
          <w:b/>
        </w:rPr>
      </w:pPr>
      <w:r w:rsidRPr="0037728E">
        <w:rPr>
          <w:rFonts w:ascii="Times New Roman" w:hint="eastAsia"/>
          <w:b/>
        </w:rPr>
        <w:t>3</w:t>
      </w:r>
      <w:r w:rsidRPr="0037728E">
        <w:rPr>
          <w:rFonts w:ascii="Times New Roman" w:hint="eastAsia"/>
          <w:b/>
        </w:rPr>
        <w:t>、</w:t>
      </w:r>
      <w:r w:rsidRPr="0037728E">
        <w:rPr>
          <w:rFonts w:ascii="Times New Roman"/>
          <w:b/>
        </w:rPr>
        <w:t>焦亚硫酸钠生产装置</w:t>
      </w:r>
    </w:p>
    <w:p w:rsidR="00164DFC" w:rsidRPr="0037728E" w:rsidRDefault="00E15C5D">
      <w:pPr>
        <w:spacing w:line="480" w:lineRule="exact"/>
        <w:ind w:firstLineChars="200" w:firstLine="480"/>
        <w:rPr>
          <w:rFonts w:ascii="Times New Roman"/>
        </w:rPr>
      </w:pPr>
      <w:r w:rsidRPr="0037728E">
        <w:rPr>
          <w:rFonts w:ascii="Times New Roman" w:hint="eastAsia"/>
        </w:rPr>
        <w:t>将固体纯碱加入配碱罐中，然后投入上批次离心母液和一定量的工艺水，再将配好的纯碱料液泵入</w:t>
      </w:r>
      <w:r w:rsidRPr="0037728E">
        <w:rPr>
          <w:rFonts w:ascii="Times New Roman"/>
        </w:rPr>
        <w:t>3</w:t>
      </w:r>
      <w:r w:rsidRPr="0037728E">
        <w:rPr>
          <w:rFonts w:ascii="Times New Roman"/>
        </w:rPr>
        <w:t>级串联反应釜</w:t>
      </w:r>
      <w:r w:rsidRPr="0037728E">
        <w:rPr>
          <w:rFonts w:ascii="Times New Roman" w:hint="eastAsia"/>
        </w:rPr>
        <w:t>中。将</w:t>
      </w:r>
      <w:r w:rsidRPr="0037728E">
        <w:rPr>
          <w:rFonts w:ascii="Times New Roman"/>
        </w:rPr>
        <w:t>从空气法二氧化硫生产装置来的</w:t>
      </w:r>
      <w:r w:rsidRPr="0037728E">
        <w:rPr>
          <w:rFonts w:ascii="Times New Roman" w:hint="eastAsia"/>
        </w:rPr>
        <w:t>SO</w:t>
      </w:r>
      <w:r w:rsidRPr="0037728E">
        <w:rPr>
          <w:rFonts w:ascii="Times New Roman" w:hint="eastAsia"/>
          <w:vertAlign w:val="subscript"/>
        </w:rPr>
        <w:t>2</w:t>
      </w:r>
      <w:r w:rsidRPr="0037728E">
        <w:rPr>
          <w:rFonts w:ascii="Times New Roman"/>
        </w:rPr>
        <w:t>气体</w:t>
      </w:r>
      <w:r w:rsidRPr="0037728E">
        <w:rPr>
          <w:rFonts w:ascii="Times New Roman" w:hint="eastAsia"/>
        </w:rPr>
        <w:t>通入反应釜中，采用三级逆流，控制</w:t>
      </w:r>
      <w:r w:rsidRPr="0037728E">
        <w:rPr>
          <w:rFonts w:ascii="Times New Roman" w:hint="eastAsia"/>
        </w:rPr>
        <w:t>pH</w:t>
      </w:r>
      <w:r w:rsidRPr="0037728E">
        <w:rPr>
          <w:rFonts w:ascii="Times New Roman" w:hint="eastAsia"/>
        </w:rPr>
        <w:t>值约为</w:t>
      </w:r>
      <w:r w:rsidRPr="0037728E">
        <w:rPr>
          <w:rFonts w:ascii="Times New Roman" w:hint="eastAsia"/>
        </w:rPr>
        <w:t>10</w:t>
      </w:r>
      <w:r w:rsidRPr="0037728E">
        <w:rPr>
          <w:rFonts w:ascii="Times New Roman" w:hint="eastAsia"/>
        </w:rPr>
        <w:t>，使纯碱全部反应。</w:t>
      </w:r>
    </w:p>
    <w:p w:rsidR="00164DFC" w:rsidRPr="0037728E" w:rsidRDefault="00E15C5D">
      <w:pPr>
        <w:spacing w:line="480" w:lineRule="exact"/>
        <w:ind w:firstLineChars="200" w:firstLine="480"/>
        <w:rPr>
          <w:rFonts w:ascii="Times New Roman"/>
        </w:rPr>
      </w:pPr>
      <w:r w:rsidRPr="0037728E">
        <w:rPr>
          <w:rFonts w:ascii="Times New Roman"/>
        </w:rPr>
        <w:t>反应完成后，将料液放入焦亚离心机，甩干后的焦亚晶体放入焦亚料斗，</w:t>
      </w:r>
      <w:r w:rsidRPr="0037728E">
        <w:rPr>
          <w:rFonts w:ascii="Times New Roman" w:hint="eastAsia"/>
        </w:rPr>
        <w:t>加入到干燥机，采用热风干燥，得到中间体焦亚硫酸钠，</w:t>
      </w:r>
      <w:r w:rsidRPr="0037728E">
        <w:rPr>
          <w:rFonts w:ascii="Times New Roman"/>
        </w:rPr>
        <w:t>送至保险粉生产装置</w:t>
      </w:r>
      <w:r w:rsidRPr="0037728E">
        <w:rPr>
          <w:rFonts w:ascii="Times New Roman" w:hint="eastAsia"/>
        </w:rPr>
        <w:t>和吊白块生产装置作为原料</w:t>
      </w:r>
      <w:r w:rsidRPr="0037728E">
        <w:rPr>
          <w:rFonts w:ascii="Times New Roman"/>
        </w:rPr>
        <w:t>。离心后的母液</w:t>
      </w:r>
      <w:r w:rsidRPr="0037728E">
        <w:rPr>
          <w:rFonts w:ascii="Times New Roman" w:hint="eastAsia"/>
        </w:rPr>
        <w:t>收集后回用于下一批次，反应过程中产生的尾气送入尾气处理装置进行处理。</w:t>
      </w:r>
    </w:p>
    <w:p w:rsidR="00164DFC" w:rsidRPr="0037728E" w:rsidRDefault="00E15C5D">
      <w:pPr>
        <w:spacing w:line="480" w:lineRule="exact"/>
        <w:ind w:firstLineChars="200" w:firstLine="480"/>
        <w:rPr>
          <w:rFonts w:ascii="Times New Roman"/>
        </w:rPr>
      </w:pPr>
      <w:r w:rsidRPr="0037728E">
        <w:rPr>
          <w:rFonts w:ascii="Times New Roman" w:hint="eastAsia"/>
        </w:rPr>
        <w:t>本装置在合成焦亚硫酸钠的过程中产生了合成废气（</w:t>
      </w:r>
      <w:r w:rsidRPr="0037728E">
        <w:rPr>
          <w:rFonts w:ascii="Times New Roman" w:hint="eastAsia"/>
        </w:rPr>
        <w:t>G1-2</w:t>
      </w:r>
      <w:r w:rsidRPr="0037728E">
        <w:rPr>
          <w:rFonts w:ascii="Times New Roman" w:hint="eastAsia"/>
        </w:rPr>
        <w:t>），在焦亚硫酸钠干燥过程中产生了干燥废气（</w:t>
      </w:r>
      <w:r w:rsidRPr="0037728E">
        <w:rPr>
          <w:rFonts w:ascii="Times New Roman" w:hint="eastAsia"/>
        </w:rPr>
        <w:t>G1-3</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焦亚硫酸钠生产工艺流程及产污节点见图</w:t>
      </w:r>
      <w:r w:rsidRPr="0037728E">
        <w:rPr>
          <w:rFonts w:ascii="Times New Roman" w:hint="eastAsia"/>
        </w:rPr>
        <w:t>4.2-3</w:t>
      </w:r>
      <w:r w:rsidRPr="0037728E">
        <w:rPr>
          <w:rFonts w:ascii="Times New Roman" w:hint="eastAsia"/>
        </w:rPr>
        <w:t>。</w:t>
      </w:r>
    </w:p>
    <w:p w:rsidR="00164DFC" w:rsidRPr="0037728E" w:rsidRDefault="00164DFC">
      <w:pPr>
        <w:spacing w:line="240" w:lineRule="atLeast"/>
        <w:jc w:val="center"/>
        <w:rPr>
          <w:rFonts w:ascii="Times New Roman"/>
        </w:rPr>
      </w:pPr>
      <w:r w:rsidRPr="0037728E">
        <w:object w:dxaOrig="6096" w:dyaOrig="7076">
          <v:shape id="_x0000_i1033" type="#_x0000_t75" style="width:240pt;height:276pt" o:ole="">
            <v:imagedata r:id="rId58" o:title=""/>
          </v:shape>
          <o:OLEObject Type="Embed" ProgID="Visio.Drawing.11" ShapeID="_x0000_i1033" DrawAspect="Content" ObjectID="_1574753764" r:id="rId59"/>
        </w:objec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图</w:t>
      </w:r>
      <w:r w:rsidRPr="0037728E">
        <w:rPr>
          <w:rFonts w:ascii="Times New Roman" w:hint="eastAsia"/>
          <w:b/>
          <w:sz w:val="21"/>
          <w:szCs w:val="21"/>
        </w:rPr>
        <w:t xml:space="preserve">4.2.1-3  </w:t>
      </w:r>
      <w:r w:rsidRPr="0037728E">
        <w:rPr>
          <w:rFonts w:ascii="Times New Roman" w:hint="eastAsia"/>
          <w:b/>
          <w:sz w:val="21"/>
          <w:szCs w:val="21"/>
        </w:rPr>
        <w:t>焦亚硫酸钠生产工艺流程及产污节点图</w:t>
      </w:r>
    </w:p>
    <w:p w:rsidR="00164DFC" w:rsidRPr="0037728E" w:rsidRDefault="00E15C5D">
      <w:pPr>
        <w:spacing w:line="400" w:lineRule="exact"/>
        <w:jc w:val="center"/>
        <w:rPr>
          <w:rFonts w:ascii="Times New Roman"/>
          <w:b/>
          <w:sz w:val="21"/>
          <w:szCs w:val="21"/>
        </w:rPr>
      </w:pPr>
      <w:r w:rsidRPr="0037728E">
        <w:rPr>
          <w:rFonts w:ascii="Times New Roman" w:hint="eastAsia"/>
          <w:b/>
          <w:bCs/>
          <w:sz w:val="21"/>
          <w:szCs w:val="21"/>
        </w:rPr>
        <w:t>（</w:t>
      </w:r>
      <w:r w:rsidRPr="0037728E">
        <w:rPr>
          <w:rFonts w:ascii="Times New Roman" w:hint="eastAsia"/>
          <w:b/>
          <w:bCs/>
          <w:sz w:val="21"/>
          <w:szCs w:val="21"/>
        </w:rPr>
        <w:t>G-</w:t>
      </w:r>
      <w:r w:rsidRPr="0037728E">
        <w:rPr>
          <w:rFonts w:ascii="Times New Roman" w:hint="eastAsia"/>
          <w:b/>
          <w:bCs/>
          <w:sz w:val="21"/>
          <w:szCs w:val="21"/>
        </w:rPr>
        <w:t>废气、</w:t>
      </w:r>
      <w:r w:rsidRPr="0037728E">
        <w:rPr>
          <w:rFonts w:ascii="Times New Roman" w:hint="eastAsia"/>
          <w:b/>
          <w:bCs/>
          <w:sz w:val="21"/>
          <w:szCs w:val="21"/>
        </w:rPr>
        <w:t>W-</w:t>
      </w:r>
      <w:r w:rsidRPr="0037728E">
        <w:rPr>
          <w:rFonts w:ascii="Times New Roman" w:hint="eastAsia"/>
          <w:b/>
          <w:bCs/>
          <w:sz w:val="21"/>
          <w:szCs w:val="21"/>
        </w:rPr>
        <w:t>废水、</w:t>
      </w:r>
      <w:r w:rsidRPr="0037728E">
        <w:rPr>
          <w:rFonts w:ascii="Times New Roman" w:hint="eastAsia"/>
          <w:b/>
          <w:bCs/>
          <w:sz w:val="21"/>
          <w:szCs w:val="21"/>
        </w:rPr>
        <w:t>N-</w:t>
      </w:r>
      <w:r w:rsidRPr="0037728E">
        <w:rPr>
          <w:rFonts w:ascii="Times New Roman" w:hint="eastAsia"/>
          <w:b/>
          <w:bCs/>
          <w:sz w:val="21"/>
          <w:szCs w:val="21"/>
        </w:rPr>
        <w:t>噪声、</w:t>
      </w:r>
      <w:r w:rsidRPr="0037728E">
        <w:rPr>
          <w:rFonts w:ascii="Times New Roman" w:hint="eastAsia"/>
          <w:b/>
          <w:bCs/>
          <w:sz w:val="21"/>
          <w:szCs w:val="21"/>
        </w:rPr>
        <w:t>S-</w:t>
      </w:r>
      <w:r w:rsidRPr="0037728E">
        <w:rPr>
          <w:rFonts w:ascii="Times New Roman" w:hint="eastAsia"/>
          <w:b/>
          <w:bCs/>
          <w:sz w:val="21"/>
          <w:szCs w:val="21"/>
        </w:rPr>
        <w:t>固体废物）</w:t>
      </w:r>
    </w:p>
    <w:p w:rsidR="00164DFC" w:rsidRPr="0037728E" w:rsidRDefault="00E15C5D">
      <w:pPr>
        <w:spacing w:line="480" w:lineRule="exact"/>
        <w:rPr>
          <w:rFonts w:ascii="Times New Roman"/>
          <w:b/>
        </w:rPr>
      </w:pPr>
      <w:r w:rsidRPr="0037728E">
        <w:rPr>
          <w:rFonts w:ascii="Times New Roman" w:hint="eastAsia"/>
          <w:b/>
        </w:rPr>
        <w:t>4</w:t>
      </w:r>
      <w:r w:rsidRPr="0037728E">
        <w:rPr>
          <w:rFonts w:ascii="Times New Roman" w:hint="eastAsia"/>
          <w:b/>
        </w:rPr>
        <w:t>、保险粉</w:t>
      </w:r>
      <w:r w:rsidRPr="0037728E">
        <w:rPr>
          <w:rFonts w:ascii="Times New Roman"/>
          <w:b/>
        </w:rPr>
        <w:t>生产装置</w:t>
      </w:r>
    </w:p>
    <w:p w:rsidR="00164DFC" w:rsidRPr="0037728E" w:rsidRDefault="00E15C5D">
      <w:pPr>
        <w:spacing w:line="480" w:lineRule="exact"/>
        <w:ind w:firstLineChars="200" w:firstLine="480"/>
        <w:rPr>
          <w:rFonts w:ascii="Times New Roman"/>
        </w:rPr>
      </w:pPr>
      <w:r w:rsidRPr="0037728E">
        <w:rPr>
          <w:rFonts w:ascii="Times New Roman" w:hint="eastAsia"/>
        </w:rPr>
        <w:t>将</w:t>
      </w:r>
      <w:r w:rsidRPr="0037728E">
        <w:rPr>
          <w:rFonts w:ascii="Times New Roman"/>
        </w:rPr>
        <w:t>甲酸钠</w:t>
      </w:r>
      <w:r w:rsidRPr="0037728E">
        <w:rPr>
          <w:rFonts w:ascii="Times New Roman" w:hint="eastAsia"/>
        </w:rPr>
        <w:t>原料、</w:t>
      </w:r>
      <w:r w:rsidRPr="0037728E">
        <w:rPr>
          <w:rFonts w:ascii="Times New Roman"/>
        </w:rPr>
        <w:t>回收甲酸钠</w:t>
      </w:r>
      <w:r w:rsidRPr="0037728E">
        <w:rPr>
          <w:rFonts w:ascii="Times New Roman" w:hint="eastAsia"/>
        </w:rPr>
        <w:t>和上批次</w:t>
      </w:r>
      <w:r w:rsidRPr="0037728E">
        <w:rPr>
          <w:rFonts w:ascii="Times New Roman"/>
        </w:rPr>
        <w:t>合格母液在甲酸钠配置釜中按一定比例混合配制成</w:t>
      </w:r>
      <w:r w:rsidRPr="0037728E">
        <w:rPr>
          <w:rFonts w:ascii="Times New Roman"/>
        </w:rPr>
        <w:t>AE</w:t>
      </w:r>
      <w:r w:rsidRPr="0037728E">
        <w:rPr>
          <w:rFonts w:ascii="Times New Roman"/>
        </w:rPr>
        <w:t>溶液，并送至甲酸钠计量罐</w:t>
      </w:r>
      <w:r w:rsidRPr="0037728E">
        <w:rPr>
          <w:rFonts w:ascii="Times New Roman" w:hint="eastAsia"/>
        </w:rPr>
        <w:t>；将</w:t>
      </w:r>
      <w:r w:rsidRPr="0037728E">
        <w:rPr>
          <w:rFonts w:ascii="Times New Roman"/>
        </w:rPr>
        <w:t>液体</w:t>
      </w:r>
      <w:r w:rsidRPr="0037728E">
        <w:rPr>
          <w:rFonts w:ascii="Times New Roman"/>
        </w:rPr>
        <w:t>SO</w:t>
      </w:r>
      <w:r w:rsidRPr="0037728E">
        <w:rPr>
          <w:rFonts w:ascii="Times New Roman"/>
          <w:vertAlign w:val="subscript"/>
        </w:rPr>
        <w:t>2</w:t>
      </w:r>
      <w:r w:rsidRPr="0037728E">
        <w:rPr>
          <w:rFonts w:ascii="Times New Roman" w:hint="eastAsia"/>
        </w:rPr>
        <w:t>、</w:t>
      </w:r>
      <w:r w:rsidRPr="0037728E">
        <w:rPr>
          <w:rFonts w:ascii="Times New Roman"/>
        </w:rPr>
        <w:t>焦亚硫酸钠以及精甲醇按一定比例混合配制成</w:t>
      </w:r>
      <w:r w:rsidRPr="0037728E">
        <w:rPr>
          <w:rFonts w:ascii="Times New Roman"/>
        </w:rPr>
        <w:t>ME</w:t>
      </w:r>
      <w:r w:rsidRPr="0037728E">
        <w:rPr>
          <w:rFonts w:ascii="Times New Roman"/>
        </w:rPr>
        <w:t>溶液，并送至焦亚计量罐</w:t>
      </w:r>
      <w:r w:rsidRPr="0037728E">
        <w:rPr>
          <w:rFonts w:ascii="Times New Roman" w:hint="eastAsia"/>
        </w:rPr>
        <w:t>；将</w:t>
      </w:r>
      <w:r w:rsidRPr="0037728E">
        <w:rPr>
          <w:rFonts w:ascii="Times New Roman"/>
        </w:rPr>
        <w:t>环氧乙烷经</w:t>
      </w:r>
      <w:r w:rsidRPr="0037728E">
        <w:rPr>
          <w:rFonts w:ascii="Times New Roman"/>
        </w:rPr>
        <w:t>EO</w:t>
      </w:r>
      <w:r w:rsidRPr="0037728E">
        <w:rPr>
          <w:rFonts w:ascii="Times New Roman"/>
        </w:rPr>
        <w:t>分配罐</w:t>
      </w:r>
      <w:r w:rsidRPr="0037728E">
        <w:rPr>
          <w:rFonts w:ascii="Times New Roman" w:hint="eastAsia"/>
        </w:rPr>
        <w:t>送至</w:t>
      </w:r>
      <w:r w:rsidRPr="0037728E">
        <w:rPr>
          <w:rFonts w:ascii="Times New Roman"/>
        </w:rPr>
        <w:t>EO</w:t>
      </w:r>
      <w:r w:rsidRPr="0037728E">
        <w:rPr>
          <w:rFonts w:ascii="Times New Roman"/>
        </w:rPr>
        <w:t>计量罐。</w:t>
      </w:r>
    </w:p>
    <w:p w:rsidR="00164DFC" w:rsidRPr="0037728E" w:rsidRDefault="00E15C5D">
      <w:pPr>
        <w:spacing w:line="480" w:lineRule="exact"/>
        <w:ind w:firstLineChars="200" w:firstLine="480"/>
        <w:rPr>
          <w:rFonts w:ascii="Times New Roman"/>
        </w:rPr>
      </w:pPr>
      <w:r w:rsidRPr="0037728E">
        <w:rPr>
          <w:rFonts w:ascii="Times New Roman"/>
        </w:rPr>
        <w:t>环氧乙烷从</w:t>
      </w:r>
      <w:r w:rsidRPr="0037728E">
        <w:rPr>
          <w:rFonts w:ascii="Times New Roman"/>
        </w:rPr>
        <w:t>EO</w:t>
      </w:r>
      <w:r w:rsidRPr="0037728E">
        <w:rPr>
          <w:rFonts w:ascii="Times New Roman"/>
        </w:rPr>
        <w:t>计量罐，</w:t>
      </w:r>
      <w:r w:rsidRPr="0037728E">
        <w:rPr>
          <w:rFonts w:ascii="Times New Roman"/>
        </w:rPr>
        <w:t>AE</w:t>
      </w:r>
      <w:r w:rsidRPr="0037728E">
        <w:rPr>
          <w:rFonts w:ascii="Times New Roman"/>
        </w:rPr>
        <w:t>溶液从甲酸钠计量釜，</w:t>
      </w:r>
      <w:r w:rsidRPr="0037728E">
        <w:rPr>
          <w:rFonts w:ascii="Times New Roman"/>
        </w:rPr>
        <w:t>ME</w:t>
      </w:r>
      <w:r w:rsidRPr="0037728E">
        <w:rPr>
          <w:rFonts w:ascii="Times New Roman"/>
        </w:rPr>
        <w:t>溶液从焦亚计量</w:t>
      </w:r>
      <w:r w:rsidRPr="0037728E">
        <w:rPr>
          <w:rFonts w:ascii="Times New Roman" w:hint="eastAsia"/>
        </w:rPr>
        <w:t>罐</w:t>
      </w:r>
      <w:r w:rsidRPr="0037728E">
        <w:rPr>
          <w:rFonts w:ascii="Times New Roman"/>
        </w:rPr>
        <w:t>，在规定的温度、压力、</w:t>
      </w:r>
      <w:r w:rsidRPr="0037728E">
        <w:rPr>
          <w:rFonts w:ascii="Times New Roman" w:hint="eastAsia"/>
        </w:rPr>
        <w:t>p</w:t>
      </w:r>
      <w:r w:rsidRPr="0037728E">
        <w:rPr>
          <w:rFonts w:ascii="Times New Roman"/>
        </w:rPr>
        <w:t>H</w:t>
      </w:r>
      <w:r w:rsidRPr="0037728E">
        <w:rPr>
          <w:rFonts w:ascii="Times New Roman"/>
        </w:rPr>
        <w:t>值和时间范围内分步加入合成釜混合反应，</w:t>
      </w:r>
      <w:r w:rsidRPr="0037728E">
        <w:rPr>
          <w:rFonts w:ascii="Times New Roman" w:hint="eastAsia"/>
        </w:rPr>
        <w:t>然后再</w:t>
      </w:r>
      <w:r w:rsidRPr="0037728E">
        <w:rPr>
          <w:rFonts w:ascii="Times New Roman"/>
        </w:rPr>
        <w:t>通入液体</w:t>
      </w:r>
      <w:r w:rsidRPr="0037728E">
        <w:rPr>
          <w:rFonts w:ascii="Times New Roman"/>
        </w:rPr>
        <w:t>SO</w:t>
      </w:r>
      <w:r w:rsidRPr="0037728E">
        <w:rPr>
          <w:rFonts w:ascii="Times New Roman"/>
          <w:vertAlign w:val="subscript"/>
        </w:rPr>
        <w:t>2</w:t>
      </w:r>
      <w:r w:rsidRPr="0037728E">
        <w:rPr>
          <w:rFonts w:ascii="Times New Roman"/>
        </w:rPr>
        <w:t>进一步反应，经一定时间后得到保险粉悬浮液。将该悬浮液放入保险粉</w:t>
      </w:r>
      <w:r w:rsidRPr="0037728E">
        <w:rPr>
          <w:rFonts w:ascii="Times New Roman" w:hint="eastAsia"/>
        </w:rPr>
        <w:t>四合一</w:t>
      </w:r>
      <w:r w:rsidRPr="0037728E">
        <w:rPr>
          <w:rFonts w:ascii="Times New Roman"/>
        </w:rPr>
        <w:t>干燥器中，经过滤，洗涤，干燥，并混合加入纯碱</w:t>
      </w:r>
      <w:r w:rsidRPr="0037728E">
        <w:rPr>
          <w:rFonts w:ascii="Times New Roman" w:hint="eastAsia"/>
        </w:rPr>
        <w:t>作为稳定剂</w:t>
      </w:r>
      <w:r w:rsidRPr="0037728E">
        <w:rPr>
          <w:rFonts w:ascii="Times New Roman"/>
        </w:rPr>
        <w:t>，混合均匀后将物料放入保险粉料斗，经包装机包装后</w:t>
      </w:r>
      <w:r w:rsidRPr="0037728E">
        <w:rPr>
          <w:rFonts w:ascii="Times New Roman" w:hint="eastAsia"/>
        </w:rPr>
        <w:t>即</w:t>
      </w:r>
      <w:r w:rsidRPr="0037728E">
        <w:rPr>
          <w:rFonts w:ascii="Times New Roman"/>
        </w:rPr>
        <w:t>得到</w:t>
      </w:r>
      <w:r w:rsidRPr="0037728E">
        <w:rPr>
          <w:rFonts w:ascii="Times New Roman" w:hint="eastAsia"/>
        </w:rPr>
        <w:t>产品</w:t>
      </w:r>
      <w:r w:rsidRPr="0037728E">
        <w:rPr>
          <w:rFonts w:ascii="Times New Roman"/>
        </w:rPr>
        <w:t>保险粉。</w:t>
      </w:r>
    </w:p>
    <w:p w:rsidR="00164DFC" w:rsidRPr="0037728E" w:rsidRDefault="00E15C5D">
      <w:pPr>
        <w:spacing w:line="480" w:lineRule="exact"/>
        <w:ind w:firstLineChars="200" w:firstLine="480"/>
        <w:rPr>
          <w:rFonts w:ascii="Times New Roman"/>
        </w:rPr>
      </w:pPr>
      <w:r w:rsidRPr="0037728E">
        <w:rPr>
          <w:rFonts w:ascii="Times New Roman" w:hint="eastAsia"/>
        </w:rPr>
        <w:t>保险粉四合一</w:t>
      </w:r>
      <w:r w:rsidRPr="0037728E">
        <w:rPr>
          <w:rFonts w:ascii="Times New Roman"/>
        </w:rPr>
        <w:t>干燥器</w:t>
      </w:r>
      <w:r w:rsidRPr="0037728E">
        <w:rPr>
          <w:rFonts w:ascii="Times New Roman" w:hint="eastAsia"/>
        </w:rPr>
        <w:t>过滤过程中产生的</w:t>
      </w:r>
      <w:r w:rsidRPr="0037728E">
        <w:rPr>
          <w:rFonts w:ascii="Times New Roman"/>
        </w:rPr>
        <w:t>酸性滤液</w:t>
      </w:r>
      <w:r w:rsidRPr="0037728E">
        <w:rPr>
          <w:rFonts w:ascii="Times New Roman" w:hint="eastAsia"/>
        </w:rPr>
        <w:t>采样检验，</w:t>
      </w:r>
      <w:r w:rsidRPr="0037728E">
        <w:rPr>
          <w:rFonts w:ascii="Times New Roman"/>
        </w:rPr>
        <w:t>合格母液</w:t>
      </w:r>
      <w:r w:rsidRPr="0037728E">
        <w:rPr>
          <w:rFonts w:ascii="Times New Roman" w:hint="eastAsia"/>
        </w:rPr>
        <w:t>采用</w:t>
      </w:r>
      <w:r w:rsidRPr="0037728E">
        <w:rPr>
          <w:rFonts w:ascii="Times New Roman"/>
        </w:rPr>
        <w:t>合格母液罐</w:t>
      </w:r>
      <w:r w:rsidRPr="0037728E">
        <w:rPr>
          <w:rFonts w:ascii="Times New Roman" w:hint="eastAsia"/>
        </w:rPr>
        <w:t>收集后</w:t>
      </w:r>
      <w:r w:rsidRPr="0037728E">
        <w:rPr>
          <w:rFonts w:ascii="Times New Roman"/>
        </w:rPr>
        <w:t>经合格母液泵送至甲酸钠配置釜，不合格母液</w:t>
      </w:r>
      <w:r w:rsidRPr="0037728E">
        <w:rPr>
          <w:rFonts w:ascii="Times New Roman" w:hint="eastAsia"/>
        </w:rPr>
        <w:t>采用</w:t>
      </w:r>
      <w:r w:rsidRPr="0037728E">
        <w:rPr>
          <w:rFonts w:ascii="Times New Roman"/>
        </w:rPr>
        <w:t>不合格母液罐</w:t>
      </w:r>
      <w:r w:rsidRPr="0037728E">
        <w:rPr>
          <w:rFonts w:ascii="Times New Roman" w:hint="eastAsia"/>
        </w:rPr>
        <w:t>收集后</w:t>
      </w:r>
      <w:r w:rsidRPr="0037728E">
        <w:rPr>
          <w:rFonts w:ascii="Times New Roman"/>
        </w:rPr>
        <w:t>送至中和釜回收亚硫酸钠</w:t>
      </w:r>
      <w:r w:rsidRPr="0037728E">
        <w:rPr>
          <w:rFonts w:ascii="Times New Roman" w:hint="eastAsia"/>
        </w:rPr>
        <w:t>；</w:t>
      </w:r>
      <w:r w:rsidRPr="0037728E">
        <w:rPr>
          <w:rFonts w:ascii="Times New Roman"/>
        </w:rPr>
        <w:t>保险粉合成</w:t>
      </w:r>
      <w:r w:rsidRPr="0037728E">
        <w:rPr>
          <w:rFonts w:ascii="Times New Roman" w:hint="eastAsia"/>
        </w:rPr>
        <w:t>过程中产生的</w:t>
      </w:r>
      <w:r w:rsidRPr="0037728E">
        <w:rPr>
          <w:rFonts w:ascii="Times New Roman"/>
        </w:rPr>
        <w:t>尾气经</w:t>
      </w:r>
      <w:r w:rsidRPr="0037728E">
        <w:rPr>
          <w:rFonts w:ascii="Times New Roman" w:hint="eastAsia"/>
        </w:rPr>
        <w:t>三级冷凝（</w:t>
      </w:r>
      <w:r w:rsidRPr="0037728E">
        <w:rPr>
          <w:rFonts w:ascii="Times New Roman"/>
        </w:rPr>
        <w:t>水冷器</w:t>
      </w:r>
      <w:r w:rsidRPr="0037728E">
        <w:rPr>
          <w:rFonts w:ascii="Times New Roman" w:hint="eastAsia"/>
        </w:rPr>
        <w:t>+</w:t>
      </w:r>
      <w:r w:rsidRPr="0037728E">
        <w:rPr>
          <w:rFonts w:ascii="Times New Roman"/>
        </w:rPr>
        <w:t>冷冻水冷凝器</w:t>
      </w:r>
      <w:r w:rsidRPr="0037728E">
        <w:rPr>
          <w:rFonts w:ascii="Times New Roman" w:hint="eastAsia"/>
        </w:rPr>
        <w:t>+</w:t>
      </w:r>
      <w:r w:rsidRPr="0037728E">
        <w:rPr>
          <w:rFonts w:ascii="Times New Roman"/>
        </w:rPr>
        <w:t>氨冷凝器</w:t>
      </w:r>
      <w:r w:rsidRPr="0037728E">
        <w:rPr>
          <w:rFonts w:ascii="Times New Roman" w:hint="eastAsia"/>
        </w:rPr>
        <w:t>）</w:t>
      </w:r>
      <w:r w:rsidRPr="0037728E">
        <w:rPr>
          <w:rFonts w:ascii="Times New Roman"/>
        </w:rPr>
        <w:t>回收部分甲醇、二氧化硫等物料后去尾气处理装置</w:t>
      </w:r>
      <w:r w:rsidRPr="0037728E">
        <w:rPr>
          <w:rFonts w:ascii="Times New Roman" w:hint="eastAsia"/>
        </w:rPr>
        <w:t>；</w:t>
      </w:r>
      <w:r w:rsidRPr="0037728E">
        <w:rPr>
          <w:rFonts w:ascii="Times New Roman"/>
        </w:rPr>
        <w:t>保险粉</w:t>
      </w:r>
      <w:r w:rsidRPr="0037728E">
        <w:rPr>
          <w:rFonts w:ascii="Times New Roman" w:hint="eastAsia"/>
        </w:rPr>
        <w:t>干燥过程中产生的</w:t>
      </w:r>
      <w:r w:rsidRPr="0037728E">
        <w:rPr>
          <w:rFonts w:ascii="Times New Roman"/>
        </w:rPr>
        <w:t>尾气</w:t>
      </w:r>
      <w:r w:rsidRPr="0037728E">
        <w:rPr>
          <w:rFonts w:ascii="Times New Roman" w:hint="eastAsia"/>
        </w:rPr>
        <w:t>经二级气固分离器和二级冷凝器（</w:t>
      </w:r>
      <w:r w:rsidRPr="0037728E">
        <w:rPr>
          <w:rFonts w:ascii="Times New Roman"/>
        </w:rPr>
        <w:t>冷冻水冷</w:t>
      </w:r>
      <w:r w:rsidRPr="0037728E">
        <w:rPr>
          <w:rFonts w:ascii="Times New Roman"/>
        </w:rPr>
        <w:lastRenderedPageBreak/>
        <w:t>凝器</w:t>
      </w:r>
      <w:r w:rsidRPr="0037728E">
        <w:rPr>
          <w:rFonts w:ascii="Times New Roman" w:hint="eastAsia"/>
        </w:rPr>
        <w:t>+</w:t>
      </w:r>
      <w:r w:rsidRPr="0037728E">
        <w:rPr>
          <w:rFonts w:ascii="Times New Roman"/>
        </w:rPr>
        <w:t>氨冷凝器</w:t>
      </w:r>
      <w:r w:rsidRPr="0037728E">
        <w:rPr>
          <w:rFonts w:ascii="Times New Roman" w:hint="eastAsia"/>
        </w:rPr>
        <w:t>）处理后</w:t>
      </w:r>
      <w:r w:rsidRPr="0037728E">
        <w:rPr>
          <w:rFonts w:ascii="Times New Roman"/>
        </w:rPr>
        <w:t>去尾气处理装置</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将一定比例的</w:t>
      </w:r>
      <w:r w:rsidRPr="0037728E">
        <w:rPr>
          <w:rFonts w:ascii="Times New Roman"/>
        </w:rPr>
        <w:t>烧碱液经烧碱计量槽</w:t>
      </w:r>
      <w:r w:rsidRPr="0037728E">
        <w:rPr>
          <w:rFonts w:ascii="Times New Roman" w:hint="eastAsia"/>
        </w:rPr>
        <w:t>与</w:t>
      </w:r>
      <w:r w:rsidRPr="0037728E">
        <w:rPr>
          <w:rFonts w:ascii="Times New Roman"/>
        </w:rPr>
        <w:t>不合格母液在中和釜中</w:t>
      </w:r>
      <w:r w:rsidRPr="0037728E">
        <w:rPr>
          <w:rFonts w:ascii="Times New Roman" w:hint="eastAsia"/>
        </w:rPr>
        <w:t>充分</w:t>
      </w:r>
      <w:r w:rsidRPr="0037728E">
        <w:rPr>
          <w:rFonts w:ascii="Times New Roman"/>
        </w:rPr>
        <w:t>混合反应生成亚硫酸钠悬浮液</w:t>
      </w:r>
      <w:r w:rsidRPr="0037728E">
        <w:rPr>
          <w:rFonts w:ascii="Times New Roman" w:hint="eastAsia"/>
        </w:rPr>
        <w:t>，然后</w:t>
      </w:r>
      <w:r w:rsidRPr="0037728E">
        <w:rPr>
          <w:rFonts w:ascii="Times New Roman"/>
        </w:rPr>
        <w:t>放入亚钠</w:t>
      </w:r>
      <w:r w:rsidRPr="0037728E">
        <w:rPr>
          <w:rFonts w:ascii="Times New Roman" w:hint="eastAsia"/>
        </w:rPr>
        <w:t>四合一</w:t>
      </w:r>
      <w:r w:rsidRPr="0037728E">
        <w:rPr>
          <w:rFonts w:ascii="Times New Roman"/>
        </w:rPr>
        <w:t>干燥器中，经过滤，洗涤，干燥</w:t>
      </w:r>
      <w:r w:rsidRPr="0037728E">
        <w:rPr>
          <w:rFonts w:ascii="Times New Roman" w:hint="eastAsia"/>
        </w:rPr>
        <w:t>后</w:t>
      </w:r>
      <w:r w:rsidRPr="0037728E">
        <w:rPr>
          <w:rFonts w:ascii="Times New Roman"/>
        </w:rPr>
        <w:t>，</w:t>
      </w:r>
      <w:r w:rsidRPr="0037728E">
        <w:rPr>
          <w:rFonts w:ascii="Times New Roman" w:hint="eastAsia"/>
        </w:rPr>
        <w:t>再</w:t>
      </w:r>
      <w:r w:rsidRPr="0037728E">
        <w:rPr>
          <w:rFonts w:ascii="Times New Roman"/>
        </w:rPr>
        <w:t>放入亚钠粉料斗，经包装机包装后得到</w:t>
      </w:r>
      <w:r w:rsidRPr="0037728E">
        <w:rPr>
          <w:rFonts w:ascii="Times New Roman" w:hint="eastAsia"/>
        </w:rPr>
        <w:t>副产品</w:t>
      </w:r>
      <w:r w:rsidRPr="0037728E">
        <w:rPr>
          <w:rFonts w:ascii="Times New Roman"/>
        </w:rPr>
        <w:t>亚硫酸钠。亚钠</w:t>
      </w:r>
      <w:r w:rsidRPr="0037728E">
        <w:rPr>
          <w:rFonts w:ascii="Times New Roman" w:hint="eastAsia"/>
        </w:rPr>
        <w:t>四合一</w:t>
      </w:r>
      <w:r w:rsidRPr="0037728E">
        <w:rPr>
          <w:rFonts w:ascii="Times New Roman"/>
        </w:rPr>
        <w:t>干燥器</w:t>
      </w:r>
      <w:r w:rsidRPr="0037728E">
        <w:rPr>
          <w:rFonts w:ascii="Times New Roman" w:hint="eastAsia"/>
        </w:rPr>
        <w:t>过滤产生的</w:t>
      </w:r>
      <w:r w:rsidRPr="0037728E">
        <w:rPr>
          <w:rFonts w:ascii="Times New Roman"/>
        </w:rPr>
        <w:t>碱性滤液经中和液泵送至精馏装置</w:t>
      </w:r>
      <w:r w:rsidRPr="0037728E">
        <w:rPr>
          <w:rFonts w:ascii="Times New Roman" w:hint="eastAsia"/>
        </w:rPr>
        <w:t>；</w:t>
      </w:r>
      <w:r w:rsidRPr="0037728E">
        <w:rPr>
          <w:rFonts w:ascii="Times New Roman"/>
        </w:rPr>
        <w:t>亚硫酸钠干燥尾气</w:t>
      </w:r>
      <w:r w:rsidRPr="0037728E">
        <w:rPr>
          <w:rFonts w:ascii="Times New Roman" w:hint="eastAsia"/>
        </w:rPr>
        <w:t>经二级气固分离器和二级冷凝器（</w:t>
      </w:r>
      <w:r w:rsidRPr="0037728E">
        <w:rPr>
          <w:rFonts w:ascii="Times New Roman"/>
        </w:rPr>
        <w:t>冷冻水冷凝器</w:t>
      </w:r>
      <w:r w:rsidRPr="0037728E">
        <w:rPr>
          <w:rFonts w:ascii="Times New Roman" w:hint="eastAsia"/>
        </w:rPr>
        <w:t>+</w:t>
      </w:r>
      <w:r w:rsidRPr="0037728E">
        <w:rPr>
          <w:rFonts w:ascii="Times New Roman"/>
        </w:rPr>
        <w:t>氨冷凝器</w:t>
      </w:r>
      <w:r w:rsidRPr="0037728E">
        <w:rPr>
          <w:rFonts w:ascii="Times New Roman" w:hint="eastAsia"/>
        </w:rPr>
        <w:t>）处理后</w:t>
      </w:r>
      <w:r w:rsidRPr="0037728E">
        <w:rPr>
          <w:rFonts w:ascii="Times New Roman"/>
        </w:rPr>
        <w:t>去尾气处理装置</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将</w:t>
      </w:r>
      <w:r w:rsidRPr="0037728E">
        <w:rPr>
          <w:rFonts w:ascii="Times New Roman"/>
        </w:rPr>
        <w:t>亚钠</w:t>
      </w:r>
      <w:r w:rsidRPr="0037728E">
        <w:rPr>
          <w:rFonts w:ascii="Times New Roman" w:hint="eastAsia"/>
        </w:rPr>
        <w:t>四合一</w:t>
      </w:r>
      <w:r w:rsidRPr="0037728E">
        <w:rPr>
          <w:rFonts w:ascii="Times New Roman"/>
        </w:rPr>
        <w:t>干燥器</w:t>
      </w:r>
      <w:r w:rsidRPr="0037728E">
        <w:rPr>
          <w:rFonts w:ascii="Times New Roman" w:hint="eastAsia"/>
        </w:rPr>
        <w:t>过滤产生的</w:t>
      </w:r>
      <w:r w:rsidRPr="0037728E">
        <w:rPr>
          <w:rFonts w:ascii="Times New Roman"/>
        </w:rPr>
        <w:t>碱性滤液</w:t>
      </w:r>
      <w:r w:rsidRPr="0037728E">
        <w:rPr>
          <w:rFonts w:ascii="Times New Roman" w:hint="eastAsia"/>
        </w:rPr>
        <w:t>经预热后泵至精馏塔，采用</w:t>
      </w:r>
      <w:r w:rsidRPr="0037728E">
        <w:rPr>
          <w:rFonts w:ascii="Times New Roman"/>
        </w:rPr>
        <w:t>蒸汽经再沸器加热物料，控制塔底温度</w:t>
      </w:r>
      <w:r w:rsidRPr="0037728E">
        <w:rPr>
          <w:rFonts w:ascii="Times New Roman"/>
        </w:rPr>
        <w:t>≥110</w:t>
      </w:r>
      <w:r w:rsidRPr="0037728E">
        <w:rPr>
          <w:rFonts w:hAnsi="宋体" w:cs="宋体" w:hint="eastAsia"/>
        </w:rPr>
        <w:t>℃进行精馏，实现甲醇和水的分离。</w:t>
      </w:r>
      <w:r w:rsidRPr="0037728E">
        <w:rPr>
          <w:rFonts w:ascii="Times New Roman"/>
        </w:rPr>
        <w:t>精馏塔塔顶出来的甲醇</w:t>
      </w:r>
      <w:r w:rsidRPr="0037728E">
        <w:rPr>
          <w:rFonts w:ascii="Times New Roman" w:hint="eastAsia"/>
        </w:rPr>
        <w:t>采用精馏塔配套的二级冷凝器（</w:t>
      </w:r>
      <w:r w:rsidRPr="0037728E">
        <w:rPr>
          <w:rFonts w:ascii="Times New Roman"/>
        </w:rPr>
        <w:t>水冷器</w:t>
      </w:r>
      <w:r w:rsidRPr="0037728E">
        <w:rPr>
          <w:rFonts w:ascii="Times New Roman" w:hint="eastAsia"/>
        </w:rPr>
        <w:t>+</w:t>
      </w:r>
      <w:r w:rsidRPr="0037728E">
        <w:rPr>
          <w:rFonts w:ascii="Times New Roman"/>
        </w:rPr>
        <w:t>冷冻水冷凝器</w:t>
      </w:r>
      <w:r w:rsidRPr="0037728E">
        <w:rPr>
          <w:rFonts w:ascii="Times New Roman" w:hint="eastAsia"/>
        </w:rPr>
        <w:t>）进行间接冷凝，回收的精</w:t>
      </w:r>
      <w:r w:rsidRPr="0037728E">
        <w:rPr>
          <w:rFonts w:ascii="Times New Roman"/>
        </w:rPr>
        <w:t>甲醇</w:t>
      </w:r>
      <w:r w:rsidRPr="0037728E">
        <w:rPr>
          <w:rFonts w:ascii="Times New Roman" w:hint="eastAsia"/>
        </w:rPr>
        <w:t>部分经</w:t>
      </w:r>
      <w:r w:rsidRPr="0037728E">
        <w:rPr>
          <w:rFonts w:ascii="Times New Roman"/>
        </w:rPr>
        <w:t>回流泵</w:t>
      </w:r>
      <w:r w:rsidRPr="0037728E">
        <w:rPr>
          <w:rFonts w:ascii="Times New Roman" w:hint="eastAsia"/>
        </w:rPr>
        <w:t>返回</w:t>
      </w:r>
      <w:r w:rsidRPr="0037728E">
        <w:rPr>
          <w:rFonts w:ascii="Times New Roman"/>
        </w:rPr>
        <w:t>精馏塔顶进行回流，部分送往罐区精甲醇储罐</w:t>
      </w:r>
      <w:r w:rsidRPr="0037728E">
        <w:rPr>
          <w:rFonts w:ascii="Times New Roman" w:hint="eastAsia"/>
        </w:rPr>
        <w:t>储存，再返回生产工序</w:t>
      </w:r>
      <w:r w:rsidRPr="0037728E">
        <w:rPr>
          <w:rFonts w:ascii="Times New Roman"/>
        </w:rPr>
        <w:t>使用。精馏塔塔底排出的残液放至残液贮槽由残液泵</w:t>
      </w:r>
      <w:r w:rsidRPr="0037728E">
        <w:rPr>
          <w:rFonts w:ascii="Times New Roman" w:hint="eastAsia"/>
        </w:rPr>
        <w:t>泵至</w:t>
      </w:r>
      <w:r w:rsidRPr="0037728E">
        <w:rPr>
          <w:rFonts w:ascii="Times New Roman"/>
        </w:rPr>
        <w:t>残液处理岗位。</w:t>
      </w:r>
    </w:p>
    <w:p w:rsidR="00164DFC" w:rsidRPr="0037728E" w:rsidRDefault="00E15C5D">
      <w:pPr>
        <w:spacing w:line="480" w:lineRule="exact"/>
        <w:ind w:firstLineChars="200" w:firstLine="480"/>
        <w:rPr>
          <w:rFonts w:ascii="Times New Roman"/>
        </w:rPr>
      </w:pPr>
      <w:r w:rsidRPr="0037728E">
        <w:rPr>
          <w:rFonts w:ascii="Times New Roman"/>
        </w:rPr>
        <w:t>精馏甲醇残液由残液泵</w:t>
      </w:r>
      <w:r w:rsidRPr="0037728E">
        <w:rPr>
          <w:rFonts w:ascii="Times New Roman" w:hint="eastAsia"/>
        </w:rPr>
        <w:t>泵入</w:t>
      </w:r>
      <w:r w:rsidRPr="0037728E">
        <w:rPr>
          <w:rFonts w:ascii="Times New Roman"/>
        </w:rPr>
        <w:t>调节釜，</w:t>
      </w:r>
      <w:r w:rsidRPr="0037728E">
        <w:rPr>
          <w:rFonts w:ascii="Times New Roman" w:hint="eastAsia"/>
        </w:rPr>
        <w:t>加入</w:t>
      </w:r>
      <w:r w:rsidRPr="0037728E">
        <w:rPr>
          <w:rFonts w:ascii="Times New Roman"/>
        </w:rPr>
        <w:t>SO</w:t>
      </w:r>
      <w:r w:rsidRPr="0037728E">
        <w:rPr>
          <w:rFonts w:ascii="Times New Roman"/>
          <w:vertAlign w:val="subscript"/>
        </w:rPr>
        <w:t>2</w:t>
      </w:r>
      <w:r w:rsidRPr="0037728E">
        <w:rPr>
          <w:rFonts w:ascii="Times New Roman"/>
        </w:rPr>
        <w:t>调节到</w:t>
      </w:r>
      <w:r w:rsidRPr="0037728E">
        <w:rPr>
          <w:rFonts w:ascii="Times New Roman" w:hint="eastAsia"/>
        </w:rPr>
        <w:t>p</w:t>
      </w:r>
      <w:r w:rsidRPr="0037728E">
        <w:rPr>
          <w:rFonts w:ascii="Times New Roman"/>
        </w:rPr>
        <w:t>H</w:t>
      </w:r>
      <w:r w:rsidRPr="0037728E">
        <w:rPr>
          <w:rFonts w:ascii="Times New Roman" w:hint="eastAsia"/>
        </w:rPr>
        <w:t>至</w:t>
      </w:r>
      <w:r w:rsidRPr="0037728E">
        <w:rPr>
          <w:rFonts w:ascii="Times New Roman"/>
        </w:rPr>
        <w:t>7~9</w:t>
      </w:r>
      <w:r w:rsidRPr="0037728E">
        <w:rPr>
          <w:rFonts w:ascii="Times New Roman"/>
        </w:rPr>
        <w:t>，</w:t>
      </w:r>
      <w:r w:rsidRPr="0037728E">
        <w:rPr>
          <w:rFonts w:ascii="Times New Roman" w:hint="eastAsia"/>
        </w:rPr>
        <w:t>然后采用蒸汽间接加热的方式</w:t>
      </w:r>
      <w:r w:rsidRPr="0037728E">
        <w:rPr>
          <w:rFonts w:ascii="Times New Roman"/>
        </w:rPr>
        <w:t>进行</w:t>
      </w:r>
      <w:r w:rsidRPr="0037728E">
        <w:rPr>
          <w:rFonts w:ascii="Times New Roman" w:hint="eastAsia"/>
        </w:rPr>
        <w:t>减压</w:t>
      </w:r>
      <w:r w:rsidRPr="0037728E">
        <w:rPr>
          <w:rFonts w:ascii="Times New Roman"/>
        </w:rPr>
        <w:t>浓缩，</w:t>
      </w:r>
      <w:r w:rsidRPr="0037728E">
        <w:rPr>
          <w:rFonts w:ascii="Times New Roman" w:hint="eastAsia"/>
        </w:rPr>
        <w:t>浓缩产生的气体采用配套的二级冷凝器（</w:t>
      </w:r>
      <w:r w:rsidRPr="0037728E">
        <w:rPr>
          <w:rFonts w:ascii="Times New Roman"/>
        </w:rPr>
        <w:t>水冷器</w:t>
      </w:r>
      <w:r w:rsidRPr="0037728E">
        <w:rPr>
          <w:rFonts w:ascii="Times New Roman" w:hint="eastAsia"/>
        </w:rPr>
        <w:t>+</w:t>
      </w:r>
      <w:r w:rsidRPr="0037728E">
        <w:rPr>
          <w:rFonts w:ascii="Times New Roman"/>
        </w:rPr>
        <w:t>冷冻水冷凝器</w:t>
      </w:r>
      <w:r w:rsidRPr="0037728E">
        <w:rPr>
          <w:rFonts w:ascii="Times New Roman" w:hint="eastAsia"/>
        </w:rPr>
        <w:t>）进行间接冷凝，冷凝后得到的冷凝液采用冷凝液罐收集。</w:t>
      </w:r>
    </w:p>
    <w:p w:rsidR="00164DFC" w:rsidRPr="0037728E" w:rsidRDefault="00E15C5D">
      <w:pPr>
        <w:spacing w:line="480" w:lineRule="exact"/>
        <w:ind w:firstLineChars="200" w:firstLine="480"/>
        <w:rPr>
          <w:rFonts w:ascii="Times New Roman"/>
        </w:rPr>
      </w:pPr>
      <w:r w:rsidRPr="0037728E">
        <w:rPr>
          <w:rFonts w:ascii="Times New Roman"/>
        </w:rPr>
        <w:t>料液浓缩到一定程度后加</w:t>
      </w:r>
      <w:r w:rsidRPr="0037728E">
        <w:rPr>
          <w:rFonts w:ascii="Times New Roman" w:hint="eastAsia"/>
        </w:rPr>
        <w:t>入</w:t>
      </w:r>
      <w:r w:rsidRPr="0037728E">
        <w:rPr>
          <w:rFonts w:ascii="Times New Roman"/>
        </w:rPr>
        <w:t>甲醇，</w:t>
      </w:r>
      <w:r w:rsidRPr="0037728E">
        <w:rPr>
          <w:rFonts w:ascii="Times New Roman" w:hint="eastAsia"/>
        </w:rPr>
        <w:t>然后放入</w:t>
      </w:r>
      <w:r w:rsidRPr="0037728E">
        <w:rPr>
          <w:rFonts w:ascii="Times New Roman"/>
        </w:rPr>
        <w:t>干燥机，用氮气压滤</w:t>
      </w:r>
      <w:r w:rsidRPr="0037728E">
        <w:rPr>
          <w:rFonts w:ascii="Times New Roman" w:hint="eastAsia"/>
        </w:rPr>
        <w:t>。压滤后的</w:t>
      </w:r>
      <w:r w:rsidRPr="0037728E">
        <w:rPr>
          <w:rFonts w:ascii="Times New Roman"/>
        </w:rPr>
        <w:t>加甲醇洗涤后进行</w:t>
      </w:r>
      <w:r w:rsidRPr="0037728E">
        <w:rPr>
          <w:rFonts w:ascii="Times New Roman" w:hint="eastAsia"/>
        </w:rPr>
        <w:t>干燥</w:t>
      </w:r>
      <w:r w:rsidRPr="0037728E">
        <w:rPr>
          <w:rFonts w:ascii="Times New Roman"/>
        </w:rPr>
        <w:t>，</w:t>
      </w:r>
      <w:r w:rsidRPr="0037728E">
        <w:rPr>
          <w:rFonts w:ascii="Times New Roman" w:hint="eastAsia"/>
        </w:rPr>
        <w:t>即得回收</w:t>
      </w:r>
      <w:r w:rsidRPr="0037728E">
        <w:rPr>
          <w:rFonts w:ascii="Times New Roman"/>
        </w:rPr>
        <w:t>甲酸钠，</w:t>
      </w:r>
      <w:r w:rsidRPr="0037728E">
        <w:rPr>
          <w:rFonts w:ascii="Times New Roman" w:hint="eastAsia"/>
        </w:rPr>
        <w:t>收集后返回生产线再利用；压滤后的</w:t>
      </w:r>
      <w:r w:rsidRPr="0037728E">
        <w:rPr>
          <w:rFonts w:ascii="Times New Roman"/>
        </w:rPr>
        <w:t>母液进入残液处理母液罐，</w:t>
      </w:r>
      <w:r w:rsidRPr="0037728E">
        <w:rPr>
          <w:rFonts w:ascii="Times New Roman" w:hint="eastAsia"/>
        </w:rPr>
        <w:t>再</w:t>
      </w:r>
      <w:r w:rsidRPr="0037728E">
        <w:rPr>
          <w:rFonts w:ascii="Times New Roman"/>
        </w:rPr>
        <w:t>由母液泵送入蒸发釜用蒸汽</w:t>
      </w:r>
      <w:r w:rsidRPr="0037728E">
        <w:rPr>
          <w:rFonts w:ascii="Times New Roman" w:hint="eastAsia"/>
        </w:rPr>
        <w:t>间接加热</w:t>
      </w:r>
      <w:r w:rsidRPr="0037728E">
        <w:rPr>
          <w:rFonts w:ascii="Times New Roman"/>
        </w:rPr>
        <w:t>进行蒸发</w:t>
      </w:r>
      <w:r w:rsidRPr="0037728E">
        <w:rPr>
          <w:rFonts w:ascii="Times New Roman" w:hint="eastAsia"/>
        </w:rPr>
        <w:t>回收甲醇</w:t>
      </w:r>
      <w:r w:rsidRPr="0037728E">
        <w:rPr>
          <w:rFonts w:ascii="Times New Roman"/>
        </w:rPr>
        <w:t>，</w:t>
      </w:r>
      <w:r w:rsidRPr="0037728E">
        <w:rPr>
          <w:rFonts w:ascii="Times New Roman" w:hint="eastAsia"/>
        </w:rPr>
        <w:t>蒸发出来的甲醇经配套的二级冷凝器（</w:t>
      </w:r>
      <w:r w:rsidRPr="0037728E">
        <w:rPr>
          <w:rFonts w:ascii="Times New Roman"/>
        </w:rPr>
        <w:t>水冷器</w:t>
      </w:r>
      <w:r w:rsidRPr="0037728E">
        <w:rPr>
          <w:rFonts w:ascii="Times New Roman" w:hint="eastAsia"/>
        </w:rPr>
        <w:t>+</w:t>
      </w:r>
      <w:r w:rsidRPr="0037728E">
        <w:rPr>
          <w:rFonts w:ascii="Times New Roman"/>
        </w:rPr>
        <w:t>冷冻水冷凝器</w:t>
      </w:r>
      <w:r w:rsidRPr="0037728E">
        <w:rPr>
          <w:rFonts w:ascii="Times New Roman" w:hint="eastAsia"/>
        </w:rPr>
        <w:t>）冷凝后置于甲醇储罐储存，返回生产线再利用，蒸发残液则转入海波生产装置。</w:t>
      </w:r>
    </w:p>
    <w:p w:rsidR="00164DFC" w:rsidRPr="0037728E" w:rsidRDefault="00E15C5D">
      <w:pPr>
        <w:spacing w:line="480" w:lineRule="exact"/>
        <w:ind w:firstLineChars="200" w:firstLine="480"/>
        <w:rPr>
          <w:rFonts w:ascii="Times New Roman"/>
        </w:rPr>
      </w:pPr>
      <w:r w:rsidRPr="0037728E">
        <w:rPr>
          <w:rFonts w:ascii="Times New Roman" w:hint="eastAsia"/>
        </w:rPr>
        <w:t>保险粉</w:t>
      </w:r>
      <w:r w:rsidRPr="0037728E">
        <w:rPr>
          <w:rFonts w:ascii="Times New Roman"/>
        </w:rPr>
        <w:t>生产装置</w:t>
      </w:r>
      <w:r w:rsidRPr="0037728E">
        <w:rPr>
          <w:rFonts w:ascii="Times New Roman" w:hint="eastAsia"/>
        </w:rPr>
        <w:t>合成保险粉过程中产生了合成废气（</w:t>
      </w:r>
      <w:r w:rsidRPr="0037728E">
        <w:rPr>
          <w:rFonts w:ascii="Times New Roman" w:hint="eastAsia"/>
        </w:rPr>
        <w:t>G1-4</w:t>
      </w:r>
      <w:r w:rsidRPr="0037728E">
        <w:rPr>
          <w:rFonts w:ascii="Times New Roman" w:hint="eastAsia"/>
        </w:rPr>
        <w:t>），保险粉干燥过程中产生了干燥废气（</w:t>
      </w:r>
      <w:r w:rsidRPr="0037728E">
        <w:rPr>
          <w:rFonts w:ascii="Times New Roman" w:hint="eastAsia"/>
        </w:rPr>
        <w:t>G1-5</w:t>
      </w:r>
      <w:r w:rsidRPr="0037728E">
        <w:rPr>
          <w:rFonts w:ascii="Times New Roman" w:hint="eastAsia"/>
        </w:rPr>
        <w:t>），亚硫酸钠干燥干燥过程中产生了干燥废气（</w:t>
      </w:r>
      <w:r w:rsidRPr="0037728E">
        <w:rPr>
          <w:rFonts w:ascii="Times New Roman" w:hint="eastAsia"/>
        </w:rPr>
        <w:t>G1-6</w:t>
      </w:r>
      <w:r w:rsidRPr="0037728E">
        <w:rPr>
          <w:rFonts w:ascii="Times New Roman" w:hint="eastAsia"/>
        </w:rPr>
        <w:t>），精馏过程中产生了精馏不凝气（</w:t>
      </w:r>
      <w:r w:rsidRPr="0037728E">
        <w:rPr>
          <w:rFonts w:ascii="Times New Roman" w:hint="eastAsia"/>
        </w:rPr>
        <w:t>G1-7</w:t>
      </w:r>
      <w:r w:rsidRPr="0037728E">
        <w:rPr>
          <w:rFonts w:ascii="Times New Roman" w:hint="eastAsia"/>
        </w:rPr>
        <w:t>），精馏塔残液中和后蒸馏浓缩过程中产生了蒸馏不凝尾气（</w:t>
      </w:r>
      <w:r w:rsidRPr="0037728E">
        <w:rPr>
          <w:rFonts w:ascii="Times New Roman" w:hint="eastAsia"/>
        </w:rPr>
        <w:t>G1-8</w:t>
      </w:r>
      <w:r w:rsidRPr="0037728E">
        <w:rPr>
          <w:rFonts w:ascii="Times New Roman" w:hint="eastAsia"/>
        </w:rPr>
        <w:t>）和冷凝废水（</w:t>
      </w:r>
      <w:r w:rsidRPr="0037728E">
        <w:rPr>
          <w:rFonts w:ascii="Times New Roman" w:hint="eastAsia"/>
        </w:rPr>
        <w:t>W1-1</w:t>
      </w:r>
      <w:r w:rsidRPr="0037728E">
        <w:rPr>
          <w:rFonts w:ascii="Times New Roman" w:hint="eastAsia"/>
        </w:rPr>
        <w:t>），回收甲酸钠洗涤滤液浓缩过程中产生了浓缩不凝气（</w:t>
      </w:r>
      <w:r w:rsidRPr="0037728E">
        <w:rPr>
          <w:rFonts w:ascii="Times New Roman" w:hint="eastAsia"/>
        </w:rPr>
        <w:t>G1-9</w:t>
      </w:r>
      <w:r w:rsidRPr="0037728E">
        <w:rPr>
          <w:rFonts w:ascii="Times New Roman" w:hint="eastAsia"/>
        </w:rPr>
        <w:t>），回收甲酸钠干燥过程中产生了干燥废气（</w:t>
      </w:r>
      <w:r w:rsidRPr="0037728E">
        <w:rPr>
          <w:rFonts w:ascii="Times New Roman" w:hint="eastAsia"/>
        </w:rPr>
        <w:t>G1-10</w:t>
      </w:r>
      <w:r w:rsidRPr="0037728E">
        <w:rPr>
          <w:rFonts w:ascii="Times New Roman" w:hint="eastAsia"/>
        </w:rPr>
        <w:t>）。</w:t>
      </w:r>
    </w:p>
    <w:p w:rsidR="00164DFC" w:rsidRPr="0037728E" w:rsidRDefault="00E15C5D">
      <w:pPr>
        <w:spacing w:line="480" w:lineRule="exact"/>
        <w:ind w:firstLineChars="200" w:firstLine="480"/>
        <w:rPr>
          <w:rFonts w:ascii="Times New Roman"/>
        </w:rPr>
        <w:sectPr w:rsidR="00164DFC" w:rsidRPr="0037728E">
          <w:pgSz w:w="11906" w:h="16838"/>
          <w:pgMar w:top="1440" w:right="1800" w:bottom="1440" w:left="1800" w:header="851" w:footer="992" w:gutter="0"/>
          <w:pgNumType w:fmt="numberInDash"/>
          <w:cols w:space="720"/>
          <w:docGrid w:type="lines" w:linePitch="312"/>
        </w:sectPr>
      </w:pPr>
      <w:r w:rsidRPr="0037728E">
        <w:rPr>
          <w:rFonts w:ascii="Times New Roman" w:hint="eastAsia"/>
        </w:rPr>
        <w:t>保险粉生产工艺流程及产污节点见图</w:t>
      </w:r>
      <w:r w:rsidRPr="0037728E">
        <w:rPr>
          <w:rFonts w:ascii="Times New Roman" w:hint="eastAsia"/>
        </w:rPr>
        <w:t>4.2.1-4</w:t>
      </w:r>
      <w:r w:rsidRPr="0037728E">
        <w:rPr>
          <w:rFonts w:ascii="Times New Roman" w:hint="eastAsia"/>
        </w:rPr>
        <w:t>。</w:t>
      </w:r>
    </w:p>
    <w:p w:rsidR="00164DFC" w:rsidRPr="0037728E" w:rsidRDefault="00395777">
      <w:pPr>
        <w:jc w:val="center"/>
        <w:rPr>
          <w:rFonts w:ascii="Times New Roman"/>
          <w:b/>
          <w:sz w:val="21"/>
          <w:szCs w:val="21"/>
        </w:rPr>
      </w:pPr>
      <w:r w:rsidRPr="00395777">
        <w:lastRenderedPageBreak/>
        <w:pict>
          <v:shape id="_x0000_s2086" type="#_x0000_t75" style="position:absolute;left:0;text-align:left;margin-left:62.85pt;margin-top:-33.2pt;width:555.45pt;height:434.65pt;z-index:251655168">
            <v:imagedata r:id="rId60" o:title=""/>
            <w10:wrap type="topAndBottom"/>
          </v:shape>
          <o:OLEObject Type="Embed" ProgID="Visio.Drawing.11" ShapeID="_x0000_s2086" DrawAspect="Content" ObjectID="_1574753794" r:id="rId61"/>
        </w:pict>
      </w:r>
      <w:r w:rsidR="00E15C5D" w:rsidRPr="0037728E">
        <w:rPr>
          <w:rFonts w:ascii="Times New Roman" w:hint="eastAsia"/>
          <w:b/>
          <w:sz w:val="21"/>
          <w:szCs w:val="21"/>
        </w:rPr>
        <w:t>图</w:t>
      </w:r>
      <w:r w:rsidR="00E15C5D" w:rsidRPr="0037728E">
        <w:rPr>
          <w:rFonts w:ascii="Times New Roman" w:hint="eastAsia"/>
          <w:b/>
          <w:sz w:val="21"/>
          <w:szCs w:val="21"/>
        </w:rPr>
        <w:t xml:space="preserve">4.2.1-4  </w:t>
      </w:r>
      <w:r w:rsidR="00E15C5D" w:rsidRPr="0037728E">
        <w:rPr>
          <w:rFonts w:ascii="Times New Roman" w:hint="eastAsia"/>
          <w:b/>
          <w:sz w:val="21"/>
          <w:szCs w:val="21"/>
        </w:rPr>
        <w:t>保险粉生产工艺流程及产污节点图</w:t>
      </w:r>
      <w:r w:rsidR="00E15C5D" w:rsidRPr="0037728E">
        <w:rPr>
          <w:rFonts w:ascii="Times New Roman" w:hint="eastAsia"/>
          <w:b/>
          <w:bCs/>
          <w:sz w:val="21"/>
          <w:szCs w:val="21"/>
        </w:rPr>
        <w:t>（</w:t>
      </w:r>
      <w:r w:rsidR="00E15C5D" w:rsidRPr="0037728E">
        <w:rPr>
          <w:rFonts w:ascii="Times New Roman" w:hint="eastAsia"/>
          <w:b/>
          <w:bCs/>
          <w:sz w:val="21"/>
          <w:szCs w:val="21"/>
        </w:rPr>
        <w:t>G-</w:t>
      </w:r>
      <w:r w:rsidR="00E15C5D" w:rsidRPr="0037728E">
        <w:rPr>
          <w:rFonts w:ascii="Times New Roman" w:hint="eastAsia"/>
          <w:b/>
          <w:bCs/>
          <w:sz w:val="21"/>
          <w:szCs w:val="21"/>
        </w:rPr>
        <w:t>废气、</w:t>
      </w:r>
      <w:r w:rsidR="00E15C5D" w:rsidRPr="0037728E">
        <w:rPr>
          <w:rFonts w:ascii="Times New Roman" w:hint="eastAsia"/>
          <w:b/>
          <w:bCs/>
          <w:sz w:val="21"/>
          <w:szCs w:val="21"/>
        </w:rPr>
        <w:t>W-</w:t>
      </w:r>
      <w:r w:rsidR="00E15C5D" w:rsidRPr="0037728E">
        <w:rPr>
          <w:rFonts w:ascii="Times New Roman" w:hint="eastAsia"/>
          <w:b/>
          <w:bCs/>
          <w:sz w:val="21"/>
          <w:szCs w:val="21"/>
        </w:rPr>
        <w:t>废水、</w:t>
      </w:r>
      <w:r w:rsidR="00E15C5D" w:rsidRPr="0037728E">
        <w:rPr>
          <w:rFonts w:ascii="Times New Roman" w:hint="eastAsia"/>
          <w:b/>
          <w:bCs/>
          <w:sz w:val="21"/>
          <w:szCs w:val="21"/>
        </w:rPr>
        <w:t>N-</w:t>
      </w:r>
      <w:r w:rsidR="00E15C5D" w:rsidRPr="0037728E">
        <w:rPr>
          <w:rFonts w:ascii="Times New Roman" w:hint="eastAsia"/>
          <w:b/>
          <w:bCs/>
          <w:sz w:val="21"/>
          <w:szCs w:val="21"/>
        </w:rPr>
        <w:t>噪声、</w:t>
      </w:r>
      <w:r w:rsidR="00E15C5D" w:rsidRPr="0037728E">
        <w:rPr>
          <w:rFonts w:ascii="Times New Roman" w:hint="eastAsia"/>
          <w:b/>
          <w:bCs/>
          <w:sz w:val="21"/>
          <w:szCs w:val="21"/>
        </w:rPr>
        <w:t>S-</w:t>
      </w:r>
      <w:r w:rsidR="00E15C5D" w:rsidRPr="0037728E">
        <w:rPr>
          <w:rFonts w:ascii="Times New Roman" w:hint="eastAsia"/>
          <w:b/>
          <w:bCs/>
          <w:sz w:val="21"/>
          <w:szCs w:val="21"/>
        </w:rPr>
        <w:t>固体废物）</w:t>
      </w:r>
    </w:p>
    <w:p w:rsidR="00164DFC" w:rsidRPr="0037728E" w:rsidRDefault="00164DFC">
      <w:pPr>
        <w:spacing w:line="240" w:lineRule="atLeast"/>
        <w:jc w:val="center"/>
        <w:rPr>
          <w:rFonts w:ascii="Times New Roman"/>
        </w:rPr>
        <w:sectPr w:rsidR="00164DFC" w:rsidRPr="0037728E">
          <w:pgSz w:w="16838" w:h="11906" w:orient="landscape"/>
          <w:pgMar w:top="1800" w:right="1440" w:bottom="1800" w:left="1440" w:header="851" w:footer="992" w:gutter="0"/>
          <w:pgNumType w:fmt="numberInDash"/>
          <w:cols w:space="720"/>
          <w:docGrid w:type="lines" w:linePitch="312"/>
        </w:sectPr>
      </w:pPr>
    </w:p>
    <w:p w:rsidR="00164DFC" w:rsidRPr="0037728E" w:rsidRDefault="00E15C5D">
      <w:pPr>
        <w:spacing w:line="480" w:lineRule="exact"/>
        <w:rPr>
          <w:rFonts w:ascii="Times New Roman"/>
          <w:b/>
        </w:rPr>
      </w:pPr>
      <w:r w:rsidRPr="0037728E">
        <w:rPr>
          <w:rFonts w:ascii="Times New Roman" w:hint="eastAsia"/>
          <w:b/>
        </w:rPr>
        <w:lastRenderedPageBreak/>
        <w:t>5</w:t>
      </w:r>
      <w:r w:rsidRPr="0037728E">
        <w:rPr>
          <w:rFonts w:ascii="Times New Roman" w:hint="eastAsia"/>
          <w:b/>
        </w:rPr>
        <w:t>、保险粉海波</w:t>
      </w:r>
      <w:r w:rsidRPr="0037728E">
        <w:rPr>
          <w:rFonts w:ascii="Times New Roman"/>
          <w:b/>
        </w:rPr>
        <w:t>装置</w:t>
      </w:r>
    </w:p>
    <w:p w:rsidR="00467F2F" w:rsidRPr="006726CA" w:rsidRDefault="00467F2F" w:rsidP="00467F2F">
      <w:pPr>
        <w:spacing w:line="480" w:lineRule="exact"/>
        <w:ind w:firstLineChars="200" w:firstLine="480"/>
        <w:rPr>
          <w:rFonts w:ascii="Times New Roman"/>
          <w:u w:val="single"/>
        </w:rPr>
      </w:pPr>
      <w:r w:rsidRPr="006726CA">
        <w:rPr>
          <w:rFonts w:ascii="Times New Roman" w:hint="eastAsia"/>
          <w:u w:val="single"/>
        </w:rPr>
        <w:t>将保险粉生产装置</w:t>
      </w:r>
      <w:r w:rsidRPr="006726CA">
        <w:rPr>
          <w:rFonts w:ascii="Times New Roman"/>
          <w:u w:val="single"/>
        </w:rPr>
        <w:t>送来的</w:t>
      </w:r>
      <w:r w:rsidRPr="006726CA">
        <w:rPr>
          <w:rFonts w:ascii="Times New Roman" w:hint="eastAsia"/>
          <w:u w:val="single"/>
        </w:rPr>
        <w:t>蒸发残液</w:t>
      </w:r>
      <w:r w:rsidRPr="006726CA">
        <w:rPr>
          <w:rFonts w:ascii="Times New Roman"/>
          <w:u w:val="single"/>
        </w:rPr>
        <w:t>，经计量泵送入焚烧炉中进行焚烧，得到含</w:t>
      </w:r>
      <w:r w:rsidRPr="006726CA">
        <w:rPr>
          <w:rFonts w:ascii="Times New Roman"/>
          <w:u w:val="single"/>
        </w:rPr>
        <w:t>Na</w:t>
      </w:r>
      <w:r w:rsidRPr="006726CA">
        <w:rPr>
          <w:rFonts w:ascii="Times New Roman"/>
          <w:u w:val="single"/>
          <w:vertAlign w:val="subscript"/>
        </w:rPr>
        <w:t>2</w:t>
      </w:r>
      <w:r w:rsidRPr="006726CA">
        <w:rPr>
          <w:rFonts w:ascii="Times New Roman"/>
          <w:u w:val="single"/>
        </w:rPr>
        <w:t>S</w:t>
      </w:r>
      <w:r w:rsidRPr="006726CA">
        <w:rPr>
          <w:rFonts w:ascii="Times New Roman"/>
          <w:u w:val="single"/>
        </w:rPr>
        <w:t>、</w:t>
      </w:r>
      <w:r w:rsidRPr="006726CA">
        <w:rPr>
          <w:rFonts w:ascii="Times New Roman"/>
          <w:u w:val="single"/>
        </w:rPr>
        <w:t>Na</w:t>
      </w:r>
      <w:r w:rsidRPr="006726CA">
        <w:rPr>
          <w:rFonts w:ascii="Times New Roman"/>
          <w:u w:val="single"/>
          <w:vertAlign w:val="subscript"/>
        </w:rPr>
        <w:t>2</w:t>
      </w:r>
      <w:r w:rsidRPr="006726CA">
        <w:rPr>
          <w:rFonts w:ascii="Times New Roman"/>
          <w:u w:val="single"/>
        </w:rPr>
        <w:t>CO</w:t>
      </w:r>
      <w:r w:rsidRPr="006726CA">
        <w:rPr>
          <w:rFonts w:ascii="Times New Roman"/>
          <w:u w:val="single"/>
          <w:vertAlign w:val="subscript"/>
        </w:rPr>
        <w:t>3</w:t>
      </w:r>
      <w:r w:rsidRPr="006726CA">
        <w:rPr>
          <w:rFonts w:ascii="Times New Roman"/>
          <w:u w:val="single"/>
        </w:rPr>
        <w:t>及少量</w:t>
      </w:r>
      <w:r w:rsidRPr="006726CA">
        <w:rPr>
          <w:rFonts w:ascii="Times New Roman"/>
          <w:u w:val="single"/>
        </w:rPr>
        <w:t>Na</w:t>
      </w:r>
      <w:r w:rsidRPr="006726CA">
        <w:rPr>
          <w:rFonts w:ascii="Times New Roman"/>
          <w:u w:val="single"/>
          <w:vertAlign w:val="subscript"/>
        </w:rPr>
        <w:t>2</w:t>
      </w:r>
      <w:r w:rsidRPr="006726CA">
        <w:rPr>
          <w:rFonts w:ascii="Times New Roman"/>
          <w:u w:val="single"/>
        </w:rPr>
        <w:t>SO</w:t>
      </w:r>
      <w:r w:rsidRPr="006726CA">
        <w:rPr>
          <w:rFonts w:ascii="Times New Roman"/>
          <w:u w:val="single"/>
          <w:vertAlign w:val="subscript"/>
        </w:rPr>
        <w:t>4</w:t>
      </w:r>
      <w:r w:rsidRPr="006726CA">
        <w:rPr>
          <w:rFonts w:ascii="Times New Roman"/>
          <w:u w:val="single"/>
        </w:rPr>
        <w:t>等物质的熔渣和含</w:t>
      </w:r>
      <w:r w:rsidRPr="006726CA">
        <w:rPr>
          <w:rFonts w:ascii="Times New Roman"/>
          <w:u w:val="single"/>
        </w:rPr>
        <w:t>SO</w:t>
      </w:r>
      <w:r w:rsidRPr="006726CA">
        <w:rPr>
          <w:rFonts w:ascii="Times New Roman"/>
          <w:u w:val="single"/>
          <w:vertAlign w:val="subscript"/>
        </w:rPr>
        <w:t>2</w:t>
      </w:r>
      <w:r w:rsidRPr="006726CA">
        <w:rPr>
          <w:rFonts w:ascii="Times New Roman"/>
          <w:u w:val="single"/>
        </w:rPr>
        <w:t>、</w:t>
      </w:r>
      <w:r w:rsidRPr="006726CA">
        <w:rPr>
          <w:rFonts w:ascii="Times New Roman"/>
          <w:u w:val="single"/>
        </w:rPr>
        <w:t>CO</w:t>
      </w:r>
      <w:r w:rsidRPr="006726CA">
        <w:rPr>
          <w:rFonts w:ascii="Times New Roman"/>
          <w:u w:val="single"/>
          <w:vertAlign w:val="subscript"/>
        </w:rPr>
        <w:t>2</w:t>
      </w:r>
      <w:r w:rsidRPr="006726CA">
        <w:rPr>
          <w:rFonts w:ascii="Times New Roman"/>
          <w:u w:val="single"/>
        </w:rPr>
        <w:t>、</w:t>
      </w:r>
      <w:r w:rsidRPr="006726CA">
        <w:rPr>
          <w:rFonts w:ascii="Times New Roman"/>
          <w:u w:val="single"/>
        </w:rPr>
        <w:t>H</w:t>
      </w:r>
      <w:r w:rsidRPr="006726CA">
        <w:rPr>
          <w:rFonts w:ascii="Times New Roman"/>
          <w:u w:val="single"/>
          <w:vertAlign w:val="subscript"/>
        </w:rPr>
        <w:t>2</w:t>
      </w:r>
      <w:r w:rsidRPr="006726CA">
        <w:rPr>
          <w:rFonts w:ascii="Times New Roman"/>
          <w:u w:val="single"/>
        </w:rPr>
        <w:t>O</w:t>
      </w:r>
      <w:r w:rsidRPr="006726CA">
        <w:rPr>
          <w:rFonts w:ascii="Times New Roman"/>
          <w:u w:val="single"/>
        </w:rPr>
        <w:t>等成份的</w:t>
      </w:r>
      <w:r w:rsidRPr="006726CA">
        <w:rPr>
          <w:rFonts w:ascii="Times New Roman" w:hint="eastAsia"/>
          <w:u w:val="single"/>
        </w:rPr>
        <w:t>焚烧烟气。</w:t>
      </w:r>
      <w:r w:rsidRPr="006726CA">
        <w:rPr>
          <w:rFonts w:ascii="Times New Roman"/>
          <w:u w:val="single"/>
        </w:rPr>
        <w:t>熔渣经</w:t>
      </w:r>
      <w:r w:rsidRPr="006726CA">
        <w:rPr>
          <w:rFonts w:ascii="Times New Roman" w:hint="eastAsia"/>
          <w:u w:val="single"/>
        </w:rPr>
        <w:t>水淬</w:t>
      </w:r>
      <w:r w:rsidRPr="006726CA">
        <w:rPr>
          <w:rFonts w:ascii="Times New Roman"/>
          <w:u w:val="single"/>
        </w:rPr>
        <w:t>槽</w:t>
      </w:r>
      <w:r w:rsidRPr="006726CA">
        <w:rPr>
          <w:rFonts w:ascii="Times New Roman" w:hint="eastAsia"/>
          <w:u w:val="single"/>
        </w:rPr>
        <w:t>进行水淬溶解</w:t>
      </w:r>
      <w:r w:rsidRPr="006726CA">
        <w:rPr>
          <w:rFonts w:ascii="Times New Roman"/>
          <w:u w:val="single"/>
        </w:rPr>
        <w:t>，</w:t>
      </w:r>
      <w:r w:rsidRPr="006726CA">
        <w:rPr>
          <w:rFonts w:ascii="Times New Roman" w:hint="eastAsia"/>
          <w:u w:val="single"/>
        </w:rPr>
        <w:t>然后将溶解液</w:t>
      </w:r>
      <w:r w:rsidRPr="006726CA">
        <w:rPr>
          <w:rFonts w:ascii="Times New Roman"/>
          <w:u w:val="single"/>
        </w:rPr>
        <w:t>送入吸收塔，与通过急冷后的</w:t>
      </w:r>
      <w:r w:rsidRPr="006726CA">
        <w:rPr>
          <w:rFonts w:ascii="Times New Roman" w:hint="eastAsia"/>
          <w:u w:val="single"/>
        </w:rPr>
        <w:t>焚烧烟气</w:t>
      </w:r>
      <w:r w:rsidRPr="006726CA">
        <w:rPr>
          <w:rFonts w:ascii="Times New Roman"/>
          <w:u w:val="single"/>
        </w:rPr>
        <w:t>进行反应</w:t>
      </w:r>
      <w:r w:rsidRPr="006726CA">
        <w:rPr>
          <w:rFonts w:ascii="Times New Roman" w:hint="eastAsia"/>
          <w:u w:val="single"/>
        </w:rPr>
        <w:t>。反应后物料</w:t>
      </w:r>
      <w:r w:rsidRPr="006726CA">
        <w:rPr>
          <w:rFonts w:ascii="Times New Roman"/>
          <w:u w:val="single"/>
        </w:rPr>
        <w:t>再通过泵送入加硫锅，与硫磺反应</w:t>
      </w:r>
      <w:r w:rsidRPr="006726CA">
        <w:rPr>
          <w:rFonts w:ascii="Times New Roman" w:hint="eastAsia"/>
          <w:u w:val="single"/>
        </w:rPr>
        <w:t>生成</w:t>
      </w:r>
      <w:r w:rsidRPr="006726CA">
        <w:rPr>
          <w:rFonts w:ascii="Times New Roman"/>
          <w:u w:val="single"/>
        </w:rPr>
        <w:t>Na</w:t>
      </w:r>
      <w:r w:rsidRPr="006726CA">
        <w:rPr>
          <w:rFonts w:ascii="Times New Roman"/>
          <w:u w:val="single"/>
          <w:vertAlign w:val="subscript"/>
        </w:rPr>
        <w:t>2</w:t>
      </w:r>
      <w:r w:rsidRPr="006726CA">
        <w:rPr>
          <w:rFonts w:ascii="Times New Roman"/>
          <w:u w:val="single"/>
        </w:rPr>
        <w:t>S</w:t>
      </w:r>
      <w:r w:rsidRPr="006726CA">
        <w:rPr>
          <w:rFonts w:ascii="Times New Roman"/>
          <w:u w:val="single"/>
          <w:vertAlign w:val="subscript"/>
        </w:rPr>
        <w:t>2</w:t>
      </w:r>
      <w:r w:rsidRPr="006726CA">
        <w:rPr>
          <w:rFonts w:ascii="Times New Roman"/>
          <w:u w:val="single"/>
        </w:rPr>
        <w:t>O</w:t>
      </w:r>
      <w:r w:rsidRPr="006726CA">
        <w:rPr>
          <w:rFonts w:ascii="Times New Roman"/>
          <w:u w:val="single"/>
          <w:vertAlign w:val="subscript"/>
        </w:rPr>
        <w:t>3</w:t>
      </w:r>
      <w:r w:rsidRPr="006726CA">
        <w:rPr>
          <w:rFonts w:ascii="Times New Roman" w:hint="eastAsia"/>
          <w:u w:val="single"/>
        </w:rPr>
        <w:t>，</w:t>
      </w:r>
      <w:r w:rsidRPr="006726CA">
        <w:rPr>
          <w:rFonts w:ascii="Times New Roman"/>
          <w:u w:val="single"/>
        </w:rPr>
        <w:t>同时加碱调值</w:t>
      </w:r>
      <w:r w:rsidRPr="006726CA">
        <w:rPr>
          <w:rFonts w:ascii="Times New Roman" w:hint="eastAsia"/>
          <w:u w:val="single"/>
        </w:rPr>
        <w:t>除杂</w:t>
      </w:r>
      <w:r w:rsidRPr="006726CA">
        <w:rPr>
          <w:rFonts w:ascii="Times New Roman"/>
          <w:u w:val="single"/>
        </w:rPr>
        <w:t>，</w:t>
      </w:r>
      <w:r w:rsidRPr="006726CA">
        <w:rPr>
          <w:rFonts w:ascii="Times New Roman" w:hint="eastAsia"/>
          <w:u w:val="single"/>
        </w:rPr>
        <w:t>过滤，滤液</w:t>
      </w:r>
      <w:r w:rsidRPr="006726CA">
        <w:rPr>
          <w:rFonts w:ascii="Times New Roman"/>
          <w:u w:val="single"/>
        </w:rPr>
        <w:t>送到浓缩岗位，在海波蒸发器中</w:t>
      </w:r>
      <w:r w:rsidRPr="006726CA">
        <w:rPr>
          <w:rFonts w:ascii="Times New Roman" w:hint="eastAsia"/>
          <w:u w:val="single"/>
        </w:rPr>
        <w:t>采用蒸汽间接加热</w:t>
      </w:r>
      <w:r w:rsidRPr="006726CA">
        <w:rPr>
          <w:rFonts w:ascii="Times New Roman"/>
          <w:u w:val="single"/>
        </w:rPr>
        <w:t>进行浓缩，浓缩后</w:t>
      </w:r>
      <w:r w:rsidRPr="006726CA">
        <w:rPr>
          <w:rFonts w:ascii="Times New Roman" w:hint="eastAsia"/>
          <w:u w:val="single"/>
        </w:rPr>
        <w:t>物料</w:t>
      </w:r>
      <w:r w:rsidRPr="006726CA">
        <w:rPr>
          <w:rFonts w:ascii="Times New Roman"/>
          <w:u w:val="single"/>
        </w:rPr>
        <w:t>放到调色锅加</w:t>
      </w:r>
      <w:r w:rsidRPr="006726CA">
        <w:rPr>
          <w:rFonts w:ascii="Times New Roman"/>
          <w:u w:val="single"/>
        </w:rPr>
        <w:t>Na</w:t>
      </w:r>
      <w:r w:rsidRPr="006726CA">
        <w:rPr>
          <w:rFonts w:ascii="Times New Roman"/>
          <w:u w:val="single"/>
          <w:vertAlign w:val="subscript"/>
        </w:rPr>
        <w:t>2</w:t>
      </w:r>
      <w:r w:rsidRPr="006726CA">
        <w:rPr>
          <w:rFonts w:ascii="Times New Roman"/>
          <w:u w:val="single"/>
        </w:rPr>
        <w:t>S</w:t>
      </w:r>
      <w:r w:rsidRPr="006726CA">
        <w:rPr>
          <w:rFonts w:ascii="Times New Roman"/>
          <w:u w:val="single"/>
          <w:vertAlign w:val="subscript"/>
        </w:rPr>
        <w:t>2</w:t>
      </w:r>
      <w:r w:rsidRPr="006726CA">
        <w:rPr>
          <w:rFonts w:ascii="Times New Roman"/>
          <w:u w:val="single"/>
        </w:rPr>
        <w:t>O</w:t>
      </w:r>
      <w:r w:rsidRPr="006726CA">
        <w:rPr>
          <w:rFonts w:ascii="Times New Roman"/>
          <w:u w:val="single"/>
          <w:vertAlign w:val="subscript"/>
        </w:rPr>
        <w:t>3</w:t>
      </w:r>
      <w:r w:rsidRPr="006726CA">
        <w:rPr>
          <w:rFonts w:ascii="Times New Roman"/>
          <w:u w:val="single"/>
        </w:rPr>
        <w:t>、碱进行调色、调</w:t>
      </w:r>
      <w:r w:rsidRPr="006726CA">
        <w:rPr>
          <w:rFonts w:ascii="Times New Roman" w:hint="eastAsia"/>
          <w:u w:val="single"/>
        </w:rPr>
        <w:t>pH</w:t>
      </w:r>
      <w:r w:rsidRPr="006726CA">
        <w:rPr>
          <w:rFonts w:ascii="Times New Roman"/>
          <w:u w:val="single"/>
        </w:rPr>
        <w:t>，经过压滤机进一步除去沉淀物，然后送入结晶锅进行结晶，</w:t>
      </w:r>
      <w:r w:rsidRPr="006726CA">
        <w:rPr>
          <w:rFonts w:ascii="Times New Roman" w:hint="eastAsia"/>
          <w:u w:val="single"/>
        </w:rPr>
        <w:t>压滤</w:t>
      </w:r>
      <w:r w:rsidRPr="006726CA">
        <w:rPr>
          <w:rFonts w:ascii="Times New Roman"/>
          <w:u w:val="single"/>
        </w:rPr>
        <w:t>后</w:t>
      </w:r>
      <w:r w:rsidRPr="006726CA">
        <w:rPr>
          <w:rFonts w:ascii="Times New Roman" w:hint="eastAsia"/>
          <w:u w:val="single"/>
        </w:rPr>
        <w:t>进行干燥，经</w:t>
      </w:r>
      <w:r w:rsidRPr="006726CA">
        <w:rPr>
          <w:rFonts w:ascii="Times New Roman"/>
          <w:u w:val="single"/>
        </w:rPr>
        <w:t>包装</w:t>
      </w:r>
      <w:r w:rsidRPr="006726CA">
        <w:rPr>
          <w:rFonts w:ascii="Times New Roman" w:hint="eastAsia"/>
          <w:u w:val="single"/>
        </w:rPr>
        <w:t>后得到副产品</w:t>
      </w:r>
      <w:r w:rsidRPr="006726CA">
        <w:rPr>
          <w:rFonts w:ascii="Times New Roman"/>
          <w:u w:val="single"/>
        </w:rPr>
        <w:t>海波。</w:t>
      </w:r>
      <w:r w:rsidRPr="006726CA">
        <w:rPr>
          <w:rFonts w:ascii="Times New Roman" w:hint="eastAsia"/>
          <w:u w:val="single"/>
        </w:rPr>
        <w:t>压滤过程中产生的母液返</w:t>
      </w:r>
      <w:r w:rsidRPr="006726CA">
        <w:rPr>
          <w:rFonts w:ascii="Times New Roman"/>
          <w:u w:val="single"/>
        </w:rPr>
        <w:t>回到浓缩岗位</w:t>
      </w:r>
      <w:r w:rsidRPr="006726CA">
        <w:rPr>
          <w:rFonts w:ascii="Times New Roman" w:hint="eastAsia"/>
          <w:u w:val="single"/>
        </w:rPr>
        <w:t>再利用</w:t>
      </w:r>
      <w:r w:rsidRPr="006726CA">
        <w:rPr>
          <w:rFonts w:ascii="Times New Roman"/>
          <w:u w:val="single"/>
        </w:rPr>
        <w:t>。</w:t>
      </w:r>
    </w:p>
    <w:p w:rsidR="00467F2F" w:rsidRPr="006726CA" w:rsidRDefault="00467F2F" w:rsidP="00467F2F">
      <w:pPr>
        <w:spacing w:line="480" w:lineRule="exact"/>
        <w:ind w:firstLineChars="200" w:firstLine="480"/>
        <w:rPr>
          <w:rFonts w:ascii="Times New Roman"/>
          <w:u w:val="single"/>
        </w:rPr>
      </w:pPr>
      <w:r w:rsidRPr="006726CA">
        <w:rPr>
          <w:rFonts w:ascii="Times New Roman" w:hint="eastAsia"/>
          <w:u w:val="single"/>
        </w:rPr>
        <w:t>本项目焚烧炉为转炉式焚烧炉，包括输送进料系统、焚烧系统、烟气净化系统等部分。输送进料系统包括固废配伍、输送系统，焚烧系统由燃烧器、焚烧炉、燃烧控制系统组成，烟气净化系统由急冷塔、水反应吸收器和碱液吸收塔组成。</w:t>
      </w:r>
    </w:p>
    <w:p w:rsidR="00467F2F" w:rsidRPr="006726CA" w:rsidRDefault="00467F2F" w:rsidP="00467F2F">
      <w:pPr>
        <w:spacing w:line="480" w:lineRule="exact"/>
        <w:ind w:firstLineChars="200" w:firstLine="480"/>
        <w:rPr>
          <w:rFonts w:ascii="Times New Roman"/>
          <w:u w:val="single"/>
        </w:rPr>
      </w:pPr>
      <w:r w:rsidRPr="006726CA">
        <w:rPr>
          <w:rFonts w:ascii="Times New Roman" w:hint="eastAsia"/>
          <w:u w:val="single"/>
        </w:rPr>
        <w:t>焚烧炉以轻柴油为辅助燃料，系统的点火和升温均由轻柴油为燃料。焚烧炉</w:t>
      </w:r>
      <w:r w:rsidRPr="006726CA">
        <w:rPr>
          <w:rFonts w:ascii="Times New Roman"/>
          <w:u w:val="single"/>
        </w:rPr>
        <w:t>尺寸为：</w:t>
      </w:r>
      <w:r w:rsidRPr="006726CA">
        <w:rPr>
          <w:rFonts w:ascii="Times New Roman"/>
          <w:u w:val="single"/>
        </w:rPr>
        <w:t>Ø2220*4000*6</w:t>
      </w:r>
      <w:r w:rsidRPr="006726CA">
        <w:rPr>
          <w:rFonts w:ascii="Times New Roman"/>
          <w:u w:val="single"/>
        </w:rPr>
        <w:t>，内衬为耐火砖，</w:t>
      </w:r>
      <w:r w:rsidRPr="006726CA">
        <w:rPr>
          <w:rFonts w:ascii="Times New Roman" w:hint="eastAsia"/>
          <w:u w:val="single"/>
        </w:rPr>
        <w:t>最大设计风量</w:t>
      </w:r>
      <w:r w:rsidRPr="006726CA">
        <w:rPr>
          <w:rFonts w:ascii="Times New Roman"/>
          <w:u w:val="single"/>
        </w:rPr>
        <w:t>为</w:t>
      </w:r>
      <w:r w:rsidRPr="006726CA">
        <w:rPr>
          <w:rFonts w:ascii="Times New Roman" w:hint="eastAsia"/>
          <w:u w:val="single"/>
        </w:rPr>
        <w:t>7000</w:t>
      </w:r>
      <w:r w:rsidRPr="006726CA">
        <w:rPr>
          <w:rFonts w:ascii="Times New Roman"/>
          <w:u w:val="single"/>
        </w:rPr>
        <w:t>Nm³/h</w:t>
      </w:r>
      <w:r w:rsidRPr="006726CA">
        <w:rPr>
          <w:rFonts w:ascii="Times New Roman"/>
          <w:u w:val="single"/>
        </w:rPr>
        <w:t>；</w:t>
      </w:r>
      <w:r w:rsidRPr="006726CA">
        <w:rPr>
          <w:rFonts w:ascii="Times New Roman" w:hint="eastAsia"/>
          <w:u w:val="single"/>
        </w:rPr>
        <w:t>炉膛最大设计燃烧</w:t>
      </w:r>
      <w:r w:rsidRPr="006726CA">
        <w:rPr>
          <w:rFonts w:ascii="Times New Roman"/>
          <w:u w:val="single"/>
        </w:rPr>
        <w:t>温度为</w:t>
      </w:r>
      <w:r w:rsidRPr="006726CA">
        <w:rPr>
          <w:rFonts w:ascii="Times New Roman"/>
          <w:u w:val="single"/>
        </w:rPr>
        <w:t>1000</w:t>
      </w:r>
      <w:r w:rsidRPr="006726CA">
        <w:rPr>
          <w:rFonts w:hAnsi="宋体" w:cs="宋体" w:hint="eastAsia"/>
          <w:u w:val="single"/>
        </w:rPr>
        <w:t>℃</w:t>
      </w:r>
      <w:r w:rsidRPr="006726CA">
        <w:rPr>
          <w:rFonts w:ascii="Times New Roman" w:hint="eastAsia"/>
          <w:u w:val="single"/>
        </w:rPr>
        <w:t>，燃烧时间为</w:t>
      </w:r>
      <w:r w:rsidRPr="006726CA">
        <w:rPr>
          <w:rFonts w:ascii="Times New Roman" w:hint="eastAsia"/>
          <w:u w:val="single"/>
        </w:rPr>
        <w:t>2s</w:t>
      </w:r>
      <w:r w:rsidRPr="006726CA">
        <w:rPr>
          <w:rFonts w:ascii="Times New Roman" w:hint="eastAsia"/>
          <w:u w:val="single"/>
        </w:rPr>
        <w:t>。</w:t>
      </w:r>
    </w:p>
    <w:p w:rsidR="00164DFC" w:rsidRPr="00467F2F" w:rsidRDefault="00E15C5D">
      <w:pPr>
        <w:spacing w:line="480" w:lineRule="exact"/>
        <w:ind w:firstLineChars="200" w:firstLine="480"/>
        <w:rPr>
          <w:rFonts w:ascii="Times New Roman"/>
          <w:u w:val="single"/>
        </w:rPr>
      </w:pPr>
      <w:r w:rsidRPr="00467F2F">
        <w:rPr>
          <w:rFonts w:ascii="Times New Roman" w:hint="eastAsia"/>
          <w:u w:val="single"/>
        </w:rPr>
        <w:t>保险粉海波</w:t>
      </w:r>
      <w:r w:rsidRPr="00467F2F">
        <w:rPr>
          <w:rFonts w:ascii="Times New Roman"/>
          <w:u w:val="single"/>
        </w:rPr>
        <w:t>装置</w:t>
      </w:r>
      <w:r w:rsidRPr="00467F2F">
        <w:rPr>
          <w:rFonts w:ascii="Times New Roman" w:hint="eastAsia"/>
          <w:u w:val="single"/>
        </w:rPr>
        <w:t>在</w:t>
      </w:r>
      <w:r w:rsidR="00DB21BA" w:rsidRPr="00467F2F">
        <w:rPr>
          <w:rFonts w:ascii="Times New Roman" w:hint="eastAsia"/>
          <w:u w:val="single"/>
        </w:rPr>
        <w:t>熔渣溶解过程中产生了溶解残渣（</w:t>
      </w:r>
      <w:r w:rsidR="00DB21BA" w:rsidRPr="00467F2F">
        <w:rPr>
          <w:rFonts w:ascii="Times New Roman" w:hint="eastAsia"/>
          <w:u w:val="single"/>
        </w:rPr>
        <w:t>1-2</w:t>
      </w:r>
      <w:r w:rsidR="00DB21BA" w:rsidRPr="00467F2F">
        <w:rPr>
          <w:rFonts w:ascii="Times New Roman" w:hint="eastAsia"/>
          <w:u w:val="single"/>
        </w:rPr>
        <w:t>），</w:t>
      </w:r>
      <w:r w:rsidRPr="00467F2F">
        <w:rPr>
          <w:rFonts w:ascii="Times New Roman" w:hint="eastAsia"/>
          <w:u w:val="single"/>
        </w:rPr>
        <w:t>焚烧过程中产生了焚烧烟气（</w:t>
      </w:r>
      <w:r w:rsidRPr="00467F2F">
        <w:rPr>
          <w:rFonts w:ascii="Times New Roman" w:hint="eastAsia"/>
          <w:u w:val="single"/>
        </w:rPr>
        <w:t>G1-11</w:t>
      </w:r>
      <w:r w:rsidRPr="00467F2F">
        <w:rPr>
          <w:rFonts w:ascii="Times New Roman" w:hint="eastAsia"/>
          <w:u w:val="single"/>
        </w:rPr>
        <w:t>），加硫后调值除杂过程中产生了滤渣（</w:t>
      </w:r>
      <w:r w:rsidRPr="00467F2F">
        <w:rPr>
          <w:rFonts w:ascii="Times New Roman" w:hint="eastAsia"/>
          <w:u w:val="single"/>
        </w:rPr>
        <w:t>S1-</w:t>
      </w:r>
      <w:r w:rsidR="00DB21BA" w:rsidRPr="00467F2F">
        <w:rPr>
          <w:rFonts w:ascii="Times New Roman" w:hint="eastAsia"/>
          <w:u w:val="single"/>
        </w:rPr>
        <w:t>3</w:t>
      </w:r>
      <w:r w:rsidRPr="00467F2F">
        <w:rPr>
          <w:rFonts w:ascii="Times New Roman" w:hint="eastAsia"/>
          <w:u w:val="single"/>
        </w:rPr>
        <w:t>），浓缩过程中产生了蒸馏不凝气（</w:t>
      </w:r>
      <w:r w:rsidRPr="00467F2F">
        <w:rPr>
          <w:rFonts w:ascii="Times New Roman" w:hint="eastAsia"/>
          <w:u w:val="single"/>
        </w:rPr>
        <w:t>G1-12</w:t>
      </w:r>
      <w:r w:rsidRPr="00467F2F">
        <w:rPr>
          <w:rFonts w:ascii="Times New Roman" w:hint="eastAsia"/>
          <w:u w:val="single"/>
        </w:rPr>
        <w:t>）和冷凝废水（</w:t>
      </w:r>
      <w:r w:rsidRPr="00467F2F">
        <w:rPr>
          <w:rFonts w:ascii="Times New Roman" w:hint="eastAsia"/>
          <w:u w:val="single"/>
        </w:rPr>
        <w:t>W1-2</w:t>
      </w:r>
      <w:r w:rsidRPr="00467F2F">
        <w:rPr>
          <w:rFonts w:ascii="Times New Roman" w:hint="eastAsia"/>
          <w:u w:val="single"/>
        </w:rPr>
        <w:t>），浓缩后</w:t>
      </w:r>
      <w:r w:rsidRPr="00467F2F">
        <w:rPr>
          <w:rFonts w:ascii="Times New Roman"/>
          <w:u w:val="single"/>
        </w:rPr>
        <w:t>调色调</w:t>
      </w:r>
      <w:r w:rsidRPr="00467F2F">
        <w:rPr>
          <w:rFonts w:ascii="Times New Roman" w:hint="eastAsia"/>
          <w:u w:val="single"/>
        </w:rPr>
        <w:t>pH</w:t>
      </w:r>
      <w:r w:rsidRPr="00467F2F">
        <w:rPr>
          <w:rFonts w:ascii="Times New Roman" w:hint="eastAsia"/>
          <w:u w:val="single"/>
        </w:rPr>
        <w:t>过程中产生了滤渣（</w:t>
      </w:r>
      <w:r w:rsidRPr="00467F2F">
        <w:rPr>
          <w:rFonts w:ascii="Times New Roman" w:hint="eastAsia"/>
          <w:u w:val="single"/>
        </w:rPr>
        <w:t>S2-</w:t>
      </w:r>
      <w:r w:rsidR="00DB21BA" w:rsidRPr="00467F2F">
        <w:rPr>
          <w:rFonts w:ascii="Times New Roman" w:hint="eastAsia"/>
          <w:u w:val="single"/>
        </w:rPr>
        <w:t>4</w:t>
      </w:r>
      <w:r w:rsidRPr="00467F2F">
        <w:rPr>
          <w:rFonts w:ascii="Times New Roman" w:hint="eastAsia"/>
          <w:u w:val="single"/>
        </w:rPr>
        <w:t>），海波干燥过程中产生了干燥废气（</w:t>
      </w:r>
      <w:r w:rsidRPr="00467F2F">
        <w:rPr>
          <w:rFonts w:ascii="Times New Roman" w:hint="eastAsia"/>
          <w:u w:val="single"/>
        </w:rPr>
        <w:t>1-13</w:t>
      </w:r>
      <w:r w:rsidRPr="00467F2F">
        <w:rPr>
          <w:rFonts w:ascii="Times New Roman" w:hint="eastAsia"/>
          <w:u w:val="single"/>
        </w:rPr>
        <w:t>）。</w:t>
      </w:r>
    </w:p>
    <w:p w:rsidR="00164DFC" w:rsidRPr="00467F2F" w:rsidRDefault="00E15C5D">
      <w:pPr>
        <w:spacing w:line="480" w:lineRule="exact"/>
        <w:ind w:firstLineChars="200" w:firstLine="480"/>
        <w:rPr>
          <w:rFonts w:ascii="Times New Roman"/>
          <w:u w:val="single"/>
        </w:rPr>
      </w:pPr>
      <w:r w:rsidRPr="00467F2F">
        <w:rPr>
          <w:rFonts w:ascii="Times New Roman" w:hint="eastAsia"/>
          <w:u w:val="single"/>
        </w:rPr>
        <w:t>保险粉海波生产工艺流程及产污节点见图</w:t>
      </w:r>
      <w:r w:rsidRPr="00467F2F">
        <w:rPr>
          <w:rFonts w:ascii="Times New Roman" w:hint="eastAsia"/>
          <w:u w:val="single"/>
        </w:rPr>
        <w:t>4.2.1-5</w:t>
      </w:r>
      <w:r w:rsidRPr="00467F2F">
        <w:rPr>
          <w:rFonts w:ascii="Times New Roman" w:hint="eastAsia"/>
          <w:u w:val="single"/>
        </w:rPr>
        <w:t>。</w:t>
      </w:r>
    </w:p>
    <w:p w:rsidR="00164DFC" w:rsidRPr="00467F2F" w:rsidRDefault="00DB21BA">
      <w:pPr>
        <w:spacing w:line="240" w:lineRule="atLeast"/>
        <w:jc w:val="center"/>
        <w:rPr>
          <w:rFonts w:ascii="Times New Roman"/>
          <w:u w:val="single"/>
        </w:rPr>
      </w:pPr>
      <w:r w:rsidRPr="00467F2F">
        <w:rPr>
          <w:u w:val="single"/>
        </w:rPr>
        <w:object w:dxaOrig="12919" w:dyaOrig="14949">
          <v:shape id="_x0000_i1034" type="#_x0000_t75" style="width:273pt;height:316.5pt" o:ole="">
            <v:imagedata r:id="rId62" o:title=""/>
          </v:shape>
          <o:OLEObject Type="Embed" ProgID="Visio.Drawing.11" ShapeID="_x0000_i1034" DrawAspect="Content" ObjectID="_1574753765" r:id="rId63"/>
        </w:object>
      </w:r>
    </w:p>
    <w:p w:rsidR="00164DFC" w:rsidRPr="00467F2F" w:rsidRDefault="00E15C5D">
      <w:pPr>
        <w:spacing w:line="400" w:lineRule="exact"/>
        <w:jc w:val="center"/>
        <w:rPr>
          <w:rFonts w:ascii="Times New Roman"/>
          <w:b/>
          <w:sz w:val="21"/>
          <w:szCs w:val="21"/>
          <w:u w:val="single"/>
        </w:rPr>
      </w:pPr>
      <w:r w:rsidRPr="00467F2F">
        <w:rPr>
          <w:rFonts w:ascii="Times New Roman" w:hint="eastAsia"/>
          <w:b/>
          <w:sz w:val="21"/>
          <w:szCs w:val="21"/>
          <w:u w:val="single"/>
        </w:rPr>
        <w:t>图</w:t>
      </w:r>
      <w:r w:rsidRPr="00467F2F">
        <w:rPr>
          <w:rFonts w:ascii="Times New Roman" w:hint="eastAsia"/>
          <w:b/>
          <w:sz w:val="21"/>
          <w:szCs w:val="21"/>
          <w:u w:val="single"/>
        </w:rPr>
        <w:t xml:space="preserve">4.2.1-5  </w:t>
      </w:r>
      <w:r w:rsidRPr="00467F2F">
        <w:rPr>
          <w:rFonts w:ascii="Times New Roman" w:hint="eastAsia"/>
          <w:b/>
          <w:sz w:val="21"/>
          <w:szCs w:val="21"/>
          <w:u w:val="single"/>
        </w:rPr>
        <w:t>海波生产工艺流程及产污节点图</w:t>
      </w:r>
      <w:r w:rsidRPr="00467F2F">
        <w:rPr>
          <w:rFonts w:ascii="Times New Roman" w:hint="eastAsia"/>
          <w:b/>
          <w:bCs/>
          <w:sz w:val="21"/>
          <w:szCs w:val="21"/>
          <w:u w:val="single"/>
        </w:rPr>
        <w:t>（</w:t>
      </w:r>
      <w:r w:rsidRPr="00467F2F">
        <w:rPr>
          <w:rFonts w:ascii="Times New Roman" w:hint="eastAsia"/>
          <w:b/>
          <w:bCs/>
          <w:sz w:val="21"/>
          <w:szCs w:val="21"/>
          <w:u w:val="single"/>
        </w:rPr>
        <w:t>G-</w:t>
      </w:r>
      <w:r w:rsidRPr="00467F2F">
        <w:rPr>
          <w:rFonts w:ascii="Times New Roman" w:hint="eastAsia"/>
          <w:b/>
          <w:bCs/>
          <w:sz w:val="21"/>
          <w:szCs w:val="21"/>
          <w:u w:val="single"/>
        </w:rPr>
        <w:t>废气、</w:t>
      </w:r>
      <w:r w:rsidRPr="00467F2F">
        <w:rPr>
          <w:rFonts w:ascii="Times New Roman" w:hint="eastAsia"/>
          <w:b/>
          <w:bCs/>
          <w:sz w:val="21"/>
          <w:szCs w:val="21"/>
          <w:u w:val="single"/>
        </w:rPr>
        <w:t>W-</w:t>
      </w:r>
      <w:r w:rsidRPr="00467F2F">
        <w:rPr>
          <w:rFonts w:ascii="Times New Roman" w:hint="eastAsia"/>
          <w:b/>
          <w:bCs/>
          <w:sz w:val="21"/>
          <w:szCs w:val="21"/>
          <w:u w:val="single"/>
        </w:rPr>
        <w:t>废水、</w:t>
      </w:r>
      <w:r w:rsidRPr="00467F2F">
        <w:rPr>
          <w:rFonts w:ascii="Times New Roman" w:hint="eastAsia"/>
          <w:b/>
          <w:bCs/>
          <w:sz w:val="21"/>
          <w:szCs w:val="21"/>
          <w:u w:val="single"/>
        </w:rPr>
        <w:t>N-</w:t>
      </w:r>
      <w:r w:rsidRPr="00467F2F">
        <w:rPr>
          <w:rFonts w:ascii="Times New Roman" w:hint="eastAsia"/>
          <w:b/>
          <w:bCs/>
          <w:sz w:val="21"/>
          <w:szCs w:val="21"/>
          <w:u w:val="single"/>
        </w:rPr>
        <w:t>噪声、</w:t>
      </w:r>
      <w:r w:rsidRPr="00467F2F">
        <w:rPr>
          <w:rFonts w:ascii="Times New Roman" w:hint="eastAsia"/>
          <w:b/>
          <w:bCs/>
          <w:sz w:val="21"/>
          <w:szCs w:val="21"/>
          <w:u w:val="single"/>
        </w:rPr>
        <w:t>S-</w:t>
      </w:r>
      <w:r w:rsidRPr="00467F2F">
        <w:rPr>
          <w:rFonts w:ascii="Times New Roman" w:hint="eastAsia"/>
          <w:b/>
          <w:bCs/>
          <w:sz w:val="21"/>
          <w:szCs w:val="21"/>
          <w:u w:val="single"/>
        </w:rPr>
        <w:t>固体废物）</w:t>
      </w:r>
    </w:p>
    <w:p w:rsidR="00164DFC" w:rsidRPr="0037728E" w:rsidRDefault="00E15C5D">
      <w:pPr>
        <w:spacing w:line="480" w:lineRule="exact"/>
        <w:outlineLvl w:val="3"/>
        <w:rPr>
          <w:rFonts w:ascii="Times New Roman"/>
          <w:b/>
        </w:rPr>
      </w:pPr>
      <w:r w:rsidRPr="0037728E">
        <w:rPr>
          <w:rFonts w:ascii="Times New Roman" w:hint="eastAsia"/>
          <w:b/>
        </w:rPr>
        <w:t>4.2.1.3</w:t>
      </w:r>
      <w:r w:rsidRPr="0037728E">
        <w:rPr>
          <w:rFonts w:ascii="Times New Roman" w:hint="eastAsia"/>
          <w:b/>
        </w:rPr>
        <w:t>物料平衡</w:t>
      </w:r>
    </w:p>
    <w:p w:rsidR="00164DFC" w:rsidRPr="0037728E" w:rsidRDefault="00E15C5D">
      <w:pPr>
        <w:spacing w:line="480" w:lineRule="exact"/>
        <w:ind w:firstLineChars="200" w:firstLine="480"/>
        <w:rPr>
          <w:rFonts w:ascii="Times New Roman"/>
        </w:rPr>
      </w:pPr>
      <w:r w:rsidRPr="0037728E">
        <w:rPr>
          <w:rFonts w:ascii="Times New Roman" w:hint="eastAsia"/>
        </w:rPr>
        <w:t>物料平衡见表</w:t>
      </w:r>
      <w:r w:rsidRPr="0037728E">
        <w:rPr>
          <w:rFonts w:ascii="Times New Roman" w:hint="eastAsia"/>
        </w:rPr>
        <w:t>4.2.1-3</w:t>
      </w:r>
      <w:r w:rsidRPr="0037728E">
        <w:rPr>
          <w:rFonts w:ascii="Times New Roman" w:hint="eastAsia"/>
        </w:rPr>
        <w:t>和图</w:t>
      </w:r>
      <w:r w:rsidRPr="0037728E">
        <w:rPr>
          <w:rFonts w:ascii="Times New Roman" w:hint="eastAsia"/>
        </w:rPr>
        <w:t>4.2.1-6~10</w:t>
      </w:r>
      <w:r w:rsidRPr="0037728E">
        <w:rPr>
          <w:rFonts w:ascii="Times New Roman" w:hint="eastAsia"/>
        </w:rPr>
        <w:t>。</w:t>
      </w:r>
    </w:p>
    <w:p w:rsidR="00164DFC" w:rsidRPr="0037728E" w:rsidRDefault="00E15C5D">
      <w:pPr>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4.2.1-3 </w:t>
      </w:r>
      <w:r w:rsidRPr="0037728E">
        <w:rPr>
          <w:rFonts w:ascii="Times New Roman" w:hint="eastAsia"/>
          <w:b/>
          <w:sz w:val="21"/>
          <w:szCs w:val="21"/>
        </w:rPr>
        <w:t>保险粉物料平衡表（单位：</w:t>
      </w:r>
      <w:r w:rsidRPr="0037728E">
        <w:rPr>
          <w:rFonts w:ascii="Times New Roman" w:hint="eastAsia"/>
          <w:b/>
          <w:sz w:val="21"/>
          <w:szCs w:val="21"/>
        </w:rPr>
        <w:t>kg/</w:t>
      </w:r>
      <w:r w:rsidRPr="0037728E">
        <w:rPr>
          <w:rFonts w:ascii="Times New Roman" w:hint="eastAsia"/>
          <w:b/>
          <w:sz w:val="21"/>
          <w:szCs w:val="21"/>
        </w:rPr>
        <w:t>批）</w:t>
      </w:r>
    </w:p>
    <w:tbl>
      <w:tblPr>
        <w:tblW w:w="92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98"/>
        <w:gridCol w:w="941"/>
        <w:gridCol w:w="941"/>
        <w:gridCol w:w="1077"/>
        <w:gridCol w:w="1168"/>
        <w:gridCol w:w="698"/>
        <w:gridCol w:w="801"/>
        <w:gridCol w:w="672"/>
        <w:gridCol w:w="806"/>
        <w:gridCol w:w="673"/>
        <w:gridCol w:w="911"/>
      </w:tblGrid>
      <w:tr w:rsidR="00164DFC" w:rsidRPr="0037728E">
        <w:trPr>
          <w:trHeight w:val="23"/>
          <w:jc w:val="center"/>
        </w:trPr>
        <w:tc>
          <w:tcPr>
            <w:tcW w:w="598" w:type="dxa"/>
            <w:vMerge w:val="restart"/>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序号</w:t>
            </w:r>
          </w:p>
        </w:tc>
        <w:tc>
          <w:tcPr>
            <w:tcW w:w="941" w:type="dxa"/>
            <w:vMerge w:val="restart"/>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物料名称</w:t>
            </w:r>
          </w:p>
        </w:tc>
        <w:tc>
          <w:tcPr>
            <w:tcW w:w="941" w:type="dxa"/>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入方</w:t>
            </w:r>
          </w:p>
        </w:tc>
        <w:tc>
          <w:tcPr>
            <w:tcW w:w="6806" w:type="dxa"/>
            <w:gridSpan w:val="8"/>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出方</w:t>
            </w:r>
          </w:p>
        </w:tc>
      </w:tr>
      <w:tr w:rsidR="00164DFC" w:rsidRPr="0037728E">
        <w:trPr>
          <w:trHeight w:val="23"/>
          <w:jc w:val="center"/>
        </w:trPr>
        <w:tc>
          <w:tcPr>
            <w:tcW w:w="598" w:type="dxa"/>
            <w:vMerge/>
            <w:vAlign w:val="center"/>
          </w:tcPr>
          <w:p w:rsidR="00164DFC" w:rsidRPr="0037728E" w:rsidRDefault="00164DFC">
            <w:pPr>
              <w:widowControl/>
              <w:snapToGrid w:val="0"/>
              <w:spacing w:line="240" w:lineRule="atLeast"/>
              <w:jc w:val="center"/>
              <w:rPr>
                <w:rFonts w:ascii="Times New Roman"/>
                <w:b/>
                <w:sz w:val="18"/>
                <w:szCs w:val="18"/>
              </w:rPr>
            </w:pPr>
          </w:p>
        </w:tc>
        <w:tc>
          <w:tcPr>
            <w:tcW w:w="941" w:type="dxa"/>
            <w:vMerge/>
            <w:vAlign w:val="center"/>
          </w:tcPr>
          <w:p w:rsidR="00164DFC" w:rsidRPr="0037728E" w:rsidRDefault="00164DFC">
            <w:pPr>
              <w:widowControl/>
              <w:snapToGrid w:val="0"/>
              <w:spacing w:line="240" w:lineRule="atLeast"/>
              <w:jc w:val="center"/>
              <w:rPr>
                <w:rFonts w:ascii="Times New Roman"/>
                <w:b/>
                <w:sz w:val="18"/>
                <w:szCs w:val="18"/>
              </w:rPr>
            </w:pPr>
          </w:p>
        </w:tc>
        <w:tc>
          <w:tcPr>
            <w:tcW w:w="941" w:type="dxa"/>
            <w:vMerge w:val="restart"/>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投料量</w:t>
            </w:r>
          </w:p>
        </w:tc>
        <w:tc>
          <w:tcPr>
            <w:tcW w:w="1077" w:type="dxa"/>
            <w:vMerge w:val="restart"/>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产品</w:t>
            </w:r>
            <w:r w:rsidRPr="0037728E">
              <w:rPr>
                <w:rFonts w:ascii="Times New Roman" w:hAnsi="宋体" w:hint="eastAsia"/>
                <w:b/>
                <w:sz w:val="18"/>
                <w:szCs w:val="18"/>
              </w:rPr>
              <w:t>/</w:t>
            </w:r>
            <w:r w:rsidRPr="0037728E">
              <w:rPr>
                <w:rFonts w:ascii="Times New Roman" w:hAnsi="宋体" w:hint="eastAsia"/>
                <w:b/>
                <w:sz w:val="18"/>
                <w:szCs w:val="18"/>
              </w:rPr>
              <w:t>副产品</w:t>
            </w:r>
            <w:r w:rsidRPr="0037728E">
              <w:rPr>
                <w:rFonts w:ascii="Times New Roman" w:hAnsi="宋体" w:hint="eastAsia"/>
                <w:b/>
                <w:sz w:val="18"/>
                <w:szCs w:val="18"/>
              </w:rPr>
              <w:t>/</w:t>
            </w:r>
            <w:r w:rsidRPr="0037728E">
              <w:rPr>
                <w:rFonts w:ascii="Times New Roman" w:hAnsi="宋体" w:hint="eastAsia"/>
                <w:b/>
                <w:sz w:val="18"/>
                <w:szCs w:val="18"/>
              </w:rPr>
              <w:t>中间体</w:t>
            </w:r>
          </w:p>
        </w:tc>
        <w:tc>
          <w:tcPr>
            <w:tcW w:w="1168" w:type="dxa"/>
            <w:vMerge w:val="restart"/>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回收</w:t>
            </w:r>
            <w:r w:rsidRPr="0037728E">
              <w:rPr>
                <w:rFonts w:ascii="Times New Roman"/>
                <w:b/>
                <w:sz w:val="18"/>
                <w:szCs w:val="18"/>
              </w:rPr>
              <w:t>/</w:t>
            </w:r>
            <w:r w:rsidRPr="0037728E">
              <w:rPr>
                <w:rFonts w:ascii="Times New Roman" w:hAnsi="宋体"/>
                <w:b/>
                <w:sz w:val="18"/>
                <w:szCs w:val="18"/>
              </w:rPr>
              <w:t>套用物料</w:t>
            </w:r>
          </w:p>
        </w:tc>
        <w:tc>
          <w:tcPr>
            <w:tcW w:w="1499" w:type="dxa"/>
            <w:gridSpan w:val="2"/>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废气</w:t>
            </w:r>
          </w:p>
        </w:tc>
        <w:tc>
          <w:tcPr>
            <w:tcW w:w="1478" w:type="dxa"/>
            <w:gridSpan w:val="2"/>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废水</w:t>
            </w:r>
          </w:p>
        </w:tc>
        <w:tc>
          <w:tcPr>
            <w:tcW w:w="1584" w:type="dxa"/>
            <w:gridSpan w:val="2"/>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固废</w:t>
            </w:r>
          </w:p>
        </w:tc>
      </w:tr>
      <w:tr w:rsidR="00164DFC" w:rsidRPr="0037728E">
        <w:trPr>
          <w:trHeight w:val="23"/>
          <w:jc w:val="center"/>
        </w:trPr>
        <w:tc>
          <w:tcPr>
            <w:tcW w:w="598" w:type="dxa"/>
            <w:vMerge/>
            <w:vAlign w:val="center"/>
          </w:tcPr>
          <w:p w:rsidR="00164DFC" w:rsidRPr="0037728E" w:rsidRDefault="00164DFC">
            <w:pPr>
              <w:widowControl/>
              <w:snapToGrid w:val="0"/>
              <w:spacing w:line="240" w:lineRule="atLeast"/>
              <w:jc w:val="center"/>
              <w:rPr>
                <w:rFonts w:ascii="Times New Roman"/>
                <w:b/>
                <w:sz w:val="18"/>
                <w:szCs w:val="18"/>
              </w:rPr>
            </w:pPr>
          </w:p>
        </w:tc>
        <w:tc>
          <w:tcPr>
            <w:tcW w:w="941" w:type="dxa"/>
            <w:vMerge/>
            <w:vAlign w:val="center"/>
          </w:tcPr>
          <w:p w:rsidR="00164DFC" w:rsidRPr="0037728E" w:rsidRDefault="00164DFC">
            <w:pPr>
              <w:widowControl/>
              <w:snapToGrid w:val="0"/>
              <w:spacing w:line="240" w:lineRule="atLeast"/>
              <w:jc w:val="center"/>
              <w:rPr>
                <w:rFonts w:ascii="Times New Roman"/>
                <w:b/>
                <w:sz w:val="18"/>
                <w:szCs w:val="18"/>
              </w:rPr>
            </w:pPr>
          </w:p>
        </w:tc>
        <w:tc>
          <w:tcPr>
            <w:tcW w:w="941" w:type="dxa"/>
            <w:vMerge/>
            <w:vAlign w:val="center"/>
          </w:tcPr>
          <w:p w:rsidR="00164DFC" w:rsidRPr="0037728E" w:rsidRDefault="00164DFC">
            <w:pPr>
              <w:widowControl/>
              <w:snapToGrid w:val="0"/>
              <w:spacing w:line="240" w:lineRule="atLeast"/>
              <w:jc w:val="center"/>
              <w:rPr>
                <w:rFonts w:ascii="Times New Roman"/>
                <w:b/>
                <w:sz w:val="18"/>
                <w:szCs w:val="18"/>
              </w:rPr>
            </w:pPr>
          </w:p>
        </w:tc>
        <w:tc>
          <w:tcPr>
            <w:tcW w:w="1077" w:type="dxa"/>
            <w:vMerge/>
            <w:vAlign w:val="center"/>
          </w:tcPr>
          <w:p w:rsidR="00164DFC" w:rsidRPr="0037728E" w:rsidRDefault="00164DFC">
            <w:pPr>
              <w:widowControl/>
              <w:snapToGrid w:val="0"/>
              <w:spacing w:line="240" w:lineRule="atLeast"/>
              <w:jc w:val="center"/>
              <w:rPr>
                <w:rFonts w:ascii="Times New Roman"/>
                <w:b/>
                <w:sz w:val="18"/>
                <w:szCs w:val="18"/>
              </w:rPr>
            </w:pPr>
          </w:p>
        </w:tc>
        <w:tc>
          <w:tcPr>
            <w:tcW w:w="1168" w:type="dxa"/>
            <w:vMerge/>
            <w:vAlign w:val="center"/>
          </w:tcPr>
          <w:p w:rsidR="00164DFC" w:rsidRPr="0037728E" w:rsidRDefault="00164DFC">
            <w:pPr>
              <w:widowControl/>
              <w:snapToGrid w:val="0"/>
              <w:spacing w:line="240" w:lineRule="atLeast"/>
              <w:jc w:val="center"/>
              <w:rPr>
                <w:rFonts w:ascii="Times New Roman"/>
                <w:b/>
                <w:sz w:val="18"/>
                <w:szCs w:val="18"/>
              </w:rPr>
            </w:pPr>
          </w:p>
        </w:tc>
        <w:tc>
          <w:tcPr>
            <w:tcW w:w="698" w:type="dxa"/>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编号</w:t>
            </w:r>
          </w:p>
        </w:tc>
        <w:tc>
          <w:tcPr>
            <w:tcW w:w="801" w:type="dxa"/>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产生量</w:t>
            </w:r>
          </w:p>
        </w:tc>
        <w:tc>
          <w:tcPr>
            <w:tcW w:w="672" w:type="dxa"/>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编号</w:t>
            </w:r>
          </w:p>
        </w:tc>
        <w:tc>
          <w:tcPr>
            <w:tcW w:w="806" w:type="dxa"/>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产生量</w:t>
            </w:r>
          </w:p>
        </w:tc>
        <w:tc>
          <w:tcPr>
            <w:tcW w:w="673" w:type="dxa"/>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编号</w:t>
            </w:r>
          </w:p>
        </w:tc>
        <w:tc>
          <w:tcPr>
            <w:tcW w:w="911" w:type="dxa"/>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产生量</w:t>
            </w:r>
          </w:p>
        </w:tc>
      </w:tr>
      <w:tr w:rsidR="00164DFC" w:rsidRPr="0037728E">
        <w:trPr>
          <w:trHeight w:val="23"/>
          <w:jc w:val="center"/>
        </w:trPr>
        <w:tc>
          <w:tcPr>
            <w:tcW w:w="9286" w:type="dxa"/>
            <w:gridSpan w:val="11"/>
            <w:vAlign w:val="center"/>
          </w:tcPr>
          <w:p w:rsidR="00164DFC" w:rsidRPr="0037728E" w:rsidRDefault="00E15C5D">
            <w:pPr>
              <w:widowControl/>
              <w:snapToGrid w:val="0"/>
              <w:spacing w:line="240" w:lineRule="atLeast"/>
              <w:jc w:val="left"/>
              <w:rPr>
                <w:rFonts w:ascii="Times New Roman" w:hAnsi="宋体"/>
                <w:b/>
                <w:sz w:val="18"/>
                <w:szCs w:val="18"/>
              </w:rPr>
            </w:pPr>
            <w:r w:rsidRPr="0037728E">
              <w:rPr>
                <w:rFonts w:ascii="Times New Roman" w:hAnsi="宋体" w:hint="eastAsia"/>
                <w:b/>
                <w:sz w:val="18"/>
                <w:szCs w:val="18"/>
              </w:rPr>
              <w:t>富氧法制</w:t>
            </w:r>
            <w:r w:rsidRPr="0037728E">
              <w:rPr>
                <w:rFonts w:ascii="Times New Roman" w:hAnsi="宋体" w:hint="eastAsia"/>
                <w:b/>
                <w:sz w:val="18"/>
                <w:szCs w:val="18"/>
              </w:rPr>
              <w:t>SO2</w:t>
            </w:r>
            <w:r w:rsidRPr="0037728E">
              <w:rPr>
                <w:rFonts w:ascii="Times New Roman" w:hAnsi="宋体" w:hint="eastAsia"/>
                <w:b/>
                <w:sz w:val="18"/>
                <w:szCs w:val="18"/>
              </w:rPr>
              <w:t>工序</w:t>
            </w:r>
          </w:p>
        </w:tc>
      </w:tr>
      <w:tr w:rsidR="00164DFC" w:rsidRPr="0037728E">
        <w:trPr>
          <w:trHeight w:val="23"/>
          <w:jc w:val="center"/>
        </w:trPr>
        <w:tc>
          <w:tcPr>
            <w:tcW w:w="598"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1</w:t>
            </w:r>
          </w:p>
        </w:tc>
        <w:tc>
          <w:tcPr>
            <w:tcW w:w="941"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Ansi="宋体"/>
                <w:sz w:val="18"/>
                <w:szCs w:val="18"/>
              </w:rPr>
              <w:t>硫</w:t>
            </w:r>
          </w:p>
        </w:tc>
        <w:tc>
          <w:tcPr>
            <w:tcW w:w="941" w:type="dxa"/>
            <w:vAlign w:val="center"/>
          </w:tcPr>
          <w:p w:rsidR="00164DFC" w:rsidRPr="0037728E" w:rsidRDefault="00E15C5D" w:rsidP="00BA5A25">
            <w:pPr>
              <w:widowControl/>
              <w:snapToGrid w:val="0"/>
              <w:spacing w:line="240" w:lineRule="atLeast"/>
              <w:jc w:val="center"/>
              <w:rPr>
                <w:rFonts w:ascii="Times New Roman"/>
                <w:sz w:val="18"/>
                <w:szCs w:val="18"/>
              </w:rPr>
            </w:pPr>
            <w:r w:rsidRPr="0037728E">
              <w:rPr>
                <w:rFonts w:ascii="Times New Roman" w:hint="eastAsia"/>
                <w:sz w:val="18"/>
                <w:szCs w:val="18"/>
              </w:rPr>
              <w:t>124</w:t>
            </w:r>
            <w:r w:rsidR="00BA5A25">
              <w:rPr>
                <w:rFonts w:ascii="Times New Roman" w:hint="eastAsia"/>
                <w:sz w:val="18"/>
                <w:szCs w:val="18"/>
              </w:rPr>
              <w:t>5.96</w:t>
            </w:r>
            <w:r w:rsidRPr="0037728E">
              <w:rPr>
                <w:rFonts w:ascii="Times New Roman" w:hint="eastAsia"/>
                <w:sz w:val="18"/>
                <w:szCs w:val="18"/>
              </w:rPr>
              <w:t xml:space="preserve"> </w:t>
            </w:r>
          </w:p>
        </w:tc>
        <w:tc>
          <w:tcPr>
            <w:tcW w:w="1077" w:type="dxa"/>
            <w:vMerge w:val="restart"/>
            <w:vAlign w:val="center"/>
          </w:tcPr>
          <w:p w:rsidR="00164DFC" w:rsidRPr="0037728E" w:rsidRDefault="00E15C5D">
            <w:pPr>
              <w:widowControl/>
              <w:snapToGrid w:val="0"/>
              <w:spacing w:line="240" w:lineRule="atLeast"/>
              <w:jc w:val="center"/>
              <w:rPr>
                <w:rFonts w:ascii="Times New Roman"/>
                <w:sz w:val="18"/>
                <w:szCs w:val="18"/>
                <w:vertAlign w:val="subscript"/>
              </w:rPr>
            </w:pPr>
            <w:r w:rsidRPr="0037728E">
              <w:rPr>
                <w:rFonts w:ascii="Times New Roman" w:hint="eastAsia"/>
                <w:sz w:val="18"/>
                <w:szCs w:val="18"/>
              </w:rPr>
              <w:t>液体</w:t>
            </w:r>
            <w:r w:rsidRPr="0037728E">
              <w:rPr>
                <w:rFonts w:ascii="Times New Roman" w:hint="eastAsia"/>
                <w:sz w:val="18"/>
                <w:szCs w:val="18"/>
              </w:rPr>
              <w:t>SO</w:t>
            </w:r>
            <w:r w:rsidRPr="0037728E">
              <w:rPr>
                <w:rFonts w:ascii="Times New Roman" w:hint="eastAsia"/>
                <w:sz w:val="18"/>
                <w:szCs w:val="18"/>
                <w:vertAlign w:val="subscript"/>
              </w:rPr>
              <w:t>2</w:t>
            </w:r>
          </w:p>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2465.02</w:t>
            </w:r>
          </w:p>
        </w:tc>
        <w:tc>
          <w:tcPr>
            <w:tcW w:w="1168" w:type="dxa"/>
            <w:vMerge w:val="restart"/>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硫酸</w:t>
            </w:r>
            <w:r w:rsidRPr="0037728E">
              <w:rPr>
                <w:rFonts w:ascii="Times New Roman"/>
                <w:sz w:val="18"/>
                <w:szCs w:val="18"/>
              </w:rPr>
              <w:t>8.00</w:t>
            </w:r>
          </w:p>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氮气</w:t>
            </w:r>
            <w:r w:rsidRPr="0037728E">
              <w:rPr>
                <w:rFonts w:ascii="Times New Roman" w:hint="eastAsia"/>
                <w:sz w:val="18"/>
                <w:szCs w:val="18"/>
              </w:rPr>
              <w:t>9248.78</w:t>
            </w:r>
          </w:p>
        </w:tc>
        <w:tc>
          <w:tcPr>
            <w:tcW w:w="698"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G1-1</w:t>
            </w:r>
          </w:p>
        </w:tc>
        <w:tc>
          <w:tcPr>
            <w:tcW w:w="801"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1258.04</w:t>
            </w:r>
          </w:p>
        </w:tc>
        <w:tc>
          <w:tcPr>
            <w:tcW w:w="672" w:type="dxa"/>
            <w:vAlign w:val="center"/>
          </w:tcPr>
          <w:p w:rsidR="00164DFC" w:rsidRPr="0037728E" w:rsidRDefault="00164DFC">
            <w:pPr>
              <w:widowControl/>
              <w:snapToGrid w:val="0"/>
              <w:spacing w:line="240" w:lineRule="atLeast"/>
              <w:jc w:val="center"/>
              <w:rPr>
                <w:rFonts w:ascii="Times New Roman"/>
                <w:sz w:val="18"/>
                <w:szCs w:val="18"/>
              </w:rPr>
            </w:pPr>
          </w:p>
        </w:tc>
        <w:tc>
          <w:tcPr>
            <w:tcW w:w="806" w:type="dxa"/>
            <w:vAlign w:val="center"/>
          </w:tcPr>
          <w:p w:rsidR="00164DFC" w:rsidRPr="0037728E" w:rsidRDefault="00164DFC">
            <w:pPr>
              <w:widowControl/>
              <w:snapToGrid w:val="0"/>
              <w:spacing w:line="240" w:lineRule="atLeast"/>
              <w:jc w:val="center"/>
              <w:rPr>
                <w:rFonts w:ascii="Times New Roman"/>
                <w:sz w:val="18"/>
                <w:szCs w:val="18"/>
              </w:rPr>
            </w:pPr>
          </w:p>
        </w:tc>
        <w:tc>
          <w:tcPr>
            <w:tcW w:w="673"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S1-1</w:t>
            </w:r>
          </w:p>
        </w:tc>
        <w:tc>
          <w:tcPr>
            <w:tcW w:w="911" w:type="dxa"/>
            <w:vAlign w:val="center"/>
          </w:tcPr>
          <w:p w:rsidR="00164DFC" w:rsidRPr="0037728E" w:rsidRDefault="00BA5A25">
            <w:pPr>
              <w:widowControl/>
              <w:snapToGrid w:val="0"/>
              <w:spacing w:line="240" w:lineRule="atLeast"/>
              <w:jc w:val="center"/>
              <w:rPr>
                <w:rFonts w:ascii="Times New Roman"/>
                <w:sz w:val="18"/>
                <w:szCs w:val="18"/>
              </w:rPr>
            </w:pPr>
            <w:r>
              <w:rPr>
                <w:rFonts w:ascii="Times New Roman" w:hint="eastAsia"/>
                <w:sz w:val="18"/>
                <w:szCs w:val="18"/>
              </w:rPr>
              <w:t>4.95</w:t>
            </w:r>
          </w:p>
        </w:tc>
      </w:tr>
      <w:tr w:rsidR="00BA5A25" w:rsidRPr="0037728E">
        <w:trPr>
          <w:trHeight w:val="23"/>
          <w:jc w:val="center"/>
        </w:trPr>
        <w:tc>
          <w:tcPr>
            <w:tcW w:w="5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2</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Ansi="宋体" w:hint="eastAsia"/>
                <w:sz w:val="18"/>
                <w:szCs w:val="18"/>
              </w:rPr>
              <w:t>空气</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 xml:space="preserve">11738.83 </w:t>
            </w:r>
          </w:p>
        </w:tc>
        <w:tc>
          <w:tcPr>
            <w:tcW w:w="1077"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1168"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698" w:type="dxa"/>
            <w:vAlign w:val="center"/>
          </w:tcPr>
          <w:p w:rsidR="00BA5A25" w:rsidRPr="0037728E" w:rsidRDefault="00BA5A25">
            <w:pPr>
              <w:widowControl/>
              <w:snapToGrid w:val="0"/>
              <w:spacing w:line="240" w:lineRule="atLeast"/>
              <w:jc w:val="center"/>
              <w:rPr>
                <w:rFonts w:ascii="Times New Roman"/>
                <w:sz w:val="18"/>
                <w:szCs w:val="18"/>
              </w:rPr>
            </w:pPr>
          </w:p>
        </w:tc>
        <w:tc>
          <w:tcPr>
            <w:tcW w:w="801" w:type="dxa"/>
            <w:vAlign w:val="center"/>
          </w:tcPr>
          <w:p w:rsidR="00BA5A25" w:rsidRPr="0037728E" w:rsidRDefault="00BA5A25">
            <w:pPr>
              <w:widowControl/>
              <w:snapToGrid w:val="0"/>
              <w:spacing w:line="240" w:lineRule="atLeast"/>
              <w:jc w:val="center"/>
              <w:rPr>
                <w:rFonts w:ascii="Times New Roman"/>
                <w:sz w:val="18"/>
                <w:szCs w:val="18"/>
              </w:rPr>
            </w:pP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p>
        </w:tc>
        <w:tc>
          <w:tcPr>
            <w:tcW w:w="673" w:type="dxa"/>
            <w:vAlign w:val="center"/>
          </w:tcPr>
          <w:p w:rsidR="00BA5A25" w:rsidRPr="0037728E" w:rsidRDefault="00BA5A25" w:rsidP="00BA5A25">
            <w:pPr>
              <w:widowControl/>
              <w:snapToGrid w:val="0"/>
              <w:spacing w:line="240" w:lineRule="atLeast"/>
              <w:jc w:val="center"/>
              <w:rPr>
                <w:rFonts w:ascii="Times New Roman"/>
                <w:sz w:val="18"/>
                <w:szCs w:val="18"/>
              </w:rPr>
            </w:pPr>
            <w:r w:rsidRPr="0037728E">
              <w:rPr>
                <w:rFonts w:ascii="Times New Roman" w:hint="eastAsia"/>
                <w:sz w:val="18"/>
                <w:szCs w:val="18"/>
              </w:rPr>
              <w:t>S1-</w:t>
            </w:r>
            <w:r>
              <w:rPr>
                <w:rFonts w:ascii="Times New Roman" w:hint="eastAsia"/>
                <w:sz w:val="18"/>
                <w:szCs w:val="18"/>
              </w:rPr>
              <w:t>2</w:t>
            </w:r>
          </w:p>
        </w:tc>
        <w:tc>
          <w:tcPr>
            <w:tcW w:w="911" w:type="dxa"/>
            <w:vAlign w:val="center"/>
          </w:tcPr>
          <w:p w:rsidR="00BA5A25" w:rsidRPr="0037728E" w:rsidRDefault="00BA5A25" w:rsidP="003A49A3">
            <w:pPr>
              <w:widowControl/>
              <w:snapToGrid w:val="0"/>
              <w:spacing w:line="240" w:lineRule="atLeast"/>
              <w:jc w:val="center"/>
              <w:rPr>
                <w:rFonts w:ascii="Times New Roman"/>
                <w:sz w:val="18"/>
                <w:szCs w:val="18"/>
              </w:rPr>
            </w:pPr>
            <w:r w:rsidRPr="0037728E">
              <w:rPr>
                <w:rFonts w:ascii="Times New Roman" w:hint="eastAsia"/>
                <w:sz w:val="18"/>
                <w:szCs w:val="18"/>
              </w:rPr>
              <w:t>0.3</w:t>
            </w:r>
          </w:p>
        </w:tc>
      </w:tr>
      <w:tr w:rsidR="00BA5A25" w:rsidRPr="0037728E">
        <w:trPr>
          <w:trHeight w:val="23"/>
          <w:jc w:val="center"/>
        </w:trPr>
        <w:tc>
          <w:tcPr>
            <w:tcW w:w="5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3</w:t>
            </w:r>
          </w:p>
        </w:tc>
        <w:tc>
          <w:tcPr>
            <w:tcW w:w="941" w:type="dxa"/>
            <w:vAlign w:val="center"/>
          </w:tcPr>
          <w:p w:rsidR="00BA5A25" w:rsidRPr="0037728E" w:rsidRDefault="00BA5A25">
            <w:pPr>
              <w:widowControl/>
              <w:snapToGrid w:val="0"/>
              <w:spacing w:line="240" w:lineRule="atLeast"/>
              <w:jc w:val="center"/>
              <w:rPr>
                <w:rFonts w:ascii="Times New Roman" w:hAnsi="宋体"/>
                <w:sz w:val="18"/>
                <w:szCs w:val="18"/>
              </w:rPr>
            </w:pPr>
            <w:r w:rsidRPr="0037728E">
              <w:rPr>
                <w:rFonts w:ascii="Times New Roman" w:hAnsi="宋体" w:hint="eastAsia"/>
                <w:sz w:val="18"/>
                <w:szCs w:val="18"/>
              </w:rPr>
              <w:t>催化剂</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0.3</w:t>
            </w:r>
          </w:p>
        </w:tc>
        <w:tc>
          <w:tcPr>
            <w:tcW w:w="1077"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1168"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698" w:type="dxa"/>
            <w:vAlign w:val="center"/>
          </w:tcPr>
          <w:p w:rsidR="00BA5A25" w:rsidRPr="0037728E" w:rsidRDefault="00BA5A25">
            <w:pPr>
              <w:widowControl/>
              <w:snapToGrid w:val="0"/>
              <w:spacing w:line="240" w:lineRule="atLeast"/>
              <w:jc w:val="center"/>
              <w:rPr>
                <w:rFonts w:ascii="Times New Roman"/>
                <w:sz w:val="18"/>
                <w:szCs w:val="18"/>
              </w:rPr>
            </w:pPr>
          </w:p>
        </w:tc>
        <w:tc>
          <w:tcPr>
            <w:tcW w:w="801" w:type="dxa"/>
            <w:vAlign w:val="center"/>
          </w:tcPr>
          <w:p w:rsidR="00BA5A25" w:rsidRPr="0037728E" w:rsidRDefault="00BA5A25">
            <w:pPr>
              <w:widowControl/>
              <w:snapToGrid w:val="0"/>
              <w:spacing w:line="240" w:lineRule="atLeast"/>
              <w:jc w:val="center"/>
              <w:rPr>
                <w:rFonts w:ascii="Times New Roman"/>
                <w:sz w:val="18"/>
                <w:szCs w:val="18"/>
              </w:rPr>
            </w:pP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p>
        </w:tc>
        <w:tc>
          <w:tcPr>
            <w:tcW w:w="673" w:type="dxa"/>
            <w:vAlign w:val="center"/>
          </w:tcPr>
          <w:p w:rsidR="00BA5A25" w:rsidRPr="0037728E" w:rsidRDefault="00BA5A25">
            <w:pPr>
              <w:widowControl/>
              <w:snapToGrid w:val="0"/>
              <w:spacing w:line="240" w:lineRule="atLeast"/>
              <w:jc w:val="center"/>
              <w:rPr>
                <w:rFonts w:ascii="Times New Roman"/>
                <w:sz w:val="18"/>
                <w:szCs w:val="18"/>
              </w:rPr>
            </w:pPr>
          </w:p>
        </w:tc>
        <w:tc>
          <w:tcPr>
            <w:tcW w:w="911" w:type="dxa"/>
            <w:vAlign w:val="center"/>
          </w:tcPr>
          <w:p w:rsidR="00BA5A25" w:rsidRPr="0037728E" w:rsidRDefault="00BA5A25">
            <w:pPr>
              <w:widowControl/>
              <w:snapToGrid w:val="0"/>
              <w:spacing w:line="240" w:lineRule="atLeast"/>
              <w:jc w:val="center"/>
              <w:rPr>
                <w:rFonts w:ascii="Times New Roman"/>
                <w:sz w:val="18"/>
                <w:szCs w:val="18"/>
              </w:rPr>
            </w:pPr>
          </w:p>
        </w:tc>
      </w:tr>
      <w:tr w:rsidR="00BA5A25" w:rsidRPr="0037728E">
        <w:trPr>
          <w:trHeight w:val="23"/>
          <w:jc w:val="center"/>
        </w:trPr>
        <w:tc>
          <w:tcPr>
            <w:tcW w:w="1539" w:type="dxa"/>
            <w:gridSpan w:val="2"/>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Ansi="宋体"/>
                <w:sz w:val="18"/>
                <w:szCs w:val="18"/>
              </w:rPr>
              <w:t>小计</w:t>
            </w:r>
          </w:p>
        </w:tc>
        <w:tc>
          <w:tcPr>
            <w:tcW w:w="941" w:type="dxa"/>
            <w:vAlign w:val="center"/>
          </w:tcPr>
          <w:p w:rsidR="00BA5A25" w:rsidRPr="0037728E" w:rsidRDefault="00BA5A25" w:rsidP="00BA5A25">
            <w:pPr>
              <w:widowControl/>
              <w:snapToGrid w:val="0"/>
              <w:spacing w:line="240" w:lineRule="atLeast"/>
              <w:jc w:val="center"/>
              <w:rPr>
                <w:rFonts w:ascii="Times New Roman"/>
                <w:sz w:val="18"/>
                <w:szCs w:val="18"/>
              </w:rPr>
            </w:pPr>
            <w:r w:rsidRPr="0037728E">
              <w:rPr>
                <w:rFonts w:ascii="Times New Roman" w:hint="eastAsia"/>
                <w:sz w:val="18"/>
                <w:szCs w:val="18"/>
              </w:rPr>
              <w:t>1298</w:t>
            </w:r>
            <w:r>
              <w:rPr>
                <w:rFonts w:ascii="Times New Roman" w:hint="eastAsia"/>
                <w:sz w:val="18"/>
                <w:szCs w:val="18"/>
              </w:rPr>
              <w:t>5.09</w:t>
            </w:r>
          </w:p>
        </w:tc>
        <w:tc>
          <w:tcPr>
            <w:tcW w:w="1077" w:type="dxa"/>
            <w:vAlign w:val="center"/>
          </w:tcPr>
          <w:p w:rsidR="00BA5A25" w:rsidRPr="0037728E" w:rsidRDefault="00BA5A25">
            <w:pPr>
              <w:spacing w:line="240" w:lineRule="atLeast"/>
              <w:jc w:val="center"/>
              <w:rPr>
                <w:rFonts w:hAnsi="宋体" w:cs="宋体"/>
                <w:sz w:val="22"/>
              </w:rPr>
            </w:pPr>
            <w:r w:rsidRPr="0037728E">
              <w:rPr>
                <w:rFonts w:ascii="Times New Roman"/>
                <w:sz w:val="18"/>
                <w:szCs w:val="18"/>
              </w:rPr>
              <w:t>2465.02</w:t>
            </w:r>
          </w:p>
        </w:tc>
        <w:tc>
          <w:tcPr>
            <w:tcW w:w="116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9256.78</w:t>
            </w:r>
          </w:p>
        </w:tc>
        <w:tc>
          <w:tcPr>
            <w:tcW w:w="698" w:type="dxa"/>
            <w:vAlign w:val="center"/>
          </w:tcPr>
          <w:p w:rsidR="00BA5A25" w:rsidRPr="0037728E" w:rsidRDefault="00BA5A25">
            <w:pPr>
              <w:widowControl/>
              <w:snapToGrid w:val="0"/>
              <w:spacing w:line="240" w:lineRule="atLeast"/>
              <w:jc w:val="center"/>
              <w:rPr>
                <w:rFonts w:ascii="Times New Roman"/>
                <w:sz w:val="18"/>
                <w:szCs w:val="18"/>
              </w:rPr>
            </w:pPr>
          </w:p>
        </w:tc>
        <w:tc>
          <w:tcPr>
            <w:tcW w:w="80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1258.04</w:t>
            </w: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p>
        </w:tc>
        <w:tc>
          <w:tcPr>
            <w:tcW w:w="673" w:type="dxa"/>
            <w:vAlign w:val="center"/>
          </w:tcPr>
          <w:p w:rsidR="00BA5A25" w:rsidRPr="0037728E" w:rsidRDefault="00BA5A25">
            <w:pPr>
              <w:widowControl/>
              <w:snapToGrid w:val="0"/>
              <w:spacing w:line="240" w:lineRule="atLeast"/>
              <w:jc w:val="center"/>
              <w:rPr>
                <w:rFonts w:ascii="Times New Roman"/>
                <w:sz w:val="18"/>
                <w:szCs w:val="18"/>
              </w:rPr>
            </w:pPr>
          </w:p>
        </w:tc>
        <w:tc>
          <w:tcPr>
            <w:tcW w:w="911" w:type="dxa"/>
            <w:vAlign w:val="center"/>
          </w:tcPr>
          <w:p w:rsidR="00BA5A25" w:rsidRPr="0037728E" w:rsidRDefault="00BA5A25">
            <w:pPr>
              <w:widowControl/>
              <w:snapToGrid w:val="0"/>
              <w:spacing w:line="240" w:lineRule="atLeast"/>
              <w:jc w:val="center"/>
              <w:rPr>
                <w:rFonts w:ascii="Times New Roman"/>
                <w:sz w:val="18"/>
                <w:szCs w:val="18"/>
              </w:rPr>
            </w:pPr>
            <w:r>
              <w:rPr>
                <w:rFonts w:ascii="Times New Roman" w:hint="eastAsia"/>
                <w:sz w:val="18"/>
                <w:szCs w:val="18"/>
              </w:rPr>
              <w:t>5.25</w:t>
            </w:r>
          </w:p>
        </w:tc>
      </w:tr>
      <w:tr w:rsidR="00BA5A25" w:rsidRPr="0037728E">
        <w:trPr>
          <w:trHeight w:val="23"/>
          <w:jc w:val="center"/>
        </w:trPr>
        <w:tc>
          <w:tcPr>
            <w:tcW w:w="1539" w:type="dxa"/>
            <w:gridSpan w:val="2"/>
            <w:vAlign w:val="center"/>
          </w:tcPr>
          <w:p w:rsidR="00BA5A25" w:rsidRPr="0037728E" w:rsidRDefault="00BA5A25">
            <w:pPr>
              <w:widowControl/>
              <w:snapToGrid w:val="0"/>
              <w:spacing w:line="240" w:lineRule="atLeast"/>
              <w:jc w:val="center"/>
              <w:rPr>
                <w:rFonts w:ascii="Times New Roman" w:hAnsi="宋体"/>
                <w:sz w:val="18"/>
                <w:szCs w:val="18"/>
              </w:rPr>
            </w:pPr>
            <w:r w:rsidRPr="0037728E">
              <w:rPr>
                <w:rFonts w:ascii="Times New Roman" w:hAnsi="宋体" w:hint="eastAsia"/>
                <w:sz w:val="18"/>
                <w:szCs w:val="18"/>
              </w:rPr>
              <w:t>合计</w:t>
            </w:r>
          </w:p>
        </w:tc>
        <w:tc>
          <w:tcPr>
            <w:tcW w:w="941" w:type="dxa"/>
            <w:vAlign w:val="center"/>
          </w:tcPr>
          <w:p w:rsidR="00BA5A25" w:rsidRPr="0037728E" w:rsidRDefault="00BA5A25" w:rsidP="00BA5A25">
            <w:pPr>
              <w:widowControl/>
              <w:snapToGrid w:val="0"/>
              <w:spacing w:line="240" w:lineRule="atLeast"/>
              <w:jc w:val="center"/>
              <w:rPr>
                <w:rFonts w:ascii="Times New Roman"/>
                <w:sz w:val="18"/>
                <w:szCs w:val="18"/>
              </w:rPr>
            </w:pPr>
            <w:r w:rsidRPr="0037728E">
              <w:rPr>
                <w:rFonts w:ascii="Times New Roman" w:hint="eastAsia"/>
                <w:sz w:val="18"/>
                <w:szCs w:val="18"/>
              </w:rPr>
              <w:t>1298</w:t>
            </w:r>
            <w:r>
              <w:rPr>
                <w:rFonts w:ascii="Times New Roman" w:hint="eastAsia"/>
                <w:sz w:val="18"/>
                <w:szCs w:val="18"/>
              </w:rPr>
              <w:t>5.09</w:t>
            </w:r>
          </w:p>
        </w:tc>
        <w:tc>
          <w:tcPr>
            <w:tcW w:w="6806" w:type="dxa"/>
            <w:gridSpan w:val="8"/>
            <w:vAlign w:val="center"/>
          </w:tcPr>
          <w:p w:rsidR="00BA5A25" w:rsidRPr="0037728E" w:rsidRDefault="00BA5A25" w:rsidP="00BA5A25">
            <w:pPr>
              <w:spacing w:line="240" w:lineRule="atLeast"/>
              <w:jc w:val="center"/>
              <w:rPr>
                <w:rFonts w:hAnsi="宋体" w:cs="宋体"/>
                <w:sz w:val="22"/>
              </w:rPr>
            </w:pPr>
            <w:r w:rsidRPr="0037728E">
              <w:rPr>
                <w:rFonts w:ascii="Times New Roman" w:hint="eastAsia"/>
                <w:sz w:val="18"/>
                <w:szCs w:val="18"/>
              </w:rPr>
              <w:t>1298</w:t>
            </w:r>
            <w:r>
              <w:rPr>
                <w:rFonts w:ascii="Times New Roman" w:hint="eastAsia"/>
                <w:sz w:val="18"/>
                <w:szCs w:val="18"/>
              </w:rPr>
              <w:t>5.09</w:t>
            </w:r>
          </w:p>
        </w:tc>
      </w:tr>
      <w:tr w:rsidR="00BA5A25" w:rsidRPr="0037728E">
        <w:trPr>
          <w:trHeight w:val="23"/>
          <w:jc w:val="center"/>
        </w:trPr>
        <w:tc>
          <w:tcPr>
            <w:tcW w:w="9286" w:type="dxa"/>
            <w:gridSpan w:val="11"/>
            <w:vAlign w:val="center"/>
          </w:tcPr>
          <w:p w:rsidR="00BA5A25" w:rsidRPr="0037728E" w:rsidRDefault="00BA5A25">
            <w:pPr>
              <w:widowControl/>
              <w:snapToGrid w:val="0"/>
              <w:spacing w:line="240" w:lineRule="atLeast"/>
              <w:jc w:val="left"/>
              <w:rPr>
                <w:rFonts w:ascii="Times New Roman"/>
                <w:b/>
                <w:sz w:val="18"/>
                <w:szCs w:val="18"/>
              </w:rPr>
            </w:pPr>
            <w:r w:rsidRPr="0037728E">
              <w:rPr>
                <w:rFonts w:ascii="Times New Roman" w:hint="eastAsia"/>
                <w:b/>
                <w:sz w:val="18"/>
                <w:szCs w:val="18"/>
              </w:rPr>
              <w:t>空气法制备</w:t>
            </w:r>
            <w:r w:rsidRPr="0037728E">
              <w:rPr>
                <w:rFonts w:ascii="Times New Roman" w:hint="eastAsia"/>
                <w:b/>
                <w:sz w:val="18"/>
                <w:szCs w:val="18"/>
              </w:rPr>
              <w:t>SO2</w:t>
            </w:r>
            <w:r w:rsidRPr="0037728E">
              <w:rPr>
                <w:rFonts w:ascii="Times New Roman" w:hint="eastAsia"/>
                <w:b/>
                <w:sz w:val="18"/>
                <w:szCs w:val="18"/>
              </w:rPr>
              <w:t>工序</w:t>
            </w:r>
          </w:p>
        </w:tc>
      </w:tr>
      <w:tr w:rsidR="00BA5A25" w:rsidRPr="0037728E">
        <w:trPr>
          <w:trHeight w:val="23"/>
          <w:jc w:val="center"/>
        </w:trPr>
        <w:tc>
          <w:tcPr>
            <w:tcW w:w="5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1</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Ansi="宋体"/>
                <w:sz w:val="18"/>
                <w:szCs w:val="18"/>
              </w:rPr>
              <w:t>硫</w:t>
            </w:r>
          </w:p>
        </w:tc>
        <w:tc>
          <w:tcPr>
            <w:tcW w:w="941" w:type="dxa"/>
            <w:vAlign w:val="center"/>
          </w:tcPr>
          <w:p w:rsidR="00BA5A25" w:rsidRPr="0037728E" w:rsidRDefault="00BA5A25" w:rsidP="00BA5A25">
            <w:pPr>
              <w:widowControl/>
              <w:snapToGrid w:val="0"/>
              <w:spacing w:line="240" w:lineRule="atLeast"/>
              <w:jc w:val="center"/>
              <w:rPr>
                <w:rFonts w:ascii="Times New Roman"/>
                <w:sz w:val="18"/>
                <w:szCs w:val="18"/>
              </w:rPr>
            </w:pPr>
            <w:r w:rsidRPr="0037728E">
              <w:rPr>
                <w:rFonts w:ascii="Times New Roman" w:hint="eastAsia"/>
                <w:sz w:val="18"/>
                <w:szCs w:val="18"/>
              </w:rPr>
              <w:t>118</w:t>
            </w:r>
            <w:r>
              <w:rPr>
                <w:rFonts w:ascii="Times New Roman" w:hint="eastAsia"/>
                <w:sz w:val="18"/>
                <w:szCs w:val="18"/>
              </w:rPr>
              <w:t>9.42</w:t>
            </w:r>
          </w:p>
        </w:tc>
        <w:tc>
          <w:tcPr>
            <w:tcW w:w="1077" w:type="dxa"/>
            <w:vMerge w:val="restart"/>
            <w:vAlign w:val="center"/>
          </w:tcPr>
          <w:p w:rsidR="00BA5A25" w:rsidRPr="0037728E" w:rsidRDefault="00BA5A25">
            <w:pPr>
              <w:widowControl/>
              <w:snapToGrid w:val="0"/>
              <w:spacing w:line="240" w:lineRule="atLeast"/>
              <w:jc w:val="center"/>
              <w:rPr>
                <w:rFonts w:ascii="Times New Roman"/>
                <w:sz w:val="18"/>
                <w:szCs w:val="18"/>
                <w:vertAlign w:val="subscript"/>
              </w:rPr>
            </w:pPr>
            <w:r w:rsidRPr="0037728E">
              <w:rPr>
                <w:rFonts w:ascii="Times New Roman" w:hint="eastAsia"/>
                <w:sz w:val="18"/>
                <w:szCs w:val="18"/>
              </w:rPr>
              <w:t>气体</w:t>
            </w:r>
            <w:r w:rsidRPr="0037728E">
              <w:rPr>
                <w:rFonts w:ascii="Times New Roman" w:hint="eastAsia"/>
                <w:sz w:val="18"/>
                <w:szCs w:val="18"/>
              </w:rPr>
              <w:t>SO</w:t>
            </w:r>
            <w:r w:rsidRPr="0037728E">
              <w:rPr>
                <w:rFonts w:ascii="Times New Roman" w:hint="eastAsia"/>
                <w:sz w:val="18"/>
                <w:szCs w:val="18"/>
                <w:vertAlign w:val="subscript"/>
              </w:rPr>
              <w:t>2</w:t>
            </w:r>
          </w:p>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12466.82</w:t>
            </w:r>
          </w:p>
        </w:tc>
        <w:tc>
          <w:tcPr>
            <w:tcW w:w="1168" w:type="dxa"/>
            <w:vMerge w:val="restart"/>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硫酸</w:t>
            </w:r>
            <w:r w:rsidRPr="0037728E">
              <w:rPr>
                <w:rFonts w:ascii="Times New Roman"/>
                <w:sz w:val="18"/>
                <w:szCs w:val="18"/>
              </w:rPr>
              <w:t>7.00</w:t>
            </w:r>
          </w:p>
        </w:tc>
        <w:tc>
          <w:tcPr>
            <w:tcW w:w="698" w:type="dxa"/>
            <w:vAlign w:val="center"/>
          </w:tcPr>
          <w:p w:rsidR="00BA5A25" w:rsidRPr="0037728E" w:rsidRDefault="00BA5A25">
            <w:pPr>
              <w:widowControl/>
              <w:snapToGrid w:val="0"/>
              <w:spacing w:line="240" w:lineRule="atLeast"/>
              <w:jc w:val="center"/>
              <w:rPr>
                <w:rFonts w:ascii="Times New Roman"/>
                <w:sz w:val="18"/>
                <w:szCs w:val="18"/>
              </w:rPr>
            </w:pPr>
          </w:p>
        </w:tc>
        <w:tc>
          <w:tcPr>
            <w:tcW w:w="801" w:type="dxa"/>
            <w:vAlign w:val="center"/>
          </w:tcPr>
          <w:p w:rsidR="00BA5A25" w:rsidRPr="0037728E" w:rsidRDefault="00BA5A25">
            <w:pPr>
              <w:widowControl/>
              <w:snapToGrid w:val="0"/>
              <w:spacing w:line="240" w:lineRule="atLeast"/>
              <w:jc w:val="center"/>
              <w:rPr>
                <w:rFonts w:ascii="Times New Roman"/>
                <w:sz w:val="18"/>
                <w:szCs w:val="18"/>
              </w:rPr>
            </w:pP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p>
        </w:tc>
        <w:tc>
          <w:tcPr>
            <w:tcW w:w="673" w:type="dxa"/>
            <w:vAlign w:val="center"/>
          </w:tcPr>
          <w:p w:rsidR="00BA5A25" w:rsidRPr="0037728E" w:rsidRDefault="00BA5A25">
            <w:pPr>
              <w:widowControl/>
              <w:snapToGrid w:val="0"/>
              <w:spacing w:line="240" w:lineRule="atLeast"/>
              <w:jc w:val="center"/>
              <w:rPr>
                <w:rFonts w:ascii="Times New Roman"/>
                <w:sz w:val="18"/>
                <w:szCs w:val="18"/>
              </w:rPr>
            </w:pPr>
            <w:r>
              <w:rPr>
                <w:rFonts w:ascii="Times New Roman" w:hint="eastAsia"/>
                <w:sz w:val="18"/>
                <w:szCs w:val="18"/>
              </w:rPr>
              <w:t>S1-1</w:t>
            </w:r>
          </w:p>
        </w:tc>
        <w:tc>
          <w:tcPr>
            <w:tcW w:w="911" w:type="dxa"/>
            <w:vAlign w:val="center"/>
          </w:tcPr>
          <w:p w:rsidR="00BA5A25" w:rsidRPr="0037728E" w:rsidRDefault="00BA5A25">
            <w:pPr>
              <w:widowControl/>
              <w:snapToGrid w:val="0"/>
              <w:spacing w:line="240" w:lineRule="atLeast"/>
              <w:jc w:val="center"/>
              <w:rPr>
                <w:rFonts w:ascii="Times New Roman"/>
                <w:sz w:val="18"/>
                <w:szCs w:val="18"/>
              </w:rPr>
            </w:pPr>
            <w:r>
              <w:rPr>
                <w:rFonts w:ascii="Times New Roman" w:hint="eastAsia"/>
                <w:sz w:val="18"/>
                <w:szCs w:val="18"/>
              </w:rPr>
              <w:t>4.73</w:t>
            </w:r>
          </w:p>
        </w:tc>
      </w:tr>
      <w:tr w:rsidR="00BA5A25" w:rsidRPr="0037728E">
        <w:trPr>
          <w:trHeight w:val="23"/>
          <w:jc w:val="center"/>
        </w:trPr>
        <w:tc>
          <w:tcPr>
            <w:tcW w:w="5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2</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Ansi="宋体"/>
                <w:sz w:val="18"/>
                <w:szCs w:val="18"/>
              </w:rPr>
              <w:t>空气</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11</w:t>
            </w:r>
            <w:r w:rsidRPr="0037728E">
              <w:rPr>
                <w:rFonts w:ascii="Times New Roman" w:hint="eastAsia"/>
                <w:sz w:val="18"/>
                <w:szCs w:val="18"/>
              </w:rPr>
              <w:t>282.38</w:t>
            </w:r>
          </w:p>
        </w:tc>
        <w:tc>
          <w:tcPr>
            <w:tcW w:w="1077"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1168"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698" w:type="dxa"/>
            <w:vAlign w:val="center"/>
          </w:tcPr>
          <w:p w:rsidR="00BA5A25" w:rsidRPr="0037728E" w:rsidRDefault="00BA5A25">
            <w:pPr>
              <w:widowControl/>
              <w:snapToGrid w:val="0"/>
              <w:spacing w:line="240" w:lineRule="atLeast"/>
              <w:jc w:val="center"/>
              <w:rPr>
                <w:rFonts w:ascii="Times New Roman"/>
                <w:sz w:val="18"/>
                <w:szCs w:val="18"/>
              </w:rPr>
            </w:pPr>
          </w:p>
        </w:tc>
        <w:tc>
          <w:tcPr>
            <w:tcW w:w="801" w:type="dxa"/>
            <w:vAlign w:val="center"/>
          </w:tcPr>
          <w:p w:rsidR="00BA5A25" w:rsidRPr="0037728E" w:rsidRDefault="00BA5A25">
            <w:pPr>
              <w:widowControl/>
              <w:snapToGrid w:val="0"/>
              <w:spacing w:line="240" w:lineRule="atLeast"/>
              <w:jc w:val="center"/>
              <w:rPr>
                <w:rFonts w:ascii="Times New Roman"/>
                <w:sz w:val="18"/>
                <w:szCs w:val="18"/>
              </w:rPr>
            </w:pP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p>
        </w:tc>
        <w:tc>
          <w:tcPr>
            <w:tcW w:w="673" w:type="dxa"/>
            <w:vAlign w:val="center"/>
          </w:tcPr>
          <w:p w:rsidR="00BA5A25" w:rsidRPr="0037728E" w:rsidRDefault="00BA5A25" w:rsidP="003A49A3">
            <w:pPr>
              <w:widowControl/>
              <w:snapToGrid w:val="0"/>
              <w:spacing w:line="240" w:lineRule="atLeast"/>
              <w:jc w:val="center"/>
              <w:rPr>
                <w:rFonts w:ascii="Times New Roman"/>
                <w:sz w:val="18"/>
                <w:szCs w:val="18"/>
              </w:rPr>
            </w:pPr>
            <w:r w:rsidRPr="0037728E">
              <w:rPr>
                <w:rFonts w:ascii="Times New Roman" w:hint="eastAsia"/>
                <w:sz w:val="18"/>
                <w:szCs w:val="18"/>
              </w:rPr>
              <w:t>S1-2</w:t>
            </w:r>
          </w:p>
        </w:tc>
        <w:tc>
          <w:tcPr>
            <w:tcW w:w="911" w:type="dxa"/>
            <w:vAlign w:val="center"/>
          </w:tcPr>
          <w:p w:rsidR="00BA5A25" w:rsidRPr="0037728E" w:rsidRDefault="00BA5A25" w:rsidP="003A49A3">
            <w:pPr>
              <w:widowControl/>
              <w:snapToGrid w:val="0"/>
              <w:spacing w:line="240" w:lineRule="atLeast"/>
              <w:jc w:val="center"/>
              <w:rPr>
                <w:rFonts w:ascii="Times New Roman"/>
                <w:sz w:val="18"/>
                <w:szCs w:val="18"/>
              </w:rPr>
            </w:pPr>
            <w:r w:rsidRPr="0037728E">
              <w:rPr>
                <w:rFonts w:ascii="Times New Roman" w:hint="eastAsia"/>
                <w:sz w:val="18"/>
                <w:szCs w:val="18"/>
              </w:rPr>
              <w:t>0.3</w:t>
            </w:r>
          </w:p>
        </w:tc>
      </w:tr>
      <w:tr w:rsidR="00BA5A25" w:rsidRPr="0037728E">
        <w:trPr>
          <w:trHeight w:val="23"/>
          <w:jc w:val="center"/>
        </w:trPr>
        <w:tc>
          <w:tcPr>
            <w:tcW w:w="5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3</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Ansi="宋体"/>
                <w:sz w:val="18"/>
                <w:szCs w:val="18"/>
              </w:rPr>
              <w:t>氧气</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6.</w:t>
            </w:r>
            <w:r w:rsidRPr="0037728E">
              <w:rPr>
                <w:rFonts w:ascii="Times New Roman" w:hint="eastAsia"/>
                <w:sz w:val="18"/>
                <w:szCs w:val="18"/>
              </w:rPr>
              <w:t>75</w:t>
            </w:r>
          </w:p>
        </w:tc>
        <w:tc>
          <w:tcPr>
            <w:tcW w:w="1077"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1168"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698" w:type="dxa"/>
            <w:vAlign w:val="center"/>
          </w:tcPr>
          <w:p w:rsidR="00BA5A25" w:rsidRPr="0037728E" w:rsidRDefault="00BA5A25">
            <w:pPr>
              <w:widowControl/>
              <w:snapToGrid w:val="0"/>
              <w:spacing w:line="240" w:lineRule="atLeast"/>
              <w:jc w:val="center"/>
              <w:rPr>
                <w:rFonts w:ascii="Times New Roman"/>
                <w:sz w:val="18"/>
                <w:szCs w:val="18"/>
              </w:rPr>
            </w:pPr>
          </w:p>
        </w:tc>
        <w:tc>
          <w:tcPr>
            <w:tcW w:w="801" w:type="dxa"/>
            <w:vAlign w:val="center"/>
          </w:tcPr>
          <w:p w:rsidR="00BA5A25" w:rsidRPr="0037728E" w:rsidRDefault="00BA5A25">
            <w:pPr>
              <w:widowControl/>
              <w:snapToGrid w:val="0"/>
              <w:spacing w:line="240" w:lineRule="atLeast"/>
              <w:jc w:val="center"/>
              <w:rPr>
                <w:rFonts w:ascii="Times New Roman"/>
                <w:sz w:val="18"/>
                <w:szCs w:val="18"/>
              </w:rPr>
            </w:pP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p>
        </w:tc>
        <w:tc>
          <w:tcPr>
            <w:tcW w:w="673" w:type="dxa"/>
            <w:vAlign w:val="center"/>
          </w:tcPr>
          <w:p w:rsidR="00BA5A25" w:rsidRPr="0037728E" w:rsidRDefault="00BA5A25">
            <w:pPr>
              <w:widowControl/>
              <w:snapToGrid w:val="0"/>
              <w:spacing w:line="240" w:lineRule="atLeast"/>
              <w:jc w:val="center"/>
              <w:rPr>
                <w:rFonts w:ascii="Times New Roman"/>
                <w:sz w:val="18"/>
                <w:szCs w:val="18"/>
              </w:rPr>
            </w:pPr>
          </w:p>
        </w:tc>
        <w:tc>
          <w:tcPr>
            <w:tcW w:w="911" w:type="dxa"/>
            <w:vAlign w:val="center"/>
          </w:tcPr>
          <w:p w:rsidR="00BA5A25" w:rsidRPr="0037728E" w:rsidRDefault="00BA5A25">
            <w:pPr>
              <w:widowControl/>
              <w:snapToGrid w:val="0"/>
              <w:spacing w:line="240" w:lineRule="atLeast"/>
              <w:jc w:val="center"/>
              <w:rPr>
                <w:rFonts w:ascii="Times New Roman"/>
                <w:sz w:val="18"/>
                <w:szCs w:val="18"/>
              </w:rPr>
            </w:pPr>
          </w:p>
        </w:tc>
      </w:tr>
      <w:tr w:rsidR="00BA5A25" w:rsidRPr="0037728E">
        <w:trPr>
          <w:trHeight w:val="23"/>
          <w:jc w:val="center"/>
        </w:trPr>
        <w:tc>
          <w:tcPr>
            <w:tcW w:w="5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4</w:t>
            </w:r>
          </w:p>
        </w:tc>
        <w:tc>
          <w:tcPr>
            <w:tcW w:w="941" w:type="dxa"/>
            <w:vAlign w:val="center"/>
          </w:tcPr>
          <w:p w:rsidR="00BA5A25" w:rsidRPr="0037728E" w:rsidRDefault="00BA5A25">
            <w:pPr>
              <w:widowControl/>
              <w:snapToGrid w:val="0"/>
              <w:spacing w:line="240" w:lineRule="atLeast"/>
              <w:jc w:val="center"/>
              <w:rPr>
                <w:rFonts w:ascii="Times New Roman" w:hAnsi="宋体"/>
                <w:sz w:val="18"/>
                <w:szCs w:val="18"/>
              </w:rPr>
            </w:pPr>
            <w:r w:rsidRPr="0037728E">
              <w:rPr>
                <w:rFonts w:ascii="Times New Roman" w:hAnsi="宋体" w:hint="eastAsia"/>
                <w:sz w:val="18"/>
                <w:szCs w:val="18"/>
              </w:rPr>
              <w:t>催化剂</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0.3</w:t>
            </w:r>
          </w:p>
        </w:tc>
        <w:tc>
          <w:tcPr>
            <w:tcW w:w="1077"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1168"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698" w:type="dxa"/>
            <w:vAlign w:val="center"/>
          </w:tcPr>
          <w:p w:rsidR="00BA5A25" w:rsidRPr="0037728E" w:rsidRDefault="00BA5A25">
            <w:pPr>
              <w:widowControl/>
              <w:snapToGrid w:val="0"/>
              <w:spacing w:line="240" w:lineRule="atLeast"/>
              <w:jc w:val="center"/>
              <w:rPr>
                <w:rFonts w:ascii="Times New Roman"/>
                <w:sz w:val="18"/>
                <w:szCs w:val="18"/>
              </w:rPr>
            </w:pPr>
          </w:p>
        </w:tc>
        <w:tc>
          <w:tcPr>
            <w:tcW w:w="801" w:type="dxa"/>
            <w:vAlign w:val="center"/>
          </w:tcPr>
          <w:p w:rsidR="00BA5A25" w:rsidRPr="0037728E" w:rsidRDefault="00BA5A25">
            <w:pPr>
              <w:widowControl/>
              <w:snapToGrid w:val="0"/>
              <w:spacing w:line="240" w:lineRule="atLeast"/>
              <w:jc w:val="center"/>
              <w:rPr>
                <w:rFonts w:ascii="Times New Roman"/>
                <w:sz w:val="18"/>
                <w:szCs w:val="18"/>
              </w:rPr>
            </w:pP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p>
        </w:tc>
        <w:tc>
          <w:tcPr>
            <w:tcW w:w="673" w:type="dxa"/>
            <w:vAlign w:val="center"/>
          </w:tcPr>
          <w:p w:rsidR="00BA5A25" w:rsidRPr="0037728E" w:rsidRDefault="00BA5A25">
            <w:pPr>
              <w:widowControl/>
              <w:snapToGrid w:val="0"/>
              <w:spacing w:line="240" w:lineRule="atLeast"/>
              <w:jc w:val="center"/>
              <w:rPr>
                <w:rFonts w:ascii="Times New Roman"/>
                <w:sz w:val="18"/>
                <w:szCs w:val="18"/>
              </w:rPr>
            </w:pPr>
          </w:p>
        </w:tc>
        <w:tc>
          <w:tcPr>
            <w:tcW w:w="911" w:type="dxa"/>
            <w:vAlign w:val="center"/>
          </w:tcPr>
          <w:p w:rsidR="00BA5A25" w:rsidRPr="0037728E" w:rsidRDefault="00BA5A25">
            <w:pPr>
              <w:widowControl/>
              <w:snapToGrid w:val="0"/>
              <w:spacing w:line="240" w:lineRule="atLeast"/>
              <w:jc w:val="center"/>
              <w:rPr>
                <w:rFonts w:ascii="Times New Roman"/>
                <w:sz w:val="18"/>
                <w:szCs w:val="18"/>
              </w:rPr>
            </w:pPr>
          </w:p>
        </w:tc>
      </w:tr>
      <w:tr w:rsidR="00BA5A25" w:rsidRPr="0037728E">
        <w:trPr>
          <w:trHeight w:val="23"/>
          <w:jc w:val="center"/>
        </w:trPr>
        <w:tc>
          <w:tcPr>
            <w:tcW w:w="1539" w:type="dxa"/>
            <w:gridSpan w:val="2"/>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Ansi="宋体"/>
                <w:sz w:val="18"/>
                <w:szCs w:val="18"/>
              </w:rPr>
              <w:t>小计</w:t>
            </w:r>
          </w:p>
        </w:tc>
        <w:tc>
          <w:tcPr>
            <w:tcW w:w="941" w:type="dxa"/>
            <w:vAlign w:val="center"/>
          </w:tcPr>
          <w:p w:rsidR="00BA5A25" w:rsidRPr="0037728E" w:rsidRDefault="00BA5A25" w:rsidP="00BA5A25">
            <w:pPr>
              <w:widowControl/>
              <w:snapToGrid w:val="0"/>
              <w:spacing w:line="240" w:lineRule="atLeast"/>
              <w:jc w:val="center"/>
              <w:rPr>
                <w:rFonts w:ascii="Times New Roman"/>
                <w:sz w:val="18"/>
                <w:szCs w:val="18"/>
              </w:rPr>
            </w:pPr>
            <w:r w:rsidRPr="0037728E">
              <w:rPr>
                <w:rFonts w:ascii="Times New Roman" w:hint="eastAsia"/>
                <w:sz w:val="18"/>
                <w:szCs w:val="18"/>
              </w:rPr>
              <w:t>1247</w:t>
            </w:r>
            <w:r>
              <w:rPr>
                <w:rFonts w:ascii="Times New Roman" w:hint="eastAsia"/>
                <w:sz w:val="18"/>
                <w:szCs w:val="18"/>
              </w:rPr>
              <w:t>8.85</w:t>
            </w:r>
          </w:p>
        </w:tc>
        <w:tc>
          <w:tcPr>
            <w:tcW w:w="1077"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12466.82</w:t>
            </w:r>
          </w:p>
        </w:tc>
        <w:tc>
          <w:tcPr>
            <w:tcW w:w="116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7.00</w:t>
            </w:r>
          </w:p>
        </w:tc>
        <w:tc>
          <w:tcPr>
            <w:tcW w:w="698" w:type="dxa"/>
            <w:vAlign w:val="center"/>
          </w:tcPr>
          <w:p w:rsidR="00BA5A25" w:rsidRPr="0037728E" w:rsidRDefault="00BA5A25">
            <w:pPr>
              <w:widowControl/>
              <w:snapToGrid w:val="0"/>
              <w:spacing w:line="240" w:lineRule="atLeast"/>
              <w:jc w:val="center"/>
              <w:rPr>
                <w:rFonts w:ascii="Times New Roman"/>
                <w:sz w:val="18"/>
                <w:szCs w:val="18"/>
              </w:rPr>
            </w:pPr>
          </w:p>
        </w:tc>
        <w:tc>
          <w:tcPr>
            <w:tcW w:w="801" w:type="dxa"/>
            <w:vAlign w:val="center"/>
          </w:tcPr>
          <w:p w:rsidR="00BA5A25" w:rsidRPr="0037728E" w:rsidRDefault="00BA5A25">
            <w:pPr>
              <w:widowControl/>
              <w:snapToGrid w:val="0"/>
              <w:spacing w:line="240" w:lineRule="atLeast"/>
              <w:jc w:val="center"/>
              <w:rPr>
                <w:rFonts w:ascii="Times New Roman"/>
                <w:sz w:val="18"/>
                <w:szCs w:val="18"/>
              </w:rPr>
            </w:pP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p>
        </w:tc>
        <w:tc>
          <w:tcPr>
            <w:tcW w:w="673" w:type="dxa"/>
            <w:vAlign w:val="center"/>
          </w:tcPr>
          <w:p w:rsidR="00BA5A25" w:rsidRPr="0037728E" w:rsidRDefault="00BA5A25">
            <w:pPr>
              <w:widowControl/>
              <w:snapToGrid w:val="0"/>
              <w:spacing w:line="240" w:lineRule="atLeast"/>
              <w:jc w:val="center"/>
              <w:rPr>
                <w:rFonts w:ascii="Times New Roman"/>
                <w:sz w:val="18"/>
                <w:szCs w:val="18"/>
              </w:rPr>
            </w:pPr>
          </w:p>
        </w:tc>
        <w:tc>
          <w:tcPr>
            <w:tcW w:w="91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0.3</w:t>
            </w:r>
          </w:p>
        </w:tc>
      </w:tr>
      <w:tr w:rsidR="00BA5A25" w:rsidRPr="0037728E">
        <w:trPr>
          <w:trHeight w:val="23"/>
          <w:jc w:val="center"/>
        </w:trPr>
        <w:tc>
          <w:tcPr>
            <w:tcW w:w="1539" w:type="dxa"/>
            <w:gridSpan w:val="2"/>
            <w:vAlign w:val="center"/>
          </w:tcPr>
          <w:p w:rsidR="00BA5A25" w:rsidRPr="0037728E" w:rsidRDefault="00BA5A25">
            <w:pPr>
              <w:widowControl/>
              <w:snapToGrid w:val="0"/>
              <w:spacing w:line="240" w:lineRule="atLeast"/>
              <w:jc w:val="center"/>
              <w:rPr>
                <w:rFonts w:ascii="Times New Roman" w:hAnsi="宋体"/>
                <w:sz w:val="18"/>
                <w:szCs w:val="18"/>
              </w:rPr>
            </w:pPr>
            <w:r w:rsidRPr="0037728E">
              <w:rPr>
                <w:rFonts w:ascii="Times New Roman" w:hAnsi="宋体" w:hint="eastAsia"/>
                <w:sz w:val="18"/>
                <w:szCs w:val="18"/>
              </w:rPr>
              <w:t>合计</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1247</w:t>
            </w:r>
            <w:r>
              <w:rPr>
                <w:rFonts w:ascii="Times New Roman" w:hint="eastAsia"/>
                <w:sz w:val="18"/>
                <w:szCs w:val="18"/>
              </w:rPr>
              <w:t>8.85</w:t>
            </w:r>
          </w:p>
        </w:tc>
        <w:tc>
          <w:tcPr>
            <w:tcW w:w="6806" w:type="dxa"/>
            <w:gridSpan w:val="8"/>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1247</w:t>
            </w:r>
            <w:r>
              <w:rPr>
                <w:rFonts w:ascii="Times New Roman" w:hint="eastAsia"/>
                <w:sz w:val="18"/>
                <w:szCs w:val="18"/>
              </w:rPr>
              <w:t>8.85</w:t>
            </w:r>
          </w:p>
        </w:tc>
      </w:tr>
      <w:tr w:rsidR="00BA5A25" w:rsidRPr="0037728E">
        <w:trPr>
          <w:trHeight w:val="23"/>
          <w:jc w:val="center"/>
        </w:trPr>
        <w:tc>
          <w:tcPr>
            <w:tcW w:w="9286" w:type="dxa"/>
            <w:gridSpan w:val="11"/>
            <w:vAlign w:val="center"/>
          </w:tcPr>
          <w:p w:rsidR="00BA5A25" w:rsidRPr="0037728E" w:rsidRDefault="00BA5A25">
            <w:pPr>
              <w:widowControl/>
              <w:snapToGrid w:val="0"/>
              <w:spacing w:line="240" w:lineRule="atLeast"/>
              <w:jc w:val="left"/>
              <w:rPr>
                <w:rFonts w:ascii="Times New Roman"/>
                <w:b/>
                <w:sz w:val="18"/>
                <w:szCs w:val="18"/>
              </w:rPr>
            </w:pPr>
            <w:r w:rsidRPr="0037728E">
              <w:rPr>
                <w:rFonts w:ascii="Times New Roman" w:hAnsi="宋体" w:hint="eastAsia"/>
                <w:b/>
                <w:sz w:val="18"/>
                <w:szCs w:val="18"/>
              </w:rPr>
              <w:t>焦亚硫酸钠制备工序</w:t>
            </w:r>
          </w:p>
        </w:tc>
      </w:tr>
      <w:tr w:rsidR="00BA5A25" w:rsidRPr="0037728E">
        <w:trPr>
          <w:trHeight w:val="23"/>
          <w:jc w:val="center"/>
        </w:trPr>
        <w:tc>
          <w:tcPr>
            <w:tcW w:w="5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1</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Ansi="宋体"/>
                <w:sz w:val="18"/>
                <w:szCs w:val="18"/>
              </w:rPr>
              <w:t>碳酸钠</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1994.34</w:t>
            </w:r>
          </w:p>
        </w:tc>
        <w:tc>
          <w:tcPr>
            <w:tcW w:w="1077" w:type="dxa"/>
            <w:vMerge w:val="restart"/>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焦亚硫酸钠</w:t>
            </w:r>
          </w:p>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3593.13</w:t>
            </w:r>
          </w:p>
        </w:tc>
        <w:tc>
          <w:tcPr>
            <w:tcW w:w="1168" w:type="dxa"/>
            <w:vMerge w:val="restart"/>
            <w:vAlign w:val="center"/>
          </w:tcPr>
          <w:p w:rsidR="00BA5A25" w:rsidRPr="0037728E" w:rsidRDefault="00BA5A25">
            <w:pPr>
              <w:widowControl/>
              <w:snapToGrid w:val="0"/>
              <w:spacing w:line="240" w:lineRule="atLeast"/>
              <w:jc w:val="center"/>
              <w:rPr>
                <w:rFonts w:ascii="Times New Roman"/>
                <w:sz w:val="18"/>
                <w:szCs w:val="18"/>
              </w:rPr>
            </w:pPr>
          </w:p>
        </w:tc>
        <w:tc>
          <w:tcPr>
            <w:tcW w:w="6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G1-2</w:t>
            </w:r>
          </w:p>
        </w:tc>
        <w:tc>
          <w:tcPr>
            <w:tcW w:w="80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8</w:t>
            </w:r>
            <w:r w:rsidRPr="0037728E">
              <w:rPr>
                <w:rFonts w:ascii="Times New Roman" w:hint="eastAsia"/>
                <w:sz w:val="18"/>
                <w:szCs w:val="18"/>
              </w:rPr>
              <w:t>23.14</w:t>
            </w: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p>
        </w:tc>
        <w:tc>
          <w:tcPr>
            <w:tcW w:w="673" w:type="dxa"/>
            <w:vAlign w:val="center"/>
          </w:tcPr>
          <w:p w:rsidR="00BA5A25" w:rsidRPr="0037728E" w:rsidRDefault="00BA5A25">
            <w:pPr>
              <w:widowControl/>
              <w:snapToGrid w:val="0"/>
              <w:spacing w:line="240" w:lineRule="atLeast"/>
              <w:jc w:val="center"/>
              <w:rPr>
                <w:rFonts w:ascii="Times New Roman"/>
                <w:sz w:val="18"/>
                <w:szCs w:val="18"/>
              </w:rPr>
            </w:pPr>
          </w:p>
        </w:tc>
        <w:tc>
          <w:tcPr>
            <w:tcW w:w="911" w:type="dxa"/>
            <w:vAlign w:val="center"/>
          </w:tcPr>
          <w:p w:rsidR="00BA5A25" w:rsidRPr="0037728E" w:rsidRDefault="00BA5A25">
            <w:pPr>
              <w:widowControl/>
              <w:snapToGrid w:val="0"/>
              <w:spacing w:line="240" w:lineRule="atLeast"/>
              <w:jc w:val="center"/>
              <w:rPr>
                <w:rFonts w:ascii="Times New Roman"/>
                <w:sz w:val="18"/>
                <w:szCs w:val="18"/>
              </w:rPr>
            </w:pPr>
          </w:p>
        </w:tc>
      </w:tr>
      <w:tr w:rsidR="00BA5A25" w:rsidRPr="0037728E">
        <w:trPr>
          <w:trHeight w:val="23"/>
          <w:jc w:val="center"/>
        </w:trPr>
        <w:tc>
          <w:tcPr>
            <w:tcW w:w="5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2</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Ansi="宋体"/>
                <w:sz w:val="18"/>
                <w:szCs w:val="18"/>
              </w:rPr>
              <w:t>二氧化硫</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2353.09</w:t>
            </w:r>
          </w:p>
        </w:tc>
        <w:tc>
          <w:tcPr>
            <w:tcW w:w="1077"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1168"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6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G1-3</w:t>
            </w:r>
          </w:p>
        </w:tc>
        <w:tc>
          <w:tcPr>
            <w:tcW w:w="80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111.16</w:t>
            </w: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p>
        </w:tc>
        <w:tc>
          <w:tcPr>
            <w:tcW w:w="673" w:type="dxa"/>
            <w:vAlign w:val="center"/>
          </w:tcPr>
          <w:p w:rsidR="00BA5A25" w:rsidRPr="0037728E" w:rsidRDefault="00BA5A25">
            <w:pPr>
              <w:widowControl/>
              <w:snapToGrid w:val="0"/>
              <w:spacing w:line="240" w:lineRule="atLeast"/>
              <w:jc w:val="center"/>
              <w:rPr>
                <w:rFonts w:ascii="Times New Roman"/>
                <w:sz w:val="18"/>
                <w:szCs w:val="18"/>
              </w:rPr>
            </w:pPr>
          </w:p>
        </w:tc>
        <w:tc>
          <w:tcPr>
            <w:tcW w:w="911" w:type="dxa"/>
            <w:vAlign w:val="center"/>
          </w:tcPr>
          <w:p w:rsidR="00BA5A25" w:rsidRPr="0037728E" w:rsidRDefault="00BA5A25">
            <w:pPr>
              <w:widowControl/>
              <w:snapToGrid w:val="0"/>
              <w:spacing w:line="240" w:lineRule="atLeast"/>
              <w:jc w:val="center"/>
              <w:rPr>
                <w:rFonts w:ascii="Times New Roman"/>
                <w:sz w:val="18"/>
                <w:szCs w:val="18"/>
              </w:rPr>
            </w:pPr>
          </w:p>
        </w:tc>
      </w:tr>
      <w:tr w:rsidR="00BA5A25" w:rsidRPr="0037728E">
        <w:trPr>
          <w:trHeight w:val="23"/>
          <w:jc w:val="center"/>
        </w:trPr>
        <w:tc>
          <w:tcPr>
            <w:tcW w:w="5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3</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Ansi="宋体"/>
                <w:sz w:val="18"/>
                <w:szCs w:val="18"/>
              </w:rPr>
              <w:t>水</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180</w:t>
            </w:r>
          </w:p>
        </w:tc>
        <w:tc>
          <w:tcPr>
            <w:tcW w:w="1077"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1168"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698" w:type="dxa"/>
            <w:vAlign w:val="center"/>
          </w:tcPr>
          <w:p w:rsidR="00BA5A25" w:rsidRPr="0037728E" w:rsidRDefault="00BA5A25">
            <w:pPr>
              <w:widowControl/>
              <w:snapToGrid w:val="0"/>
              <w:spacing w:line="240" w:lineRule="atLeast"/>
              <w:jc w:val="center"/>
              <w:rPr>
                <w:rFonts w:ascii="Times New Roman"/>
                <w:sz w:val="18"/>
                <w:szCs w:val="18"/>
              </w:rPr>
            </w:pPr>
          </w:p>
        </w:tc>
        <w:tc>
          <w:tcPr>
            <w:tcW w:w="801" w:type="dxa"/>
            <w:vAlign w:val="center"/>
          </w:tcPr>
          <w:p w:rsidR="00BA5A25" w:rsidRPr="0037728E" w:rsidRDefault="00BA5A25">
            <w:pPr>
              <w:widowControl/>
              <w:snapToGrid w:val="0"/>
              <w:spacing w:line="240" w:lineRule="atLeast"/>
              <w:jc w:val="center"/>
              <w:rPr>
                <w:rFonts w:ascii="Times New Roman"/>
                <w:sz w:val="18"/>
                <w:szCs w:val="18"/>
              </w:rPr>
            </w:pP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p>
        </w:tc>
        <w:tc>
          <w:tcPr>
            <w:tcW w:w="673" w:type="dxa"/>
            <w:vAlign w:val="center"/>
          </w:tcPr>
          <w:p w:rsidR="00BA5A25" w:rsidRPr="0037728E" w:rsidRDefault="00BA5A25">
            <w:pPr>
              <w:widowControl/>
              <w:snapToGrid w:val="0"/>
              <w:spacing w:line="240" w:lineRule="atLeast"/>
              <w:jc w:val="center"/>
              <w:rPr>
                <w:rFonts w:ascii="Times New Roman"/>
                <w:sz w:val="18"/>
                <w:szCs w:val="18"/>
              </w:rPr>
            </w:pPr>
          </w:p>
        </w:tc>
        <w:tc>
          <w:tcPr>
            <w:tcW w:w="911" w:type="dxa"/>
            <w:vAlign w:val="center"/>
          </w:tcPr>
          <w:p w:rsidR="00BA5A25" w:rsidRPr="0037728E" w:rsidRDefault="00BA5A25">
            <w:pPr>
              <w:widowControl/>
              <w:snapToGrid w:val="0"/>
              <w:spacing w:line="240" w:lineRule="atLeast"/>
              <w:jc w:val="center"/>
              <w:rPr>
                <w:rFonts w:ascii="Times New Roman"/>
                <w:sz w:val="18"/>
                <w:szCs w:val="18"/>
              </w:rPr>
            </w:pPr>
          </w:p>
        </w:tc>
      </w:tr>
      <w:tr w:rsidR="00BA5A25" w:rsidRPr="0037728E">
        <w:trPr>
          <w:trHeight w:val="23"/>
          <w:jc w:val="center"/>
        </w:trPr>
        <w:tc>
          <w:tcPr>
            <w:tcW w:w="1539" w:type="dxa"/>
            <w:gridSpan w:val="2"/>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Ansi="宋体"/>
                <w:sz w:val="18"/>
                <w:szCs w:val="18"/>
              </w:rPr>
              <w:t>小计</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4527.43</w:t>
            </w:r>
          </w:p>
        </w:tc>
        <w:tc>
          <w:tcPr>
            <w:tcW w:w="1077"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3593.13</w:t>
            </w:r>
          </w:p>
        </w:tc>
        <w:tc>
          <w:tcPr>
            <w:tcW w:w="1168" w:type="dxa"/>
            <w:vAlign w:val="center"/>
          </w:tcPr>
          <w:p w:rsidR="00BA5A25" w:rsidRPr="0037728E" w:rsidRDefault="00BA5A25">
            <w:pPr>
              <w:widowControl/>
              <w:snapToGrid w:val="0"/>
              <w:spacing w:line="240" w:lineRule="atLeast"/>
              <w:jc w:val="center"/>
              <w:rPr>
                <w:rFonts w:ascii="Times New Roman"/>
                <w:sz w:val="18"/>
                <w:szCs w:val="18"/>
              </w:rPr>
            </w:pPr>
          </w:p>
        </w:tc>
        <w:tc>
          <w:tcPr>
            <w:tcW w:w="698" w:type="dxa"/>
            <w:vAlign w:val="center"/>
          </w:tcPr>
          <w:p w:rsidR="00BA5A25" w:rsidRPr="0037728E" w:rsidRDefault="00BA5A25">
            <w:pPr>
              <w:widowControl/>
              <w:snapToGrid w:val="0"/>
              <w:spacing w:line="240" w:lineRule="atLeast"/>
              <w:jc w:val="center"/>
              <w:rPr>
                <w:rFonts w:ascii="Times New Roman"/>
                <w:sz w:val="18"/>
                <w:szCs w:val="18"/>
              </w:rPr>
            </w:pPr>
          </w:p>
        </w:tc>
        <w:tc>
          <w:tcPr>
            <w:tcW w:w="80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9</w:t>
            </w:r>
            <w:r w:rsidRPr="0037728E">
              <w:rPr>
                <w:rFonts w:ascii="Times New Roman" w:hint="eastAsia"/>
                <w:sz w:val="18"/>
                <w:szCs w:val="18"/>
              </w:rPr>
              <w:t>34.30</w:t>
            </w: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p>
        </w:tc>
        <w:tc>
          <w:tcPr>
            <w:tcW w:w="673" w:type="dxa"/>
            <w:vAlign w:val="center"/>
          </w:tcPr>
          <w:p w:rsidR="00BA5A25" w:rsidRPr="0037728E" w:rsidRDefault="00BA5A25">
            <w:pPr>
              <w:widowControl/>
              <w:snapToGrid w:val="0"/>
              <w:spacing w:line="240" w:lineRule="atLeast"/>
              <w:jc w:val="center"/>
              <w:rPr>
                <w:rFonts w:ascii="Times New Roman"/>
                <w:sz w:val="18"/>
                <w:szCs w:val="18"/>
              </w:rPr>
            </w:pPr>
          </w:p>
        </w:tc>
        <w:tc>
          <w:tcPr>
            <w:tcW w:w="911" w:type="dxa"/>
            <w:vAlign w:val="center"/>
          </w:tcPr>
          <w:p w:rsidR="00BA5A25" w:rsidRPr="0037728E" w:rsidRDefault="00BA5A25">
            <w:pPr>
              <w:widowControl/>
              <w:snapToGrid w:val="0"/>
              <w:spacing w:line="240" w:lineRule="atLeast"/>
              <w:jc w:val="center"/>
              <w:rPr>
                <w:rFonts w:ascii="Times New Roman"/>
                <w:sz w:val="18"/>
                <w:szCs w:val="18"/>
              </w:rPr>
            </w:pPr>
          </w:p>
        </w:tc>
      </w:tr>
      <w:tr w:rsidR="00BA5A25" w:rsidRPr="0037728E">
        <w:trPr>
          <w:trHeight w:val="23"/>
          <w:jc w:val="center"/>
        </w:trPr>
        <w:tc>
          <w:tcPr>
            <w:tcW w:w="1539" w:type="dxa"/>
            <w:gridSpan w:val="2"/>
            <w:vAlign w:val="center"/>
          </w:tcPr>
          <w:p w:rsidR="00BA5A25" w:rsidRPr="0037728E" w:rsidRDefault="00BA5A25">
            <w:pPr>
              <w:widowControl/>
              <w:snapToGrid w:val="0"/>
              <w:spacing w:line="240" w:lineRule="atLeast"/>
              <w:jc w:val="center"/>
              <w:rPr>
                <w:rFonts w:ascii="Times New Roman" w:hAnsi="宋体"/>
                <w:sz w:val="18"/>
                <w:szCs w:val="18"/>
              </w:rPr>
            </w:pPr>
            <w:r w:rsidRPr="0037728E">
              <w:rPr>
                <w:rFonts w:ascii="Times New Roman" w:hAnsi="宋体" w:hint="eastAsia"/>
                <w:sz w:val="18"/>
                <w:szCs w:val="18"/>
              </w:rPr>
              <w:t>合计</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4527.43</w:t>
            </w:r>
          </w:p>
        </w:tc>
        <w:tc>
          <w:tcPr>
            <w:tcW w:w="6806" w:type="dxa"/>
            <w:gridSpan w:val="8"/>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4527.43</w:t>
            </w:r>
          </w:p>
        </w:tc>
      </w:tr>
      <w:tr w:rsidR="00BA5A25" w:rsidRPr="0037728E">
        <w:trPr>
          <w:trHeight w:val="23"/>
          <w:jc w:val="center"/>
        </w:trPr>
        <w:tc>
          <w:tcPr>
            <w:tcW w:w="9286" w:type="dxa"/>
            <w:gridSpan w:val="11"/>
            <w:vAlign w:val="center"/>
          </w:tcPr>
          <w:p w:rsidR="00BA5A25" w:rsidRPr="0037728E" w:rsidRDefault="00BA5A25">
            <w:pPr>
              <w:widowControl/>
              <w:snapToGrid w:val="0"/>
              <w:spacing w:line="240" w:lineRule="atLeast"/>
              <w:jc w:val="left"/>
              <w:rPr>
                <w:rFonts w:ascii="Times New Roman"/>
                <w:b/>
                <w:sz w:val="18"/>
                <w:szCs w:val="18"/>
              </w:rPr>
            </w:pPr>
            <w:r w:rsidRPr="0037728E">
              <w:rPr>
                <w:rFonts w:ascii="Times New Roman" w:hAnsi="宋体" w:hint="eastAsia"/>
                <w:b/>
                <w:sz w:val="18"/>
                <w:szCs w:val="18"/>
              </w:rPr>
              <w:lastRenderedPageBreak/>
              <w:t>保险粉制备工序</w:t>
            </w:r>
          </w:p>
        </w:tc>
      </w:tr>
      <w:tr w:rsidR="00BA5A25" w:rsidRPr="0037728E">
        <w:trPr>
          <w:trHeight w:val="23"/>
          <w:jc w:val="center"/>
        </w:trPr>
        <w:tc>
          <w:tcPr>
            <w:tcW w:w="5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1</w:t>
            </w:r>
          </w:p>
        </w:tc>
        <w:tc>
          <w:tcPr>
            <w:tcW w:w="941" w:type="dxa"/>
            <w:vAlign w:val="center"/>
          </w:tcPr>
          <w:p w:rsidR="00BA5A25" w:rsidRPr="0037728E" w:rsidRDefault="00BA5A25">
            <w:pPr>
              <w:widowControl/>
              <w:snapToGrid w:val="0"/>
              <w:spacing w:line="240" w:lineRule="atLeast"/>
              <w:ind w:leftChars="-50" w:left="-120" w:rightChars="-50" w:right="-120"/>
              <w:jc w:val="center"/>
              <w:rPr>
                <w:rFonts w:ascii="Times New Roman"/>
                <w:sz w:val="18"/>
                <w:szCs w:val="18"/>
              </w:rPr>
            </w:pPr>
            <w:r w:rsidRPr="0037728E">
              <w:rPr>
                <w:rFonts w:ascii="Times New Roman" w:hAnsi="宋体"/>
                <w:sz w:val="18"/>
                <w:szCs w:val="18"/>
              </w:rPr>
              <w:t>焦亚硫酸钠</w:t>
            </w:r>
          </w:p>
        </w:tc>
        <w:tc>
          <w:tcPr>
            <w:tcW w:w="941" w:type="dxa"/>
            <w:vAlign w:val="center"/>
          </w:tcPr>
          <w:p w:rsidR="00BA5A25" w:rsidRPr="0037728E" w:rsidRDefault="00BA5A25">
            <w:pPr>
              <w:widowControl/>
              <w:snapToGrid w:val="0"/>
              <w:spacing w:line="240" w:lineRule="atLeast"/>
              <w:ind w:leftChars="-50" w:left="-120" w:rightChars="-50" w:right="-120"/>
              <w:jc w:val="center"/>
              <w:rPr>
                <w:rFonts w:ascii="Times New Roman"/>
                <w:sz w:val="18"/>
                <w:szCs w:val="18"/>
              </w:rPr>
            </w:pPr>
            <w:r w:rsidRPr="0037728E">
              <w:rPr>
                <w:rFonts w:ascii="Times New Roman"/>
                <w:sz w:val="18"/>
                <w:szCs w:val="18"/>
              </w:rPr>
              <w:t>2483.13</w:t>
            </w:r>
          </w:p>
        </w:tc>
        <w:tc>
          <w:tcPr>
            <w:tcW w:w="1077" w:type="dxa"/>
            <w:vMerge w:val="restart"/>
            <w:vAlign w:val="center"/>
          </w:tcPr>
          <w:p w:rsidR="00BA5A25" w:rsidRPr="0037728E" w:rsidRDefault="00BA5A25">
            <w:pPr>
              <w:widowControl/>
              <w:snapToGrid w:val="0"/>
              <w:spacing w:line="240" w:lineRule="atLeast"/>
              <w:ind w:leftChars="-50" w:left="-120" w:rightChars="-50" w:right="-120"/>
              <w:jc w:val="center"/>
              <w:rPr>
                <w:rFonts w:ascii="Times New Roman"/>
                <w:sz w:val="18"/>
                <w:szCs w:val="18"/>
              </w:rPr>
            </w:pPr>
            <w:r w:rsidRPr="0037728E">
              <w:rPr>
                <w:rFonts w:ascii="Times New Roman" w:hint="eastAsia"/>
                <w:sz w:val="18"/>
                <w:szCs w:val="18"/>
              </w:rPr>
              <w:t>保险粉</w:t>
            </w:r>
            <w:r w:rsidRPr="0037728E">
              <w:rPr>
                <w:rFonts w:ascii="Times New Roman"/>
                <w:sz w:val="18"/>
                <w:szCs w:val="18"/>
              </w:rPr>
              <w:t>5000</w:t>
            </w:r>
          </w:p>
          <w:p w:rsidR="00BA5A25" w:rsidRPr="0037728E" w:rsidRDefault="00BA5A25">
            <w:pPr>
              <w:widowControl/>
              <w:snapToGrid w:val="0"/>
              <w:spacing w:line="240" w:lineRule="atLeast"/>
              <w:ind w:leftChars="-50" w:left="-120" w:rightChars="-50" w:right="-120"/>
              <w:jc w:val="center"/>
              <w:rPr>
                <w:rFonts w:ascii="Times New Roman"/>
                <w:sz w:val="18"/>
                <w:szCs w:val="18"/>
              </w:rPr>
            </w:pPr>
            <w:r w:rsidRPr="0037728E">
              <w:rPr>
                <w:rFonts w:ascii="Times New Roman" w:hint="eastAsia"/>
                <w:sz w:val="18"/>
                <w:szCs w:val="18"/>
              </w:rPr>
              <w:t>亚硫酸钠</w:t>
            </w:r>
            <w:r w:rsidRPr="0037728E">
              <w:rPr>
                <w:rFonts w:ascii="Times New Roman"/>
                <w:sz w:val="18"/>
                <w:szCs w:val="18"/>
              </w:rPr>
              <w:t>625</w:t>
            </w:r>
          </w:p>
        </w:tc>
        <w:tc>
          <w:tcPr>
            <w:tcW w:w="1168" w:type="dxa"/>
            <w:vMerge w:val="restart"/>
            <w:vAlign w:val="center"/>
          </w:tcPr>
          <w:p w:rsidR="00BA5A25" w:rsidRPr="0037728E" w:rsidRDefault="00BA5A25">
            <w:pPr>
              <w:widowControl/>
              <w:snapToGrid w:val="0"/>
              <w:spacing w:line="240" w:lineRule="atLeast"/>
              <w:ind w:leftChars="-50" w:left="-120" w:rightChars="-50" w:right="-120"/>
              <w:jc w:val="center"/>
              <w:rPr>
                <w:rFonts w:ascii="Times New Roman"/>
                <w:sz w:val="18"/>
                <w:szCs w:val="18"/>
              </w:rPr>
            </w:pPr>
            <w:r w:rsidRPr="0037728E">
              <w:rPr>
                <w:rFonts w:ascii="Times New Roman" w:hint="eastAsia"/>
                <w:sz w:val="18"/>
                <w:szCs w:val="18"/>
              </w:rPr>
              <w:t>粗甲醇</w:t>
            </w:r>
          </w:p>
          <w:p w:rsidR="00BA5A25" w:rsidRPr="0037728E" w:rsidRDefault="00BA5A25">
            <w:pPr>
              <w:widowControl/>
              <w:snapToGrid w:val="0"/>
              <w:spacing w:line="240" w:lineRule="atLeast"/>
              <w:ind w:leftChars="-50" w:left="-120" w:rightChars="-50" w:right="-120"/>
              <w:jc w:val="center"/>
              <w:rPr>
                <w:rFonts w:ascii="Times New Roman"/>
                <w:sz w:val="18"/>
                <w:szCs w:val="18"/>
              </w:rPr>
            </w:pPr>
            <w:r w:rsidRPr="0037728E">
              <w:rPr>
                <w:rFonts w:ascii="Times New Roman" w:hint="eastAsia"/>
                <w:sz w:val="18"/>
                <w:szCs w:val="18"/>
              </w:rPr>
              <w:t>704.90</w:t>
            </w:r>
          </w:p>
          <w:p w:rsidR="00BA5A25" w:rsidRPr="0037728E" w:rsidRDefault="00BA5A25">
            <w:pPr>
              <w:widowControl/>
              <w:snapToGrid w:val="0"/>
              <w:spacing w:line="240" w:lineRule="atLeast"/>
              <w:ind w:leftChars="-50" w:left="-120" w:rightChars="-50" w:right="-120"/>
              <w:jc w:val="center"/>
              <w:rPr>
                <w:rFonts w:ascii="Times New Roman"/>
                <w:sz w:val="18"/>
                <w:szCs w:val="18"/>
              </w:rPr>
            </w:pPr>
            <w:r w:rsidRPr="0037728E">
              <w:rPr>
                <w:rFonts w:ascii="Times New Roman" w:hint="eastAsia"/>
                <w:sz w:val="18"/>
                <w:szCs w:val="18"/>
              </w:rPr>
              <w:t>液体</w:t>
            </w:r>
            <w:r w:rsidRPr="0037728E">
              <w:rPr>
                <w:rFonts w:ascii="Times New Roman" w:hint="eastAsia"/>
                <w:sz w:val="18"/>
                <w:szCs w:val="18"/>
              </w:rPr>
              <w:t>SO</w:t>
            </w:r>
            <w:r w:rsidRPr="0037728E">
              <w:rPr>
                <w:rFonts w:ascii="Times New Roman" w:hint="eastAsia"/>
                <w:sz w:val="18"/>
                <w:szCs w:val="18"/>
                <w:vertAlign w:val="subscript"/>
              </w:rPr>
              <w:t>2</w:t>
            </w:r>
            <w:r w:rsidRPr="0037728E">
              <w:rPr>
                <w:rFonts w:ascii="Times New Roman" w:hint="eastAsia"/>
                <w:sz w:val="18"/>
                <w:szCs w:val="18"/>
              </w:rPr>
              <w:t>85.67</w:t>
            </w:r>
          </w:p>
          <w:p w:rsidR="00BA5A25" w:rsidRPr="0037728E" w:rsidRDefault="00BA5A25">
            <w:pPr>
              <w:widowControl/>
              <w:snapToGrid w:val="0"/>
              <w:spacing w:line="240" w:lineRule="atLeast"/>
              <w:ind w:leftChars="-50" w:left="-120" w:rightChars="-50" w:right="-120"/>
              <w:jc w:val="center"/>
              <w:rPr>
                <w:rFonts w:ascii="Times New Roman"/>
                <w:sz w:val="18"/>
                <w:szCs w:val="18"/>
              </w:rPr>
            </w:pPr>
            <w:r w:rsidRPr="0037728E">
              <w:rPr>
                <w:rFonts w:ascii="Times New Roman" w:hint="eastAsia"/>
                <w:sz w:val="18"/>
                <w:szCs w:val="18"/>
              </w:rPr>
              <w:t>回收物料</w:t>
            </w:r>
          </w:p>
          <w:p w:rsidR="00BA5A25" w:rsidRPr="0037728E" w:rsidRDefault="00BA5A25">
            <w:pPr>
              <w:widowControl/>
              <w:snapToGrid w:val="0"/>
              <w:spacing w:line="240" w:lineRule="atLeast"/>
              <w:ind w:leftChars="-50" w:left="-120" w:rightChars="-50" w:right="-120"/>
              <w:jc w:val="center"/>
              <w:rPr>
                <w:rFonts w:ascii="Times New Roman"/>
                <w:sz w:val="18"/>
                <w:szCs w:val="18"/>
              </w:rPr>
            </w:pPr>
            <w:r w:rsidRPr="0037728E">
              <w:rPr>
                <w:rFonts w:ascii="Times New Roman" w:hint="eastAsia"/>
                <w:sz w:val="18"/>
                <w:szCs w:val="18"/>
              </w:rPr>
              <w:t>38.62</w:t>
            </w:r>
          </w:p>
        </w:tc>
        <w:tc>
          <w:tcPr>
            <w:tcW w:w="698" w:type="dxa"/>
            <w:vAlign w:val="center"/>
          </w:tcPr>
          <w:p w:rsidR="00BA5A25" w:rsidRPr="0037728E" w:rsidRDefault="00BA5A25">
            <w:pPr>
              <w:widowControl/>
              <w:snapToGrid w:val="0"/>
              <w:spacing w:line="240" w:lineRule="atLeast"/>
              <w:ind w:leftChars="-50" w:left="-120" w:rightChars="-50" w:right="-120"/>
              <w:jc w:val="center"/>
              <w:rPr>
                <w:rFonts w:ascii="Times New Roman"/>
                <w:sz w:val="18"/>
                <w:szCs w:val="18"/>
              </w:rPr>
            </w:pPr>
            <w:r w:rsidRPr="0037728E">
              <w:rPr>
                <w:rFonts w:ascii="Times New Roman"/>
                <w:sz w:val="18"/>
                <w:szCs w:val="18"/>
              </w:rPr>
              <w:t>G1-4</w:t>
            </w:r>
          </w:p>
        </w:tc>
        <w:tc>
          <w:tcPr>
            <w:tcW w:w="801" w:type="dxa"/>
            <w:vAlign w:val="center"/>
          </w:tcPr>
          <w:p w:rsidR="00BA5A25" w:rsidRPr="0037728E" w:rsidRDefault="00BA5A25">
            <w:pPr>
              <w:widowControl/>
              <w:snapToGrid w:val="0"/>
              <w:spacing w:line="240" w:lineRule="atLeast"/>
              <w:ind w:leftChars="-50" w:left="-120" w:rightChars="-50" w:right="-120"/>
              <w:jc w:val="center"/>
              <w:rPr>
                <w:rFonts w:ascii="Times New Roman"/>
                <w:sz w:val="18"/>
                <w:szCs w:val="18"/>
              </w:rPr>
            </w:pPr>
            <w:r w:rsidRPr="0037728E">
              <w:rPr>
                <w:rFonts w:ascii="Times New Roman" w:hint="eastAsia"/>
                <w:sz w:val="18"/>
                <w:szCs w:val="18"/>
              </w:rPr>
              <w:t>1369.59</w:t>
            </w:r>
          </w:p>
        </w:tc>
        <w:tc>
          <w:tcPr>
            <w:tcW w:w="672" w:type="dxa"/>
            <w:vAlign w:val="center"/>
          </w:tcPr>
          <w:p w:rsidR="00BA5A25" w:rsidRPr="0037728E" w:rsidRDefault="00BA5A25">
            <w:pPr>
              <w:widowControl/>
              <w:snapToGrid w:val="0"/>
              <w:spacing w:line="240" w:lineRule="atLeast"/>
              <w:ind w:leftChars="-50" w:left="-120" w:rightChars="-50" w:right="-120"/>
              <w:jc w:val="center"/>
              <w:rPr>
                <w:rFonts w:ascii="Times New Roman"/>
                <w:sz w:val="18"/>
                <w:szCs w:val="18"/>
              </w:rPr>
            </w:pPr>
          </w:p>
        </w:tc>
        <w:tc>
          <w:tcPr>
            <w:tcW w:w="806" w:type="dxa"/>
            <w:vAlign w:val="center"/>
          </w:tcPr>
          <w:p w:rsidR="00BA5A25" w:rsidRPr="0037728E" w:rsidRDefault="00BA5A25">
            <w:pPr>
              <w:widowControl/>
              <w:snapToGrid w:val="0"/>
              <w:spacing w:line="240" w:lineRule="atLeast"/>
              <w:ind w:leftChars="-50" w:left="-120" w:rightChars="-50" w:right="-120"/>
              <w:jc w:val="center"/>
              <w:rPr>
                <w:rFonts w:ascii="Times New Roman"/>
                <w:sz w:val="18"/>
                <w:szCs w:val="18"/>
              </w:rPr>
            </w:pPr>
          </w:p>
        </w:tc>
        <w:tc>
          <w:tcPr>
            <w:tcW w:w="673" w:type="dxa"/>
            <w:vAlign w:val="center"/>
          </w:tcPr>
          <w:p w:rsidR="00BA5A25" w:rsidRPr="0037728E" w:rsidRDefault="00BA5A25">
            <w:pPr>
              <w:widowControl/>
              <w:snapToGrid w:val="0"/>
              <w:spacing w:line="240" w:lineRule="atLeast"/>
              <w:ind w:leftChars="-50" w:left="-120" w:rightChars="-50" w:right="-120"/>
              <w:jc w:val="center"/>
              <w:rPr>
                <w:rFonts w:ascii="Times New Roman"/>
                <w:sz w:val="18"/>
                <w:szCs w:val="18"/>
              </w:rPr>
            </w:pPr>
            <w:r w:rsidRPr="0037728E">
              <w:rPr>
                <w:rFonts w:ascii="Times New Roman" w:hAnsi="宋体"/>
                <w:sz w:val="18"/>
                <w:szCs w:val="18"/>
              </w:rPr>
              <w:t>母液</w:t>
            </w:r>
            <w:r w:rsidRPr="0037728E">
              <w:rPr>
                <w:rFonts w:ascii="Times New Roman" w:hAnsi="宋体" w:hint="eastAsia"/>
                <w:sz w:val="18"/>
                <w:szCs w:val="18"/>
              </w:rPr>
              <w:t>(</w:t>
            </w:r>
            <w:r w:rsidRPr="0037728E">
              <w:rPr>
                <w:rFonts w:ascii="Times New Roman"/>
                <w:sz w:val="18"/>
                <w:szCs w:val="18"/>
              </w:rPr>
              <w:t>S1</w:t>
            </w:r>
            <w:r w:rsidRPr="0037728E">
              <w:rPr>
                <w:rFonts w:ascii="Times New Roman" w:hAnsi="宋体" w:hint="eastAsia"/>
                <w:sz w:val="18"/>
                <w:szCs w:val="18"/>
              </w:rPr>
              <w:t>)</w:t>
            </w:r>
          </w:p>
        </w:tc>
        <w:tc>
          <w:tcPr>
            <w:tcW w:w="911" w:type="dxa"/>
            <w:vAlign w:val="center"/>
          </w:tcPr>
          <w:p w:rsidR="00BA5A25" w:rsidRPr="0037728E" w:rsidRDefault="00BA5A25">
            <w:pPr>
              <w:widowControl/>
              <w:snapToGrid w:val="0"/>
              <w:spacing w:line="240" w:lineRule="atLeast"/>
              <w:ind w:leftChars="-50" w:left="-120" w:rightChars="-50" w:right="-120"/>
              <w:jc w:val="center"/>
              <w:rPr>
                <w:rFonts w:ascii="Times New Roman"/>
                <w:sz w:val="18"/>
                <w:szCs w:val="18"/>
              </w:rPr>
            </w:pPr>
            <w:r w:rsidRPr="0037728E">
              <w:rPr>
                <w:rFonts w:ascii="Times New Roman"/>
                <w:sz w:val="18"/>
                <w:szCs w:val="18"/>
              </w:rPr>
              <w:t>14423.03</w:t>
            </w:r>
          </w:p>
        </w:tc>
      </w:tr>
      <w:tr w:rsidR="00BA5A25" w:rsidRPr="0037728E">
        <w:trPr>
          <w:trHeight w:val="23"/>
          <w:jc w:val="center"/>
        </w:trPr>
        <w:tc>
          <w:tcPr>
            <w:tcW w:w="5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2</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Ansi="宋体"/>
                <w:sz w:val="18"/>
                <w:szCs w:val="18"/>
              </w:rPr>
              <w:t>甲酸钠</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2492.45</w:t>
            </w:r>
          </w:p>
        </w:tc>
        <w:tc>
          <w:tcPr>
            <w:tcW w:w="1077"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1168"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6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G1-5</w:t>
            </w:r>
          </w:p>
        </w:tc>
        <w:tc>
          <w:tcPr>
            <w:tcW w:w="80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3.01</w:t>
            </w: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p>
        </w:tc>
        <w:tc>
          <w:tcPr>
            <w:tcW w:w="673" w:type="dxa"/>
            <w:vAlign w:val="center"/>
          </w:tcPr>
          <w:p w:rsidR="00BA5A25" w:rsidRPr="0037728E" w:rsidRDefault="00BA5A25">
            <w:pPr>
              <w:widowControl/>
              <w:snapToGrid w:val="0"/>
              <w:spacing w:line="240" w:lineRule="atLeast"/>
              <w:jc w:val="center"/>
              <w:rPr>
                <w:rFonts w:ascii="Times New Roman"/>
                <w:sz w:val="18"/>
                <w:szCs w:val="18"/>
              </w:rPr>
            </w:pPr>
          </w:p>
        </w:tc>
        <w:tc>
          <w:tcPr>
            <w:tcW w:w="911" w:type="dxa"/>
            <w:vAlign w:val="center"/>
          </w:tcPr>
          <w:p w:rsidR="00BA5A25" w:rsidRPr="0037728E" w:rsidRDefault="00BA5A25">
            <w:pPr>
              <w:widowControl/>
              <w:snapToGrid w:val="0"/>
              <w:spacing w:line="240" w:lineRule="atLeast"/>
              <w:jc w:val="center"/>
              <w:rPr>
                <w:rFonts w:ascii="Times New Roman"/>
                <w:sz w:val="18"/>
                <w:szCs w:val="18"/>
              </w:rPr>
            </w:pPr>
          </w:p>
        </w:tc>
      </w:tr>
      <w:tr w:rsidR="00BA5A25" w:rsidRPr="0037728E">
        <w:trPr>
          <w:trHeight w:val="23"/>
          <w:jc w:val="center"/>
        </w:trPr>
        <w:tc>
          <w:tcPr>
            <w:tcW w:w="5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3</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Ansi="宋体"/>
                <w:sz w:val="18"/>
                <w:szCs w:val="18"/>
              </w:rPr>
              <w:t>二氧化硫</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2465.02</w:t>
            </w:r>
          </w:p>
        </w:tc>
        <w:tc>
          <w:tcPr>
            <w:tcW w:w="1077"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1168"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6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G1-6</w:t>
            </w:r>
          </w:p>
        </w:tc>
        <w:tc>
          <w:tcPr>
            <w:tcW w:w="80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1.01</w:t>
            </w: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p>
        </w:tc>
        <w:tc>
          <w:tcPr>
            <w:tcW w:w="673" w:type="dxa"/>
            <w:vAlign w:val="center"/>
          </w:tcPr>
          <w:p w:rsidR="00BA5A25" w:rsidRPr="0037728E" w:rsidRDefault="00BA5A25">
            <w:pPr>
              <w:widowControl/>
              <w:snapToGrid w:val="0"/>
              <w:spacing w:line="240" w:lineRule="atLeast"/>
              <w:jc w:val="center"/>
              <w:rPr>
                <w:rFonts w:ascii="Times New Roman"/>
                <w:sz w:val="18"/>
                <w:szCs w:val="18"/>
              </w:rPr>
            </w:pPr>
          </w:p>
        </w:tc>
        <w:tc>
          <w:tcPr>
            <w:tcW w:w="911" w:type="dxa"/>
            <w:vAlign w:val="center"/>
          </w:tcPr>
          <w:p w:rsidR="00BA5A25" w:rsidRPr="0037728E" w:rsidRDefault="00BA5A25">
            <w:pPr>
              <w:widowControl/>
              <w:snapToGrid w:val="0"/>
              <w:spacing w:line="240" w:lineRule="atLeast"/>
              <w:jc w:val="center"/>
              <w:rPr>
                <w:rFonts w:ascii="Times New Roman"/>
                <w:sz w:val="18"/>
                <w:szCs w:val="18"/>
              </w:rPr>
            </w:pPr>
          </w:p>
        </w:tc>
      </w:tr>
      <w:tr w:rsidR="00BA5A25" w:rsidRPr="0037728E">
        <w:trPr>
          <w:trHeight w:val="23"/>
          <w:jc w:val="center"/>
        </w:trPr>
        <w:tc>
          <w:tcPr>
            <w:tcW w:w="5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4</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Ansi="宋体"/>
                <w:sz w:val="18"/>
                <w:szCs w:val="18"/>
              </w:rPr>
              <w:t>环氧乙烷</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160.23</w:t>
            </w:r>
          </w:p>
        </w:tc>
        <w:tc>
          <w:tcPr>
            <w:tcW w:w="1077"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1168"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698" w:type="dxa"/>
            <w:vAlign w:val="center"/>
          </w:tcPr>
          <w:p w:rsidR="00BA5A25" w:rsidRPr="0037728E" w:rsidRDefault="00BA5A25">
            <w:pPr>
              <w:widowControl/>
              <w:snapToGrid w:val="0"/>
              <w:spacing w:line="240" w:lineRule="atLeast"/>
              <w:jc w:val="center"/>
              <w:rPr>
                <w:rFonts w:ascii="Times New Roman"/>
                <w:sz w:val="18"/>
                <w:szCs w:val="18"/>
              </w:rPr>
            </w:pPr>
          </w:p>
        </w:tc>
        <w:tc>
          <w:tcPr>
            <w:tcW w:w="801" w:type="dxa"/>
            <w:vAlign w:val="center"/>
          </w:tcPr>
          <w:p w:rsidR="00BA5A25" w:rsidRPr="0037728E" w:rsidRDefault="00BA5A25">
            <w:pPr>
              <w:widowControl/>
              <w:snapToGrid w:val="0"/>
              <w:spacing w:line="240" w:lineRule="atLeast"/>
              <w:jc w:val="center"/>
              <w:rPr>
                <w:rFonts w:ascii="Times New Roman"/>
                <w:sz w:val="18"/>
                <w:szCs w:val="18"/>
              </w:rPr>
            </w:pP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p>
        </w:tc>
        <w:tc>
          <w:tcPr>
            <w:tcW w:w="673" w:type="dxa"/>
            <w:vAlign w:val="center"/>
          </w:tcPr>
          <w:p w:rsidR="00BA5A25" w:rsidRPr="0037728E" w:rsidRDefault="00BA5A25">
            <w:pPr>
              <w:widowControl/>
              <w:snapToGrid w:val="0"/>
              <w:spacing w:line="240" w:lineRule="atLeast"/>
              <w:jc w:val="center"/>
              <w:rPr>
                <w:rFonts w:ascii="Times New Roman"/>
                <w:sz w:val="18"/>
                <w:szCs w:val="18"/>
              </w:rPr>
            </w:pPr>
          </w:p>
        </w:tc>
        <w:tc>
          <w:tcPr>
            <w:tcW w:w="911" w:type="dxa"/>
            <w:vAlign w:val="center"/>
          </w:tcPr>
          <w:p w:rsidR="00BA5A25" w:rsidRPr="0037728E" w:rsidRDefault="00BA5A25">
            <w:pPr>
              <w:widowControl/>
              <w:snapToGrid w:val="0"/>
              <w:spacing w:line="240" w:lineRule="atLeast"/>
              <w:jc w:val="center"/>
              <w:rPr>
                <w:rFonts w:ascii="Times New Roman"/>
                <w:sz w:val="18"/>
                <w:szCs w:val="18"/>
              </w:rPr>
            </w:pPr>
          </w:p>
        </w:tc>
      </w:tr>
      <w:tr w:rsidR="00BA5A25" w:rsidRPr="0037728E">
        <w:trPr>
          <w:trHeight w:val="23"/>
          <w:jc w:val="center"/>
        </w:trPr>
        <w:tc>
          <w:tcPr>
            <w:tcW w:w="5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5</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Ansi="宋体"/>
                <w:sz w:val="18"/>
                <w:szCs w:val="18"/>
              </w:rPr>
              <w:t>甲醇</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12000</w:t>
            </w:r>
          </w:p>
        </w:tc>
        <w:tc>
          <w:tcPr>
            <w:tcW w:w="1077"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1168"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698" w:type="dxa"/>
            <w:vAlign w:val="center"/>
          </w:tcPr>
          <w:p w:rsidR="00BA5A25" w:rsidRPr="0037728E" w:rsidRDefault="00BA5A25">
            <w:pPr>
              <w:widowControl/>
              <w:snapToGrid w:val="0"/>
              <w:spacing w:line="240" w:lineRule="atLeast"/>
              <w:jc w:val="center"/>
              <w:rPr>
                <w:rFonts w:ascii="Times New Roman"/>
                <w:sz w:val="18"/>
                <w:szCs w:val="18"/>
              </w:rPr>
            </w:pPr>
          </w:p>
        </w:tc>
        <w:tc>
          <w:tcPr>
            <w:tcW w:w="801" w:type="dxa"/>
            <w:vAlign w:val="center"/>
          </w:tcPr>
          <w:p w:rsidR="00BA5A25" w:rsidRPr="0037728E" w:rsidRDefault="00BA5A25">
            <w:pPr>
              <w:widowControl/>
              <w:snapToGrid w:val="0"/>
              <w:spacing w:line="240" w:lineRule="atLeast"/>
              <w:jc w:val="center"/>
              <w:rPr>
                <w:rFonts w:ascii="Times New Roman"/>
                <w:sz w:val="18"/>
                <w:szCs w:val="18"/>
              </w:rPr>
            </w:pP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p>
        </w:tc>
        <w:tc>
          <w:tcPr>
            <w:tcW w:w="673" w:type="dxa"/>
            <w:vAlign w:val="center"/>
          </w:tcPr>
          <w:p w:rsidR="00BA5A25" w:rsidRPr="0037728E" w:rsidRDefault="00BA5A25">
            <w:pPr>
              <w:widowControl/>
              <w:snapToGrid w:val="0"/>
              <w:spacing w:line="240" w:lineRule="atLeast"/>
              <w:jc w:val="center"/>
              <w:rPr>
                <w:rFonts w:ascii="Times New Roman"/>
                <w:sz w:val="18"/>
                <w:szCs w:val="18"/>
              </w:rPr>
            </w:pPr>
          </w:p>
        </w:tc>
        <w:tc>
          <w:tcPr>
            <w:tcW w:w="911" w:type="dxa"/>
            <w:vAlign w:val="center"/>
          </w:tcPr>
          <w:p w:rsidR="00BA5A25" w:rsidRPr="0037728E" w:rsidRDefault="00BA5A25">
            <w:pPr>
              <w:widowControl/>
              <w:snapToGrid w:val="0"/>
              <w:spacing w:line="240" w:lineRule="atLeast"/>
              <w:jc w:val="center"/>
              <w:rPr>
                <w:rFonts w:ascii="Times New Roman"/>
                <w:sz w:val="18"/>
                <w:szCs w:val="18"/>
              </w:rPr>
            </w:pPr>
          </w:p>
        </w:tc>
      </w:tr>
      <w:tr w:rsidR="00BA5A25" w:rsidRPr="0037728E">
        <w:trPr>
          <w:trHeight w:val="23"/>
          <w:jc w:val="center"/>
        </w:trPr>
        <w:tc>
          <w:tcPr>
            <w:tcW w:w="5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6</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Ansi="宋体"/>
                <w:sz w:val="18"/>
                <w:szCs w:val="18"/>
              </w:rPr>
              <w:t>碳酸钠</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250</w:t>
            </w:r>
          </w:p>
        </w:tc>
        <w:tc>
          <w:tcPr>
            <w:tcW w:w="1077"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1168"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698" w:type="dxa"/>
            <w:vAlign w:val="center"/>
          </w:tcPr>
          <w:p w:rsidR="00BA5A25" w:rsidRPr="0037728E" w:rsidRDefault="00BA5A25">
            <w:pPr>
              <w:widowControl/>
              <w:snapToGrid w:val="0"/>
              <w:spacing w:line="240" w:lineRule="atLeast"/>
              <w:jc w:val="center"/>
              <w:rPr>
                <w:rFonts w:ascii="Times New Roman"/>
                <w:sz w:val="18"/>
                <w:szCs w:val="18"/>
              </w:rPr>
            </w:pPr>
          </w:p>
        </w:tc>
        <w:tc>
          <w:tcPr>
            <w:tcW w:w="801" w:type="dxa"/>
            <w:vAlign w:val="center"/>
          </w:tcPr>
          <w:p w:rsidR="00BA5A25" w:rsidRPr="0037728E" w:rsidRDefault="00BA5A25">
            <w:pPr>
              <w:widowControl/>
              <w:snapToGrid w:val="0"/>
              <w:spacing w:line="240" w:lineRule="atLeast"/>
              <w:jc w:val="center"/>
              <w:rPr>
                <w:rFonts w:ascii="Times New Roman"/>
                <w:sz w:val="18"/>
                <w:szCs w:val="18"/>
              </w:rPr>
            </w:pP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p>
        </w:tc>
        <w:tc>
          <w:tcPr>
            <w:tcW w:w="673" w:type="dxa"/>
            <w:vAlign w:val="center"/>
          </w:tcPr>
          <w:p w:rsidR="00BA5A25" w:rsidRPr="0037728E" w:rsidRDefault="00BA5A25">
            <w:pPr>
              <w:widowControl/>
              <w:snapToGrid w:val="0"/>
              <w:spacing w:line="240" w:lineRule="atLeast"/>
              <w:jc w:val="center"/>
              <w:rPr>
                <w:rFonts w:ascii="Times New Roman"/>
                <w:sz w:val="18"/>
                <w:szCs w:val="18"/>
              </w:rPr>
            </w:pPr>
          </w:p>
        </w:tc>
        <w:tc>
          <w:tcPr>
            <w:tcW w:w="911" w:type="dxa"/>
            <w:vAlign w:val="center"/>
          </w:tcPr>
          <w:p w:rsidR="00BA5A25" w:rsidRPr="0037728E" w:rsidRDefault="00BA5A25">
            <w:pPr>
              <w:widowControl/>
              <w:snapToGrid w:val="0"/>
              <w:spacing w:line="240" w:lineRule="atLeast"/>
              <w:jc w:val="center"/>
              <w:rPr>
                <w:rFonts w:ascii="Times New Roman"/>
                <w:sz w:val="18"/>
                <w:szCs w:val="18"/>
              </w:rPr>
            </w:pPr>
          </w:p>
        </w:tc>
      </w:tr>
      <w:tr w:rsidR="00BA5A25" w:rsidRPr="0037728E">
        <w:trPr>
          <w:trHeight w:val="23"/>
          <w:jc w:val="center"/>
        </w:trPr>
        <w:tc>
          <w:tcPr>
            <w:tcW w:w="5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7</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Ansi="宋体"/>
                <w:sz w:val="18"/>
                <w:szCs w:val="18"/>
              </w:rPr>
              <w:t>氢氧化钠</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384</w:t>
            </w:r>
          </w:p>
        </w:tc>
        <w:tc>
          <w:tcPr>
            <w:tcW w:w="1077"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1168"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698" w:type="dxa"/>
            <w:vAlign w:val="center"/>
          </w:tcPr>
          <w:p w:rsidR="00BA5A25" w:rsidRPr="0037728E" w:rsidRDefault="00BA5A25">
            <w:pPr>
              <w:widowControl/>
              <w:snapToGrid w:val="0"/>
              <w:spacing w:line="240" w:lineRule="atLeast"/>
              <w:jc w:val="center"/>
              <w:rPr>
                <w:rFonts w:ascii="Times New Roman"/>
                <w:sz w:val="18"/>
                <w:szCs w:val="18"/>
              </w:rPr>
            </w:pPr>
          </w:p>
        </w:tc>
        <w:tc>
          <w:tcPr>
            <w:tcW w:w="801" w:type="dxa"/>
            <w:vAlign w:val="center"/>
          </w:tcPr>
          <w:p w:rsidR="00BA5A25" w:rsidRPr="0037728E" w:rsidRDefault="00BA5A25">
            <w:pPr>
              <w:widowControl/>
              <w:snapToGrid w:val="0"/>
              <w:spacing w:line="240" w:lineRule="atLeast"/>
              <w:jc w:val="center"/>
              <w:rPr>
                <w:rFonts w:ascii="Times New Roman"/>
                <w:sz w:val="18"/>
                <w:szCs w:val="18"/>
              </w:rPr>
            </w:pP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p>
        </w:tc>
        <w:tc>
          <w:tcPr>
            <w:tcW w:w="673" w:type="dxa"/>
            <w:vAlign w:val="center"/>
          </w:tcPr>
          <w:p w:rsidR="00BA5A25" w:rsidRPr="0037728E" w:rsidRDefault="00BA5A25">
            <w:pPr>
              <w:widowControl/>
              <w:snapToGrid w:val="0"/>
              <w:spacing w:line="240" w:lineRule="atLeast"/>
              <w:jc w:val="center"/>
              <w:rPr>
                <w:rFonts w:ascii="Times New Roman"/>
                <w:sz w:val="18"/>
                <w:szCs w:val="18"/>
              </w:rPr>
            </w:pPr>
          </w:p>
        </w:tc>
        <w:tc>
          <w:tcPr>
            <w:tcW w:w="911" w:type="dxa"/>
            <w:vAlign w:val="center"/>
          </w:tcPr>
          <w:p w:rsidR="00BA5A25" w:rsidRPr="0037728E" w:rsidRDefault="00BA5A25">
            <w:pPr>
              <w:widowControl/>
              <w:snapToGrid w:val="0"/>
              <w:spacing w:line="240" w:lineRule="atLeast"/>
              <w:jc w:val="center"/>
              <w:rPr>
                <w:rFonts w:ascii="Times New Roman"/>
                <w:sz w:val="18"/>
                <w:szCs w:val="18"/>
              </w:rPr>
            </w:pPr>
          </w:p>
        </w:tc>
      </w:tr>
      <w:tr w:rsidR="00BA5A25" w:rsidRPr="0037728E">
        <w:trPr>
          <w:trHeight w:val="23"/>
          <w:jc w:val="center"/>
        </w:trPr>
        <w:tc>
          <w:tcPr>
            <w:tcW w:w="5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8</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Ansi="宋体"/>
                <w:sz w:val="18"/>
                <w:szCs w:val="18"/>
              </w:rPr>
              <w:t>水</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2016</w:t>
            </w:r>
          </w:p>
        </w:tc>
        <w:tc>
          <w:tcPr>
            <w:tcW w:w="1077"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1168"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698" w:type="dxa"/>
            <w:vAlign w:val="center"/>
          </w:tcPr>
          <w:p w:rsidR="00BA5A25" w:rsidRPr="0037728E" w:rsidRDefault="00BA5A25">
            <w:pPr>
              <w:widowControl/>
              <w:snapToGrid w:val="0"/>
              <w:spacing w:line="240" w:lineRule="atLeast"/>
              <w:jc w:val="center"/>
              <w:rPr>
                <w:rFonts w:ascii="Times New Roman"/>
                <w:sz w:val="18"/>
                <w:szCs w:val="18"/>
              </w:rPr>
            </w:pPr>
          </w:p>
        </w:tc>
        <w:tc>
          <w:tcPr>
            <w:tcW w:w="801" w:type="dxa"/>
            <w:vAlign w:val="center"/>
          </w:tcPr>
          <w:p w:rsidR="00BA5A25" w:rsidRPr="0037728E" w:rsidRDefault="00BA5A25">
            <w:pPr>
              <w:widowControl/>
              <w:snapToGrid w:val="0"/>
              <w:spacing w:line="240" w:lineRule="atLeast"/>
              <w:jc w:val="center"/>
              <w:rPr>
                <w:rFonts w:ascii="Times New Roman"/>
                <w:sz w:val="18"/>
                <w:szCs w:val="18"/>
              </w:rPr>
            </w:pP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p>
        </w:tc>
        <w:tc>
          <w:tcPr>
            <w:tcW w:w="673" w:type="dxa"/>
            <w:vAlign w:val="center"/>
          </w:tcPr>
          <w:p w:rsidR="00BA5A25" w:rsidRPr="0037728E" w:rsidRDefault="00BA5A25">
            <w:pPr>
              <w:widowControl/>
              <w:snapToGrid w:val="0"/>
              <w:spacing w:line="240" w:lineRule="atLeast"/>
              <w:jc w:val="center"/>
              <w:rPr>
                <w:rFonts w:ascii="Times New Roman"/>
                <w:sz w:val="18"/>
                <w:szCs w:val="18"/>
              </w:rPr>
            </w:pPr>
          </w:p>
        </w:tc>
        <w:tc>
          <w:tcPr>
            <w:tcW w:w="911" w:type="dxa"/>
            <w:vAlign w:val="center"/>
          </w:tcPr>
          <w:p w:rsidR="00BA5A25" w:rsidRPr="0037728E" w:rsidRDefault="00BA5A25">
            <w:pPr>
              <w:widowControl/>
              <w:snapToGrid w:val="0"/>
              <w:spacing w:line="240" w:lineRule="atLeast"/>
              <w:jc w:val="center"/>
              <w:rPr>
                <w:rFonts w:ascii="Times New Roman"/>
                <w:sz w:val="18"/>
                <w:szCs w:val="18"/>
              </w:rPr>
            </w:pPr>
          </w:p>
        </w:tc>
      </w:tr>
      <w:tr w:rsidR="00BA5A25" w:rsidRPr="0037728E">
        <w:trPr>
          <w:trHeight w:val="23"/>
          <w:jc w:val="center"/>
        </w:trPr>
        <w:tc>
          <w:tcPr>
            <w:tcW w:w="1539" w:type="dxa"/>
            <w:gridSpan w:val="2"/>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Ansi="宋体"/>
                <w:sz w:val="18"/>
                <w:szCs w:val="18"/>
              </w:rPr>
              <w:t>小计</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22250.83</w:t>
            </w:r>
          </w:p>
        </w:tc>
        <w:tc>
          <w:tcPr>
            <w:tcW w:w="1077"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5</w:t>
            </w:r>
            <w:r w:rsidRPr="0037728E">
              <w:rPr>
                <w:rFonts w:ascii="Times New Roman" w:hint="eastAsia"/>
                <w:sz w:val="18"/>
                <w:szCs w:val="18"/>
              </w:rPr>
              <w:t>625</w:t>
            </w:r>
          </w:p>
        </w:tc>
        <w:tc>
          <w:tcPr>
            <w:tcW w:w="116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829.19</w:t>
            </w:r>
          </w:p>
        </w:tc>
        <w:tc>
          <w:tcPr>
            <w:tcW w:w="698" w:type="dxa"/>
            <w:vAlign w:val="center"/>
          </w:tcPr>
          <w:p w:rsidR="00BA5A25" w:rsidRPr="0037728E" w:rsidRDefault="00BA5A25">
            <w:pPr>
              <w:widowControl/>
              <w:snapToGrid w:val="0"/>
              <w:spacing w:line="240" w:lineRule="atLeast"/>
              <w:jc w:val="center"/>
              <w:rPr>
                <w:rFonts w:ascii="Times New Roman"/>
                <w:sz w:val="18"/>
                <w:szCs w:val="18"/>
              </w:rPr>
            </w:pPr>
          </w:p>
        </w:tc>
        <w:tc>
          <w:tcPr>
            <w:tcW w:w="80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1373.61</w:t>
            </w: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p>
        </w:tc>
        <w:tc>
          <w:tcPr>
            <w:tcW w:w="673" w:type="dxa"/>
            <w:vAlign w:val="center"/>
          </w:tcPr>
          <w:p w:rsidR="00BA5A25" w:rsidRPr="0037728E" w:rsidRDefault="00BA5A25">
            <w:pPr>
              <w:widowControl/>
              <w:snapToGrid w:val="0"/>
              <w:spacing w:line="240" w:lineRule="atLeast"/>
              <w:jc w:val="center"/>
              <w:rPr>
                <w:rFonts w:ascii="Times New Roman"/>
                <w:sz w:val="18"/>
                <w:szCs w:val="18"/>
              </w:rPr>
            </w:pPr>
          </w:p>
        </w:tc>
        <w:tc>
          <w:tcPr>
            <w:tcW w:w="91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14423.03</w:t>
            </w:r>
          </w:p>
        </w:tc>
      </w:tr>
      <w:tr w:rsidR="00BA5A25" w:rsidRPr="0037728E">
        <w:trPr>
          <w:trHeight w:val="23"/>
          <w:jc w:val="center"/>
        </w:trPr>
        <w:tc>
          <w:tcPr>
            <w:tcW w:w="1539" w:type="dxa"/>
            <w:gridSpan w:val="2"/>
            <w:vAlign w:val="center"/>
          </w:tcPr>
          <w:p w:rsidR="00BA5A25" w:rsidRPr="0037728E" w:rsidRDefault="00BA5A25">
            <w:pPr>
              <w:widowControl/>
              <w:snapToGrid w:val="0"/>
              <w:spacing w:line="240" w:lineRule="atLeast"/>
              <w:jc w:val="center"/>
              <w:rPr>
                <w:rFonts w:ascii="Times New Roman" w:hAnsi="宋体"/>
                <w:sz w:val="18"/>
                <w:szCs w:val="18"/>
              </w:rPr>
            </w:pPr>
            <w:r w:rsidRPr="0037728E">
              <w:rPr>
                <w:rFonts w:ascii="Times New Roman" w:hAnsi="宋体" w:hint="eastAsia"/>
                <w:sz w:val="18"/>
                <w:szCs w:val="18"/>
              </w:rPr>
              <w:t>合计</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22250.83</w:t>
            </w:r>
          </w:p>
        </w:tc>
        <w:tc>
          <w:tcPr>
            <w:tcW w:w="6806" w:type="dxa"/>
            <w:gridSpan w:val="8"/>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22250.83</w:t>
            </w:r>
          </w:p>
        </w:tc>
      </w:tr>
      <w:tr w:rsidR="00BA5A25" w:rsidRPr="0037728E">
        <w:trPr>
          <w:trHeight w:val="23"/>
          <w:jc w:val="center"/>
        </w:trPr>
        <w:tc>
          <w:tcPr>
            <w:tcW w:w="9286" w:type="dxa"/>
            <w:gridSpan w:val="11"/>
            <w:vAlign w:val="center"/>
          </w:tcPr>
          <w:p w:rsidR="00BA5A25" w:rsidRPr="0037728E" w:rsidRDefault="00BA5A25">
            <w:pPr>
              <w:widowControl/>
              <w:snapToGrid w:val="0"/>
              <w:spacing w:line="240" w:lineRule="atLeast"/>
              <w:jc w:val="left"/>
              <w:rPr>
                <w:rFonts w:ascii="Times New Roman"/>
                <w:b/>
                <w:sz w:val="18"/>
                <w:szCs w:val="18"/>
              </w:rPr>
            </w:pPr>
            <w:r w:rsidRPr="0037728E">
              <w:rPr>
                <w:rFonts w:ascii="Times New Roman" w:hAnsi="宋体" w:hint="eastAsia"/>
                <w:b/>
                <w:sz w:val="18"/>
                <w:szCs w:val="18"/>
              </w:rPr>
              <w:t>精馏及残液处理工序</w:t>
            </w:r>
          </w:p>
        </w:tc>
      </w:tr>
      <w:tr w:rsidR="00BA5A25" w:rsidRPr="0037728E">
        <w:trPr>
          <w:trHeight w:val="23"/>
          <w:jc w:val="center"/>
        </w:trPr>
        <w:tc>
          <w:tcPr>
            <w:tcW w:w="5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1</w:t>
            </w:r>
          </w:p>
        </w:tc>
        <w:tc>
          <w:tcPr>
            <w:tcW w:w="941" w:type="dxa"/>
            <w:vAlign w:val="center"/>
          </w:tcPr>
          <w:p w:rsidR="00BA5A25" w:rsidRPr="0037728E" w:rsidRDefault="00BA5A25">
            <w:pPr>
              <w:widowControl/>
              <w:snapToGrid w:val="0"/>
              <w:spacing w:line="240" w:lineRule="atLeast"/>
              <w:jc w:val="center"/>
              <w:rPr>
                <w:rFonts w:ascii="Times New Roman" w:hAnsi="宋体"/>
                <w:sz w:val="18"/>
                <w:szCs w:val="18"/>
              </w:rPr>
            </w:pPr>
            <w:r w:rsidRPr="0037728E">
              <w:rPr>
                <w:rFonts w:ascii="Times New Roman" w:hAnsi="宋体"/>
                <w:sz w:val="18"/>
                <w:szCs w:val="18"/>
              </w:rPr>
              <w:t>母液</w:t>
            </w:r>
          </w:p>
          <w:p w:rsidR="00BA5A25" w:rsidRPr="0037728E" w:rsidRDefault="00BA5A25">
            <w:pPr>
              <w:widowControl/>
              <w:snapToGrid w:val="0"/>
              <w:spacing w:line="240" w:lineRule="atLeast"/>
              <w:jc w:val="center"/>
              <w:rPr>
                <w:rFonts w:ascii="Times New Roman"/>
                <w:sz w:val="18"/>
                <w:szCs w:val="18"/>
              </w:rPr>
            </w:pPr>
            <w:r w:rsidRPr="0037728E">
              <w:rPr>
                <w:rFonts w:ascii="Times New Roman" w:hAnsi="宋体"/>
                <w:sz w:val="18"/>
                <w:szCs w:val="18"/>
              </w:rPr>
              <w:t>（</w:t>
            </w:r>
            <w:r w:rsidRPr="0037728E">
              <w:rPr>
                <w:rFonts w:ascii="Times New Roman"/>
                <w:sz w:val="18"/>
                <w:szCs w:val="18"/>
              </w:rPr>
              <w:t>S1</w:t>
            </w:r>
            <w:r w:rsidRPr="0037728E">
              <w:rPr>
                <w:rFonts w:ascii="Times New Roman" w:hAnsi="宋体"/>
                <w:sz w:val="18"/>
                <w:szCs w:val="18"/>
              </w:rPr>
              <w:t>）</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14423.03</w:t>
            </w:r>
          </w:p>
        </w:tc>
        <w:tc>
          <w:tcPr>
            <w:tcW w:w="1077" w:type="dxa"/>
            <w:vMerge w:val="restart"/>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甲酸钠</w:t>
            </w:r>
            <w:r w:rsidRPr="0037728E">
              <w:rPr>
                <w:rFonts w:ascii="Times New Roman"/>
                <w:sz w:val="18"/>
                <w:szCs w:val="18"/>
              </w:rPr>
              <w:t>280</w:t>
            </w:r>
          </w:p>
        </w:tc>
        <w:tc>
          <w:tcPr>
            <w:tcW w:w="1168" w:type="dxa"/>
            <w:vMerge w:val="restart"/>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精甲醇</w:t>
            </w:r>
            <w:r w:rsidRPr="0037728E">
              <w:rPr>
                <w:rFonts w:ascii="Times New Roman" w:hint="eastAsia"/>
                <w:sz w:val="18"/>
                <w:szCs w:val="18"/>
              </w:rPr>
              <w:t>11109.32</w:t>
            </w:r>
          </w:p>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粗甲醇</w:t>
            </w:r>
          </w:p>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319.41</w:t>
            </w:r>
          </w:p>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回收物料</w:t>
            </w:r>
          </w:p>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5.18</w:t>
            </w:r>
          </w:p>
        </w:tc>
        <w:tc>
          <w:tcPr>
            <w:tcW w:w="6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G1-7</w:t>
            </w:r>
          </w:p>
        </w:tc>
        <w:tc>
          <w:tcPr>
            <w:tcW w:w="80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55.82</w:t>
            </w:r>
          </w:p>
        </w:tc>
        <w:tc>
          <w:tcPr>
            <w:tcW w:w="672"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W1-1</w:t>
            </w:r>
          </w:p>
        </w:tc>
        <w:tc>
          <w:tcPr>
            <w:tcW w:w="806"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2187.65</w:t>
            </w:r>
          </w:p>
        </w:tc>
        <w:tc>
          <w:tcPr>
            <w:tcW w:w="673" w:type="dxa"/>
            <w:vAlign w:val="center"/>
          </w:tcPr>
          <w:p w:rsidR="00BA5A25" w:rsidRPr="0037728E" w:rsidRDefault="00BA5A25">
            <w:pPr>
              <w:widowControl/>
              <w:snapToGrid w:val="0"/>
              <w:spacing w:line="240" w:lineRule="atLeast"/>
              <w:ind w:leftChars="-50" w:left="-120" w:rightChars="-50" w:right="-120"/>
              <w:jc w:val="center"/>
              <w:rPr>
                <w:rFonts w:ascii="Times New Roman"/>
                <w:sz w:val="18"/>
                <w:szCs w:val="18"/>
              </w:rPr>
            </w:pPr>
            <w:r w:rsidRPr="0037728E">
              <w:rPr>
                <w:rFonts w:ascii="Times New Roman" w:hAnsi="宋体"/>
                <w:sz w:val="18"/>
                <w:szCs w:val="18"/>
              </w:rPr>
              <w:t>浓缩残液（</w:t>
            </w:r>
            <w:r w:rsidRPr="0037728E">
              <w:rPr>
                <w:rFonts w:ascii="Times New Roman"/>
                <w:sz w:val="18"/>
                <w:szCs w:val="18"/>
              </w:rPr>
              <w:t>S2</w:t>
            </w:r>
            <w:r w:rsidRPr="0037728E">
              <w:rPr>
                <w:rFonts w:ascii="Times New Roman" w:hAnsi="宋体"/>
                <w:sz w:val="18"/>
                <w:szCs w:val="18"/>
              </w:rPr>
              <w:t>）</w:t>
            </w:r>
          </w:p>
        </w:tc>
        <w:tc>
          <w:tcPr>
            <w:tcW w:w="91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661.22</w:t>
            </w:r>
          </w:p>
        </w:tc>
      </w:tr>
      <w:tr w:rsidR="00BA5A25" w:rsidRPr="0037728E">
        <w:trPr>
          <w:trHeight w:val="23"/>
          <w:jc w:val="center"/>
        </w:trPr>
        <w:tc>
          <w:tcPr>
            <w:tcW w:w="5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2</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Ansi="宋体"/>
                <w:sz w:val="18"/>
                <w:szCs w:val="18"/>
              </w:rPr>
              <w:t>二氧化硫</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9.88</w:t>
            </w:r>
          </w:p>
        </w:tc>
        <w:tc>
          <w:tcPr>
            <w:tcW w:w="1077"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1168"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6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G1-8</w:t>
            </w:r>
          </w:p>
        </w:tc>
        <w:tc>
          <w:tcPr>
            <w:tcW w:w="80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12.6</w:t>
            </w:r>
            <w:r w:rsidRPr="0037728E">
              <w:rPr>
                <w:rFonts w:ascii="Times New Roman" w:hint="eastAsia"/>
                <w:sz w:val="18"/>
                <w:szCs w:val="18"/>
              </w:rPr>
              <w:t>6</w:t>
            </w: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p>
        </w:tc>
        <w:tc>
          <w:tcPr>
            <w:tcW w:w="673" w:type="dxa"/>
            <w:vAlign w:val="center"/>
          </w:tcPr>
          <w:p w:rsidR="00BA5A25" w:rsidRPr="0037728E" w:rsidRDefault="00BA5A25">
            <w:pPr>
              <w:widowControl/>
              <w:snapToGrid w:val="0"/>
              <w:spacing w:line="240" w:lineRule="atLeast"/>
              <w:jc w:val="center"/>
              <w:rPr>
                <w:rFonts w:ascii="Times New Roman"/>
                <w:sz w:val="18"/>
                <w:szCs w:val="18"/>
              </w:rPr>
            </w:pPr>
          </w:p>
        </w:tc>
        <w:tc>
          <w:tcPr>
            <w:tcW w:w="911" w:type="dxa"/>
            <w:vAlign w:val="center"/>
          </w:tcPr>
          <w:p w:rsidR="00BA5A25" w:rsidRPr="0037728E" w:rsidRDefault="00BA5A25">
            <w:pPr>
              <w:widowControl/>
              <w:snapToGrid w:val="0"/>
              <w:spacing w:line="240" w:lineRule="atLeast"/>
              <w:jc w:val="center"/>
              <w:rPr>
                <w:rFonts w:ascii="Times New Roman"/>
                <w:sz w:val="18"/>
                <w:szCs w:val="18"/>
              </w:rPr>
            </w:pPr>
          </w:p>
        </w:tc>
      </w:tr>
      <w:tr w:rsidR="00BA5A25" w:rsidRPr="0037728E">
        <w:trPr>
          <w:trHeight w:val="23"/>
          <w:jc w:val="center"/>
        </w:trPr>
        <w:tc>
          <w:tcPr>
            <w:tcW w:w="5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3</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Ansi="宋体"/>
                <w:sz w:val="18"/>
                <w:szCs w:val="18"/>
              </w:rPr>
              <w:t>甲醇</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200</w:t>
            </w:r>
          </w:p>
        </w:tc>
        <w:tc>
          <w:tcPr>
            <w:tcW w:w="1077"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1168"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6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G1-9</w:t>
            </w:r>
          </w:p>
        </w:tc>
        <w:tc>
          <w:tcPr>
            <w:tcW w:w="80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1.56</w:t>
            </w: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p>
        </w:tc>
        <w:tc>
          <w:tcPr>
            <w:tcW w:w="673" w:type="dxa"/>
            <w:vAlign w:val="center"/>
          </w:tcPr>
          <w:p w:rsidR="00BA5A25" w:rsidRPr="0037728E" w:rsidRDefault="00BA5A25">
            <w:pPr>
              <w:widowControl/>
              <w:snapToGrid w:val="0"/>
              <w:spacing w:line="240" w:lineRule="atLeast"/>
              <w:jc w:val="center"/>
              <w:rPr>
                <w:rFonts w:ascii="Times New Roman"/>
                <w:sz w:val="18"/>
                <w:szCs w:val="18"/>
              </w:rPr>
            </w:pPr>
          </w:p>
        </w:tc>
        <w:tc>
          <w:tcPr>
            <w:tcW w:w="911" w:type="dxa"/>
            <w:vAlign w:val="center"/>
          </w:tcPr>
          <w:p w:rsidR="00BA5A25" w:rsidRPr="0037728E" w:rsidRDefault="00BA5A25">
            <w:pPr>
              <w:widowControl/>
              <w:snapToGrid w:val="0"/>
              <w:spacing w:line="240" w:lineRule="atLeast"/>
              <w:jc w:val="center"/>
              <w:rPr>
                <w:rFonts w:ascii="Times New Roman"/>
                <w:sz w:val="18"/>
                <w:szCs w:val="18"/>
              </w:rPr>
            </w:pPr>
          </w:p>
        </w:tc>
      </w:tr>
      <w:tr w:rsidR="00BA5A25" w:rsidRPr="0037728E">
        <w:trPr>
          <w:trHeight w:val="23"/>
          <w:jc w:val="center"/>
        </w:trPr>
        <w:tc>
          <w:tcPr>
            <w:tcW w:w="598" w:type="dxa"/>
            <w:vAlign w:val="center"/>
          </w:tcPr>
          <w:p w:rsidR="00BA5A25" w:rsidRPr="0037728E" w:rsidRDefault="00BA5A25">
            <w:pPr>
              <w:widowControl/>
              <w:snapToGrid w:val="0"/>
              <w:spacing w:line="240" w:lineRule="atLeast"/>
              <w:jc w:val="center"/>
              <w:rPr>
                <w:rFonts w:ascii="Times New Roman"/>
                <w:sz w:val="18"/>
                <w:szCs w:val="18"/>
              </w:rPr>
            </w:pPr>
          </w:p>
        </w:tc>
        <w:tc>
          <w:tcPr>
            <w:tcW w:w="941" w:type="dxa"/>
            <w:vAlign w:val="center"/>
          </w:tcPr>
          <w:p w:rsidR="00BA5A25" w:rsidRPr="0037728E" w:rsidRDefault="00BA5A25">
            <w:pPr>
              <w:widowControl/>
              <w:snapToGrid w:val="0"/>
              <w:spacing w:line="240" w:lineRule="atLeast"/>
              <w:jc w:val="center"/>
              <w:rPr>
                <w:rFonts w:ascii="Times New Roman"/>
                <w:sz w:val="18"/>
                <w:szCs w:val="18"/>
              </w:rPr>
            </w:pPr>
          </w:p>
        </w:tc>
        <w:tc>
          <w:tcPr>
            <w:tcW w:w="941" w:type="dxa"/>
            <w:vAlign w:val="center"/>
          </w:tcPr>
          <w:p w:rsidR="00BA5A25" w:rsidRPr="0037728E" w:rsidRDefault="00BA5A25">
            <w:pPr>
              <w:widowControl/>
              <w:snapToGrid w:val="0"/>
              <w:spacing w:line="240" w:lineRule="atLeast"/>
              <w:jc w:val="center"/>
              <w:rPr>
                <w:rFonts w:ascii="Times New Roman"/>
                <w:sz w:val="18"/>
                <w:szCs w:val="18"/>
              </w:rPr>
            </w:pPr>
          </w:p>
        </w:tc>
        <w:tc>
          <w:tcPr>
            <w:tcW w:w="1077"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1168"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6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G1-10</w:t>
            </w:r>
          </w:p>
        </w:tc>
        <w:tc>
          <w:tcPr>
            <w:tcW w:w="80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0.08</w:t>
            </w: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p>
        </w:tc>
        <w:tc>
          <w:tcPr>
            <w:tcW w:w="673" w:type="dxa"/>
            <w:vAlign w:val="center"/>
          </w:tcPr>
          <w:p w:rsidR="00BA5A25" w:rsidRPr="0037728E" w:rsidRDefault="00BA5A25">
            <w:pPr>
              <w:widowControl/>
              <w:snapToGrid w:val="0"/>
              <w:spacing w:line="240" w:lineRule="atLeast"/>
              <w:jc w:val="center"/>
              <w:rPr>
                <w:rFonts w:ascii="Times New Roman"/>
                <w:sz w:val="18"/>
                <w:szCs w:val="18"/>
              </w:rPr>
            </w:pPr>
          </w:p>
        </w:tc>
        <w:tc>
          <w:tcPr>
            <w:tcW w:w="911" w:type="dxa"/>
            <w:vAlign w:val="center"/>
          </w:tcPr>
          <w:p w:rsidR="00BA5A25" w:rsidRPr="0037728E" w:rsidRDefault="00BA5A25">
            <w:pPr>
              <w:widowControl/>
              <w:snapToGrid w:val="0"/>
              <w:spacing w:line="240" w:lineRule="atLeast"/>
              <w:jc w:val="center"/>
              <w:rPr>
                <w:rFonts w:ascii="Times New Roman"/>
                <w:sz w:val="18"/>
                <w:szCs w:val="18"/>
              </w:rPr>
            </w:pPr>
          </w:p>
        </w:tc>
      </w:tr>
      <w:tr w:rsidR="00BA5A25" w:rsidRPr="0037728E">
        <w:trPr>
          <w:trHeight w:val="23"/>
          <w:jc w:val="center"/>
        </w:trPr>
        <w:tc>
          <w:tcPr>
            <w:tcW w:w="1539" w:type="dxa"/>
            <w:gridSpan w:val="2"/>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Ansi="宋体"/>
                <w:sz w:val="18"/>
                <w:szCs w:val="18"/>
              </w:rPr>
              <w:t>小计</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14632.91</w:t>
            </w:r>
          </w:p>
        </w:tc>
        <w:tc>
          <w:tcPr>
            <w:tcW w:w="1077"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280</w:t>
            </w:r>
          </w:p>
        </w:tc>
        <w:tc>
          <w:tcPr>
            <w:tcW w:w="116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11</w:t>
            </w:r>
            <w:r w:rsidRPr="0037728E">
              <w:rPr>
                <w:rFonts w:ascii="Times New Roman" w:hint="eastAsia"/>
                <w:sz w:val="18"/>
                <w:szCs w:val="18"/>
              </w:rPr>
              <w:t>433.91</w:t>
            </w:r>
          </w:p>
        </w:tc>
        <w:tc>
          <w:tcPr>
            <w:tcW w:w="698" w:type="dxa"/>
            <w:vAlign w:val="center"/>
          </w:tcPr>
          <w:p w:rsidR="00BA5A25" w:rsidRPr="0037728E" w:rsidRDefault="00BA5A25">
            <w:pPr>
              <w:widowControl/>
              <w:snapToGrid w:val="0"/>
              <w:spacing w:line="240" w:lineRule="atLeast"/>
              <w:jc w:val="center"/>
              <w:rPr>
                <w:rFonts w:ascii="Times New Roman"/>
                <w:sz w:val="18"/>
                <w:szCs w:val="18"/>
              </w:rPr>
            </w:pPr>
          </w:p>
        </w:tc>
        <w:tc>
          <w:tcPr>
            <w:tcW w:w="80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70.11</w:t>
            </w: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2187.65</w:t>
            </w:r>
          </w:p>
        </w:tc>
        <w:tc>
          <w:tcPr>
            <w:tcW w:w="673" w:type="dxa"/>
            <w:vAlign w:val="center"/>
          </w:tcPr>
          <w:p w:rsidR="00BA5A25" w:rsidRPr="0037728E" w:rsidRDefault="00BA5A25">
            <w:pPr>
              <w:widowControl/>
              <w:snapToGrid w:val="0"/>
              <w:spacing w:line="240" w:lineRule="atLeast"/>
              <w:jc w:val="center"/>
              <w:rPr>
                <w:rFonts w:ascii="Times New Roman"/>
                <w:sz w:val="18"/>
                <w:szCs w:val="18"/>
              </w:rPr>
            </w:pPr>
          </w:p>
        </w:tc>
        <w:tc>
          <w:tcPr>
            <w:tcW w:w="91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661.22</w:t>
            </w:r>
          </w:p>
        </w:tc>
      </w:tr>
      <w:tr w:rsidR="00BA5A25" w:rsidRPr="0037728E">
        <w:trPr>
          <w:trHeight w:val="23"/>
          <w:jc w:val="center"/>
        </w:trPr>
        <w:tc>
          <w:tcPr>
            <w:tcW w:w="1539" w:type="dxa"/>
            <w:gridSpan w:val="2"/>
            <w:vAlign w:val="center"/>
          </w:tcPr>
          <w:p w:rsidR="00BA5A25" w:rsidRPr="0037728E" w:rsidRDefault="00BA5A25">
            <w:pPr>
              <w:widowControl/>
              <w:snapToGrid w:val="0"/>
              <w:spacing w:line="240" w:lineRule="atLeast"/>
              <w:jc w:val="center"/>
              <w:rPr>
                <w:rFonts w:ascii="Times New Roman" w:hAnsi="宋体"/>
                <w:sz w:val="18"/>
                <w:szCs w:val="18"/>
              </w:rPr>
            </w:pPr>
            <w:r w:rsidRPr="0037728E">
              <w:rPr>
                <w:rFonts w:ascii="Times New Roman" w:hAnsi="宋体" w:hint="eastAsia"/>
                <w:sz w:val="18"/>
                <w:szCs w:val="18"/>
              </w:rPr>
              <w:t>合计</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14632.91</w:t>
            </w:r>
          </w:p>
        </w:tc>
        <w:tc>
          <w:tcPr>
            <w:tcW w:w="6806" w:type="dxa"/>
            <w:gridSpan w:val="8"/>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14632.91</w:t>
            </w:r>
          </w:p>
        </w:tc>
      </w:tr>
      <w:tr w:rsidR="00BA5A25" w:rsidRPr="0037728E">
        <w:trPr>
          <w:trHeight w:val="23"/>
          <w:jc w:val="center"/>
        </w:trPr>
        <w:tc>
          <w:tcPr>
            <w:tcW w:w="9286" w:type="dxa"/>
            <w:gridSpan w:val="11"/>
            <w:vAlign w:val="center"/>
          </w:tcPr>
          <w:p w:rsidR="00BA5A25" w:rsidRPr="0037728E" w:rsidRDefault="00BA5A25">
            <w:pPr>
              <w:widowControl/>
              <w:snapToGrid w:val="0"/>
              <w:spacing w:line="240" w:lineRule="atLeast"/>
              <w:jc w:val="left"/>
              <w:rPr>
                <w:rFonts w:ascii="Times New Roman"/>
                <w:b/>
                <w:sz w:val="18"/>
                <w:szCs w:val="18"/>
              </w:rPr>
            </w:pPr>
            <w:r w:rsidRPr="0037728E">
              <w:rPr>
                <w:rFonts w:ascii="Times New Roman" w:hAnsi="宋体" w:hint="eastAsia"/>
                <w:b/>
                <w:sz w:val="18"/>
                <w:szCs w:val="18"/>
              </w:rPr>
              <w:t>保险粉海波制备工序</w:t>
            </w:r>
          </w:p>
        </w:tc>
      </w:tr>
      <w:tr w:rsidR="00BA5A25" w:rsidRPr="0037728E">
        <w:trPr>
          <w:trHeight w:val="23"/>
          <w:jc w:val="center"/>
        </w:trPr>
        <w:tc>
          <w:tcPr>
            <w:tcW w:w="5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1</w:t>
            </w:r>
          </w:p>
        </w:tc>
        <w:tc>
          <w:tcPr>
            <w:tcW w:w="941" w:type="dxa"/>
            <w:vAlign w:val="center"/>
          </w:tcPr>
          <w:p w:rsidR="00BA5A25" w:rsidRPr="0037728E" w:rsidRDefault="00BA5A25">
            <w:pPr>
              <w:widowControl/>
              <w:snapToGrid w:val="0"/>
              <w:spacing w:line="240" w:lineRule="atLeast"/>
              <w:ind w:leftChars="-69" w:left="-166" w:rightChars="-69" w:right="-166"/>
              <w:jc w:val="center"/>
              <w:rPr>
                <w:rFonts w:ascii="Times New Roman"/>
                <w:sz w:val="18"/>
                <w:szCs w:val="18"/>
              </w:rPr>
            </w:pPr>
            <w:r w:rsidRPr="0037728E">
              <w:rPr>
                <w:rFonts w:ascii="Times New Roman" w:hAnsi="宋体"/>
                <w:sz w:val="18"/>
                <w:szCs w:val="18"/>
              </w:rPr>
              <w:t>浓缩残液（</w:t>
            </w:r>
            <w:r w:rsidRPr="0037728E">
              <w:rPr>
                <w:rFonts w:ascii="Times New Roman"/>
                <w:sz w:val="18"/>
                <w:szCs w:val="18"/>
              </w:rPr>
              <w:t>S2</w:t>
            </w:r>
            <w:r w:rsidRPr="0037728E">
              <w:rPr>
                <w:rFonts w:ascii="Times New Roman" w:hAnsi="宋体"/>
                <w:sz w:val="18"/>
                <w:szCs w:val="18"/>
              </w:rPr>
              <w:t>）</w:t>
            </w:r>
          </w:p>
        </w:tc>
        <w:tc>
          <w:tcPr>
            <w:tcW w:w="941" w:type="dxa"/>
            <w:vAlign w:val="center"/>
          </w:tcPr>
          <w:p w:rsidR="00BA5A25" w:rsidRPr="0037728E" w:rsidRDefault="00BA5A25">
            <w:pPr>
              <w:widowControl/>
              <w:snapToGrid w:val="0"/>
              <w:spacing w:line="240" w:lineRule="atLeast"/>
              <w:ind w:leftChars="-50" w:left="-120" w:rightChars="-50" w:right="-120"/>
              <w:jc w:val="center"/>
              <w:rPr>
                <w:rFonts w:ascii="Times New Roman"/>
                <w:sz w:val="18"/>
                <w:szCs w:val="18"/>
              </w:rPr>
            </w:pPr>
            <w:r w:rsidRPr="0037728E">
              <w:rPr>
                <w:rFonts w:ascii="Times New Roman"/>
                <w:sz w:val="18"/>
                <w:szCs w:val="18"/>
              </w:rPr>
              <w:t>661.22</w:t>
            </w:r>
          </w:p>
        </w:tc>
        <w:tc>
          <w:tcPr>
            <w:tcW w:w="1077" w:type="dxa"/>
            <w:vMerge w:val="restart"/>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海波</w:t>
            </w:r>
          </w:p>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200</w:t>
            </w:r>
          </w:p>
        </w:tc>
        <w:tc>
          <w:tcPr>
            <w:tcW w:w="1168" w:type="dxa"/>
            <w:vMerge w:val="restart"/>
            <w:vAlign w:val="center"/>
          </w:tcPr>
          <w:p w:rsidR="00BA5A25" w:rsidRPr="0037728E" w:rsidRDefault="00BA5A25">
            <w:pPr>
              <w:widowControl/>
              <w:snapToGrid w:val="0"/>
              <w:spacing w:line="240" w:lineRule="atLeast"/>
              <w:jc w:val="center"/>
              <w:rPr>
                <w:rFonts w:ascii="Times New Roman"/>
                <w:sz w:val="18"/>
                <w:szCs w:val="18"/>
              </w:rPr>
            </w:pPr>
          </w:p>
        </w:tc>
        <w:tc>
          <w:tcPr>
            <w:tcW w:w="6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G1-11</w:t>
            </w:r>
          </w:p>
        </w:tc>
        <w:tc>
          <w:tcPr>
            <w:tcW w:w="80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371.95</w:t>
            </w:r>
          </w:p>
        </w:tc>
        <w:tc>
          <w:tcPr>
            <w:tcW w:w="672"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W1-2</w:t>
            </w:r>
          </w:p>
        </w:tc>
        <w:tc>
          <w:tcPr>
            <w:tcW w:w="806"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390.08</w:t>
            </w:r>
          </w:p>
        </w:tc>
        <w:tc>
          <w:tcPr>
            <w:tcW w:w="673"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S1-</w:t>
            </w:r>
            <w:r w:rsidRPr="0037728E">
              <w:rPr>
                <w:rFonts w:ascii="Times New Roman" w:hint="eastAsia"/>
                <w:sz w:val="18"/>
                <w:szCs w:val="18"/>
              </w:rPr>
              <w:t>3</w:t>
            </w:r>
          </w:p>
        </w:tc>
        <w:tc>
          <w:tcPr>
            <w:tcW w:w="911" w:type="dxa"/>
            <w:vAlign w:val="center"/>
          </w:tcPr>
          <w:p w:rsidR="00BA5A25" w:rsidRPr="0037728E" w:rsidRDefault="00B2724E">
            <w:pPr>
              <w:widowControl/>
              <w:snapToGrid w:val="0"/>
              <w:spacing w:line="240" w:lineRule="atLeast"/>
              <w:jc w:val="center"/>
              <w:rPr>
                <w:rFonts w:ascii="Times New Roman"/>
                <w:sz w:val="18"/>
                <w:szCs w:val="18"/>
              </w:rPr>
            </w:pPr>
            <w:r>
              <w:rPr>
                <w:rFonts w:ascii="Times New Roman" w:hint="eastAsia"/>
                <w:sz w:val="18"/>
                <w:szCs w:val="18"/>
              </w:rPr>
              <w:t>119.56</w:t>
            </w:r>
          </w:p>
        </w:tc>
      </w:tr>
      <w:tr w:rsidR="00BA5A25" w:rsidRPr="0037728E">
        <w:trPr>
          <w:trHeight w:val="23"/>
          <w:jc w:val="center"/>
        </w:trPr>
        <w:tc>
          <w:tcPr>
            <w:tcW w:w="5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int="eastAsia"/>
                <w:sz w:val="18"/>
                <w:szCs w:val="18"/>
              </w:rPr>
              <w:t>2</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hAnsi="宋体"/>
                <w:sz w:val="18"/>
                <w:szCs w:val="18"/>
              </w:rPr>
              <w:t>水</w:t>
            </w:r>
          </w:p>
        </w:tc>
        <w:tc>
          <w:tcPr>
            <w:tcW w:w="94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250</w:t>
            </w:r>
          </w:p>
        </w:tc>
        <w:tc>
          <w:tcPr>
            <w:tcW w:w="1077"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1168" w:type="dxa"/>
            <w:vMerge/>
            <w:vAlign w:val="center"/>
          </w:tcPr>
          <w:p w:rsidR="00BA5A25" w:rsidRPr="0037728E" w:rsidRDefault="00BA5A25">
            <w:pPr>
              <w:widowControl/>
              <w:snapToGrid w:val="0"/>
              <w:spacing w:line="240" w:lineRule="atLeast"/>
              <w:jc w:val="center"/>
              <w:rPr>
                <w:rFonts w:ascii="Times New Roman"/>
                <w:sz w:val="18"/>
                <w:szCs w:val="18"/>
              </w:rPr>
            </w:pPr>
          </w:p>
        </w:tc>
        <w:tc>
          <w:tcPr>
            <w:tcW w:w="698"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G1-12</w:t>
            </w:r>
          </w:p>
        </w:tc>
        <w:tc>
          <w:tcPr>
            <w:tcW w:w="80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1.95</w:t>
            </w:r>
          </w:p>
        </w:tc>
        <w:tc>
          <w:tcPr>
            <w:tcW w:w="672" w:type="dxa"/>
            <w:vAlign w:val="center"/>
          </w:tcPr>
          <w:p w:rsidR="00BA5A25" w:rsidRPr="0037728E" w:rsidRDefault="00BA5A25">
            <w:pPr>
              <w:widowControl/>
              <w:snapToGrid w:val="0"/>
              <w:spacing w:line="240" w:lineRule="atLeast"/>
              <w:jc w:val="center"/>
              <w:rPr>
                <w:rFonts w:ascii="Times New Roman"/>
                <w:sz w:val="18"/>
                <w:szCs w:val="18"/>
              </w:rPr>
            </w:pPr>
          </w:p>
        </w:tc>
        <w:tc>
          <w:tcPr>
            <w:tcW w:w="806" w:type="dxa"/>
            <w:vAlign w:val="center"/>
          </w:tcPr>
          <w:p w:rsidR="00BA5A25" w:rsidRPr="0037728E" w:rsidRDefault="00BA5A25">
            <w:pPr>
              <w:widowControl/>
              <w:snapToGrid w:val="0"/>
              <w:spacing w:line="240" w:lineRule="atLeast"/>
              <w:jc w:val="center"/>
              <w:rPr>
                <w:rFonts w:ascii="Times New Roman"/>
                <w:sz w:val="18"/>
                <w:szCs w:val="18"/>
              </w:rPr>
            </w:pPr>
          </w:p>
        </w:tc>
        <w:tc>
          <w:tcPr>
            <w:tcW w:w="673"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S1-</w:t>
            </w:r>
            <w:r w:rsidRPr="0037728E">
              <w:rPr>
                <w:rFonts w:ascii="Times New Roman" w:hint="eastAsia"/>
                <w:sz w:val="18"/>
                <w:szCs w:val="18"/>
              </w:rPr>
              <w:t>4</w:t>
            </w:r>
          </w:p>
        </w:tc>
        <w:tc>
          <w:tcPr>
            <w:tcW w:w="911" w:type="dxa"/>
            <w:vAlign w:val="center"/>
          </w:tcPr>
          <w:p w:rsidR="00BA5A25" w:rsidRPr="0037728E" w:rsidRDefault="00BA5A25">
            <w:pPr>
              <w:widowControl/>
              <w:snapToGrid w:val="0"/>
              <w:spacing w:line="240" w:lineRule="atLeast"/>
              <w:jc w:val="center"/>
              <w:rPr>
                <w:rFonts w:ascii="Times New Roman"/>
                <w:sz w:val="18"/>
                <w:szCs w:val="18"/>
              </w:rPr>
            </w:pPr>
            <w:r w:rsidRPr="0037728E">
              <w:rPr>
                <w:rFonts w:ascii="Times New Roman"/>
                <w:sz w:val="18"/>
                <w:szCs w:val="18"/>
              </w:rPr>
              <w:t>75.39</w:t>
            </w:r>
          </w:p>
        </w:tc>
      </w:tr>
      <w:tr w:rsidR="00B2724E" w:rsidRPr="0037728E">
        <w:trPr>
          <w:trHeight w:val="23"/>
          <w:jc w:val="center"/>
        </w:trPr>
        <w:tc>
          <w:tcPr>
            <w:tcW w:w="598" w:type="dxa"/>
            <w:shd w:val="clear" w:color="auto" w:fill="auto"/>
            <w:vAlign w:val="center"/>
          </w:tcPr>
          <w:p w:rsidR="00B2724E" w:rsidRPr="0037728E" w:rsidRDefault="00B2724E">
            <w:pPr>
              <w:widowControl/>
              <w:snapToGrid w:val="0"/>
              <w:spacing w:line="240" w:lineRule="atLeast"/>
              <w:jc w:val="center"/>
              <w:rPr>
                <w:rFonts w:ascii="Times New Roman"/>
                <w:sz w:val="18"/>
                <w:szCs w:val="18"/>
              </w:rPr>
            </w:pPr>
            <w:r w:rsidRPr="0037728E">
              <w:rPr>
                <w:rFonts w:ascii="Times New Roman" w:hint="eastAsia"/>
                <w:sz w:val="18"/>
                <w:szCs w:val="18"/>
              </w:rPr>
              <w:t>3</w:t>
            </w:r>
          </w:p>
        </w:tc>
        <w:tc>
          <w:tcPr>
            <w:tcW w:w="941" w:type="dxa"/>
            <w:shd w:val="clear" w:color="000000" w:fill="FFFFFF"/>
            <w:vAlign w:val="center"/>
          </w:tcPr>
          <w:p w:rsidR="00B2724E" w:rsidRPr="0037728E" w:rsidRDefault="00B2724E">
            <w:pPr>
              <w:widowControl/>
              <w:snapToGrid w:val="0"/>
              <w:spacing w:line="240" w:lineRule="atLeast"/>
              <w:jc w:val="center"/>
              <w:rPr>
                <w:rFonts w:ascii="Times New Roman"/>
                <w:sz w:val="18"/>
                <w:szCs w:val="18"/>
              </w:rPr>
            </w:pPr>
            <w:r w:rsidRPr="0037728E">
              <w:rPr>
                <w:rFonts w:ascii="Times New Roman" w:hAnsi="宋体"/>
                <w:sz w:val="18"/>
                <w:szCs w:val="18"/>
              </w:rPr>
              <w:t>氢氧化钠</w:t>
            </w:r>
          </w:p>
        </w:tc>
        <w:tc>
          <w:tcPr>
            <w:tcW w:w="941" w:type="dxa"/>
            <w:vAlign w:val="center"/>
          </w:tcPr>
          <w:p w:rsidR="00B2724E" w:rsidRPr="0037728E" w:rsidRDefault="00B2724E">
            <w:pPr>
              <w:widowControl/>
              <w:snapToGrid w:val="0"/>
              <w:spacing w:line="240" w:lineRule="atLeast"/>
              <w:jc w:val="center"/>
              <w:rPr>
                <w:rFonts w:ascii="Times New Roman"/>
                <w:sz w:val="18"/>
                <w:szCs w:val="18"/>
              </w:rPr>
            </w:pPr>
            <w:r w:rsidRPr="0037728E">
              <w:rPr>
                <w:rFonts w:ascii="Times New Roman"/>
                <w:sz w:val="18"/>
                <w:szCs w:val="18"/>
              </w:rPr>
              <w:t>4</w:t>
            </w:r>
          </w:p>
        </w:tc>
        <w:tc>
          <w:tcPr>
            <w:tcW w:w="1077" w:type="dxa"/>
            <w:vMerge/>
            <w:vAlign w:val="center"/>
          </w:tcPr>
          <w:p w:rsidR="00B2724E" w:rsidRPr="0037728E" w:rsidRDefault="00B2724E">
            <w:pPr>
              <w:widowControl/>
              <w:snapToGrid w:val="0"/>
              <w:spacing w:line="240" w:lineRule="atLeast"/>
              <w:jc w:val="center"/>
              <w:rPr>
                <w:rFonts w:ascii="Times New Roman"/>
                <w:sz w:val="18"/>
                <w:szCs w:val="18"/>
              </w:rPr>
            </w:pPr>
          </w:p>
        </w:tc>
        <w:tc>
          <w:tcPr>
            <w:tcW w:w="1168" w:type="dxa"/>
            <w:vMerge/>
            <w:vAlign w:val="center"/>
          </w:tcPr>
          <w:p w:rsidR="00B2724E" w:rsidRPr="0037728E" w:rsidRDefault="00B2724E">
            <w:pPr>
              <w:widowControl/>
              <w:snapToGrid w:val="0"/>
              <w:spacing w:line="240" w:lineRule="atLeast"/>
              <w:jc w:val="center"/>
              <w:rPr>
                <w:rFonts w:ascii="Times New Roman"/>
                <w:sz w:val="18"/>
                <w:szCs w:val="18"/>
              </w:rPr>
            </w:pPr>
          </w:p>
        </w:tc>
        <w:tc>
          <w:tcPr>
            <w:tcW w:w="698" w:type="dxa"/>
            <w:vAlign w:val="center"/>
          </w:tcPr>
          <w:p w:rsidR="00B2724E" w:rsidRPr="0037728E" w:rsidRDefault="00B2724E">
            <w:pPr>
              <w:widowControl/>
              <w:snapToGrid w:val="0"/>
              <w:spacing w:line="240" w:lineRule="atLeast"/>
              <w:jc w:val="center"/>
              <w:rPr>
                <w:rFonts w:ascii="Times New Roman"/>
                <w:sz w:val="18"/>
                <w:szCs w:val="18"/>
              </w:rPr>
            </w:pPr>
            <w:r w:rsidRPr="0037728E">
              <w:rPr>
                <w:rFonts w:ascii="Times New Roman"/>
                <w:sz w:val="18"/>
                <w:szCs w:val="18"/>
              </w:rPr>
              <w:t>G1-13</w:t>
            </w:r>
          </w:p>
        </w:tc>
        <w:tc>
          <w:tcPr>
            <w:tcW w:w="801" w:type="dxa"/>
            <w:vAlign w:val="center"/>
          </w:tcPr>
          <w:p w:rsidR="00B2724E" w:rsidRPr="0037728E" w:rsidRDefault="00B2724E">
            <w:pPr>
              <w:widowControl/>
              <w:snapToGrid w:val="0"/>
              <w:spacing w:line="240" w:lineRule="atLeast"/>
              <w:jc w:val="center"/>
              <w:rPr>
                <w:rFonts w:ascii="Times New Roman"/>
                <w:sz w:val="18"/>
                <w:szCs w:val="18"/>
              </w:rPr>
            </w:pPr>
            <w:r w:rsidRPr="0037728E">
              <w:rPr>
                <w:rFonts w:ascii="Times New Roman"/>
                <w:sz w:val="18"/>
                <w:szCs w:val="18"/>
              </w:rPr>
              <w:t>13.49</w:t>
            </w:r>
          </w:p>
        </w:tc>
        <w:tc>
          <w:tcPr>
            <w:tcW w:w="672" w:type="dxa"/>
            <w:vAlign w:val="center"/>
          </w:tcPr>
          <w:p w:rsidR="00B2724E" w:rsidRPr="0037728E" w:rsidRDefault="00B2724E">
            <w:pPr>
              <w:widowControl/>
              <w:snapToGrid w:val="0"/>
              <w:spacing w:line="240" w:lineRule="atLeast"/>
              <w:jc w:val="center"/>
              <w:rPr>
                <w:rFonts w:ascii="Times New Roman"/>
                <w:sz w:val="18"/>
                <w:szCs w:val="18"/>
              </w:rPr>
            </w:pPr>
          </w:p>
        </w:tc>
        <w:tc>
          <w:tcPr>
            <w:tcW w:w="806" w:type="dxa"/>
            <w:vAlign w:val="center"/>
          </w:tcPr>
          <w:p w:rsidR="00B2724E" w:rsidRPr="0037728E" w:rsidRDefault="00B2724E">
            <w:pPr>
              <w:widowControl/>
              <w:snapToGrid w:val="0"/>
              <w:spacing w:line="240" w:lineRule="atLeast"/>
              <w:jc w:val="center"/>
              <w:rPr>
                <w:rFonts w:ascii="Times New Roman"/>
                <w:sz w:val="18"/>
                <w:szCs w:val="18"/>
              </w:rPr>
            </w:pPr>
          </w:p>
        </w:tc>
        <w:tc>
          <w:tcPr>
            <w:tcW w:w="673" w:type="dxa"/>
            <w:vAlign w:val="center"/>
          </w:tcPr>
          <w:p w:rsidR="00B2724E" w:rsidRPr="0037728E" w:rsidRDefault="00B2724E" w:rsidP="00B2724E">
            <w:pPr>
              <w:widowControl/>
              <w:snapToGrid w:val="0"/>
              <w:spacing w:line="240" w:lineRule="atLeast"/>
              <w:jc w:val="center"/>
              <w:rPr>
                <w:rFonts w:ascii="Times New Roman"/>
                <w:sz w:val="18"/>
                <w:szCs w:val="18"/>
              </w:rPr>
            </w:pPr>
            <w:r w:rsidRPr="0037728E">
              <w:rPr>
                <w:rFonts w:ascii="Times New Roman"/>
                <w:sz w:val="18"/>
                <w:szCs w:val="18"/>
              </w:rPr>
              <w:t>S1-</w:t>
            </w:r>
            <w:r>
              <w:rPr>
                <w:rFonts w:ascii="Times New Roman" w:hint="eastAsia"/>
                <w:sz w:val="18"/>
                <w:szCs w:val="18"/>
              </w:rPr>
              <w:t>5</w:t>
            </w:r>
          </w:p>
        </w:tc>
        <w:tc>
          <w:tcPr>
            <w:tcW w:w="911" w:type="dxa"/>
            <w:vAlign w:val="center"/>
          </w:tcPr>
          <w:p w:rsidR="00B2724E" w:rsidRPr="0037728E" w:rsidRDefault="00B2724E" w:rsidP="003A49A3">
            <w:pPr>
              <w:widowControl/>
              <w:snapToGrid w:val="0"/>
              <w:spacing w:line="240" w:lineRule="atLeast"/>
              <w:jc w:val="center"/>
              <w:rPr>
                <w:rFonts w:ascii="Times New Roman"/>
                <w:sz w:val="18"/>
                <w:szCs w:val="18"/>
              </w:rPr>
            </w:pPr>
            <w:r>
              <w:rPr>
                <w:rFonts w:ascii="Times New Roman" w:hint="eastAsia"/>
                <w:sz w:val="18"/>
                <w:szCs w:val="18"/>
              </w:rPr>
              <w:t>1.05</w:t>
            </w:r>
          </w:p>
        </w:tc>
      </w:tr>
      <w:tr w:rsidR="00B2724E" w:rsidRPr="0037728E">
        <w:trPr>
          <w:trHeight w:val="23"/>
          <w:jc w:val="center"/>
        </w:trPr>
        <w:tc>
          <w:tcPr>
            <w:tcW w:w="598" w:type="dxa"/>
            <w:vAlign w:val="center"/>
          </w:tcPr>
          <w:p w:rsidR="00B2724E" w:rsidRPr="0037728E" w:rsidRDefault="00B2724E">
            <w:pPr>
              <w:widowControl/>
              <w:snapToGrid w:val="0"/>
              <w:spacing w:line="240" w:lineRule="atLeast"/>
              <w:jc w:val="center"/>
              <w:rPr>
                <w:rFonts w:ascii="Times New Roman"/>
                <w:sz w:val="18"/>
                <w:szCs w:val="18"/>
              </w:rPr>
            </w:pPr>
            <w:r w:rsidRPr="0037728E">
              <w:rPr>
                <w:rFonts w:ascii="Times New Roman" w:hint="eastAsia"/>
                <w:sz w:val="18"/>
                <w:szCs w:val="18"/>
              </w:rPr>
              <w:t>4</w:t>
            </w:r>
          </w:p>
        </w:tc>
        <w:tc>
          <w:tcPr>
            <w:tcW w:w="941" w:type="dxa"/>
            <w:vAlign w:val="center"/>
          </w:tcPr>
          <w:p w:rsidR="00B2724E" w:rsidRPr="0037728E" w:rsidRDefault="00B2724E">
            <w:pPr>
              <w:widowControl/>
              <w:snapToGrid w:val="0"/>
              <w:spacing w:line="240" w:lineRule="atLeast"/>
              <w:jc w:val="center"/>
              <w:rPr>
                <w:rFonts w:ascii="Times New Roman"/>
                <w:sz w:val="18"/>
                <w:szCs w:val="18"/>
              </w:rPr>
            </w:pPr>
            <w:r w:rsidRPr="0037728E">
              <w:rPr>
                <w:rFonts w:ascii="Times New Roman" w:hAnsi="宋体"/>
                <w:sz w:val="18"/>
                <w:szCs w:val="18"/>
              </w:rPr>
              <w:t>空气</w:t>
            </w:r>
          </w:p>
        </w:tc>
        <w:tc>
          <w:tcPr>
            <w:tcW w:w="941" w:type="dxa"/>
            <w:vAlign w:val="center"/>
          </w:tcPr>
          <w:p w:rsidR="00B2724E" w:rsidRPr="0037728E" w:rsidRDefault="00B2724E">
            <w:pPr>
              <w:widowControl/>
              <w:snapToGrid w:val="0"/>
              <w:spacing w:line="240" w:lineRule="atLeast"/>
              <w:jc w:val="center"/>
              <w:rPr>
                <w:rFonts w:ascii="Times New Roman"/>
                <w:sz w:val="18"/>
                <w:szCs w:val="18"/>
              </w:rPr>
            </w:pPr>
            <w:r w:rsidRPr="0037728E">
              <w:rPr>
                <w:rFonts w:ascii="Times New Roman"/>
                <w:sz w:val="18"/>
                <w:szCs w:val="18"/>
              </w:rPr>
              <w:t>233.25</w:t>
            </w:r>
          </w:p>
        </w:tc>
        <w:tc>
          <w:tcPr>
            <w:tcW w:w="1077" w:type="dxa"/>
            <w:vMerge/>
            <w:vAlign w:val="center"/>
          </w:tcPr>
          <w:p w:rsidR="00B2724E" w:rsidRPr="0037728E" w:rsidRDefault="00B2724E">
            <w:pPr>
              <w:widowControl/>
              <w:snapToGrid w:val="0"/>
              <w:spacing w:line="240" w:lineRule="atLeast"/>
              <w:jc w:val="center"/>
              <w:rPr>
                <w:rFonts w:ascii="Times New Roman"/>
                <w:sz w:val="18"/>
                <w:szCs w:val="18"/>
              </w:rPr>
            </w:pPr>
          </w:p>
        </w:tc>
        <w:tc>
          <w:tcPr>
            <w:tcW w:w="1168" w:type="dxa"/>
            <w:vMerge/>
            <w:vAlign w:val="center"/>
          </w:tcPr>
          <w:p w:rsidR="00B2724E" w:rsidRPr="0037728E" w:rsidRDefault="00B2724E">
            <w:pPr>
              <w:widowControl/>
              <w:snapToGrid w:val="0"/>
              <w:spacing w:line="240" w:lineRule="atLeast"/>
              <w:jc w:val="center"/>
              <w:rPr>
                <w:rFonts w:ascii="Times New Roman"/>
                <w:sz w:val="18"/>
                <w:szCs w:val="18"/>
              </w:rPr>
            </w:pPr>
          </w:p>
        </w:tc>
        <w:tc>
          <w:tcPr>
            <w:tcW w:w="698" w:type="dxa"/>
            <w:vAlign w:val="center"/>
          </w:tcPr>
          <w:p w:rsidR="00B2724E" w:rsidRPr="0037728E" w:rsidRDefault="00B2724E">
            <w:pPr>
              <w:widowControl/>
              <w:snapToGrid w:val="0"/>
              <w:spacing w:line="240" w:lineRule="atLeast"/>
              <w:jc w:val="center"/>
              <w:rPr>
                <w:rFonts w:ascii="Times New Roman"/>
                <w:sz w:val="18"/>
                <w:szCs w:val="18"/>
              </w:rPr>
            </w:pPr>
          </w:p>
        </w:tc>
        <w:tc>
          <w:tcPr>
            <w:tcW w:w="801" w:type="dxa"/>
            <w:vAlign w:val="center"/>
          </w:tcPr>
          <w:p w:rsidR="00B2724E" w:rsidRPr="0037728E" w:rsidRDefault="00B2724E">
            <w:pPr>
              <w:widowControl/>
              <w:snapToGrid w:val="0"/>
              <w:spacing w:line="240" w:lineRule="atLeast"/>
              <w:jc w:val="center"/>
              <w:rPr>
                <w:rFonts w:ascii="Times New Roman"/>
                <w:sz w:val="18"/>
                <w:szCs w:val="18"/>
              </w:rPr>
            </w:pPr>
          </w:p>
        </w:tc>
        <w:tc>
          <w:tcPr>
            <w:tcW w:w="672" w:type="dxa"/>
            <w:vAlign w:val="center"/>
          </w:tcPr>
          <w:p w:rsidR="00B2724E" w:rsidRPr="0037728E" w:rsidRDefault="00B2724E">
            <w:pPr>
              <w:widowControl/>
              <w:snapToGrid w:val="0"/>
              <w:spacing w:line="240" w:lineRule="atLeast"/>
              <w:jc w:val="center"/>
              <w:rPr>
                <w:rFonts w:ascii="Times New Roman"/>
                <w:sz w:val="18"/>
                <w:szCs w:val="18"/>
              </w:rPr>
            </w:pPr>
          </w:p>
        </w:tc>
        <w:tc>
          <w:tcPr>
            <w:tcW w:w="806" w:type="dxa"/>
            <w:vAlign w:val="center"/>
          </w:tcPr>
          <w:p w:rsidR="00B2724E" w:rsidRPr="0037728E" w:rsidRDefault="00B2724E">
            <w:pPr>
              <w:widowControl/>
              <w:snapToGrid w:val="0"/>
              <w:spacing w:line="240" w:lineRule="atLeast"/>
              <w:jc w:val="center"/>
              <w:rPr>
                <w:rFonts w:ascii="Times New Roman"/>
                <w:sz w:val="18"/>
                <w:szCs w:val="18"/>
              </w:rPr>
            </w:pPr>
          </w:p>
        </w:tc>
        <w:tc>
          <w:tcPr>
            <w:tcW w:w="673" w:type="dxa"/>
            <w:vAlign w:val="center"/>
          </w:tcPr>
          <w:p w:rsidR="00B2724E" w:rsidRPr="0037728E" w:rsidRDefault="00B2724E">
            <w:pPr>
              <w:widowControl/>
              <w:snapToGrid w:val="0"/>
              <w:spacing w:line="240" w:lineRule="atLeast"/>
              <w:jc w:val="center"/>
              <w:rPr>
                <w:rFonts w:ascii="Times New Roman"/>
                <w:sz w:val="18"/>
                <w:szCs w:val="18"/>
              </w:rPr>
            </w:pPr>
          </w:p>
        </w:tc>
        <w:tc>
          <w:tcPr>
            <w:tcW w:w="911" w:type="dxa"/>
            <w:vAlign w:val="center"/>
          </w:tcPr>
          <w:p w:rsidR="00B2724E" w:rsidRPr="0037728E" w:rsidRDefault="00B2724E">
            <w:pPr>
              <w:widowControl/>
              <w:snapToGrid w:val="0"/>
              <w:spacing w:line="240" w:lineRule="atLeast"/>
              <w:jc w:val="center"/>
              <w:rPr>
                <w:rFonts w:ascii="Times New Roman"/>
                <w:sz w:val="18"/>
                <w:szCs w:val="18"/>
              </w:rPr>
            </w:pPr>
          </w:p>
        </w:tc>
      </w:tr>
      <w:tr w:rsidR="00B2724E" w:rsidRPr="0037728E">
        <w:trPr>
          <w:trHeight w:val="23"/>
          <w:jc w:val="center"/>
        </w:trPr>
        <w:tc>
          <w:tcPr>
            <w:tcW w:w="598" w:type="dxa"/>
            <w:vAlign w:val="center"/>
          </w:tcPr>
          <w:p w:rsidR="00B2724E" w:rsidRPr="0037728E" w:rsidRDefault="00B2724E">
            <w:pPr>
              <w:widowControl/>
              <w:snapToGrid w:val="0"/>
              <w:spacing w:line="240" w:lineRule="atLeast"/>
              <w:jc w:val="center"/>
              <w:rPr>
                <w:rFonts w:ascii="Times New Roman"/>
                <w:sz w:val="18"/>
                <w:szCs w:val="18"/>
              </w:rPr>
            </w:pPr>
            <w:r w:rsidRPr="0037728E">
              <w:rPr>
                <w:rFonts w:ascii="Times New Roman" w:hint="eastAsia"/>
                <w:sz w:val="18"/>
                <w:szCs w:val="18"/>
              </w:rPr>
              <w:t>5</w:t>
            </w:r>
          </w:p>
        </w:tc>
        <w:tc>
          <w:tcPr>
            <w:tcW w:w="941" w:type="dxa"/>
            <w:vAlign w:val="center"/>
          </w:tcPr>
          <w:p w:rsidR="00B2724E" w:rsidRPr="0037728E" w:rsidRDefault="00B2724E">
            <w:pPr>
              <w:widowControl/>
              <w:snapToGrid w:val="0"/>
              <w:spacing w:line="240" w:lineRule="atLeast"/>
              <w:jc w:val="center"/>
              <w:rPr>
                <w:rFonts w:ascii="Times New Roman"/>
                <w:sz w:val="18"/>
                <w:szCs w:val="18"/>
              </w:rPr>
            </w:pPr>
            <w:r w:rsidRPr="0037728E">
              <w:rPr>
                <w:rFonts w:ascii="Times New Roman" w:hAnsi="宋体"/>
                <w:sz w:val="18"/>
                <w:szCs w:val="18"/>
              </w:rPr>
              <w:t>硫</w:t>
            </w:r>
          </w:p>
        </w:tc>
        <w:tc>
          <w:tcPr>
            <w:tcW w:w="941" w:type="dxa"/>
            <w:vAlign w:val="center"/>
          </w:tcPr>
          <w:p w:rsidR="00B2724E" w:rsidRPr="0037728E" w:rsidRDefault="00B2724E">
            <w:pPr>
              <w:widowControl/>
              <w:snapToGrid w:val="0"/>
              <w:spacing w:line="240" w:lineRule="atLeast"/>
              <w:jc w:val="center"/>
              <w:rPr>
                <w:rFonts w:ascii="Times New Roman"/>
                <w:sz w:val="18"/>
                <w:szCs w:val="18"/>
              </w:rPr>
            </w:pPr>
            <w:r w:rsidRPr="0037728E">
              <w:rPr>
                <w:rFonts w:ascii="Times New Roman"/>
                <w:sz w:val="18"/>
                <w:szCs w:val="18"/>
              </w:rPr>
              <w:t>25</w:t>
            </w:r>
          </w:p>
        </w:tc>
        <w:tc>
          <w:tcPr>
            <w:tcW w:w="1077" w:type="dxa"/>
            <w:vMerge/>
            <w:vAlign w:val="center"/>
          </w:tcPr>
          <w:p w:rsidR="00B2724E" w:rsidRPr="0037728E" w:rsidRDefault="00B2724E">
            <w:pPr>
              <w:widowControl/>
              <w:snapToGrid w:val="0"/>
              <w:spacing w:line="240" w:lineRule="atLeast"/>
              <w:jc w:val="center"/>
              <w:rPr>
                <w:rFonts w:ascii="Times New Roman"/>
                <w:sz w:val="18"/>
                <w:szCs w:val="18"/>
              </w:rPr>
            </w:pPr>
          </w:p>
        </w:tc>
        <w:tc>
          <w:tcPr>
            <w:tcW w:w="1168" w:type="dxa"/>
            <w:vMerge/>
            <w:vAlign w:val="center"/>
          </w:tcPr>
          <w:p w:rsidR="00B2724E" w:rsidRPr="0037728E" w:rsidRDefault="00B2724E">
            <w:pPr>
              <w:widowControl/>
              <w:snapToGrid w:val="0"/>
              <w:spacing w:line="240" w:lineRule="atLeast"/>
              <w:jc w:val="center"/>
              <w:rPr>
                <w:rFonts w:ascii="Times New Roman"/>
                <w:sz w:val="18"/>
                <w:szCs w:val="18"/>
              </w:rPr>
            </w:pPr>
          </w:p>
        </w:tc>
        <w:tc>
          <w:tcPr>
            <w:tcW w:w="698" w:type="dxa"/>
            <w:vAlign w:val="center"/>
          </w:tcPr>
          <w:p w:rsidR="00B2724E" w:rsidRPr="0037728E" w:rsidRDefault="00B2724E">
            <w:pPr>
              <w:widowControl/>
              <w:snapToGrid w:val="0"/>
              <w:spacing w:line="240" w:lineRule="atLeast"/>
              <w:jc w:val="center"/>
              <w:rPr>
                <w:rFonts w:ascii="Times New Roman"/>
                <w:sz w:val="18"/>
                <w:szCs w:val="18"/>
              </w:rPr>
            </w:pPr>
          </w:p>
        </w:tc>
        <w:tc>
          <w:tcPr>
            <w:tcW w:w="801" w:type="dxa"/>
            <w:vAlign w:val="center"/>
          </w:tcPr>
          <w:p w:rsidR="00B2724E" w:rsidRPr="0037728E" w:rsidRDefault="00B2724E">
            <w:pPr>
              <w:widowControl/>
              <w:snapToGrid w:val="0"/>
              <w:spacing w:line="240" w:lineRule="atLeast"/>
              <w:jc w:val="center"/>
              <w:rPr>
                <w:rFonts w:ascii="Times New Roman"/>
                <w:sz w:val="18"/>
                <w:szCs w:val="18"/>
              </w:rPr>
            </w:pPr>
          </w:p>
        </w:tc>
        <w:tc>
          <w:tcPr>
            <w:tcW w:w="672" w:type="dxa"/>
            <w:vAlign w:val="center"/>
          </w:tcPr>
          <w:p w:rsidR="00B2724E" w:rsidRPr="0037728E" w:rsidRDefault="00B2724E">
            <w:pPr>
              <w:widowControl/>
              <w:snapToGrid w:val="0"/>
              <w:spacing w:line="240" w:lineRule="atLeast"/>
              <w:jc w:val="center"/>
              <w:rPr>
                <w:rFonts w:ascii="Times New Roman"/>
                <w:sz w:val="18"/>
                <w:szCs w:val="18"/>
              </w:rPr>
            </w:pPr>
          </w:p>
        </w:tc>
        <w:tc>
          <w:tcPr>
            <w:tcW w:w="806" w:type="dxa"/>
            <w:vAlign w:val="center"/>
          </w:tcPr>
          <w:p w:rsidR="00B2724E" w:rsidRPr="0037728E" w:rsidRDefault="00B2724E">
            <w:pPr>
              <w:widowControl/>
              <w:snapToGrid w:val="0"/>
              <w:spacing w:line="240" w:lineRule="atLeast"/>
              <w:jc w:val="center"/>
              <w:rPr>
                <w:rFonts w:ascii="Times New Roman"/>
                <w:sz w:val="18"/>
                <w:szCs w:val="18"/>
              </w:rPr>
            </w:pPr>
          </w:p>
        </w:tc>
        <w:tc>
          <w:tcPr>
            <w:tcW w:w="673" w:type="dxa"/>
            <w:vAlign w:val="center"/>
          </w:tcPr>
          <w:p w:rsidR="00B2724E" w:rsidRPr="0037728E" w:rsidRDefault="00B2724E">
            <w:pPr>
              <w:widowControl/>
              <w:snapToGrid w:val="0"/>
              <w:spacing w:line="240" w:lineRule="atLeast"/>
              <w:jc w:val="center"/>
              <w:rPr>
                <w:rFonts w:ascii="Times New Roman"/>
                <w:sz w:val="18"/>
                <w:szCs w:val="18"/>
              </w:rPr>
            </w:pPr>
          </w:p>
        </w:tc>
        <w:tc>
          <w:tcPr>
            <w:tcW w:w="911" w:type="dxa"/>
            <w:vAlign w:val="center"/>
          </w:tcPr>
          <w:p w:rsidR="00B2724E" w:rsidRPr="0037728E" w:rsidRDefault="00B2724E">
            <w:pPr>
              <w:widowControl/>
              <w:snapToGrid w:val="0"/>
              <w:spacing w:line="240" w:lineRule="atLeast"/>
              <w:jc w:val="center"/>
              <w:rPr>
                <w:rFonts w:ascii="Times New Roman"/>
                <w:sz w:val="18"/>
                <w:szCs w:val="18"/>
              </w:rPr>
            </w:pPr>
          </w:p>
        </w:tc>
      </w:tr>
      <w:tr w:rsidR="00B2724E" w:rsidRPr="0037728E">
        <w:trPr>
          <w:trHeight w:val="23"/>
          <w:jc w:val="center"/>
        </w:trPr>
        <w:tc>
          <w:tcPr>
            <w:tcW w:w="1539" w:type="dxa"/>
            <w:gridSpan w:val="2"/>
            <w:vAlign w:val="center"/>
          </w:tcPr>
          <w:p w:rsidR="00B2724E" w:rsidRPr="0037728E" w:rsidRDefault="00B2724E">
            <w:pPr>
              <w:widowControl/>
              <w:snapToGrid w:val="0"/>
              <w:spacing w:line="240" w:lineRule="atLeast"/>
              <w:jc w:val="center"/>
              <w:rPr>
                <w:rFonts w:ascii="Times New Roman"/>
                <w:sz w:val="18"/>
                <w:szCs w:val="18"/>
              </w:rPr>
            </w:pPr>
            <w:r w:rsidRPr="0037728E">
              <w:rPr>
                <w:rFonts w:ascii="Times New Roman" w:hAnsi="宋体"/>
                <w:sz w:val="18"/>
                <w:szCs w:val="18"/>
              </w:rPr>
              <w:t>小计</w:t>
            </w:r>
          </w:p>
        </w:tc>
        <w:tc>
          <w:tcPr>
            <w:tcW w:w="941" w:type="dxa"/>
            <w:vAlign w:val="center"/>
          </w:tcPr>
          <w:p w:rsidR="00B2724E" w:rsidRPr="0037728E" w:rsidRDefault="00B2724E">
            <w:pPr>
              <w:widowControl/>
              <w:snapToGrid w:val="0"/>
              <w:spacing w:line="240" w:lineRule="atLeast"/>
              <w:jc w:val="center"/>
              <w:rPr>
                <w:rFonts w:ascii="Times New Roman"/>
                <w:sz w:val="18"/>
                <w:szCs w:val="18"/>
              </w:rPr>
            </w:pPr>
            <w:r w:rsidRPr="0037728E">
              <w:rPr>
                <w:rFonts w:ascii="Times New Roman"/>
                <w:sz w:val="18"/>
                <w:szCs w:val="18"/>
              </w:rPr>
              <w:t>11</w:t>
            </w:r>
            <w:r w:rsidRPr="0037728E">
              <w:rPr>
                <w:rFonts w:ascii="Times New Roman" w:hint="eastAsia"/>
                <w:sz w:val="18"/>
                <w:szCs w:val="18"/>
              </w:rPr>
              <w:t>7</w:t>
            </w:r>
            <w:r w:rsidRPr="0037728E">
              <w:rPr>
                <w:rFonts w:ascii="Times New Roman"/>
                <w:sz w:val="18"/>
                <w:szCs w:val="18"/>
              </w:rPr>
              <w:t>3.47</w:t>
            </w:r>
          </w:p>
        </w:tc>
        <w:tc>
          <w:tcPr>
            <w:tcW w:w="1077" w:type="dxa"/>
            <w:vAlign w:val="center"/>
          </w:tcPr>
          <w:p w:rsidR="00B2724E" w:rsidRPr="0037728E" w:rsidRDefault="00B2724E">
            <w:pPr>
              <w:widowControl/>
              <w:snapToGrid w:val="0"/>
              <w:spacing w:line="240" w:lineRule="atLeast"/>
              <w:jc w:val="center"/>
              <w:rPr>
                <w:rFonts w:ascii="Times New Roman"/>
                <w:sz w:val="18"/>
                <w:szCs w:val="18"/>
              </w:rPr>
            </w:pPr>
            <w:r w:rsidRPr="0037728E">
              <w:rPr>
                <w:rFonts w:ascii="Times New Roman" w:hint="eastAsia"/>
                <w:sz w:val="18"/>
                <w:szCs w:val="18"/>
              </w:rPr>
              <w:t>200</w:t>
            </w:r>
          </w:p>
        </w:tc>
        <w:tc>
          <w:tcPr>
            <w:tcW w:w="1168" w:type="dxa"/>
            <w:vAlign w:val="center"/>
          </w:tcPr>
          <w:p w:rsidR="00B2724E" w:rsidRPr="0037728E" w:rsidRDefault="00B2724E">
            <w:pPr>
              <w:widowControl/>
              <w:snapToGrid w:val="0"/>
              <w:spacing w:line="240" w:lineRule="atLeast"/>
              <w:jc w:val="center"/>
              <w:rPr>
                <w:rFonts w:ascii="Times New Roman"/>
                <w:sz w:val="18"/>
                <w:szCs w:val="18"/>
              </w:rPr>
            </w:pPr>
          </w:p>
        </w:tc>
        <w:tc>
          <w:tcPr>
            <w:tcW w:w="698" w:type="dxa"/>
            <w:vAlign w:val="center"/>
          </w:tcPr>
          <w:p w:rsidR="00B2724E" w:rsidRPr="0037728E" w:rsidRDefault="00B2724E">
            <w:pPr>
              <w:widowControl/>
              <w:snapToGrid w:val="0"/>
              <w:spacing w:line="240" w:lineRule="atLeast"/>
              <w:jc w:val="center"/>
              <w:rPr>
                <w:rFonts w:ascii="Times New Roman"/>
                <w:sz w:val="18"/>
                <w:szCs w:val="18"/>
              </w:rPr>
            </w:pPr>
          </w:p>
        </w:tc>
        <w:tc>
          <w:tcPr>
            <w:tcW w:w="801" w:type="dxa"/>
            <w:vAlign w:val="center"/>
          </w:tcPr>
          <w:p w:rsidR="00B2724E" w:rsidRPr="0037728E" w:rsidRDefault="00B2724E">
            <w:pPr>
              <w:widowControl/>
              <w:snapToGrid w:val="0"/>
              <w:spacing w:line="240" w:lineRule="atLeast"/>
              <w:jc w:val="center"/>
              <w:rPr>
                <w:rFonts w:ascii="Times New Roman"/>
                <w:sz w:val="18"/>
                <w:szCs w:val="18"/>
              </w:rPr>
            </w:pPr>
            <w:r w:rsidRPr="0037728E">
              <w:rPr>
                <w:rFonts w:ascii="Times New Roman"/>
                <w:sz w:val="18"/>
                <w:szCs w:val="18"/>
              </w:rPr>
              <w:t>387.39</w:t>
            </w:r>
          </w:p>
        </w:tc>
        <w:tc>
          <w:tcPr>
            <w:tcW w:w="672" w:type="dxa"/>
            <w:vAlign w:val="center"/>
          </w:tcPr>
          <w:p w:rsidR="00B2724E" w:rsidRPr="0037728E" w:rsidRDefault="00B2724E">
            <w:pPr>
              <w:widowControl/>
              <w:snapToGrid w:val="0"/>
              <w:spacing w:line="240" w:lineRule="atLeast"/>
              <w:jc w:val="center"/>
              <w:rPr>
                <w:rFonts w:ascii="Times New Roman"/>
                <w:sz w:val="18"/>
                <w:szCs w:val="18"/>
              </w:rPr>
            </w:pPr>
          </w:p>
        </w:tc>
        <w:tc>
          <w:tcPr>
            <w:tcW w:w="806" w:type="dxa"/>
            <w:vAlign w:val="center"/>
          </w:tcPr>
          <w:p w:rsidR="00B2724E" w:rsidRPr="0037728E" w:rsidRDefault="00B2724E">
            <w:pPr>
              <w:widowControl/>
              <w:snapToGrid w:val="0"/>
              <w:spacing w:line="240" w:lineRule="atLeast"/>
              <w:jc w:val="center"/>
              <w:rPr>
                <w:rFonts w:ascii="Times New Roman"/>
                <w:sz w:val="18"/>
                <w:szCs w:val="18"/>
              </w:rPr>
            </w:pPr>
            <w:r w:rsidRPr="0037728E">
              <w:rPr>
                <w:rFonts w:ascii="Times New Roman"/>
                <w:sz w:val="18"/>
                <w:szCs w:val="18"/>
              </w:rPr>
              <w:t>390.08</w:t>
            </w:r>
          </w:p>
        </w:tc>
        <w:tc>
          <w:tcPr>
            <w:tcW w:w="673" w:type="dxa"/>
            <w:vAlign w:val="center"/>
          </w:tcPr>
          <w:p w:rsidR="00B2724E" w:rsidRPr="0037728E" w:rsidRDefault="00B2724E">
            <w:pPr>
              <w:widowControl/>
              <w:snapToGrid w:val="0"/>
              <w:spacing w:line="240" w:lineRule="atLeast"/>
              <w:jc w:val="center"/>
              <w:rPr>
                <w:rFonts w:ascii="Times New Roman"/>
                <w:sz w:val="18"/>
                <w:szCs w:val="18"/>
              </w:rPr>
            </w:pPr>
          </w:p>
        </w:tc>
        <w:tc>
          <w:tcPr>
            <w:tcW w:w="911" w:type="dxa"/>
            <w:vAlign w:val="center"/>
          </w:tcPr>
          <w:p w:rsidR="00B2724E" w:rsidRPr="0037728E" w:rsidRDefault="00B2724E">
            <w:pPr>
              <w:widowControl/>
              <w:snapToGrid w:val="0"/>
              <w:spacing w:line="240" w:lineRule="atLeast"/>
              <w:jc w:val="center"/>
              <w:rPr>
                <w:rFonts w:ascii="Times New Roman"/>
                <w:sz w:val="18"/>
                <w:szCs w:val="18"/>
              </w:rPr>
            </w:pPr>
            <w:r w:rsidRPr="0037728E">
              <w:rPr>
                <w:rFonts w:ascii="Times New Roman"/>
                <w:sz w:val="18"/>
                <w:szCs w:val="18"/>
              </w:rPr>
              <w:t>196.00</w:t>
            </w:r>
          </w:p>
        </w:tc>
      </w:tr>
      <w:tr w:rsidR="00B2724E" w:rsidRPr="0037728E">
        <w:trPr>
          <w:trHeight w:val="23"/>
          <w:jc w:val="center"/>
        </w:trPr>
        <w:tc>
          <w:tcPr>
            <w:tcW w:w="1539" w:type="dxa"/>
            <w:gridSpan w:val="2"/>
            <w:vAlign w:val="center"/>
          </w:tcPr>
          <w:p w:rsidR="00B2724E" w:rsidRPr="0037728E" w:rsidRDefault="00B2724E">
            <w:pPr>
              <w:widowControl/>
              <w:snapToGrid w:val="0"/>
              <w:spacing w:line="240" w:lineRule="atLeast"/>
              <w:jc w:val="center"/>
              <w:rPr>
                <w:rFonts w:ascii="Times New Roman" w:hAnsi="宋体"/>
                <w:sz w:val="18"/>
                <w:szCs w:val="18"/>
              </w:rPr>
            </w:pPr>
            <w:r w:rsidRPr="0037728E">
              <w:rPr>
                <w:rFonts w:ascii="Times New Roman" w:hAnsi="宋体" w:hint="eastAsia"/>
                <w:sz w:val="18"/>
                <w:szCs w:val="18"/>
              </w:rPr>
              <w:t>合计</w:t>
            </w:r>
          </w:p>
        </w:tc>
        <w:tc>
          <w:tcPr>
            <w:tcW w:w="941" w:type="dxa"/>
            <w:vAlign w:val="center"/>
          </w:tcPr>
          <w:p w:rsidR="00B2724E" w:rsidRPr="0037728E" w:rsidRDefault="00B2724E">
            <w:pPr>
              <w:widowControl/>
              <w:snapToGrid w:val="0"/>
              <w:spacing w:line="240" w:lineRule="atLeast"/>
              <w:jc w:val="center"/>
              <w:rPr>
                <w:rFonts w:ascii="Times New Roman"/>
                <w:sz w:val="18"/>
                <w:szCs w:val="18"/>
              </w:rPr>
            </w:pPr>
            <w:r w:rsidRPr="0037728E">
              <w:rPr>
                <w:rFonts w:ascii="Times New Roman" w:hint="eastAsia"/>
                <w:sz w:val="18"/>
                <w:szCs w:val="18"/>
              </w:rPr>
              <w:t>1173.47</w:t>
            </w:r>
          </w:p>
        </w:tc>
        <w:tc>
          <w:tcPr>
            <w:tcW w:w="6806" w:type="dxa"/>
            <w:gridSpan w:val="8"/>
            <w:vAlign w:val="center"/>
          </w:tcPr>
          <w:p w:rsidR="00B2724E" w:rsidRPr="0037728E" w:rsidRDefault="00B2724E">
            <w:pPr>
              <w:widowControl/>
              <w:snapToGrid w:val="0"/>
              <w:spacing w:line="240" w:lineRule="atLeast"/>
              <w:jc w:val="center"/>
              <w:rPr>
                <w:rFonts w:ascii="Times New Roman"/>
                <w:sz w:val="18"/>
                <w:szCs w:val="18"/>
              </w:rPr>
            </w:pPr>
            <w:r w:rsidRPr="0037728E">
              <w:rPr>
                <w:rFonts w:ascii="Times New Roman" w:hint="eastAsia"/>
                <w:sz w:val="18"/>
                <w:szCs w:val="18"/>
              </w:rPr>
              <w:t>1173.47</w:t>
            </w:r>
          </w:p>
        </w:tc>
      </w:tr>
    </w:tbl>
    <w:p w:rsidR="00164DFC" w:rsidRPr="0037728E" w:rsidRDefault="00164DFC">
      <w:pPr>
        <w:snapToGrid w:val="0"/>
        <w:spacing w:line="240" w:lineRule="atLeast"/>
        <w:ind w:leftChars="-337" w:left="-809" w:rightChars="-364" w:right="-874"/>
        <w:jc w:val="center"/>
      </w:pPr>
    </w:p>
    <w:p w:rsidR="00164DFC" w:rsidRPr="0037728E" w:rsidRDefault="00816DE8">
      <w:pPr>
        <w:snapToGrid w:val="0"/>
        <w:spacing w:line="240" w:lineRule="atLeast"/>
        <w:ind w:leftChars="-337" w:left="-809" w:rightChars="-364" w:right="-874"/>
        <w:jc w:val="center"/>
        <w:rPr>
          <w:rFonts w:ascii="Times New Roman"/>
        </w:rPr>
      </w:pPr>
      <w:r>
        <w:object w:dxaOrig="14243" w:dyaOrig="19653">
          <v:shape id="_x0000_i1056" type="#_x0000_t75" style="width:453pt;height:624.75pt" o:ole="">
            <v:imagedata r:id="rId64" o:title=""/>
          </v:shape>
          <o:OLEObject Type="Embed" ProgID="Visio.Drawing.11" ShapeID="_x0000_i1056" DrawAspect="Content" ObjectID="_1574753766" r:id="rId65"/>
        </w:objec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图</w:t>
      </w:r>
      <w:r w:rsidRPr="0037728E">
        <w:rPr>
          <w:rFonts w:ascii="Times New Roman" w:hint="eastAsia"/>
          <w:b/>
          <w:sz w:val="21"/>
          <w:szCs w:val="21"/>
        </w:rPr>
        <w:t xml:space="preserve">4.2.1-6  </w:t>
      </w:r>
      <w:r w:rsidRPr="0037728E">
        <w:rPr>
          <w:rFonts w:ascii="Times New Roman" w:hint="eastAsia"/>
          <w:b/>
          <w:sz w:val="21"/>
          <w:szCs w:val="21"/>
        </w:rPr>
        <w:t>富氧法二氧化硫生产装置物料平衡图（单位：</w:t>
      </w:r>
      <w:r w:rsidRPr="0037728E">
        <w:rPr>
          <w:rFonts w:ascii="Times New Roman" w:hint="eastAsia"/>
          <w:b/>
          <w:sz w:val="21"/>
          <w:szCs w:val="21"/>
        </w:rPr>
        <w:t>kg/</w:t>
      </w:r>
      <w:r w:rsidRPr="0037728E">
        <w:rPr>
          <w:rFonts w:ascii="Times New Roman" w:hint="eastAsia"/>
          <w:b/>
          <w:sz w:val="21"/>
          <w:szCs w:val="21"/>
        </w:rPr>
        <w:t>批）</w:t>
      </w:r>
    </w:p>
    <w:p w:rsidR="00164DFC" w:rsidRPr="0037728E" w:rsidRDefault="00164DFC">
      <w:pPr>
        <w:spacing w:line="240" w:lineRule="atLeast"/>
        <w:jc w:val="center"/>
        <w:rPr>
          <w:rFonts w:ascii="Times New Roman"/>
          <w:b/>
        </w:rPr>
      </w:pPr>
    </w:p>
    <w:p w:rsidR="00164DFC" w:rsidRPr="0037728E" w:rsidRDefault="00816DE8">
      <w:pPr>
        <w:spacing w:line="240" w:lineRule="atLeast"/>
        <w:jc w:val="center"/>
        <w:rPr>
          <w:rFonts w:ascii="Times New Roman"/>
          <w:b/>
        </w:rPr>
      </w:pPr>
      <w:r>
        <w:object w:dxaOrig="9717" w:dyaOrig="17101">
          <v:shape id="_x0000_i1057" type="#_x0000_t75" style="width:378.75pt;height:666.75pt" o:ole="">
            <v:imagedata r:id="rId66" o:title=""/>
          </v:shape>
          <o:OLEObject Type="Embed" ProgID="Visio.Drawing.11" ShapeID="_x0000_i1057" DrawAspect="Content" ObjectID="_1574753767" r:id="rId67"/>
        </w:objec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图</w:t>
      </w:r>
      <w:r w:rsidRPr="0037728E">
        <w:rPr>
          <w:rFonts w:ascii="Times New Roman" w:hint="eastAsia"/>
          <w:b/>
          <w:sz w:val="21"/>
          <w:szCs w:val="21"/>
        </w:rPr>
        <w:t xml:space="preserve">4.2.1-7  </w:t>
      </w:r>
      <w:r w:rsidRPr="0037728E">
        <w:rPr>
          <w:rFonts w:ascii="Times New Roman" w:hint="eastAsia"/>
          <w:b/>
          <w:sz w:val="21"/>
          <w:szCs w:val="21"/>
        </w:rPr>
        <w:t>空气法二氧化硫生产装置物料平衡图（单位：</w:t>
      </w:r>
      <w:r w:rsidRPr="0037728E">
        <w:rPr>
          <w:rFonts w:ascii="Times New Roman" w:hint="eastAsia"/>
          <w:b/>
          <w:sz w:val="21"/>
          <w:szCs w:val="21"/>
        </w:rPr>
        <w:t>kg/</w:t>
      </w:r>
      <w:r w:rsidRPr="0037728E">
        <w:rPr>
          <w:rFonts w:ascii="Times New Roman" w:hint="eastAsia"/>
          <w:b/>
          <w:sz w:val="21"/>
          <w:szCs w:val="21"/>
        </w:rPr>
        <w:t>批）</w:t>
      </w:r>
    </w:p>
    <w:p w:rsidR="00164DFC" w:rsidRPr="0037728E" w:rsidRDefault="00E15C5D">
      <w:pPr>
        <w:spacing w:line="240" w:lineRule="atLeast"/>
        <w:jc w:val="center"/>
        <w:rPr>
          <w:rFonts w:ascii="Times New Roman"/>
          <w:b/>
        </w:rPr>
      </w:pPr>
      <w:r w:rsidRPr="0037728E">
        <w:rPr>
          <w:rFonts w:ascii="Times New Roman"/>
          <w:b/>
        </w:rPr>
        <w:br w:type="page"/>
      </w:r>
      <w:r w:rsidR="00164DFC" w:rsidRPr="0037728E">
        <w:object w:dxaOrig="10723" w:dyaOrig="10415">
          <v:shape id="_x0000_i1035" type="#_x0000_t75" style="width:430.5pt;height:418.5pt" o:ole="">
            <v:imagedata r:id="rId68" o:title=""/>
          </v:shape>
          <o:OLEObject Type="Embed" ProgID="Visio.Drawing.11" ShapeID="_x0000_i1035" DrawAspect="Content" ObjectID="_1574753768" r:id="rId69"/>
        </w:object>
      </w:r>
    </w:p>
    <w:p w:rsidR="00164DFC" w:rsidRPr="0037728E" w:rsidRDefault="00E15C5D">
      <w:pPr>
        <w:spacing w:line="240" w:lineRule="atLeast"/>
        <w:jc w:val="center"/>
        <w:rPr>
          <w:rFonts w:ascii="Times New Roman"/>
          <w:b/>
        </w:rPr>
      </w:pPr>
      <w:r w:rsidRPr="0037728E">
        <w:rPr>
          <w:rFonts w:ascii="Times New Roman" w:hint="eastAsia"/>
          <w:b/>
          <w:sz w:val="21"/>
          <w:szCs w:val="21"/>
        </w:rPr>
        <w:t>图</w:t>
      </w:r>
      <w:r w:rsidRPr="0037728E">
        <w:rPr>
          <w:rFonts w:ascii="Times New Roman" w:hint="eastAsia"/>
          <w:b/>
          <w:sz w:val="21"/>
          <w:szCs w:val="21"/>
        </w:rPr>
        <w:t xml:space="preserve">4.2.1-8  </w:t>
      </w:r>
      <w:r w:rsidRPr="0037728E">
        <w:rPr>
          <w:rFonts w:ascii="Times New Roman" w:hint="eastAsia"/>
          <w:b/>
          <w:sz w:val="21"/>
          <w:szCs w:val="21"/>
        </w:rPr>
        <w:t>焦亚硫酸钠生产装置物料平衡图（单位：</w:t>
      </w:r>
      <w:r w:rsidRPr="0037728E">
        <w:rPr>
          <w:rFonts w:ascii="Times New Roman" w:hint="eastAsia"/>
          <w:b/>
          <w:sz w:val="21"/>
          <w:szCs w:val="21"/>
        </w:rPr>
        <w:t>kg/</w:t>
      </w:r>
      <w:r w:rsidRPr="0037728E">
        <w:rPr>
          <w:rFonts w:ascii="Times New Roman" w:hint="eastAsia"/>
          <w:b/>
          <w:sz w:val="21"/>
          <w:szCs w:val="21"/>
        </w:rPr>
        <w:t>批）</w:t>
      </w:r>
    </w:p>
    <w:p w:rsidR="00164DFC" w:rsidRPr="0037728E" w:rsidRDefault="00164DFC">
      <w:pPr>
        <w:spacing w:line="240" w:lineRule="atLeast"/>
        <w:jc w:val="center"/>
        <w:rPr>
          <w:rFonts w:ascii="Times New Roman"/>
          <w:b/>
        </w:rPr>
        <w:sectPr w:rsidR="00164DFC" w:rsidRPr="0037728E">
          <w:pgSz w:w="11906" w:h="16838"/>
          <w:pgMar w:top="1440" w:right="1418" w:bottom="1440" w:left="1418" w:header="851" w:footer="992" w:gutter="0"/>
          <w:pgNumType w:fmt="numberInDash"/>
          <w:cols w:space="720"/>
          <w:docGrid w:type="lines" w:linePitch="312"/>
        </w:sectPr>
      </w:pPr>
    </w:p>
    <w:p w:rsidR="00164DFC" w:rsidRPr="0037728E" w:rsidRDefault="00164DFC">
      <w:pPr>
        <w:spacing w:line="240" w:lineRule="atLeast"/>
        <w:ind w:leftChars="-67" w:left="-161" w:rightChars="-149" w:right="-358"/>
        <w:jc w:val="center"/>
        <w:rPr>
          <w:rFonts w:ascii="Times New Roman"/>
          <w:b/>
        </w:rPr>
      </w:pPr>
      <w:r w:rsidRPr="0037728E">
        <w:object w:dxaOrig="19056" w:dyaOrig="12000">
          <v:shape id="_x0000_i1036" type="#_x0000_t75" style="width:728.25pt;height:459pt" o:ole="">
            <v:imagedata r:id="rId70" o:title=""/>
          </v:shape>
          <o:OLEObject Type="Embed" ProgID="Visio.Drawing.11" ShapeID="_x0000_i1036" DrawAspect="Content" ObjectID="_1574753769" r:id="rId71"/>
        </w:object>
      </w:r>
    </w:p>
    <w:p w:rsidR="00164DFC" w:rsidRPr="0037728E" w:rsidRDefault="00E15C5D">
      <w:pPr>
        <w:spacing w:line="240" w:lineRule="atLeast"/>
        <w:jc w:val="center"/>
        <w:rPr>
          <w:rFonts w:ascii="Times New Roman"/>
          <w:b/>
          <w:sz w:val="21"/>
          <w:szCs w:val="21"/>
        </w:rPr>
      </w:pPr>
      <w:r w:rsidRPr="0037728E">
        <w:rPr>
          <w:rFonts w:ascii="Times New Roman" w:hint="eastAsia"/>
          <w:b/>
          <w:sz w:val="21"/>
          <w:szCs w:val="21"/>
        </w:rPr>
        <w:t>图</w:t>
      </w:r>
      <w:r w:rsidRPr="0037728E">
        <w:rPr>
          <w:rFonts w:ascii="Times New Roman" w:hint="eastAsia"/>
          <w:b/>
          <w:sz w:val="21"/>
          <w:szCs w:val="21"/>
        </w:rPr>
        <w:t xml:space="preserve">4.2.1-9 </w:t>
      </w:r>
      <w:r w:rsidRPr="0037728E">
        <w:rPr>
          <w:rFonts w:ascii="Times New Roman" w:hint="eastAsia"/>
          <w:b/>
          <w:sz w:val="21"/>
          <w:szCs w:val="21"/>
        </w:rPr>
        <w:t>保险粉生产装置物料平衡图（单位：</w:t>
      </w:r>
      <w:r w:rsidRPr="0037728E">
        <w:rPr>
          <w:rFonts w:ascii="Times New Roman" w:hint="eastAsia"/>
          <w:b/>
          <w:sz w:val="21"/>
          <w:szCs w:val="21"/>
        </w:rPr>
        <w:t>kg/</w:t>
      </w:r>
      <w:r w:rsidRPr="0037728E">
        <w:rPr>
          <w:rFonts w:ascii="Times New Roman" w:hint="eastAsia"/>
          <w:b/>
          <w:sz w:val="21"/>
          <w:szCs w:val="21"/>
        </w:rPr>
        <w:t>批）</w:t>
      </w:r>
    </w:p>
    <w:p w:rsidR="00164DFC" w:rsidRPr="0037728E" w:rsidRDefault="00164DFC">
      <w:pPr>
        <w:spacing w:line="240" w:lineRule="atLeast"/>
        <w:jc w:val="center"/>
        <w:rPr>
          <w:rFonts w:ascii="Times New Roman"/>
          <w:b/>
        </w:rPr>
        <w:sectPr w:rsidR="00164DFC" w:rsidRPr="0037728E">
          <w:pgSz w:w="16838" w:h="11906" w:orient="landscape"/>
          <w:pgMar w:top="907" w:right="1134" w:bottom="851" w:left="1134" w:header="284" w:footer="284" w:gutter="0"/>
          <w:pgNumType w:fmt="numberInDash"/>
          <w:cols w:space="720"/>
          <w:docGrid w:type="lines" w:linePitch="312"/>
        </w:sectPr>
      </w:pPr>
    </w:p>
    <w:p w:rsidR="00B2724E" w:rsidRDefault="00B2724E" w:rsidP="00B2724E">
      <w:pPr>
        <w:spacing w:line="240" w:lineRule="atLeast"/>
        <w:ind w:leftChars="-177" w:left="-425" w:rightChars="-201" w:right="-482"/>
        <w:jc w:val="center"/>
      </w:pPr>
      <w:r>
        <w:object w:dxaOrig="18081" w:dyaOrig="25582">
          <v:shape id="_x0000_i1037" type="#_x0000_t75" style="width:445.5pt;height:630.75pt" o:ole="">
            <v:imagedata r:id="rId72" o:title=""/>
          </v:shape>
          <o:OLEObject Type="Embed" ProgID="Visio.Drawing.11" ShapeID="_x0000_i1037" DrawAspect="Content" ObjectID="_1574753770" r:id="rId73"/>
        </w:object>
      </w:r>
    </w:p>
    <w:p w:rsidR="00164DFC" w:rsidRDefault="00E15C5D" w:rsidP="00B2724E">
      <w:pPr>
        <w:spacing w:line="240" w:lineRule="atLeast"/>
        <w:ind w:leftChars="-177" w:left="-425" w:rightChars="-201" w:right="-482"/>
        <w:jc w:val="center"/>
        <w:rPr>
          <w:rFonts w:ascii="Times New Roman"/>
          <w:b/>
          <w:sz w:val="21"/>
          <w:szCs w:val="21"/>
        </w:rPr>
      </w:pPr>
      <w:r w:rsidRPr="0037728E">
        <w:rPr>
          <w:rFonts w:ascii="Times New Roman" w:hint="eastAsia"/>
          <w:b/>
          <w:sz w:val="21"/>
          <w:szCs w:val="21"/>
        </w:rPr>
        <w:t>图</w:t>
      </w:r>
      <w:r w:rsidRPr="0037728E">
        <w:rPr>
          <w:rFonts w:ascii="Times New Roman" w:hint="eastAsia"/>
          <w:b/>
          <w:sz w:val="21"/>
          <w:szCs w:val="21"/>
        </w:rPr>
        <w:t xml:space="preserve">4.2.1-10 </w:t>
      </w:r>
      <w:r w:rsidRPr="0037728E">
        <w:rPr>
          <w:rFonts w:ascii="Times New Roman" w:hint="eastAsia"/>
          <w:b/>
          <w:sz w:val="21"/>
          <w:szCs w:val="21"/>
        </w:rPr>
        <w:t>海波生产装置物料平衡图（单位：</w:t>
      </w:r>
      <w:r w:rsidRPr="0037728E">
        <w:rPr>
          <w:rFonts w:ascii="Times New Roman" w:hint="eastAsia"/>
          <w:b/>
          <w:sz w:val="21"/>
          <w:szCs w:val="21"/>
        </w:rPr>
        <w:t>kg/</w:t>
      </w:r>
      <w:r w:rsidRPr="0037728E">
        <w:rPr>
          <w:rFonts w:ascii="Times New Roman" w:hint="eastAsia"/>
          <w:b/>
          <w:sz w:val="21"/>
          <w:szCs w:val="21"/>
        </w:rPr>
        <w:t>批）</w:t>
      </w:r>
    </w:p>
    <w:p w:rsidR="00B2724E" w:rsidRDefault="00B2724E" w:rsidP="00B2724E">
      <w:pPr>
        <w:pStyle w:val="Default"/>
      </w:pPr>
    </w:p>
    <w:p w:rsidR="00B2724E" w:rsidRPr="00B2724E" w:rsidRDefault="00B2724E" w:rsidP="00B2724E">
      <w:pPr>
        <w:pStyle w:val="Default"/>
      </w:pPr>
    </w:p>
    <w:p w:rsidR="00164DFC" w:rsidRPr="0037728E" w:rsidRDefault="00E15C5D">
      <w:pPr>
        <w:spacing w:line="480" w:lineRule="exact"/>
        <w:outlineLvl w:val="3"/>
        <w:rPr>
          <w:rFonts w:ascii="Times New Roman"/>
          <w:b/>
        </w:rPr>
      </w:pPr>
      <w:r w:rsidRPr="0037728E">
        <w:rPr>
          <w:rFonts w:ascii="Times New Roman" w:hint="eastAsia"/>
          <w:b/>
        </w:rPr>
        <w:lastRenderedPageBreak/>
        <w:t>4.2.1.4</w:t>
      </w:r>
      <w:r w:rsidRPr="0037728E">
        <w:rPr>
          <w:rFonts w:ascii="Times New Roman" w:hint="eastAsia"/>
          <w:b/>
        </w:rPr>
        <w:t>水平衡</w:t>
      </w:r>
    </w:p>
    <w:p w:rsidR="00164DFC" w:rsidRPr="0037728E" w:rsidRDefault="00E15C5D">
      <w:pPr>
        <w:spacing w:line="480" w:lineRule="exact"/>
        <w:ind w:firstLineChars="200" w:firstLine="480"/>
        <w:jc w:val="left"/>
        <w:rPr>
          <w:rFonts w:ascii="Times New Roman"/>
        </w:rPr>
      </w:pPr>
      <w:r w:rsidRPr="0037728E">
        <w:rPr>
          <w:rFonts w:ascii="Times New Roman" w:hint="eastAsia"/>
        </w:rPr>
        <w:t>保险粉生产过程中的水平衡见表</w:t>
      </w:r>
      <w:r w:rsidRPr="0037728E">
        <w:rPr>
          <w:rFonts w:ascii="Times New Roman" w:hint="eastAsia"/>
        </w:rPr>
        <w:t>4.2.1-4</w:t>
      </w:r>
      <w:r w:rsidRPr="0037728E">
        <w:rPr>
          <w:rFonts w:ascii="Times New Roman" w:hint="eastAsia"/>
        </w:rPr>
        <w:t>和图</w:t>
      </w:r>
      <w:r w:rsidRPr="0037728E">
        <w:rPr>
          <w:rFonts w:ascii="Times New Roman" w:hint="eastAsia"/>
        </w:rPr>
        <w:t>4.2.1-11</w:t>
      </w:r>
      <w:r w:rsidRPr="0037728E">
        <w:rPr>
          <w:rFonts w:ascii="Times New Roman" w:hint="eastAsia"/>
        </w:rPr>
        <w:t>。</w:t>
      </w:r>
    </w:p>
    <w:p w:rsidR="00164DFC" w:rsidRPr="0037728E" w:rsidRDefault="00E15C5D">
      <w:pPr>
        <w:spacing w:line="240" w:lineRule="atLeas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4.2.1-4</w:t>
      </w:r>
      <w:r w:rsidRPr="0037728E">
        <w:rPr>
          <w:rFonts w:ascii="Times New Roman" w:hint="eastAsia"/>
          <w:b/>
          <w:sz w:val="21"/>
          <w:szCs w:val="21"/>
        </w:rPr>
        <w:t>保险粉水平衡表（单位：</w:t>
      </w:r>
      <w:r w:rsidRPr="0037728E">
        <w:rPr>
          <w:rFonts w:ascii="Times New Roman" w:hint="eastAsia"/>
          <w:b/>
          <w:sz w:val="21"/>
          <w:szCs w:val="21"/>
        </w:rPr>
        <w:t>kg/</w:t>
      </w:r>
      <w:r w:rsidRPr="0037728E">
        <w:rPr>
          <w:rFonts w:ascii="Times New Roman" w:hint="eastAsia"/>
          <w:b/>
          <w:sz w:val="21"/>
          <w:szCs w:val="21"/>
        </w:rPr>
        <w:t>批）</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045"/>
        <w:gridCol w:w="2019"/>
        <w:gridCol w:w="1449"/>
        <w:gridCol w:w="2997"/>
        <w:gridCol w:w="1447"/>
      </w:tblGrid>
      <w:tr w:rsidR="00164DFC" w:rsidRPr="0037728E">
        <w:trPr>
          <w:trHeight w:val="23"/>
          <w:jc w:val="center"/>
        </w:trPr>
        <w:tc>
          <w:tcPr>
            <w:tcW w:w="1045" w:type="dxa"/>
            <w:vMerge w:val="restart"/>
            <w:vAlign w:val="center"/>
          </w:tcPr>
          <w:p w:rsidR="00164DFC" w:rsidRPr="0037728E" w:rsidRDefault="00E15C5D">
            <w:pPr>
              <w:widowControl/>
              <w:spacing w:line="320" w:lineRule="atLeast"/>
              <w:jc w:val="center"/>
              <w:rPr>
                <w:rFonts w:ascii="Times New Roman"/>
                <w:b/>
                <w:sz w:val="18"/>
                <w:szCs w:val="18"/>
              </w:rPr>
            </w:pPr>
            <w:r w:rsidRPr="0037728E">
              <w:rPr>
                <w:rFonts w:ascii="Times New Roman" w:hint="eastAsia"/>
                <w:b/>
                <w:sz w:val="18"/>
                <w:szCs w:val="18"/>
              </w:rPr>
              <w:t>序号</w:t>
            </w:r>
          </w:p>
        </w:tc>
        <w:tc>
          <w:tcPr>
            <w:tcW w:w="3468" w:type="dxa"/>
            <w:gridSpan w:val="2"/>
            <w:vAlign w:val="center"/>
          </w:tcPr>
          <w:p w:rsidR="00164DFC" w:rsidRPr="0037728E" w:rsidRDefault="00E15C5D">
            <w:pPr>
              <w:widowControl/>
              <w:spacing w:line="320" w:lineRule="atLeast"/>
              <w:jc w:val="center"/>
              <w:rPr>
                <w:rFonts w:ascii="Times New Roman"/>
                <w:b/>
                <w:sz w:val="18"/>
                <w:szCs w:val="18"/>
              </w:rPr>
            </w:pPr>
            <w:r w:rsidRPr="0037728E">
              <w:rPr>
                <w:rFonts w:ascii="Times New Roman" w:hint="eastAsia"/>
                <w:b/>
                <w:sz w:val="18"/>
                <w:szCs w:val="18"/>
              </w:rPr>
              <w:t>入方</w:t>
            </w:r>
          </w:p>
        </w:tc>
        <w:tc>
          <w:tcPr>
            <w:tcW w:w="4444" w:type="dxa"/>
            <w:gridSpan w:val="2"/>
            <w:vAlign w:val="center"/>
          </w:tcPr>
          <w:p w:rsidR="00164DFC" w:rsidRPr="0037728E" w:rsidRDefault="00E15C5D">
            <w:pPr>
              <w:widowControl/>
              <w:spacing w:line="320" w:lineRule="atLeast"/>
              <w:jc w:val="center"/>
              <w:rPr>
                <w:rFonts w:ascii="Times New Roman"/>
                <w:b/>
                <w:sz w:val="18"/>
                <w:szCs w:val="18"/>
              </w:rPr>
            </w:pPr>
            <w:r w:rsidRPr="0037728E">
              <w:rPr>
                <w:rFonts w:ascii="Times New Roman" w:hint="eastAsia"/>
                <w:b/>
                <w:sz w:val="18"/>
                <w:szCs w:val="18"/>
              </w:rPr>
              <w:t>出方</w:t>
            </w:r>
          </w:p>
        </w:tc>
      </w:tr>
      <w:tr w:rsidR="00164DFC" w:rsidRPr="0037728E">
        <w:trPr>
          <w:trHeight w:val="23"/>
          <w:jc w:val="center"/>
        </w:trPr>
        <w:tc>
          <w:tcPr>
            <w:tcW w:w="1045" w:type="dxa"/>
            <w:vMerge/>
            <w:vAlign w:val="center"/>
          </w:tcPr>
          <w:p w:rsidR="00164DFC" w:rsidRPr="0037728E" w:rsidRDefault="00164DFC">
            <w:pPr>
              <w:widowControl/>
              <w:spacing w:line="320" w:lineRule="atLeast"/>
              <w:jc w:val="center"/>
              <w:rPr>
                <w:rFonts w:ascii="Times New Roman"/>
                <w:b/>
                <w:sz w:val="18"/>
                <w:szCs w:val="18"/>
              </w:rPr>
            </w:pPr>
          </w:p>
        </w:tc>
        <w:tc>
          <w:tcPr>
            <w:tcW w:w="2019" w:type="dxa"/>
            <w:vAlign w:val="center"/>
          </w:tcPr>
          <w:p w:rsidR="00164DFC" w:rsidRPr="0037728E" w:rsidRDefault="00E15C5D">
            <w:pPr>
              <w:widowControl/>
              <w:spacing w:line="320" w:lineRule="atLeast"/>
              <w:jc w:val="center"/>
              <w:rPr>
                <w:rFonts w:ascii="Times New Roman"/>
                <w:b/>
                <w:sz w:val="18"/>
                <w:szCs w:val="18"/>
              </w:rPr>
            </w:pPr>
            <w:r w:rsidRPr="0037728E">
              <w:rPr>
                <w:rFonts w:ascii="Times New Roman" w:hint="eastAsia"/>
                <w:b/>
                <w:sz w:val="18"/>
                <w:szCs w:val="18"/>
              </w:rPr>
              <w:t>名称</w:t>
            </w:r>
          </w:p>
        </w:tc>
        <w:tc>
          <w:tcPr>
            <w:tcW w:w="1449" w:type="dxa"/>
            <w:vAlign w:val="center"/>
          </w:tcPr>
          <w:p w:rsidR="00164DFC" w:rsidRPr="0037728E" w:rsidRDefault="00E15C5D">
            <w:pPr>
              <w:widowControl/>
              <w:spacing w:line="320" w:lineRule="atLeast"/>
              <w:jc w:val="center"/>
              <w:rPr>
                <w:rFonts w:ascii="Times New Roman"/>
                <w:b/>
                <w:sz w:val="18"/>
                <w:szCs w:val="18"/>
              </w:rPr>
            </w:pPr>
            <w:r w:rsidRPr="0037728E">
              <w:rPr>
                <w:rFonts w:ascii="Times New Roman" w:hint="eastAsia"/>
                <w:b/>
                <w:sz w:val="18"/>
                <w:szCs w:val="18"/>
              </w:rPr>
              <w:t>数量</w:t>
            </w:r>
          </w:p>
        </w:tc>
        <w:tc>
          <w:tcPr>
            <w:tcW w:w="2997" w:type="dxa"/>
            <w:vAlign w:val="center"/>
          </w:tcPr>
          <w:p w:rsidR="00164DFC" w:rsidRPr="0037728E" w:rsidRDefault="00E15C5D">
            <w:pPr>
              <w:widowControl/>
              <w:spacing w:line="320" w:lineRule="atLeast"/>
              <w:jc w:val="center"/>
              <w:rPr>
                <w:rFonts w:ascii="Times New Roman"/>
                <w:b/>
                <w:sz w:val="18"/>
                <w:szCs w:val="18"/>
              </w:rPr>
            </w:pPr>
            <w:r w:rsidRPr="0037728E">
              <w:rPr>
                <w:rFonts w:ascii="Times New Roman" w:hint="eastAsia"/>
                <w:b/>
                <w:sz w:val="18"/>
                <w:szCs w:val="18"/>
              </w:rPr>
              <w:t>名称</w:t>
            </w:r>
          </w:p>
        </w:tc>
        <w:tc>
          <w:tcPr>
            <w:tcW w:w="1447" w:type="dxa"/>
            <w:vAlign w:val="center"/>
          </w:tcPr>
          <w:p w:rsidR="00164DFC" w:rsidRPr="0037728E" w:rsidRDefault="00E15C5D">
            <w:pPr>
              <w:widowControl/>
              <w:spacing w:line="320" w:lineRule="atLeast"/>
              <w:jc w:val="center"/>
              <w:rPr>
                <w:rFonts w:ascii="Times New Roman"/>
                <w:b/>
                <w:sz w:val="18"/>
                <w:szCs w:val="18"/>
              </w:rPr>
            </w:pPr>
            <w:r w:rsidRPr="0037728E">
              <w:rPr>
                <w:rFonts w:ascii="Times New Roman" w:hint="eastAsia"/>
                <w:b/>
                <w:sz w:val="18"/>
                <w:szCs w:val="18"/>
              </w:rPr>
              <w:t>数量</w:t>
            </w:r>
          </w:p>
        </w:tc>
      </w:tr>
      <w:tr w:rsidR="00164DFC" w:rsidRPr="0037728E">
        <w:trPr>
          <w:trHeight w:val="23"/>
          <w:jc w:val="center"/>
        </w:trPr>
        <w:tc>
          <w:tcPr>
            <w:tcW w:w="1045"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1</w:t>
            </w:r>
          </w:p>
        </w:tc>
        <w:tc>
          <w:tcPr>
            <w:tcW w:w="2019"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新鲜水</w:t>
            </w:r>
          </w:p>
        </w:tc>
        <w:tc>
          <w:tcPr>
            <w:tcW w:w="1449"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2446</w:t>
            </w:r>
          </w:p>
        </w:tc>
        <w:tc>
          <w:tcPr>
            <w:tcW w:w="299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废气带出水</w:t>
            </w:r>
          </w:p>
        </w:tc>
        <w:tc>
          <w:tcPr>
            <w:tcW w:w="144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139.84</w:t>
            </w:r>
          </w:p>
        </w:tc>
      </w:tr>
      <w:tr w:rsidR="00164DFC" w:rsidRPr="0037728E">
        <w:trPr>
          <w:trHeight w:val="23"/>
          <w:jc w:val="center"/>
        </w:trPr>
        <w:tc>
          <w:tcPr>
            <w:tcW w:w="1045"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2</w:t>
            </w:r>
          </w:p>
        </w:tc>
        <w:tc>
          <w:tcPr>
            <w:tcW w:w="2019"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反应生成水</w:t>
            </w:r>
          </w:p>
        </w:tc>
        <w:tc>
          <w:tcPr>
            <w:tcW w:w="1449"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483.01</w:t>
            </w:r>
          </w:p>
        </w:tc>
        <w:tc>
          <w:tcPr>
            <w:tcW w:w="299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废水带出水</w:t>
            </w:r>
          </w:p>
        </w:tc>
        <w:tc>
          <w:tcPr>
            <w:tcW w:w="144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2560.94</w:t>
            </w:r>
          </w:p>
        </w:tc>
      </w:tr>
      <w:tr w:rsidR="00164DFC" w:rsidRPr="0037728E">
        <w:trPr>
          <w:trHeight w:val="23"/>
          <w:jc w:val="center"/>
        </w:trPr>
        <w:tc>
          <w:tcPr>
            <w:tcW w:w="1045"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3</w:t>
            </w:r>
          </w:p>
        </w:tc>
        <w:tc>
          <w:tcPr>
            <w:tcW w:w="2019" w:type="dxa"/>
            <w:vAlign w:val="center"/>
          </w:tcPr>
          <w:p w:rsidR="00164DFC" w:rsidRPr="0037728E" w:rsidRDefault="00164DFC">
            <w:pPr>
              <w:widowControl/>
              <w:spacing w:line="320" w:lineRule="atLeast"/>
              <w:jc w:val="center"/>
              <w:rPr>
                <w:rFonts w:ascii="Times New Roman"/>
                <w:sz w:val="18"/>
                <w:szCs w:val="18"/>
              </w:rPr>
            </w:pPr>
          </w:p>
        </w:tc>
        <w:tc>
          <w:tcPr>
            <w:tcW w:w="1449" w:type="dxa"/>
            <w:vAlign w:val="center"/>
          </w:tcPr>
          <w:p w:rsidR="00164DFC" w:rsidRPr="0037728E" w:rsidRDefault="00164DFC">
            <w:pPr>
              <w:widowControl/>
              <w:spacing w:line="320" w:lineRule="atLeast"/>
              <w:jc w:val="center"/>
              <w:rPr>
                <w:rFonts w:ascii="Times New Roman"/>
                <w:sz w:val="18"/>
                <w:szCs w:val="18"/>
              </w:rPr>
            </w:pPr>
          </w:p>
        </w:tc>
        <w:tc>
          <w:tcPr>
            <w:tcW w:w="299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固废带出水</w:t>
            </w:r>
          </w:p>
        </w:tc>
        <w:tc>
          <w:tcPr>
            <w:tcW w:w="144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13.32</w:t>
            </w:r>
          </w:p>
        </w:tc>
      </w:tr>
      <w:tr w:rsidR="00164DFC" w:rsidRPr="0037728E">
        <w:trPr>
          <w:trHeight w:val="23"/>
          <w:jc w:val="center"/>
        </w:trPr>
        <w:tc>
          <w:tcPr>
            <w:tcW w:w="1045"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4</w:t>
            </w:r>
          </w:p>
        </w:tc>
        <w:tc>
          <w:tcPr>
            <w:tcW w:w="2019" w:type="dxa"/>
            <w:vAlign w:val="center"/>
          </w:tcPr>
          <w:p w:rsidR="00164DFC" w:rsidRPr="0037728E" w:rsidRDefault="00164DFC">
            <w:pPr>
              <w:widowControl/>
              <w:spacing w:line="320" w:lineRule="atLeast"/>
              <w:jc w:val="center"/>
              <w:rPr>
                <w:rFonts w:ascii="Times New Roman"/>
                <w:sz w:val="18"/>
                <w:szCs w:val="18"/>
              </w:rPr>
            </w:pPr>
          </w:p>
        </w:tc>
        <w:tc>
          <w:tcPr>
            <w:tcW w:w="1449" w:type="dxa"/>
            <w:vAlign w:val="center"/>
          </w:tcPr>
          <w:p w:rsidR="00164DFC" w:rsidRPr="0037728E" w:rsidRDefault="00164DFC">
            <w:pPr>
              <w:widowControl/>
              <w:spacing w:line="320" w:lineRule="atLeast"/>
              <w:jc w:val="center"/>
              <w:rPr>
                <w:rFonts w:ascii="Times New Roman"/>
                <w:sz w:val="18"/>
                <w:szCs w:val="18"/>
              </w:rPr>
            </w:pPr>
          </w:p>
        </w:tc>
        <w:tc>
          <w:tcPr>
            <w:tcW w:w="299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回收甲醇带走水</w:t>
            </w:r>
          </w:p>
        </w:tc>
        <w:tc>
          <w:tcPr>
            <w:tcW w:w="144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141.79</w:t>
            </w:r>
          </w:p>
        </w:tc>
      </w:tr>
      <w:tr w:rsidR="00164DFC" w:rsidRPr="0037728E">
        <w:trPr>
          <w:trHeight w:val="23"/>
          <w:jc w:val="center"/>
        </w:trPr>
        <w:tc>
          <w:tcPr>
            <w:tcW w:w="1045"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5</w:t>
            </w:r>
          </w:p>
        </w:tc>
        <w:tc>
          <w:tcPr>
            <w:tcW w:w="2019" w:type="dxa"/>
            <w:vAlign w:val="center"/>
          </w:tcPr>
          <w:p w:rsidR="00164DFC" w:rsidRPr="0037728E" w:rsidRDefault="00164DFC">
            <w:pPr>
              <w:widowControl/>
              <w:spacing w:line="320" w:lineRule="atLeast"/>
              <w:jc w:val="center"/>
              <w:rPr>
                <w:rFonts w:ascii="Times New Roman"/>
                <w:sz w:val="18"/>
                <w:szCs w:val="18"/>
              </w:rPr>
            </w:pPr>
          </w:p>
        </w:tc>
        <w:tc>
          <w:tcPr>
            <w:tcW w:w="1449" w:type="dxa"/>
            <w:vAlign w:val="center"/>
          </w:tcPr>
          <w:p w:rsidR="00164DFC" w:rsidRPr="0037728E" w:rsidRDefault="00164DFC">
            <w:pPr>
              <w:widowControl/>
              <w:spacing w:line="320" w:lineRule="atLeast"/>
              <w:jc w:val="center"/>
              <w:rPr>
                <w:rFonts w:ascii="Times New Roman"/>
                <w:sz w:val="18"/>
                <w:szCs w:val="18"/>
              </w:rPr>
            </w:pPr>
          </w:p>
        </w:tc>
        <w:tc>
          <w:tcPr>
            <w:tcW w:w="299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焦亚硫酸钠带走水</w:t>
            </w:r>
          </w:p>
        </w:tc>
        <w:tc>
          <w:tcPr>
            <w:tcW w:w="144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22.2</w:t>
            </w:r>
          </w:p>
        </w:tc>
      </w:tr>
      <w:tr w:rsidR="00164DFC" w:rsidRPr="0037728E">
        <w:trPr>
          <w:trHeight w:val="23"/>
          <w:jc w:val="center"/>
        </w:trPr>
        <w:tc>
          <w:tcPr>
            <w:tcW w:w="1045"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6</w:t>
            </w:r>
          </w:p>
        </w:tc>
        <w:tc>
          <w:tcPr>
            <w:tcW w:w="2019" w:type="dxa"/>
            <w:vAlign w:val="center"/>
          </w:tcPr>
          <w:p w:rsidR="00164DFC" w:rsidRPr="0037728E" w:rsidRDefault="00164DFC">
            <w:pPr>
              <w:widowControl/>
              <w:spacing w:line="320" w:lineRule="atLeast"/>
              <w:jc w:val="center"/>
              <w:rPr>
                <w:rFonts w:ascii="Times New Roman"/>
                <w:sz w:val="18"/>
                <w:szCs w:val="18"/>
              </w:rPr>
            </w:pPr>
          </w:p>
        </w:tc>
        <w:tc>
          <w:tcPr>
            <w:tcW w:w="1449" w:type="dxa"/>
            <w:vAlign w:val="center"/>
          </w:tcPr>
          <w:p w:rsidR="00164DFC" w:rsidRPr="0037728E" w:rsidRDefault="00164DFC">
            <w:pPr>
              <w:widowControl/>
              <w:spacing w:line="320" w:lineRule="atLeast"/>
              <w:jc w:val="center"/>
              <w:rPr>
                <w:rFonts w:ascii="Times New Roman"/>
                <w:sz w:val="18"/>
                <w:szCs w:val="18"/>
              </w:rPr>
            </w:pPr>
          </w:p>
        </w:tc>
        <w:tc>
          <w:tcPr>
            <w:tcW w:w="299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海波带走水</w:t>
            </w:r>
          </w:p>
        </w:tc>
        <w:tc>
          <w:tcPr>
            <w:tcW w:w="144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1.27</w:t>
            </w:r>
          </w:p>
        </w:tc>
      </w:tr>
      <w:tr w:rsidR="00164DFC" w:rsidRPr="0037728E">
        <w:trPr>
          <w:trHeight w:val="23"/>
          <w:jc w:val="center"/>
        </w:trPr>
        <w:tc>
          <w:tcPr>
            <w:tcW w:w="1045"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7</w:t>
            </w:r>
          </w:p>
        </w:tc>
        <w:tc>
          <w:tcPr>
            <w:tcW w:w="2019" w:type="dxa"/>
            <w:vAlign w:val="center"/>
          </w:tcPr>
          <w:p w:rsidR="00164DFC" w:rsidRPr="0037728E" w:rsidRDefault="00164DFC">
            <w:pPr>
              <w:widowControl/>
              <w:spacing w:line="320" w:lineRule="atLeast"/>
              <w:jc w:val="center"/>
              <w:rPr>
                <w:rFonts w:ascii="Times New Roman"/>
                <w:sz w:val="18"/>
                <w:szCs w:val="18"/>
              </w:rPr>
            </w:pPr>
          </w:p>
        </w:tc>
        <w:tc>
          <w:tcPr>
            <w:tcW w:w="1449" w:type="dxa"/>
            <w:vAlign w:val="center"/>
          </w:tcPr>
          <w:p w:rsidR="00164DFC" w:rsidRPr="0037728E" w:rsidRDefault="00164DFC">
            <w:pPr>
              <w:widowControl/>
              <w:spacing w:line="320" w:lineRule="atLeast"/>
              <w:jc w:val="center"/>
              <w:rPr>
                <w:rFonts w:ascii="Times New Roman"/>
                <w:sz w:val="18"/>
                <w:szCs w:val="18"/>
              </w:rPr>
            </w:pPr>
          </w:p>
        </w:tc>
        <w:tc>
          <w:tcPr>
            <w:tcW w:w="299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保险粉带走水</w:t>
            </w:r>
          </w:p>
        </w:tc>
        <w:tc>
          <w:tcPr>
            <w:tcW w:w="144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49.65</w:t>
            </w:r>
          </w:p>
        </w:tc>
      </w:tr>
      <w:tr w:rsidR="00164DFC" w:rsidRPr="0037728E">
        <w:trPr>
          <w:trHeight w:val="23"/>
          <w:jc w:val="center"/>
        </w:trPr>
        <w:tc>
          <w:tcPr>
            <w:tcW w:w="1045"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合计</w:t>
            </w:r>
          </w:p>
        </w:tc>
        <w:tc>
          <w:tcPr>
            <w:tcW w:w="2019" w:type="dxa"/>
            <w:vAlign w:val="center"/>
          </w:tcPr>
          <w:p w:rsidR="00164DFC" w:rsidRPr="0037728E" w:rsidRDefault="00164DFC">
            <w:pPr>
              <w:widowControl/>
              <w:spacing w:line="320" w:lineRule="atLeast"/>
              <w:jc w:val="center"/>
              <w:rPr>
                <w:rFonts w:ascii="Times New Roman"/>
                <w:sz w:val="18"/>
                <w:szCs w:val="18"/>
              </w:rPr>
            </w:pPr>
          </w:p>
        </w:tc>
        <w:tc>
          <w:tcPr>
            <w:tcW w:w="1449"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2929.01</w:t>
            </w:r>
          </w:p>
        </w:tc>
        <w:tc>
          <w:tcPr>
            <w:tcW w:w="2997" w:type="dxa"/>
            <w:vAlign w:val="center"/>
          </w:tcPr>
          <w:p w:rsidR="00164DFC" w:rsidRPr="0037728E" w:rsidRDefault="00164DFC">
            <w:pPr>
              <w:widowControl/>
              <w:spacing w:line="320" w:lineRule="atLeast"/>
              <w:jc w:val="center"/>
              <w:rPr>
                <w:rFonts w:ascii="Times New Roman"/>
                <w:sz w:val="18"/>
                <w:szCs w:val="18"/>
              </w:rPr>
            </w:pPr>
          </w:p>
        </w:tc>
        <w:tc>
          <w:tcPr>
            <w:tcW w:w="144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2929.01</w:t>
            </w:r>
          </w:p>
        </w:tc>
      </w:tr>
    </w:tbl>
    <w:p w:rsidR="00164DFC" w:rsidRPr="0037728E" w:rsidRDefault="00164DFC">
      <w:pPr>
        <w:spacing w:line="240" w:lineRule="atLeast"/>
        <w:jc w:val="center"/>
        <w:rPr>
          <w:rFonts w:ascii="Times New Roman"/>
          <w:b/>
        </w:rPr>
      </w:pPr>
      <w:r w:rsidRPr="0037728E">
        <w:object w:dxaOrig="9268" w:dyaOrig="13186">
          <v:shape id="_x0000_i1038" type="#_x0000_t75" style="width:300pt;height:425.25pt" o:ole="">
            <v:imagedata r:id="rId74" o:title=""/>
          </v:shape>
          <o:OLEObject Type="Embed" ProgID="Visio.Drawing.11" ShapeID="_x0000_i1038" DrawAspect="Content" ObjectID="_1574753771" r:id="rId75"/>
        </w:object>
      </w:r>
    </w:p>
    <w:p w:rsidR="00164DFC" w:rsidRPr="0037728E" w:rsidRDefault="00E15C5D">
      <w:pPr>
        <w:spacing w:line="240" w:lineRule="atLeast"/>
        <w:jc w:val="center"/>
        <w:rPr>
          <w:rFonts w:ascii="Times New Roman"/>
          <w:b/>
          <w:sz w:val="21"/>
          <w:szCs w:val="21"/>
        </w:rPr>
      </w:pPr>
      <w:r w:rsidRPr="0037728E">
        <w:rPr>
          <w:rFonts w:ascii="Times New Roman" w:hint="eastAsia"/>
          <w:b/>
          <w:sz w:val="21"/>
          <w:szCs w:val="21"/>
        </w:rPr>
        <w:t>图</w:t>
      </w:r>
      <w:r w:rsidRPr="0037728E">
        <w:rPr>
          <w:rFonts w:ascii="Times New Roman" w:hint="eastAsia"/>
          <w:b/>
          <w:sz w:val="21"/>
          <w:szCs w:val="21"/>
        </w:rPr>
        <w:t>4.2.1-11</w:t>
      </w:r>
      <w:r w:rsidRPr="0037728E">
        <w:rPr>
          <w:rFonts w:ascii="Times New Roman" w:hint="eastAsia"/>
          <w:b/>
          <w:sz w:val="21"/>
          <w:szCs w:val="21"/>
        </w:rPr>
        <w:t>保险粉水平衡图（单位：</w:t>
      </w:r>
      <w:r w:rsidRPr="0037728E">
        <w:rPr>
          <w:rFonts w:ascii="Times New Roman" w:hint="eastAsia"/>
          <w:b/>
          <w:sz w:val="21"/>
          <w:szCs w:val="21"/>
        </w:rPr>
        <w:t>kg/</w:t>
      </w:r>
      <w:r w:rsidRPr="0037728E">
        <w:rPr>
          <w:rFonts w:ascii="Times New Roman" w:hint="eastAsia"/>
          <w:b/>
          <w:sz w:val="21"/>
          <w:szCs w:val="21"/>
        </w:rPr>
        <w:t>批）</w:t>
      </w:r>
    </w:p>
    <w:p w:rsidR="00164DFC" w:rsidRPr="0037728E" w:rsidRDefault="00E15C5D">
      <w:pPr>
        <w:spacing w:line="480" w:lineRule="exact"/>
        <w:outlineLvl w:val="3"/>
        <w:rPr>
          <w:rFonts w:ascii="Times New Roman"/>
          <w:b/>
        </w:rPr>
      </w:pPr>
      <w:r w:rsidRPr="0037728E">
        <w:rPr>
          <w:rFonts w:ascii="Times New Roman" w:hint="eastAsia"/>
          <w:b/>
        </w:rPr>
        <w:lastRenderedPageBreak/>
        <w:t>4.2.1.5</w:t>
      </w:r>
      <w:r w:rsidRPr="0037728E">
        <w:rPr>
          <w:rFonts w:ascii="Times New Roman" w:hint="eastAsia"/>
          <w:b/>
        </w:rPr>
        <w:t>甲醇平衡</w:t>
      </w:r>
    </w:p>
    <w:p w:rsidR="00164DFC" w:rsidRPr="0037728E" w:rsidRDefault="00E15C5D">
      <w:pPr>
        <w:spacing w:line="480" w:lineRule="exact"/>
        <w:ind w:firstLineChars="200" w:firstLine="480"/>
        <w:jc w:val="left"/>
        <w:rPr>
          <w:rFonts w:ascii="Times New Roman"/>
        </w:rPr>
      </w:pPr>
      <w:r w:rsidRPr="0037728E">
        <w:rPr>
          <w:rFonts w:ascii="Times New Roman" w:hint="eastAsia"/>
        </w:rPr>
        <w:t>保险粉甲醇平衡见表</w:t>
      </w:r>
      <w:r w:rsidRPr="0037728E">
        <w:rPr>
          <w:rFonts w:ascii="Times New Roman" w:hint="eastAsia"/>
        </w:rPr>
        <w:t>4.2.1-4</w:t>
      </w:r>
      <w:r w:rsidRPr="0037728E">
        <w:rPr>
          <w:rFonts w:ascii="Times New Roman" w:hint="eastAsia"/>
        </w:rPr>
        <w:t>和图</w:t>
      </w:r>
      <w:r w:rsidRPr="0037728E">
        <w:rPr>
          <w:rFonts w:ascii="Times New Roman" w:hint="eastAsia"/>
        </w:rPr>
        <w:t>4.2.1-12</w:t>
      </w:r>
      <w:r w:rsidRPr="0037728E">
        <w:rPr>
          <w:rFonts w:ascii="Times New Roman" w:hint="eastAsia"/>
        </w:rPr>
        <w:t>。</w:t>
      </w:r>
    </w:p>
    <w:p w:rsidR="00164DFC" w:rsidRPr="0037728E" w:rsidRDefault="00E15C5D">
      <w:pPr>
        <w:spacing w:line="240" w:lineRule="atLeas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4.2.1-4</w:t>
      </w:r>
      <w:r w:rsidRPr="0037728E">
        <w:rPr>
          <w:rFonts w:ascii="Times New Roman" w:hint="eastAsia"/>
          <w:b/>
          <w:sz w:val="21"/>
          <w:szCs w:val="21"/>
        </w:rPr>
        <w:t>保险粉甲醇平衡表（单位：</w:t>
      </w:r>
      <w:r w:rsidRPr="0037728E">
        <w:rPr>
          <w:rFonts w:ascii="Times New Roman" w:hint="eastAsia"/>
          <w:b/>
          <w:sz w:val="21"/>
          <w:szCs w:val="21"/>
        </w:rPr>
        <w:t>kg/</w:t>
      </w:r>
      <w:r w:rsidRPr="0037728E">
        <w:rPr>
          <w:rFonts w:ascii="Times New Roman" w:hint="eastAsia"/>
          <w:b/>
          <w:sz w:val="21"/>
          <w:szCs w:val="21"/>
        </w:rPr>
        <w:t>批）</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045"/>
        <w:gridCol w:w="2019"/>
        <w:gridCol w:w="1449"/>
        <w:gridCol w:w="2997"/>
        <w:gridCol w:w="1447"/>
      </w:tblGrid>
      <w:tr w:rsidR="00164DFC" w:rsidRPr="0037728E">
        <w:trPr>
          <w:trHeight w:val="23"/>
          <w:jc w:val="center"/>
        </w:trPr>
        <w:tc>
          <w:tcPr>
            <w:tcW w:w="1045" w:type="dxa"/>
            <w:vMerge w:val="restart"/>
            <w:vAlign w:val="center"/>
          </w:tcPr>
          <w:p w:rsidR="00164DFC" w:rsidRPr="0037728E" w:rsidRDefault="00E15C5D">
            <w:pPr>
              <w:widowControl/>
              <w:spacing w:line="320" w:lineRule="atLeast"/>
              <w:jc w:val="center"/>
              <w:rPr>
                <w:rFonts w:ascii="Times New Roman"/>
                <w:b/>
                <w:sz w:val="18"/>
                <w:szCs w:val="18"/>
              </w:rPr>
            </w:pPr>
            <w:r w:rsidRPr="0037728E">
              <w:rPr>
                <w:rFonts w:ascii="Times New Roman" w:hint="eastAsia"/>
                <w:b/>
                <w:sz w:val="18"/>
                <w:szCs w:val="18"/>
              </w:rPr>
              <w:t>序号</w:t>
            </w:r>
          </w:p>
        </w:tc>
        <w:tc>
          <w:tcPr>
            <w:tcW w:w="3468" w:type="dxa"/>
            <w:gridSpan w:val="2"/>
            <w:vAlign w:val="center"/>
          </w:tcPr>
          <w:p w:rsidR="00164DFC" w:rsidRPr="0037728E" w:rsidRDefault="00E15C5D">
            <w:pPr>
              <w:widowControl/>
              <w:spacing w:line="320" w:lineRule="atLeast"/>
              <w:jc w:val="center"/>
              <w:rPr>
                <w:rFonts w:ascii="Times New Roman"/>
                <w:b/>
                <w:sz w:val="18"/>
                <w:szCs w:val="18"/>
              </w:rPr>
            </w:pPr>
            <w:r w:rsidRPr="0037728E">
              <w:rPr>
                <w:rFonts w:ascii="Times New Roman" w:hint="eastAsia"/>
                <w:b/>
                <w:sz w:val="18"/>
                <w:szCs w:val="18"/>
              </w:rPr>
              <w:t>入方</w:t>
            </w:r>
          </w:p>
        </w:tc>
        <w:tc>
          <w:tcPr>
            <w:tcW w:w="4444" w:type="dxa"/>
            <w:gridSpan w:val="2"/>
            <w:vAlign w:val="center"/>
          </w:tcPr>
          <w:p w:rsidR="00164DFC" w:rsidRPr="0037728E" w:rsidRDefault="00E15C5D">
            <w:pPr>
              <w:widowControl/>
              <w:spacing w:line="320" w:lineRule="atLeast"/>
              <w:jc w:val="center"/>
              <w:rPr>
                <w:rFonts w:ascii="Times New Roman"/>
                <w:b/>
                <w:sz w:val="18"/>
                <w:szCs w:val="18"/>
              </w:rPr>
            </w:pPr>
            <w:r w:rsidRPr="0037728E">
              <w:rPr>
                <w:rFonts w:ascii="Times New Roman" w:hint="eastAsia"/>
                <w:b/>
                <w:sz w:val="18"/>
                <w:szCs w:val="18"/>
              </w:rPr>
              <w:t>出方</w:t>
            </w:r>
          </w:p>
        </w:tc>
      </w:tr>
      <w:tr w:rsidR="00164DFC" w:rsidRPr="0037728E">
        <w:trPr>
          <w:trHeight w:val="23"/>
          <w:jc w:val="center"/>
        </w:trPr>
        <w:tc>
          <w:tcPr>
            <w:tcW w:w="1045" w:type="dxa"/>
            <w:vMerge/>
            <w:vAlign w:val="center"/>
          </w:tcPr>
          <w:p w:rsidR="00164DFC" w:rsidRPr="0037728E" w:rsidRDefault="00164DFC">
            <w:pPr>
              <w:widowControl/>
              <w:spacing w:line="320" w:lineRule="atLeast"/>
              <w:jc w:val="center"/>
              <w:rPr>
                <w:rFonts w:ascii="Times New Roman"/>
                <w:b/>
                <w:sz w:val="18"/>
                <w:szCs w:val="18"/>
              </w:rPr>
            </w:pPr>
          </w:p>
        </w:tc>
        <w:tc>
          <w:tcPr>
            <w:tcW w:w="2019" w:type="dxa"/>
            <w:vAlign w:val="center"/>
          </w:tcPr>
          <w:p w:rsidR="00164DFC" w:rsidRPr="0037728E" w:rsidRDefault="00E15C5D">
            <w:pPr>
              <w:widowControl/>
              <w:spacing w:line="320" w:lineRule="atLeast"/>
              <w:jc w:val="center"/>
              <w:rPr>
                <w:rFonts w:ascii="Times New Roman"/>
                <w:b/>
                <w:sz w:val="18"/>
                <w:szCs w:val="18"/>
              </w:rPr>
            </w:pPr>
            <w:r w:rsidRPr="0037728E">
              <w:rPr>
                <w:rFonts w:ascii="Times New Roman" w:hint="eastAsia"/>
                <w:b/>
                <w:sz w:val="18"/>
                <w:szCs w:val="18"/>
              </w:rPr>
              <w:t>名称</w:t>
            </w:r>
          </w:p>
        </w:tc>
        <w:tc>
          <w:tcPr>
            <w:tcW w:w="1449" w:type="dxa"/>
            <w:vAlign w:val="center"/>
          </w:tcPr>
          <w:p w:rsidR="00164DFC" w:rsidRPr="0037728E" w:rsidRDefault="00E15C5D">
            <w:pPr>
              <w:widowControl/>
              <w:spacing w:line="320" w:lineRule="atLeast"/>
              <w:jc w:val="center"/>
              <w:rPr>
                <w:rFonts w:ascii="Times New Roman"/>
                <w:b/>
                <w:sz w:val="18"/>
                <w:szCs w:val="18"/>
              </w:rPr>
            </w:pPr>
            <w:r w:rsidRPr="0037728E">
              <w:rPr>
                <w:rFonts w:ascii="Times New Roman" w:hint="eastAsia"/>
                <w:b/>
                <w:sz w:val="18"/>
                <w:szCs w:val="18"/>
              </w:rPr>
              <w:t>数量</w:t>
            </w:r>
          </w:p>
        </w:tc>
        <w:tc>
          <w:tcPr>
            <w:tcW w:w="2997" w:type="dxa"/>
            <w:vAlign w:val="center"/>
          </w:tcPr>
          <w:p w:rsidR="00164DFC" w:rsidRPr="0037728E" w:rsidRDefault="00E15C5D">
            <w:pPr>
              <w:widowControl/>
              <w:spacing w:line="320" w:lineRule="atLeast"/>
              <w:jc w:val="center"/>
              <w:rPr>
                <w:rFonts w:ascii="Times New Roman"/>
                <w:b/>
                <w:sz w:val="18"/>
                <w:szCs w:val="18"/>
              </w:rPr>
            </w:pPr>
            <w:r w:rsidRPr="0037728E">
              <w:rPr>
                <w:rFonts w:ascii="Times New Roman" w:hint="eastAsia"/>
                <w:b/>
                <w:sz w:val="18"/>
                <w:szCs w:val="18"/>
              </w:rPr>
              <w:t>名称</w:t>
            </w:r>
          </w:p>
        </w:tc>
        <w:tc>
          <w:tcPr>
            <w:tcW w:w="1447" w:type="dxa"/>
            <w:vAlign w:val="center"/>
          </w:tcPr>
          <w:p w:rsidR="00164DFC" w:rsidRPr="0037728E" w:rsidRDefault="00E15C5D">
            <w:pPr>
              <w:widowControl/>
              <w:spacing w:line="320" w:lineRule="atLeast"/>
              <w:jc w:val="center"/>
              <w:rPr>
                <w:rFonts w:ascii="Times New Roman"/>
                <w:b/>
                <w:sz w:val="18"/>
                <w:szCs w:val="18"/>
              </w:rPr>
            </w:pPr>
            <w:r w:rsidRPr="0037728E">
              <w:rPr>
                <w:rFonts w:ascii="Times New Roman" w:hint="eastAsia"/>
                <w:b/>
                <w:sz w:val="18"/>
                <w:szCs w:val="18"/>
              </w:rPr>
              <w:t>数量</w:t>
            </w:r>
          </w:p>
        </w:tc>
      </w:tr>
      <w:tr w:rsidR="00164DFC" w:rsidRPr="0037728E">
        <w:trPr>
          <w:trHeight w:val="23"/>
          <w:jc w:val="center"/>
        </w:trPr>
        <w:tc>
          <w:tcPr>
            <w:tcW w:w="1045"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1</w:t>
            </w:r>
          </w:p>
        </w:tc>
        <w:tc>
          <w:tcPr>
            <w:tcW w:w="2019"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甲醇</w:t>
            </w:r>
          </w:p>
        </w:tc>
        <w:tc>
          <w:tcPr>
            <w:tcW w:w="1449"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12139</w:t>
            </w:r>
          </w:p>
        </w:tc>
        <w:tc>
          <w:tcPr>
            <w:tcW w:w="299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废气带出甲醇</w:t>
            </w:r>
          </w:p>
        </w:tc>
        <w:tc>
          <w:tcPr>
            <w:tcW w:w="144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777.45</w:t>
            </w:r>
          </w:p>
        </w:tc>
      </w:tr>
      <w:tr w:rsidR="00164DFC" w:rsidRPr="0037728E">
        <w:trPr>
          <w:trHeight w:val="23"/>
          <w:jc w:val="center"/>
        </w:trPr>
        <w:tc>
          <w:tcPr>
            <w:tcW w:w="1045"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sz w:val="18"/>
                <w:szCs w:val="18"/>
              </w:rPr>
              <w:t>2</w:t>
            </w:r>
          </w:p>
        </w:tc>
        <w:tc>
          <w:tcPr>
            <w:tcW w:w="2019"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反应生成甲醇</w:t>
            </w:r>
          </w:p>
        </w:tc>
        <w:tc>
          <w:tcPr>
            <w:tcW w:w="1449"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130.41</w:t>
            </w:r>
          </w:p>
        </w:tc>
        <w:tc>
          <w:tcPr>
            <w:tcW w:w="299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废水带出甲醇</w:t>
            </w:r>
          </w:p>
        </w:tc>
        <w:tc>
          <w:tcPr>
            <w:tcW w:w="144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9.91</w:t>
            </w:r>
          </w:p>
        </w:tc>
      </w:tr>
      <w:tr w:rsidR="00164DFC" w:rsidRPr="0037728E">
        <w:trPr>
          <w:trHeight w:val="23"/>
          <w:jc w:val="center"/>
        </w:trPr>
        <w:tc>
          <w:tcPr>
            <w:tcW w:w="1045" w:type="dxa"/>
            <w:vAlign w:val="center"/>
          </w:tcPr>
          <w:p w:rsidR="00164DFC" w:rsidRPr="0037728E" w:rsidRDefault="00164DFC">
            <w:pPr>
              <w:widowControl/>
              <w:spacing w:line="320" w:lineRule="atLeast"/>
              <w:jc w:val="center"/>
              <w:rPr>
                <w:rFonts w:ascii="Times New Roman"/>
                <w:sz w:val="18"/>
                <w:szCs w:val="18"/>
              </w:rPr>
            </w:pPr>
          </w:p>
        </w:tc>
        <w:tc>
          <w:tcPr>
            <w:tcW w:w="2019" w:type="dxa"/>
            <w:vAlign w:val="center"/>
          </w:tcPr>
          <w:p w:rsidR="00164DFC" w:rsidRPr="0037728E" w:rsidRDefault="00164DFC">
            <w:pPr>
              <w:widowControl/>
              <w:spacing w:line="320" w:lineRule="atLeast"/>
              <w:jc w:val="center"/>
              <w:rPr>
                <w:rFonts w:ascii="Times New Roman"/>
                <w:sz w:val="18"/>
                <w:szCs w:val="18"/>
              </w:rPr>
            </w:pPr>
          </w:p>
        </w:tc>
        <w:tc>
          <w:tcPr>
            <w:tcW w:w="1449" w:type="dxa"/>
            <w:vAlign w:val="center"/>
          </w:tcPr>
          <w:p w:rsidR="00164DFC" w:rsidRPr="0037728E" w:rsidRDefault="00164DFC">
            <w:pPr>
              <w:widowControl/>
              <w:spacing w:line="320" w:lineRule="atLeast"/>
              <w:jc w:val="center"/>
              <w:rPr>
                <w:rFonts w:ascii="Times New Roman"/>
                <w:sz w:val="18"/>
                <w:szCs w:val="18"/>
              </w:rPr>
            </w:pPr>
          </w:p>
        </w:tc>
        <w:tc>
          <w:tcPr>
            <w:tcW w:w="299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精甲醇带走甲醇</w:t>
            </w:r>
          </w:p>
        </w:tc>
        <w:tc>
          <w:tcPr>
            <w:tcW w:w="144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11055.38</w:t>
            </w:r>
          </w:p>
        </w:tc>
      </w:tr>
      <w:tr w:rsidR="00164DFC" w:rsidRPr="0037728E">
        <w:trPr>
          <w:trHeight w:val="23"/>
          <w:jc w:val="center"/>
        </w:trPr>
        <w:tc>
          <w:tcPr>
            <w:tcW w:w="1045" w:type="dxa"/>
            <w:vAlign w:val="center"/>
          </w:tcPr>
          <w:p w:rsidR="00164DFC" w:rsidRPr="0037728E" w:rsidRDefault="00164DFC">
            <w:pPr>
              <w:widowControl/>
              <w:spacing w:line="320" w:lineRule="atLeast"/>
              <w:jc w:val="center"/>
              <w:rPr>
                <w:rFonts w:ascii="Times New Roman"/>
                <w:sz w:val="18"/>
                <w:szCs w:val="18"/>
              </w:rPr>
            </w:pPr>
          </w:p>
        </w:tc>
        <w:tc>
          <w:tcPr>
            <w:tcW w:w="2019" w:type="dxa"/>
            <w:vAlign w:val="center"/>
          </w:tcPr>
          <w:p w:rsidR="00164DFC" w:rsidRPr="0037728E" w:rsidRDefault="00164DFC">
            <w:pPr>
              <w:widowControl/>
              <w:spacing w:line="320" w:lineRule="atLeast"/>
              <w:jc w:val="center"/>
              <w:rPr>
                <w:rFonts w:ascii="Times New Roman"/>
                <w:sz w:val="18"/>
                <w:szCs w:val="18"/>
              </w:rPr>
            </w:pPr>
          </w:p>
        </w:tc>
        <w:tc>
          <w:tcPr>
            <w:tcW w:w="1449" w:type="dxa"/>
            <w:vAlign w:val="center"/>
          </w:tcPr>
          <w:p w:rsidR="00164DFC" w:rsidRPr="0037728E" w:rsidRDefault="00164DFC">
            <w:pPr>
              <w:widowControl/>
              <w:spacing w:line="320" w:lineRule="atLeast"/>
              <w:jc w:val="center"/>
              <w:rPr>
                <w:rFonts w:ascii="Times New Roman"/>
                <w:sz w:val="18"/>
                <w:szCs w:val="18"/>
              </w:rPr>
            </w:pPr>
          </w:p>
        </w:tc>
        <w:tc>
          <w:tcPr>
            <w:tcW w:w="299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回收甲醇带走甲醇</w:t>
            </w:r>
          </w:p>
        </w:tc>
        <w:tc>
          <w:tcPr>
            <w:tcW w:w="144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165.94</w:t>
            </w:r>
          </w:p>
        </w:tc>
      </w:tr>
      <w:tr w:rsidR="00164DFC" w:rsidRPr="0037728E">
        <w:trPr>
          <w:trHeight w:val="23"/>
          <w:jc w:val="center"/>
        </w:trPr>
        <w:tc>
          <w:tcPr>
            <w:tcW w:w="1045" w:type="dxa"/>
            <w:vAlign w:val="center"/>
          </w:tcPr>
          <w:p w:rsidR="00164DFC" w:rsidRPr="0037728E" w:rsidRDefault="00164DFC">
            <w:pPr>
              <w:widowControl/>
              <w:spacing w:line="320" w:lineRule="atLeast"/>
              <w:jc w:val="center"/>
              <w:rPr>
                <w:rFonts w:ascii="Times New Roman"/>
                <w:sz w:val="18"/>
                <w:szCs w:val="18"/>
              </w:rPr>
            </w:pPr>
          </w:p>
        </w:tc>
        <w:tc>
          <w:tcPr>
            <w:tcW w:w="2019" w:type="dxa"/>
            <w:vAlign w:val="center"/>
          </w:tcPr>
          <w:p w:rsidR="00164DFC" w:rsidRPr="0037728E" w:rsidRDefault="00164DFC">
            <w:pPr>
              <w:widowControl/>
              <w:spacing w:line="320" w:lineRule="atLeast"/>
              <w:jc w:val="center"/>
              <w:rPr>
                <w:rFonts w:ascii="Times New Roman"/>
                <w:sz w:val="18"/>
                <w:szCs w:val="18"/>
              </w:rPr>
            </w:pPr>
          </w:p>
        </w:tc>
        <w:tc>
          <w:tcPr>
            <w:tcW w:w="1449" w:type="dxa"/>
            <w:vAlign w:val="center"/>
          </w:tcPr>
          <w:p w:rsidR="00164DFC" w:rsidRPr="0037728E" w:rsidRDefault="00164DFC">
            <w:pPr>
              <w:widowControl/>
              <w:spacing w:line="320" w:lineRule="atLeast"/>
              <w:jc w:val="center"/>
              <w:rPr>
                <w:rFonts w:ascii="Times New Roman"/>
                <w:sz w:val="18"/>
                <w:szCs w:val="18"/>
              </w:rPr>
            </w:pPr>
          </w:p>
        </w:tc>
        <w:tc>
          <w:tcPr>
            <w:tcW w:w="299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回收甲酸钠含甲醇</w:t>
            </w:r>
          </w:p>
        </w:tc>
        <w:tc>
          <w:tcPr>
            <w:tcW w:w="144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2.8</w:t>
            </w:r>
          </w:p>
        </w:tc>
      </w:tr>
      <w:tr w:rsidR="00164DFC" w:rsidRPr="0037728E">
        <w:trPr>
          <w:trHeight w:val="23"/>
          <w:jc w:val="center"/>
        </w:trPr>
        <w:tc>
          <w:tcPr>
            <w:tcW w:w="1045" w:type="dxa"/>
            <w:vAlign w:val="center"/>
          </w:tcPr>
          <w:p w:rsidR="00164DFC" w:rsidRPr="0037728E" w:rsidRDefault="00164DFC">
            <w:pPr>
              <w:widowControl/>
              <w:spacing w:line="320" w:lineRule="atLeast"/>
              <w:jc w:val="center"/>
              <w:rPr>
                <w:rFonts w:ascii="Times New Roman"/>
                <w:sz w:val="18"/>
                <w:szCs w:val="18"/>
              </w:rPr>
            </w:pPr>
          </w:p>
        </w:tc>
        <w:tc>
          <w:tcPr>
            <w:tcW w:w="2019" w:type="dxa"/>
            <w:vAlign w:val="center"/>
          </w:tcPr>
          <w:p w:rsidR="00164DFC" w:rsidRPr="0037728E" w:rsidRDefault="00164DFC">
            <w:pPr>
              <w:widowControl/>
              <w:spacing w:line="320" w:lineRule="atLeast"/>
              <w:jc w:val="center"/>
              <w:rPr>
                <w:rFonts w:ascii="Times New Roman"/>
                <w:sz w:val="18"/>
                <w:szCs w:val="18"/>
              </w:rPr>
            </w:pPr>
          </w:p>
        </w:tc>
        <w:tc>
          <w:tcPr>
            <w:tcW w:w="1449" w:type="dxa"/>
            <w:vAlign w:val="center"/>
          </w:tcPr>
          <w:p w:rsidR="00164DFC" w:rsidRPr="0037728E" w:rsidRDefault="00164DFC">
            <w:pPr>
              <w:widowControl/>
              <w:spacing w:line="320" w:lineRule="atLeast"/>
              <w:jc w:val="center"/>
              <w:rPr>
                <w:rFonts w:ascii="Times New Roman"/>
                <w:sz w:val="18"/>
                <w:szCs w:val="18"/>
              </w:rPr>
            </w:pPr>
          </w:p>
        </w:tc>
        <w:tc>
          <w:tcPr>
            <w:tcW w:w="299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亚硫酸钠含甲醇</w:t>
            </w:r>
          </w:p>
        </w:tc>
        <w:tc>
          <w:tcPr>
            <w:tcW w:w="144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9</w:t>
            </w:r>
          </w:p>
        </w:tc>
      </w:tr>
      <w:tr w:rsidR="00164DFC" w:rsidRPr="0037728E">
        <w:trPr>
          <w:trHeight w:val="23"/>
          <w:jc w:val="center"/>
        </w:trPr>
        <w:tc>
          <w:tcPr>
            <w:tcW w:w="1045" w:type="dxa"/>
            <w:vAlign w:val="center"/>
          </w:tcPr>
          <w:p w:rsidR="00164DFC" w:rsidRPr="0037728E" w:rsidRDefault="00164DFC">
            <w:pPr>
              <w:widowControl/>
              <w:spacing w:line="320" w:lineRule="atLeast"/>
              <w:jc w:val="center"/>
              <w:rPr>
                <w:rFonts w:ascii="Times New Roman"/>
                <w:sz w:val="18"/>
                <w:szCs w:val="18"/>
              </w:rPr>
            </w:pPr>
          </w:p>
        </w:tc>
        <w:tc>
          <w:tcPr>
            <w:tcW w:w="2019" w:type="dxa"/>
            <w:vAlign w:val="center"/>
          </w:tcPr>
          <w:p w:rsidR="00164DFC" w:rsidRPr="0037728E" w:rsidRDefault="00164DFC">
            <w:pPr>
              <w:widowControl/>
              <w:spacing w:line="320" w:lineRule="atLeast"/>
              <w:jc w:val="center"/>
              <w:rPr>
                <w:rFonts w:ascii="Times New Roman"/>
                <w:sz w:val="18"/>
                <w:szCs w:val="18"/>
              </w:rPr>
            </w:pPr>
          </w:p>
        </w:tc>
        <w:tc>
          <w:tcPr>
            <w:tcW w:w="1449" w:type="dxa"/>
            <w:vAlign w:val="center"/>
          </w:tcPr>
          <w:p w:rsidR="00164DFC" w:rsidRPr="0037728E" w:rsidRDefault="00164DFC">
            <w:pPr>
              <w:widowControl/>
              <w:spacing w:line="320" w:lineRule="atLeast"/>
              <w:jc w:val="center"/>
              <w:rPr>
                <w:rFonts w:ascii="Times New Roman"/>
                <w:sz w:val="18"/>
                <w:szCs w:val="18"/>
              </w:rPr>
            </w:pPr>
          </w:p>
        </w:tc>
        <w:tc>
          <w:tcPr>
            <w:tcW w:w="299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反应消耗甲醇</w:t>
            </w:r>
          </w:p>
        </w:tc>
        <w:tc>
          <w:tcPr>
            <w:tcW w:w="144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148.94</w:t>
            </w:r>
          </w:p>
        </w:tc>
      </w:tr>
      <w:tr w:rsidR="00164DFC" w:rsidRPr="0037728E">
        <w:trPr>
          <w:trHeight w:val="23"/>
          <w:jc w:val="center"/>
        </w:trPr>
        <w:tc>
          <w:tcPr>
            <w:tcW w:w="1045" w:type="dxa"/>
            <w:vAlign w:val="center"/>
          </w:tcPr>
          <w:p w:rsidR="00164DFC" w:rsidRPr="0037728E" w:rsidRDefault="00164DFC">
            <w:pPr>
              <w:widowControl/>
              <w:spacing w:line="320" w:lineRule="atLeast"/>
              <w:jc w:val="center"/>
              <w:rPr>
                <w:rFonts w:ascii="Times New Roman"/>
                <w:sz w:val="18"/>
                <w:szCs w:val="18"/>
              </w:rPr>
            </w:pPr>
          </w:p>
        </w:tc>
        <w:tc>
          <w:tcPr>
            <w:tcW w:w="2019" w:type="dxa"/>
            <w:vAlign w:val="center"/>
          </w:tcPr>
          <w:p w:rsidR="00164DFC" w:rsidRPr="0037728E" w:rsidRDefault="00164DFC">
            <w:pPr>
              <w:widowControl/>
              <w:spacing w:line="320" w:lineRule="atLeast"/>
              <w:jc w:val="center"/>
              <w:rPr>
                <w:rFonts w:ascii="Times New Roman"/>
                <w:sz w:val="18"/>
                <w:szCs w:val="18"/>
              </w:rPr>
            </w:pPr>
          </w:p>
        </w:tc>
        <w:tc>
          <w:tcPr>
            <w:tcW w:w="1449" w:type="dxa"/>
            <w:vAlign w:val="center"/>
          </w:tcPr>
          <w:p w:rsidR="00164DFC" w:rsidRPr="0037728E" w:rsidRDefault="00164DFC">
            <w:pPr>
              <w:widowControl/>
              <w:spacing w:line="320" w:lineRule="atLeast"/>
              <w:jc w:val="center"/>
              <w:rPr>
                <w:rFonts w:ascii="Times New Roman"/>
                <w:sz w:val="18"/>
                <w:szCs w:val="18"/>
              </w:rPr>
            </w:pPr>
          </w:p>
        </w:tc>
        <w:tc>
          <w:tcPr>
            <w:tcW w:w="299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保险粉带走甲醇</w:t>
            </w:r>
          </w:p>
        </w:tc>
        <w:tc>
          <w:tcPr>
            <w:tcW w:w="144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100</w:t>
            </w:r>
          </w:p>
        </w:tc>
      </w:tr>
      <w:tr w:rsidR="00164DFC" w:rsidRPr="0037728E">
        <w:trPr>
          <w:trHeight w:val="23"/>
          <w:jc w:val="center"/>
        </w:trPr>
        <w:tc>
          <w:tcPr>
            <w:tcW w:w="1045"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合计</w:t>
            </w:r>
          </w:p>
        </w:tc>
        <w:tc>
          <w:tcPr>
            <w:tcW w:w="2019" w:type="dxa"/>
            <w:vAlign w:val="center"/>
          </w:tcPr>
          <w:p w:rsidR="00164DFC" w:rsidRPr="0037728E" w:rsidRDefault="00164DFC">
            <w:pPr>
              <w:widowControl/>
              <w:spacing w:line="320" w:lineRule="atLeast"/>
              <w:jc w:val="center"/>
              <w:rPr>
                <w:rFonts w:ascii="Times New Roman"/>
                <w:sz w:val="18"/>
                <w:szCs w:val="18"/>
              </w:rPr>
            </w:pPr>
          </w:p>
        </w:tc>
        <w:tc>
          <w:tcPr>
            <w:tcW w:w="1449"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bCs/>
                <w:sz w:val="18"/>
                <w:szCs w:val="18"/>
              </w:rPr>
              <w:t>12269.41</w:t>
            </w:r>
          </w:p>
        </w:tc>
        <w:tc>
          <w:tcPr>
            <w:tcW w:w="2997" w:type="dxa"/>
            <w:vAlign w:val="center"/>
          </w:tcPr>
          <w:p w:rsidR="00164DFC" w:rsidRPr="0037728E" w:rsidRDefault="00164DFC">
            <w:pPr>
              <w:widowControl/>
              <w:spacing w:line="320" w:lineRule="atLeast"/>
              <w:jc w:val="center"/>
              <w:rPr>
                <w:rFonts w:ascii="Times New Roman"/>
                <w:sz w:val="18"/>
                <w:szCs w:val="18"/>
              </w:rPr>
            </w:pPr>
          </w:p>
        </w:tc>
        <w:tc>
          <w:tcPr>
            <w:tcW w:w="1447" w:type="dxa"/>
            <w:vAlign w:val="center"/>
          </w:tcPr>
          <w:p w:rsidR="00164DFC" w:rsidRPr="0037728E" w:rsidRDefault="00E15C5D">
            <w:pPr>
              <w:widowControl/>
              <w:spacing w:line="320" w:lineRule="atLeast"/>
              <w:jc w:val="center"/>
              <w:rPr>
                <w:rFonts w:ascii="Times New Roman"/>
                <w:sz w:val="18"/>
                <w:szCs w:val="18"/>
              </w:rPr>
            </w:pPr>
            <w:r w:rsidRPr="0037728E">
              <w:rPr>
                <w:rFonts w:ascii="Times New Roman" w:hint="eastAsia"/>
                <w:sz w:val="18"/>
                <w:szCs w:val="18"/>
              </w:rPr>
              <w:t>12269.41</w:t>
            </w:r>
          </w:p>
        </w:tc>
      </w:tr>
    </w:tbl>
    <w:p w:rsidR="00164DFC" w:rsidRPr="0037728E" w:rsidRDefault="00164DFC">
      <w:pPr>
        <w:snapToGrid w:val="0"/>
        <w:spacing w:before="100" w:beforeAutospacing="1" w:line="240" w:lineRule="atLeast"/>
        <w:jc w:val="center"/>
        <w:rPr>
          <w:rFonts w:ascii="Times New Roman"/>
        </w:rPr>
      </w:pPr>
      <w:r w:rsidRPr="0037728E">
        <w:object w:dxaOrig="8200" w:dyaOrig="9691">
          <v:shape id="_x0000_i1039" type="#_x0000_t75" style="width:306pt;height:364.5pt" o:ole="">
            <v:imagedata r:id="rId76" o:title=""/>
          </v:shape>
          <o:OLEObject Type="Embed" ProgID="Visio.Drawing.11" ShapeID="_x0000_i1039" DrawAspect="Content" ObjectID="_1574753772" r:id="rId77"/>
        </w:object>
      </w:r>
    </w:p>
    <w:p w:rsidR="00164DFC" w:rsidRPr="0037728E" w:rsidRDefault="00E15C5D">
      <w:pPr>
        <w:spacing w:line="400" w:lineRule="atLeast"/>
        <w:jc w:val="center"/>
        <w:rPr>
          <w:rFonts w:ascii="Times New Roman"/>
          <w:b/>
          <w:sz w:val="21"/>
          <w:szCs w:val="21"/>
        </w:rPr>
      </w:pPr>
      <w:r w:rsidRPr="0037728E">
        <w:rPr>
          <w:rFonts w:ascii="Times New Roman" w:hint="eastAsia"/>
          <w:b/>
          <w:sz w:val="21"/>
          <w:szCs w:val="21"/>
        </w:rPr>
        <w:t>图</w:t>
      </w:r>
      <w:r w:rsidRPr="0037728E">
        <w:rPr>
          <w:rFonts w:ascii="Times New Roman" w:hint="eastAsia"/>
          <w:b/>
          <w:sz w:val="21"/>
          <w:szCs w:val="21"/>
        </w:rPr>
        <w:t>4.2.1-12</w:t>
      </w:r>
      <w:r w:rsidRPr="0037728E">
        <w:rPr>
          <w:rFonts w:ascii="Times New Roman" w:hint="eastAsia"/>
          <w:b/>
          <w:sz w:val="21"/>
          <w:szCs w:val="21"/>
        </w:rPr>
        <w:t>保险粉甲醇平衡图（单位：</w:t>
      </w:r>
      <w:r w:rsidRPr="0037728E">
        <w:rPr>
          <w:rFonts w:ascii="Times New Roman" w:hint="eastAsia"/>
          <w:b/>
          <w:sz w:val="21"/>
          <w:szCs w:val="21"/>
        </w:rPr>
        <w:t>kg/</w:t>
      </w:r>
      <w:r w:rsidRPr="0037728E">
        <w:rPr>
          <w:rFonts w:ascii="Times New Roman" w:hint="eastAsia"/>
          <w:b/>
          <w:sz w:val="21"/>
          <w:szCs w:val="21"/>
        </w:rPr>
        <w:t>批）</w:t>
      </w:r>
    </w:p>
    <w:p w:rsidR="00164DFC" w:rsidRPr="0037728E" w:rsidRDefault="00E15C5D">
      <w:pPr>
        <w:spacing w:line="480" w:lineRule="exact"/>
        <w:outlineLvl w:val="3"/>
        <w:rPr>
          <w:rFonts w:ascii="Times New Roman"/>
          <w:b/>
        </w:rPr>
      </w:pPr>
      <w:r w:rsidRPr="0037728E">
        <w:rPr>
          <w:rFonts w:ascii="Times New Roman" w:hint="eastAsia"/>
          <w:b/>
        </w:rPr>
        <w:t>4.2.3.6</w:t>
      </w:r>
      <w:r w:rsidRPr="0037728E">
        <w:rPr>
          <w:rFonts w:ascii="Times New Roman" w:hint="eastAsia"/>
          <w:b/>
        </w:rPr>
        <w:t>硫平衡</w:t>
      </w:r>
    </w:p>
    <w:p w:rsidR="00164DFC" w:rsidRPr="0037728E" w:rsidRDefault="00E15C5D">
      <w:pPr>
        <w:spacing w:line="480" w:lineRule="exact"/>
        <w:ind w:firstLineChars="200" w:firstLine="480"/>
        <w:jc w:val="left"/>
        <w:rPr>
          <w:rFonts w:ascii="Times New Roman"/>
        </w:rPr>
      </w:pPr>
      <w:r w:rsidRPr="0037728E">
        <w:rPr>
          <w:rFonts w:ascii="Times New Roman" w:hint="eastAsia"/>
        </w:rPr>
        <w:t>保险粉硫平衡见表</w:t>
      </w:r>
      <w:r w:rsidRPr="0037728E">
        <w:rPr>
          <w:rFonts w:ascii="Times New Roman" w:hint="eastAsia"/>
        </w:rPr>
        <w:t>4.2.1-5</w:t>
      </w:r>
      <w:r w:rsidRPr="0037728E">
        <w:rPr>
          <w:rFonts w:ascii="Times New Roman" w:hint="eastAsia"/>
        </w:rPr>
        <w:t>和图</w:t>
      </w:r>
      <w:r w:rsidRPr="0037728E">
        <w:rPr>
          <w:rFonts w:ascii="Times New Roman" w:hint="eastAsia"/>
        </w:rPr>
        <w:t>4.2.1-13</w:t>
      </w:r>
      <w:r w:rsidRPr="0037728E">
        <w:rPr>
          <w:rFonts w:ascii="Times New Roman" w:hint="eastAsia"/>
        </w:rPr>
        <w:t>。</w:t>
      </w:r>
    </w:p>
    <w:p w:rsidR="00164DFC" w:rsidRPr="0037728E" w:rsidRDefault="00E15C5D">
      <w:pPr>
        <w:spacing w:line="240" w:lineRule="atLeast"/>
        <w:jc w:val="center"/>
        <w:rPr>
          <w:rFonts w:ascii="Times New Roman"/>
          <w:b/>
          <w:sz w:val="21"/>
          <w:szCs w:val="21"/>
        </w:rPr>
      </w:pPr>
      <w:r w:rsidRPr="0037728E">
        <w:rPr>
          <w:rFonts w:ascii="Times New Roman" w:hint="eastAsia"/>
          <w:b/>
          <w:sz w:val="21"/>
          <w:szCs w:val="21"/>
        </w:rPr>
        <w:lastRenderedPageBreak/>
        <w:t>表</w:t>
      </w:r>
      <w:r w:rsidRPr="0037728E">
        <w:rPr>
          <w:rFonts w:ascii="Times New Roman" w:hint="eastAsia"/>
          <w:b/>
          <w:sz w:val="21"/>
          <w:szCs w:val="21"/>
        </w:rPr>
        <w:t>4.2.1-5</w:t>
      </w:r>
      <w:r w:rsidRPr="0037728E">
        <w:rPr>
          <w:rFonts w:ascii="Times New Roman" w:hint="eastAsia"/>
          <w:b/>
          <w:sz w:val="21"/>
          <w:szCs w:val="21"/>
        </w:rPr>
        <w:t>保险粉硫平衡表（单位：</w:t>
      </w:r>
      <w:r w:rsidRPr="0037728E">
        <w:rPr>
          <w:rFonts w:ascii="Times New Roman" w:hint="eastAsia"/>
          <w:b/>
          <w:sz w:val="21"/>
          <w:szCs w:val="21"/>
        </w:rPr>
        <w:t>kg/</w:t>
      </w:r>
      <w:r w:rsidRPr="0037728E">
        <w:rPr>
          <w:rFonts w:ascii="Times New Roman" w:hint="eastAsia"/>
          <w:b/>
          <w:sz w:val="21"/>
          <w:szCs w:val="21"/>
        </w:rPr>
        <w:t>批）</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28"/>
        <w:gridCol w:w="1127"/>
        <w:gridCol w:w="1561"/>
        <w:gridCol w:w="3579"/>
        <w:gridCol w:w="1562"/>
      </w:tblGrid>
      <w:tr w:rsidR="00164DFC" w:rsidRPr="0037728E">
        <w:trPr>
          <w:trHeight w:val="20"/>
          <w:jc w:val="center"/>
        </w:trPr>
        <w:tc>
          <w:tcPr>
            <w:tcW w:w="1128" w:type="dxa"/>
            <w:vMerge w:val="restart"/>
            <w:vAlign w:val="center"/>
          </w:tcPr>
          <w:p w:rsidR="00164DFC" w:rsidRPr="0037728E" w:rsidRDefault="00E15C5D">
            <w:pPr>
              <w:widowControl/>
              <w:snapToGrid w:val="0"/>
              <w:spacing w:line="320" w:lineRule="atLeast"/>
              <w:jc w:val="center"/>
              <w:rPr>
                <w:rFonts w:ascii="Times New Roman"/>
                <w:b/>
                <w:bCs/>
                <w:sz w:val="18"/>
                <w:szCs w:val="18"/>
              </w:rPr>
            </w:pPr>
            <w:r w:rsidRPr="0037728E">
              <w:rPr>
                <w:rFonts w:ascii="Times New Roman" w:hAnsi="宋体"/>
                <w:b/>
                <w:bCs/>
                <w:sz w:val="18"/>
                <w:szCs w:val="18"/>
              </w:rPr>
              <w:t>序号</w:t>
            </w:r>
          </w:p>
        </w:tc>
        <w:tc>
          <w:tcPr>
            <w:tcW w:w="2688" w:type="dxa"/>
            <w:gridSpan w:val="2"/>
            <w:vAlign w:val="center"/>
          </w:tcPr>
          <w:p w:rsidR="00164DFC" w:rsidRPr="0037728E" w:rsidRDefault="00E15C5D">
            <w:pPr>
              <w:widowControl/>
              <w:snapToGrid w:val="0"/>
              <w:spacing w:line="320" w:lineRule="atLeast"/>
              <w:jc w:val="center"/>
              <w:rPr>
                <w:rFonts w:ascii="Times New Roman"/>
                <w:b/>
                <w:bCs/>
                <w:sz w:val="18"/>
                <w:szCs w:val="18"/>
              </w:rPr>
            </w:pPr>
            <w:r w:rsidRPr="0037728E">
              <w:rPr>
                <w:rFonts w:ascii="Times New Roman" w:hAnsi="宋体"/>
                <w:b/>
                <w:bCs/>
                <w:sz w:val="18"/>
                <w:szCs w:val="18"/>
              </w:rPr>
              <w:t>入方</w:t>
            </w:r>
          </w:p>
        </w:tc>
        <w:tc>
          <w:tcPr>
            <w:tcW w:w="5141" w:type="dxa"/>
            <w:gridSpan w:val="2"/>
            <w:vAlign w:val="center"/>
          </w:tcPr>
          <w:p w:rsidR="00164DFC" w:rsidRPr="0037728E" w:rsidRDefault="00E15C5D">
            <w:pPr>
              <w:widowControl/>
              <w:snapToGrid w:val="0"/>
              <w:spacing w:line="320" w:lineRule="atLeast"/>
              <w:jc w:val="center"/>
              <w:rPr>
                <w:rFonts w:ascii="Times New Roman"/>
                <w:b/>
                <w:bCs/>
                <w:sz w:val="18"/>
                <w:szCs w:val="18"/>
              </w:rPr>
            </w:pPr>
            <w:r w:rsidRPr="0037728E">
              <w:rPr>
                <w:rFonts w:ascii="Times New Roman" w:hAnsi="宋体"/>
                <w:b/>
                <w:bCs/>
                <w:sz w:val="18"/>
                <w:szCs w:val="18"/>
              </w:rPr>
              <w:t>出方</w:t>
            </w:r>
          </w:p>
        </w:tc>
      </w:tr>
      <w:tr w:rsidR="00164DFC" w:rsidRPr="0037728E">
        <w:trPr>
          <w:trHeight w:val="20"/>
          <w:jc w:val="center"/>
        </w:trPr>
        <w:tc>
          <w:tcPr>
            <w:tcW w:w="1128" w:type="dxa"/>
            <w:vMerge/>
            <w:vAlign w:val="center"/>
          </w:tcPr>
          <w:p w:rsidR="00164DFC" w:rsidRPr="0037728E" w:rsidRDefault="00164DFC">
            <w:pPr>
              <w:widowControl/>
              <w:snapToGrid w:val="0"/>
              <w:spacing w:line="320" w:lineRule="atLeast"/>
              <w:jc w:val="center"/>
              <w:rPr>
                <w:rFonts w:ascii="Times New Roman"/>
                <w:b/>
                <w:bCs/>
                <w:sz w:val="18"/>
                <w:szCs w:val="18"/>
              </w:rPr>
            </w:pPr>
          </w:p>
        </w:tc>
        <w:tc>
          <w:tcPr>
            <w:tcW w:w="1127" w:type="dxa"/>
            <w:vAlign w:val="center"/>
          </w:tcPr>
          <w:p w:rsidR="00164DFC" w:rsidRPr="0037728E" w:rsidRDefault="00E15C5D">
            <w:pPr>
              <w:widowControl/>
              <w:snapToGrid w:val="0"/>
              <w:spacing w:line="320" w:lineRule="atLeast"/>
              <w:jc w:val="center"/>
              <w:rPr>
                <w:rFonts w:ascii="Times New Roman"/>
                <w:b/>
                <w:bCs/>
                <w:sz w:val="18"/>
                <w:szCs w:val="18"/>
              </w:rPr>
            </w:pPr>
            <w:r w:rsidRPr="0037728E">
              <w:rPr>
                <w:rFonts w:ascii="Times New Roman" w:hAnsi="宋体"/>
                <w:b/>
                <w:bCs/>
                <w:sz w:val="18"/>
                <w:szCs w:val="18"/>
              </w:rPr>
              <w:t>名称</w:t>
            </w:r>
          </w:p>
        </w:tc>
        <w:tc>
          <w:tcPr>
            <w:tcW w:w="1561" w:type="dxa"/>
            <w:vAlign w:val="center"/>
          </w:tcPr>
          <w:p w:rsidR="00164DFC" w:rsidRPr="0037728E" w:rsidRDefault="00E15C5D">
            <w:pPr>
              <w:widowControl/>
              <w:snapToGrid w:val="0"/>
              <w:spacing w:line="320" w:lineRule="atLeast"/>
              <w:jc w:val="center"/>
              <w:rPr>
                <w:rFonts w:ascii="Times New Roman"/>
                <w:b/>
                <w:bCs/>
                <w:sz w:val="18"/>
                <w:szCs w:val="18"/>
              </w:rPr>
            </w:pPr>
            <w:r w:rsidRPr="0037728E">
              <w:rPr>
                <w:rFonts w:ascii="Times New Roman" w:hAnsi="宋体"/>
                <w:b/>
                <w:bCs/>
                <w:sz w:val="18"/>
                <w:szCs w:val="18"/>
              </w:rPr>
              <w:t>数量</w:t>
            </w:r>
          </w:p>
        </w:tc>
        <w:tc>
          <w:tcPr>
            <w:tcW w:w="3579" w:type="dxa"/>
            <w:vAlign w:val="center"/>
          </w:tcPr>
          <w:p w:rsidR="00164DFC" w:rsidRPr="0037728E" w:rsidRDefault="00E15C5D">
            <w:pPr>
              <w:widowControl/>
              <w:snapToGrid w:val="0"/>
              <w:spacing w:line="320" w:lineRule="atLeast"/>
              <w:jc w:val="center"/>
              <w:rPr>
                <w:rFonts w:ascii="Times New Roman"/>
                <w:b/>
                <w:bCs/>
                <w:sz w:val="18"/>
                <w:szCs w:val="18"/>
              </w:rPr>
            </w:pPr>
            <w:r w:rsidRPr="0037728E">
              <w:rPr>
                <w:rFonts w:ascii="Times New Roman" w:hAnsi="宋体"/>
                <w:b/>
                <w:bCs/>
                <w:sz w:val="18"/>
                <w:szCs w:val="18"/>
              </w:rPr>
              <w:t>名称</w:t>
            </w:r>
          </w:p>
        </w:tc>
        <w:tc>
          <w:tcPr>
            <w:tcW w:w="1562" w:type="dxa"/>
            <w:vAlign w:val="center"/>
          </w:tcPr>
          <w:p w:rsidR="00164DFC" w:rsidRPr="0037728E" w:rsidRDefault="00E15C5D">
            <w:pPr>
              <w:widowControl/>
              <w:snapToGrid w:val="0"/>
              <w:spacing w:line="320" w:lineRule="atLeast"/>
              <w:jc w:val="center"/>
              <w:rPr>
                <w:rFonts w:ascii="Times New Roman"/>
                <w:b/>
                <w:bCs/>
                <w:sz w:val="18"/>
                <w:szCs w:val="18"/>
              </w:rPr>
            </w:pPr>
            <w:r w:rsidRPr="0037728E">
              <w:rPr>
                <w:rFonts w:ascii="Times New Roman" w:hAnsi="宋体"/>
                <w:b/>
                <w:bCs/>
                <w:sz w:val="18"/>
                <w:szCs w:val="18"/>
              </w:rPr>
              <w:t>数量</w:t>
            </w:r>
          </w:p>
        </w:tc>
      </w:tr>
      <w:tr w:rsidR="00164DFC" w:rsidRPr="0037728E">
        <w:trPr>
          <w:trHeight w:val="20"/>
          <w:jc w:val="center"/>
        </w:trPr>
        <w:tc>
          <w:tcPr>
            <w:tcW w:w="1128"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sz w:val="18"/>
                <w:szCs w:val="18"/>
              </w:rPr>
              <w:t>1</w:t>
            </w:r>
          </w:p>
        </w:tc>
        <w:tc>
          <w:tcPr>
            <w:tcW w:w="1127"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Ansi="宋体"/>
                <w:sz w:val="18"/>
                <w:szCs w:val="18"/>
              </w:rPr>
              <w:t>硫</w:t>
            </w:r>
          </w:p>
        </w:tc>
        <w:tc>
          <w:tcPr>
            <w:tcW w:w="1561"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2449.10</w:t>
            </w:r>
          </w:p>
        </w:tc>
        <w:tc>
          <w:tcPr>
            <w:tcW w:w="3579"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Ansi="宋体"/>
                <w:sz w:val="18"/>
                <w:szCs w:val="18"/>
              </w:rPr>
              <w:t>废气带出硫</w:t>
            </w:r>
          </w:p>
        </w:tc>
        <w:tc>
          <w:tcPr>
            <w:tcW w:w="1562"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90.99</w:t>
            </w:r>
          </w:p>
        </w:tc>
      </w:tr>
      <w:tr w:rsidR="00164DFC" w:rsidRPr="0037728E">
        <w:trPr>
          <w:trHeight w:val="20"/>
          <w:jc w:val="center"/>
        </w:trPr>
        <w:tc>
          <w:tcPr>
            <w:tcW w:w="1128"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sz w:val="18"/>
                <w:szCs w:val="18"/>
              </w:rPr>
              <w:t>2</w:t>
            </w:r>
          </w:p>
        </w:tc>
        <w:tc>
          <w:tcPr>
            <w:tcW w:w="1127" w:type="dxa"/>
            <w:vAlign w:val="center"/>
          </w:tcPr>
          <w:p w:rsidR="00164DFC" w:rsidRPr="0037728E" w:rsidRDefault="00164DFC">
            <w:pPr>
              <w:widowControl/>
              <w:snapToGrid w:val="0"/>
              <w:spacing w:line="320" w:lineRule="atLeast"/>
              <w:jc w:val="center"/>
              <w:rPr>
                <w:rFonts w:ascii="Times New Roman"/>
                <w:sz w:val="18"/>
                <w:szCs w:val="18"/>
              </w:rPr>
            </w:pPr>
          </w:p>
        </w:tc>
        <w:tc>
          <w:tcPr>
            <w:tcW w:w="1561" w:type="dxa"/>
            <w:vAlign w:val="center"/>
          </w:tcPr>
          <w:p w:rsidR="00164DFC" w:rsidRPr="0037728E" w:rsidRDefault="00164DFC">
            <w:pPr>
              <w:widowControl/>
              <w:snapToGrid w:val="0"/>
              <w:spacing w:line="320" w:lineRule="atLeast"/>
              <w:jc w:val="center"/>
              <w:rPr>
                <w:rFonts w:ascii="Times New Roman"/>
                <w:sz w:val="18"/>
                <w:szCs w:val="18"/>
              </w:rPr>
            </w:pPr>
          </w:p>
        </w:tc>
        <w:tc>
          <w:tcPr>
            <w:tcW w:w="3579"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Ansi="宋体"/>
                <w:sz w:val="18"/>
                <w:szCs w:val="18"/>
              </w:rPr>
              <w:t>固废带出硫</w:t>
            </w:r>
          </w:p>
        </w:tc>
        <w:tc>
          <w:tcPr>
            <w:tcW w:w="1562"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105.83</w:t>
            </w:r>
          </w:p>
        </w:tc>
      </w:tr>
      <w:tr w:rsidR="00164DFC" w:rsidRPr="0037728E">
        <w:trPr>
          <w:trHeight w:val="20"/>
          <w:jc w:val="center"/>
        </w:trPr>
        <w:tc>
          <w:tcPr>
            <w:tcW w:w="1128"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sz w:val="18"/>
                <w:szCs w:val="18"/>
              </w:rPr>
              <w:t>3</w:t>
            </w:r>
          </w:p>
        </w:tc>
        <w:tc>
          <w:tcPr>
            <w:tcW w:w="1127" w:type="dxa"/>
            <w:vAlign w:val="center"/>
          </w:tcPr>
          <w:p w:rsidR="00164DFC" w:rsidRPr="0037728E" w:rsidRDefault="00164DFC">
            <w:pPr>
              <w:widowControl/>
              <w:snapToGrid w:val="0"/>
              <w:spacing w:line="320" w:lineRule="atLeast"/>
              <w:jc w:val="center"/>
              <w:rPr>
                <w:rFonts w:ascii="Times New Roman"/>
                <w:sz w:val="18"/>
                <w:szCs w:val="18"/>
              </w:rPr>
            </w:pPr>
          </w:p>
        </w:tc>
        <w:tc>
          <w:tcPr>
            <w:tcW w:w="1561" w:type="dxa"/>
            <w:vAlign w:val="center"/>
          </w:tcPr>
          <w:p w:rsidR="00164DFC" w:rsidRPr="0037728E" w:rsidRDefault="00164DFC">
            <w:pPr>
              <w:widowControl/>
              <w:snapToGrid w:val="0"/>
              <w:spacing w:line="320" w:lineRule="atLeast"/>
              <w:jc w:val="center"/>
              <w:rPr>
                <w:rFonts w:ascii="Times New Roman"/>
                <w:sz w:val="22"/>
              </w:rPr>
            </w:pPr>
          </w:p>
        </w:tc>
        <w:tc>
          <w:tcPr>
            <w:tcW w:w="3579"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Ansi="宋体"/>
                <w:sz w:val="18"/>
                <w:szCs w:val="18"/>
              </w:rPr>
              <w:t>浓硫酸带走硫</w:t>
            </w:r>
          </w:p>
        </w:tc>
        <w:tc>
          <w:tcPr>
            <w:tcW w:w="1562"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sz w:val="18"/>
                <w:szCs w:val="18"/>
              </w:rPr>
              <w:t>4.</w:t>
            </w:r>
            <w:r w:rsidRPr="0037728E">
              <w:rPr>
                <w:rFonts w:ascii="Times New Roman" w:hint="eastAsia"/>
                <w:sz w:val="18"/>
                <w:szCs w:val="18"/>
              </w:rPr>
              <w:t>5</w:t>
            </w:r>
            <w:r w:rsidRPr="0037728E">
              <w:rPr>
                <w:rFonts w:ascii="Times New Roman"/>
                <w:sz w:val="18"/>
                <w:szCs w:val="18"/>
              </w:rPr>
              <w:t>9</w:t>
            </w:r>
          </w:p>
        </w:tc>
      </w:tr>
      <w:tr w:rsidR="00164DFC" w:rsidRPr="0037728E">
        <w:trPr>
          <w:trHeight w:val="20"/>
          <w:jc w:val="center"/>
        </w:trPr>
        <w:tc>
          <w:tcPr>
            <w:tcW w:w="1128"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4</w:t>
            </w:r>
          </w:p>
        </w:tc>
        <w:tc>
          <w:tcPr>
            <w:tcW w:w="1127" w:type="dxa"/>
            <w:vAlign w:val="center"/>
          </w:tcPr>
          <w:p w:rsidR="00164DFC" w:rsidRPr="0037728E" w:rsidRDefault="00164DFC">
            <w:pPr>
              <w:widowControl/>
              <w:snapToGrid w:val="0"/>
              <w:spacing w:line="320" w:lineRule="atLeast"/>
              <w:jc w:val="center"/>
              <w:rPr>
                <w:rFonts w:ascii="Times New Roman"/>
                <w:sz w:val="22"/>
              </w:rPr>
            </w:pPr>
          </w:p>
        </w:tc>
        <w:tc>
          <w:tcPr>
            <w:tcW w:w="1561" w:type="dxa"/>
            <w:vAlign w:val="center"/>
          </w:tcPr>
          <w:p w:rsidR="00164DFC" w:rsidRPr="0037728E" w:rsidRDefault="00164DFC">
            <w:pPr>
              <w:widowControl/>
              <w:snapToGrid w:val="0"/>
              <w:spacing w:line="320" w:lineRule="atLeast"/>
              <w:jc w:val="center"/>
              <w:rPr>
                <w:rFonts w:ascii="Times New Roman"/>
                <w:sz w:val="22"/>
              </w:rPr>
            </w:pPr>
          </w:p>
        </w:tc>
        <w:tc>
          <w:tcPr>
            <w:tcW w:w="3579"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Ansi="宋体"/>
                <w:sz w:val="18"/>
                <w:szCs w:val="18"/>
              </w:rPr>
              <w:t>焦亚硫酸钠带走硫</w:t>
            </w:r>
          </w:p>
        </w:tc>
        <w:tc>
          <w:tcPr>
            <w:tcW w:w="1562"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sz w:val="18"/>
                <w:szCs w:val="18"/>
              </w:rPr>
              <w:t>360.63</w:t>
            </w:r>
          </w:p>
        </w:tc>
      </w:tr>
      <w:tr w:rsidR="00164DFC" w:rsidRPr="0037728E">
        <w:trPr>
          <w:trHeight w:val="20"/>
          <w:jc w:val="center"/>
        </w:trPr>
        <w:tc>
          <w:tcPr>
            <w:tcW w:w="1128"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5</w:t>
            </w:r>
          </w:p>
        </w:tc>
        <w:tc>
          <w:tcPr>
            <w:tcW w:w="1127" w:type="dxa"/>
            <w:vAlign w:val="center"/>
          </w:tcPr>
          <w:p w:rsidR="00164DFC" w:rsidRPr="0037728E" w:rsidRDefault="00164DFC">
            <w:pPr>
              <w:widowControl/>
              <w:snapToGrid w:val="0"/>
              <w:spacing w:line="320" w:lineRule="atLeast"/>
              <w:jc w:val="center"/>
              <w:rPr>
                <w:rFonts w:ascii="Times New Roman"/>
                <w:sz w:val="22"/>
              </w:rPr>
            </w:pPr>
          </w:p>
        </w:tc>
        <w:tc>
          <w:tcPr>
            <w:tcW w:w="1561" w:type="dxa"/>
            <w:vAlign w:val="center"/>
          </w:tcPr>
          <w:p w:rsidR="00164DFC" w:rsidRPr="0037728E" w:rsidRDefault="00164DFC">
            <w:pPr>
              <w:widowControl/>
              <w:snapToGrid w:val="0"/>
              <w:spacing w:line="320" w:lineRule="atLeast"/>
              <w:jc w:val="center"/>
              <w:rPr>
                <w:rFonts w:ascii="Times New Roman"/>
                <w:sz w:val="22"/>
              </w:rPr>
            </w:pPr>
          </w:p>
        </w:tc>
        <w:tc>
          <w:tcPr>
            <w:tcW w:w="3579"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Ansi="宋体"/>
                <w:sz w:val="18"/>
                <w:szCs w:val="18"/>
              </w:rPr>
              <w:t>亚硫酸钠含硫</w:t>
            </w:r>
          </w:p>
        </w:tc>
        <w:tc>
          <w:tcPr>
            <w:tcW w:w="1562"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sz w:val="18"/>
                <w:szCs w:val="18"/>
              </w:rPr>
              <w:t>152.4</w:t>
            </w:r>
          </w:p>
        </w:tc>
      </w:tr>
      <w:tr w:rsidR="00164DFC" w:rsidRPr="0037728E">
        <w:trPr>
          <w:trHeight w:val="20"/>
          <w:jc w:val="center"/>
        </w:trPr>
        <w:tc>
          <w:tcPr>
            <w:tcW w:w="1128"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6</w:t>
            </w:r>
          </w:p>
        </w:tc>
        <w:tc>
          <w:tcPr>
            <w:tcW w:w="1127" w:type="dxa"/>
            <w:vAlign w:val="center"/>
          </w:tcPr>
          <w:p w:rsidR="00164DFC" w:rsidRPr="0037728E" w:rsidRDefault="00164DFC">
            <w:pPr>
              <w:widowControl/>
              <w:snapToGrid w:val="0"/>
              <w:spacing w:line="320" w:lineRule="atLeast"/>
              <w:jc w:val="center"/>
              <w:rPr>
                <w:rFonts w:ascii="Times New Roman"/>
                <w:sz w:val="22"/>
              </w:rPr>
            </w:pPr>
          </w:p>
        </w:tc>
        <w:tc>
          <w:tcPr>
            <w:tcW w:w="1561" w:type="dxa"/>
            <w:vAlign w:val="center"/>
          </w:tcPr>
          <w:p w:rsidR="00164DFC" w:rsidRPr="0037728E" w:rsidRDefault="00164DFC">
            <w:pPr>
              <w:widowControl/>
              <w:snapToGrid w:val="0"/>
              <w:spacing w:line="320" w:lineRule="atLeast"/>
              <w:jc w:val="center"/>
              <w:rPr>
                <w:rFonts w:ascii="Times New Roman"/>
                <w:sz w:val="22"/>
              </w:rPr>
            </w:pPr>
          </w:p>
        </w:tc>
        <w:tc>
          <w:tcPr>
            <w:tcW w:w="3579"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Ansi="宋体"/>
                <w:sz w:val="18"/>
                <w:szCs w:val="18"/>
              </w:rPr>
              <w:t>海波带走硫</w:t>
            </w:r>
          </w:p>
        </w:tc>
        <w:tc>
          <w:tcPr>
            <w:tcW w:w="1562"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sz w:val="18"/>
                <w:szCs w:val="18"/>
              </w:rPr>
              <w:t>79.56</w:t>
            </w:r>
          </w:p>
        </w:tc>
      </w:tr>
      <w:tr w:rsidR="00164DFC" w:rsidRPr="0037728E">
        <w:trPr>
          <w:trHeight w:val="20"/>
          <w:jc w:val="center"/>
        </w:trPr>
        <w:tc>
          <w:tcPr>
            <w:tcW w:w="1128" w:type="dxa"/>
            <w:vAlign w:val="center"/>
          </w:tcPr>
          <w:p w:rsidR="00164DFC" w:rsidRPr="0037728E" w:rsidRDefault="00E15C5D">
            <w:pPr>
              <w:widowControl/>
              <w:snapToGrid w:val="0"/>
              <w:spacing w:line="320" w:lineRule="atLeast"/>
              <w:jc w:val="center"/>
              <w:rPr>
                <w:rFonts w:ascii="Times New Roman"/>
                <w:sz w:val="22"/>
              </w:rPr>
            </w:pPr>
            <w:r w:rsidRPr="0037728E">
              <w:rPr>
                <w:rFonts w:ascii="Times New Roman" w:hint="eastAsia"/>
                <w:sz w:val="18"/>
                <w:szCs w:val="18"/>
              </w:rPr>
              <w:t>7</w:t>
            </w:r>
          </w:p>
        </w:tc>
        <w:tc>
          <w:tcPr>
            <w:tcW w:w="1127" w:type="dxa"/>
            <w:vAlign w:val="center"/>
          </w:tcPr>
          <w:p w:rsidR="00164DFC" w:rsidRPr="0037728E" w:rsidRDefault="00164DFC">
            <w:pPr>
              <w:widowControl/>
              <w:snapToGrid w:val="0"/>
              <w:spacing w:line="320" w:lineRule="atLeast"/>
              <w:jc w:val="center"/>
              <w:rPr>
                <w:rFonts w:ascii="Times New Roman"/>
                <w:sz w:val="22"/>
              </w:rPr>
            </w:pPr>
          </w:p>
        </w:tc>
        <w:tc>
          <w:tcPr>
            <w:tcW w:w="1561" w:type="dxa"/>
            <w:vAlign w:val="center"/>
          </w:tcPr>
          <w:p w:rsidR="00164DFC" w:rsidRPr="0037728E" w:rsidRDefault="00164DFC">
            <w:pPr>
              <w:widowControl/>
              <w:snapToGrid w:val="0"/>
              <w:spacing w:line="320" w:lineRule="atLeast"/>
              <w:jc w:val="center"/>
              <w:rPr>
                <w:rFonts w:ascii="Times New Roman"/>
                <w:sz w:val="22"/>
              </w:rPr>
            </w:pPr>
          </w:p>
        </w:tc>
        <w:tc>
          <w:tcPr>
            <w:tcW w:w="3579"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Ansi="宋体"/>
                <w:sz w:val="18"/>
                <w:szCs w:val="18"/>
              </w:rPr>
              <w:t>保险粉带走硫</w:t>
            </w:r>
          </w:p>
        </w:tc>
        <w:tc>
          <w:tcPr>
            <w:tcW w:w="1562"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sz w:val="18"/>
                <w:szCs w:val="18"/>
              </w:rPr>
              <w:t>1655.1</w:t>
            </w:r>
          </w:p>
        </w:tc>
      </w:tr>
      <w:tr w:rsidR="00164DFC" w:rsidRPr="0037728E">
        <w:trPr>
          <w:trHeight w:val="20"/>
          <w:jc w:val="center"/>
        </w:trPr>
        <w:tc>
          <w:tcPr>
            <w:tcW w:w="1128"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Ansi="宋体"/>
                <w:sz w:val="18"/>
                <w:szCs w:val="18"/>
              </w:rPr>
              <w:t>合计</w:t>
            </w:r>
          </w:p>
        </w:tc>
        <w:tc>
          <w:tcPr>
            <w:tcW w:w="1127" w:type="dxa"/>
            <w:vAlign w:val="center"/>
          </w:tcPr>
          <w:p w:rsidR="00164DFC" w:rsidRPr="0037728E" w:rsidRDefault="00164DFC">
            <w:pPr>
              <w:widowControl/>
              <w:snapToGrid w:val="0"/>
              <w:spacing w:line="320" w:lineRule="atLeast"/>
              <w:jc w:val="center"/>
              <w:rPr>
                <w:rFonts w:ascii="Times New Roman"/>
                <w:szCs w:val="21"/>
              </w:rPr>
            </w:pPr>
          </w:p>
        </w:tc>
        <w:tc>
          <w:tcPr>
            <w:tcW w:w="1561"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2449.10</w:t>
            </w:r>
          </w:p>
        </w:tc>
        <w:tc>
          <w:tcPr>
            <w:tcW w:w="3579" w:type="dxa"/>
            <w:vAlign w:val="center"/>
          </w:tcPr>
          <w:p w:rsidR="00164DFC" w:rsidRPr="0037728E" w:rsidRDefault="00164DFC">
            <w:pPr>
              <w:widowControl/>
              <w:snapToGrid w:val="0"/>
              <w:spacing w:line="320" w:lineRule="atLeast"/>
              <w:jc w:val="center"/>
              <w:rPr>
                <w:rFonts w:ascii="Times New Roman"/>
                <w:szCs w:val="21"/>
              </w:rPr>
            </w:pPr>
          </w:p>
        </w:tc>
        <w:tc>
          <w:tcPr>
            <w:tcW w:w="1562"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2449.10</w:t>
            </w:r>
          </w:p>
        </w:tc>
      </w:tr>
    </w:tbl>
    <w:p w:rsidR="00164DFC" w:rsidRPr="0037728E" w:rsidRDefault="00164DFC">
      <w:pPr>
        <w:spacing w:line="240" w:lineRule="atLeast"/>
        <w:jc w:val="center"/>
        <w:rPr>
          <w:rFonts w:ascii="Times New Roman"/>
          <w:b/>
        </w:rPr>
      </w:pPr>
      <w:r w:rsidRPr="0037728E">
        <w:object w:dxaOrig="14361" w:dyaOrig="16377">
          <v:shape id="_x0000_i1040" type="#_x0000_t75" style="width:420.75pt;height:480pt" o:ole="">
            <v:imagedata r:id="rId78" o:title=""/>
          </v:shape>
          <o:OLEObject Type="Embed" ProgID="Visio.Drawing.11" ShapeID="_x0000_i1040" DrawAspect="Content" ObjectID="_1574753773" r:id="rId79"/>
        </w:object>
      </w:r>
      <w:r w:rsidR="00E15C5D" w:rsidRPr="0037728E">
        <w:rPr>
          <w:rFonts w:ascii="Times New Roman" w:hint="eastAsia"/>
          <w:b/>
          <w:sz w:val="21"/>
          <w:szCs w:val="21"/>
        </w:rPr>
        <w:t>图</w:t>
      </w:r>
      <w:r w:rsidR="00E15C5D" w:rsidRPr="0037728E">
        <w:rPr>
          <w:rFonts w:ascii="Times New Roman" w:hint="eastAsia"/>
          <w:b/>
          <w:sz w:val="21"/>
          <w:szCs w:val="21"/>
        </w:rPr>
        <w:t xml:space="preserve">4.2.1-13 </w:t>
      </w:r>
      <w:r w:rsidR="00E15C5D" w:rsidRPr="0037728E">
        <w:rPr>
          <w:rFonts w:ascii="Times New Roman" w:hint="eastAsia"/>
          <w:b/>
          <w:sz w:val="21"/>
          <w:szCs w:val="21"/>
        </w:rPr>
        <w:t>保险粉硫平衡图（单位：</w:t>
      </w:r>
      <w:r w:rsidR="00E15C5D" w:rsidRPr="0037728E">
        <w:rPr>
          <w:rFonts w:ascii="Times New Roman" w:hint="eastAsia"/>
          <w:b/>
          <w:sz w:val="21"/>
          <w:szCs w:val="21"/>
        </w:rPr>
        <w:t>kg/</w:t>
      </w:r>
      <w:r w:rsidR="00E15C5D" w:rsidRPr="0037728E">
        <w:rPr>
          <w:rFonts w:ascii="Times New Roman" w:hint="eastAsia"/>
          <w:b/>
          <w:sz w:val="21"/>
          <w:szCs w:val="21"/>
        </w:rPr>
        <w:t>批）</w:t>
      </w:r>
    </w:p>
    <w:p w:rsidR="00164DFC" w:rsidRPr="0037728E" w:rsidRDefault="00E15C5D">
      <w:pPr>
        <w:spacing w:line="480" w:lineRule="exact"/>
        <w:outlineLvl w:val="2"/>
        <w:rPr>
          <w:rFonts w:ascii="Times New Roman"/>
          <w:b/>
        </w:rPr>
      </w:pPr>
      <w:bookmarkStart w:id="483" w:name="_Toc27724"/>
      <w:bookmarkStart w:id="484" w:name="_Toc496279914"/>
      <w:bookmarkStart w:id="485" w:name="_Toc496880140"/>
      <w:r w:rsidRPr="0037728E">
        <w:rPr>
          <w:rFonts w:ascii="Times New Roman" w:hint="eastAsia"/>
          <w:b/>
        </w:rPr>
        <w:lastRenderedPageBreak/>
        <w:t>4.2.2</w:t>
      </w:r>
      <w:r w:rsidRPr="0037728E">
        <w:rPr>
          <w:rFonts w:ascii="Times New Roman" w:hint="eastAsia"/>
          <w:b/>
        </w:rPr>
        <w:t>吊白块</w:t>
      </w:r>
      <w:bookmarkEnd w:id="483"/>
      <w:bookmarkEnd w:id="484"/>
      <w:bookmarkEnd w:id="485"/>
    </w:p>
    <w:p w:rsidR="00164DFC" w:rsidRPr="0037728E" w:rsidRDefault="00E15C5D">
      <w:pPr>
        <w:spacing w:line="480" w:lineRule="exact"/>
        <w:outlineLvl w:val="3"/>
        <w:rPr>
          <w:rFonts w:ascii="Times New Roman"/>
          <w:b/>
        </w:rPr>
      </w:pPr>
      <w:r w:rsidRPr="0037728E">
        <w:rPr>
          <w:rFonts w:ascii="Times New Roman" w:hint="eastAsia"/>
          <w:b/>
        </w:rPr>
        <w:t>4.2.2.1</w:t>
      </w:r>
      <w:r w:rsidRPr="0037728E">
        <w:rPr>
          <w:rFonts w:ascii="Times New Roman"/>
          <w:b/>
        </w:rPr>
        <w:t>工艺原理</w:t>
      </w:r>
      <w:r w:rsidRPr="0037728E">
        <w:rPr>
          <w:rFonts w:ascii="Times New Roman" w:hint="eastAsia"/>
          <w:b/>
        </w:rPr>
        <w:t>、技术参数和原辅材料消耗</w:t>
      </w:r>
    </w:p>
    <w:p w:rsidR="00164DFC" w:rsidRPr="0037728E" w:rsidRDefault="00E15C5D">
      <w:pPr>
        <w:spacing w:line="480" w:lineRule="exact"/>
        <w:rPr>
          <w:rFonts w:ascii="Times New Roman"/>
          <w:b/>
        </w:rPr>
      </w:pPr>
      <w:r w:rsidRPr="0037728E">
        <w:rPr>
          <w:rFonts w:ascii="Times New Roman" w:hint="eastAsia"/>
        </w:rPr>
        <w:t>一、</w:t>
      </w:r>
      <w:r w:rsidRPr="0037728E">
        <w:rPr>
          <w:rFonts w:ascii="Times New Roman"/>
          <w:b/>
        </w:rPr>
        <w:t>工艺原理</w:t>
      </w:r>
    </w:p>
    <w:p w:rsidR="00164DFC" w:rsidRPr="0037728E" w:rsidRDefault="00E15C5D">
      <w:pPr>
        <w:spacing w:line="480" w:lineRule="exact"/>
        <w:ind w:firstLineChars="200" w:firstLine="480"/>
        <w:rPr>
          <w:rFonts w:ascii="Times New Roman"/>
        </w:rPr>
      </w:pPr>
      <w:r w:rsidRPr="0037728E">
        <w:rPr>
          <w:rFonts w:ascii="Times New Roman" w:hint="eastAsia"/>
        </w:rPr>
        <w:t>本项目</w:t>
      </w:r>
      <w:r w:rsidRPr="0037728E">
        <w:rPr>
          <w:rFonts w:ascii="Times New Roman"/>
        </w:rPr>
        <w:t>采用一步法生产雕白块，以焦亚硫酸钠</w:t>
      </w:r>
      <w:r w:rsidRPr="0037728E">
        <w:rPr>
          <w:rFonts w:ascii="Times New Roman" w:hint="eastAsia"/>
        </w:rPr>
        <w:t>、</w:t>
      </w:r>
      <w:r w:rsidRPr="0037728E">
        <w:rPr>
          <w:rFonts w:ascii="Times New Roman"/>
        </w:rPr>
        <w:t>锌粉</w:t>
      </w:r>
      <w:r w:rsidRPr="0037728E">
        <w:rPr>
          <w:rFonts w:ascii="Times New Roman" w:hint="eastAsia"/>
        </w:rPr>
        <w:t>、</w:t>
      </w:r>
      <w:r w:rsidRPr="0037728E">
        <w:rPr>
          <w:rFonts w:ascii="Times New Roman"/>
        </w:rPr>
        <w:t>甲醛为原料在反应釜中控制一定的温度和</w:t>
      </w:r>
      <w:r w:rsidRPr="0037728E">
        <w:rPr>
          <w:rFonts w:ascii="Times New Roman"/>
        </w:rPr>
        <w:t>pH</w:t>
      </w:r>
      <w:r w:rsidR="00A9508D">
        <w:rPr>
          <w:rFonts w:ascii="Times New Roman"/>
        </w:rPr>
        <w:t>值，一次反应得到次硫酸氢钠甲醛</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其生产过程中涉及的主要化学反应方程式为：</w:t>
      </w:r>
    </w:p>
    <w:p w:rsidR="00164DFC" w:rsidRPr="0037728E" w:rsidRDefault="00E15C5D">
      <w:pPr>
        <w:spacing w:line="480" w:lineRule="exact"/>
        <w:ind w:firstLineChars="400" w:firstLine="964"/>
        <w:rPr>
          <w:rFonts w:ascii="Times New Roman"/>
          <w:b/>
        </w:rPr>
      </w:pPr>
      <w:r w:rsidRPr="0037728E">
        <w:rPr>
          <w:rFonts w:ascii="Times New Roman" w:hint="eastAsia"/>
          <w:b/>
        </w:rPr>
        <w:t>主反应：</w:t>
      </w:r>
    </w:p>
    <w:p w:rsidR="00164DFC" w:rsidRPr="0037728E" w:rsidRDefault="00E15C5D">
      <w:pPr>
        <w:spacing w:line="480" w:lineRule="exact"/>
        <w:rPr>
          <w:rFonts w:ascii="Times New Roman"/>
        </w:rPr>
      </w:pPr>
      <w:r w:rsidRPr="0037728E">
        <w:rPr>
          <w:rFonts w:ascii="Times New Roman"/>
        </w:rPr>
        <w:t>Na</w:t>
      </w:r>
      <w:r w:rsidRPr="0037728E">
        <w:rPr>
          <w:rFonts w:ascii="Times New Roman"/>
          <w:vertAlign w:val="subscript"/>
        </w:rPr>
        <w:t>2</w:t>
      </w:r>
      <w:r w:rsidRPr="0037728E">
        <w:rPr>
          <w:rFonts w:ascii="Times New Roman"/>
        </w:rPr>
        <w:t>S</w:t>
      </w:r>
      <w:r w:rsidRPr="0037728E">
        <w:rPr>
          <w:rFonts w:ascii="Times New Roman"/>
          <w:vertAlign w:val="subscript"/>
        </w:rPr>
        <w:t>2</w:t>
      </w:r>
      <w:r w:rsidRPr="0037728E">
        <w:rPr>
          <w:rFonts w:ascii="Times New Roman"/>
        </w:rPr>
        <w:t>O</w:t>
      </w:r>
      <w:r w:rsidRPr="0037728E">
        <w:rPr>
          <w:rFonts w:ascii="Times New Roman"/>
          <w:vertAlign w:val="subscript"/>
        </w:rPr>
        <w:t>5</w:t>
      </w:r>
      <w:r w:rsidRPr="0037728E">
        <w:rPr>
          <w:rFonts w:ascii="Times New Roman"/>
        </w:rPr>
        <w:t xml:space="preserve"> + 2Zn+ </w:t>
      </w:r>
      <w:r w:rsidRPr="0037728E">
        <w:rPr>
          <w:rFonts w:ascii="Times New Roman" w:hint="eastAsia"/>
        </w:rPr>
        <w:t xml:space="preserve"> 2HCHO  +  7</w:t>
      </w:r>
      <w:r w:rsidRPr="0037728E">
        <w:rPr>
          <w:rFonts w:ascii="Times New Roman"/>
        </w:rPr>
        <w:t>H</w:t>
      </w:r>
      <w:r w:rsidRPr="0037728E">
        <w:rPr>
          <w:rFonts w:ascii="Times New Roman"/>
          <w:vertAlign w:val="subscript"/>
        </w:rPr>
        <w:t>2</w:t>
      </w:r>
      <w:r w:rsidRPr="0037728E">
        <w:rPr>
          <w:rFonts w:ascii="Times New Roman"/>
        </w:rPr>
        <w:t>O → 2NaHSO</w:t>
      </w:r>
      <w:r w:rsidRPr="0037728E">
        <w:rPr>
          <w:rFonts w:ascii="Times New Roman"/>
          <w:vertAlign w:val="subscript"/>
        </w:rPr>
        <w:t>2</w:t>
      </w:r>
      <w:r w:rsidRPr="0037728E">
        <w:rPr>
          <w:rFonts w:ascii="Times New Roman"/>
        </w:rPr>
        <w:t>·CH</w:t>
      </w:r>
      <w:r w:rsidRPr="0037728E">
        <w:rPr>
          <w:rFonts w:ascii="Times New Roman"/>
          <w:vertAlign w:val="subscript"/>
        </w:rPr>
        <w:t>2</w:t>
      </w:r>
      <w:r w:rsidRPr="0037728E">
        <w:rPr>
          <w:rFonts w:ascii="Times New Roman"/>
        </w:rPr>
        <w:t>O·2H</w:t>
      </w:r>
      <w:r w:rsidRPr="0037728E">
        <w:rPr>
          <w:rFonts w:ascii="Times New Roman"/>
          <w:vertAlign w:val="subscript"/>
        </w:rPr>
        <w:t>2</w:t>
      </w:r>
      <w:r w:rsidRPr="0037728E">
        <w:rPr>
          <w:rFonts w:ascii="Times New Roman"/>
        </w:rPr>
        <w:t xml:space="preserve">O+ </w:t>
      </w:r>
      <w:r w:rsidRPr="0037728E">
        <w:rPr>
          <w:rFonts w:ascii="Times New Roman" w:hint="eastAsia"/>
        </w:rPr>
        <w:t xml:space="preserve"> 2</w:t>
      </w:r>
      <w:r w:rsidRPr="0037728E">
        <w:rPr>
          <w:rFonts w:ascii="Times New Roman"/>
        </w:rPr>
        <w:t>Zn</w:t>
      </w:r>
      <w:r w:rsidRPr="0037728E">
        <w:rPr>
          <w:rFonts w:ascii="Times New Roman" w:hint="eastAsia"/>
        </w:rPr>
        <w:t>(</w:t>
      </w:r>
      <w:r w:rsidRPr="0037728E">
        <w:rPr>
          <w:rFonts w:ascii="Times New Roman"/>
        </w:rPr>
        <w:t>O</w:t>
      </w:r>
      <w:r w:rsidRPr="0037728E">
        <w:rPr>
          <w:rFonts w:ascii="Times New Roman" w:hint="eastAsia"/>
        </w:rPr>
        <w:t>H)</w:t>
      </w:r>
      <w:r w:rsidRPr="0037728E">
        <w:rPr>
          <w:rFonts w:ascii="Times New Roman" w:hint="eastAsia"/>
          <w:vertAlign w:val="subscript"/>
        </w:rPr>
        <w:t>2</w:t>
      </w:r>
    </w:p>
    <w:p w:rsidR="00164DFC" w:rsidRPr="0037728E" w:rsidRDefault="00E15C5D">
      <w:pPr>
        <w:spacing w:line="240" w:lineRule="atLeast"/>
        <w:rPr>
          <w:rFonts w:ascii="Times New Roman"/>
          <w:b/>
        </w:rPr>
      </w:pPr>
      <w:r w:rsidRPr="0037728E">
        <w:rPr>
          <w:rFonts w:ascii="Times New Roman" w:hint="eastAsia"/>
          <w:b/>
        </w:rPr>
        <w:t>焦亚硫酸钠</w:t>
      </w:r>
      <w:r w:rsidRPr="0037728E">
        <w:rPr>
          <w:rFonts w:ascii="Times New Roman" w:hint="eastAsia"/>
          <w:b/>
        </w:rPr>
        <w:t xml:space="preserve">  </w:t>
      </w:r>
      <w:r w:rsidRPr="0037728E">
        <w:rPr>
          <w:rFonts w:ascii="Times New Roman" w:hint="eastAsia"/>
          <w:b/>
        </w:rPr>
        <w:t>锌</w:t>
      </w:r>
      <w:r w:rsidRPr="0037728E">
        <w:rPr>
          <w:rFonts w:ascii="Times New Roman" w:hint="eastAsia"/>
          <w:b/>
        </w:rPr>
        <w:t xml:space="preserve">     </w:t>
      </w:r>
      <w:r w:rsidRPr="0037728E">
        <w:rPr>
          <w:rFonts w:ascii="Times New Roman" w:hint="eastAsia"/>
          <w:b/>
        </w:rPr>
        <w:t>甲醛</w:t>
      </w:r>
      <w:r w:rsidRPr="0037728E">
        <w:rPr>
          <w:rFonts w:ascii="Times New Roman" w:hint="eastAsia"/>
          <w:b/>
        </w:rPr>
        <w:t xml:space="preserve">        </w:t>
      </w:r>
      <w:r w:rsidRPr="0037728E">
        <w:rPr>
          <w:rFonts w:ascii="Times New Roman" w:hint="eastAsia"/>
          <w:b/>
        </w:rPr>
        <w:t>水</w:t>
      </w:r>
      <w:r w:rsidRPr="0037728E">
        <w:rPr>
          <w:rFonts w:ascii="Times New Roman" w:hint="eastAsia"/>
          <w:b/>
        </w:rPr>
        <w:t xml:space="preserve">            </w:t>
      </w:r>
      <w:r w:rsidRPr="0037728E">
        <w:rPr>
          <w:rFonts w:ascii="Times New Roman" w:hint="eastAsia"/>
          <w:b/>
        </w:rPr>
        <w:t>吊白块</w:t>
      </w:r>
      <w:r w:rsidRPr="0037728E">
        <w:rPr>
          <w:rFonts w:ascii="Times New Roman" w:hint="eastAsia"/>
          <w:b/>
        </w:rPr>
        <w:t xml:space="preserve">          </w:t>
      </w:r>
      <w:r w:rsidRPr="0037728E">
        <w:rPr>
          <w:rFonts w:ascii="Times New Roman" w:hint="eastAsia"/>
          <w:b/>
        </w:rPr>
        <w:t>氢氧化锌</w:t>
      </w:r>
    </w:p>
    <w:p w:rsidR="00164DFC" w:rsidRPr="0037728E" w:rsidRDefault="00E15C5D">
      <w:pPr>
        <w:spacing w:line="240" w:lineRule="atLeast"/>
        <w:ind w:firstLineChars="98" w:firstLine="236"/>
        <w:jc w:val="left"/>
        <w:rPr>
          <w:rFonts w:ascii="Times New Roman"/>
          <w:b/>
        </w:rPr>
      </w:pPr>
      <w:r w:rsidRPr="0037728E">
        <w:rPr>
          <w:rFonts w:ascii="Times New Roman" w:hint="eastAsia"/>
          <w:b/>
        </w:rPr>
        <w:t>（</w:t>
      </w:r>
      <w:r w:rsidRPr="0037728E">
        <w:rPr>
          <w:rFonts w:ascii="Times New Roman" w:hint="eastAsia"/>
          <w:b/>
        </w:rPr>
        <w:t>190</w:t>
      </w:r>
      <w:r w:rsidRPr="0037728E">
        <w:rPr>
          <w:rFonts w:ascii="Times New Roman" w:hint="eastAsia"/>
          <w:b/>
        </w:rPr>
        <w:t>）</w:t>
      </w:r>
      <w:r w:rsidRPr="0037728E">
        <w:rPr>
          <w:rFonts w:ascii="Times New Roman" w:hint="eastAsia"/>
          <w:b/>
        </w:rPr>
        <w:t xml:space="preserve">  </w:t>
      </w:r>
      <w:r w:rsidRPr="0037728E">
        <w:rPr>
          <w:rFonts w:ascii="Times New Roman" w:hint="eastAsia"/>
          <w:b/>
        </w:rPr>
        <w:t>（</w:t>
      </w:r>
      <w:r w:rsidRPr="0037728E">
        <w:rPr>
          <w:rFonts w:ascii="Times New Roman" w:hint="eastAsia"/>
          <w:b/>
        </w:rPr>
        <w:t>65</w:t>
      </w:r>
      <w:r w:rsidRPr="0037728E">
        <w:rPr>
          <w:rFonts w:ascii="Times New Roman" w:hint="eastAsia"/>
          <w:b/>
        </w:rPr>
        <w:t>）</w:t>
      </w:r>
      <w:r w:rsidRPr="0037728E">
        <w:rPr>
          <w:rFonts w:ascii="Times New Roman" w:hint="eastAsia"/>
          <w:b/>
        </w:rPr>
        <w:t xml:space="preserve">  </w:t>
      </w:r>
      <w:r w:rsidRPr="0037728E">
        <w:rPr>
          <w:rFonts w:ascii="Times New Roman" w:hint="eastAsia"/>
          <w:b/>
        </w:rPr>
        <w:t>（</w:t>
      </w:r>
      <w:r w:rsidRPr="0037728E">
        <w:rPr>
          <w:rFonts w:ascii="Times New Roman" w:hint="eastAsia"/>
          <w:b/>
        </w:rPr>
        <w:t>30</w:t>
      </w:r>
      <w:r w:rsidRPr="0037728E">
        <w:rPr>
          <w:rFonts w:ascii="Times New Roman" w:hint="eastAsia"/>
          <w:b/>
        </w:rPr>
        <w:t>）</w:t>
      </w:r>
      <w:r w:rsidRPr="0037728E">
        <w:rPr>
          <w:rFonts w:ascii="Times New Roman" w:hint="eastAsia"/>
          <w:b/>
        </w:rPr>
        <w:t xml:space="preserve">     </w:t>
      </w:r>
      <w:r w:rsidRPr="0037728E">
        <w:rPr>
          <w:rFonts w:ascii="Times New Roman" w:hint="eastAsia"/>
          <w:b/>
        </w:rPr>
        <w:t>（</w:t>
      </w:r>
      <w:r w:rsidRPr="0037728E">
        <w:rPr>
          <w:rFonts w:ascii="Times New Roman" w:hint="eastAsia"/>
          <w:b/>
        </w:rPr>
        <w:t>18</w:t>
      </w:r>
      <w:r w:rsidRPr="0037728E">
        <w:rPr>
          <w:rFonts w:ascii="Times New Roman" w:hint="eastAsia"/>
          <w:b/>
        </w:rPr>
        <w:t>）</w:t>
      </w:r>
      <w:r w:rsidRPr="0037728E">
        <w:rPr>
          <w:rFonts w:ascii="Times New Roman" w:hint="eastAsia"/>
          <w:b/>
        </w:rPr>
        <w:t xml:space="preserve">          </w:t>
      </w:r>
      <w:r w:rsidRPr="0037728E">
        <w:rPr>
          <w:rFonts w:ascii="Times New Roman" w:hint="eastAsia"/>
          <w:b/>
        </w:rPr>
        <w:t>（</w:t>
      </w:r>
      <w:r w:rsidRPr="0037728E">
        <w:rPr>
          <w:rFonts w:ascii="Times New Roman" w:hint="eastAsia"/>
          <w:b/>
        </w:rPr>
        <w:t>154</w:t>
      </w:r>
      <w:r w:rsidRPr="0037728E">
        <w:rPr>
          <w:rFonts w:ascii="Times New Roman" w:hint="eastAsia"/>
          <w:b/>
        </w:rPr>
        <w:t>）</w:t>
      </w:r>
      <w:r w:rsidRPr="0037728E">
        <w:rPr>
          <w:rFonts w:ascii="Times New Roman" w:hint="eastAsia"/>
          <w:b/>
        </w:rPr>
        <w:t xml:space="preserve">           </w:t>
      </w:r>
      <w:r w:rsidRPr="0037728E">
        <w:rPr>
          <w:rFonts w:ascii="Times New Roman" w:hint="eastAsia"/>
          <w:b/>
        </w:rPr>
        <w:t>（</w:t>
      </w:r>
      <w:r w:rsidRPr="0037728E">
        <w:rPr>
          <w:rFonts w:ascii="Times New Roman" w:hint="eastAsia"/>
          <w:b/>
        </w:rPr>
        <w:t>99</w:t>
      </w:r>
      <w:r w:rsidRPr="0037728E">
        <w:rPr>
          <w:rFonts w:ascii="Times New Roman" w:hint="eastAsia"/>
          <w:b/>
        </w:rPr>
        <w:t>）</w:t>
      </w:r>
    </w:p>
    <w:p w:rsidR="00164DFC" w:rsidRPr="0037728E" w:rsidRDefault="00E15C5D">
      <w:pPr>
        <w:spacing w:line="480" w:lineRule="exact"/>
        <w:jc w:val="center"/>
        <w:rPr>
          <w:rFonts w:ascii="Times New Roman"/>
        </w:rPr>
      </w:pPr>
      <w:r w:rsidRPr="0037728E">
        <w:rPr>
          <w:rFonts w:ascii="Times New Roman" w:hint="eastAsia"/>
        </w:rPr>
        <w:t>2Zn  +  O</w:t>
      </w:r>
      <w:r w:rsidRPr="0037728E">
        <w:rPr>
          <w:rFonts w:ascii="Times New Roman" w:hint="eastAsia"/>
          <w:vertAlign w:val="subscript"/>
        </w:rPr>
        <w:t xml:space="preserve">2  </w:t>
      </w:r>
      <w:r w:rsidRPr="0037728E">
        <w:rPr>
          <w:rFonts w:ascii="Times New Roman"/>
        </w:rPr>
        <w:t>→</w:t>
      </w:r>
      <w:r w:rsidRPr="0037728E">
        <w:rPr>
          <w:rFonts w:ascii="Times New Roman" w:hint="eastAsia"/>
        </w:rPr>
        <w:t xml:space="preserve">  2ZnO</w:t>
      </w:r>
    </w:p>
    <w:p w:rsidR="00164DFC" w:rsidRPr="0037728E" w:rsidRDefault="00E15C5D">
      <w:pPr>
        <w:spacing w:line="240" w:lineRule="atLeast"/>
        <w:rPr>
          <w:rFonts w:ascii="Times New Roman"/>
          <w:b/>
        </w:rPr>
      </w:pPr>
      <w:r w:rsidRPr="0037728E">
        <w:rPr>
          <w:rFonts w:ascii="Times New Roman" w:hint="eastAsia"/>
          <w:b/>
        </w:rPr>
        <w:t xml:space="preserve">                            </w:t>
      </w:r>
      <w:r w:rsidRPr="0037728E">
        <w:rPr>
          <w:rFonts w:ascii="Times New Roman" w:hint="eastAsia"/>
          <w:b/>
        </w:rPr>
        <w:t>锌</w:t>
      </w:r>
      <w:r w:rsidRPr="0037728E">
        <w:rPr>
          <w:rFonts w:ascii="Times New Roman" w:hint="eastAsia"/>
          <w:b/>
        </w:rPr>
        <w:t xml:space="preserve">      </w:t>
      </w:r>
      <w:r w:rsidRPr="0037728E">
        <w:rPr>
          <w:rFonts w:ascii="Times New Roman" w:hint="eastAsia"/>
          <w:b/>
        </w:rPr>
        <w:t>水</w:t>
      </w:r>
      <w:r w:rsidRPr="0037728E">
        <w:rPr>
          <w:rFonts w:ascii="Times New Roman" w:hint="eastAsia"/>
          <w:b/>
        </w:rPr>
        <w:t xml:space="preserve">     </w:t>
      </w:r>
      <w:r w:rsidRPr="0037728E">
        <w:rPr>
          <w:rFonts w:ascii="Times New Roman" w:hint="eastAsia"/>
          <w:b/>
        </w:rPr>
        <w:t>氧化锌</w:t>
      </w:r>
    </w:p>
    <w:p w:rsidR="00164DFC" w:rsidRPr="0037728E" w:rsidRDefault="00E15C5D">
      <w:pPr>
        <w:spacing w:line="240" w:lineRule="atLeast"/>
        <w:ind w:firstLineChars="1273" w:firstLine="3067"/>
        <w:rPr>
          <w:rFonts w:ascii="Times New Roman"/>
          <w:b/>
        </w:rPr>
      </w:pPr>
      <w:r w:rsidRPr="0037728E">
        <w:rPr>
          <w:rFonts w:ascii="Times New Roman" w:hint="eastAsia"/>
          <w:b/>
        </w:rPr>
        <w:t>（</w:t>
      </w:r>
      <w:r w:rsidRPr="0037728E">
        <w:rPr>
          <w:rFonts w:ascii="Times New Roman" w:hint="eastAsia"/>
          <w:b/>
        </w:rPr>
        <w:t>65</w:t>
      </w:r>
      <w:r w:rsidRPr="0037728E">
        <w:rPr>
          <w:rFonts w:ascii="Times New Roman" w:hint="eastAsia"/>
          <w:b/>
        </w:rPr>
        <w:t>）</w:t>
      </w:r>
      <w:r w:rsidRPr="0037728E">
        <w:rPr>
          <w:rFonts w:ascii="Times New Roman" w:hint="eastAsia"/>
          <w:b/>
        </w:rPr>
        <w:t xml:space="preserve">  </w:t>
      </w:r>
      <w:r w:rsidRPr="0037728E">
        <w:rPr>
          <w:rFonts w:ascii="Times New Roman" w:hint="eastAsia"/>
          <w:b/>
        </w:rPr>
        <w:t>（</w:t>
      </w:r>
      <w:r w:rsidRPr="0037728E">
        <w:rPr>
          <w:rFonts w:ascii="Times New Roman" w:hint="eastAsia"/>
          <w:b/>
        </w:rPr>
        <w:t>18</w:t>
      </w:r>
      <w:r w:rsidRPr="0037728E">
        <w:rPr>
          <w:rFonts w:ascii="Times New Roman" w:hint="eastAsia"/>
          <w:b/>
        </w:rPr>
        <w:t>）</w:t>
      </w:r>
      <w:r w:rsidRPr="0037728E">
        <w:rPr>
          <w:rFonts w:ascii="Times New Roman" w:hint="eastAsia"/>
          <w:b/>
        </w:rPr>
        <w:t xml:space="preserve">    </w:t>
      </w:r>
      <w:r w:rsidRPr="0037728E">
        <w:rPr>
          <w:rFonts w:ascii="Times New Roman" w:hint="eastAsia"/>
          <w:b/>
        </w:rPr>
        <w:t>（</w:t>
      </w:r>
      <w:r w:rsidRPr="0037728E">
        <w:rPr>
          <w:rFonts w:ascii="Times New Roman" w:hint="eastAsia"/>
          <w:b/>
        </w:rPr>
        <w:t>81</w:t>
      </w:r>
      <w:r w:rsidRPr="0037728E">
        <w:rPr>
          <w:rFonts w:ascii="Times New Roman" w:hint="eastAsia"/>
          <w:b/>
        </w:rPr>
        <w:t>）</w:t>
      </w:r>
    </w:p>
    <w:p w:rsidR="00164DFC" w:rsidRPr="0037728E" w:rsidRDefault="00E15C5D">
      <w:pPr>
        <w:spacing w:line="480" w:lineRule="exact"/>
        <w:jc w:val="center"/>
        <w:rPr>
          <w:rFonts w:ascii="Times New Roman"/>
        </w:rPr>
      </w:pPr>
      <w:r w:rsidRPr="0037728E">
        <w:rPr>
          <w:rFonts w:ascii="Times New Roman"/>
        </w:rPr>
        <w:t>Zn</w:t>
      </w:r>
      <w:r w:rsidRPr="0037728E">
        <w:rPr>
          <w:rFonts w:ascii="Times New Roman" w:hint="eastAsia"/>
        </w:rPr>
        <w:t>(</w:t>
      </w:r>
      <w:r w:rsidRPr="0037728E">
        <w:rPr>
          <w:rFonts w:ascii="Times New Roman"/>
        </w:rPr>
        <w:t>O</w:t>
      </w:r>
      <w:r w:rsidRPr="0037728E">
        <w:rPr>
          <w:rFonts w:ascii="Times New Roman" w:hint="eastAsia"/>
        </w:rPr>
        <w:t>H)</w:t>
      </w:r>
      <w:r w:rsidRPr="0037728E">
        <w:rPr>
          <w:rFonts w:ascii="Times New Roman" w:hint="eastAsia"/>
          <w:vertAlign w:val="subscript"/>
        </w:rPr>
        <w:t xml:space="preserve">2  </w:t>
      </w:r>
      <w:r w:rsidRPr="0037728E">
        <w:rPr>
          <w:rFonts w:ascii="Times New Roman"/>
        </w:rPr>
        <w:t>→</w:t>
      </w:r>
      <w:r w:rsidRPr="0037728E">
        <w:rPr>
          <w:rFonts w:ascii="Times New Roman" w:hint="eastAsia"/>
        </w:rPr>
        <w:t xml:space="preserve">  H</w:t>
      </w:r>
      <w:r w:rsidRPr="0037728E">
        <w:rPr>
          <w:rFonts w:ascii="Times New Roman" w:hint="eastAsia"/>
          <w:vertAlign w:val="subscript"/>
        </w:rPr>
        <w:t>2</w:t>
      </w:r>
      <w:r w:rsidRPr="0037728E">
        <w:rPr>
          <w:rFonts w:ascii="Times New Roman" w:hint="eastAsia"/>
        </w:rPr>
        <w:t>O  +  ZnO</w:t>
      </w:r>
    </w:p>
    <w:p w:rsidR="00164DFC" w:rsidRPr="0037728E" w:rsidRDefault="00E15C5D">
      <w:pPr>
        <w:spacing w:line="240" w:lineRule="atLeast"/>
        <w:rPr>
          <w:rFonts w:ascii="Times New Roman"/>
          <w:b/>
        </w:rPr>
      </w:pPr>
      <w:r w:rsidRPr="0037728E">
        <w:rPr>
          <w:rFonts w:ascii="Times New Roman" w:hint="eastAsia"/>
          <w:b/>
        </w:rPr>
        <w:t xml:space="preserve">                        </w:t>
      </w:r>
      <w:r w:rsidRPr="0037728E">
        <w:rPr>
          <w:rFonts w:ascii="Times New Roman" w:hint="eastAsia"/>
          <w:b/>
        </w:rPr>
        <w:t>氢氧化锌</w:t>
      </w:r>
      <w:r w:rsidRPr="0037728E">
        <w:rPr>
          <w:rFonts w:ascii="Times New Roman" w:hint="eastAsia"/>
          <w:b/>
        </w:rPr>
        <w:t xml:space="preserve">      </w:t>
      </w:r>
      <w:r w:rsidRPr="0037728E">
        <w:rPr>
          <w:rFonts w:ascii="Times New Roman" w:hint="eastAsia"/>
          <w:b/>
        </w:rPr>
        <w:t>水</w:t>
      </w:r>
      <w:r w:rsidRPr="0037728E">
        <w:rPr>
          <w:rFonts w:ascii="Times New Roman" w:hint="eastAsia"/>
          <w:b/>
        </w:rPr>
        <w:t xml:space="preserve">     </w:t>
      </w:r>
      <w:r w:rsidRPr="0037728E">
        <w:rPr>
          <w:rFonts w:ascii="Times New Roman" w:hint="eastAsia"/>
          <w:b/>
        </w:rPr>
        <w:t>氧化锌</w:t>
      </w:r>
    </w:p>
    <w:p w:rsidR="00164DFC" w:rsidRPr="0037728E" w:rsidRDefault="00E15C5D">
      <w:pPr>
        <w:spacing w:line="240" w:lineRule="atLeast"/>
        <w:ind w:firstLineChars="1273" w:firstLine="3067"/>
        <w:rPr>
          <w:rFonts w:ascii="Times New Roman"/>
          <w:b/>
        </w:rPr>
      </w:pPr>
      <w:r w:rsidRPr="0037728E">
        <w:rPr>
          <w:rFonts w:ascii="Times New Roman" w:hint="eastAsia"/>
          <w:b/>
        </w:rPr>
        <w:t>（</w:t>
      </w:r>
      <w:r w:rsidRPr="0037728E">
        <w:rPr>
          <w:rFonts w:ascii="Times New Roman" w:hint="eastAsia"/>
          <w:b/>
        </w:rPr>
        <w:t>99</w:t>
      </w:r>
      <w:r w:rsidRPr="0037728E">
        <w:rPr>
          <w:rFonts w:ascii="Times New Roman" w:hint="eastAsia"/>
          <w:b/>
        </w:rPr>
        <w:t>）</w:t>
      </w:r>
      <w:r w:rsidRPr="0037728E">
        <w:rPr>
          <w:rFonts w:ascii="Times New Roman" w:hint="eastAsia"/>
          <w:b/>
        </w:rPr>
        <w:t xml:space="preserve">    </w:t>
      </w:r>
      <w:r w:rsidRPr="0037728E">
        <w:rPr>
          <w:rFonts w:ascii="Times New Roman" w:hint="eastAsia"/>
          <w:b/>
        </w:rPr>
        <w:t>（</w:t>
      </w:r>
      <w:r w:rsidRPr="0037728E">
        <w:rPr>
          <w:rFonts w:ascii="Times New Roman" w:hint="eastAsia"/>
          <w:b/>
        </w:rPr>
        <w:t>18</w:t>
      </w:r>
      <w:r w:rsidRPr="0037728E">
        <w:rPr>
          <w:rFonts w:ascii="Times New Roman" w:hint="eastAsia"/>
          <w:b/>
        </w:rPr>
        <w:t>）</w:t>
      </w:r>
      <w:r w:rsidRPr="0037728E">
        <w:rPr>
          <w:rFonts w:ascii="Times New Roman" w:hint="eastAsia"/>
          <w:b/>
        </w:rPr>
        <w:t xml:space="preserve">    </w:t>
      </w:r>
      <w:r w:rsidRPr="0037728E">
        <w:rPr>
          <w:rFonts w:ascii="Times New Roman" w:hint="eastAsia"/>
          <w:b/>
        </w:rPr>
        <w:t>（</w:t>
      </w:r>
      <w:r w:rsidRPr="0037728E">
        <w:rPr>
          <w:rFonts w:ascii="Times New Roman" w:hint="eastAsia"/>
          <w:b/>
        </w:rPr>
        <w:t>81</w:t>
      </w:r>
      <w:r w:rsidRPr="0037728E">
        <w:rPr>
          <w:rFonts w:ascii="Times New Roman" w:hint="eastAsia"/>
          <w:b/>
        </w:rPr>
        <w:t>）</w:t>
      </w:r>
    </w:p>
    <w:p w:rsidR="00164DFC" w:rsidRPr="0037728E" w:rsidRDefault="00E15C5D">
      <w:pPr>
        <w:spacing w:line="480" w:lineRule="exact"/>
        <w:jc w:val="center"/>
        <w:rPr>
          <w:rFonts w:ascii="Times New Roman"/>
          <w:b/>
        </w:rPr>
      </w:pPr>
      <w:r w:rsidRPr="0037728E">
        <w:rPr>
          <w:rFonts w:ascii="Times New Roman" w:hint="eastAsia"/>
        </w:rPr>
        <w:t>ZnSO</w:t>
      </w:r>
      <w:r w:rsidRPr="0037728E">
        <w:rPr>
          <w:rFonts w:ascii="Times New Roman" w:hint="eastAsia"/>
          <w:vertAlign w:val="subscript"/>
        </w:rPr>
        <w:t xml:space="preserve">3   </w:t>
      </w:r>
      <w:r w:rsidRPr="0037728E">
        <w:rPr>
          <w:rFonts w:ascii="Times New Roman"/>
        </w:rPr>
        <w:t>→</w:t>
      </w:r>
      <w:r w:rsidRPr="0037728E">
        <w:rPr>
          <w:rFonts w:ascii="Times New Roman" w:hint="eastAsia"/>
        </w:rPr>
        <w:t xml:space="preserve">    SO</w:t>
      </w:r>
      <w:r w:rsidRPr="0037728E">
        <w:rPr>
          <w:rFonts w:ascii="Times New Roman" w:hint="eastAsia"/>
          <w:vertAlign w:val="subscript"/>
        </w:rPr>
        <w:t xml:space="preserve">2   </w:t>
      </w:r>
      <w:r w:rsidRPr="0037728E">
        <w:rPr>
          <w:rFonts w:ascii="Times New Roman" w:hint="eastAsia"/>
        </w:rPr>
        <w:t>+   ZnO</w:t>
      </w:r>
    </w:p>
    <w:p w:rsidR="00164DFC" w:rsidRPr="0037728E" w:rsidRDefault="00E15C5D">
      <w:pPr>
        <w:spacing w:line="240" w:lineRule="atLeast"/>
        <w:ind w:firstLineChars="1127" w:firstLine="2715"/>
        <w:rPr>
          <w:rFonts w:ascii="Times New Roman"/>
          <w:b/>
        </w:rPr>
      </w:pPr>
      <w:r w:rsidRPr="0037728E">
        <w:rPr>
          <w:rFonts w:ascii="Times New Roman" w:hint="eastAsia"/>
          <w:b/>
        </w:rPr>
        <w:t>亚硫酸锌</w:t>
      </w:r>
      <w:r w:rsidRPr="0037728E">
        <w:rPr>
          <w:rFonts w:ascii="Times New Roman" w:hint="eastAsia"/>
          <w:b/>
        </w:rPr>
        <w:t xml:space="preserve">    </w:t>
      </w:r>
      <w:r w:rsidRPr="0037728E">
        <w:rPr>
          <w:rFonts w:ascii="Times New Roman" w:hint="eastAsia"/>
          <w:b/>
        </w:rPr>
        <w:t>二氧化硫</w:t>
      </w:r>
      <w:r w:rsidRPr="0037728E">
        <w:rPr>
          <w:rFonts w:ascii="Times New Roman" w:hint="eastAsia"/>
          <w:b/>
        </w:rPr>
        <w:t xml:space="preserve">    </w:t>
      </w:r>
      <w:r w:rsidRPr="0037728E">
        <w:rPr>
          <w:rFonts w:ascii="Times New Roman" w:hint="eastAsia"/>
          <w:b/>
        </w:rPr>
        <w:t>氧化锌</w:t>
      </w:r>
    </w:p>
    <w:p w:rsidR="00164DFC" w:rsidRPr="0037728E" w:rsidRDefault="00E15C5D">
      <w:pPr>
        <w:spacing w:line="240" w:lineRule="atLeast"/>
        <w:ind w:firstLineChars="1176" w:firstLine="2833"/>
        <w:rPr>
          <w:rFonts w:ascii="Times New Roman"/>
          <w:b/>
        </w:rPr>
      </w:pPr>
      <w:r w:rsidRPr="0037728E">
        <w:rPr>
          <w:rFonts w:ascii="Times New Roman" w:hint="eastAsia"/>
          <w:b/>
        </w:rPr>
        <w:t>（</w:t>
      </w:r>
      <w:r w:rsidRPr="0037728E">
        <w:rPr>
          <w:rFonts w:ascii="Times New Roman" w:hint="eastAsia"/>
          <w:b/>
        </w:rPr>
        <w:t>145</w:t>
      </w:r>
      <w:r w:rsidRPr="0037728E">
        <w:rPr>
          <w:rFonts w:ascii="Times New Roman" w:hint="eastAsia"/>
          <w:b/>
        </w:rPr>
        <w:t>）</w:t>
      </w:r>
      <w:r w:rsidRPr="0037728E">
        <w:rPr>
          <w:rFonts w:ascii="Times New Roman" w:hint="eastAsia"/>
          <w:b/>
        </w:rPr>
        <w:t xml:space="preserve">      </w:t>
      </w:r>
      <w:r w:rsidRPr="0037728E">
        <w:rPr>
          <w:rFonts w:ascii="Times New Roman" w:hint="eastAsia"/>
          <w:b/>
        </w:rPr>
        <w:t>（</w:t>
      </w:r>
      <w:r w:rsidRPr="0037728E">
        <w:rPr>
          <w:rFonts w:ascii="Times New Roman" w:hint="eastAsia"/>
          <w:b/>
        </w:rPr>
        <w:t>64</w:t>
      </w:r>
      <w:r w:rsidRPr="0037728E">
        <w:rPr>
          <w:rFonts w:ascii="Times New Roman" w:hint="eastAsia"/>
          <w:b/>
        </w:rPr>
        <w:t>）</w:t>
      </w:r>
      <w:r w:rsidRPr="0037728E">
        <w:rPr>
          <w:rFonts w:ascii="Times New Roman" w:hint="eastAsia"/>
          <w:b/>
        </w:rPr>
        <w:t xml:space="preserve">     </w:t>
      </w:r>
      <w:r w:rsidRPr="0037728E">
        <w:rPr>
          <w:rFonts w:ascii="Times New Roman" w:hint="eastAsia"/>
          <w:b/>
        </w:rPr>
        <w:t>（</w:t>
      </w:r>
      <w:r w:rsidRPr="0037728E">
        <w:rPr>
          <w:rFonts w:ascii="Times New Roman" w:hint="eastAsia"/>
          <w:b/>
        </w:rPr>
        <w:t>81</w:t>
      </w:r>
      <w:r w:rsidRPr="0037728E">
        <w:rPr>
          <w:rFonts w:ascii="Times New Roman" w:hint="eastAsia"/>
          <w:b/>
        </w:rPr>
        <w:t>）</w:t>
      </w:r>
    </w:p>
    <w:p w:rsidR="00164DFC" w:rsidRPr="0037728E" w:rsidRDefault="00E15C5D">
      <w:pPr>
        <w:spacing w:line="480" w:lineRule="exact"/>
        <w:rPr>
          <w:rFonts w:ascii="Times New Roman"/>
          <w:b/>
        </w:rPr>
      </w:pPr>
      <w:r w:rsidRPr="0037728E">
        <w:rPr>
          <w:rFonts w:ascii="Times New Roman" w:hint="eastAsia"/>
          <w:b/>
        </w:rPr>
        <w:t>二、技术参数</w:t>
      </w:r>
    </w:p>
    <w:p w:rsidR="00164DFC" w:rsidRPr="0037728E" w:rsidRDefault="00E15C5D">
      <w:pPr>
        <w:spacing w:line="480" w:lineRule="exact"/>
        <w:ind w:firstLineChars="200" w:firstLine="480"/>
        <w:rPr>
          <w:rFonts w:ascii="Times New Roman"/>
        </w:rPr>
      </w:pPr>
      <w:r w:rsidRPr="0037728E">
        <w:rPr>
          <w:rFonts w:ascii="Times New Roman" w:hint="eastAsia"/>
        </w:rPr>
        <w:t>吊白块生产过程中涉及的技术参数见表</w:t>
      </w:r>
      <w:r w:rsidRPr="0037728E">
        <w:rPr>
          <w:rFonts w:ascii="Times New Roman" w:hint="eastAsia"/>
        </w:rPr>
        <w:t>4.2.2-1</w:t>
      </w:r>
      <w:r w:rsidRPr="0037728E">
        <w:rPr>
          <w:rFonts w:ascii="Times New Roman" w:hint="eastAsia"/>
        </w:rPr>
        <w:t>。</w:t>
      </w:r>
    </w:p>
    <w:p w:rsidR="00164DFC" w:rsidRPr="0037728E" w:rsidRDefault="00E15C5D">
      <w:pPr>
        <w:spacing w:line="240" w:lineRule="atLeas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4.2.2-1 </w:t>
      </w:r>
      <w:r w:rsidRPr="0037728E">
        <w:rPr>
          <w:rFonts w:ascii="Times New Roman" w:hint="eastAsia"/>
          <w:b/>
          <w:sz w:val="21"/>
          <w:szCs w:val="21"/>
        </w:rPr>
        <w:t>吊白块生产技术参数表</w:t>
      </w:r>
    </w:p>
    <w:tbl>
      <w:tblPr>
        <w:tblW w:w="8522"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tblPr>
      <w:tblGrid>
        <w:gridCol w:w="1772"/>
        <w:gridCol w:w="2141"/>
        <w:gridCol w:w="1316"/>
        <w:gridCol w:w="1979"/>
        <w:gridCol w:w="1314"/>
      </w:tblGrid>
      <w:tr w:rsidR="00164DFC" w:rsidRPr="0037728E">
        <w:trPr>
          <w:trHeight w:val="23"/>
          <w:jc w:val="center"/>
        </w:trPr>
        <w:tc>
          <w:tcPr>
            <w:tcW w:w="1772"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工序名称</w:t>
            </w:r>
          </w:p>
        </w:tc>
        <w:tc>
          <w:tcPr>
            <w:tcW w:w="2141"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转化率</w:t>
            </w:r>
          </w:p>
        </w:tc>
        <w:tc>
          <w:tcPr>
            <w:tcW w:w="1316"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选择性</w:t>
            </w:r>
          </w:p>
        </w:tc>
        <w:tc>
          <w:tcPr>
            <w:tcW w:w="1979"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物理过程收率</w:t>
            </w:r>
          </w:p>
        </w:tc>
        <w:tc>
          <w:tcPr>
            <w:tcW w:w="1314"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收率</w:t>
            </w:r>
          </w:p>
        </w:tc>
      </w:tr>
      <w:tr w:rsidR="00164DFC" w:rsidRPr="0037728E">
        <w:trPr>
          <w:trHeight w:val="23"/>
          <w:jc w:val="center"/>
        </w:trPr>
        <w:tc>
          <w:tcPr>
            <w:tcW w:w="177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吊白块制备</w:t>
            </w:r>
          </w:p>
        </w:tc>
        <w:tc>
          <w:tcPr>
            <w:tcW w:w="2141"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100%</w:t>
            </w:r>
          </w:p>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（以焦亚硫酸钠计）</w:t>
            </w:r>
          </w:p>
        </w:tc>
        <w:tc>
          <w:tcPr>
            <w:tcW w:w="131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87.37%</w:t>
            </w:r>
          </w:p>
        </w:tc>
        <w:tc>
          <w:tcPr>
            <w:tcW w:w="1979"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97.40%</w:t>
            </w:r>
          </w:p>
        </w:tc>
        <w:tc>
          <w:tcPr>
            <w:tcW w:w="1314"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85.10%</w:t>
            </w:r>
          </w:p>
        </w:tc>
      </w:tr>
    </w:tbl>
    <w:p w:rsidR="00164DFC" w:rsidRPr="0037728E" w:rsidRDefault="00E15C5D">
      <w:pPr>
        <w:spacing w:line="480" w:lineRule="exact"/>
        <w:rPr>
          <w:rFonts w:ascii="Times New Roman"/>
          <w:b/>
        </w:rPr>
      </w:pPr>
      <w:r w:rsidRPr="0037728E">
        <w:rPr>
          <w:rFonts w:ascii="Times New Roman" w:hint="eastAsia"/>
          <w:b/>
        </w:rPr>
        <w:t>三、原辅材料消耗</w:t>
      </w:r>
    </w:p>
    <w:p w:rsidR="00164DFC" w:rsidRPr="0037728E" w:rsidRDefault="00E15C5D">
      <w:pPr>
        <w:spacing w:line="480" w:lineRule="exact"/>
        <w:ind w:firstLineChars="200" w:firstLine="480"/>
        <w:rPr>
          <w:rFonts w:ascii="Times New Roman"/>
        </w:rPr>
      </w:pPr>
      <w:r w:rsidRPr="0037728E">
        <w:rPr>
          <w:rFonts w:ascii="Times New Roman" w:hint="eastAsia"/>
        </w:rPr>
        <w:t>吊白块生产过程中主要原辅材料消耗见表</w:t>
      </w:r>
      <w:r w:rsidRPr="0037728E">
        <w:rPr>
          <w:rFonts w:ascii="Times New Roman" w:hint="eastAsia"/>
        </w:rPr>
        <w:t>4.2.2-2</w:t>
      </w:r>
      <w:r w:rsidRPr="0037728E">
        <w:rPr>
          <w:rFonts w:ascii="Times New Roman" w:hint="eastAsia"/>
        </w:rPr>
        <w:t>。</w:t>
      </w:r>
    </w:p>
    <w:p w:rsidR="00164DFC" w:rsidRPr="0037728E" w:rsidRDefault="00E15C5D">
      <w:pPr>
        <w:spacing w:line="400" w:lineRule="atLeas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4.2.2-2  </w:t>
      </w:r>
      <w:r w:rsidRPr="0037728E">
        <w:rPr>
          <w:rFonts w:ascii="Times New Roman" w:hint="eastAsia"/>
          <w:b/>
          <w:sz w:val="21"/>
          <w:szCs w:val="21"/>
        </w:rPr>
        <w:t>吊白块生产主要原辅材料消耗表</w:t>
      </w:r>
    </w:p>
    <w:tbl>
      <w:tblPr>
        <w:tblW w:w="8957"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tblPr>
      <w:tblGrid>
        <w:gridCol w:w="713"/>
        <w:gridCol w:w="1488"/>
        <w:gridCol w:w="2981"/>
        <w:gridCol w:w="1936"/>
        <w:gridCol w:w="1839"/>
      </w:tblGrid>
      <w:tr w:rsidR="00164DFC" w:rsidRPr="0037728E">
        <w:trPr>
          <w:trHeight w:val="23"/>
          <w:jc w:val="center"/>
        </w:trPr>
        <w:tc>
          <w:tcPr>
            <w:tcW w:w="713"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序号</w:t>
            </w:r>
          </w:p>
        </w:tc>
        <w:tc>
          <w:tcPr>
            <w:tcW w:w="1488"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名称</w:t>
            </w:r>
          </w:p>
        </w:tc>
        <w:tc>
          <w:tcPr>
            <w:tcW w:w="2981"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规格</w:t>
            </w:r>
            <w:r w:rsidRPr="0037728E">
              <w:rPr>
                <w:rFonts w:ascii="Times New Roman"/>
                <w:b/>
                <w:sz w:val="18"/>
                <w:szCs w:val="18"/>
              </w:rPr>
              <w:t>/</w:t>
            </w:r>
            <w:r w:rsidRPr="0037728E">
              <w:rPr>
                <w:rFonts w:ascii="Times New Roman"/>
                <w:b/>
                <w:sz w:val="18"/>
                <w:szCs w:val="18"/>
              </w:rPr>
              <w:t>含量</w:t>
            </w:r>
          </w:p>
        </w:tc>
        <w:tc>
          <w:tcPr>
            <w:tcW w:w="1936"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年耗量</w:t>
            </w:r>
            <w:r w:rsidRPr="0037728E">
              <w:rPr>
                <w:rFonts w:ascii="Times New Roman"/>
                <w:b/>
                <w:sz w:val="18"/>
                <w:szCs w:val="18"/>
              </w:rPr>
              <w:t>(t/a)</w:t>
            </w:r>
          </w:p>
        </w:tc>
        <w:tc>
          <w:tcPr>
            <w:tcW w:w="1839"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单耗量</w:t>
            </w:r>
            <w:r w:rsidRPr="0037728E">
              <w:rPr>
                <w:rFonts w:ascii="Times New Roman"/>
                <w:b/>
                <w:sz w:val="18"/>
                <w:szCs w:val="18"/>
              </w:rPr>
              <w:t>(t/t</w:t>
            </w:r>
            <w:r w:rsidRPr="0037728E">
              <w:rPr>
                <w:rFonts w:ascii="Times New Roman"/>
                <w:b/>
                <w:sz w:val="18"/>
                <w:szCs w:val="18"/>
              </w:rPr>
              <w:t>产品</w:t>
            </w:r>
            <w:r w:rsidRPr="0037728E">
              <w:rPr>
                <w:rFonts w:ascii="Times New Roman"/>
                <w:b/>
                <w:sz w:val="18"/>
                <w:szCs w:val="18"/>
              </w:rPr>
              <w:t>)</w:t>
            </w:r>
          </w:p>
        </w:tc>
      </w:tr>
      <w:tr w:rsidR="00164DFC" w:rsidRPr="0037728E">
        <w:trPr>
          <w:trHeight w:val="23"/>
          <w:jc w:val="center"/>
        </w:trPr>
        <w:tc>
          <w:tcPr>
            <w:tcW w:w="71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1</w:t>
            </w:r>
          </w:p>
        </w:tc>
        <w:tc>
          <w:tcPr>
            <w:tcW w:w="1488"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焦亚硫酸钠</w:t>
            </w:r>
          </w:p>
        </w:tc>
        <w:tc>
          <w:tcPr>
            <w:tcW w:w="2981"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96%</w:t>
            </w:r>
          </w:p>
        </w:tc>
        <w:tc>
          <w:tcPr>
            <w:tcW w:w="193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4440.01</w:t>
            </w:r>
          </w:p>
        </w:tc>
        <w:tc>
          <w:tcPr>
            <w:tcW w:w="1839"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0.74</w:t>
            </w:r>
          </w:p>
        </w:tc>
      </w:tr>
      <w:tr w:rsidR="00164DFC" w:rsidRPr="0037728E">
        <w:trPr>
          <w:trHeight w:val="23"/>
          <w:jc w:val="center"/>
        </w:trPr>
        <w:tc>
          <w:tcPr>
            <w:tcW w:w="71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2</w:t>
            </w:r>
          </w:p>
        </w:tc>
        <w:tc>
          <w:tcPr>
            <w:tcW w:w="1488"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甲醛</w:t>
            </w:r>
          </w:p>
        </w:tc>
        <w:tc>
          <w:tcPr>
            <w:tcW w:w="2981"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37%</w:t>
            </w:r>
          </w:p>
        </w:tc>
        <w:tc>
          <w:tcPr>
            <w:tcW w:w="193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3242.03</w:t>
            </w:r>
          </w:p>
        </w:tc>
        <w:tc>
          <w:tcPr>
            <w:tcW w:w="1839"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0.54</w:t>
            </w:r>
          </w:p>
        </w:tc>
      </w:tr>
      <w:tr w:rsidR="00164DFC" w:rsidRPr="0037728E">
        <w:trPr>
          <w:trHeight w:val="23"/>
          <w:jc w:val="center"/>
        </w:trPr>
        <w:tc>
          <w:tcPr>
            <w:tcW w:w="71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3</w:t>
            </w:r>
          </w:p>
        </w:tc>
        <w:tc>
          <w:tcPr>
            <w:tcW w:w="1488"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锌粉</w:t>
            </w:r>
          </w:p>
        </w:tc>
        <w:tc>
          <w:tcPr>
            <w:tcW w:w="2981"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96%</w:t>
            </w:r>
          </w:p>
        </w:tc>
        <w:tc>
          <w:tcPr>
            <w:tcW w:w="193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3981.36</w:t>
            </w:r>
          </w:p>
        </w:tc>
        <w:tc>
          <w:tcPr>
            <w:tcW w:w="1839"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0.66</w:t>
            </w:r>
          </w:p>
        </w:tc>
      </w:tr>
      <w:tr w:rsidR="00164DFC" w:rsidRPr="0037728E">
        <w:trPr>
          <w:trHeight w:val="23"/>
          <w:jc w:val="center"/>
        </w:trPr>
        <w:tc>
          <w:tcPr>
            <w:tcW w:w="71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4</w:t>
            </w:r>
          </w:p>
        </w:tc>
        <w:tc>
          <w:tcPr>
            <w:tcW w:w="1488"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氧气</w:t>
            </w:r>
          </w:p>
        </w:tc>
        <w:tc>
          <w:tcPr>
            <w:tcW w:w="2981" w:type="dxa"/>
            <w:vAlign w:val="center"/>
          </w:tcPr>
          <w:p w:rsidR="00164DFC" w:rsidRPr="0037728E" w:rsidRDefault="00164DFC">
            <w:pPr>
              <w:snapToGrid w:val="0"/>
              <w:spacing w:line="320" w:lineRule="atLeast"/>
              <w:jc w:val="center"/>
              <w:rPr>
                <w:rFonts w:ascii="Times New Roman"/>
                <w:sz w:val="18"/>
                <w:szCs w:val="18"/>
              </w:rPr>
            </w:pPr>
          </w:p>
        </w:tc>
        <w:tc>
          <w:tcPr>
            <w:tcW w:w="193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313.29</w:t>
            </w:r>
          </w:p>
        </w:tc>
        <w:tc>
          <w:tcPr>
            <w:tcW w:w="1839"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0.05</w:t>
            </w:r>
          </w:p>
        </w:tc>
      </w:tr>
      <w:tr w:rsidR="00164DFC" w:rsidRPr="0037728E">
        <w:trPr>
          <w:trHeight w:val="23"/>
          <w:jc w:val="center"/>
        </w:trPr>
        <w:tc>
          <w:tcPr>
            <w:tcW w:w="71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5</w:t>
            </w:r>
          </w:p>
        </w:tc>
        <w:tc>
          <w:tcPr>
            <w:tcW w:w="1488"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水</w:t>
            </w:r>
          </w:p>
        </w:tc>
        <w:tc>
          <w:tcPr>
            <w:tcW w:w="2981" w:type="dxa"/>
            <w:vAlign w:val="center"/>
          </w:tcPr>
          <w:p w:rsidR="00164DFC" w:rsidRPr="0037728E" w:rsidRDefault="00164DFC">
            <w:pPr>
              <w:snapToGrid w:val="0"/>
              <w:spacing w:line="320" w:lineRule="atLeast"/>
              <w:jc w:val="center"/>
              <w:rPr>
                <w:rFonts w:ascii="Times New Roman"/>
                <w:sz w:val="18"/>
                <w:szCs w:val="18"/>
              </w:rPr>
            </w:pPr>
          </w:p>
        </w:tc>
        <w:tc>
          <w:tcPr>
            <w:tcW w:w="1936"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9985.84</w:t>
            </w:r>
          </w:p>
        </w:tc>
        <w:tc>
          <w:tcPr>
            <w:tcW w:w="1839"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1.66</w:t>
            </w:r>
          </w:p>
        </w:tc>
      </w:tr>
    </w:tbl>
    <w:p w:rsidR="00164DFC" w:rsidRPr="00467F2F" w:rsidRDefault="00E15C5D">
      <w:pPr>
        <w:spacing w:line="480" w:lineRule="exact"/>
        <w:outlineLvl w:val="3"/>
        <w:rPr>
          <w:rFonts w:ascii="Times New Roman"/>
          <w:b/>
          <w:u w:val="single"/>
        </w:rPr>
      </w:pPr>
      <w:r w:rsidRPr="00467F2F">
        <w:rPr>
          <w:rFonts w:ascii="Times New Roman" w:hint="eastAsia"/>
          <w:b/>
          <w:u w:val="single"/>
        </w:rPr>
        <w:lastRenderedPageBreak/>
        <w:t>4.2.2.2</w:t>
      </w:r>
      <w:r w:rsidRPr="00467F2F">
        <w:rPr>
          <w:rFonts w:ascii="Times New Roman" w:hint="eastAsia"/>
          <w:b/>
          <w:u w:val="single"/>
        </w:rPr>
        <w:t>生产工艺及产污节点</w:t>
      </w:r>
    </w:p>
    <w:p w:rsidR="00164DFC" w:rsidRPr="00467F2F" w:rsidRDefault="00E15C5D">
      <w:pPr>
        <w:spacing w:line="480" w:lineRule="exact"/>
        <w:ind w:firstLineChars="200" w:firstLine="480"/>
        <w:rPr>
          <w:rFonts w:ascii="Times New Roman"/>
          <w:u w:val="single"/>
        </w:rPr>
      </w:pPr>
      <w:r w:rsidRPr="00467F2F">
        <w:rPr>
          <w:rFonts w:ascii="Times New Roman" w:hint="eastAsia"/>
          <w:u w:val="single"/>
        </w:rPr>
        <w:t>1</w:t>
      </w:r>
      <w:r w:rsidRPr="00467F2F">
        <w:rPr>
          <w:rFonts w:ascii="Times New Roman" w:hint="eastAsia"/>
          <w:u w:val="single"/>
        </w:rPr>
        <w:t>、吊白块工艺简述</w:t>
      </w:r>
    </w:p>
    <w:p w:rsidR="00164DFC" w:rsidRPr="00467F2F" w:rsidRDefault="00E15C5D">
      <w:pPr>
        <w:spacing w:line="480" w:lineRule="exact"/>
        <w:ind w:firstLineChars="200" w:firstLine="480"/>
        <w:rPr>
          <w:rFonts w:ascii="Times New Roman"/>
          <w:u w:val="single"/>
        </w:rPr>
      </w:pPr>
      <w:r w:rsidRPr="00467F2F">
        <w:rPr>
          <w:rFonts w:ascii="Times New Roman" w:hint="eastAsia"/>
          <w:u w:val="single"/>
        </w:rPr>
        <w:t>打开合成反应釜的加料阀，泵入计量的甲醛溶液和水，开启搅拌，打开反应釜的加料盖，投入计量的焦亚硫酸钠和锌粉，</w:t>
      </w:r>
      <w:r w:rsidRPr="00467F2F">
        <w:rPr>
          <w:rFonts w:ascii="Times New Roman"/>
          <w:u w:val="single"/>
        </w:rPr>
        <w:t>通蒸汽加热反应釜夹套，</w:t>
      </w:r>
      <w:r w:rsidRPr="00467F2F">
        <w:rPr>
          <w:rFonts w:ascii="Times New Roman" w:hint="eastAsia"/>
          <w:u w:val="single"/>
        </w:rPr>
        <w:t>控制一定反应温度和</w:t>
      </w:r>
      <w:r w:rsidRPr="00467F2F">
        <w:rPr>
          <w:rFonts w:ascii="Times New Roman" w:hint="eastAsia"/>
          <w:u w:val="single"/>
        </w:rPr>
        <w:t>pH</w:t>
      </w:r>
      <w:r w:rsidRPr="00467F2F">
        <w:rPr>
          <w:rFonts w:ascii="Times New Roman" w:hint="eastAsia"/>
          <w:u w:val="single"/>
        </w:rPr>
        <w:t>值，保温反应一段时间。</w:t>
      </w:r>
    </w:p>
    <w:p w:rsidR="00164DFC" w:rsidRPr="00467F2F" w:rsidRDefault="00E15C5D">
      <w:pPr>
        <w:spacing w:line="480" w:lineRule="exact"/>
        <w:ind w:firstLineChars="200" w:firstLine="480"/>
        <w:rPr>
          <w:rFonts w:ascii="Times New Roman"/>
          <w:u w:val="single"/>
        </w:rPr>
      </w:pPr>
      <w:r w:rsidRPr="00467F2F">
        <w:rPr>
          <w:rFonts w:ascii="Times New Roman"/>
          <w:u w:val="single"/>
        </w:rPr>
        <w:t>保温反应结束后，降温至</w:t>
      </w:r>
      <w:bookmarkStart w:id="486" w:name="OLE_LINK25"/>
      <w:bookmarkStart w:id="487" w:name="OLE_LINK26"/>
      <w:r w:rsidRPr="00467F2F">
        <w:rPr>
          <w:rFonts w:ascii="Times New Roman"/>
          <w:u w:val="single"/>
        </w:rPr>
        <w:t>室温，将物料送至压滤机压滤，滤液送至沉降槽沉降一段时间，再经二次过滤后送蒸发系统蒸发浓缩，沉降渣则送氧化锌生产系统。蒸发系统控制蒸发温度</w:t>
      </w:r>
      <w:r w:rsidRPr="00467F2F">
        <w:rPr>
          <w:rFonts w:ascii="Times New Roman"/>
          <w:u w:val="single"/>
        </w:rPr>
        <w:t>65~70</w:t>
      </w:r>
      <w:r w:rsidRPr="00467F2F">
        <w:rPr>
          <w:rFonts w:ascii="Times New Roman" w:hAnsi="宋体"/>
          <w:u w:val="single"/>
        </w:rPr>
        <w:t>℃，</w:t>
      </w:r>
      <w:r w:rsidRPr="00467F2F">
        <w:rPr>
          <w:rFonts w:ascii="Times New Roman"/>
          <w:u w:val="single"/>
        </w:rPr>
        <w:t>真空度在</w:t>
      </w:r>
      <w:r w:rsidRPr="00467F2F">
        <w:rPr>
          <w:rFonts w:ascii="Times New Roman"/>
          <w:u w:val="single"/>
        </w:rPr>
        <w:t>0.080~0.095Mpa</w:t>
      </w:r>
      <w:bookmarkEnd w:id="486"/>
      <w:bookmarkEnd w:id="487"/>
      <w:r w:rsidRPr="00467F2F">
        <w:rPr>
          <w:rFonts w:ascii="Times New Roman"/>
          <w:u w:val="single"/>
        </w:rPr>
        <w:t>进行蒸发浓缩，当蒸发器中溶液浓度达到一定要求后，降温结晶，并经破碎后即得产品吊白块。</w:t>
      </w:r>
    </w:p>
    <w:p w:rsidR="00164DFC" w:rsidRPr="00467F2F" w:rsidRDefault="00E15C5D">
      <w:pPr>
        <w:spacing w:line="480" w:lineRule="exact"/>
        <w:ind w:firstLineChars="200" w:firstLine="480"/>
        <w:rPr>
          <w:rFonts w:ascii="Times New Roman"/>
          <w:u w:val="single"/>
        </w:rPr>
      </w:pPr>
      <w:r w:rsidRPr="00467F2F">
        <w:rPr>
          <w:rFonts w:ascii="Times New Roman"/>
          <w:u w:val="single"/>
        </w:rPr>
        <w:t>2</w:t>
      </w:r>
      <w:r w:rsidRPr="00467F2F">
        <w:rPr>
          <w:rFonts w:ascii="Times New Roman"/>
          <w:u w:val="single"/>
        </w:rPr>
        <w:t>、副产品氧化锌工艺简述</w:t>
      </w:r>
    </w:p>
    <w:p w:rsidR="00164DFC" w:rsidRPr="00467F2F" w:rsidRDefault="00E15C5D">
      <w:pPr>
        <w:spacing w:line="480" w:lineRule="exact"/>
        <w:ind w:firstLineChars="200" w:firstLine="480"/>
        <w:rPr>
          <w:rFonts w:ascii="Times New Roman"/>
          <w:u w:val="single"/>
        </w:rPr>
      </w:pPr>
      <w:r w:rsidRPr="00467F2F">
        <w:rPr>
          <w:rFonts w:ascii="Times New Roman"/>
          <w:u w:val="single"/>
        </w:rPr>
        <w:t>将吊白块反应完全后压滤的到的滤饼采用工艺水分</w:t>
      </w:r>
      <w:r w:rsidRPr="00467F2F">
        <w:rPr>
          <w:rFonts w:ascii="Times New Roman"/>
          <w:u w:val="single"/>
        </w:rPr>
        <w:t>4</w:t>
      </w:r>
      <w:r w:rsidRPr="00467F2F">
        <w:rPr>
          <w:rFonts w:ascii="Times New Roman"/>
          <w:u w:val="single"/>
        </w:rPr>
        <w:t>次套洗，前二次洗液回收并返回吊白块母液浓缩工艺合并浓缩回收物料，后两次洗液循环利用。将洗涤合格后的滤渣转入煅烧窑进行煅烧，控制煅烧温度</w:t>
      </w:r>
      <w:r w:rsidRPr="00467F2F">
        <w:rPr>
          <w:rFonts w:ascii="Times New Roman"/>
          <w:u w:val="single"/>
        </w:rPr>
        <w:t>800~900</w:t>
      </w:r>
      <w:r w:rsidRPr="00467F2F">
        <w:rPr>
          <w:rFonts w:ascii="Times New Roman" w:hAnsi="宋体"/>
          <w:u w:val="single"/>
        </w:rPr>
        <w:t>℃，煅烧</w:t>
      </w:r>
      <w:r w:rsidRPr="00467F2F">
        <w:rPr>
          <w:rFonts w:ascii="Times New Roman"/>
          <w:u w:val="single"/>
        </w:rPr>
        <w:t>3~4h</w:t>
      </w:r>
      <w:r w:rsidRPr="00467F2F">
        <w:rPr>
          <w:rFonts w:ascii="Times New Roman" w:hAnsi="宋体"/>
          <w:u w:val="single"/>
        </w:rPr>
        <w:t>。煅烧完成后将物料逐步降温至室温，粉碎后即得副产品氧化锌。</w:t>
      </w:r>
    </w:p>
    <w:p w:rsidR="00164DFC" w:rsidRPr="00467F2F" w:rsidRDefault="00E15C5D">
      <w:pPr>
        <w:spacing w:line="480" w:lineRule="exact"/>
        <w:ind w:firstLineChars="200" w:firstLine="480"/>
        <w:rPr>
          <w:rFonts w:ascii="Times New Roman"/>
          <w:u w:val="single"/>
        </w:rPr>
      </w:pPr>
      <w:r w:rsidRPr="00467F2F">
        <w:rPr>
          <w:rFonts w:ascii="Times New Roman" w:hAnsi="宋体"/>
          <w:u w:val="single"/>
        </w:rPr>
        <w:t>吊白块合成过程中产生了合成废气（</w:t>
      </w:r>
      <w:r w:rsidRPr="00467F2F">
        <w:rPr>
          <w:rFonts w:ascii="Times New Roman"/>
          <w:u w:val="single"/>
        </w:rPr>
        <w:t>G2-1</w:t>
      </w:r>
      <w:r w:rsidRPr="00467F2F">
        <w:rPr>
          <w:rFonts w:ascii="Times New Roman" w:hAnsi="宋体"/>
          <w:u w:val="single"/>
        </w:rPr>
        <w:t>），滤液浓缩过程中产生了浓缩不凝气（</w:t>
      </w:r>
      <w:r w:rsidRPr="00467F2F">
        <w:rPr>
          <w:rFonts w:ascii="Times New Roman"/>
          <w:u w:val="single"/>
        </w:rPr>
        <w:t>G2-2</w:t>
      </w:r>
      <w:r w:rsidRPr="00467F2F">
        <w:rPr>
          <w:rFonts w:ascii="Times New Roman" w:hAnsi="宋体"/>
          <w:u w:val="single"/>
        </w:rPr>
        <w:t>）和冷凝废水（</w:t>
      </w:r>
      <w:r w:rsidRPr="00467F2F">
        <w:rPr>
          <w:rFonts w:ascii="Times New Roman"/>
          <w:u w:val="single"/>
        </w:rPr>
        <w:t>W2-1</w:t>
      </w:r>
      <w:r w:rsidRPr="00467F2F">
        <w:rPr>
          <w:rFonts w:ascii="Times New Roman" w:hAnsi="宋体"/>
          <w:u w:val="single"/>
        </w:rPr>
        <w:t>），吊白块粉碎过程中产生了粉碎废气（</w:t>
      </w:r>
      <w:r w:rsidRPr="00467F2F">
        <w:rPr>
          <w:rFonts w:ascii="Times New Roman"/>
          <w:u w:val="single"/>
        </w:rPr>
        <w:t>G2-3</w:t>
      </w:r>
      <w:r w:rsidRPr="00467F2F">
        <w:rPr>
          <w:rFonts w:ascii="Times New Roman" w:hAnsi="宋体"/>
          <w:u w:val="single"/>
        </w:rPr>
        <w:t>），滤渣煅烧过程中产生了煅烧烟气（</w:t>
      </w:r>
      <w:r w:rsidRPr="00467F2F">
        <w:rPr>
          <w:rFonts w:ascii="Times New Roman"/>
          <w:u w:val="single"/>
        </w:rPr>
        <w:t>G2-4</w:t>
      </w:r>
      <w:r w:rsidRPr="00467F2F">
        <w:rPr>
          <w:rFonts w:ascii="Times New Roman" w:hAnsi="宋体"/>
          <w:u w:val="single"/>
        </w:rPr>
        <w:t>），氧化锌粉碎过程中产生了粉碎废气（</w:t>
      </w:r>
      <w:r w:rsidRPr="00467F2F">
        <w:rPr>
          <w:rFonts w:ascii="Times New Roman"/>
          <w:u w:val="single"/>
        </w:rPr>
        <w:t>G2-5</w:t>
      </w:r>
      <w:r w:rsidRPr="00467F2F">
        <w:rPr>
          <w:rFonts w:ascii="Times New Roman" w:hAnsi="宋体"/>
          <w:u w:val="single"/>
        </w:rPr>
        <w:t>）</w:t>
      </w:r>
      <w:r w:rsidRPr="00467F2F">
        <w:rPr>
          <w:rFonts w:ascii="Times New Roman" w:hAnsi="宋体" w:hint="eastAsia"/>
          <w:u w:val="single"/>
        </w:rPr>
        <w:t>。</w:t>
      </w:r>
    </w:p>
    <w:p w:rsidR="00164DFC" w:rsidRPr="00467F2F" w:rsidRDefault="00E15C5D">
      <w:pPr>
        <w:spacing w:line="480" w:lineRule="exact"/>
        <w:ind w:firstLineChars="200" w:firstLine="480"/>
        <w:rPr>
          <w:rFonts w:ascii="Times New Roman"/>
          <w:u w:val="single"/>
        </w:rPr>
      </w:pPr>
      <w:r w:rsidRPr="00467F2F">
        <w:rPr>
          <w:rFonts w:ascii="Times New Roman" w:hint="eastAsia"/>
          <w:u w:val="single"/>
        </w:rPr>
        <w:t>吊白块生产装置工艺流程及产污节点图见图</w:t>
      </w:r>
      <w:r w:rsidRPr="00467F2F">
        <w:rPr>
          <w:rFonts w:ascii="Times New Roman" w:hint="eastAsia"/>
          <w:u w:val="single"/>
        </w:rPr>
        <w:t>4.2.2-1</w:t>
      </w:r>
      <w:r w:rsidRPr="00467F2F">
        <w:rPr>
          <w:rFonts w:ascii="Times New Roman" w:hint="eastAsia"/>
          <w:u w:val="single"/>
        </w:rPr>
        <w:t>。</w:t>
      </w:r>
    </w:p>
    <w:p w:rsidR="00164DFC" w:rsidRPr="00467F2F" w:rsidRDefault="00164DFC">
      <w:pPr>
        <w:spacing w:line="240" w:lineRule="atLeast"/>
        <w:jc w:val="center"/>
        <w:rPr>
          <w:rFonts w:ascii="Times New Roman"/>
          <w:u w:val="single"/>
        </w:rPr>
      </w:pPr>
      <w:r w:rsidRPr="00467F2F">
        <w:rPr>
          <w:u w:val="single"/>
        </w:rPr>
        <w:object w:dxaOrig="12206" w:dyaOrig="11561">
          <v:shape id="_x0000_i1041" type="#_x0000_t75" style="width:378.75pt;height:359.25pt" o:ole="">
            <v:imagedata r:id="rId80" o:title=""/>
          </v:shape>
          <o:OLEObject Type="Embed" ProgID="Visio.Drawing.11" ShapeID="_x0000_i1041" DrawAspect="Content" ObjectID="_1574753774" r:id="rId81"/>
        </w:object>
      </w:r>
    </w:p>
    <w:p w:rsidR="00164DFC" w:rsidRPr="00467F2F" w:rsidRDefault="00E15C5D">
      <w:pPr>
        <w:spacing w:line="400" w:lineRule="atLeast"/>
        <w:jc w:val="center"/>
        <w:rPr>
          <w:rFonts w:ascii="Times New Roman"/>
          <w:b/>
          <w:sz w:val="21"/>
          <w:szCs w:val="21"/>
          <w:u w:val="single"/>
        </w:rPr>
      </w:pPr>
      <w:r w:rsidRPr="00467F2F">
        <w:rPr>
          <w:rFonts w:ascii="Times New Roman" w:hint="eastAsia"/>
          <w:b/>
          <w:sz w:val="21"/>
          <w:szCs w:val="21"/>
          <w:u w:val="single"/>
        </w:rPr>
        <w:t>图</w:t>
      </w:r>
      <w:r w:rsidRPr="00467F2F">
        <w:rPr>
          <w:rFonts w:ascii="Times New Roman" w:hint="eastAsia"/>
          <w:b/>
          <w:sz w:val="21"/>
          <w:szCs w:val="21"/>
          <w:u w:val="single"/>
        </w:rPr>
        <w:t xml:space="preserve">4.2.2-1  </w:t>
      </w:r>
      <w:r w:rsidRPr="00467F2F">
        <w:rPr>
          <w:rFonts w:ascii="Times New Roman" w:hint="eastAsia"/>
          <w:b/>
          <w:sz w:val="21"/>
          <w:szCs w:val="21"/>
          <w:u w:val="single"/>
        </w:rPr>
        <w:t>吊白块生产工艺流程及产污节点图</w:t>
      </w:r>
    </w:p>
    <w:p w:rsidR="00164DFC" w:rsidRPr="0037728E" w:rsidRDefault="00E15C5D">
      <w:pPr>
        <w:spacing w:line="480" w:lineRule="exact"/>
        <w:outlineLvl w:val="3"/>
        <w:rPr>
          <w:rFonts w:ascii="Times New Roman"/>
          <w:b/>
        </w:rPr>
      </w:pPr>
      <w:r w:rsidRPr="0037728E">
        <w:rPr>
          <w:rFonts w:ascii="Times New Roman" w:hint="eastAsia"/>
          <w:b/>
        </w:rPr>
        <w:t>4.2.2.3</w:t>
      </w:r>
      <w:r w:rsidRPr="0037728E">
        <w:rPr>
          <w:rFonts w:ascii="Times New Roman" w:hint="eastAsia"/>
          <w:b/>
        </w:rPr>
        <w:t>物料平衡</w:t>
      </w:r>
    </w:p>
    <w:p w:rsidR="00164DFC" w:rsidRPr="0037728E" w:rsidRDefault="00E15C5D">
      <w:pPr>
        <w:spacing w:line="480" w:lineRule="exact"/>
        <w:ind w:firstLineChars="200" w:firstLine="480"/>
        <w:rPr>
          <w:rFonts w:ascii="Times New Roman"/>
        </w:rPr>
      </w:pPr>
      <w:r w:rsidRPr="0037728E">
        <w:rPr>
          <w:rFonts w:ascii="Times New Roman" w:hint="eastAsia"/>
        </w:rPr>
        <w:t>吊白块生产装置物料平衡见表</w:t>
      </w:r>
      <w:r w:rsidRPr="0037728E">
        <w:rPr>
          <w:rFonts w:ascii="Times New Roman" w:hint="eastAsia"/>
        </w:rPr>
        <w:t>4.2.2-3</w:t>
      </w:r>
      <w:r w:rsidRPr="0037728E">
        <w:rPr>
          <w:rFonts w:ascii="Times New Roman" w:hint="eastAsia"/>
        </w:rPr>
        <w:t>和图</w:t>
      </w:r>
      <w:r w:rsidRPr="0037728E">
        <w:rPr>
          <w:rFonts w:ascii="Times New Roman" w:hint="eastAsia"/>
        </w:rPr>
        <w:t>4.2.2-2</w:t>
      </w:r>
      <w:r w:rsidRPr="0037728E">
        <w:rPr>
          <w:rFonts w:ascii="Times New Roman" w:hint="eastAsia"/>
        </w:rPr>
        <w:t>。</w:t>
      </w:r>
    </w:p>
    <w:p w:rsidR="00164DFC" w:rsidRPr="0037728E" w:rsidRDefault="00E15C5D">
      <w:pPr>
        <w:spacing w:line="400" w:lineRule="atLeas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4.2.2-3  </w:t>
      </w:r>
      <w:r w:rsidRPr="0037728E">
        <w:rPr>
          <w:rFonts w:ascii="Times New Roman" w:hint="eastAsia"/>
          <w:b/>
          <w:sz w:val="21"/>
          <w:szCs w:val="21"/>
        </w:rPr>
        <w:t>吊白块生产装置物料平衡表（单位：</w:t>
      </w:r>
      <w:r w:rsidRPr="0037728E">
        <w:rPr>
          <w:rFonts w:ascii="Times New Roman" w:hint="eastAsia"/>
          <w:b/>
          <w:sz w:val="21"/>
          <w:szCs w:val="21"/>
        </w:rPr>
        <w:t>kg/</w:t>
      </w:r>
      <w:r w:rsidRPr="0037728E">
        <w:rPr>
          <w:rFonts w:ascii="Times New Roman" w:hint="eastAsia"/>
          <w:b/>
          <w:sz w:val="21"/>
          <w:szCs w:val="21"/>
        </w:rPr>
        <w:t>批）</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34"/>
        <w:gridCol w:w="1120"/>
        <w:gridCol w:w="957"/>
        <w:gridCol w:w="687"/>
        <w:gridCol w:w="746"/>
        <w:gridCol w:w="743"/>
        <w:gridCol w:w="893"/>
        <w:gridCol w:w="743"/>
        <w:gridCol w:w="971"/>
        <w:gridCol w:w="684"/>
        <w:gridCol w:w="779"/>
      </w:tblGrid>
      <w:tr w:rsidR="00164DFC" w:rsidRPr="0037728E">
        <w:trPr>
          <w:trHeight w:val="23"/>
          <w:jc w:val="center"/>
        </w:trPr>
        <w:tc>
          <w:tcPr>
            <w:tcW w:w="634" w:type="dxa"/>
            <w:vMerge w:val="restart"/>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序号</w:t>
            </w:r>
          </w:p>
        </w:tc>
        <w:tc>
          <w:tcPr>
            <w:tcW w:w="1120" w:type="dxa"/>
            <w:vMerge w:val="restart"/>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物料名称</w:t>
            </w:r>
          </w:p>
        </w:tc>
        <w:tc>
          <w:tcPr>
            <w:tcW w:w="957"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入方</w:t>
            </w:r>
          </w:p>
        </w:tc>
        <w:tc>
          <w:tcPr>
            <w:tcW w:w="6246" w:type="dxa"/>
            <w:gridSpan w:val="8"/>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出方</w:t>
            </w:r>
          </w:p>
        </w:tc>
      </w:tr>
      <w:tr w:rsidR="00164DFC" w:rsidRPr="0037728E">
        <w:trPr>
          <w:trHeight w:val="23"/>
          <w:jc w:val="center"/>
        </w:trPr>
        <w:tc>
          <w:tcPr>
            <w:tcW w:w="634" w:type="dxa"/>
            <w:vMerge/>
            <w:vAlign w:val="center"/>
          </w:tcPr>
          <w:p w:rsidR="00164DFC" w:rsidRPr="0037728E" w:rsidRDefault="00164DFC">
            <w:pPr>
              <w:widowControl/>
              <w:snapToGrid w:val="0"/>
              <w:spacing w:line="320" w:lineRule="exact"/>
              <w:jc w:val="center"/>
              <w:rPr>
                <w:rFonts w:ascii="Times New Roman"/>
                <w:b/>
                <w:sz w:val="18"/>
                <w:szCs w:val="18"/>
              </w:rPr>
            </w:pPr>
          </w:p>
        </w:tc>
        <w:tc>
          <w:tcPr>
            <w:tcW w:w="1120" w:type="dxa"/>
            <w:vMerge/>
            <w:vAlign w:val="center"/>
          </w:tcPr>
          <w:p w:rsidR="00164DFC" w:rsidRPr="0037728E" w:rsidRDefault="00164DFC">
            <w:pPr>
              <w:widowControl/>
              <w:snapToGrid w:val="0"/>
              <w:spacing w:line="320" w:lineRule="exact"/>
              <w:jc w:val="center"/>
              <w:rPr>
                <w:rFonts w:ascii="Times New Roman"/>
                <w:b/>
                <w:sz w:val="18"/>
                <w:szCs w:val="18"/>
              </w:rPr>
            </w:pPr>
          </w:p>
        </w:tc>
        <w:tc>
          <w:tcPr>
            <w:tcW w:w="957" w:type="dxa"/>
            <w:vMerge w:val="restart"/>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投料量</w:t>
            </w:r>
          </w:p>
        </w:tc>
        <w:tc>
          <w:tcPr>
            <w:tcW w:w="687" w:type="dxa"/>
            <w:vMerge w:val="restart"/>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产品</w:t>
            </w:r>
          </w:p>
        </w:tc>
        <w:tc>
          <w:tcPr>
            <w:tcW w:w="746" w:type="dxa"/>
            <w:vMerge w:val="restart"/>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副产品</w:t>
            </w:r>
          </w:p>
        </w:tc>
        <w:tc>
          <w:tcPr>
            <w:tcW w:w="1636" w:type="dxa"/>
            <w:gridSpan w:val="2"/>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废气</w:t>
            </w:r>
          </w:p>
        </w:tc>
        <w:tc>
          <w:tcPr>
            <w:tcW w:w="1714" w:type="dxa"/>
            <w:gridSpan w:val="2"/>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废水</w:t>
            </w:r>
          </w:p>
        </w:tc>
        <w:tc>
          <w:tcPr>
            <w:tcW w:w="1463" w:type="dxa"/>
            <w:gridSpan w:val="2"/>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固废</w:t>
            </w:r>
          </w:p>
        </w:tc>
      </w:tr>
      <w:tr w:rsidR="00164DFC" w:rsidRPr="0037728E">
        <w:trPr>
          <w:trHeight w:val="23"/>
          <w:jc w:val="center"/>
        </w:trPr>
        <w:tc>
          <w:tcPr>
            <w:tcW w:w="634" w:type="dxa"/>
            <w:vMerge/>
            <w:vAlign w:val="center"/>
          </w:tcPr>
          <w:p w:rsidR="00164DFC" w:rsidRPr="0037728E" w:rsidRDefault="00164DFC">
            <w:pPr>
              <w:widowControl/>
              <w:snapToGrid w:val="0"/>
              <w:spacing w:line="320" w:lineRule="exact"/>
              <w:jc w:val="center"/>
              <w:rPr>
                <w:rFonts w:ascii="Times New Roman"/>
                <w:b/>
                <w:sz w:val="18"/>
                <w:szCs w:val="18"/>
              </w:rPr>
            </w:pPr>
          </w:p>
        </w:tc>
        <w:tc>
          <w:tcPr>
            <w:tcW w:w="1120" w:type="dxa"/>
            <w:vMerge/>
            <w:vAlign w:val="center"/>
          </w:tcPr>
          <w:p w:rsidR="00164DFC" w:rsidRPr="0037728E" w:rsidRDefault="00164DFC">
            <w:pPr>
              <w:widowControl/>
              <w:snapToGrid w:val="0"/>
              <w:spacing w:line="320" w:lineRule="exact"/>
              <w:jc w:val="center"/>
              <w:rPr>
                <w:rFonts w:ascii="Times New Roman"/>
                <w:b/>
                <w:sz w:val="18"/>
                <w:szCs w:val="18"/>
              </w:rPr>
            </w:pPr>
          </w:p>
        </w:tc>
        <w:tc>
          <w:tcPr>
            <w:tcW w:w="957" w:type="dxa"/>
            <w:vMerge/>
            <w:vAlign w:val="center"/>
          </w:tcPr>
          <w:p w:rsidR="00164DFC" w:rsidRPr="0037728E" w:rsidRDefault="00164DFC">
            <w:pPr>
              <w:widowControl/>
              <w:snapToGrid w:val="0"/>
              <w:spacing w:line="320" w:lineRule="exact"/>
              <w:jc w:val="center"/>
              <w:rPr>
                <w:rFonts w:ascii="Times New Roman"/>
                <w:b/>
                <w:sz w:val="18"/>
                <w:szCs w:val="18"/>
              </w:rPr>
            </w:pPr>
          </w:p>
        </w:tc>
        <w:tc>
          <w:tcPr>
            <w:tcW w:w="687" w:type="dxa"/>
            <w:vMerge/>
            <w:vAlign w:val="center"/>
          </w:tcPr>
          <w:p w:rsidR="00164DFC" w:rsidRPr="0037728E" w:rsidRDefault="00164DFC">
            <w:pPr>
              <w:widowControl/>
              <w:snapToGrid w:val="0"/>
              <w:spacing w:line="320" w:lineRule="exact"/>
              <w:jc w:val="center"/>
              <w:rPr>
                <w:rFonts w:ascii="Times New Roman"/>
                <w:b/>
                <w:sz w:val="18"/>
                <w:szCs w:val="18"/>
              </w:rPr>
            </w:pPr>
          </w:p>
        </w:tc>
        <w:tc>
          <w:tcPr>
            <w:tcW w:w="746" w:type="dxa"/>
            <w:vMerge/>
            <w:vAlign w:val="center"/>
          </w:tcPr>
          <w:p w:rsidR="00164DFC" w:rsidRPr="0037728E" w:rsidRDefault="00164DFC">
            <w:pPr>
              <w:widowControl/>
              <w:snapToGrid w:val="0"/>
              <w:spacing w:line="320" w:lineRule="exact"/>
              <w:jc w:val="center"/>
              <w:rPr>
                <w:rFonts w:ascii="Times New Roman"/>
                <w:b/>
                <w:sz w:val="18"/>
                <w:szCs w:val="18"/>
              </w:rPr>
            </w:pPr>
          </w:p>
        </w:tc>
        <w:tc>
          <w:tcPr>
            <w:tcW w:w="743"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编号</w:t>
            </w:r>
          </w:p>
        </w:tc>
        <w:tc>
          <w:tcPr>
            <w:tcW w:w="893"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产生量</w:t>
            </w:r>
          </w:p>
        </w:tc>
        <w:tc>
          <w:tcPr>
            <w:tcW w:w="743"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编号</w:t>
            </w:r>
          </w:p>
        </w:tc>
        <w:tc>
          <w:tcPr>
            <w:tcW w:w="971"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产生量</w:t>
            </w:r>
          </w:p>
        </w:tc>
        <w:tc>
          <w:tcPr>
            <w:tcW w:w="684"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编号</w:t>
            </w:r>
          </w:p>
        </w:tc>
        <w:tc>
          <w:tcPr>
            <w:tcW w:w="779"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产生量</w:t>
            </w:r>
          </w:p>
        </w:tc>
      </w:tr>
      <w:tr w:rsidR="00164DFC" w:rsidRPr="0037728E">
        <w:trPr>
          <w:trHeight w:val="23"/>
          <w:jc w:val="center"/>
        </w:trPr>
        <w:tc>
          <w:tcPr>
            <w:tcW w:w="634"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1</w:t>
            </w:r>
          </w:p>
        </w:tc>
        <w:tc>
          <w:tcPr>
            <w:tcW w:w="1120"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焦亚硫酸钠</w:t>
            </w:r>
          </w:p>
        </w:tc>
        <w:tc>
          <w:tcPr>
            <w:tcW w:w="957"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1110.00</w:t>
            </w:r>
          </w:p>
        </w:tc>
        <w:tc>
          <w:tcPr>
            <w:tcW w:w="687" w:type="dxa"/>
            <w:vMerge w:val="restart"/>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吊白块</w:t>
            </w:r>
            <w:r w:rsidRPr="0037728E">
              <w:rPr>
                <w:rFonts w:ascii="Times New Roman"/>
                <w:sz w:val="18"/>
                <w:szCs w:val="18"/>
              </w:rPr>
              <w:t>1500</w:t>
            </w:r>
          </w:p>
        </w:tc>
        <w:tc>
          <w:tcPr>
            <w:tcW w:w="746" w:type="dxa"/>
            <w:vMerge w:val="restart"/>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氧化锌</w:t>
            </w:r>
            <w:r w:rsidRPr="0037728E">
              <w:rPr>
                <w:rFonts w:ascii="Times New Roman"/>
                <w:sz w:val="18"/>
                <w:szCs w:val="18"/>
              </w:rPr>
              <w:t>1200</w:t>
            </w:r>
          </w:p>
        </w:tc>
        <w:tc>
          <w:tcPr>
            <w:tcW w:w="743"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G2-1</w:t>
            </w:r>
          </w:p>
        </w:tc>
        <w:tc>
          <w:tcPr>
            <w:tcW w:w="893"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5.88</w:t>
            </w:r>
          </w:p>
        </w:tc>
        <w:tc>
          <w:tcPr>
            <w:tcW w:w="743"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W2-1</w:t>
            </w:r>
          </w:p>
        </w:tc>
        <w:tc>
          <w:tcPr>
            <w:tcW w:w="971"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2131.85</w:t>
            </w:r>
          </w:p>
        </w:tc>
        <w:tc>
          <w:tcPr>
            <w:tcW w:w="684" w:type="dxa"/>
            <w:vAlign w:val="center"/>
          </w:tcPr>
          <w:p w:rsidR="00164DFC" w:rsidRPr="0037728E" w:rsidRDefault="00164DFC">
            <w:pPr>
              <w:widowControl/>
              <w:snapToGrid w:val="0"/>
              <w:spacing w:line="320" w:lineRule="exact"/>
              <w:jc w:val="center"/>
              <w:rPr>
                <w:rFonts w:ascii="Times New Roman"/>
                <w:sz w:val="18"/>
                <w:szCs w:val="18"/>
              </w:rPr>
            </w:pPr>
          </w:p>
        </w:tc>
        <w:tc>
          <w:tcPr>
            <w:tcW w:w="779" w:type="dxa"/>
            <w:vAlign w:val="center"/>
          </w:tcPr>
          <w:p w:rsidR="00164DFC" w:rsidRPr="0037728E" w:rsidRDefault="00164DFC">
            <w:pPr>
              <w:widowControl/>
              <w:snapToGrid w:val="0"/>
              <w:spacing w:line="320" w:lineRule="exact"/>
              <w:jc w:val="center"/>
              <w:rPr>
                <w:rFonts w:ascii="Times New Roman"/>
                <w:sz w:val="18"/>
                <w:szCs w:val="18"/>
              </w:rPr>
            </w:pPr>
          </w:p>
        </w:tc>
      </w:tr>
      <w:tr w:rsidR="00164DFC" w:rsidRPr="0037728E">
        <w:trPr>
          <w:trHeight w:val="23"/>
          <w:jc w:val="center"/>
        </w:trPr>
        <w:tc>
          <w:tcPr>
            <w:tcW w:w="634"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2</w:t>
            </w:r>
          </w:p>
        </w:tc>
        <w:tc>
          <w:tcPr>
            <w:tcW w:w="1120"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甲醛</w:t>
            </w:r>
          </w:p>
        </w:tc>
        <w:tc>
          <w:tcPr>
            <w:tcW w:w="957"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810.51</w:t>
            </w:r>
          </w:p>
        </w:tc>
        <w:tc>
          <w:tcPr>
            <w:tcW w:w="687" w:type="dxa"/>
            <w:vMerge/>
            <w:vAlign w:val="center"/>
          </w:tcPr>
          <w:p w:rsidR="00164DFC" w:rsidRPr="0037728E" w:rsidRDefault="00164DFC">
            <w:pPr>
              <w:widowControl/>
              <w:snapToGrid w:val="0"/>
              <w:spacing w:line="320" w:lineRule="exact"/>
              <w:jc w:val="center"/>
              <w:rPr>
                <w:rFonts w:ascii="Times New Roman"/>
                <w:sz w:val="18"/>
                <w:szCs w:val="18"/>
              </w:rPr>
            </w:pPr>
          </w:p>
        </w:tc>
        <w:tc>
          <w:tcPr>
            <w:tcW w:w="746" w:type="dxa"/>
            <w:vMerge/>
            <w:vAlign w:val="center"/>
          </w:tcPr>
          <w:p w:rsidR="00164DFC" w:rsidRPr="0037728E" w:rsidRDefault="00164DFC">
            <w:pPr>
              <w:widowControl/>
              <w:snapToGrid w:val="0"/>
              <w:spacing w:line="320" w:lineRule="exact"/>
              <w:jc w:val="center"/>
              <w:rPr>
                <w:rFonts w:ascii="Times New Roman"/>
                <w:sz w:val="18"/>
                <w:szCs w:val="18"/>
              </w:rPr>
            </w:pPr>
          </w:p>
        </w:tc>
        <w:tc>
          <w:tcPr>
            <w:tcW w:w="743"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G2-2</w:t>
            </w:r>
          </w:p>
        </w:tc>
        <w:tc>
          <w:tcPr>
            <w:tcW w:w="893"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10.70</w:t>
            </w:r>
          </w:p>
        </w:tc>
        <w:tc>
          <w:tcPr>
            <w:tcW w:w="743" w:type="dxa"/>
            <w:vAlign w:val="center"/>
          </w:tcPr>
          <w:p w:rsidR="00164DFC" w:rsidRPr="0037728E" w:rsidRDefault="00164DFC">
            <w:pPr>
              <w:widowControl/>
              <w:snapToGrid w:val="0"/>
              <w:spacing w:line="320" w:lineRule="exact"/>
              <w:jc w:val="center"/>
              <w:rPr>
                <w:rFonts w:ascii="Times New Roman"/>
                <w:sz w:val="18"/>
                <w:szCs w:val="18"/>
              </w:rPr>
            </w:pPr>
          </w:p>
        </w:tc>
        <w:tc>
          <w:tcPr>
            <w:tcW w:w="971" w:type="dxa"/>
            <w:vAlign w:val="center"/>
          </w:tcPr>
          <w:p w:rsidR="00164DFC" w:rsidRPr="0037728E" w:rsidRDefault="00164DFC">
            <w:pPr>
              <w:widowControl/>
              <w:snapToGrid w:val="0"/>
              <w:spacing w:line="320" w:lineRule="exact"/>
              <w:jc w:val="center"/>
              <w:rPr>
                <w:rFonts w:ascii="Times New Roman"/>
                <w:sz w:val="18"/>
                <w:szCs w:val="18"/>
              </w:rPr>
            </w:pPr>
          </w:p>
        </w:tc>
        <w:tc>
          <w:tcPr>
            <w:tcW w:w="684" w:type="dxa"/>
            <w:vAlign w:val="center"/>
          </w:tcPr>
          <w:p w:rsidR="00164DFC" w:rsidRPr="0037728E" w:rsidRDefault="00164DFC">
            <w:pPr>
              <w:widowControl/>
              <w:snapToGrid w:val="0"/>
              <w:spacing w:line="320" w:lineRule="exact"/>
              <w:jc w:val="center"/>
              <w:rPr>
                <w:rFonts w:ascii="Times New Roman"/>
                <w:sz w:val="18"/>
                <w:szCs w:val="18"/>
              </w:rPr>
            </w:pPr>
          </w:p>
        </w:tc>
        <w:tc>
          <w:tcPr>
            <w:tcW w:w="779" w:type="dxa"/>
            <w:vAlign w:val="center"/>
          </w:tcPr>
          <w:p w:rsidR="00164DFC" w:rsidRPr="0037728E" w:rsidRDefault="00164DFC">
            <w:pPr>
              <w:widowControl/>
              <w:snapToGrid w:val="0"/>
              <w:spacing w:line="320" w:lineRule="exact"/>
              <w:jc w:val="center"/>
              <w:rPr>
                <w:rFonts w:ascii="Times New Roman"/>
                <w:sz w:val="18"/>
                <w:szCs w:val="18"/>
              </w:rPr>
            </w:pPr>
          </w:p>
        </w:tc>
      </w:tr>
      <w:tr w:rsidR="00164DFC" w:rsidRPr="0037728E">
        <w:trPr>
          <w:trHeight w:val="23"/>
          <w:jc w:val="center"/>
        </w:trPr>
        <w:tc>
          <w:tcPr>
            <w:tcW w:w="634"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3</w:t>
            </w:r>
          </w:p>
        </w:tc>
        <w:tc>
          <w:tcPr>
            <w:tcW w:w="1120"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锌粉</w:t>
            </w:r>
          </w:p>
        </w:tc>
        <w:tc>
          <w:tcPr>
            <w:tcW w:w="957"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995.34</w:t>
            </w:r>
          </w:p>
        </w:tc>
        <w:tc>
          <w:tcPr>
            <w:tcW w:w="687" w:type="dxa"/>
            <w:vMerge/>
            <w:vAlign w:val="center"/>
          </w:tcPr>
          <w:p w:rsidR="00164DFC" w:rsidRPr="0037728E" w:rsidRDefault="00164DFC">
            <w:pPr>
              <w:widowControl/>
              <w:snapToGrid w:val="0"/>
              <w:spacing w:line="320" w:lineRule="exact"/>
              <w:jc w:val="center"/>
              <w:rPr>
                <w:rFonts w:ascii="Times New Roman"/>
                <w:sz w:val="18"/>
                <w:szCs w:val="18"/>
              </w:rPr>
            </w:pPr>
          </w:p>
        </w:tc>
        <w:tc>
          <w:tcPr>
            <w:tcW w:w="746" w:type="dxa"/>
            <w:vMerge/>
            <w:vAlign w:val="center"/>
          </w:tcPr>
          <w:p w:rsidR="00164DFC" w:rsidRPr="0037728E" w:rsidRDefault="00164DFC">
            <w:pPr>
              <w:widowControl/>
              <w:snapToGrid w:val="0"/>
              <w:spacing w:line="320" w:lineRule="exact"/>
              <w:jc w:val="center"/>
              <w:rPr>
                <w:rFonts w:ascii="Times New Roman"/>
                <w:sz w:val="18"/>
                <w:szCs w:val="18"/>
              </w:rPr>
            </w:pPr>
          </w:p>
        </w:tc>
        <w:tc>
          <w:tcPr>
            <w:tcW w:w="743"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G2-3</w:t>
            </w:r>
          </w:p>
        </w:tc>
        <w:tc>
          <w:tcPr>
            <w:tcW w:w="893"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42.33</w:t>
            </w:r>
          </w:p>
        </w:tc>
        <w:tc>
          <w:tcPr>
            <w:tcW w:w="743" w:type="dxa"/>
            <w:vAlign w:val="center"/>
          </w:tcPr>
          <w:p w:rsidR="00164DFC" w:rsidRPr="0037728E" w:rsidRDefault="00164DFC">
            <w:pPr>
              <w:widowControl/>
              <w:snapToGrid w:val="0"/>
              <w:spacing w:line="320" w:lineRule="exact"/>
              <w:jc w:val="center"/>
              <w:rPr>
                <w:rFonts w:ascii="Times New Roman"/>
                <w:sz w:val="18"/>
                <w:szCs w:val="18"/>
              </w:rPr>
            </w:pPr>
          </w:p>
        </w:tc>
        <w:tc>
          <w:tcPr>
            <w:tcW w:w="971" w:type="dxa"/>
            <w:vAlign w:val="center"/>
          </w:tcPr>
          <w:p w:rsidR="00164DFC" w:rsidRPr="0037728E" w:rsidRDefault="00164DFC">
            <w:pPr>
              <w:widowControl/>
              <w:snapToGrid w:val="0"/>
              <w:spacing w:line="320" w:lineRule="exact"/>
              <w:jc w:val="center"/>
              <w:rPr>
                <w:rFonts w:ascii="Times New Roman"/>
                <w:sz w:val="18"/>
                <w:szCs w:val="18"/>
              </w:rPr>
            </w:pPr>
          </w:p>
        </w:tc>
        <w:tc>
          <w:tcPr>
            <w:tcW w:w="684" w:type="dxa"/>
            <w:vAlign w:val="center"/>
          </w:tcPr>
          <w:p w:rsidR="00164DFC" w:rsidRPr="0037728E" w:rsidRDefault="00164DFC">
            <w:pPr>
              <w:widowControl/>
              <w:snapToGrid w:val="0"/>
              <w:spacing w:line="320" w:lineRule="exact"/>
              <w:jc w:val="center"/>
              <w:rPr>
                <w:rFonts w:ascii="Times New Roman"/>
                <w:sz w:val="18"/>
                <w:szCs w:val="18"/>
              </w:rPr>
            </w:pPr>
          </w:p>
        </w:tc>
        <w:tc>
          <w:tcPr>
            <w:tcW w:w="779" w:type="dxa"/>
            <w:vAlign w:val="center"/>
          </w:tcPr>
          <w:p w:rsidR="00164DFC" w:rsidRPr="0037728E" w:rsidRDefault="00164DFC">
            <w:pPr>
              <w:widowControl/>
              <w:snapToGrid w:val="0"/>
              <w:spacing w:line="320" w:lineRule="exact"/>
              <w:jc w:val="center"/>
              <w:rPr>
                <w:rFonts w:ascii="Times New Roman"/>
                <w:sz w:val="18"/>
                <w:szCs w:val="18"/>
              </w:rPr>
            </w:pPr>
          </w:p>
        </w:tc>
      </w:tr>
      <w:tr w:rsidR="00164DFC" w:rsidRPr="0037728E">
        <w:trPr>
          <w:trHeight w:val="23"/>
          <w:jc w:val="center"/>
        </w:trPr>
        <w:tc>
          <w:tcPr>
            <w:tcW w:w="634"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4</w:t>
            </w:r>
          </w:p>
        </w:tc>
        <w:tc>
          <w:tcPr>
            <w:tcW w:w="1120"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氧气</w:t>
            </w:r>
          </w:p>
        </w:tc>
        <w:tc>
          <w:tcPr>
            <w:tcW w:w="957"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78.32</w:t>
            </w:r>
          </w:p>
        </w:tc>
        <w:tc>
          <w:tcPr>
            <w:tcW w:w="687" w:type="dxa"/>
            <w:vMerge/>
            <w:vAlign w:val="center"/>
          </w:tcPr>
          <w:p w:rsidR="00164DFC" w:rsidRPr="0037728E" w:rsidRDefault="00164DFC">
            <w:pPr>
              <w:widowControl/>
              <w:snapToGrid w:val="0"/>
              <w:spacing w:line="320" w:lineRule="exact"/>
              <w:jc w:val="center"/>
              <w:rPr>
                <w:rFonts w:ascii="Times New Roman"/>
                <w:sz w:val="18"/>
                <w:szCs w:val="18"/>
              </w:rPr>
            </w:pPr>
          </w:p>
        </w:tc>
        <w:tc>
          <w:tcPr>
            <w:tcW w:w="746" w:type="dxa"/>
            <w:vMerge/>
            <w:vAlign w:val="center"/>
          </w:tcPr>
          <w:p w:rsidR="00164DFC" w:rsidRPr="0037728E" w:rsidRDefault="00164DFC">
            <w:pPr>
              <w:widowControl/>
              <w:snapToGrid w:val="0"/>
              <w:spacing w:line="320" w:lineRule="exact"/>
              <w:jc w:val="center"/>
              <w:rPr>
                <w:rFonts w:ascii="Times New Roman"/>
                <w:sz w:val="18"/>
                <w:szCs w:val="18"/>
              </w:rPr>
            </w:pPr>
          </w:p>
        </w:tc>
        <w:tc>
          <w:tcPr>
            <w:tcW w:w="743"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G2-4</w:t>
            </w:r>
          </w:p>
        </w:tc>
        <w:tc>
          <w:tcPr>
            <w:tcW w:w="893"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487.75</w:t>
            </w:r>
          </w:p>
        </w:tc>
        <w:tc>
          <w:tcPr>
            <w:tcW w:w="743" w:type="dxa"/>
            <w:vAlign w:val="center"/>
          </w:tcPr>
          <w:p w:rsidR="00164DFC" w:rsidRPr="0037728E" w:rsidRDefault="00164DFC">
            <w:pPr>
              <w:widowControl/>
              <w:snapToGrid w:val="0"/>
              <w:spacing w:line="320" w:lineRule="exact"/>
              <w:jc w:val="center"/>
              <w:rPr>
                <w:rFonts w:ascii="Times New Roman"/>
                <w:sz w:val="18"/>
                <w:szCs w:val="18"/>
              </w:rPr>
            </w:pPr>
          </w:p>
        </w:tc>
        <w:tc>
          <w:tcPr>
            <w:tcW w:w="971" w:type="dxa"/>
            <w:vAlign w:val="center"/>
          </w:tcPr>
          <w:p w:rsidR="00164DFC" w:rsidRPr="0037728E" w:rsidRDefault="00164DFC">
            <w:pPr>
              <w:widowControl/>
              <w:snapToGrid w:val="0"/>
              <w:spacing w:line="320" w:lineRule="exact"/>
              <w:jc w:val="center"/>
              <w:rPr>
                <w:rFonts w:ascii="Times New Roman"/>
                <w:sz w:val="18"/>
                <w:szCs w:val="18"/>
              </w:rPr>
            </w:pPr>
          </w:p>
        </w:tc>
        <w:tc>
          <w:tcPr>
            <w:tcW w:w="684" w:type="dxa"/>
            <w:vAlign w:val="center"/>
          </w:tcPr>
          <w:p w:rsidR="00164DFC" w:rsidRPr="0037728E" w:rsidRDefault="00164DFC">
            <w:pPr>
              <w:widowControl/>
              <w:snapToGrid w:val="0"/>
              <w:spacing w:line="320" w:lineRule="exact"/>
              <w:jc w:val="center"/>
              <w:rPr>
                <w:rFonts w:ascii="Times New Roman"/>
                <w:sz w:val="18"/>
                <w:szCs w:val="18"/>
              </w:rPr>
            </w:pPr>
          </w:p>
        </w:tc>
        <w:tc>
          <w:tcPr>
            <w:tcW w:w="779" w:type="dxa"/>
            <w:vAlign w:val="center"/>
          </w:tcPr>
          <w:p w:rsidR="00164DFC" w:rsidRPr="0037728E" w:rsidRDefault="00164DFC">
            <w:pPr>
              <w:widowControl/>
              <w:snapToGrid w:val="0"/>
              <w:spacing w:line="320" w:lineRule="exact"/>
              <w:jc w:val="center"/>
              <w:rPr>
                <w:rFonts w:ascii="Times New Roman"/>
                <w:sz w:val="18"/>
                <w:szCs w:val="18"/>
              </w:rPr>
            </w:pPr>
          </w:p>
        </w:tc>
      </w:tr>
      <w:tr w:rsidR="00164DFC" w:rsidRPr="0037728E">
        <w:trPr>
          <w:trHeight w:val="23"/>
          <w:jc w:val="center"/>
        </w:trPr>
        <w:tc>
          <w:tcPr>
            <w:tcW w:w="634"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5</w:t>
            </w:r>
          </w:p>
        </w:tc>
        <w:tc>
          <w:tcPr>
            <w:tcW w:w="1120"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水</w:t>
            </w:r>
          </w:p>
        </w:tc>
        <w:tc>
          <w:tcPr>
            <w:tcW w:w="957"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2496.94</w:t>
            </w:r>
          </w:p>
        </w:tc>
        <w:tc>
          <w:tcPr>
            <w:tcW w:w="687" w:type="dxa"/>
            <w:vMerge/>
            <w:vAlign w:val="center"/>
          </w:tcPr>
          <w:p w:rsidR="00164DFC" w:rsidRPr="0037728E" w:rsidRDefault="00164DFC">
            <w:pPr>
              <w:widowControl/>
              <w:snapToGrid w:val="0"/>
              <w:spacing w:line="320" w:lineRule="exact"/>
              <w:jc w:val="center"/>
              <w:rPr>
                <w:rFonts w:ascii="Times New Roman"/>
                <w:sz w:val="18"/>
                <w:szCs w:val="18"/>
              </w:rPr>
            </w:pPr>
          </w:p>
        </w:tc>
        <w:tc>
          <w:tcPr>
            <w:tcW w:w="746" w:type="dxa"/>
            <w:vMerge/>
            <w:vAlign w:val="center"/>
          </w:tcPr>
          <w:p w:rsidR="00164DFC" w:rsidRPr="0037728E" w:rsidRDefault="00164DFC">
            <w:pPr>
              <w:widowControl/>
              <w:snapToGrid w:val="0"/>
              <w:spacing w:line="320" w:lineRule="exact"/>
              <w:jc w:val="center"/>
              <w:rPr>
                <w:rFonts w:ascii="Times New Roman"/>
                <w:sz w:val="18"/>
                <w:szCs w:val="18"/>
              </w:rPr>
            </w:pPr>
          </w:p>
        </w:tc>
        <w:tc>
          <w:tcPr>
            <w:tcW w:w="743"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G2-5</w:t>
            </w:r>
          </w:p>
        </w:tc>
        <w:tc>
          <w:tcPr>
            <w:tcW w:w="893"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112.11</w:t>
            </w:r>
          </w:p>
        </w:tc>
        <w:tc>
          <w:tcPr>
            <w:tcW w:w="743" w:type="dxa"/>
            <w:vAlign w:val="center"/>
          </w:tcPr>
          <w:p w:rsidR="00164DFC" w:rsidRPr="0037728E" w:rsidRDefault="00164DFC">
            <w:pPr>
              <w:widowControl/>
              <w:snapToGrid w:val="0"/>
              <w:spacing w:line="320" w:lineRule="exact"/>
              <w:jc w:val="center"/>
              <w:rPr>
                <w:rFonts w:ascii="Times New Roman"/>
                <w:sz w:val="18"/>
                <w:szCs w:val="18"/>
              </w:rPr>
            </w:pPr>
          </w:p>
        </w:tc>
        <w:tc>
          <w:tcPr>
            <w:tcW w:w="971" w:type="dxa"/>
            <w:vAlign w:val="center"/>
          </w:tcPr>
          <w:p w:rsidR="00164DFC" w:rsidRPr="0037728E" w:rsidRDefault="00164DFC">
            <w:pPr>
              <w:widowControl/>
              <w:snapToGrid w:val="0"/>
              <w:spacing w:line="320" w:lineRule="exact"/>
              <w:jc w:val="center"/>
              <w:rPr>
                <w:rFonts w:ascii="Times New Roman"/>
                <w:sz w:val="18"/>
                <w:szCs w:val="18"/>
              </w:rPr>
            </w:pPr>
          </w:p>
        </w:tc>
        <w:tc>
          <w:tcPr>
            <w:tcW w:w="684" w:type="dxa"/>
            <w:vAlign w:val="center"/>
          </w:tcPr>
          <w:p w:rsidR="00164DFC" w:rsidRPr="0037728E" w:rsidRDefault="00164DFC">
            <w:pPr>
              <w:widowControl/>
              <w:snapToGrid w:val="0"/>
              <w:spacing w:line="320" w:lineRule="exact"/>
              <w:jc w:val="center"/>
              <w:rPr>
                <w:rFonts w:ascii="Times New Roman"/>
                <w:sz w:val="18"/>
                <w:szCs w:val="18"/>
              </w:rPr>
            </w:pPr>
          </w:p>
        </w:tc>
        <w:tc>
          <w:tcPr>
            <w:tcW w:w="779" w:type="dxa"/>
            <w:vAlign w:val="center"/>
          </w:tcPr>
          <w:p w:rsidR="00164DFC" w:rsidRPr="0037728E" w:rsidRDefault="00164DFC">
            <w:pPr>
              <w:widowControl/>
              <w:snapToGrid w:val="0"/>
              <w:spacing w:line="320" w:lineRule="exact"/>
              <w:jc w:val="center"/>
              <w:rPr>
                <w:rFonts w:ascii="Times New Roman"/>
                <w:sz w:val="18"/>
                <w:szCs w:val="18"/>
              </w:rPr>
            </w:pPr>
          </w:p>
        </w:tc>
      </w:tr>
      <w:tr w:rsidR="00164DFC" w:rsidRPr="0037728E">
        <w:trPr>
          <w:trHeight w:val="23"/>
          <w:jc w:val="center"/>
        </w:trPr>
        <w:tc>
          <w:tcPr>
            <w:tcW w:w="1754" w:type="dxa"/>
            <w:gridSpan w:val="2"/>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小计</w:t>
            </w:r>
          </w:p>
        </w:tc>
        <w:tc>
          <w:tcPr>
            <w:tcW w:w="957"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5490.63</w:t>
            </w:r>
          </w:p>
        </w:tc>
        <w:tc>
          <w:tcPr>
            <w:tcW w:w="687"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1500</w:t>
            </w:r>
          </w:p>
        </w:tc>
        <w:tc>
          <w:tcPr>
            <w:tcW w:w="74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1200</w:t>
            </w:r>
          </w:p>
        </w:tc>
        <w:tc>
          <w:tcPr>
            <w:tcW w:w="743" w:type="dxa"/>
            <w:vAlign w:val="center"/>
          </w:tcPr>
          <w:p w:rsidR="00164DFC" w:rsidRPr="0037728E" w:rsidRDefault="00164DFC">
            <w:pPr>
              <w:widowControl/>
              <w:snapToGrid w:val="0"/>
              <w:spacing w:line="320" w:lineRule="exact"/>
              <w:jc w:val="center"/>
              <w:rPr>
                <w:rFonts w:ascii="Times New Roman"/>
                <w:sz w:val="18"/>
                <w:szCs w:val="18"/>
              </w:rPr>
            </w:pPr>
          </w:p>
        </w:tc>
        <w:tc>
          <w:tcPr>
            <w:tcW w:w="893"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658.79</w:t>
            </w:r>
          </w:p>
        </w:tc>
        <w:tc>
          <w:tcPr>
            <w:tcW w:w="743" w:type="dxa"/>
            <w:vAlign w:val="center"/>
          </w:tcPr>
          <w:p w:rsidR="00164DFC" w:rsidRPr="0037728E" w:rsidRDefault="00164DFC">
            <w:pPr>
              <w:widowControl/>
              <w:snapToGrid w:val="0"/>
              <w:spacing w:line="320" w:lineRule="exact"/>
              <w:jc w:val="center"/>
              <w:rPr>
                <w:rFonts w:ascii="Times New Roman"/>
                <w:sz w:val="18"/>
                <w:szCs w:val="18"/>
              </w:rPr>
            </w:pPr>
          </w:p>
        </w:tc>
        <w:tc>
          <w:tcPr>
            <w:tcW w:w="971"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2131.85</w:t>
            </w:r>
          </w:p>
        </w:tc>
        <w:tc>
          <w:tcPr>
            <w:tcW w:w="684" w:type="dxa"/>
            <w:vAlign w:val="center"/>
          </w:tcPr>
          <w:p w:rsidR="00164DFC" w:rsidRPr="0037728E" w:rsidRDefault="00164DFC">
            <w:pPr>
              <w:widowControl/>
              <w:snapToGrid w:val="0"/>
              <w:spacing w:line="320" w:lineRule="exact"/>
              <w:jc w:val="center"/>
              <w:rPr>
                <w:rFonts w:ascii="Times New Roman"/>
                <w:sz w:val="18"/>
                <w:szCs w:val="18"/>
              </w:rPr>
            </w:pPr>
          </w:p>
        </w:tc>
        <w:tc>
          <w:tcPr>
            <w:tcW w:w="779" w:type="dxa"/>
            <w:vAlign w:val="center"/>
          </w:tcPr>
          <w:p w:rsidR="00164DFC" w:rsidRPr="0037728E" w:rsidRDefault="00164DFC">
            <w:pPr>
              <w:widowControl/>
              <w:snapToGrid w:val="0"/>
              <w:spacing w:line="320" w:lineRule="exact"/>
              <w:jc w:val="center"/>
              <w:rPr>
                <w:rFonts w:ascii="Times New Roman"/>
                <w:sz w:val="18"/>
                <w:szCs w:val="18"/>
              </w:rPr>
            </w:pPr>
          </w:p>
        </w:tc>
      </w:tr>
      <w:tr w:rsidR="00164DFC" w:rsidRPr="0037728E">
        <w:trPr>
          <w:trHeight w:val="23"/>
          <w:jc w:val="center"/>
        </w:trPr>
        <w:tc>
          <w:tcPr>
            <w:tcW w:w="1754" w:type="dxa"/>
            <w:gridSpan w:val="2"/>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合计</w:t>
            </w:r>
          </w:p>
        </w:tc>
        <w:tc>
          <w:tcPr>
            <w:tcW w:w="957"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5490.63</w:t>
            </w:r>
          </w:p>
        </w:tc>
        <w:tc>
          <w:tcPr>
            <w:tcW w:w="6246" w:type="dxa"/>
            <w:gridSpan w:val="8"/>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5490.63</w:t>
            </w:r>
          </w:p>
        </w:tc>
      </w:tr>
    </w:tbl>
    <w:p w:rsidR="00164DFC" w:rsidRPr="0037728E" w:rsidRDefault="00164DFC">
      <w:pPr>
        <w:spacing w:line="480" w:lineRule="exact"/>
        <w:ind w:firstLineChars="200" w:firstLine="480"/>
        <w:rPr>
          <w:rFonts w:ascii="Times New Roman"/>
        </w:rPr>
      </w:pPr>
    </w:p>
    <w:p w:rsidR="00164DFC" w:rsidRPr="0037728E" w:rsidRDefault="00164DFC">
      <w:pPr>
        <w:spacing w:line="480" w:lineRule="exact"/>
        <w:ind w:firstLineChars="200" w:firstLine="480"/>
        <w:rPr>
          <w:rFonts w:ascii="Times New Roman"/>
        </w:rPr>
      </w:pPr>
    </w:p>
    <w:bookmarkStart w:id="488" w:name="OLE_LINK34"/>
    <w:bookmarkStart w:id="489" w:name="OLE_LINK33"/>
    <w:p w:rsidR="00164DFC" w:rsidRPr="0037728E" w:rsidRDefault="00164DFC">
      <w:pPr>
        <w:spacing w:line="240" w:lineRule="atLeast"/>
        <w:ind w:leftChars="-135" w:left="-324" w:rightChars="-297" w:right="-713"/>
        <w:jc w:val="center"/>
      </w:pPr>
      <w:r w:rsidRPr="0037728E">
        <w:object w:dxaOrig="17564" w:dyaOrig="21263">
          <v:shape id="_x0000_i1042" type="#_x0000_t75" style="width:453pt;height:548.25pt" o:ole="">
            <v:imagedata r:id="rId82" o:title=""/>
          </v:shape>
          <o:OLEObject Type="Embed" ProgID="Visio.Drawing.11" ShapeID="_x0000_i1042" DrawAspect="Content" ObjectID="_1574753775" r:id="rId83"/>
        </w:object>
      </w:r>
    </w:p>
    <w:p w:rsidR="00164DFC" w:rsidRPr="0037728E" w:rsidRDefault="00E15C5D">
      <w:pPr>
        <w:spacing w:line="400" w:lineRule="atLeast"/>
        <w:jc w:val="center"/>
        <w:rPr>
          <w:rFonts w:ascii="Times New Roman"/>
          <w:b/>
          <w:sz w:val="21"/>
          <w:szCs w:val="21"/>
        </w:rPr>
      </w:pPr>
      <w:r w:rsidRPr="0037728E">
        <w:rPr>
          <w:rFonts w:ascii="Times New Roman" w:hint="eastAsia"/>
          <w:b/>
          <w:sz w:val="21"/>
          <w:szCs w:val="21"/>
        </w:rPr>
        <w:t>图</w:t>
      </w:r>
      <w:r w:rsidRPr="0037728E">
        <w:rPr>
          <w:rFonts w:ascii="Times New Roman" w:hint="eastAsia"/>
          <w:b/>
          <w:sz w:val="21"/>
          <w:szCs w:val="21"/>
        </w:rPr>
        <w:t xml:space="preserve">4.2.2-2  </w:t>
      </w:r>
      <w:r w:rsidRPr="0037728E">
        <w:rPr>
          <w:rFonts w:ascii="Times New Roman" w:hint="eastAsia"/>
          <w:b/>
          <w:sz w:val="21"/>
          <w:szCs w:val="21"/>
        </w:rPr>
        <w:t>吊白块生产装置物料平衡图（单位：</w:t>
      </w:r>
      <w:r w:rsidRPr="0037728E">
        <w:rPr>
          <w:rFonts w:ascii="Times New Roman" w:hint="eastAsia"/>
          <w:b/>
          <w:sz w:val="21"/>
          <w:szCs w:val="21"/>
        </w:rPr>
        <w:t>kg/</w:t>
      </w:r>
      <w:r w:rsidRPr="0037728E">
        <w:rPr>
          <w:rFonts w:ascii="Times New Roman" w:hint="eastAsia"/>
          <w:b/>
          <w:sz w:val="21"/>
          <w:szCs w:val="21"/>
        </w:rPr>
        <w:t>批）</w:t>
      </w:r>
      <w:bookmarkEnd w:id="488"/>
      <w:bookmarkEnd w:id="489"/>
    </w:p>
    <w:p w:rsidR="00164DFC" w:rsidRPr="0037728E" w:rsidRDefault="00E15C5D">
      <w:pPr>
        <w:spacing w:line="480" w:lineRule="exact"/>
        <w:outlineLvl w:val="3"/>
        <w:rPr>
          <w:rFonts w:ascii="Times New Roman"/>
          <w:b/>
        </w:rPr>
      </w:pPr>
      <w:r w:rsidRPr="0037728E">
        <w:rPr>
          <w:rFonts w:ascii="Times New Roman" w:hint="eastAsia"/>
          <w:b/>
        </w:rPr>
        <w:t>4.2.2.4</w:t>
      </w:r>
      <w:r w:rsidRPr="0037728E">
        <w:rPr>
          <w:rFonts w:ascii="Times New Roman" w:hint="eastAsia"/>
          <w:b/>
        </w:rPr>
        <w:t>水平衡</w:t>
      </w:r>
    </w:p>
    <w:p w:rsidR="00164DFC" w:rsidRPr="0037728E" w:rsidRDefault="00E15C5D">
      <w:pPr>
        <w:spacing w:line="480" w:lineRule="exact"/>
        <w:ind w:firstLineChars="200" w:firstLine="480"/>
        <w:jc w:val="left"/>
        <w:rPr>
          <w:rFonts w:ascii="Times New Roman"/>
        </w:rPr>
      </w:pPr>
      <w:r w:rsidRPr="0037728E">
        <w:rPr>
          <w:rFonts w:ascii="Times New Roman" w:hint="eastAsia"/>
        </w:rPr>
        <w:t>吊白块生产装置水平衡见表</w:t>
      </w:r>
      <w:r w:rsidRPr="0037728E">
        <w:rPr>
          <w:rFonts w:ascii="Times New Roman" w:hint="eastAsia"/>
        </w:rPr>
        <w:t>4.2.2-4</w:t>
      </w:r>
      <w:r w:rsidRPr="0037728E">
        <w:rPr>
          <w:rFonts w:ascii="Times New Roman" w:hint="eastAsia"/>
        </w:rPr>
        <w:t>和图</w:t>
      </w:r>
      <w:r w:rsidRPr="0037728E">
        <w:rPr>
          <w:rFonts w:ascii="Times New Roman" w:hint="eastAsia"/>
        </w:rPr>
        <w:t>4.2.2-3</w:t>
      </w:r>
      <w:r w:rsidRPr="0037728E">
        <w:rPr>
          <w:rFonts w:ascii="Times New Roman" w:hint="eastAsia"/>
        </w:rPr>
        <w:t>。</w:t>
      </w:r>
    </w:p>
    <w:p w:rsidR="00164DFC" w:rsidRPr="0037728E" w:rsidRDefault="00E15C5D">
      <w:pPr>
        <w:spacing w:line="480" w:lineRule="exact"/>
        <w:jc w:val="center"/>
        <w:rPr>
          <w:rFonts w:ascii="Times New Roman"/>
          <w:b/>
          <w:sz w:val="21"/>
          <w:szCs w:val="21"/>
        </w:rPr>
      </w:pPr>
      <w:r w:rsidRPr="0037728E">
        <w:rPr>
          <w:rFonts w:ascii="Times New Roman"/>
        </w:rPr>
        <w:br w:type="page"/>
      </w:r>
      <w:r w:rsidRPr="0037728E">
        <w:rPr>
          <w:rFonts w:ascii="Times New Roman" w:hint="eastAsia"/>
          <w:b/>
          <w:sz w:val="21"/>
          <w:szCs w:val="21"/>
        </w:rPr>
        <w:lastRenderedPageBreak/>
        <w:t>表</w:t>
      </w:r>
      <w:r w:rsidRPr="0037728E">
        <w:rPr>
          <w:rFonts w:ascii="Times New Roman" w:hint="eastAsia"/>
          <w:b/>
          <w:sz w:val="21"/>
          <w:szCs w:val="21"/>
        </w:rPr>
        <w:t xml:space="preserve">4.2.2-4  </w:t>
      </w:r>
      <w:r w:rsidRPr="0037728E">
        <w:rPr>
          <w:rFonts w:ascii="Times New Roman" w:hint="eastAsia"/>
          <w:b/>
          <w:sz w:val="21"/>
          <w:szCs w:val="21"/>
        </w:rPr>
        <w:t>吊白块生产装置水平衡表（单位：</w:t>
      </w:r>
      <w:r w:rsidRPr="0037728E">
        <w:rPr>
          <w:rFonts w:ascii="Times New Roman" w:hint="eastAsia"/>
          <w:b/>
          <w:sz w:val="21"/>
          <w:szCs w:val="21"/>
        </w:rPr>
        <w:t>kg/</w:t>
      </w:r>
      <w:r w:rsidRPr="0037728E">
        <w:rPr>
          <w:rFonts w:ascii="Times New Roman" w:hint="eastAsia"/>
          <w:b/>
          <w:sz w:val="21"/>
          <w:szCs w:val="21"/>
        </w:rPr>
        <w:t>批）</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74"/>
        <w:gridCol w:w="2266"/>
        <w:gridCol w:w="1628"/>
        <w:gridCol w:w="2266"/>
        <w:gridCol w:w="1623"/>
      </w:tblGrid>
      <w:tr w:rsidR="00164DFC" w:rsidRPr="0037728E">
        <w:trPr>
          <w:trHeight w:val="23"/>
          <w:jc w:val="center"/>
        </w:trPr>
        <w:tc>
          <w:tcPr>
            <w:tcW w:w="1174"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序号</w:t>
            </w:r>
          </w:p>
        </w:tc>
        <w:tc>
          <w:tcPr>
            <w:tcW w:w="3894" w:type="dxa"/>
            <w:gridSpan w:val="2"/>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 xml:space="preserve">入方　</w:t>
            </w:r>
          </w:p>
        </w:tc>
        <w:tc>
          <w:tcPr>
            <w:tcW w:w="3889" w:type="dxa"/>
            <w:gridSpan w:val="2"/>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 xml:space="preserve">出方　</w:t>
            </w:r>
          </w:p>
        </w:tc>
      </w:tr>
      <w:tr w:rsidR="00164DFC" w:rsidRPr="0037728E">
        <w:trPr>
          <w:trHeight w:val="23"/>
          <w:jc w:val="center"/>
        </w:trPr>
        <w:tc>
          <w:tcPr>
            <w:tcW w:w="1174"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1</w:t>
            </w:r>
          </w:p>
        </w:tc>
        <w:tc>
          <w:tcPr>
            <w:tcW w:w="2266"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名称</w:t>
            </w:r>
          </w:p>
        </w:tc>
        <w:tc>
          <w:tcPr>
            <w:tcW w:w="1628"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数量</w:t>
            </w:r>
          </w:p>
        </w:tc>
        <w:tc>
          <w:tcPr>
            <w:tcW w:w="2266"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名称</w:t>
            </w:r>
          </w:p>
        </w:tc>
        <w:tc>
          <w:tcPr>
            <w:tcW w:w="1623"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数量</w:t>
            </w:r>
          </w:p>
        </w:tc>
      </w:tr>
      <w:tr w:rsidR="00164DFC" w:rsidRPr="0037728E">
        <w:trPr>
          <w:trHeight w:val="23"/>
          <w:jc w:val="center"/>
        </w:trPr>
        <w:tc>
          <w:tcPr>
            <w:tcW w:w="1174"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2</w:t>
            </w:r>
          </w:p>
        </w:tc>
        <w:tc>
          <w:tcPr>
            <w:tcW w:w="226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新鲜水</w:t>
            </w:r>
          </w:p>
        </w:tc>
        <w:tc>
          <w:tcPr>
            <w:tcW w:w="1628"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2496.46</w:t>
            </w:r>
          </w:p>
        </w:tc>
        <w:tc>
          <w:tcPr>
            <w:tcW w:w="226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废气带出水</w:t>
            </w:r>
          </w:p>
        </w:tc>
        <w:tc>
          <w:tcPr>
            <w:tcW w:w="1623"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449.46</w:t>
            </w:r>
          </w:p>
        </w:tc>
      </w:tr>
      <w:tr w:rsidR="00164DFC" w:rsidRPr="0037728E">
        <w:trPr>
          <w:trHeight w:val="23"/>
          <w:jc w:val="center"/>
        </w:trPr>
        <w:tc>
          <w:tcPr>
            <w:tcW w:w="1174"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3</w:t>
            </w:r>
          </w:p>
        </w:tc>
        <w:tc>
          <w:tcPr>
            <w:tcW w:w="226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原料带入水</w:t>
            </w:r>
          </w:p>
        </w:tc>
        <w:tc>
          <w:tcPr>
            <w:tcW w:w="1628"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510.62</w:t>
            </w:r>
          </w:p>
        </w:tc>
        <w:tc>
          <w:tcPr>
            <w:tcW w:w="226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废水带出水</w:t>
            </w:r>
          </w:p>
        </w:tc>
        <w:tc>
          <w:tcPr>
            <w:tcW w:w="1623"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2114.93</w:t>
            </w:r>
          </w:p>
        </w:tc>
      </w:tr>
      <w:tr w:rsidR="00164DFC" w:rsidRPr="0037728E">
        <w:trPr>
          <w:trHeight w:val="23"/>
          <w:jc w:val="center"/>
        </w:trPr>
        <w:tc>
          <w:tcPr>
            <w:tcW w:w="1174"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4</w:t>
            </w:r>
          </w:p>
        </w:tc>
        <w:tc>
          <w:tcPr>
            <w:tcW w:w="226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反应生成水</w:t>
            </w:r>
          </w:p>
        </w:tc>
        <w:tc>
          <w:tcPr>
            <w:tcW w:w="1628"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176.23</w:t>
            </w:r>
          </w:p>
        </w:tc>
        <w:tc>
          <w:tcPr>
            <w:tcW w:w="226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反应消耗水</w:t>
            </w:r>
          </w:p>
        </w:tc>
        <w:tc>
          <w:tcPr>
            <w:tcW w:w="1623"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617.42</w:t>
            </w:r>
          </w:p>
        </w:tc>
      </w:tr>
      <w:tr w:rsidR="00164DFC" w:rsidRPr="0037728E">
        <w:trPr>
          <w:trHeight w:val="23"/>
          <w:jc w:val="center"/>
        </w:trPr>
        <w:tc>
          <w:tcPr>
            <w:tcW w:w="1174"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5</w:t>
            </w:r>
          </w:p>
        </w:tc>
        <w:tc>
          <w:tcPr>
            <w:tcW w:w="226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 xml:space="preserve">　</w:t>
            </w:r>
          </w:p>
        </w:tc>
        <w:tc>
          <w:tcPr>
            <w:tcW w:w="1628"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 xml:space="preserve">　</w:t>
            </w:r>
          </w:p>
        </w:tc>
        <w:tc>
          <w:tcPr>
            <w:tcW w:w="226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产品带走水</w:t>
            </w:r>
          </w:p>
        </w:tc>
        <w:tc>
          <w:tcPr>
            <w:tcW w:w="1623"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1.5</w:t>
            </w:r>
          </w:p>
        </w:tc>
      </w:tr>
      <w:tr w:rsidR="00164DFC" w:rsidRPr="0037728E">
        <w:trPr>
          <w:trHeight w:val="23"/>
          <w:jc w:val="center"/>
        </w:trPr>
        <w:tc>
          <w:tcPr>
            <w:tcW w:w="1174"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合计</w:t>
            </w:r>
          </w:p>
        </w:tc>
        <w:tc>
          <w:tcPr>
            <w:tcW w:w="226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 xml:space="preserve">　</w:t>
            </w:r>
          </w:p>
        </w:tc>
        <w:tc>
          <w:tcPr>
            <w:tcW w:w="1628"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3183.31</w:t>
            </w:r>
          </w:p>
        </w:tc>
        <w:tc>
          <w:tcPr>
            <w:tcW w:w="2266"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 xml:space="preserve">　</w:t>
            </w:r>
          </w:p>
        </w:tc>
        <w:tc>
          <w:tcPr>
            <w:tcW w:w="1623"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3183.31</w:t>
            </w:r>
          </w:p>
        </w:tc>
      </w:tr>
    </w:tbl>
    <w:p w:rsidR="00164DFC" w:rsidRPr="0037728E" w:rsidRDefault="00D418DA" w:rsidP="00816DE8">
      <w:pPr>
        <w:spacing w:beforeLines="50" w:line="240" w:lineRule="atLeast"/>
        <w:jc w:val="center"/>
        <w:rPr>
          <w:rFonts w:ascii="Times New Roman"/>
        </w:rPr>
      </w:pPr>
      <w:r w:rsidRPr="0037728E">
        <w:object w:dxaOrig="13010" w:dyaOrig="7824">
          <v:shape id="_x0000_i1043" type="#_x0000_t75" style="width:414pt;height:250.5pt" o:ole="">
            <v:imagedata r:id="rId84" o:title=""/>
          </v:shape>
          <o:OLEObject Type="Embed" ProgID="Visio.Drawing.11" ShapeID="_x0000_i1043" DrawAspect="Content" ObjectID="_1574753776" r:id="rId85"/>
        </w:objec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图</w:t>
      </w:r>
      <w:r w:rsidRPr="0037728E">
        <w:rPr>
          <w:rFonts w:ascii="Times New Roman" w:hint="eastAsia"/>
          <w:b/>
          <w:sz w:val="21"/>
          <w:szCs w:val="21"/>
        </w:rPr>
        <w:t xml:space="preserve">4.2.2-3  </w:t>
      </w:r>
      <w:r w:rsidRPr="0037728E">
        <w:rPr>
          <w:rFonts w:ascii="Times New Roman" w:hint="eastAsia"/>
          <w:b/>
          <w:sz w:val="21"/>
          <w:szCs w:val="21"/>
        </w:rPr>
        <w:t>吊白块生产装置水平衡图（单位：</w:t>
      </w:r>
      <w:r w:rsidRPr="0037728E">
        <w:rPr>
          <w:rFonts w:ascii="Times New Roman" w:hint="eastAsia"/>
          <w:b/>
          <w:sz w:val="21"/>
          <w:szCs w:val="21"/>
        </w:rPr>
        <w:t>kg/</w:t>
      </w:r>
      <w:r w:rsidRPr="0037728E">
        <w:rPr>
          <w:rFonts w:ascii="Times New Roman" w:hint="eastAsia"/>
          <w:b/>
          <w:sz w:val="21"/>
          <w:szCs w:val="21"/>
        </w:rPr>
        <w:t>批）</w:t>
      </w:r>
    </w:p>
    <w:p w:rsidR="00164DFC" w:rsidRDefault="00E15C5D">
      <w:pPr>
        <w:spacing w:line="480" w:lineRule="exact"/>
        <w:outlineLvl w:val="3"/>
        <w:rPr>
          <w:rFonts w:ascii="Times New Roman"/>
          <w:b/>
        </w:rPr>
      </w:pPr>
      <w:r w:rsidRPr="0037728E">
        <w:rPr>
          <w:rFonts w:ascii="Times New Roman" w:hint="eastAsia"/>
          <w:b/>
        </w:rPr>
        <w:t>4.2.2.5</w:t>
      </w:r>
      <w:r w:rsidRPr="0037728E">
        <w:rPr>
          <w:rFonts w:ascii="Times New Roman" w:hint="eastAsia"/>
          <w:b/>
        </w:rPr>
        <w:t>硫平衡</w:t>
      </w:r>
    </w:p>
    <w:p w:rsidR="00164DFC" w:rsidRPr="0037728E" w:rsidRDefault="00E15C5D">
      <w:pPr>
        <w:spacing w:line="480" w:lineRule="exact"/>
        <w:ind w:firstLineChars="200" w:firstLine="480"/>
        <w:jc w:val="left"/>
        <w:rPr>
          <w:rFonts w:ascii="Times New Roman"/>
        </w:rPr>
      </w:pPr>
      <w:r w:rsidRPr="0037728E">
        <w:rPr>
          <w:rFonts w:ascii="Times New Roman" w:hint="eastAsia"/>
        </w:rPr>
        <w:t>吊白块生产装置硫平衡见表</w:t>
      </w:r>
      <w:r w:rsidRPr="0037728E">
        <w:rPr>
          <w:rFonts w:ascii="Times New Roman" w:hint="eastAsia"/>
        </w:rPr>
        <w:t>4.2.2-5</w:t>
      </w:r>
      <w:r w:rsidRPr="0037728E">
        <w:rPr>
          <w:rFonts w:ascii="Times New Roman" w:hint="eastAsia"/>
        </w:rPr>
        <w:t>和图</w:t>
      </w:r>
      <w:r w:rsidRPr="0037728E">
        <w:rPr>
          <w:rFonts w:ascii="Times New Roman" w:hint="eastAsia"/>
        </w:rPr>
        <w:t>4.2.2-4</w:t>
      </w:r>
      <w:r w:rsidRPr="0037728E">
        <w:rPr>
          <w:rFonts w:ascii="Times New Roman" w:hint="eastAsia"/>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4.2.2-5  </w:t>
      </w:r>
      <w:r w:rsidRPr="0037728E">
        <w:rPr>
          <w:rFonts w:ascii="Times New Roman" w:hint="eastAsia"/>
          <w:b/>
          <w:sz w:val="21"/>
          <w:szCs w:val="21"/>
        </w:rPr>
        <w:t>吊白块生产装置硫平衡表（单位：</w:t>
      </w:r>
      <w:r w:rsidRPr="0037728E">
        <w:rPr>
          <w:rFonts w:ascii="Times New Roman" w:hint="eastAsia"/>
          <w:b/>
          <w:sz w:val="21"/>
          <w:szCs w:val="21"/>
        </w:rPr>
        <w:t>kg/</w:t>
      </w:r>
      <w:r w:rsidRPr="0037728E">
        <w:rPr>
          <w:rFonts w:ascii="Times New Roman" w:hint="eastAsia"/>
          <w:b/>
          <w:sz w:val="21"/>
          <w:szCs w:val="21"/>
        </w:rPr>
        <w:t>批）</w:t>
      </w:r>
    </w:p>
    <w:tbl>
      <w:tblPr>
        <w:tblW w:w="89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457"/>
        <w:gridCol w:w="1317"/>
        <w:gridCol w:w="2083"/>
        <w:gridCol w:w="2782"/>
        <w:gridCol w:w="1318"/>
      </w:tblGrid>
      <w:tr w:rsidR="00164DFC" w:rsidRPr="0037728E">
        <w:trPr>
          <w:trHeight w:val="23"/>
        </w:trPr>
        <w:tc>
          <w:tcPr>
            <w:tcW w:w="1457" w:type="dxa"/>
            <w:vMerge w:val="restart"/>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序号</w:t>
            </w:r>
          </w:p>
        </w:tc>
        <w:tc>
          <w:tcPr>
            <w:tcW w:w="3400" w:type="dxa"/>
            <w:gridSpan w:val="2"/>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入方</w:t>
            </w:r>
          </w:p>
        </w:tc>
        <w:tc>
          <w:tcPr>
            <w:tcW w:w="4100" w:type="dxa"/>
            <w:gridSpan w:val="2"/>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出方</w:t>
            </w:r>
          </w:p>
        </w:tc>
      </w:tr>
      <w:tr w:rsidR="00164DFC" w:rsidRPr="0037728E">
        <w:trPr>
          <w:trHeight w:val="23"/>
        </w:trPr>
        <w:tc>
          <w:tcPr>
            <w:tcW w:w="1457" w:type="dxa"/>
            <w:vMerge/>
            <w:vAlign w:val="center"/>
          </w:tcPr>
          <w:p w:rsidR="00164DFC" w:rsidRPr="0037728E" w:rsidRDefault="00164DFC">
            <w:pPr>
              <w:widowControl/>
              <w:snapToGrid w:val="0"/>
              <w:spacing w:line="320" w:lineRule="exact"/>
              <w:jc w:val="center"/>
              <w:rPr>
                <w:rFonts w:ascii="Times New Roman"/>
                <w:b/>
                <w:sz w:val="18"/>
                <w:szCs w:val="18"/>
              </w:rPr>
            </w:pPr>
          </w:p>
        </w:tc>
        <w:tc>
          <w:tcPr>
            <w:tcW w:w="1317"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名称</w:t>
            </w:r>
          </w:p>
        </w:tc>
        <w:tc>
          <w:tcPr>
            <w:tcW w:w="2083"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数量</w:t>
            </w:r>
          </w:p>
        </w:tc>
        <w:tc>
          <w:tcPr>
            <w:tcW w:w="2782"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名称</w:t>
            </w:r>
          </w:p>
        </w:tc>
        <w:tc>
          <w:tcPr>
            <w:tcW w:w="1318"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数量</w:t>
            </w:r>
          </w:p>
        </w:tc>
      </w:tr>
      <w:tr w:rsidR="00164DFC" w:rsidRPr="0037728E">
        <w:trPr>
          <w:trHeight w:val="23"/>
        </w:trPr>
        <w:tc>
          <w:tcPr>
            <w:tcW w:w="1457"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1</w:t>
            </w:r>
          </w:p>
        </w:tc>
        <w:tc>
          <w:tcPr>
            <w:tcW w:w="1317"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原料带入硫</w:t>
            </w:r>
          </w:p>
        </w:tc>
        <w:tc>
          <w:tcPr>
            <w:tcW w:w="2083"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360.63</w:t>
            </w:r>
          </w:p>
        </w:tc>
        <w:tc>
          <w:tcPr>
            <w:tcW w:w="2782"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废气带出硫</w:t>
            </w:r>
          </w:p>
        </w:tc>
        <w:tc>
          <w:tcPr>
            <w:tcW w:w="131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35.34</w:t>
            </w:r>
          </w:p>
        </w:tc>
      </w:tr>
      <w:tr w:rsidR="00164DFC" w:rsidRPr="0037728E">
        <w:trPr>
          <w:trHeight w:val="23"/>
        </w:trPr>
        <w:tc>
          <w:tcPr>
            <w:tcW w:w="1457"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2</w:t>
            </w:r>
          </w:p>
        </w:tc>
        <w:tc>
          <w:tcPr>
            <w:tcW w:w="1317"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 xml:space="preserve">　</w:t>
            </w:r>
          </w:p>
        </w:tc>
        <w:tc>
          <w:tcPr>
            <w:tcW w:w="2083"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 xml:space="preserve">　</w:t>
            </w:r>
          </w:p>
        </w:tc>
        <w:tc>
          <w:tcPr>
            <w:tcW w:w="2782"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废水带出硫</w:t>
            </w:r>
          </w:p>
        </w:tc>
        <w:tc>
          <w:tcPr>
            <w:tcW w:w="131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1.36</w:t>
            </w:r>
          </w:p>
        </w:tc>
      </w:tr>
      <w:tr w:rsidR="00164DFC" w:rsidRPr="0037728E">
        <w:trPr>
          <w:trHeight w:val="23"/>
        </w:trPr>
        <w:tc>
          <w:tcPr>
            <w:tcW w:w="1457"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3</w:t>
            </w:r>
            <w:r w:rsidRPr="0037728E">
              <w:rPr>
                <w:rFonts w:ascii="Times New Roman"/>
                <w:sz w:val="18"/>
                <w:szCs w:val="18"/>
              </w:rPr>
              <w:t xml:space="preserve">　</w:t>
            </w:r>
          </w:p>
        </w:tc>
        <w:tc>
          <w:tcPr>
            <w:tcW w:w="1317"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 xml:space="preserve">　</w:t>
            </w:r>
          </w:p>
        </w:tc>
        <w:tc>
          <w:tcPr>
            <w:tcW w:w="2083"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 xml:space="preserve">　</w:t>
            </w:r>
          </w:p>
        </w:tc>
        <w:tc>
          <w:tcPr>
            <w:tcW w:w="2782"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吊白块含硫</w:t>
            </w:r>
          </w:p>
        </w:tc>
        <w:tc>
          <w:tcPr>
            <w:tcW w:w="131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316.54</w:t>
            </w:r>
          </w:p>
        </w:tc>
      </w:tr>
      <w:tr w:rsidR="00164DFC" w:rsidRPr="0037728E">
        <w:trPr>
          <w:trHeight w:val="23"/>
        </w:trPr>
        <w:tc>
          <w:tcPr>
            <w:tcW w:w="1457"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4</w:t>
            </w:r>
            <w:r w:rsidRPr="0037728E">
              <w:rPr>
                <w:rFonts w:ascii="Times New Roman"/>
                <w:sz w:val="18"/>
                <w:szCs w:val="18"/>
              </w:rPr>
              <w:t xml:space="preserve">　</w:t>
            </w:r>
          </w:p>
        </w:tc>
        <w:tc>
          <w:tcPr>
            <w:tcW w:w="1317"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 xml:space="preserve">　</w:t>
            </w:r>
          </w:p>
        </w:tc>
        <w:tc>
          <w:tcPr>
            <w:tcW w:w="2083"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 xml:space="preserve">　</w:t>
            </w:r>
          </w:p>
        </w:tc>
        <w:tc>
          <w:tcPr>
            <w:tcW w:w="2782"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氧化锌含硫</w:t>
            </w:r>
          </w:p>
        </w:tc>
        <w:tc>
          <w:tcPr>
            <w:tcW w:w="131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7.39</w:t>
            </w:r>
          </w:p>
        </w:tc>
      </w:tr>
      <w:tr w:rsidR="00164DFC" w:rsidRPr="0037728E">
        <w:trPr>
          <w:trHeight w:val="23"/>
        </w:trPr>
        <w:tc>
          <w:tcPr>
            <w:tcW w:w="1457"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合计</w:t>
            </w:r>
          </w:p>
        </w:tc>
        <w:tc>
          <w:tcPr>
            <w:tcW w:w="1317"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 xml:space="preserve">　</w:t>
            </w:r>
          </w:p>
        </w:tc>
        <w:tc>
          <w:tcPr>
            <w:tcW w:w="2083"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360.63</w:t>
            </w:r>
          </w:p>
        </w:tc>
        <w:tc>
          <w:tcPr>
            <w:tcW w:w="2782" w:type="dxa"/>
            <w:vAlign w:val="center"/>
          </w:tcPr>
          <w:p w:rsidR="00164DFC" w:rsidRPr="0037728E" w:rsidRDefault="00E15C5D">
            <w:pPr>
              <w:snapToGrid w:val="0"/>
              <w:spacing w:line="320" w:lineRule="exact"/>
              <w:rPr>
                <w:rFonts w:ascii="Times New Roman"/>
                <w:sz w:val="18"/>
                <w:szCs w:val="18"/>
              </w:rPr>
            </w:pPr>
            <w:r w:rsidRPr="0037728E">
              <w:rPr>
                <w:rFonts w:ascii="Times New Roman"/>
                <w:sz w:val="18"/>
                <w:szCs w:val="18"/>
              </w:rPr>
              <w:t xml:space="preserve">　</w:t>
            </w:r>
          </w:p>
        </w:tc>
        <w:tc>
          <w:tcPr>
            <w:tcW w:w="1318"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360.63</w:t>
            </w:r>
          </w:p>
        </w:tc>
      </w:tr>
    </w:tbl>
    <w:p w:rsidR="00164DFC" w:rsidRPr="0037728E" w:rsidRDefault="003E5A71">
      <w:pPr>
        <w:spacing w:line="240" w:lineRule="atLeast"/>
        <w:jc w:val="center"/>
        <w:rPr>
          <w:rFonts w:ascii="Times New Roman"/>
          <w:b/>
        </w:rPr>
      </w:pPr>
      <w:r w:rsidRPr="0037728E">
        <w:object w:dxaOrig="11489" w:dyaOrig="7829">
          <v:shape id="_x0000_i1044" type="#_x0000_t75" style="width:343.5pt;height:235.5pt" o:ole="">
            <v:imagedata r:id="rId86" o:title=""/>
          </v:shape>
          <o:OLEObject Type="Embed" ProgID="Visio.Drawing.11" ShapeID="_x0000_i1044" DrawAspect="Content" ObjectID="_1574753777" r:id="rId87"/>
        </w:object>
      </w:r>
    </w:p>
    <w:p w:rsidR="00164DFC" w:rsidRDefault="00E15C5D">
      <w:pPr>
        <w:spacing w:line="320" w:lineRule="exact"/>
        <w:jc w:val="center"/>
        <w:rPr>
          <w:rFonts w:ascii="Times New Roman"/>
          <w:b/>
          <w:sz w:val="21"/>
          <w:szCs w:val="21"/>
        </w:rPr>
      </w:pPr>
      <w:r w:rsidRPr="0037728E">
        <w:rPr>
          <w:rFonts w:ascii="Times New Roman" w:hint="eastAsia"/>
          <w:b/>
          <w:sz w:val="21"/>
          <w:szCs w:val="21"/>
        </w:rPr>
        <w:t>图</w:t>
      </w:r>
      <w:r w:rsidRPr="0037728E">
        <w:rPr>
          <w:rFonts w:ascii="Times New Roman" w:hint="eastAsia"/>
          <w:b/>
          <w:sz w:val="21"/>
          <w:szCs w:val="21"/>
        </w:rPr>
        <w:t xml:space="preserve">4.2.2-4  </w:t>
      </w:r>
      <w:r w:rsidRPr="0037728E">
        <w:rPr>
          <w:rFonts w:ascii="Times New Roman" w:hint="eastAsia"/>
          <w:b/>
          <w:sz w:val="21"/>
          <w:szCs w:val="21"/>
        </w:rPr>
        <w:t>吊白块生产装置硫平衡图（单位：</w:t>
      </w:r>
      <w:r w:rsidRPr="0037728E">
        <w:rPr>
          <w:rFonts w:ascii="Times New Roman" w:hint="eastAsia"/>
          <w:b/>
          <w:sz w:val="21"/>
          <w:szCs w:val="21"/>
        </w:rPr>
        <w:t>kg/</w:t>
      </w:r>
      <w:r w:rsidRPr="0037728E">
        <w:rPr>
          <w:rFonts w:ascii="Times New Roman" w:hint="eastAsia"/>
          <w:b/>
          <w:sz w:val="21"/>
          <w:szCs w:val="21"/>
        </w:rPr>
        <w:t>批）</w:t>
      </w:r>
    </w:p>
    <w:p w:rsidR="00D418DA" w:rsidRPr="003E5A71" w:rsidRDefault="00D418DA" w:rsidP="00D418DA">
      <w:pPr>
        <w:spacing w:line="480" w:lineRule="exact"/>
        <w:outlineLvl w:val="3"/>
        <w:rPr>
          <w:rFonts w:ascii="Times New Roman"/>
          <w:b/>
          <w:u w:val="single"/>
        </w:rPr>
      </w:pPr>
      <w:r w:rsidRPr="003E5A71">
        <w:rPr>
          <w:rFonts w:ascii="Times New Roman" w:hint="eastAsia"/>
          <w:b/>
          <w:u w:val="single"/>
        </w:rPr>
        <w:t>4.2.2.6</w:t>
      </w:r>
      <w:r w:rsidRPr="003E5A71">
        <w:rPr>
          <w:rFonts w:ascii="Times New Roman" w:hint="eastAsia"/>
          <w:b/>
          <w:u w:val="single"/>
        </w:rPr>
        <w:t>锌平衡</w:t>
      </w:r>
    </w:p>
    <w:p w:rsidR="00D418DA" w:rsidRPr="003E5A71" w:rsidRDefault="00D418DA" w:rsidP="00D418DA">
      <w:pPr>
        <w:spacing w:line="480" w:lineRule="exact"/>
        <w:ind w:firstLineChars="200" w:firstLine="480"/>
        <w:jc w:val="left"/>
        <w:rPr>
          <w:rFonts w:ascii="Times New Roman"/>
          <w:u w:val="single"/>
        </w:rPr>
      </w:pPr>
      <w:r w:rsidRPr="003E5A71">
        <w:rPr>
          <w:rFonts w:ascii="Times New Roman" w:hint="eastAsia"/>
          <w:u w:val="single"/>
        </w:rPr>
        <w:t>吊白块生产装置锌平衡见表</w:t>
      </w:r>
      <w:r w:rsidRPr="003E5A71">
        <w:rPr>
          <w:rFonts w:ascii="Times New Roman" w:hint="eastAsia"/>
          <w:u w:val="single"/>
        </w:rPr>
        <w:t>4.2.2-</w:t>
      </w:r>
      <w:r w:rsidR="003E5A71" w:rsidRPr="003E5A71">
        <w:rPr>
          <w:rFonts w:ascii="Times New Roman" w:hint="eastAsia"/>
          <w:u w:val="single"/>
        </w:rPr>
        <w:t>6</w:t>
      </w:r>
      <w:r w:rsidRPr="003E5A71">
        <w:rPr>
          <w:rFonts w:ascii="Times New Roman" w:hint="eastAsia"/>
          <w:u w:val="single"/>
        </w:rPr>
        <w:t>和图</w:t>
      </w:r>
      <w:r w:rsidRPr="003E5A71">
        <w:rPr>
          <w:rFonts w:ascii="Times New Roman" w:hint="eastAsia"/>
          <w:u w:val="single"/>
        </w:rPr>
        <w:t>4.2.2-</w:t>
      </w:r>
      <w:r w:rsidR="003E5A71" w:rsidRPr="003E5A71">
        <w:rPr>
          <w:rFonts w:ascii="Times New Roman" w:hint="eastAsia"/>
          <w:u w:val="single"/>
        </w:rPr>
        <w:t>5</w:t>
      </w:r>
      <w:r w:rsidRPr="003E5A71">
        <w:rPr>
          <w:rFonts w:ascii="Times New Roman" w:hint="eastAsia"/>
          <w:u w:val="single"/>
        </w:rPr>
        <w:t>。</w:t>
      </w:r>
    </w:p>
    <w:p w:rsidR="00D418DA" w:rsidRPr="003E5A71" w:rsidRDefault="00D418DA" w:rsidP="00D418DA">
      <w:pPr>
        <w:spacing w:line="400" w:lineRule="exact"/>
        <w:jc w:val="center"/>
        <w:rPr>
          <w:rFonts w:ascii="Times New Roman"/>
          <w:b/>
          <w:sz w:val="21"/>
          <w:szCs w:val="21"/>
          <w:u w:val="single"/>
        </w:rPr>
      </w:pPr>
      <w:r w:rsidRPr="003E5A71">
        <w:rPr>
          <w:rFonts w:ascii="Times New Roman" w:hint="eastAsia"/>
          <w:b/>
          <w:sz w:val="21"/>
          <w:szCs w:val="21"/>
          <w:u w:val="single"/>
        </w:rPr>
        <w:t>表</w:t>
      </w:r>
      <w:r w:rsidRPr="003E5A71">
        <w:rPr>
          <w:rFonts w:ascii="Times New Roman" w:hint="eastAsia"/>
          <w:b/>
          <w:sz w:val="21"/>
          <w:szCs w:val="21"/>
          <w:u w:val="single"/>
        </w:rPr>
        <w:t>4.2.2-</w:t>
      </w:r>
      <w:r w:rsidR="003E5A71" w:rsidRPr="003E5A71">
        <w:rPr>
          <w:rFonts w:ascii="Times New Roman" w:hint="eastAsia"/>
          <w:b/>
          <w:sz w:val="21"/>
          <w:szCs w:val="21"/>
          <w:u w:val="single"/>
        </w:rPr>
        <w:t>6</w:t>
      </w:r>
      <w:r w:rsidRPr="003E5A71">
        <w:rPr>
          <w:rFonts w:ascii="Times New Roman" w:hint="eastAsia"/>
          <w:b/>
          <w:sz w:val="21"/>
          <w:szCs w:val="21"/>
          <w:u w:val="single"/>
        </w:rPr>
        <w:t xml:space="preserve"> </w:t>
      </w:r>
      <w:r w:rsidRPr="003E5A71">
        <w:rPr>
          <w:rFonts w:ascii="Times New Roman" w:hint="eastAsia"/>
          <w:b/>
          <w:sz w:val="21"/>
          <w:szCs w:val="21"/>
          <w:u w:val="single"/>
        </w:rPr>
        <w:t>吊白块生产装置锌平衡表（单位：</w:t>
      </w:r>
      <w:r w:rsidRPr="003E5A71">
        <w:rPr>
          <w:rFonts w:ascii="Times New Roman" w:hint="eastAsia"/>
          <w:b/>
          <w:sz w:val="21"/>
          <w:szCs w:val="21"/>
          <w:u w:val="single"/>
        </w:rPr>
        <w:t>kg/</w:t>
      </w:r>
      <w:r w:rsidRPr="003E5A71">
        <w:rPr>
          <w:rFonts w:ascii="Times New Roman" w:hint="eastAsia"/>
          <w:b/>
          <w:sz w:val="21"/>
          <w:szCs w:val="21"/>
          <w:u w:val="single"/>
        </w:rPr>
        <w:t>批）</w:t>
      </w:r>
    </w:p>
    <w:tbl>
      <w:tblPr>
        <w:tblW w:w="89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457"/>
        <w:gridCol w:w="1317"/>
        <w:gridCol w:w="2083"/>
        <w:gridCol w:w="2782"/>
        <w:gridCol w:w="1318"/>
      </w:tblGrid>
      <w:tr w:rsidR="00D418DA" w:rsidRPr="003E5A71" w:rsidTr="00D418DA">
        <w:trPr>
          <w:trHeight w:val="23"/>
        </w:trPr>
        <w:tc>
          <w:tcPr>
            <w:tcW w:w="1457" w:type="dxa"/>
            <w:vMerge w:val="restart"/>
            <w:vAlign w:val="center"/>
          </w:tcPr>
          <w:p w:rsidR="00D418DA" w:rsidRPr="003E5A71" w:rsidRDefault="00D418DA" w:rsidP="003E5A71">
            <w:pPr>
              <w:widowControl/>
              <w:snapToGrid w:val="0"/>
              <w:spacing w:line="300" w:lineRule="exact"/>
              <w:jc w:val="center"/>
              <w:rPr>
                <w:rFonts w:ascii="Times New Roman"/>
                <w:b/>
                <w:sz w:val="18"/>
                <w:szCs w:val="18"/>
                <w:u w:val="single"/>
              </w:rPr>
            </w:pPr>
            <w:r w:rsidRPr="003E5A71">
              <w:rPr>
                <w:rFonts w:ascii="Times New Roman"/>
                <w:b/>
                <w:sz w:val="18"/>
                <w:szCs w:val="18"/>
                <w:u w:val="single"/>
              </w:rPr>
              <w:t>序号</w:t>
            </w:r>
          </w:p>
        </w:tc>
        <w:tc>
          <w:tcPr>
            <w:tcW w:w="3400" w:type="dxa"/>
            <w:gridSpan w:val="2"/>
            <w:vAlign w:val="center"/>
          </w:tcPr>
          <w:p w:rsidR="00D418DA" w:rsidRPr="003E5A71" w:rsidRDefault="00D418DA" w:rsidP="003E5A71">
            <w:pPr>
              <w:widowControl/>
              <w:snapToGrid w:val="0"/>
              <w:spacing w:line="300" w:lineRule="exact"/>
              <w:jc w:val="center"/>
              <w:rPr>
                <w:rFonts w:ascii="Times New Roman"/>
                <w:b/>
                <w:sz w:val="18"/>
                <w:szCs w:val="18"/>
                <w:u w:val="single"/>
              </w:rPr>
            </w:pPr>
            <w:r w:rsidRPr="003E5A71">
              <w:rPr>
                <w:rFonts w:ascii="Times New Roman"/>
                <w:b/>
                <w:sz w:val="18"/>
                <w:szCs w:val="18"/>
                <w:u w:val="single"/>
              </w:rPr>
              <w:t>入方</w:t>
            </w:r>
          </w:p>
        </w:tc>
        <w:tc>
          <w:tcPr>
            <w:tcW w:w="4100" w:type="dxa"/>
            <w:gridSpan w:val="2"/>
            <w:vAlign w:val="center"/>
          </w:tcPr>
          <w:p w:rsidR="00D418DA" w:rsidRPr="003E5A71" w:rsidRDefault="00D418DA" w:rsidP="003E5A71">
            <w:pPr>
              <w:widowControl/>
              <w:snapToGrid w:val="0"/>
              <w:spacing w:line="300" w:lineRule="exact"/>
              <w:jc w:val="center"/>
              <w:rPr>
                <w:rFonts w:ascii="Times New Roman"/>
                <w:b/>
                <w:sz w:val="18"/>
                <w:szCs w:val="18"/>
                <w:u w:val="single"/>
              </w:rPr>
            </w:pPr>
            <w:r w:rsidRPr="003E5A71">
              <w:rPr>
                <w:rFonts w:ascii="Times New Roman"/>
                <w:b/>
                <w:sz w:val="18"/>
                <w:szCs w:val="18"/>
                <w:u w:val="single"/>
              </w:rPr>
              <w:t>出方</w:t>
            </w:r>
          </w:p>
        </w:tc>
      </w:tr>
      <w:tr w:rsidR="00D418DA" w:rsidRPr="003E5A71" w:rsidTr="00D418DA">
        <w:trPr>
          <w:trHeight w:val="23"/>
        </w:trPr>
        <w:tc>
          <w:tcPr>
            <w:tcW w:w="1457" w:type="dxa"/>
            <w:vMerge/>
            <w:vAlign w:val="center"/>
          </w:tcPr>
          <w:p w:rsidR="00D418DA" w:rsidRPr="003E5A71" w:rsidRDefault="00D418DA" w:rsidP="003E5A71">
            <w:pPr>
              <w:widowControl/>
              <w:snapToGrid w:val="0"/>
              <w:spacing w:line="300" w:lineRule="exact"/>
              <w:jc w:val="center"/>
              <w:rPr>
                <w:rFonts w:ascii="Times New Roman"/>
                <w:b/>
                <w:sz w:val="18"/>
                <w:szCs w:val="18"/>
                <w:u w:val="single"/>
              </w:rPr>
            </w:pPr>
          </w:p>
        </w:tc>
        <w:tc>
          <w:tcPr>
            <w:tcW w:w="1317" w:type="dxa"/>
            <w:vAlign w:val="center"/>
          </w:tcPr>
          <w:p w:rsidR="00D418DA" w:rsidRPr="003E5A71" w:rsidRDefault="00D418DA" w:rsidP="003E5A71">
            <w:pPr>
              <w:widowControl/>
              <w:snapToGrid w:val="0"/>
              <w:spacing w:line="300" w:lineRule="exact"/>
              <w:jc w:val="center"/>
              <w:rPr>
                <w:rFonts w:ascii="Times New Roman"/>
                <w:b/>
                <w:sz w:val="18"/>
                <w:szCs w:val="18"/>
                <w:u w:val="single"/>
              </w:rPr>
            </w:pPr>
            <w:r w:rsidRPr="003E5A71">
              <w:rPr>
                <w:rFonts w:ascii="Times New Roman"/>
                <w:b/>
                <w:sz w:val="18"/>
                <w:szCs w:val="18"/>
                <w:u w:val="single"/>
              </w:rPr>
              <w:t>名称</w:t>
            </w:r>
          </w:p>
        </w:tc>
        <w:tc>
          <w:tcPr>
            <w:tcW w:w="2083" w:type="dxa"/>
            <w:vAlign w:val="center"/>
          </w:tcPr>
          <w:p w:rsidR="00D418DA" w:rsidRPr="003E5A71" w:rsidRDefault="00D418DA" w:rsidP="003E5A71">
            <w:pPr>
              <w:widowControl/>
              <w:snapToGrid w:val="0"/>
              <w:spacing w:line="300" w:lineRule="exact"/>
              <w:jc w:val="center"/>
              <w:rPr>
                <w:rFonts w:ascii="Times New Roman"/>
                <w:b/>
                <w:sz w:val="18"/>
                <w:szCs w:val="18"/>
                <w:u w:val="single"/>
              </w:rPr>
            </w:pPr>
            <w:r w:rsidRPr="003E5A71">
              <w:rPr>
                <w:rFonts w:ascii="Times New Roman"/>
                <w:b/>
                <w:sz w:val="18"/>
                <w:szCs w:val="18"/>
                <w:u w:val="single"/>
              </w:rPr>
              <w:t>数量</w:t>
            </w:r>
          </w:p>
        </w:tc>
        <w:tc>
          <w:tcPr>
            <w:tcW w:w="2782" w:type="dxa"/>
            <w:vAlign w:val="center"/>
          </w:tcPr>
          <w:p w:rsidR="00D418DA" w:rsidRPr="003E5A71" w:rsidRDefault="00D418DA" w:rsidP="003E5A71">
            <w:pPr>
              <w:widowControl/>
              <w:snapToGrid w:val="0"/>
              <w:spacing w:line="300" w:lineRule="exact"/>
              <w:jc w:val="center"/>
              <w:rPr>
                <w:rFonts w:ascii="Times New Roman"/>
                <w:b/>
                <w:sz w:val="18"/>
                <w:szCs w:val="18"/>
                <w:u w:val="single"/>
              </w:rPr>
            </w:pPr>
            <w:r w:rsidRPr="003E5A71">
              <w:rPr>
                <w:rFonts w:ascii="Times New Roman"/>
                <w:b/>
                <w:sz w:val="18"/>
                <w:szCs w:val="18"/>
                <w:u w:val="single"/>
              </w:rPr>
              <w:t>名称</w:t>
            </w:r>
          </w:p>
        </w:tc>
        <w:tc>
          <w:tcPr>
            <w:tcW w:w="1318" w:type="dxa"/>
            <w:vAlign w:val="center"/>
          </w:tcPr>
          <w:p w:rsidR="00D418DA" w:rsidRPr="003E5A71" w:rsidRDefault="00D418DA" w:rsidP="003E5A71">
            <w:pPr>
              <w:widowControl/>
              <w:snapToGrid w:val="0"/>
              <w:spacing w:line="300" w:lineRule="exact"/>
              <w:jc w:val="center"/>
              <w:rPr>
                <w:rFonts w:ascii="Times New Roman"/>
                <w:b/>
                <w:sz w:val="18"/>
                <w:szCs w:val="18"/>
                <w:u w:val="single"/>
              </w:rPr>
            </w:pPr>
            <w:r w:rsidRPr="003E5A71">
              <w:rPr>
                <w:rFonts w:ascii="Times New Roman"/>
                <w:b/>
                <w:sz w:val="18"/>
                <w:szCs w:val="18"/>
                <w:u w:val="single"/>
              </w:rPr>
              <w:t>数量</w:t>
            </w:r>
          </w:p>
        </w:tc>
      </w:tr>
      <w:tr w:rsidR="00D418DA" w:rsidRPr="003E5A71" w:rsidTr="00D418DA">
        <w:trPr>
          <w:trHeight w:val="23"/>
        </w:trPr>
        <w:tc>
          <w:tcPr>
            <w:tcW w:w="1457" w:type="dxa"/>
            <w:vAlign w:val="center"/>
          </w:tcPr>
          <w:p w:rsidR="00D418DA" w:rsidRPr="003E5A71" w:rsidRDefault="00D418DA" w:rsidP="003E5A71">
            <w:pPr>
              <w:widowControl/>
              <w:snapToGrid w:val="0"/>
              <w:spacing w:line="300" w:lineRule="exact"/>
              <w:jc w:val="center"/>
              <w:rPr>
                <w:rFonts w:ascii="Times New Roman"/>
                <w:sz w:val="18"/>
                <w:szCs w:val="18"/>
                <w:u w:val="single"/>
              </w:rPr>
            </w:pPr>
            <w:r w:rsidRPr="003E5A71">
              <w:rPr>
                <w:rFonts w:ascii="Times New Roman"/>
                <w:sz w:val="18"/>
                <w:szCs w:val="18"/>
                <w:u w:val="single"/>
              </w:rPr>
              <w:t>1</w:t>
            </w:r>
          </w:p>
        </w:tc>
        <w:tc>
          <w:tcPr>
            <w:tcW w:w="1317" w:type="dxa"/>
            <w:vAlign w:val="center"/>
          </w:tcPr>
          <w:p w:rsidR="00D418DA" w:rsidRPr="003E5A71" w:rsidRDefault="00D418DA" w:rsidP="003E5A71">
            <w:pPr>
              <w:snapToGrid w:val="0"/>
              <w:spacing w:line="300" w:lineRule="exact"/>
              <w:jc w:val="center"/>
              <w:rPr>
                <w:rFonts w:ascii="Times New Roman"/>
                <w:sz w:val="18"/>
                <w:szCs w:val="18"/>
                <w:u w:val="single"/>
              </w:rPr>
            </w:pPr>
            <w:r w:rsidRPr="003E5A71">
              <w:rPr>
                <w:rFonts w:ascii="Times New Roman"/>
                <w:sz w:val="18"/>
                <w:szCs w:val="18"/>
                <w:u w:val="single"/>
              </w:rPr>
              <w:t>原料带入</w:t>
            </w:r>
            <w:r w:rsidRPr="003E5A71">
              <w:rPr>
                <w:rFonts w:ascii="Times New Roman" w:hint="eastAsia"/>
                <w:sz w:val="18"/>
                <w:szCs w:val="18"/>
                <w:u w:val="single"/>
              </w:rPr>
              <w:t>锌</w:t>
            </w:r>
          </w:p>
        </w:tc>
        <w:tc>
          <w:tcPr>
            <w:tcW w:w="2083" w:type="dxa"/>
            <w:vAlign w:val="center"/>
          </w:tcPr>
          <w:p w:rsidR="00D418DA" w:rsidRPr="003E5A71" w:rsidRDefault="003E5A71" w:rsidP="003E5A71">
            <w:pPr>
              <w:snapToGrid w:val="0"/>
              <w:spacing w:line="300" w:lineRule="exact"/>
              <w:jc w:val="center"/>
              <w:rPr>
                <w:rFonts w:ascii="Times New Roman"/>
                <w:sz w:val="18"/>
                <w:szCs w:val="18"/>
                <w:u w:val="single"/>
              </w:rPr>
            </w:pPr>
            <w:r w:rsidRPr="003E5A71">
              <w:rPr>
                <w:rFonts w:ascii="Times New Roman" w:hint="eastAsia"/>
                <w:sz w:val="18"/>
                <w:szCs w:val="18"/>
                <w:u w:val="single"/>
              </w:rPr>
              <w:t>985.39</w:t>
            </w:r>
          </w:p>
        </w:tc>
        <w:tc>
          <w:tcPr>
            <w:tcW w:w="2782" w:type="dxa"/>
            <w:vAlign w:val="center"/>
          </w:tcPr>
          <w:p w:rsidR="00D418DA" w:rsidRPr="003E5A71" w:rsidRDefault="00D418DA" w:rsidP="003E5A71">
            <w:pPr>
              <w:snapToGrid w:val="0"/>
              <w:spacing w:line="300" w:lineRule="exact"/>
              <w:jc w:val="center"/>
              <w:rPr>
                <w:rFonts w:ascii="Times New Roman"/>
                <w:sz w:val="18"/>
                <w:szCs w:val="18"/>
                <w:u w:val="single"/>
              </w:rPr>
            </w:pPr>
            <w:r w:rsidRPr="003E5A71">
              <w:rPr>
                <w:rFonts w:ascii="Times New Roman"/>
                <w:sz w:val="18"/>
                <w:szCs w:val="18"/>
                <w:u w:val="single"/>
              </w:rPr>
              <w:t>废气带出</w:t>
            </w:r>
            <w:r w:rsidR="003E5A71" w:rsidRPr="003E5A71">
              <w:rPr>
                <w:rFonts w:ascii="Times New Roman" w:hint="eastAsia"/>
                <w:sz w:val="18"/>
                <w:szCs w:val="18"/>
                <w:u w:val="single"/>
              </w:rPr>
              <w:t>锌</w:t>
            </w:r>
          </w:p>
        </w:tc>
        <w:tc>
          <w:tcPr>
            <w:tcW w:w="1318" w:type="dxa"/>
            <w:vAlign w:val="center"/>
          </w:tcPr>
          <w:p w:rsidR="00D418DA" w:rsidRPr="003E5A71" w:rsidRDefault="003E5A71" w:rsidP="003E5A71">
            <w:pPr>
              <w:snapToGrid w:val="0"/>
              <w:spacing w:line="300" w:lineRule="exact"/>
              <w:jc w:val="center"/>
              <w:rPr>
                <w:rFonts w:ascii="Times New Roman"/>
                <w:sz w:val="18"/>
                <w:szCs w:val="18"/>
                <w:u w:val="single"/>
              </w:rPr>
            </w:pPr>
            <w:r w:rsidRPr="003E5A71">
              <w:rPr>
                <w:rFonts w:ascii="Times New Roman" w:hint="eastAsia"/>
                <w:sz w:val="18"/>
                <w:szCs w:val="18"/>
                <w:u w:val="single"/>
              </w:rPr>
              <w:t>48.45</w:t>
            </w:r>
          </w:p>
        </w:tc>
      </w:tr>
      <w:tr w:rsidR="003E5A71" w:rsidRPr="003E5A71" w:rsidTr="00D418DA">
        <w:trPr>
          <w:trHeight w:val="23"/>
        </w:trPr>
        <w:tc>
          <w:tcPr>
            <w:tcW w:w="1457" w:type="dxa"/>
            <w:vAlign w:val="center"/>
          </w:tcPr>
          <w:p w:rsidR="003E5A71" w:rsidRPr="003E5A71" w:rsidRDefault="003E5A71" w:rsidP="003E5A71">
            <w:pPr>
              <w:widowControl/>
              <w:snapToGrid w:val="0"/>
              <w:spacing w:line="300" w:lineRule="exact"/>
              <w:jc w:val="center"/>
              <w:rPr>
                <w:rFonts w:ascii="Times New Roman"/>
                <w:sz w:val="18"/>
                <w:szCs w:val="18"/>
                <w:u w:val="single"/>
              </w:rPr>
            </w:pPr>
            <w:r w:rsidRPr="003E5A71">
              <w:rPr>
                <w:rFonts w:ascii="Times New Roman"/>
                <w:sz w:val="18"/>
                <w:szCs w:val="18"/>
                <w:u w:val="single"/>
              </w:rPr>
              <w:t>2</w:t>
            </w:r>
          </w:p>
        </w:tc>
        <w:tc>
          <w:tcPr>
            <w:tcW w:w="1317" w:type="dxa"/>
            <w:vAlign w:val="center"/>
          </w:tcPr>
          <w:p w:rsidR="003E5A71" w:rsidRPr="003E5A71" w:rsidRDefault="003E5A71" w:rsidP="003E5A71">
            <w:pPr>
              <w:widowControl/>
              <w:snapToGrid w:val="0"/>
              <w:spacing w:line="300" w:lineRule="exact"/>
              <w:jc w:val="center"/>
              <w:rPr>
                <w:rFonts w:ascii="Times New Roman"/>
                <w:sz w:val="18"/>
                <w:szCs w:val="18"/>
                <w:u w:val="single"/>
              </w:rPr>
            </w:pPr>
            <w:r w:rsidRPr="003E5A71">
              <w:rPr>
                <w:rFonts w:ascii="Times New Roman"/>
                <w:sz w:val="18"/>
                <w:szCs w:val="18"/>
                <w:u w:val="single"/>
              </w:rPr>
              <w:t xml:space="preserve">　</w:t>
            </w:r>
          </w:p>
        </w:tc>
        <w:tc>
          <w:tcPr>
            <w:tcW w:w="2083" w:type="dxa"/>
            <w:vAlign w:val="center"/>
          </w:tcPr>
          <w:p w:rsidR="003E5A71" w:rsidRPr="003E5A71" w:rsidRDefault="003E5A71" w:rsidP="003E5A71">
            <w:pPr>
              <w:widowControl/>
              <w:snapToGrid w:val="0"/>
              <w:spacing w:line="300" w:lineRule="exact"/>
              <w:jc w:val="center"/>
              <w:rPr>
                <w:rFonts w:ascii="Times New Roman"/>
                <w:sz w:val="18"/>
                <w:szCs w:val="18"/>
                <w:u w:val="single"/>
              </w:rPr>
            </w:pPr>
            <w:r w:rsidRPr="003E5A71">
              <w:rPr>
                <w:rFonts w:ascii="Times New Roman"/>
                <w:sz w:val="18"/>
                <w:szCs w:val="18"/>
                <w:u w:val="single"/>
              </w:rPr>
              <w:t xml:space="preserve">　</w:t>
            </w:r>
          </w:p>
        </w:tc>
        <w:tc>
          <w:tcPr>
            <w:tcW w:w="2782" w:type="dxa"/>
            <w:vAlign w:val="center"/>
          </w:tcPr>
          <w:p w:rsidR="003E5A71" w:rsidRPr="003E5A71" w:rsidRDefault="003E5A71" w:rsidP="003E5A71">
            <w:pPr>
              <w:snapToGrid w:val="0"/>
              <w:spacing w:line="300" w:lineRule="exact"/>
              <w:jc w:val="center"/>
              <w:rPr>
                <w:rFonts w:ascii="Times New Roman"/>
                <w:sz w:val="18"/>
                <w:szCs w:val="18"/>
                <w:u w:val="single"/>
              </w:rPr>
            </w:pPr>
            <w:r w:rsidRPr="003E5A71">
              <w:rPr>
                <w:rFonts w:ascii="Times New Roman"/>
                <w:sz w:val="18"/>
                <w:szCs w:val="18"/>
                <w:u w:val="single"/>
              </w:rPr>
              <w:t>氧化锌含</w:t>
            </w:r>
            <w:r w:rsidRPr="003E5A71">
              <w:rPr>
                <w:rFonts w:ascii="Times New Roman" w:hint="eastAsia"/>
                <w:sz w:val="18"/>
                <w:szCs w:val="18"/>
                <w:u w:val="single"/>
              </w:rPr>
              <w:t>锌</w:t>
            </w:r>
          </w:p>
        </w:tc>
        <w:tc>
          <w:tcPr>
            <w:tcW w:w="1318" w:type="dxa"/>
            <w:vAlign w:val="center"/>
          </w:tcPr>
          <w:p w:rsidR="003E5A71" w:rsidRPr="003E5A71" w:rsidRDefault="003E5A71" w:rsidP="003E5A71">
            <w:pPr>
              <w:snapToGrid w:val="0"/>
              <w:spacing w:line="300" w:lineRule="exact"/>
              <w:jc w:val="center"/>
              <w:rPr>
                <w:rFonts w:ascii="Times New Roman"/>
                <w:sz w:val="18"/>
                <w:szCs w:val="18"/>
                <w:u w:val="single"/>
              </w:rPr>
            </w:pPr>
            <w:r w:rsidRPr="003E5A71">
              <w:rPr>
                <w:rFonts w:ascii="Times New Roman" w:hint="eastAsia"/>
                <w:sz w:val="18"/>
                <w:szCs w:val="18"/>
                <w:u w:val="single"/>
              </w:rPr>
              <w:t>936.38</w:t>
            </w:r>
          </w:p>
        </w:tc>
      </w:tr>
      <w:tr w:rsidR="003E5A71" w:rsidRPr="003E5A71" w:rsidTr="00D418DA">
        <w:trPr>
          <w:trHeight w:val="23"/>
        </w:trPr>
        <w:tc>
          <w:tcPr>
            <w:tcW w:w="1457" w:type="dxa"/>
            <w:vAlign w:val="center"/>
          </w:tcPr>
          <w:p w:rsidR="003E5A71" w:rsidRPr="003E5A71" w:rsidRDefault="003E5A71" w:rsidP="003E5A71">
            <w:pPr>
              <w:widowControl/>
              <w:snapToGrid w:val="0"/>
              <w:spacing w:line="300" w:lineRule="exact"/>
              <w:jc w:val="center"/>
              <w:rPr>
                <w:rFonts w:ascii="Times New Roman"/>
                <w:sz w:val="18"/>
                <w:szCs w:val="18"/>
                <w:u w:val="single"/>
              </w:rPr>
            </w:pPr>
          </w:p>
        </w:tc>
        <w:tc>
          <w:tcPr>
            <w:tcW w:w="1317" w:type="dxa"/>
            <w:vAlign w:val="center"/>
          </w:tcPr>
          <w:p w:rsidR="003E5A71" w:rsidRPr="003E5A71" w:rsidRDefault="003E5A71" w:rsidP="003E5A71">
            <w:pPr>
              <w:widowControl/>
              <w:snapToGrid w:val="0"/>
              <w:spacing w:line="300" w:lineRule="exact"/>
              <w:jc w:val="center"/>
              <w:rPr>
                <w:rFonts w:ascii="Times New Roman"/>
                <w:sz w:val="18"/>
                <w:szCs w:val="18"/>
                <w:u w:val="single"/>
              </w:rPr>
            </w:pPr>
          </w:p>
        </w:tc>
        <w:tc>
          <w:tcPr>
            <w:tcW w:w="2083" w:type="dxa"/>
            <w:vAlign w:val="center"/>
          </w:tcPr>
          <w:p w:rsidR="003E5A71" w:rsidRPr="003E5A71" w:rsidRDefault="003E5A71" w:rsidP="003E5A71">
            <w:pPr>
              <w:widowControl/>
              <w:snapToGrid w:val="0"/>
              <w:spacing w:line="300" w:lineRule="exact"/>
              <w:jc w:val="center"/>
              <w:rPr>
                <w:rFonts w:ascii="Times New Roman"/>
                <w:sz w:val="18"/>
                <w:szCs w:val="18"/>
                <w:u w:val="single"/>
              </w:rPr>
            </w:pPr>
          </w:p>
        </w:tc>
        <w:tc>
          <w:tcPr>
            <w:tcW w:w="2782" w:type="dxa"/>
            <w:vAlign w:val="center"/>
          </w:tcPr>
          <w:p w:rsidR="003E5A71" w:rsidRPr="003E5A71" w:rsidRDefault="003E5A71" w:rsidP="003E5A71">
            <w:pPr>
              <w:snapToGrid w:val="0"/>
              <w:spacing w:line="300" w:lineRule="exact"/>
              <w:jc w:val="center"/>
              <w:rPr>
                <w:rFonts w:ascii="Times New Roman"/>
                <w:sz w:val="18"/>
                <w:szCs w:val="18"/>
                <w:u w:val="single"/>
              </w:rPr>
            </w:pPr>
            <w:r w:rsidRPr="003E5A71">
              <w:rPr>
                <w:rFonts w:ascii="Times New Roman" w:hint="eastAsia"/>
                <w:sz w:val="18"/>
                <w:szCs w:val="18"/>
                <w:u w:val="single"/>
              </w:rPr>
              <w:t>吊白块含锌</w:t>
            </w:r>
          </w:p>
        </w:tc>
        <w:tc>
          <w:tcPr>
            <w:tcW w:w="1318" w:type="dxa"/>
            <w:vAlign w:val="center"/>
          </w:tcPr>
          <w:p w:rsidR="003E5A71" w:rsidRPr="003E5A71" w:rsidRDefault="003E5A71" w:rsidP="003E5A71">
            <w:pPr>
              <w:snapToGrid w:val="0"/>
              <w:spacing w:line="300" w:lineRule="exact"/>
              <w:jc w:val="center"/>
              <w:rPr>
                <w:rFonts w:ascii="Times New Roman"/>
                <w:sz w:val="18"/>
                <w:szCs w:val="18"/>
                <w:u w:val="single"/>
              </w:rPr>
            </w:pPr>
            <w:r w:rsidRPr="003E5A71">
              <w:rPr>
                <w:rFonts w:ascii="Times New Roman" w:hint="eastAsia"/>
                <w:sz w:val="18"/>
                <w:szCs w:val="18"/>
                <w:u w:val="single"/>
              </w:rPr>
              <w:t>0.56</w:t>
            </w:r>
          </w:p>
        </w:tc>
      </w:tr>
      <w:tr w:rsidR="003E5A71" w:rsidRPr="003E5A71" w:rsidTr="00D418DA">
        <w:trPr>
          <w:trHeight w:val="23"/>
        </w:trPr>
        <w:tc>
          <w:tcPr>
            <w:tcW w:w="1457" w:type="dxa"/>
            <w:vAlign w:val="center"/>
          </w:tcPr>
          <w:p w:rsidR="003E5A71" w:rsidRPr="003E5A71" w:rsidRDefault="003E5A71" w:rsidP="003E5A71">
            <w:pPr>
              <w:widowControl/>
              <w:snapToGrid w:val="0"/>
              <w:spacing w:line="300" w:lineRule="exact"/>
              <w:jc w:val="center"/>
              <w:rPr>
                <w:rFonts w:ascii="Times New Roman"/>
                <w:sz w:val="18"/>
                <w:szCs w:val="18"/>
                <w:u w:val="single"/>
              </w:rPr>
            </w:pPr>
            <w:r w:rsidRPr="003E5A71">
              <w:rPr>
                <w:rFonts w:ascii="Times New Roman"/>
                <w:sz w:val="18"/>
                <w:szCs w:val="18"/>
                <w:u w:val="single"/>
              </w:rPr>
              <w:t>合计</w:t>
            </w:r>
          </w:p>
        </w:tc>
        <w:tc>
          <w:tcPr>
            <w:tcW w:w="1317" w:type="dxa"/>
            <w:vAlign w:val="center"/>
          </w:tcPr>
          <w:p w:rsidR="003E5A71" w:rsidRPr="003E5A71" w:rsidRDefault="003E5A71" w:rsidP="003E5A71">
            <w:pPr>
              <w:widowControl/>
              <w:snapToGrid w:val="0"/>
              <w:spacing w:line="300" w:lineRule="exact"/>
              <w:jc w:val="center"/>
              <w:rPr>
                <w:rFonts w:ascii="Times New Roman"/>
                <w:sz w:val="18"/>
                <w:szCs w:val="18"/>
                <w:u w:val="single"/>
              </w:rPr>
            </w:pPr>
            <w:r w:rsidRPr="003E5A71">
              <w:rPr>
                <w:rFonts w:ascii="Times New Roman"/>
                <w:sz w:val="18"/>
                <w:szCs w:val="18"/>
                <w:u w:val="single"/>
              </w:rPr>
              <w:t xml:space="preserve">　</w:t>
            </w:r>
          </w:p>
        </w:tc>
        <w:tc>
          <w:tcPr>
            <w:tcW w:w="2083" w:type="dxa"/>
            <w:vAlign w:val="center"/>
          </w:tcPr>
          <w:p w:rsidR="003E5A71" w:rsidRPr="003E5A71" w:rsidRDefault="003E5A71" w:rsidP="003E5A71">
            <w:pPr>
              <w:widowControl/>
              <w:snapToGrid w:val="0"/>
              <w:spacing w:line="300" w:lineRule="exact"/>
              <w:jc w:val="center"/>
              <w:rPr>
                <w:rFonts w:ascii="Times New Roman"/>
                <w:sz w:val="18"/>
                <w:szCs w:val="18"/>
                <w:u w:val="single"/>
              </w:rPr>
            </w:pPr>
            <w:r w:rsidRPr="003E5A71">
              <w:rPr>
                <w:rFonts w:ascii="Times New Roman" w:hint="eastAsia"/>
                <w:sz w:val="18"/>
                <w:szCs w:val="18"/>
                <w:u w:val="single"/>
              </w:rPr>
              <w:t>985.39</w:t>
            </w:r>
          </w:p>
        </w:tc>
        <w:tc>
          <w:tcPr>
            <w:tcW w:w="2782" w:type="dxa"/>
            <w:vAlign w:val="center"/>
          </w:tcPr>
          <w:p w:rsidR="003E5A71" w:rsidRPr="003E5A71" w:rsidRDefault="003E5A71" w:rsidP="003E5A71">
            <w:pPr>
              <w:snapToGrid w:val="0"/>
              <w:spacing w:line="300" w:lineRule="exact"/>
              <w:rPr>
                <w:rFonts w:ascii="Times New Roman"/>
                <w:sz w:val="18"/>
                <w:szCs w:val="18"/>
                <w:u w:val="single"/>
              </w:rPr>
            </w:pPr>
            <w:r w:rsidRPr="003E5A71">
              <w:rPr>
                <w:rFonts w:ascii="Times New Roman"/>
                <w:sz w:val="18"/>
                <w:szCs w:val="18"/>
                <w:u w:val="single"/>
              </w:rPr>
              <w:t xml:space="preserve">　</w:t>
            </w:r>
          </w:p>
        </w:tc>
        <w:tc>
          <w:tcPr>
            <w:tcW w:w="1318" w:type="dxa"/>
            <w:vAlign w:val="center"/>
          </w:tcPr>
          <w:p w:rsidR="003E5A71" w:rsidRPr="003E5A71" w:rsidRDefault="003E5A71" w:rsidP="003E5A71">
            <w:pPr>
              <w:snapToGrid w:val="0"/>
              <w:spacing w:line="300" w:lineRule="exact"/>
              <w:jc w:val="center"/>
              <w:rPr>
                <w:rFonts w:ascii="Times New Roman"/>
                <w:sz w:val="18"/>
                <w:szCs w:val="18"/>
                <w:u w:val="single"/>
              </w:rPr>
            </w:pPr>
            <w:r w:rsidRPr="003E5A71">
              <w:rPr>
                <w:rFonts w:ascii="Times New Roman" w:hint="eastAsia"/>
                <w:sz w:val="18"/>
                <w:szCs w:val="18"/>
                <w:u w:val="single"/>
              </w:rPr>
              <w:t>985.39</w:t>
            </w:r>
          </w:p>
        </w:tc>
      </w:tr>
    </w:tbl>
    <w:p w:rsidR="00D418DA" w:rsidRPr="003E5A71" w:rsidRDefault="003E5A71" w:rsidP="003E5A71">
      <w:pPr>
        <w:pStyle w:val="Default"/>
        <w:jc w:val="center"/>
        <w:rPr>
          <w:u w:val="single"/>
        </w:rPr>
      </w:pPr>
      <w:r w:rsidRPr="003E5A71">
        <w:rPr>
          <w:u w:val="single"/>
        </w:rPr>
        <w:object w:dxaOrig="11413" w:dyaOrig="7829">
          <v:shape id="_x0000_i1045" type="#_x0000_t75" style="width:349.5pt;height:240pt" o:ole="">
            <v:imagedata r:id="rId88" o:title=""/>
          </v:shape>
          <o:OLEObject Type="Embed" ProgID="Visio.Drawing.11" ShapeID="_x0000_i1045" DrawAspect="Content" ObjectID="_1574753778" r:id="rId89"/>
        </w:object>
      </w:r>
    </w:p>
    <w:p w:rsidR="00D418DA" w:rsidRPr="003E5A71" w:rsidRDefault="003E5A71" w:rsidP="003E5A71">
      <w:pPr>
        <w:pStyle w:val="Default"/>
        <w:jc w:val="center"/>
        <w:rPr>
          <w:u w:val="single"/>
        </w:rPr>
      </w:pPr>
      <w:r w:rsidRPr="003E5A71">
        <w:rPr>
          <w:rFonts w:hint="eastAsia"/>
          <w:b/>
          <w:sz w:val="21"/>
          <w:szCs w:val="21"/>
          <w:u w:val="single"/>
        </w:rPr>
        <w:t>图</w:t>
      </w:r>
      <w:r w:rsidRPr="003E5A71">
        <w:rPr>
          <w:rFonts w:hint="eastAsia"/>
          <w:b/>
          <w:sz w:val="21"/>
          <w:szCs w:val="21"/>
          <w:u w:val="single"/>
        </w:rPr>
        <w:t xml:space="preserve">4.2.2-6  </w:t>
      </w:r>
      <w:r w:rsidRPr="003E5A71">
        <w:rPr>
          <w:rFonts w:hint="eastAsia"/>
          <w:b/>
          <w:sz w:val="21"/>
          <w:szCs w:val="21"/>
          <w:u w:val="single"/>
        </w:rPr>
        <w:t>吊白块生产装置硫平衡图（单位：</w:t>
      </w:r>
      <w:r w:rsidRPr="003E5A71">
        <w:rPr>
          <w:rFonts w:hint="eastAsia"/>
          <w:b/>
          <w:sz w:val="21"/>
          <w:szCs w:val="21"/>
          <w:u w:val="single"/>
        </w:rPr>
        <w:t>kg/</w:t>
      </w:r>
      <w:r w:rsidRPr="003E5A71">
        <w:rPr>
          <w:rFonts w:hint="eastAsia"/>
          <w:b/>
          <w:sz w:val="21"/>
          <w:szCs w:val="21"/>
          <w:u w:val="single"/>
        </w:rPr>
        <w:t>批）</w:t>
      </w:r>
    </w:p>
    <w:p w:rsidR="00164DFC" w:rsidRPr="0037728E" w:rsidRDefault="00E15C5D">
      <w:pPr>
        <w:spacing w:line="480" w:lineRule="exact"/>
        <w:outlineLvl w:val="1"/>
        <w:rPr>
          <w:rFonts w:ascii="Times New Roman"/>
          <w:b/>
        </w:rPr>
      </w:pPr>
      <w:bookmarkStart w:id="490" w:name="_Toc463882217"/>
      <w:bookmarkStart w:id="491" w:name="_Toc19880"/>
      <w:bookmarkStart w:id="492" w:name="_Toc19886"/>
      <w:bookmarkStart w:id="493" w:name="_Toc32007"/>
      <w:r w:rsidRPr="0037728E">
        <w:rPr>
          <w:rFonts w:ascii="Times New Roman" w:hint="eastAsia"/>
          <w:b/>
        </w:rPr>
        <w:lastRenderedPageBreak/>
        <w:t>4.3</w:t>
      </w:r>
      <w:r w:rsidRPr="0037728E">
        <w:rPr>
          <w:rFonts w:ascii="Times New Roman" w:hint="eastAsia"/>
          <w:b/>
        </w:rPr>
        <w:t>水、蒸汽平衡</w:t>
      </w:r>
      <w:bookmarkEnd w:id="490"/>
      <w:bookmarkEnd w:id="491"/>
      <w:bookmarkEnd w:id="492"/>
      <w:bookmarkEnd w:id="493"/>
    </w:p>
    <w:p w:rsidR="00164DFC" w:rsidRPr="0037728E" w:rsidRDefault="00E15C5D">
      <w:pPr>
        <w:spacing w:line="480" w:lineRule="exact"/>
        <w:ind w:firstLineChars="200" w:firstLine="482"/>
        <w:jc w:val="left"/>
        <w:rPr>
          <w:rFonts w:ascii="Times New Roman"/>
          <w:b/>
        </w:rPr>
      </w:pPr>
      <w:r w:rsidRPr="0037728E">
        <w:rPr>
          <w:rFonts w:ascii="Times New Roman" w:hint="eastAsia"/>
          <w:b/>
        </w:rPr>
        <w:t>1</w:t>
      </w:r>
      <w:r w:rsidRPr="0037728E">
        <w:rPr>
          <w:rFonts w:ascii="Times New Roman" w:hint="eastAsia"/>
          <w:b/>
        </w:rPr>
        <w:t>、水平衡</w:t>
      </w:r>
    </w:p>
    <w:p w:rsidR="00164DFC" w:rsidRPr="0037728E" w:rsidRDefault="00E15C5D">
      <w:pPr>
        <w:spacing w:line="480" w:lineRule="exact"/>
        <w:ind w:firstLineChars="200" w:firstLine="480"/>
        <w:jc w:val="left"/>
        <w:rPr>
          <w:rFonts w:ascii="Times New Roman"/>
        </w:rPr>
      </w:pPr>
      <w:r w:rsidRPr="0037728E">
        <w:rPr>
          <w:rFonts w:ascii="Times New Roman" w:hint="eastAsia"/>
        </w:rPr>
        <w:t>项目总用水量为</w:t>
      </w:r>
      <w:r w:rsidRPr="0037728E">
        <w:rPr>
          <w:rFonts w:ascii="Times New Roman" w:hint="eastAsia"/>
        </w:rPr>
        <w:t>260737.34m</w:t>
      </w:r>
      <w:r w:rsidRPr="0037728E">
        <w:rPr>
          <w:rFonts w:ascii="Times New Roman" w:hint="eastAsia"/>
          <w:vertAlign w:val="superscript"/>
        </w:rPr>
        <w:t>3</w:t>
      </w:r>
      <w:r w:rsidRPr="0037728E">
        <w:rPr>
          <w:rFonts w:ascii="Times New Roman" w:hint="eastAsia"/>
        </w:rPr>
        <w:t>/d</w:t>
      </w:r>
      <w:r w:rsidRPr="0037728E">
        <w:rPr>
          <w:rFonts w:ascii="Times New Roman" w:hint="eastAsia"/>
        </w:rPr>
        <w:t>，其中生产用水量为</w:t>
      </w:r>
      <w:r w:rsidRPr="0037728E">
        <w:rPr>
          <w:rFonts w:ascii="Times New Roman" w:hint="eastAsia"/>
        </w:rPr>
        <w:t>260707.04m</w:t>
      </w:r>
      <w:r w:rsidRPr="0037728E">
        <w:rPr>
          <w:rFonts w:ascii="Times New Roman" w:hint="eastAsia"/>
          <w:vertAlign w:val="superscript"/>
        </w:rPr>
        <w:t>3</w:t>
      </w:r>
      <w:r w:rsidRPr="0037728E">
        <w:rPr>
          <w:rFonts w:ascii="Times New Roman" w:hint="eastAsia"/>
        </w:rPr>
        <w:t>/d</w:t>
      </w:r>
      <w:r w:rsidRPr="0037728E">
        <w:rPr>
          <w:rFonts w:ascii="Times New Roman" w:hint="eastAsia"/>
        </w:rPr>
        <w:t>，生活用水量为</w:t>
      </w:r>
      <w:r w:rsidRPr="0037728E">
        <w:rPr>
          <w:rFonts w:ascii="Times New Roman" w:hint="eastAsia"/>
        </w:rPr>
        <w:t>30.30m</w:t>
      </w:r>
      <w:r w:rsidRPr="0037728E">
        <w:rPr>
          <w:rFonts w:ascii="Times New Roman" w:hint="eastAsia"/>
          <w:vertAlign w:val="superscript"/>
        </w:rPr>
        <w:t>3</w:t>
      </w:r>
      <w:r w:rsidRPr="0037728E">
        <w:rPr>
          <w:rFonts w:ascii="Times New Roman" w:hint="eastAsia"/>
        </w:rPr>
        <w:t>/d</w:t>
      </w:r>
      <w:r w:rsidRPr="0037728E">
        <w:rPr>
          <w:rFonts w:ascii="Times New Roman" w:hint="eastAsia"/>
        </w:rPr>
        <w:t>；新水用量为</w:t>
      </w:r>
      <w:r w:rsidRPr="0037728E">
        <w:rPr>
          <w:rFonts w:ascii="Times New Roman" w:hint="eastAsia"/>
        </w:rPr>
        <w:t>5619.12 m</w:t>
      </w:r>
      <w:r w:rsidRPr="0037728E">
        <w:rPr>
          <w:rFonts w:ascii="Times New Roman" w:hint="eastAsia"/>
          <w:vertAlign w:val="superscript"/>
        </w:rPr>
        <w:t>3</w:t>
      </w:r>
      <w:r w:rsidRPr="0037728E">
        <w:rPr>
          <w:rFonts w:ascii="Times New Roman" w:hint="eastAsia"/>
        </w:rPr>
        <w:t>/d</w:t>
      </w:r>
      <w:r w:rsidRPr="0037728E">
        <w:rPr>
          <w:rFonts w:ascii="Times New Roman" w:hint="eastAsia"/>
        </w:rPr>
        <w:t>，原料带入及反应生成水量</w:t>
      </w:r>
      <w:r w:rsidRPr="0037728E">
        <w:rPr>
          <w:rFonts w:ascii="Times New Roman" w:hint="eastAsia"/>
        </w:rPr>
        <w:t>37.22m</w:t>
      </w:r>
      <w:r w:rsidRPr="0037728E">
        <w:rPr>
          <w:rFonts w:ascii="Times New Roman" w:hint="eastAsia"/>
          <w:vertAlign w:val="superscript"/>
        </w:rPr>
        <w:t>3</w:t>
      </w:r>
      <w:r w:rsidRPr="0037728E">
        <w:rPr>
          <w:rFonts w:ascii="Times New Roman" w:hint="eastAsia"/>
        </w:rPr>
        <w:t>/d</w:t>
      </w:r>
      <w:r w:rsidRPr="0037728E">
        <w:rPr>
          <w:rFonts w:ascii="Times New Roman" w:hint="eastAsia"/>
        </w:rPr>
        <w:t>，循环用水量为</w:t>
      </w:r>
      <w:r w:rsidRPr="0037728E">
        <w:rPr>
          <w:rFonts w:ascii="Times New Roman" w:hint="eastAsia"/>
        </w:rPr>
        <w:t>255064m</w:t>
      </w:r>
      <w:r w:rsidRPr="0037728E">
        <w:rPr>
          <w:rFonts w:ascii="Times New Roman" w:hint="eastAsia"/>
          <w:vertAlign w:val="superscript"/>
        </w:rPr>
        <w:t>3</w:t>
      </w:r>
      <w:r w:rsidRPr="0037728E">
        <w:rPr>
          <w:rFonts w:ascii="Times New Roman" w:hint="eastAsia"/>
        </w:rPr>
        <w:t>/d</w:t>
      </w:r>
      <w:r w:rsidRPr="0037728E">
        <w:rPr>
          <w:rFonts w:ascii="Times New Roman" w:hint="eastAsia"/>
        </w:rPr>
        <w:t>，串级水量</w:t>
      </w:r>
      <w:r w:rsidRPr="0037728E">
        <w:rPr>
          <w:rFonts w:ascii="Times New Roman" w:hint="eastAsia"/>
        </w:rPr>
        <w:t>656.96m</w:t>
      </w:r>
      <w:r w:rsidRPr="0037728E">
        <w:rPr>
          <w:rFonts w:ascii="Times New Roman" w:hint="eastAsia"/>
          <w:vertAlign w:val="superscript"/>
        </w:rPr>
        <w:t>3</w:t>
      </w:r>
      <w:r w:rsidRPr="0037728E">
        <w:rPr>
          <w:rFonts w:ascii="Times New Roman" w:hint="eastAsia"/>
        </w:rPr>
        <w:t>/d</w:t>
      </w:r>
      <w:r w:rsidRPr="0037728E">
        <w:rPr>
          <w:rFonts w:ascii="Times New Roman" w:hint="eastAsia"/>
        </w:rPr>
        <w:t>，损耗量</w:t>
      </w:r>
      <w:r w:rsidRPr="0037728E">
        <w:rPr>
          <w:rFonts w:ascii="Times New Roman" w:hint="eastAsia"/>
        </w:rPr>
        <w:t>4147.04m</w:t>
      </w:r>
      <w:r w:rsidRPr="0037728E">
        <w:rPr>
          <w:rFonts w:ascii="Times New Roman" w:hint="eastAsia"/>
          <w:vertAlign w:val="superscript"/>
        </w:rPr>
        <w:t>3</w:t>
      </w:r>
      <w:r w:rsidRPr="0037728E">
        <w:rPr>
          <w:rFonts w:ascii="Times New Roman" w:hint="eastAsia"/>
        </w:rPr>
        <w:t>/d</w:t>
      </w:r>
      <w:r w:rsidRPr="0037728E">
        <w:rPr>
          <w:rFonts w:ascii="Times New Roman" w:hint="eastAsia"/>
        </w:rPr>
        <w:t>，废水外排量为</w:t>
      </w:r>
      <w:r w:rsidR="00FD1855" w:rsidRPr="0037728E">
        <w:rPr>
          <w:rFonts w:ascii="Times New Roman" w:hint="eastAsia"/>
        </w:rPr>
        <w:t>1496.38</w:t>
      </w:r>
      <w:r w:rsidRPr="0037728E">
        <w:rPr>
          <w:rFonts w:ascii="Times New Roman" w:hint="eastAsia"/>
        </w:rPr>
        <w:t>m</w:t>
      </w:r>
      <w:r w:rsidRPr="0037728E">
        <w:rPr>
          <w:rFonts w:ascii="Times New Roman" w:hint="eastAsia"/>
          <w:vertAlign w:val="superscript"/>
        </w:rPr>
        <w:t>3</w:t>
      </w:r>
      <w:r w:rsidRPr="0037728E">
        <w:rPr>
          <w:rFonts w:ascii="Times New Roman" w:hint="eastAsia"/>
        </w:rPr>
        <w:t>/d</w:t>
      </w:r>
      <w:r w:rsidRPr="0037728E">
        <w:rPr>
          <w:rFonts w:ascii="Times New Roman" w:hint="eastAsia"/>
        </w:rPr>
        <w:t>；重复用水量为</w:t>
      </w:r>
      <w:r w:rsidRPr="0037728E">
        <w:rPr>
          <w:rFonts w:ascii="Times New Roman" w:hint="eastAsia"/>
        </w:rPr>
        <w:t>255720.96m</w:t>
      </w:r>
      <w:r w:rsidRPr="0037728E">
        <w:rPr>
          <w:rFonts w:ascii="Times New Roman" w:hint="eastAsia"/>
          <w:vertAlign w:val="superscript"/>
        </w:rPr>
        <w:t>3</w:t>
      </w:r>
      <w:r w:rsidRPr="0037728E">
        <w:rPr>
          <w:rFonts w:ascii="Times New Roman" w:hint="eastAsia"/>
        </w:rPr>
        <w:t>/d</w:t>
      </w:r>
      <w:r w:rsidRPr="0037728E">
        <w:rPr>
          <w:rFonts w:ascii="Times New Roman" w:hint="eastAsia"/>
        </w:rPr>
        <w:t>，</w:t>
      </w:r>
      <w:r w:rsidRPr="0037728E">
        <w:rPr>
          <w:rFonts w:ascii="Times New Roman"/>
        </w:rPr>
        <w:t>工业用水重复利用率达到</w:t>
      </w:r>
      <w:r w:rsidRPr="0037728E">
        <w:rPr>
          <w:rFonts w:ascii="Times New Roman" w:hint="eastAsia"/>
        </w:rPr>
        <w:t>98.08%</w:t>
      </w:r>
      <w:r w:rsidRPr="0037728E">
        <w:rPr>
          <w:rFonts w:ascii="Times New Roman"/>
        </w:rPr>
        <w:t>。</w:t>
      </w:r>
    </w:p>
    <w:p w:rsidR="0055482A" w:rsidRPr="0037728E" w:rsidRDefault="00E15C5D">
      <w:pPr>
        <w:spacing w:line="480" w:lineRule="exact"/>
        <w:ind w:firstLineChars="200" w:firstLine="480"/>
        <w:jc w:val="left"/>
        <w:rPr>
          <w:rFonts w:ascii="Times New Roman"/>
        </w:rPr>
      </w:pPr>
      <w:r w:rsidRPr="0037728E">
        <w:rPr>
          <w:rFonts w:ascii="Times New Roman" w:hint="eastAsia"/>
        </w:rPr>
        <w:t>拟建项目水平衡见图</w:t>
      </w:r>
      <w:r w:rsidRPr="0037728E">
        <w:rPr>
          <w:rFonts w:ascii="Times New Roman" w:hint="eastAsia"/>
        </w:rPr>
        <w:t>4.3-1</w:t>
      </w:r>
      <w:r w:rsidRPr="0037728E">
        <w:rPr>
          <w:rFonts w:ascii="Times New Roman" w:hint="eastAsia"/>
        </w:rPr>
        <w:t>，厂区总水平衡图见图</w:t>
      </w:r>
      <w:r w:rsidRPr="0037728E">
        <w:rPr>
          <w:rFonts w:ascii="Times New Roman" w:hint="eastAsia"/>
        </w:rPr>
        <w:t>4.3-2</w:t>
      </w:r>
      <w:r w:rsidRPr="0037728E">
        <w:rPr>
          <w:rFonts w:ascii="Times New Roman" w:hint="eastAsia"/>
        </w:rPr>
        <w:t>。</w:t>
      </w:r>
    </w:p>
    <w:p w:rsidR="00164DFC" w:rsidRPr="0037728E" w:rsidRDefault="003E5A71" w:rsidP="003E5A71">
      <w:pPr>
        <w:pStyle w:val="Default"/>
        <w:jc w:val="center"/>
        <w:rPr>
          <w:color w:val="auto"/>
        </w:rPr>
      </w:pPr>
      <w:r w:rsidRPr="0037728E">
        <w:rPr>
          <w:color w:val="auto"/>
        </w:rPr>
        <w:object w:dxaOrig="15159" w:dyaOrig="9786">
          <v:shape id="_x0000_i1046" type="#_x0000_t75" style="width:388.5pt;height:250.5pt" o:ole="">
            <v:imagedata r:id="rId90" o:title=""/>
          </v:shape>
          <o:OLEObject Type="Embed" ProgID="Visio.Drawing.11" ShapeID="_x0000_i1046" DrawAspect="Content" ObjectID="_1574753779" r:id="rId91"/>
        </w:object>
      </w:r>
    </w:p>
    <w:p w:rsidR="00164DFC" w:rsidRPr="0037728E" w:rsidRDefault="00E15C5D">
      <w:pPr>
        <w:spacing w:line="240" w:lineRule="atLeast"/>
        <w:jc w:val="center"/>
        <w:rPr>
          <w:rFonts w:ascii="Times New Roman"/>
          <w:sz w:val="21"/>
          <w:szCs w:val="21"/>
        </w:rPr>
      </w:pPr>
      <w:r w:rsidRPr="0037728E">
        <w:rPr>
          <w:rFonts w:ascii="Times New Roman" w:hint="eastAsia"/>
          <w:b/>
          <w:sz w:val="21"/>
          <w:szCs w:val="21"/>
        </w:rPr>
        <w:t>图</w:t>
      </w:r>
      <w:r w:rsidRPr="0037728E">
        <w:rPr>
          <w:rFonts w:ascii="Times New Roman" w:hint="eastAsia"/>
          <w:b/>
          <w:sz w:val="21"/>
          <w:szCs w:val="21"/>
        </w:rPr>
        <w:t xml:space="preserve">4.3-2  </w:t>
      </w:r>
      <w:r w:rsidRPr="0037728E">
        <w:rPr>
          <w:rFonts w:hint="eastAsia"/>
          <w:b/>
          <w:sz w:val="21"/>
          <w:szCs w:val="21"/>
        </w:rPr>
        <w:t>拟建项目</w:t>
      </w:r>
      <w:r w:rsidRPr="0037728E">
        <w:rPr>
          <w:rFonts w:ascii="Times New Roman" w:hint="eastAsia"/>
          <w:b/>
          <w:sz w:val="21"/>
          <w:szCs w:val="21"/>
        </w:rPr>
        <w:t>厂区总水平衡图（单位：万</w:t>
      </w:r>
      <w:r w:rsidRPr="0037728E">
        <w:rPr>
          <w:rFonts w:ascii="Times New Roman" w:hint="eastAsia"/>
          <w:b/>
          <w:sz w:val="21"/>
          <w:szCs w:val="21"/>
        </w:rPr>
        <w:t>m</w:t>
      </w:r>
      <w:r w:rsidRPr="0037728E">
        <w:rPr>
          <w:rFonts w:ascii="Times New Roman" w:hint="eastAsia"/>
          <w:b/>
          <w:sz w:val="21"/>
          <w:szCs w:val="21"/>
          <w:vertAlign w:val="superscript"/>
        </w:rPr>
        <w:t>3</w:t>
      </w:r>
      <w:r w:rsidRPr="0037728E">
        <w:rPr>
          <w:rFonts w:ascii="Times New Roman" w:hint="eastAsia"/>
          <w:b/>
          <w:sz w:val="21"/>
          <w:szCs w:val="21"/>
        </w:rPr>
        <w:t>/a</w:t>
      </w:r>
      <w:r w:rsidRPr="0037728E">
        <w:rPr>
          <w:rFonts w:ascii="Times New Roman" w:hint="eastAsia"/>
          <w:b/>
          <w:sz w:val="21"/>
          <w:szCs w:val="21"/>
        </w:rPr>
        <w:t>）</w:t>
      </w:r>
    </w:p>
    <w:p w:rsidR="00164DFC" w:rsidRPr="0037728E" w:rsidRDefault="0055482A">
      <w:pPr>
        <w:snapToGrid w:val="0"/>
        <w:spacing w:line="240" w:lineRule="atLeast"/>
        <w:ind w:leftChars="-295" w:left="-708" w:rightChars="-260" w:right="-624"/>
        <w:jc w:val="center"/>
        <w:rPr>
          <w:rFonts w:ascii="Times New Roman"/>
          <w:b/>
        </w:rPr>
      </w:pPr>
      <w:r w:rsidRPr="0037728E">
        <w:object w:dxaOrig="15944" w:dyaOrig="18646">
          <v:shape id="_x0000_i1047" type="#_x0000_t75" style="width:443.25pt;height:519pt" o:ole="">
            <v:imagedata r:id="rId92" o:title=""/>
          </v:shape>
          <o:OLEObject Type="Embed" ProgID="Visio.Drawing.11" ShapeID="_x0000_i1047" DrawAspect="Content" ObjectID="_1574753780" r:id="rId93"/>
        </w:objec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图</w:t>
      </w:r>
      <w:r w:rsidRPr="0037728E">
        <w:rPr>
          <w:rFonts w:ascii="Times New Roman" w:hint="eastAsia"/>
          <w:b/>
          <w:sz w:val="21"/>
          <w:szCs w:val="21"/>
        </w:rPr>
        <w:t xml:space="preserve">4.3-1  </w:t>
      </w:r>
      <w:r w:rsidRPr="0037728E">
        <w:rPr>
          <w:rFonts w:ascii="Times New Roman" w:hint="eastAsia"/>
          <w:b/>
          <w:sz w:val="21"/>
          <w:szCs w:val="21"/>
        </w:rPr>
        <w:t>拟建项目水平衡图（单位：</w:t>
      </w:r>
      <w:r w:rsidRPr="0037728E">
        <w:rPr>
          <w:rFonts w:ascii="Times New Roman" w:hint="eastAsia"/>
          <w:b/>
          <w:sz w:val="21"/>
          <w:szCs w:val="21"/>
        </w:rPr>
        <w:t>m</w:t>
      </w:r>
      <w:r w:rsidRPr="0037728E">
        <w:rPr>
          <w:rFonts w:ascii="Times New Roman" w:hint="eastAsia"/>
          <w:b/>
          <w:sz w:val="21"/>
          <w:szCs w:val="21"/>
          <w:vertAlign w:val="superscript"/>
        </w:rPr>
        <w:t>3</w:t>
      </w:r>
      <w:r w:rsidRPr="0037728E">
        <w:rPr>
          <w:rFonts w:ascii="Times New Roman" w:hint="eastAsia"/>
          <w:b/>
          <w:sz w:val="21"/>
          <w:szCs w:val="21"/>
        </w:rPr>
        <w:t>/d</w:t>
      </w:r>
      <w:r w:rsidRPr="0037728E">
        <w:rPr>
          <w:rFonts w:ascii="Times New Roman" w:hint="eastAsia"/>
          <w:b/>
          <w:sz w:val="21"/>
          <w:szCs w:val="21"/>
        </w:rPr>
        <w:t>）</w:t>
      </w:r>
    </w:p>
    <w:p w:rsidR="00164DFC" w:rsidRPr="0037728E" w:rsidRDefault="00E15C5D">
      <w:pPr>
        <w:spacing w:line="480" w:lineRule="exact"/>
        <w:jc w:val="left"/>
        <w:rPr>
          <w:rFonts w:ascii="Times New Roman"/>
          <w:b/>
        </w:rPr>
      </w:pPr>
      <w:r w:rsidRPr="0037728E">
        <w:rPr>
          <w:rFonts w:ascii="Times New Roman" w:hint="eastAsia"/>
          <w:b/>
        </w:rPr>
        <w:t>2</w:t>
      </w:r>
      <w:r w:rsidRPr="0037728E">
        <w:rPr>
          <w:rFonts w:ascii="Times New Roman" w:hint="eastAsia"/>
          <w:b/>
        </w:rPr>
        <w:t>、蒸汽平衡</w:t>
      </w:r>
    </w:p>
    <w:p w:rsidR="00164DFC" w:rsidRPr="0037728E" w:rsidRDefault="00E15C5D">
      <w:pPr>
        <w:spacing w:line="480" w:lineRule="exact"/>
        <w:ind w:firstLineChars="200" w:firstLine="480"/>
        <w:jc w:val="left"/>
        <w:rPr>
          <w:rFonts w:ascii="Times New Roman"/>
        </w:rPr>
      </w:pPr>
      <w:r w:rsidRPr="0037728E">
        <w:rPr>
          <w:rFonts w:ascii="Times New Roman" w:hint="eastAsia"/>
        </w:rPr>
        <w:t>拟建项目蒸汽平衡见图</w:t>
      </w:r>
      <w:r w:rsidRPr="0037728E">
        <w:rPr>
          <w:rFonts w:ascii="Times New Roman" w:hint="eastAsia"/>
        </w:rPr>
        <w:t>4.3-3</w:t>
      </w:r>
      <w:r w:rsidRPr="0037728E">
        <w:rPr>
          <w:rFonts w:ascii="Times New Roman" w:hint="eastAsia"/>
        </w:rPr>
        <w:t>。</w:t>
      </w:r>
    </w:p>
    <w:p w:rsidR="00164DFC" w:rsidRPr="0037728E" w:rsidRDefault="00164DFC">
      <w:pPr>
        <w:spacing w:line="240" w:lineRule="atLeast"/>
        <w:jc w:val="center"/>
        <w:rPr>
          <w:rFonts w:ascii="Times New Roman"/>
          <w:b/>
          <w:sz w:val="21"/>
          <w:szCs w:val="21"/>
        </w:rPr>
      </w:pPr>
      <w:r w:rsidRPr="0037728E">
        <w:object w:dxaOrig="11168" w:dyaOrig="10269">
          <v:shape id="_x0000_i1048" type="#_x0000_t75" style="width:348.75pt;height:318.75pt" o:ole="">
            <v:imagedata r:id="rId94" o:title=""/>
          </v:shape>
          <o:OLEObject Type="Embed" ProgID="Visio.Drawing.11" ShapeID="_x0000_i1048" DrawAspect="Content" ObjectID="_1574753781" r:id="rId95"/>
        </w:objec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图</w:t>
      </w:r>
      <w:r w:rsidRPr="0037728E">
        <w:rPr>
          <w:rFonts w:ascii="Times New Roman" w:hint="eastAsia"/>
          <w:b/>
          <w:sz w:val="21"/>
          <w:szCs w:val="21"/>
        </w:rPr>
        <w:t xml:space="preserve">4.3-3 </w:t>
      </w:r>
      <w:r w:rsidRPr="0037728E">
        <w:rPr>
          <w:rFonts w:ascii="Times New Roman" w:hint="eastAsia"/>
          <w:b/>
          <w:sz w:val="21"/>
          <w:szCs w:val="21"/>
        </w:rPr>
        <w:t>拟建项目蒸汽平衡图（单位：</w:t>
      </w:r>
      <w:r w:rsidRPr="0037728E">
        <w:rPr>
          <w:rFonts w:ascii="Times New Roman" w:hint="eastAsia"/>
          <w:b/>
          <w:sz w:val="21"/>
          <w:szCs w:val="21"/>
        </w:rPr>
        <w:t>t/h</w:t>
      </w:r>
      <w:r w:rsidRPr="0037728E">
        <w:rPr>
          <w:rFonts w:ascii="Times New Roman" w:hint="eastAsia"/>
          <w:b/>
          <w:sz w:val="21"/>
          <w:szCs w:val="21"/>
        </w:rPr>
        <w:t>）</w:t>
      </w:r>
    </w:p>
    <w:p w:rsidR="00164DFC" w:rsidRPr="0037728E" w:rsidRDefault="00E15C5D">
      <w:pPr>
        <w:spacing w:line="480" w:lineRule="exact"/>
        <w:outlineLvl w:val="1"/>
        <w:rPr>
          <w:rFonts w:ascii="Times New Roman"/>
          <w:b/>
        </w:rPr>
      </w:pPr>
      <w:bookmarkStart w:id="494" w:name="_Toc20795"/>
      <w:bookmarkStart w:id="495" w:name="_Toc17352"/>
      <w:bookmarkStart w:id="496" w:name="_Toc463882218"/>
      <w:bookmarkStart w:id="497" w:name="_Toc25267"/>
      <w:r w:rsidRPr="0037728E">
        <w:rPr>
          <w:rFonts w:ascii="Times New Roman" w:hint="eastAsia"/>
          <w:b/>
        </w:rPr>
        <w:t>4.4</w:t>
      </w:r>
      <w:r w:rsidRPr="0037728E">
        <w:rPr>
          <w:rFonts w:ascii="Times New Roman" w:hint="eastAsia"/>
          <w:b/>
        </w:rPr>
        <w:t>污染源强分析</w:t>
      </w:r>
      <w:bookmarkEnd w:id="494"/>
      <w:bookmarkEnd w:id="495"/>
      <w:bookmarkEnd w:id="496"/>
      <w:bookmarkEnd w:id="497"/>
    </w:p>
    <w:p w:rsidR="00164DFC" w:rsidRPr="0037728E" w:rsidRDefault="00E15C5D">
      <w:pPr>
        <w:spacing w:line="480" w:lineRule="exact"/>
        <w:outlineLvl w:val="2"/>
        <w:rPr>
          <w:rFonts w:ascii="Times New Roman"/>
          <w:b/>
        </w:rPr>
      </w:pPr>
      <w:bookmarkStart w:id="498" w:name="_Toc496279917"/>
      <w:bookmarkStart w:id="499" w:name="_Toc455779193"/>
      <w:bookmarkStart w:id="500" w:name="_Toc463882219"/>
      <w:bookmarkStart w:id="501" w:name="_Toc496880143"/>
      <w:bookmarkStart w:id="502" w:name="_Toc21066"/>
      <w:r w:rsidRPr="0037728E">
        <w:rPr>
          <w:rFonts w:ascii="Times New Roman" w:hint="eastAsia"/>
          <w:b/>
        </w:rPr>
        <w:t>4.4.1</w:t>
      </w:r>
      <w:r w:rsidRPr="0037728E">
        <w:rPr>
          <w:rFonts w:ascii="Times New Roman" w:hint="eastAsia"/>
          <w:b/>
        </w:rPr>
        <w:t>废气</w:t>
      </w:r>
      <w:bookmarkEnd w:id="498"/>
      <w:bookmarkEnd w:id="499"/>
      <w:bookmarkEnd w:id="500"/>
      <w:bookmarkEnd w:id="501"/>
      <w:bookmarkEnd w:id="502"/>
    </w:p>
    <w:p w:rsidR="00164DFC" w:rsidRPr="0037728E" w:rsidRDefault="00E15C5D">
      <w:pPr>
        <w:spacing w:line="480" w:lineRule="exact"/>
        <w:outlineLvl w:val="3"/>
        <w:rPr>
          <w:rFonts w:ascii="Times New Roman"/>
          <w:b/>
        </w:rPr>
      </w:pPr>
      <w:r w:rsidRPr="0037728E">
        <w:rPr>
          <w:rFonts w:ascii="Times New Roman" w:hint="eastAsia"/>
          <w:b/>
        </w:rPr>
        <w:t>4.4.1.1</w:t>
      </w:r>
      <w:r w:rsidRPr="0037728E">
        <w:rPr>
          <w:rFonts w:ascii="Times New Roman" w:hint="eastAsia"/>
          <w:b/>
        </w:rPr>
        <w:t>有组织废气</w:t>
      </w:r>
    </w:p>
    <w:p w:rsidR="00164DFC" w:rsidRPr="0037728E" w:rsidRDefault="00E15C5D">
      <w:pPr>
        <w:spacing w:line="480" w:lineRule="exact"/>
        <w:ind w:firstLineChars="200" w:firstLine="480"/>
        <w:jc w:val="left"/>
        <w:rPr>
          <w:rFonts w:ascii="Times New Roman"/>
        </w:rPr>
      </w:pPr>
      <w:r w:rsidRPr="0037728E">
        <w:rPr>
          <w:rFonts w:ascii="Times New Roman" w:hint="eastAsia"/>
        </w:rPr>
        <w:t>1</w:t>
      </w:r>
      <w:r w:rsidRPr="0037728E">
        <w:rPr>
          <w:rFonts w:ascii="Times New Roman" w:hint="eastAsia"/>
        </w:rPr>
        <w:t>、保险粉</w:t>
      </w:r>
    </w:p>
    <w:p w:rsidR="00164DFC" w:rsidRPr="0037728E" w:rsidRDefault="00E15C5D">
      <w:pPr>
        <w:spacing w:line="480" w:lineRule="exact"/>
        <w:ind w:firstLineChars="200" w:firstLine="480"/>
        <w:jc w:val="left"/>
        <w:rPr>
          <w:rFonts w:ascii="Times New Roman"/>
        </w:rPr>
      </w:pPr>
      <w:r w:rsidRPr="0037728E">
        <w:rPr>
          <w:rFonts w:ascii="Times New Roman" w:hint="eastAsia"/>
        </w:rPr>
        <w:t>拟建项目保险粉营运过程中产生的有组织废气主要为：</w:t>
      </w:r>
      <w:r w:rsidRPr="0037728E">
        <w:rPr>
          <w:rFonts w:ascii="Times New Roman" w:hint="eastAsia"/>
        </w:rPr>
        <w:t>SO</w:t>
      </w:r>
      <w:r w:rsidRPr="0037728E">
        <w:rPr>
          <w:rFonts w:ascii="Times New Roman" w:hint="eastAsia"/>
          <w:vertAlign w:val="subscript"/>
        </w:rPr>
        <w:t>2</w:t>
      </w:r>
      <w:r w:rsidRPr="0037728E">
        <w:rPr>
          <w:rFonts w:ascii="Times New Roman" w:hint="eastAsia"/>
        </w:rPr>
        <w:t>液化不凝尾气（</w:t>
      </w:r>
      <w:r w:rsidRPr="0037728E">
        <w:rPr>
          <w:rFonts w:ascii="Times New Roman" w:hint="eastAsia"/>
        </w:rPr>
        <w:t>G1-1</w:t>
      </w:r>
      <w:r w:rsidRPr="0037728E">
        <w:rPr>
          <w:rFonts w:ascii="Times New Roman" w:hint="eastAsia"/>
        </w:rPr>
        <w:t>）、焦亚硫酸钠合成废气（</w:t>
      </w:r>
      <w:r w:rsidRPr="0037728E">
        <w:rPr>
          <w:rFonts w:ascii="Times New Roman" w:hint="eastAsia"/>
        </w:rPr>
        <w:t>G1-2</w:t>
      </w:r>
      <w:r w:rsidRPr="0037728E">
        <w:rPr>
          <w:rFonts w:ascii="Times New Roman" w:hint="eastAsia"/>
        </w:rPr>
        <w:t>）、焦亚硫酸钠干燥废气（</w:t>
      </w:r>
      <w:r w:rsidRPr="0037728E">
        <w:rPr>
          <w:rFonts w:ascii="Times New Roman" w:hint="eastAsia"/>
        </w:rPr>
        <w:t>G1-3</w:t>
      </w:r>
      <w:r w:rsidRPr="0037728E">
        <w:rPr>
          <w:rFonts w:ascii="Times New Roman" w:hint="eastAsia"/>
        </w:rPr>
        <w:t>）、保险粉合成废气（</w:t>
      </w:r>
      <w:r w:rsidRPr="0037728E">
        <w:rPr>
          <w:rFonts w:ascii="Times New Roman" w:hint="eastAsia"/>
        </w:rPr>
        <w:t>G1-4</w:t>
      </w:r>
      <w:r w:rsidRPr="0037728E">
        <w:rPr>
          <w:rFonts w:ascii="Times New Roman" w:hint="eastAsia"/>
        </w:rPr>
        <w:t>）、保险粉干燥废气（</w:t>
      </w:r>
      <w:r w:rsidRPr="0037728E">
        <w:rPr>
          <w:rFonts w:ascii="Times New Roman" w:hint="eastAsia"/>
        </w:rPr>
        <w:t>G1-5</w:t>
      </w:r>
      <w:r w:rsidRPr="0037728E">
        <w:rPr>
          <w:rFonts w:ascii="Times New Roman" w:hint="eastAsia"/>
        </w:rPr>
        <w:t>）、亚硫酸钠干燥废气（</w:t>
      </w:r>
      <w:r w:rsidRPr="0037728E">
        <w:rPr>
          <w:rFonts w:ascii="Times New Roman" w:hint="eastAsia"/>
        </w:rPr>
        <w:t>G1-6</w:t>
      </w:r>
      <w:r w:rsidRPr="0037728E">
        <w:rPr>
          <w:rFonts w:ascii="Times New Roman" w:hint="eastAsia"/>
        </w:rPr>
        <w:t>）、精馏不凝气（</w:t>
      </w:r>
      <w:r w:rsidRPr="0037728E">
        <w:rPr>
          <w:rFonts w:ascii="Times New Roman" w:hint="eastAsia"/>
        </w:rPr>
        <w:t>G1-7</w:t>
      </w:r>
      <w:r w:rsidRPr="0037728E">
        <w:rPr>
          <w:rFonts w:ascii="Times New Roman" w:hint="eastAsia"/>
        </w:rPr>
        <w:t>）、蒸馏浓缩不凝尾气（</w:t>
      </w:r>
      <w:r w:rsidRPr="0037728E">
        <w:rPr>
          <w:rFonts w:ascii="Times New Roman" w:hint="eastAsia"/>
        </w:rPr>
        <w:t>G1-8</w:t>
      </w:r>
      <w:r w:rsidRPr="0037728E">
        <w:rPr>
          <w:rFonts w:ascii="Times New Roman" w:hint="eastAsia"/>
        </w:rPr>
        <w:t>和</w:t>
      </w:r>
      <w:r w:rsidRPr="0037728E">
        <w:rPr>
          <w:rFonts w:ascii="Times New Roman" w:hint="eastAsia"/>
        </w:rPr>
        <w:t>G1-9</w:t>
      </w:r>
      <w:r w:rsidRPr="0037728E">
        <w:rPr>
          <w:rFonts w:ascii="Times New Roman" w:hint="eastAsia"/>
        </w:rPr>
        <w:t>）、甲酸钠干燥废气（</w:t>
      </w:r>
      <w:r w:rsidRPr="0037728E">
        <w:rPr>
          <w:rFonts w:ascii="Times New Roman" w:hint="eastAsia"/>
        </w:rPr>
        <w:t>G1-10</w:t>
      </w:r>
      <w:r w:rsidRPr="0037728E">
        <w:rPr>
          <w:rFonts w:ascii="Times New Roman" w:hint="eastAsia"/>
        </w:rPr>
        <w:t>）、焚烧炉烟气（</w:t>
      </w:r>
      <w:r w:rsidRPr="0037728E">
        <w:rPr>
          <w:rFonts w:ascii="Times New Roman" w:hint="eastAsia"/>
        </w:rPr>
        <w:t>G1-11</w:t>
      </w:r>
      <w:r w:rsidRPr="0037728E">
        <w:rPr>
          <w:rFonts w:ascii="Times New Roman" w:hint="eastAsia"/>
        </w:rPr>
        <w:t>）、海波蒸馏不凝气（</w:t>
      </w:r>
      <w:r w:rsidRPr="0037728E">
        <w:rPr>
          <w:rFonts w:ascii="Times New Roman" w:hint="eastAsia"/>
        </w:rPr>
        <w:t>G1-12</w:t>
      </w:r>
      <w:r w:rsidRPr="0037728E">
        <w:rPr>
          <w:rFonts w:ascii="Times New Roman" w:hint="eastAsia"/>
        </w:rPr>
        <w:t>）和海波干燥废气（</w:t>
      </w:r>
      <w:r w:rsidRPr="0037728E">
        <w:rPr>
          <w:rFonts w:ascii="Times New Roman" w:hint="eastAsia"/>
        </w:rPr>
        <w:t>1-13</w:t>
      </w:r>
      <w:r w:rsidRPr="0037728E">
        <w:rPr>
          <w:rFonts w:ascii="Times New Roman" w:hint="eastAsia"/>
        </w:rPr>
        <w:t>）。</w:t>
      </w:r>
    </w:p>
    <w:p w:rsidR="00164DFC" w:rsidRPr="0037728E" w:rsidRDefault="00E15C5D">
      <w:pPr>
        <w:spacing w:line="480" w:lineRule="exact"/>
        <w:ind w:firstLineChars="200" w:firstLine="480"/>
        <w:jc w:val="left"/>
        <w:rPr>
          <w:rFonts w:ascii="Times New Roman"/>
        </w:rPr>
      </w:pPr>
      <w:r w:rsidRPr="0037728E">
        <w:rPr>
          <w:rFonts w:ascii="Times New Roman" w:hint="eastAsia"/>
        </w:rPr>
        <w:t>（</w:t>
      </w:r>
      <w:r w:rsidRPr="0037728E">
        <w:rPr>
          <w:rFonts w:ascii="Times New Roman" w:hint="eastAsia"/>
        </w:rPr>
        <w:t>1</w:t>
      </w:r>
      <w:r w:rsidRPr="0037728E">
        <w:rPr>
          <w:rFonts w:ascii="Times New Roman" w:hint="eastAsia"/>
        </w:rPr>
        <w:t>）二氧化硫（纯氧）装置车间</w:t>
      </w:r>
    </w:p>
    <w:p w:rsidR="00164DFC" w:rsidRPr="0037728E" w:rsidRDefault="00E15C5D">
      <w:pPr>
        <w:spacing w:line="480" w:lineRule="exact"/>
        <w:ind w:firstLineChars="200" w:firstLine="480"/>
        <w:jc w:val="left"/>
        <w:rPr>
          <w:rFonts w:ascii="Times New Roman"/>
        </w:rPr>
      </w:pPr>
      <w:r w:rsidRPr="0037728E">
        <w:rPr>
          <w:rFonts w:ascii="Times New Roman" w:hint="eastAsia"/>
        </w:rPr>
        <w:t>富氧法制备</w:t>
      </w:r>
      <w:r w:rsidRPr="0037728E">
        <w:rPr>
          <w:rFonts w:ascii="Times New Roman" w:hint="eastAsia"/>
        </w:rPr>
        <w:t>SO</w:t>
      </w:r>
      <w:r w:rsidRPr="0037728E">
        <w:rPr>
          <w:rFonts w:ascii="Times New Roman" w:hint="eastAsia"/>
          <w:vertAlign w:val="subscript"/>
        </w:rPr>
        <w:t>2</w:t>
      </w:r>
      <w:r w:rsidRPr="0037728E">
        <w:rPr>
          <w:rFonts w:ascii="Times New Roman" w:hint="eastAsia"/>
        </w:rPr>
        <w:t>工艺在冷凝液化</w:t>
      </w:r>
      <w:r w:rsidRPr="0037728E">
        <w:rPr>
          <w:rFonts w:ascii="Times New Roman" w:hint="eastAsia"/>
        </w:rPr>
        <w:t>SO</w:t>
      </w:r>
      <w:r w:rsidRPr="0037728E">
        <w:rPr>
          <w:rFonts w:ascii="Times New Roman" w:hint="eastAsia"/>
          <w:vertAlign w:val="subscript"/>
        </w:rPr>
        <w:t>2</w:t>
      </w:r>
      <w:r w:rsidRPr="0037728E">
        <w:rPr>
          <w:rFonts w:ascii="Times New Roman" w:hint="eastAsia"/>
        </w:rPr>
        <w:t>的将产生冷凝不凝尾气（</w:t>
      </w:r>
      <w:r w:rsidRPr="0037728E">
        <w:rPr>
          <w:rFonts w:ascii="Times New Roman" w:hint="eastAsia"/>
        </w:rPr>
        <w:t>G1-1</w:t>
      </w:r>
      <w:r w:rsidRPr="0037728E">
        <w:rPr>
          <w:rFonts w:ascii="Times New Roman" w:hint="eastAsia"/>
        </w:rPr>
        <w:t>），其主要污染物为</w:t>
      </w:r>
      <w:r w:rsidRPr="0037728E">
        <w:rPr>
          <w:rFonts w:ascii="Times New Roman" w:hint="eastAsia"/>
        </w:rPr>
        <w:t>SO</w:t>
      </w:r>
      <w:r w:rsidRPr="0037728E">
        <w:rPr>
          <w:rFonts w:ascii="Times New Roman" w:hint="eastAsia"/>
          <w:vertAlign w:val="subscript"/>
        </w:rPr>
        <w:t>2</w:t>
      </w:r>
      <w:r w:rsidRPr="0037728E">
        <w:rPr>
          <w:rFonts w:ascii="Times New Roman" w:hint="eastAsia"/>
        </w:rPr>
        <w:t>。二氧化硫（纯氧）主厂房设置</w:t>
      </w:r>
      <w:r w:rsidRPr="0037728E">
        <w:rPr>
          <w:rFonts w:ascii="Times New Roman" w:hint="eastAsia"/>
        </w:rPr>
        <w:t>1</w:t>
      </w:r>
      <w:r w:rsidRPr="0037728E">
        <w:rPr>
          <w:rFonts w:ascii="Times New Roman" w:hint="eastAsia"/>
        </w:rPr>
        <w:t>根高度</w:t>
      </w:r>
      <w:r w:rsidRPr="0037728E">
        <w:rPr>
          <w:rFonts w:ascii="Times New Roman" w:hint="eastAsia"/>
        </w:rPr>
        <w:t>30m</w:t>
      </w:r>
      <w:r w:rsidRPr="0037728E">
        <w:rPr>
          <w:rFonts w:ascii="Times New Roman" w:hint="eastAsia"/>
        </w:rPr>
        <w:t>的排气筒，风量约为</w:t>
      </w:r>
      <w:r w:rsidRPr="0037728E">
        <w:rPr>
          <w:rFonts w:ascii="Times New Roman" w:hint="eastAsia"/>
        </w:rPr>
        <w:t>3000m</w:t>
      </w:r>
      <w:r w:rsidRPr="0037728E">
        <w:rPr>
          <w:rFonts w:ascii="Times New Roman" w:hint="eastAsia"/>
          <w:vertAlign w:val="superscript"/>
        </w:rPr>
        <w:t>3</w:t>
      </w:r>
      <w:r w:rsidRPr="0037728E">
        <w:rPr>
          <w:rFonts w:ascii="Times New Roman" w:hint="eastAsia"/>
        </w:rPr>
        <w:t>/h</w:t>
      </w:r>
      <w:r w:rsidRPr="0037728E">
        <w:rPr>
          <w:rFonts w:ascii="Times New Roman" w:hint="eastAsia"/>
        </w:rPr>
        <w:t>，采用一级碱液吸收塔进行处理，</w:t>
      </w:r>
      <w:r w:rsidRPr="0037728E">
        <w:rPr>
          <w:rFonts w:ascii="Times New Roman" w:hint="eastAsia"/>
        </w:rPr>
        <w:t>SO</w:t>
      </w:r>
      <w:r w:rsidRPr="0037728E">
        <w:rPr>
          <w:rFonts w:ascii="Times New Roman" w:hint="eastAsia"/>
          <w:vertAlign w:val="subscript"/>
        </w:rPr>
        <w:t>2</w:t>
      </w:r>
      <w:r w:rsidRPr="0037728E">
        <w:rPr>
          <w:rFonts w:ascii="Times New Roman" w:hint="eastAsia"/>
        </w:rPr>
        <w:t>的吸收效率可达</w:t>
      </w:r>
      <w:r w:rsidRPr="0037728E">
        <w:rPr>
          <w:rFonts w:ascii="Times New Roman" w:hint="eastAsia"/>
        </w:rPr>
        <w:t>85%</w:t>
      </w:r>
      <w:r w:rsidRPr="0037728E">
        <w:rPr>
          <w:rFonts w:ascii="Times New Roman" w:hint="eastAsia"/>
        </w:rPr>
        <w:t>以上，处理后废气经排气筒高空排放。</w:t>
      </w:r>
    </w:p>
    <w:p w:rsidR="00164DFC" w:rsidRPr="0037728E" w:rsidRDefault="00E15C5D">
      <w:pPr>
        <w:spacing w:line="480" w:lineRule="exact"/>
        <w:ind w:firstLineChars="200" w:firstLine="480"/>
        <w:jc w:val="left"/>
        <w:rPr>
          <w:rFonts w:ascii="Times New Roman"/>
        </w:rPr>
      </w:pPr>
      <w:r w:rsidRPr="0037728E">
        <w:rPr>
          <w:rFonts w:ascii="Times New Roman" w:hint="eastAsia"/>
        </w:rPr>
        <w:lastRenderedPageBreak/>
        <w:t>（</w:t>
      </w:r>
      <w:r w:rsidRPr="0037728E">
        <w:rPr>
          <w:rFonts w:ascii="Times New Roman" w:hint="eastAsia"/>
        </w:rPr>
        <w:t>2</w:t>
      </w:r>
      <w:r w:rsidRPr="0037728E">
        <w:rPr>
          <w:rFonts w:ascii="Times New Roman" w:hint="eastAsia"/>
        </w:rPr>
        <w:t>）焦亚装置车间</w:t>
      </w:r>
    </w:p>
    <w:p w:rsidR="00164DFC" w:rsidRPr="0037728E" w:rsidRDefault="00E15C5D">
      <w:pPr>
        <w:spacing w:line="480" w:lineRule="exact"/>
        <w:ind w:firstLineChars="200" w:firstLine="480"/>
        <w:jc w:val="left"/>
        <w:rPr>
          <w:rFonts w:ascii="Times New Roman"/>
        </w:rPr>
      </w:pPr>
      <w:r w:rsidRPr="0037728E">
        <w:rPr>
          <w:rFonts w:ascii="Times New Roman" w:hint="eastAsia"/>
        </w:rPr>
        <w:t>焦亚装置车间主要生产焦亚硫酸钠，其生产过程中产生的工艺废气主要为焦亚硫酸钠合成废气（</w:t>
      </w:r>
      <w:r w:rsidRPr="0037728E">
        <w:rPr>
          <w:rFonts w:ascii="Times New Roman" w:hint="eastAsia"/>
        </w:rPr>
        <w:t>G1-2</w:t>
      </w:r>
      <w:r w:rsidRPr="0037728E">
        <w:rPr>
          <w:rFonts w:ascii="Times New Roman" w:hint="eastAsia"/>
        </w:rPr>
        <w:t>）和干燥废气（</w:t>
      </w:r>
      <w:r w:rsidRPr="0037728E">
        <w:rPr>
          <w:rFonts w:ascii="Times New Roman" w:hint="eastAsia"/>
        </w:rPr>
        <w:t>G1-3</w:t>
      </w:r>
      <w:r w:rsidRPr="0037728E">
        <w:rPr>
          <w:rFonts w:ascii="Times New Roman" w:hint="eastAsia"/>
        </w:rPr>
        <w:t>），其主要污染物为</w:t>
      </w:r>
      <w:r w:rsidRPr="0037728E">
        <w:rPr>
          <w:rFonts w:ascii="Times New Roman" w:hint="eastAsia"/>
        </w:rPr>
        <w:t>SO</w:t>
      </w:r>
      <w:r w:rsidRPr="0037728E">
        <w:rPr>
          <w:rFonts w:ascii="Times New Roman" w:hint="eastAsia"/>
          <w:vertAlign w:val="subscript"/>
        </w:rPr>
        <w:t>2</w:t>
      </w:r>
      <w:r w:rsidRPr="0037728E">
        <w:rPr>
          <w:rFonts w:ascii="Times New Roman" w:hint="eastAsia"/>
        </w:rPr>
        <w:t>和粉尘。焦亚装置车间设置</w:t>
      </w:r>
      <w:r w:rsidRPr="0037728E">
        <w:rPr>
          <w:rFonts w:ascii="Times New Roman" w:hint="eastAsia"/>
        </w:rPr>
        <w:t>1</w:t>
      </w:r>
      <w:r w:rsidRPr="0037728E">
        <w:rPr>
          <w:rFonts w:ascii="Times New Roman" w:hint="eastAsia"/>
        </w:rPr>
        <w:t>根高度</w:t>
      </w:r>
      <w:r w:rsidRPr="0037728E">
        <w:rPr>
          <w:rFonts w:ascii="Times New Roman" w:hint="eastAsia"/>
        </w:rPr>
        <w:t>30m</w:t>
      </w:r>
      <w:r w:rsidRPr="0037728E">
        <w:rPr>
          <w:rFonts w:ascii="Times New Roman" w:hint="eastAsia"/>
        </w:rPr>
        <w:t>的排气筒，风量约为</w:t>
      </w:r>
      <w:r w:rsidRPr="0037728E">
        <w:rPr>
          <w:rFonts w:ascii="Times New Roman" w:hint="eastAsia"/>
        </w:rPr>
        <w:t>5000m</w:t>
      </w:r>
      <w:r w:rsidRPr="0037728E">
        <w:rPr>
          <w:rFonts w:ascii="Times New Roman" w:hint="eastAsia"/>
          <w:vertAlign w:val="superscript"/>
        </w:rPr>
        <w:t>3</w:t>
      </w:r>
      <w:r w:rsidRPr="0037728E">
        <w:rPr>
          <w:rFonts w:ascii="Times New Roman" w:hint="eastAsia"/>
        </w:rPr>
        <w:t>/h</w:t>
      </w:r>
      <w:r w:rsidRPr="0037728E">
        <w:rPr>
          <w:rFonts w:ascii="Times New Roman" w:hint="eastAsia"/>
        </w:rPr>
        <w:t>，采用二级碱液吸收塔</w:t>
      </w:r>
      <w:r w:rsidR="00160A62">
        <w:rPr>
          <w:rFonts w:ascii="Times New Roman" w:hint="eastAsia"/>
        </w:rPr>
        <w:t>对</w:t>
      </w:r>
      <w:r w:rsidR="00160A62" w:rsidRPr="0037728E">
        <w:rPr>
          <w:rFonts w:ascii="Times New Roman" w:hint="eastAsia"/>
        </w:rPr>
        <w:t>SO</w:t>
      </w:r>
      <w:r w:rsidR="00160A62" w:rsidRPr="0037728E">
        <w:rPr>
          <w:rFonts w:ascii="Times New Roman" w:hint="eastAsia"/>
          <w:vertAlign w:val="subscript"/>
        </w:rPr>
        <w:t>2</w:t>
      </w:r>
      <w:r w:rsidR="00160A62" w:rsidRPr="0037728E">
        <w:rPr>
          <w:rFonts w:ascii="Times New Roman" w:hint="eastAsia"/>
        </w:rPr>
        <w:t>进行</w:t>
      </w:r>
      <w:r w:rsidRPr="0037728E">
        <w:rPr>
          <w:rFonts w:ascii="Times New Roman" w:hint="eastAsia"/>
        </w:rPr>
        <w:t>处理，粉尘则采用布袋除尘器</w:t>
      </w:r>
      <w:r w:rsidRPr="0037728E">
        <w:rPr>
          <w:rFonts w:ascii="Times New Roman" w:hint="eastAsia"/>
        </w:rPr>
        <w:t>+</w:t>
      </w:r>
      <w:r w:rsidRPr="0037728E">
        <w:rPr>
          <w:rFonts w:ascii="Times New Roman" w:hint="eastAsia"/>
        </w:rPr>
        <w:t>二级碱液吸收塔进行处理，</w:t>
      </w:r>
      <w:r w:rsidRPr="0037728E">
        <w:rPr>
          <w:rFonts w:ascii="Times New Roman" w:hint="eastAsia"/>
        </w:rPr>
        <w:t>SO</w:t>
      </w:r>
      <w:r w:rsidRPr="0037728E">
        <w:rPr>
          <w:rFonts w:ascii="Times New Roman" w:hint="eastAsia"/>
          <w:vertAlign w:val="subscript"/>
        </w:rPr>
        <w:t>2</w:t>
      </w:r>
      <w:r w:rsidRPr="0037728E">
        <w:rPr>
          <w:rFonts w:ascii="Times New Roman" w:hint="eastAsia"/>
        </w:rPr>
        <w:t>的处理效率可达</w:t>
      </w:r>
      <w:r w:rsidRPr="0037728E">
        <w:rPr>
          <w:rFonts w:ascii="Times New Roman" w:hint="eastAsia"/>
        </w:rPr>
        <w:t>97%</w:t>
      </w:r>
      <w:r w:rsidRPr="0037728E">
        <w:rPr>
          <w:rFonts w:ascii="Times New Roman" w:hint="eastAsia"/>
        </w:rPr>
        <w:t>以上，粉尘的处理效率可达</w:t>
      </w:r>
      <w:r w:rsidRPr="0037728E">
        <w:rPr>
          <w:rFonts w:ascii="Times New Roman" w:hint="eastAsia"/>
        </w:rPr>
        <w:t>99.5%</w:t>
      </w:r>
      <w:r w:rsidRPr="0037728E">
        <w:rPr>
          <w:rFonts w:ascii="Times New Roman" w:hint="eastAsia"/>
        </w:rPr>
        <w:t>以上，处理后废气经排气筒高空排放。</w:t>
      </w:r>
    </w:p>
    <w:p w:rsidR="00164DFC" w:rsidRPr="0037728E" w:rsidRDefault="00E15C5D">
      <w:pPr>
        <w:spacing w:line="480" w:lineRule="exact"/>
        <w:ind w:firstLineChars="200" w:firstLine="480"/>
        <w:jc w:val="left"/>
        <w:rPr>
          <w:rFonts w:ascii="Times New Roman"/>
        </w:rPr>
      </w:pPr>
      <w:r w:rsidRPr="0037728E">
        <w:rPr>
          <w:rFonts w:ascii="Times New Roman" w:hint="eastAsia"/>
        </w:rPr>
        <w:t>（</w:t>
      </w:r>
      <w:r w:rsidRPr="0037728E">
        <w:rPr>
          <w:rFonts w:ascii="Times New Roman" w:hint="eastAsia"/>
        </w:rPr>
        <w:t>3</w:t>
      </w:r>
      <w:r w:rsidRPr="0037728E">
        <w:rPr>
          <w:rFonts w:ascii="Times New Roman" w:hint="eastAsia"/>
        </w:rPr>
        <w:t>）保险粉装置车间</w:t>
      </w:r>
    </w:p>
    <w:p w:rsidR="00164DFC" w:rsidRPr="0037728E" w:rsidRDefault="00E15C5D">
      <w:pPr>
        <w:spacing w:line="480" w:lineRule="exact"/>
        <w:ind w:firstLineChars="200" w:firstLine="480"/>
        <w:jc w:val="left"/>
        <w:rPr>
          <w:rFonts w:ascii="Times New Roman"/>
        </w:rPr>
      </w:pPr>
      <w:r w:rsidRPr="0037728E">
        <w:rPr>
          <w:rFonts w:ascii="Times New Roman" w:hint="eastAsia"/>
        </w:rPr>
        <w:t>保险粉装置车间主要生产保险粉成品和亚硫酸钠副产品，其生产过程中产生的工艺废气主要为保险粉合成废气（</w:t>
      </w:r>
      <w:r w:rsidRPr="0037728E">
        <w:rPr>
          <w:rFonts w:ascii="Times New Roman" w:hint="eastAsia"/>
        </w:rPr>
        <w:t>G1-4</w:t>
      </w:r>
      <w:r w:rsidRPr="0037728E">
        <w:rPr>
          <w:rFonts w:ascii="Times New Roman" w:hint="eastAsia"/>
        </w:rPr>
        <w:t>）、干燥废气（</w:t>
      </w:r>
      <w:r w:rsidRPr="0037728E">
        <w:rPr>
          <w:rFonts w:ascii="Times New Roman" w:hint="eastAsia"/>
        </w:rPr>
        <w:t>G1-5</w:t>
      </w:r>
      <w:r w:rsidRPr="0037728E">
        <w:rPr>
          <w:rFonts w:ascii="Times New Roman" w:hint="eastAsia"/>
        </w:rPr>
        <w:t>）和亚硫酸钠干燥废气（</w:t>
      </w:r>
      <w:r w:rsidRPr="0037728E">
        <w:rPr>
          <w:rFonts w:ascii="Times New Roman" w:hint="eastAsia"/>
        </w:rPr>
        <w:t>G1-6</w:t>
      </w:r>
      <w:r w:rsidRPr="0037728E">
        <w:rPr>
          <w:rFonts w:ascii="Times New Roman" w:hint="eastAsia"/>
        </w:rPr>
        <w:t>），其主要污染物为</w:t>
      </w:r>
      <w:r w:rsidRPr="0037728E">
        <w:rPr>
          <w:rFonts w:ascii="Times New Roman" w:hint="eastAsia"/>
        </w:rPr>
        <w:t>SO</w:t>
      </w:r>
      <w:r w:rsidRPr="0037728E">
        <w:rPr>
          <w:rFonts w:ascii="Times New Roman" w:hint="eastAsia"/>
          <w:vertAlign w:val="subscript"/>
        </w:rPr>
        <w:t>2</w:t>
      </w:r>
      <w:r w:rsidRPr="0037728E">
        <w:rPr>
          <w:rFonts w:ascii="Times New Roman" w:hint="eastAsia"/>
        </w:rPr>
        <w:t>、甲醇和粉尘。保险粉装置车间设置</w:t>
      </w:r>
      <w:r w:rsidRPr="0037728E">
        <w:rPr>
          <w:rFonts w:ascii="Times New Roman" w:hint="eastAsia"/>
        </w:rPr>
        <w:t>1</w:t>
      </w:r>
      <w:r w:rsidRPr="0037728E">
        <w:rPr>
          <w:rFonts w:ascii="Times New Roman" w:hint="eastAsia"/>
        </w:rPr>
        <w:t>根高度</w:t>
      </w:r>
      <w:r w:rsidRPr="0037728E">
        <w:rPr>
          <w:rFonts w:ascii="Times New Roman" w:hint="eastAsia"/>
        </w:rPr>
        <w:t>30m</w:t>
      </w:r>
      <w:r w:rsidRPr="0037728E">
        <w:rPr>
          <w:rFonts w:ascii="Times New Roman" w:hint="eastAsia"/>
        </w:rPr>
        <w:t>的排气筒，风量约为</w:t>
      </w:r>
      <w:r w:rsidRPr="0037728E">
        <w:rPr>
          <w:rFonts w:ascii="Times New Roman" w:hint="eastAsia"/>
        </w:rPr>
        <w:t>4000m</w:t>
      </w:r>
      <w:r w:rsidRPr="0037728E">
        <w:rPr>
          <w:rFonts w:ascii="Times New Roman" w:hint="eastAsia"/>
          <w:vertAlign w:val="superscript"/>
        </w:rPr>
        <w:t>3</w:t>
      </w:r>
      <w:r w:rsidRPr="0037728E">
        <w:rPr>
          <w:rFonts w:ascii="Times New Roman" w:hint="eastAsia"/>
        </w:rPr>
        <w:t>/h</w:t>
      </w:r>
      <w:r w:rsidRPr="0037728E">
        <w:rPr>
          <w:rFonts w:ascii="Times New Roman" w:hint="eastAsia"/>
        </w:rPr>
        <w:t>，针对合成废气（</w:t>
      </w:r>
      <w:r w:rsidRPr="0037728E">
        <w:rPr>
          <w:rFonts w:ascii="Times New Roman" w:hint="eastAsia"/>
        </w:rPr>
        <w:t>G1-4</w:t>
      </w:r>
      <w:r w:rsidRPr="0037728E">
        <w:rPr>
          <w:rFonts w:ascii="Times New Roman" w:hint="eastAsia"/>
        </w:rPr>
        <w:t>）中的</w:t>
      </w:r>
      <w:r w:rsidRPr="0037728E">
        <w:rPr>
          <w:rFonts w:ascii="Times New Roman" w:hint="eastAsia"/>
        </w:rPr>
        <w:t>SO</w:t>
      </w:r>
      <w:r w:rsidRPr="0037728E">
        <w:rPr>
          <w:rFonts w:ascii="Times New Roman" w:hint="eastAsia"/>
          <w:vertAlign w:val="subscript"/>
        </w:rPr>
        <w:t>2</w:t>
      </w:r>
      <w:r w:rsidRPr="0037728E">
        <w:rPr>
          <w:rFonts w:ascii="Times New Roman" w:hint="eastAsia"/>
        </w:rPr>
        <w:t>和甲醇采用</w:t>
      </w:r>
      <w:r w:rsidR="00160A62" w:rsidRPr="0037728E">
        <w:rPr>
          <w:rFonts w:ascii="Times New Roman" w:hint="eastAsia"/>
        </w:rPr>
        <w:t>二级深冷装置（冷冻水冷凝器</w:t>
      </w:r>
      <w:r w:rsidR="00160A62" w:rsidRPr="0037728E">
        <w:rPr>
          <w:rFonts w:ascii="Times New Roman" w:hint="eastAsia"/>
        </w:rPr>
        <w:t>+</w:t>
      </w:r>
      <w:r w:rsidR="00160A62" w:rsidRPr="0037728E">
        <w:rPr>
          <w:rFonts w:ascii="Times New Roman" w:hint="eastAsia"/>
        </w:rPr>
        <w:t>氨冷凝器）</w:t>
      </w:r>
      <w:r w:rsidRPr="0037728E">
        <w:rPr>
          <w:rFonts w:ascii="Times New Roman" w:hint="eastAsia"/>
        </w:rPr>
        <w:t>+</w:t>
      </w:r>
      <w:r w:rsidRPr="0037728E">
        <w:rPr>
          <w:rFonts w:ascii="Times New Roman" w:hint="eastAsia"/>
        </w:rPr>
        <w:t>二级碱吸方式进行处理，干燥废气（</w:t>
      </w:r>
      <w:r w:rsidRPr="0037728E">
        <w:rPr>
          <w:rFonts w:ascii="Times New Roman" w:hint="eastAsia"/>
        </w:rPr>
        <w:t>G1-5</w:t>
      </w:r>
      <w:r w:rsidRPr="0037728E">
        <w:rPr>
          <w:rFonts w:ascii="Times New Roman" w:hint="eastAsia"/>
        </w:rPr>
        <w:t>和</w:t>
      </w:r>
      <w:r w:rsidRPr="0037728E">
        <w:rPr>
          <w:rFonts w:ascii="Times New Roman" w:hint="eastAsia"/>
        </w:rPr>
        <w:t>G1-6</w:t>
      </w:r>
      <w:r w:rsidRPr="0037728E">
        <w:rPr>
          <w:rFonts w:ascii="Times New Roman" w:hint="eastAsia"/>
        </w:rPr>
        <w:t>）则采用二级深冷装置（冷冻水冷凝器</w:t>
      </w:r>
      <w:r w:rsidRPr="0037728E">
        <w:rPr>
          <w:rFonts w:ascii="Times New Roman" w:hint="eastAsia"/>
        </w:rPr>
        <w:t>+</w:t>
      </w:r>
      <w:r w:rsidRPr="0037728E">
        <w:rPr>
          <w:rFonts w:ascii="Times New Roman" w:hint="eastAsia"/>
        </w:rPr>
        <w:t>氨冷凝器）对废气中的高浓度甲醇进行回收后再经布袋除尘后进入二级碱液吸收塔进行处理，</w:t>
      </w:r>
      <w:r w:rsidRPr="0037728E">
        <w:rPr>
          <w:rFonts w:ascii="Times New Roman" w:hint="eastAsia"/>
        </w:rPr>
        <w:t>SO</w:t>
      </w:r>
      <w:r w:rsidRPr="0037728E">
        <w:rPr>
          <w:rFonts w:ascii="Times New Roman" w:hint="eastAsia"/>
          <w:vertAlign w:val="subscript"/>
        </w:rPr>
        <w:t>2</w:t>
      </w:r>
      <w:r w:rsidRPr="0037728E">
        <w:rPr>
          <w:rFonts w:ascii="Times New Roman" w:hint="eastAsia"/>
        </w:rPr>
        <w:t>的处理效率可达</w:t>
      </w:r>
      <w:r w:rsidRPr="0037728E">
        <w:rPr>
          <w:rFonts w:ascii="Times New Roman" w:hint="eastAsia"/>
        </w:rPr>
        <w:t>95%</w:t>
      </w:r>
      <w:r w:rsidRPr="0037728E">
        <w:rPr>
          <w:rFonts w:ascii="Times New Roman" w:hint="eastAsia"/>
        </w:rPr>
        <w:t>以上，粉尘的处理效率可达</w:t>
      </w:r>
      <w:r w:rsidRPr="0037728E">
        <w:rPr>
          <w:rFonts w:ascii="Times New Roman" w:hint="eastAsia"/>
        </w:rPr>
        <w:t>99.5%</w:t>
      </w:r>
      <w:r w:rsidRPr="0037728E">
        <w:rPr>
          <w:rFonts w:ascii="Times New Roman" w:hint="eastAsia"/>
        </w:rPr>
        <w:t>以上，甲醇的处理效率可达</w:t>
      </w:r>
      <w:r w:rsidRPr="0037728E">
        <w:rPr>
          <w:rFonts w:ascii="Times New Roman" w:hint="eastAsia"/>
        </w:rPr>
        <w:t>99.5%</w:t>
      </w:r>
      <w:r w:rsidRPr="0037728E">
        <w:rPr>
          <w:rFonts w:ascii="Times New Roman" w:hint="eastAsia"/>
        </w:rPr>
        <w:t>以上，处理后废气经排气筒高空排放。</w:t>
      </w:r>
    </w:p>
    <w:p w:rsidR="00164DFC" w:rsidRPr="0037728E" w:rsidRDefault="00E15C5D">
      <w:pPr>
        <w:spacing w:line="480" w:lineRule="exact"/>
        <w:ind w:firstLineChars="200" w:firstLine="480"/>
        <w:jc w:val="left"/>
        <w:rPr>
          <w:rFonts w:ascii="Times New Roman"/>
        </w:rPr>
      </w:pPr>
      <w:r w:rsidRPr="0037728E">
        <w:rPr>
          <w:rFonts w:ascii="Times New Roman" w:hint="eastAsia"/>
        </w:rPr>
        <w:t>（</w:t>
      </w:r>
      <w:r w:rsidRPr="0037728E">
        <w:rPr>
          <w:rFonts w:ascii="Times New Roman" w:hint="eastAsia"/>
        </w:rPr>
        <w:t>4</w:t>
      </w:r>
      <w:r w:rsidRPr="0037728E">
        <w:rPr>
          <w:rFonts w:ascii="Times New Roman" w:hint="eastAsia"/>
        </w:rPr>
        <w:t>）精馏及残液处理车间</w:t>
      </w:r>
    </w:p>
    <w:p w:rsidR="00164DFC" w:rsidRPr="0037728E" w:rsidRDefault="00E15C5D">
      <w:pPr>
        <w:spacing w:line="480" w:lineRule="exact"/>
        <w:ind w:firstLineChars="200" w:firstLine="480"/>
        <w:jc w:val="left"/>
        <w:rPr>
          <w:rFonts w:ascii="Times New Roman"/>
        </w:rPr>
      </w:pPr>
      <w:r w:rsidRPr="0037728E">
        <w:rPr>
          <w:rFonts w:ascii="Times New Roman" w:hint="eastAsia"/>
        </w:rPr>
        <w:t>精馏及残液处理车间主要针对回收亚硫酸钠后的母液进行精馏处理，并回收甲酸钠，其生产过程中产生的工艺废气主要为精馏不凝气（</w:t>
      </w:r>
      <w:r w:rsidRPr="0037728E">
        <w:rPr>
          <w:rFonts w:ascii="Times New Roman" w:hint="eastAsia"/>
        </w:rPr>
        <w:t>G1-7</w:t>
      </w:r>
      <w:r w:rsidRPr="0037728E">
        <w:rPr>
          <w:rFonts w:ascii="Times New Roman" w:hint="eastAsia"/>
        </w:rPr>
        <w:t>）、蒸馏浓缩不凝尾气（</w:t>
      </w:r>
      <w:r w:rsidRPr="0037728E">
        <w:rPr>
          <w:rFonts w:ascii="Times New Roman" w:hint="eastAsia"/>
        </w:rPr>
        <w:t>G1-8</w:t>
      </w:r>
      <w:r w:rsidRPr="0037728E">
        <w:rPr>
          <w:rFonts w:ascii="Times New Roman" w:hint="eastAsia"/>
        </w:rPr>
        <w:t>和</w:t>
      </w:r>
      <w:r w:rsidRPr="0037728E">
        <w:rPr>
          <w:rFonts w:ascii="Times New Roman" w:hint="eastAsia"/>
        </w:rPr>
        <w:t>G1-9</w:t>
      </w:r>
      <w:r w:rsidRPr="0037728E">
        <w:rPr>
          <w:rFonts w:ascii="Times New Roman" w:hint="eastAsia"/>
        </w:rPr>
        <w:t>）和甲酸钠干燥废气（</w:t>
      </w:r>
      <w:r w:rsidRPr="0037728E">
        <w:rPr>
          <w:rFonts w:ascii="Times New Roman" w:hint="eastAsia"/>
        </w:rPr>
        <w:t>G1-10</w:t>
      </w:r>
      <w:r w:rsidRPr="0037728E">
        <w:rPr>
          <w:rFonts w:ascii="Times New Roman" w:hint="eastAsia"/>
        </w:rPr>
        <w:t>），其主要污染物为粉尘、甲醇。精馏及残液处理车间设置</w:t>
      </w:r>
      <w:r w:rsidRPr="0037728E">
        <w:rPr>
          <w:rFonts w:ascii="Times New Roman" w:hint="eastAsia"/>
        </w:rPr>
        <w:t>1</w:t>
      </w:r>
      <w:r w:rsidRPr="0037728E">
        <w:rPr>
          <w:rFonts w:ascii="Times New Roman" w:hint="eastAsia"/>
        </w:rPr>
        <w:t>根高度</w:t>
      </w:r>
      <w:r w:rsidRPr="0037728E">
        <w:rPr>
          <w:rFonts w:ascii="Times New Roman" w:hint="eastAsia"/>
        </w:rPr>
        <w:t>30m</w:t>
      </w:r>
      <w:r w:rsidRPr="0037728E">
        <w:rPr>
          <w:rFonts w:ascii="Times New Roman" w:hint="eastAsia"/>
        </w:rPr>
        <w:t>的排气筒，风量约为</w:t>
      </w:r>
      <w:r w:rsidRPr="0037728E">
        <w:rPr>
          <w:rFonts w:ascii="Times New Roman" w:hint="eastAsia"/>
        </w:rPr>
        <w:t>10000m</w:t>
      </w:r>
      <w:r w:rsidRPr="0037728E">
        <w:rPr>
          <w:rFonts w:ascii="Times New Roman" w:hint="eastAsia"/>
          <w:vertAlign w:val="superscript"/>
        </w:rPr>
        <w:t>3</w:t>
      </w:r>
      <w:r w:rsidRPr="0037728E">
        <w:rPr>
          <w:rFonts w:ascii="Times New Roman" w:hint="eastAsia"/>
        </w:rPr>
        <w:t>/h</w:t>
      </w:r>
      <w:r w:rsidRPr="0037728E">
        <w:rPr>
          <w:rFonts w:ascii="Times New Roman" w:hint="eastAsia"/>
        </w:rPr>
        <w:t>，采用二级深冷装置（冷冻水冷凝器</w:t>
      </w:r>
      <w:r w:rsidRPr="0037728E">
        <w:rPr>
          <w:rFonts w:ascii="Times New Roman" w:hint="eastAsia"/>
        </w:rPr>
        <w:t>+</w:t>
      </w:r>
      <w:r w:rsidRPr="0037728E">
        <w:rPr>
          <w:rFonts w:ascii="Times New Roman" w:hint="eastAsia"/>
        </w:rPr>
        <w:t>氨冷凝器）对废气中的高浓度甲醇进行回收后再进入二级碱液吸收塔进行处理，甲醇的处理效率可达</w:t>
      </w:r>
      <w:r w:rsidRPr="0037728E">
        <w:rPr>
          <w:rFonts w:ascii="Times New Roman" w:hint="eastAsia"/>
        </w:rPr>
        <w:t>99.5%</w:t>
      </w:r>
      <w:r w:rsidRPr="0037728E">
        <w:rPr>
          <w:rFonts w:ascii="Times New Roman" w:hint="eastAsia"/>
        </w:rPr>
        <w:t>以上，粉尘的处理效率可达</w:t>
      </w:r>
      <w:r w:rsidRPr="0037728E">
        <w:rPr>
          <w:rFonts w:ascii="Times New Roman" w:hint="eastAsia"/>
        </w:rPr>
        <w:t>80%</w:t>
      </w:r>
      <w:r w:rsidRPr="0037728E">
        <w:rPr>
          <w:rFonts w:ascii="Times New Roman" w:hint="eastAsia"/>
        </w:rPr>
        <w:t>以上，处理后废气经排气筒高空排放。</w:t>
      </w:r>
    </w:p>
    <w:p w:rsidR="00164DFC" w:rsidRPr="0037728E" w:rsidRDefault="00E15C5D">
      <w:pPr>
        <w:spacing w:line="480" w:lineRule="exact"/>
        <w:ind w:firstLineChars="200" w:firstLine="480"/>
        <w:jc w:val="left"/>
        <w:rPr>
          <w:rFonts w:ascii="Times New Roman"/>
        </w:rPr>
      </w:pPr>
      <w:r w:rsidRPr="0037728E">
        <w:rPr>
          <w:rFonts w:ascii="Times New Roman" w:hint="eastAsia"/>
        </w:rPr>
        <w:t>（</w:t>
      </w:r>
      <w:r w:rsidRPr="0037728E">
        <w:rPr>
          <w:rFonts w:ascii="Times New Roman" w:hint="eastAsia"/>
        </w:rPr>
        <w:t>5</w:t>
      </w:r>
      <w:r w:rsidRPr="0037728E">
        <w:rPr>
          <w:rFonts w:ascii="Times New Roman" w:hint="eastAsia"/>
        </w:rPr>
        <w:t>）废液处理车间</w:t>
      </w:r>
    </w:p>
    <w:p w:rsidR="00164DFC" w:rsidRPr="0037728E" w:rsidRDefault="00E15C5D">
      <w:pPr>
        <w:spacing w:line="480" w:lineRule="exact"/>
        <w:ind w:firstLineChars="200" w:firstLine="480"/>
        <w:jc w:val="left"/>
        <w:rPr>
          <w:rFonts w:ascii="Times New Roman"/>
        </w:rPr>
      </w:pPr>
      <w:r w:rsidRPr="0037728E">
        <w:rPr>
          <w:rFonts w:ascii="Times New Roman" w:hint="eastAsia"/>
        </w:rPr>
        <w:t>废液处理车间主要利用精馏及残液处理车间的残液制备海波，其生产过程中产生的工艺废气主要为焚烧炉烟气（</w:t>
      </w:r>
      <w:r w:rsidRPr="0037728E">
        <w:rPr>
          <w:rFonts w:ascii="Times New Roman" w:hint="eastAsia"/>
        </w:rPr>
        <w:t>G1-11</w:t>
      </w:r>
      <w:r w:rsidRPr="0037728E">
        <w:rPr>
          <w:rFonts w:ascii="Times New Roman" w:hint="eastAsia"/>
        </w:rPr>
        <w:t>）和干燥废气（</w:t>
      </w:r>
      <w:r w:rsidRPr="0037728E">
        <w:rPr>
          <w:rFonts w:ascii="Times New Roman" w:hint="eastAsia"/>
        </w:rPr>
        <w:t>1-13</w:t>
      </w:r>
      <w:r w:rsidRPr="0037728E">
        <w:rPr>
          <w:rFonts w:ascii="Times New Roman" w:hint="eastAsia"/>
        </w:rPr>
        <w:t>），其主要污染物为</w:t>
      </w:r>
      <w:r w:rsidRPr="0037728E">
        <w:rPr>
          <w:rFonts w:ascii="Times New Roman" w:hint="eastAsia"/>
        </w:rPr>
        <w:t>SO</w:t>
      </w:r>
      <w:r w:rsidRPr="0037728E">
        <w:rPr>
          <w:rFonts w:ascii="Times New Roman" w:hint="eastAsia"/>
          <w:vertAlign w:val="subscript"/>
        </w:rPr>
        <w:t>2</w:t>
      </w:r>
      <w:r w:rsidRPr="0037728E">
        <w:rPr>
          <w:rFonts w:ascii="Times New Roman" w:hint="eastAsia"/>
        </w:rPr>
        <w:t>、烟尘、粉尘和甲醇。针对焚烧炉烟气（</w:t>
      </w:r>
      <w:r w:rsidRPr="0037728E">
        <w:rPr>
          <w:rFonts w:ascii="Times New Roman" w:hint="eastAsia"/>
        </w:rPr>
        <w:t>G1-11</w:t>
      </w:r>
      <w:r w:rsidRPr="0037728E">
        <w:rPr>
          <w:rFonts w:ascii="Times New Roman" w:hint="eastAsia"/>
        </w:rPr>
        <w:t>）拟采取急冷塔</w:t>
      </w:r>
      <w:r w:rsidRPr="0037728E">
        <w:rPr>
          <w:rFonts w:ascii="Times New Roman" w:hint="eastAsia"/>
        </w:rPr>
        <w:t>+</w:t>
      </w:r>
      <w:r w:rsidR="00160A62">
        <w:rPr>
          <w:rFonts w:ascii="Times New Roman" w:hint="eastAsia"/>
        </w:rPr>
        <w:t>水吸收</w:t>
      </w:r>
      <w:r w:rsidR="00160A62">
        <w:rPr>
          <w:rFonts w:ascii="Times New Roman" w:hint="eastAsia"/>
        </w:rPr>
        <w:lastRenderedPageBreak/>
        <w:t>反应器</w:t>
      </w:r>
      <w:r w:rsidR="00160A62">
        <w:rPr>
          <w:rFonts w:ascii="Times New Roman" w:hint="eastAsia"/>
        </w:rPr>
        <w:t>+</w:t>
      </w:r>
      <w:r w:rsidRPr="0037728E">
        <w:rPr>
          <w:rFonts w:ascii="Times New Roman" w:hint="eastAsia"/>
        </w:rPr>
        <w:t>二级碱液吸收塔进行处理，干燥废气（</w:t>
      </w:r>
      <w:r w:rsidRPr="0037728E">
        <w:rPr>
          <w:rFonts w:ascii="Times New Roman" w:hint="eastAsia"/>
        </w:rPr>
        <w:t>1-13</w:t>
      </w:r>
      <w:r w:rsidRPr="0037728E">
        <w:rPr>
          <w:rFonts w:ascii="Times New Roman" w:hint="eastAsia"/>
        </w:rPr>
        <w:t>）则进入二级碱液吸收塔进行处理，</w:t>
      </w:r>
      <w:r w:rsidRPr="0037728E">
        <w:rPr>
          <w:rFonts w:ascii="Times New Roman" w:hint="eastAsia"/>
        </w:rPr>
        <w:t>SO</w:t>
      </w:r>
      <w:r w:rsidRPr="0037728E">
        <w:rPr>
          <w:rFonts w:ascii="Times New Roman" w:hint="eastAsia"/>
          <w:vertAlign w:val="subscript"/>
        </w:rPr>
        <w:t>2</w:t>
      </w:r>
      <w:r w:rsidRPr="0037728E">
        <w:rPr>
          <w:rFonts w:ascii="Times New Roman" w:hint="eastAsia"/>
        </w:rPr>
        <w:t>的处理效率可达</w:t>
      </w:r>
      <w:r w:rsidRPr="0037728E">
        <w:rPr>
          <w:rFonts w:ascii="Times New Roman" w:hint="eastAsia"/>
        </w:rPr>
        <w:t>97%</w:t>
      </w:r>
      <w:r w:rsidRPr="0037728E">
        <w:rPr>
          <w:rFonts w:ascii="Times New Roman" w:hint="eastAsia"/>
        </w:rPr>
        <w:t>以上，粉尘的处理效率可达</w:t>
      </w:r>
      <w:r w:rsidRPr="0037728E">
        <w:rPr>
          <w:rFonts w:ascii="Times New Roman" w:hint="eastAsia"/>
        </w:rPr>
        <w:t>99.5%</w:t>
      </w:r>
      <w:r w:rsidRPr="0037728E">
        <w:rPr>
          <w:rFonts w:ascii="Times New Roman" w:hint="eastAsia"/>
        </w:rPr>
        <w:t>以上，处理后废气经排气筒高空排放。</w:t>
      </w:r>
    </w:p>
    <w:p w:rsidR="00164DFC" w:rsidRPr="0037728E" w:rsidRDefault="00E15C5D">
      <w:pPr>
        <w:spacing w:line="480" w:lineRule="exact"/>
        <w:ind w:firstLineChars="200" w:firstLine="480"/>
        <w:jc w:val="left"/>
        <w:rPr>
          <w:rFonts w:ascii="Times New Roman"/>
        </w:rPr>
      </w:pPr>
      <w:r w:rsidRPr="0037728E">
        <w:rPr>
          <w:rFonts w:ascii="Times New Roman" w:hint="eastAsia"/>
        </w:rPr>
        <w:t>2</w:t>
      </w:r>
      <w:r w:rsidRPr="0037728E">
        <w:rPr>
          <w:rFonts w:ascii="Times New Roman" w:hint="eastAsia"/>
        </w:rPr>
        <w:t>、吊白块</w:t>
      </w:r>
    </w:p>
    <w:p w:rsidR="00164DFC" w:rsidRPr="0037728E" w:rsidRDefault="00E15C5D">
      <w:pPr>
        <w:spacing w:line="480" w:lineRule="exact"/>
        <w:ind w:firstLineChars="200" w:firstLine="480"/>
        <w:jc w:val="left"/>
        <w:rPr>
          <w:rFonts w:ascii="Times New Roman"/>
        </w:rPr>
      </w:pPr>
      <w:r w:rsidRPr="0037728E">
        <w:rPr>
          <w:rFonts w:ascii="Times New Roman" w:hint="eastAsia"/>
        </w:rPr>
        <w:t>吊白块装置车间生产过程中产生的工艺废气主要为合成废气（</w:t>
      </w:r>
      <w:r w:rsidRPr="0037728E">
        <w:rPr>
          <w:rFonts w:ascii="Times New Roman" w:hint="eastAsia"/>
        </w:rPr>
        <w:t>G2-1</w:t>
      </w:r>
      <w:r w:rsidRPr="0037728E">
        <w:rPr>
          <w:rFonts w:ascii="Times New Roman" w:hint="eastAsia"/>
        </w:rPr>
        <w:t>）、吊白块粉碎废气（</w:t>
      </w:r>
      <w:r w:rsidRPr="0037728E">
        <w:rPr>
          <w:rFonts w:ascii="Times New Roman" w:hint="eastAsia"/>
        </w:rPr>
        <w:t>G2-3</w:t>
      </w:r>
      <w:r w:rsidRPr="0037728E">
        <w:rPr>
          <w:rFonts w:ascii="Times New Roman" w:hint="eastAsia"/>
        </w:rPr>
        <w:t>）、煅烧炉烟气（</w:t>
      </w:r>
      <w:r w:rsidRPr="0037728E">
        <w:rPr>
          <w:rFonts w:ascii="Times New Roman" w:hint="eastAsia"/>
        </w:rPr>
        <w:t>G2-4</w:t>
      </w:r>
      <w:r w:rsidRPr="0037728E">
        <w:rPr>
          <w:rFonts w:ascii="Times New Roman" w:hint="eastAsia"/>
        </w:rPr>
        <w:t>）、氧化锌粉碎废气（</w:t>
      </w:r>
      <w:r w:rsidRPr="0037728E">
        <w:rPr>
          <w:rFonts w:ascii="Times New Roman" w:hint="eastAsia"/>
        </w:rPr>
        <w:t>G2-5</w:t>
      </w:r>
      <w:r w:rsidRPr="0037728E">
        <w:rPr>
          <w:rFonts w:ascii="Times New Roman" w:hint="eastAsia"/>
        </w:rPr>
        <w:t>）以及天然气燃烧烟气，其主要污染物为</w:t>
      </w:r>
      <w:r w:rsidRPr="0037728E">
        <w:rPr>
          <w:rFonts w:ascii="Times New Roman" w:hint="eastAsia"/>
        </w:rPr>
        <w:t>SO</w:t>
      </w:r>
      <w:r w:rsidRPr="0037728E">
        <w:rPr>
          <w:rFonts w:ascii="Times New Roman" w:hint="eastAsia"/>
          <w:vertAlign w:val="subscript"/>
        </w:rPr>
        <w:t>2</w:t>
      </w:r>
      <w:r w:rsidRPr="0037728E">
        <w:rPr>
          <w:rFonts w:ascii="Times New Roman" w:hint="eastAsia"/>
        </w:rPr>
        <w:t>、烟尘、</w:t>
      </w:r>
      <w:r w:rsidRPr="0037728E">
        <w:rPr>
          <w:rFonts w:ascii="Times New Roman" w:hint="eastAsia"/>
        </w:rPr>
        <w:t>NO</w:t>
      </w:r>
      <w:r w:rsidRPr="0037728E">
        <w:rPr>
          <w:rFonts w:ascii="Times New Roman" w:hint="eastAsia"/>
          <w:vertAlign w:val="subscript"/>
        </w:rPr>
        <w:t>x</w:t>
      </w:r>
      <w:r w:rsidRPr="0037728E">
        <w:rPr>
          <w:rFonts w:ascii="Times New Roman" w:hint="eastAsia"/>
        </w:rPr>
        <w:t>、粉尘和甲醛。</w:t>
      </w:r>
    </w:p>
    <w:p w:rsidR="00164DFC" w:rsidRPr="0037728E" w:rsidRDefault="00E15C5D">
      <w:pPr>
        <w:spacing w:line="480" w:lineRule="exact"/>
        <w:ind w:firstLineChars="200" w:firstLine="480"/>
        <w:jc w:val="left"/>
        <w:rPr>
          <w:rFonts w:ascii="Times New Roman"/>
        </w:rPr>
      </w:pPr>
      <w:r w:rsidRPr="0037728E">
        <w:rPr>
          <w:rFonts w:ascii="Times New Roman" w:hint="eastAsia"/>
        </w:rPr>
        <w:t>本项目针对合成废气（</w:t>
      </w:r>
      <w:r w:rsidRPr="0037728E">
        <w:rPr>
          <w:rFonts w:ascii="Times New Roman" w:hint="eastAsia"/>
        </w:rPr>
        <w:t>G2-1</w:t>
      </w:r>
      <w:r w:rsidRPr="0037728E">
        <w:rPr>
          <w:rFonts w:ascii="Times New Roman" w:hint="eastAsia"/>
        </w:rPr>
        <w:t>）中的甲醛采用活性炭吸附处理，粉碎废气（</w:t>
      </w:r>
      <w:r w:rsidRPr="0037728E">
        <w:rPr>
          <w:rFonts w:ascii="Times New Roman" w:hint="eastAsia"/>
        </w:rPr>
        <w:t>G2-3</w:t>
      </w:r>
      <w:r w:rsidRPr="0037728E">
        <w:rPr>
          <w:rFonts w:ascii="Times New Roman" w:hint="eastAsia"/>
        </w:rPr>
        <w:t>和</w:t>
      </w:r>
      <w:r w:rsidRPr="0037728E">
        <w:rPr>
          <w:rFonts w:ascii="Times New Roman" w:hint="eastAsia"/>
        </w:rPr>
        <w:t>G2-5</w:t>
      </w:r>
      <w:r w:rsidRPr="0037728E">
        <w:rPr>
          <w:rFonts w:ascii="Times New Roman" w:hint="eastAsia"/>
        </w:rPr>
        <w:t>）采用</w:t>
      </w:r>
      <w:r w:rsidRPr="0037728E">
        <w:rPr>
          <w:rFonts w:ascii="Times New Roman"/>
        </w:rPr>
        <w:t>二级布袋除尘</w:t>
      </w:r>
      <w:r w:rsidRPr="0037728E">
        <w:rPr>
          <w:rFonts w:ascii="Times New Roman"/>
        </w:rPr>
        <w:t>+</w:t>
      </w:r>
      <w:r w:rsidRPr="0037728E">
        <w:rPr>
          <w:rFonts w:ascii="Times New Roman"/>
        </w:rPr>
        <w:t>二级</w:t>
      </w:r>
      <w:r w:rsidRPr="0037728E">
        <w:rPr>
          <w:rFonts w:ascii="Times New Roman" w:hint="eastAsia"/>
        </w:rPr>
        <w:t>碱液吸收塔进行处理，煅烧炉烟气（</w:t>
      </w:r>
      <w:r w:rsidRPr="0037728E">
        <w:rPr>
          <w:rFonts w:ascii="Times New Roman" w:hint="eastAsia"/>
        </w:rPr>
        <w:t>G2-4</w:t>
      </w:r>
      <w:r w:rsidRPr="0037728E">
        <w:rPr>
          <w:rFonts w:ascii="Times New Roman" w:hint="eastAsia"/>
        </w:rPr>
        <w:t>）采用旋风除尘</w:t>
      </w:r>
      <w:r w:rsidRPr="0037728E">
        <w:rPr>
          <w:rFonts w:ascii="Times New Roman" w:hint="eastAsia"/>
        </w:rPr>
        <w:t>+</w:t>
      </w:r>
      <w:r w:rsidRPr="0037728E">
        <w:rPr>
          <w:rFonts w:ascii="Times New Roman" w:hint="eastAsia"/>
        </w:rPr>
        <w:t>布袋除尘</w:t>
      </w:r>
      <w:r w:rsidRPr="0037728E">
        <w:rPr>
          <w:rFonts w:ascii="Times New Roman" w:hint="eastAsia"/>
        </w:rPr>
        <w:t>+</w:t>
      </w:r>
      <w:r w:rsidRPr="0037728E">
        <w:rPr>
          <w:rFonts w:ascii="Times New Roman"/>
        </w:rPr>
        <w:t>二级碱吸</w:t>
      </w:r>
      <w:r w:rsidRPr="0037728E">
        <w:rPr>
          <w:rFonts w:ascii="Times New Roman" w:hint="eastAsia"/>
        </w:rPr>
        <w:t>处理，</w:t>
      </w:r>
      <w:r w:rsidRPr="0037728E">
        <w:rPr>
          <w:rFonts w:ascii="Times New Roman" w:hint="eastAsia"/>
        </w:rPr>
        <w:t>SO</w:t>
      </w:r>
      <w:r w:rsidRPr="0037728E">
        <w:rPr>
          <w:rFonts w:ascii="Times New Roman" w:hint="eastAsia"/>
          <w:vertAlign w:val="subscript"/>
        </w:rPr>
        <w:t>2</w:t>
      </w:r>
      <w:r w:rsidRPr="0037728E">
        <w:rPr>
          <w:rFonts w:ascii="Times New Roman" w:hint="eastAsia"/>
        </w:rPr>
        <w:t>的处理效率可达</w:t>
      </w:r>
      <w:r w:rsidRPr="0037728E">
        <w:rPr>
          <w:rFonts w:ascii="Times New Roman" w:hint="eastAsia"/>
        </w:rPr>
        <w:t>85%</w:t>
      </w:r>
      <w:r w:rsidRPr="0037728E">
        <w:rPr>
          <w:rFonts w:ascii="Times New Roman" w:hint="eastAsia"/>
        </w:rPr>
        <w:t>以上，粉尘的处理效率可达</w:t>
      </w:r>
      <w:r w:rsidRPr="0037728E">
        <w:rPr>
          <w:rFonts w:ascii="Times New Roman" w:hint="eastAsia"/>
        </w:rPr>
        <w:t>99.9%</w:t>
      </w:r>
      <w:r w:rsidRPr="0037728E">
        <w:rPr>
          <w:rFonts w:ascii="Times New Roman" w:hint="eastAsia"/>
        </w:rPr>
        <w:t>以上，甲醛的处理效率可达</w:t>
      </w:r>
      <w:r w:rsidRPr="0037728E">
        <w:rPr>
          <w:rFonts w:ascii="Times New Roman" w:hint="eastAsia"/>
        </w:rPr>
        <w:t>98%</w:t>
      </w:r>
      <w:r w:rsidRPr="0037728E">
        <w:rPr>
          <w:rFonts w:ascii="Times New Roman" w:hint="eastAsia"/>
        </w:rPr>
        <w:t>以上，处理后废气经</w:t>
      </w:r>
      <w:r w:rsidRPr="0037728E">
        <w:rPr>
          <w:rFonts w:ascii="Times New Roman" w:hint="eastAsia"/>
        </w:rPr>
        <w:t>30m</w:t>
      </w:r>
      <w:r w:rsidRPr="0037728E">
        <w:rPr>
          <w:rFonts w:ascii="Times New Roman" w:hint="eastAsia"/>
        </w:rPr>
        <w:t>排气筒高空排放。</w:t>
      </w:r>
    </w:p>
    <w:p w:rsidR="00164DFC" w:rsidRPr="0037728E" w:rsidRDefault="00E15C5D">
      <w:pPr>
        <w:spacing w:line="480" w:lineRule="exact"/>
        <w:ind w:firstLineChars="200" w:firstLine="480"/>
        <w:jc w:val="left"/>
        <w:rPr>
          <w:rFonts w:ascii="Times New Roman"/>
        </w:rPr>
      </w:pPr>
      <w:r w:rsidRPr="0037728E">
        <w:rPr>
          <w:rFonts w:hint="eastAsia"/>
        </w:rPr>
        <w:t>本项目吊白块生产过程中产生的滤渣采用煅烧炉煅烧，以</w:t>
      </w:r>
      <w:r w:rsidR="00015144">
        <w:rPr>
          <w:rFonts w:hint="eastAsia"/>
        </w:rPr>
        <w:t>液化</w:t>
      </w:r>
      <w:r w:rsidRPr="0037728E">
        <w:rPr>
          <w:rFonts w:hint="eastAsia"/>
        </w:rPr>
        <w:t>天然气为燃料，其年消</w:t>
      </w:r>
      <w:r w:rsidRPr="0037728E">
        <w:rPr>
          <w:rFonts w:ascii="Times New Roman"/>
        </w:rPr>
        <w:t>耗量约为</w:t>
      </w:r>
      <w:r w:rsidRPr="0037728E">
        <w:rPr>
          <w:rFonts w:ascii="Times New Roman"/>
        </w:rPr>
        <w:t>84</w:t>
      </w:r>
      <w:r w:rsidRPr="0037728E">
        <w:rPr>
          <w:rFonts w:ascii="Times New Roman"/>
        </w:rPr>
        <w:t>万</w:t>
      </w:r>
      <w:r w:rsidRPr="0037728E">
        <w:rPr>
          <w:rFonts w:ascii="Times New Roman"/>
        </w:rPr>
        <w:t>Nm</w:t>
      </w:r>
      <w:r w:rsidRPr="0037728E">
        <w:rPr>
          <w:rFonts w:ascii="Times New Roman"/>
          <w:vertAlign w:val="superscript"/>
        </w:rPr>
        <w:t>3</w:t>
      </w:r>
      <w:r w:rsidRPr="0037728E">
        <w:rPr>
          <w:rFonts w:ascii="Times New Roman" w:hint="eastAsia"/>
        </w:rPr>
        <w:t>。根据</w:t>
      </w:r>
      <w:r w:rsidRPr="0037728E">
        <w:rPr>
          <w:rFonts w:ascii="Times New Roman"/>
        </w:rPr>
        <w:t>《环境保护实用数据手册》</w:t>
      </w:r>
      <w:r w:rsidRPr="0037728E">
        <w:rPr>
          <w:rFonts w:ascii="Times New Roman" w:hint="eastAsia"/>
        </w:rPr>
        <w:t>，每</w:t>
      </w:r>
      <w:r w:rsidRPr="0037728E">
        <w:rPr>
          <w:rFonts w:ascii="Times New Roman"/>
        </w:rPr>
        <w:t>燃烧</w:t>
      </w:r>
      <w:r w:rsidRPr="0037728E">
        <w:rPr>
          <w:rFonts w:ascii="Times New Roman"/>
        </w:rPr>
        <w:t>10000m</w:t>
      </w:r>
      <w:r w:rsidRPr="0037728E">
        <w:rPr>
          <w:rFonts w:ascii="Times New Roman"/>
          <w:vertAlign w:val="superscript"/>
        </w:rPr>
        <w:t>3</w:t>
      </w:r>
      <w:r w:rsidRPr="0037728E">
        <w:rPr>
          <w:rFonts w:ascii="Times New Roman"/>
        </w:rPr>
        <w:t>的天然气产生</w:t>
      </w:r>
      <w:r w:rsidRPr="0037728E">
        <w:rPr>
          <w:rFonts w:ascii="Times New Roman"/>
        </w:rPr>
        <w:t>6.3kg</w:t>
      </w:r>
      <w:r w:rsidRPr="0037728E">
        <w:rPr>
          <w:rFonts w:ascii="Times New Roman"/>
        </w:rPr>
        <w:t>的</w:t>
      </w:r>
      <w:r w:rsidRPr="0037728E">
        <w:rPr>
          <w:rFonts w:ascii="Times New Roman"/>
        </w:rPr>
        <w:t>NO</w:t>
      </w:r>
      <w:r w:rsidRPr="0037728E">
        <w:rPr>
          <w:rFonts w:ascii="Times New Roman"/>
          <w:vertAlign w:val="subscript"/>
        </w:rPr>
        <w:t>2</w:t>
      </w:r>
      <w:r w:rsidRPr="0037728E">
        <w:rPr>
          <w:rFonts w:ascii="Times New Roman"/>
        </w:rPr>
        <w:t>，</w:t>
      </w:r>
      <w:r w:rsidRPr="0037728E">
        <w:rPr>
          <w:rFonts w:ascii="Times New Roman"/>
        </w:rPr>
        <w:t>1.0kg</w:t>
      </w:r>
      <w:r w:rsidRPr="0037728E">
        <w:rPr>
          <w:rFonts w:ascii="Times New Roman"/>
        </w:rPr>
        <w:t>的</w:t>
      </w:r>
      <w:r w:rsidRPr="0037728E">
        <w:rPr>
          <w:rFonts w:ascii="Times New Roman"/>
        </w:rPr>
        <w:t>SO</w:t>
      </w:r>
      <w:r w:rsidRPr="0037728E">
        <w:rPr>
          <w:rFonts w:ascii="Times New Roman"/>
          <w:vertAlign w:val="subscript"/>
        </w:rPr>
        <w:t>2</w:t>
      </w:r>
      <w:r w:rsidRPr="0037728E">
        <w:rPr>
          <w:rFonts w:ascii="Times New Roman"/>
        </w:rPr>
        <w:t>，</w:t>
      </w:r>
      <w:r w:rsidRPr="0037728E">
        <w:rPr>
          <w:rFonts w:ascii="Times New Roman"/>
        </w:rPr>
        <w:t>2.4kg</w:t>
      </w:r>
      <w:r w:rsidRPr="0037728E">
        <w:rPr>
          <w:rFonts w:ascii="Times New Roman"/>
        </w:rPr>
        <w:t>的烟尘</w:t>
      </w:r>
      <w:r w:rsidRPr="0037728E">
        <w:rPr>
          <w:rFonts w:ascii="Times New Roman" w:hint="eastAsia"/>
        </w:rPr>
        <w:t>，因此，本项目天然气燃烧烟气中</w:t>
      </w:r>
      <w:r w:rsidRPr="0037728E">
        <w:rPr>
          <w:rFonts w:ascii="Times New Roman" w:hint="eastAsia"/>
        </w:rPr>
        <w:t>SO</w:t>
      </w:r>
      <w:r w:rsidRPr="0037728E">
        <w:rPr>
          <w:rFonts w:ascii="Times New Roman" w:hint="eastAsia"/>
          <w:vertAlign w:val="subscript"/>
        </w:rPr>
        <w:t>2</w:t>
      </w:r>
      <w:r w:rsidRPr="0037728E">
        <w:rPr>
          <w:rFonts w:ascii="Times New Roman" w:hint="eastAsia"/>
        </w:rPr>
        <w:t>产生量为</w:t>
      </w:r>
      <w:r w:rsidRPr="0037728E">
        <w:rPr>
          <w:rFonts w:ascii="Times New Roman" w:hint="eastAsia"/>
        </w:rPr>
        <w:t>0.08t/a</w:t>
      </w:r>
      <w:r w:rsidRPr="0037728E">
        <w:rPr>
          <w:rFonts w:ascii="Times New Roman" w:hint="eastAsia"/>
        </w:rPr>
        <w:t>、烟尘产生量为</w:t>
      </w:r>
      <w:r w:rsidRPr="0037728E">
        <w:rPr>
          <w:rFonts w:ascii="Times New Roman" w:hint="eastAsia"/>
        </w:rPr>
        <w:t>0.20t/a</w:t>
      </w:r>
      <w:r w:rsidRPr="0037728E">
        <w:rPr>
          <w:rFonts w:ascii="Times New Roman" w:hint="eastAsia"/>
        </w:rPr>
        <w:t>、</w:t>
      </w:r>
      <w:r w:rsidRPr="0037728E">
        <w:rPr>
          <w:rFonts w:ascii="Times New Roman" w:hint="eastAsia"/>
        </w:rPr>
        <w:t>NO</w:t>
      </w:r>
      <w:r w:rsidRPr="0037728E">
        <w:rPr>
          <w:rFonts w:ascii="Times New Roman" w:hint="eastAsia"/>
          <w:vertAlign w:val="subscript"/>
        </w:rPr>
        <w:t>x</w:t>
      </w:r>
      <w:r w:rsidRPr="0037728E">
        <w:rPr>
          <w:rFonts w:ascii="Times New Roman" w:hint="eastAsia"/>
        </w:rPr>
        <w:t>（以</w:t>
      </w:r>
      <w:r w:rsidRPr="0037728E">
        <w:rPr>
          <w:rFonts w:ascii="Times New Roman"/>
        </w:rPr>
        <w:t>NO</w:t>
      </w:r>
      <w:r w:rsidRPr="0037728E">
        <w:rPr>
          <w:rFonts w:ascii="Times New Roman"/>
          <w:vertAlign w:val="subscript"/>
        </w:rPr>
        <w:t>2</w:t>
      </w:r>
      <w:r w:rsidRPr="0037728E">
        <w:rPr>
          <w:rFonts w:ascii="Times New Roman" w:hint="eastAsia"/>
        </w:rPr>
        <w:t>计）产生量为</w:t>
      </w:r>
      <w:r w:rsidRPr="0037728E">
        <w:rPr>
          <w:rFonts w:ascii="Times New Roman" w:hint="eastAsia"/>
        </w:rPr>
        <w:t>0.53t/a</w:t>
      </w:r>
      <w:r w:rsidRPr="0037728E">
        <w:rPr>
          <w:rFonts w:ascii="Times New Roman" w:hint="eastAsia"/>
        </w:rPr>
        <w:t>，其与煅烧烟气混合一起通过旋风除尘</w:t>
      </w:r>
      <w:r w:rsidRPr="0037728E">
        <w:rPr>
          <w:rFonts w:ascii="Times New Roman" w:hint="eastAsia"/>
        </w:rPr>
        <w:t>+</w:t>
      </w:r>
      <w:r w:rsidRPr="0037728E">
        <w:rPr>
          <w:rFonts w:ascii="Times New Roman" w:hint="eastAsia"/>
        </w:rPr>
        <w:t>布袋除尘</w:t>
      </w:r>
      <w:r w:rsidRPr="0037728E">
        <w:rPr>
          <w:rFonts w:ascii="Times New Roman" w:hint="eastAsia"/>
        </w:rPr>
        <w:t>+</w:t>
      </w:r>
      <w:r w:rsidRPr="0037728E">
        <w:rPr>
          <w:rFonts w:ascii="Times New Roman"/>
        </w:rPr>
        <w:t>二级碱吸</w:t>
      </w:r>
      <w:r w:rsidRPr="0037728E">
        <w:rPr>
          <w:rFonts w:ascii="Times New Roman" w:hint="eastAsia"/>
        </w:rPr>
        <w:t>处理后经</w:t>
      </w:r>
      <w:r w:rsidRPr="0037728E">
        <w:rPr>
          <w:rFonts w:ascii="Times New Roman" w:hint="eastAsia"/>
        </w:rPr>
        <w:t>30m</w:t>
      </w:r>
      <w:r w:rsidRPr="0037728E">
        <w:rPr>
          <w:rFonts w:ascii="Times New Roman" w:hint="eastAsia"/>
        </w:rPr>
        <w:t>排气筒高空排放。</w:t>
      </w:r>
    </w:p>
    <w:p w:rsidR="00164DFC" w:rsidRPr="0037728E" w:rsidRDefault="00E15C5D">
      <w:pPr>
        <w:spacing w:line="480" w:lineRule="exact"/>
        <w:ind w:firstLineChars="200" w:firstLine="480"/>
        <w:jc w:val="left"/>
        <w:rPr>
          <w:rFonts w:ascii="Times New Roman"/>
        </w:rPr>
      </w:pPr>
      <w:r w:rsidRPr="0037728E">
        <w:rPr>
          <w:rFonts w:ascii="Times New Roman" w:hint="eastAsia"/>
        </w:rPr>
        <w:t>拟建项目各有组织气型污染源的产生状况和处理措施见表</w:t>
      </w:r>
      <w:r w:rsidRPr="0037728E">
        <w:rPr>
          <w:rFonts w:ascii="Times New Roman" w:hint="eastAsia"/>
        </w:rPr>
        <w:t>4.4-1</w:t>
      </w:r>
      <w:r w:rsidRPr="0037728E">
        <w:rPr>
          <w:rFonts w:ascii="Times New Roman" w:hint="eastAsia"/>
        </w:rPr>
        <w:t>，各车间有组织废气污染物的产生和排放情况见表</w:t>
      </w:r>
      <w:r w:rsidRPr="0037728E">
        <w:rPr>
          <w:rFonts w:ascii="Times New Roman" w:hint="eastAsia"/>
        </w:rPr>
        <w:t>4.4-2</w:t>
      </w:r>
      <w:r w:rsidRPr="0037728E">
        <w:rPr>
          <w:rFonts w:ascii="Times New Roman" w:hint="eastAsia"/>
        </w:rPr>
        <w:t>。由表</w:t>
      </w:r>
      <w:r w:rsidRPr="0037728E">
        <w:rPr>
          <w:rFonts w:ascii="Times New Roman" w:hint="eastAsia"/>
        </w:rPr>
        <w:t>4.4-2</w:t>
      </w:r>
      <w:r w:rsidRPr="0037728E">
        <w:rPr>
          <w:rFonts w:ascii="Times New Roman" w:hint="eastAsia"/>
        </w:rPr>
        <w:t>可见，正常工况下，拟建项目采取有效的废气处理措施后，各废气污染源可经排气筒实现达标排放。</w:t>
      </w:r>
    </w:p>
    <w:p w:rsidR="00164DFC" w:rsidRPr="0037728E" w:rsidRDefault="00164DFC">
      <w:pPr>
        <w:spacing w:line="480" w:lineRule="exact"/>
        <w:ind w:firstLineChars="200" w:firstLine="480"/>
        <w:jc w:val="left"/>
        <w:rPr>
          <w:rFonts w:ascii="Times New Roman"/>
        </w:rPr>
        <w:sectPr w:rsidR="00164DFC" w:rsidRPr="0037728E">
          <w:pgSz w:w="11906" w:h="16838"/>
          <w:pgMar w:top="1440" w:right="1800" w:bottom="1440" w:left="1800" w:header="851" w:footer="992" w:gutter="0"/>
          <w:pgNumType w:fmt="numberInDash"/>
          <w:cols w:space="720"/>
          <w:docGrid w:type="lines" w:linePitch="312"/>
        </w:sectPr>
      </w:pPr>
    </w:p>
    <w:p w:rsidR="00164DFC" w:rsidRPr="00034718" w:rsidRDefault="00E15C5D">
      <w:pPr>
        <w:spacing w:line="400" w:lineRule="exact"/>
        <w:jc w:val="center"/>
        <w:rPr>
          <w:rFonts w:ascii="Times New Roman"/>
          <w:b/>
          <w:sz w:val="21"/>
          <w:szCs w:val="21"/>
          <w:u w:val="single"/>
        </w:rPr>
      </w:pPr>
      <w:r w:rsidRPr="00034718">
        <w:rPr>
          <w:rFonts w:ascii="Times New Roman" w:hint="eastAsia"/>
          <w:b/>
          <w:sz w:val="21"/>
          <w:szCs w:val="21"/>
          <w:u w:val="single"/>
        </w:rPr>
        <w:lastRenderedPageBreak/>
        <w:t>表</w:t>
      </w:r>
      <w:r w:rsidRPr="00034718">
        <w:rPr>
          <w:rFonts w:ascii="Times New Roman" w:hint="eastAsia"/>
          <w:b/>
          <w:sz w:val="21"/>
          <w:szCs w:val="21"/>
          <w:u w:val="single"/>
        </w:rPr>
        <w:t>4.4-1</w:t>
      </w:r>
      <w:r w:rsidRPr="00034718">
        <w:rPr>
          <w:rFonts w:ascii="Times New Roman" w:hint="eastAsia"/>
          <w:b/>
          <w:sz w:val="21"/>
          <w:szCs w:val="21"/>
          <w:u w:val="single"/>
        </w:rPr>
        <w:t>拟建项目有组织废气污染物产生情况和污染防治措施一览表</w:t>
      </w:r>
    </w:p>
    <w:tbl>
      <w:tblPr>
        <w:tblW w:w="14174" w:type="dxa"/>
        <w:tblLayout w:type="fixed"/>
        <w:tblLook w:val="04A0"/>
      </w:tblPr>
      <w:tblGrid>
        <w:gridCol w:w="2234"/>
        <w:gridCol w:w="1134"/>
        <w:gridCol w:w="1168"/>
        <w:gridCol w:w="1101"/>
        <w:gridCol w:w="1134"/>
        <w:gridCol w:w="773"/>
        <w:gridCol w:w="1701"/>
        <w:gridCol w:w="1797"/>
        <w:gridCol w:w="3132"/>
      </w:tblGrid>
      <w:tr w:rsidR="00164DFC" w:rsidRPr="00034718">
        <w:trPr>
          <w:trHeight w:val="23"/>
        </w:trPr>
        <w:tc>
          <w:tcPr>
            <w:tcW w:w="3368" w:type="dxa"/>
            <w:gridSpan w:val="2"/>
            <w:vMerge w:val="restart"/>
            <w:tcBorders>
              <w:top w:val="single" w:sz="12" w:space="0" w:color="auto"/>
              <w:left w:val="single" w:sz="12" w:space="0" w:color="auto"/>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hint="eastAsia"/>
                <w:b/>
                <w:bCs/>
                <w:sz w:val="18"/>
                <w:szCs w:val="18"/>
                <w:u w:val="single"/>
              </w:rPr>
              <w:t>污染</w:t>
            </w:r>
            <w:r w:rsidRPr="00034718">
              <w:rPr>
                <w:rFonts w:ascii="Times New Roman" w:hAnsi="宋体"/>
                <w:b/>
                <w:bCs/>
                <w:sz w:val="18"/>
                <w:szCs w:val="18"/>
                <w:u w:val="single"/>
              </w:rPr>
              <w:t>源</w:t>
            </w:r>
          </w:p>
        </w:tc>
        <w:tc>
          <w:tcPr>
            <w:tcW w:w="1168" w:type="dxa"/>
            <w:tcBorders>
              <w:top w:val="single" w:sz="12" w:space="0" w:color="auto"/>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b/>
                <w:bCs/>
                <w:sz w:val="18"/>
                <w:szCs w:val="18"/>
                <w:u w:val="single"/>
              </w:rPr>
              <w:t>污染物</w:t>
            </w:r>
          </w:p>
        </w:tc>
        <w:tc>
          <w:tcPr>
            <w:tcW w:w="3008" w:type="dxa"/>
            <w:gridSpan w:val="3"/>
            <w:tcBorders>
              <w:top w:val="single" w:sz="12" w:space="0" w:color="auto"/>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b/>
                <w:bCs/>
                <w:sz w:val="18"/>
                <w:szCs w:val="18"/>
                <w:u w:val="single"/>
              </w:rPr>
              <w:t>产生源强</w:t>
            </w:r>
          </w:p>
        </w:tc>
        <w:tc>
          <w:tcPr>
            <w:tcW w:w="1701" w:type="dxa"/>
            <w:vMerge w:val="restart"/>
            <w:tcBorders>
              <w:top w:val="single" w:sz="12" w:space="0" w:color="auto"/>
              <w:left w:val="single" w:sz="4" w:space="0" w:color="auto"/>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b/>
                <w:bCs/>
                <w:sz w:val="18"/>
                <w:szCs w:val="18"/>
                <w:u w:val="single"/>
              </w:rPr>
              <w:t>排放时间（</w:t>
            </w:r>
            <w:r w:rsidRPr="00034718">
              <w:rPr>
                <w:rFonts w:ascii="Times New Roman"/>
                <w:b/>
                <w:bCs/>
                <w:sz w:val="18"/>
                <w:szCs w:val="18"/>
                <w:u w:val="single"/>
              </w:rPr>
              <w:t>h</w:t>
            </w:r>
            <w:r w:rsidRPr="00034718">
              <w:rPr>
                <w:rFonts w:ascii="Times New Roman" w:hAnsi="宋体"/>
                <w:b/>
                <w:bCs/>
                <w:sz w:val="18"/>
                <w:szCs w:val="18"/>
                <w:u w:val="single"/>
              </w:rPr>
              <w:t>）</w:t>
            </w:r>
          </w:p>
        </w:tc>
        <w:tc>
          <w:tcPr>
            <w:tcW w:w="1797" w:type="dxa"/>
            <w:vMerge w:val="restart"/>
            <w:tcBorders>
              <w:top w:val="single" w:sz="12" w:space="0" w:color="auto"/>
              <w:left w:val="single" w:sz="4" w:space="0" w:color="auto"/>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b/>
                <w:bCs/>
                <w:sz w:val="18"/>
                <w:szCs w:val="18"/>
                <w:u w:val="single"/>
              </w:rPr>
              <w:t>排风量（</w:t>
            </w:r>
            <w:r w:rsidRPr="00034718">
              <w:rPr>
                <w:rFonts w:ascii="Times New Roman"/>
                <w:b/>
                <w:bCs/>
                <w:sz w:val="18"/>
                <w:szCs w:val="18"/>
                <w:u w:val="single"/>
              </w:rPr>
              <w:t>m</w:t>
            </w:r>
            <w:r w:rsidRPr="00034718">
              <w:rPr>
                <w:rFonts w:ascii="Times New Roman"/>
                <w:b/>
                <w:bCs/>
                <w:sz w:val="18"/>
                <w:szCs w:val="18"/>
                <w:u w:val="single"/>
                <w:vertAlign w:val="superscript"/>
              </w:rPr>
              <w:t>3</w:t>
            </w:r>
            <w:r w:rsidRPr="00034718">
              <w:rPr>
                <w:rFonts w:ascii="Times New Roman"/>
                <w:b/>
                <w:bCs/>
                <w:sz w:val="18"/>
                <w:szCs w:val="18"/>
                <w:u w:val="single"/>
              </w:rPr>
              <w:t>/h</w:t>
            </w:r>
            <w:r w:rsidRPr="00034718">
              <w:rPr>
                <w:rFonts w:ascii="Times New Roman" w:hAnsi="宋体"/>
                <w:b/>
                <w:bCs/>
                <w:sz w:val="18"/>
                <w:szCs w:val="18"/>
                <w:u w:val="single"/>
              </w:rPr>
              <w:t>）</w:t>
            </w:r>
          </w:p>
        </w:tc>
        <w:tc>
          <w:tcPr>
            <w:tcW w:w="3132" w:type="dxa"/>
            <w:vMerge w:val="restart"/>
            <w:tcBorders>
              <w:top w:val="single" w:sz="12" w:space="0" w:color="auto"/>
              <w:left w:val="single" w:sz="4" w:space="0" w:color="auto"/>
              <w:bottom w:val="single" w:sz="4" w:space="0" w:color="auto"/>
              <w:right w:val="single" w:sz="12" w:space="0" w:color="auto"/>
            </w:tcBorders>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b/>
                <w:bCs/>
                <w:sz w:val="18"/>
                <w:szCs w:val="18"/>
                <w:u w:val="single"/>
              </w:rPr>
              <w:t>治理措施</w:t>
            </w:r>
          </w:p>
        </w:tc>
      </w:tr>
      <w:tr w:rsidR="00164DFC" w:rsidRPr="00034718">
        <w:trPr>
          <w:trHeight w:val="320"/>
        </w:trPr>
        <w:tc>
          <w:tcPr>
            <w:tcW w:w="3368" w:type="dxa"/>
            <w:gridSpan w:val="2"/>
            <w:vMerge/>
            <w:tcBorders>
              <w:top w:val="single" w:sz="4" w:space="0" w:color="auto"/>
              <w:left w:val="single" w:sz="12"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b/>
                <w:bCs/>
                <w:sz w:val="18"/>
                <w:szCs w:val="18"/>
                <w:u w:val="single"/>
              </w:rPr>
            </w:pPr>
          </w:p>
        </w:tc>
        <w:tc>
          <w:tcPr>
            <w:tcW w:w="1168" w:type="dxa"/>
            <w:vMerge w:val="restart"/>
            <w:tcBorders>
              <w:top w:val="nil"/>
              <w:left w:val="single" w:sz="4" w:space="0" w:color="auto"/>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b/>
                <w:bCs/>
                <w:sz w:val="18"/>
                <w:szCs w:val="18"/>
                <w:u w:val="single"/>
              </w:rPr>
              <w:t>名称</w:t>
            </w:r>
          </w:p>
        </w:tc>
        <w:tc>
          <w:tcPr>
            <w:tcW w:w="1101" w:type="dxa"/>
            <w:vMerge w:val="restart"/>
            <w:tcBorders>
              <w:top w:val="nil"/>
              <w:left w:val="single" w:sz="4" w:space="0" w:color="auto"/>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int="eastAsia"/>
                <w:b/>
                <w:bCs/>
                <w:sz w:val="18"/>
                <w:szCs w:val="18"/>
                <w:u w:val="single"/>
              </w:rPr>
              <w:t>产生浓度（</w:t>
            </w:r>
            <w:r w:rsidRPr="00034718">
              <w:rPr>
                <w:rFonts w:ascii="Times New Roman" w:hint="eastAsia"/>
                <w:b/>
                <w:bCs/>
                <w:sz w:val="18"/>
                <w:szCs w:val="18"/>
                <w:u w:val="single"/>
              </w:rPr>
              <w:t>mg/m</w:t>
            </w:r>
            <w:r w:rsidRPr="00034718">
              <w:rPr>
                <w:rFonts w:ascii="Times New Roman" w:hint="eastAsia"/>
                <w:b/>
                <w:bCs/>
                <w:sz w:val="18"/>
                <w:szCs w:val="18"/>
                <w:u w:val="single"/>
                <w:vertAlign w:val="superscript"/>
              </w:rPr>
              <w:t>3</w:t>
            </w:r>
            <w:r w:rsidRPr="00034718">
              <w:rPr>
                <w:rFonts w:ascii="Times New Roman" w:hint="eastAsia"/>
                <w:b/>
                <w:bCs/>
                <w:sz w:val="18"/>
                <w:szCs w:val="18"/>
                <w:u w:val="single"/>
              </w:rPr>
              <w:t>）</w:t>
            </w:r>
          </w:p>
        </w:tc>
        <w:tc>
          <w:tcPr>
            <w:tcW w:w="1134" w:type="dxa"/>
            <w:vMerge w:val="restart"/>
            <w:tcBorders>
              <w:top w:val="nil"/>
              <w:left w:val="single" w:sz="4" w:space="0" w:color="auto"/>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b/>
                <w:bCs/>
                <w:sz w:val="18"/>
                <w:szCs w:val="18"/>
                <w:u w:val="single"/>
              </w:rPr>
              <w:t>产生速率</w:t>
            </w:r>
            <w:r w:rsidRPr="00034718">
              <w:rPr>
                <w:rFonts w:ascii="Times New Roman"/>
                <w:b/>
                <w:bCs/>
                <w:sz w:val="18"/>
                <w:szCs w:val="18"/>
                <w:u w:val="single"/>
              </w:rPr>
              <w:t>(kg/h)</w:t>
            </w:r>
          </w:p>
        </w:tc>
        <w:tc>
          <w:tcPr>
            <w:tcW w:w="773" w:type="dxa"/>
            <w:vMerge w:val="restart"/>
            <w:tcBorders>
              <w:top w:val="nil"/>
              <w:left w:val="single" w:sz="4" w:space="0" w:color="auto"/>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b/>
                <w:bCs/>
                <w:sz w:val="18"/>
                <w:szCs w:val="18"/>
                <w:u w:val="single"/>
              </w:rPr>
              <w:t>产生量</w:t>
            </w:r>
            <w:r w:rsidRPr="00034718">
              <w:rPr>
                <w:rFonts w:ascii="Times New Roman"/>
                <w:b/>
                <w:bCs/>
                <w:sz w:val="18"/>
                <w:szCs w:val="18"/>
                <w:u w:val="single"/>
              </w:rPr>
              <w:t>(t/a)</w:t>
            </w:r>
          </w:p>
        </w:tc>
        <w:tc>
          <w:tcPr>
            <w:tcW w:w="1701" w:type="dxa"/>
            <w:vMerge/>
            <w:tcBorders>
              <w:top w:val="single" w:sz="4" w:space="0" w:color="auto"/>
              <w:left w:val="single" w:sz="4"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b/>
                <w:bCs/>
                <w:sz w:val="18"/>
                <w:szCs w:val="18"/>
                <w:u w:val="single"/>
              </w:rPr>
            </w:pPr>
          </w:p>
        </w:tc>
        <w:tc>
          <w:tcPr>
            <w:tcW w:w="1797" w:type="dxa"/>
            <w:vMerge/>
            <w:tcBorders>
              <w:top w:val="single" w:sz="4" w:space="0" w:color="auto"/>
              <w:left w:val="single" w:sz="4"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b/>
                <w:bCs/>
                <w:sz w:val="18"/>
                <w:szCs w:val="18"/>
                <w:u w:val="single"/>
              </w:rPr>
            </w:pPr>
          </w:p>
        </w:tc>
        <w:tc>
          <w:tcPr>
            <w:tcW w:w="3132" w:type="dxa"/>
            <w:vMerge/>
            <w:tcBorders>
              <w:top w:val="single" w:sz="4" w:space="0" w:color="auto"/>
              <w:left w:val="single" w:sz="4" w:space="0" w:color="auto"/>
              <w:bottom w:val="single" w:sz="4" w:space="0" w:color="auto"/>
              <w:right w:val="single" w:sz="12" w:space="0" w:color="auto"/>
            </w:tcBorders>
            <w:vAlign w:val="center"/>
          </w:tcPr>
          <w:p w:rsidR="00164DFC" w:rsidRPr="00034718" w:rsidRDefault="00164DFC">
            <w:pPr>
              <w:widowControl/>
              <w:spacing w:line="320" w:lineRule="atLeast"/>
              <w:jc w:val="center"/>
              <w:rPr>
                <w:rFonts w:ascii="Times New Roman"/>
                <w:b/>
                <w:bCs/>
                <w:sz w:val="18"/>
                <w:szCs w:val="18"/>
                <w:u w:val="single"/>
              </w:rPr>
            </w:pPr>
          </w:p>
        </w:tc>
      </w:tr>
      <w:tr w:rsidR="00164DFC" w:rsidRPr="00034718">
        <w:trPr>
          <w:trHeight w:val="320"/>
        </w:trPr>
        <w:tc>
          <w:tcPr>
            <w:tcW w:w="3368" w:type="dxa"/>
            <w:gridSpan w:val="2"/>
            <w:vMerge/>
            <w:tcBorders>
              <w:top w:val="single" w:sz="4" w:space="0" w:color="auto"/>
              <w:left w:val="single" w:sz="12"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b/>
                <w:bCs/>
                <w:sz w:val="18"/>
                <w:szCs w:val="18"/>
                <w:u w:val="single"/>
              </w:rPr>
            </w:pPr>
          </w:p>
        </w:tc>
        <w:tc>
          <w:tcPr>
            <w:tcW w:w="1168" w:type="dxa"/>
            <w:vMerge/>
            <w:tcBorders>
              <w:top w:val="nil"/>
              <w:left w:val="single" w:sz="4"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b/>
                <w:bCs/>
                <w:sz w:val="18"/>
                <w:szCs w:val="18"/>
                <w:u w:val="single"/>
              </w:rPr>
            </w:pPr>
          </w:p>
        </w:tc>
        <w:tc>
          <w:tcPr>
            <w:tcW w:w="1101" w:type="dxa"/>
            <w:vMerge/>
            <w:tcBorders>
              <w:top w:val="nil"/>
              <w:left w:val="single" w:sz="4"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b/>
                <w:bCs/>
                <w:sz w:val="18"/>
                <w:szCs w:val="18"/>
                <w:u w:val="single"/>
              </w:rPr>
            </w:pPr>
          </w:p>
        </w:tc>
        <w:tc>
          <w:tcPr>
            <w:tcW w:w="1134" w:type="dxa"/>
            <w:vMerge/>
            <w:tcBorders>
              <w:top w:val="nil"/>
              <w:left w:val="single" w:sz="4"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b/>
                <w:bCs/>
                <w:sz w:val="18"/>
                <w:szCs w:val="18"/>
                <w:u w:val="single"/>
              </w:rPr>
            </w:pPr>
          </w:p>
        </w:tc>
        <w:tc>
          <w:tcPr>
            <w:tcW w:w="773" w:type="dxa"/>
            <w:vMerge/>
            <w:tcBorders>
              <w:top w:val="nil"/>
              <w:left w:val="single" w:sz="4"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b/>
                <w:bCs/>
                <w:sz w:val="18"/>
                <w:szCs w:val="18"/>
                <w:u w:val="single"/>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b/>
                <w:bCs/>
                <w:sz w:val="18"/>
                <w:szCs w:val="18"/>
                <w:u w:val="single"/>
              </w:rPr>
            </w:pPr>
          </w:p>
        </w:tc>
        <w:tc>
          <w:tcPr>
            <w:tcW w:w="1797" w:type="dxa"/>
            <w:vMerge/>
            <w:tcBorders>
              <w:top w:val="single" w:sz="4" w:space="0" w:color="auto"/>
              <w:left w:val="single" w:sz="4"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b/>
                <w:bCs/>
                <w:sz w:val="18"/>
                <w:szCs w:val="18"/>
                <w:u w:val="single"/>
              </w:rPr>
            </w:pPr>
          </w:p>
        </w:tc>
        <w:tc>
          <w:tcPr>
            <w:tcW w:w="3132" w:type="dxa"/>
            <w:vMerge/>
            <w:tcBorders>
              <w:top w:val="single" w:sz="4" w:space="0" w:color="auto"/>
              <w:left w:val="single" w:sz="4" w:space="0" w:color="auto"/>
              <w:bottom w:val="single" w:sz="4" w:space="0" w:color="auto"/>
              <w:right w:val="single" w:sz="12" w:space="0" w:color="auto"/>
            </w:tcBorders>
            <w:vAlign w:val="center"/>
          </w:tcPr>
          <w:p w:rsidR="00164DFC" w:rsidRPr="00034718" w:rsidRDefault="00164DFC">
            <w:pPr>
              <w:widowControl/>
              <w:spacing w:line="320" w:lineRule="atLeast"/>
              <w:jc w:val="center"/>
              <w:rPr>
                <w:rFonts w:ascii="Times New Roman"/>
                <w:b/>
                <w:bCs/>
                <w:sz w:val="18"/>
                <w:szCs w:val="18"/>
                <w:u w:val="single"/>
              </w:rPr>
            </w:pPr>
          </w:p>
        </w:tc>
      </w:tr>
      <w:tr w:rsidR="00164DFC" w:rsidRPr="00034718">
        <w:trPr>
          <w:trHeight w:val="23"/>
        </w:trPr>
        <w:tc>
          <w:tcPr>
            <w:tcW w:w="2234" w:type="dxa"/>
            <w:tcBorders>
              <w:top w:val="nil"/>
              <w:left w:val="single" w:sz="12" w:space="0" w:color="auto"/>
              <w:bottom w:val="single" w:sz="4" w:space="0" w:color="auto"/>
              <w:right w:val="single" w:sz="4" w:space="0" w:color="auto"/>
            </w:tcBorders>
            <w:vAlign w:val="center"/>
          </w:tcPr>
          <w:p w:rsidR="00164DFC" w:rsidRPr="00034718" w:rsidRDefault="00E15C5D">
            <w:pPr>
              <w:pStyle w:val="a5"/>
              <w:spacing w:line="320" w:lineRule="atLeast"/>
              <w:ind w:firstLineChars="0" w:firstLine="0"/>
              <w:jc w:val="center"/>
              <w:rPr>
                <w:rFonts w:ascii="Times New Roman"/>
                <w:bCs/>
                <w:kern w:val="2"/>
                <w:sz w:val="18"/>
                <w:szCs w:val="18"/>
                <w:u w:val="single"/>
              </w:rPr>
            </w:pPr>
            <w:r w:rsidRPr="00034718">
              <w:rPr>
                <w:rFonts w:ascii="Times New Roman" w:hint="eastAsia"/>
                <w:bCs/>
                <w:kern w:val="2"/>
                <w:sz w:val="18"/>
                <w:szCs w:val="18"/>
                <w:u w:val="single"/>
              </w:rPr>
              <w:t>SO</w:t>
            </w:r>
            <w:r w:rsidRPr="00034718">
              <w:rPr>
                <w:rFonts w:ascii="Times New Roman" w:hint="eastAsia"/>
                <w:bCs/>
                <w:kern w:val="2"/>
                <w:sz w:val="18"/>
                <w:szCs w:val="18"/>
                <w:u w:val="single"/>
                <w:vertAlign w:val="subscript"/>
              </w:rPr>
              <w:t>2</w:t>
            </w:r>
            <w:r w:rsidRPr="00034718">
              <w:rPr>
                <w:rFonts w:ascii="Times New Roman" w:hint="eastAsia"/>
                <w:bCs/>
                <w:kern w:val="2"/>
                <w:sz w:val="18"/>
                <w:szCs w:val="18"/>
                <w:u w:val="single"/>
              </w:rPr>
              <w:t>生产装置车间</w:t>
            </w:r>
          </w:p>
        </w:tc>
        <w:tc>
          <w:tcPr>
            <w:tcW w:w="1134"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G1-1</w:t>
            </w:r>
          </w:p>
        </w:tc>
        <w:tc>
          <w:tcPr>
            <w:tcW w:w="1168"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SO</w:t>
            </w:r>
            <w:r w:rsidRPr="00034718">
              <w:rPr>
                <w:rFonts w:ascii="Times New Roman"/>
                <w:sz w:val="18"/>
                <w:szCs w:val="18"/>
                <w:u w:val="single"/>
                <w:vertAlign w:val="subscript"/>
              </w:rPr>
              <w:t>2</w:t>
            </w:r>
          </w:p>
        </w:tc>
        <w:tc>
          <w:tcPr>
            <w:tcW w:w="1101" w:type="dxa"/>
            <w:tcBorders>
              <w:top w:val="nil"/>
              <w:left w:val="nil"/>
              <w:bottom w:val="single" w:sz="4" w:space="0" w:color="auto"/>
              <w:right w:val="single" w:sz="4" w:space="0" w:color="auto"/>
            </w:tcBorders>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2050 </w:t>
            </w:r>
          </w:p>
        </w:tc>
        <w:tc>
          <w:tcPr>
            <w:tcW w:w="1134" w:type="dxa"/>
            <w:tcBorders>
              <w:top w:val="nil"/>
              <w:left w:val="nil"/>
              <w:bottom w:val="single" w:sz="4" w:space="0" w:color="auto"/>
              <w:right w:val="single" w:sz="4" w:space="0" w:color="auto"/>
            </w:tcBorders>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6.15</w:t>
            </w:r>
          </w:p>
        </w:tc>
        <w:tc>
          <w:tcPr>
            <w:tcW w:w="773"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49.20</w:t>
            </w:r>
          </w:p>
        </w:tc>
        <w:tc>
          <w:tcPr>
            <w:tcW w:w="1701"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8000</w:t>
            </w:r>
          </w:p>
        </w:tc>
        <w:tc>
          <w:tcPr>
            <w:tcW w:w="1797"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3000</w:t>
            </w:r>
          </w:p>
        </w:tc>
        <w:tc>
          <w:tcPr>
            <w:tcW w:w="3132" w:type="dxa"/>
            <w:tcBorders>
              <w:top w:val="nil"/>
              <w:left w:val="nil"/>
              <w:bottom w:val="single" w:sz="4" w:space="0" w:color="auto"/>
              <w:right w:val="single" w:sz="12"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hint="eastAsia"/>
                <w:sz w:val="18"/>
                <w:szCs w:val="18"/>
                <w:u w:val="single"/>
              </w:rPr>
              <w:t>一</w:t>
            </w:r>
            <w:r w:rsidRPr="00034718">
              <w:rPr>
                <w:rFonts w:ascii="Times New Roman" w:hAnsi="宋体"/>
                <w:sz w:val="18"/>
                <w:szCs w:val="18"/>
                <w:u w:val="single"/>
              </w:rPr>
              <w:t>级碱吸</w:t>
            </w:r>
          </w:p>
        </w:tc>
      </w:tr>
      <w:tr w:rsidR="00164DFC" w:rsidRPr="00034718">
        <w:trPr>
          <w:trHeight w:val="23"/>
        </w:trPr>
        <w:tc>
          <w:tcPr>
            <w:tcW w:w="2234" w:type="dxa"/>
            <w:vMerge w:val="restart"/>
            <w:tcBorders>
              <w:top w:val="nil"/>
              <w:left w:val="single" w:sz="12" w:space="0" w:color="auto"/>
              <w:bottom w:val="single" w:sz="4" w:space="0" w:color="auto"/>
              <w:right w:val="single" w:sz="4" w:space="0" w:color="auto"/>
            </w:tcBorders>
            <w:vAlign w:val="center"/>
          </w:tcPr>
          <w:p w:rsidR="00164DFC" w:rsidRPr="00034718" w:rsidRDefault="00E15C5D">
            <w:pPr>
              <w:pStyle w:val="a5"/>
              <w:spacing w:line="320" w:lineRule="atLeast"/>
              <w:ind w:firstLineChars="0" w:firstLine="0"/>
              <w:jc w:val="center"/>
              <w:rPr>
                <w:rFonts w:ascii="Times New Roman"/>
                <w:bCs/>
                <w:kern w:val="2"/>
                <w:sz w:val="18"/>
                <w:szCs w:val="18"/>
                <w:u w:val="single"/>
              </w:rPr>
            </w:pPr>
            <w:r w:rsidRPr="00034718">
              <w:rPr>
                <w:rFonts w:ascii="Times New Roman" w:hint="eastAsia"/>
                <w:bCs/>
                <w:kern w:val="2"/>
                <w:sz w:val="18"/>
                <w:szCs w:val="18"/>
                <w:u w:val="single"/>
              </w:rPr>
              <w:t>焦亚装置车间</w:t>
            </w:r>
          </w:p>
        </w:tc>
        <w:tc>
          <w:tcPr>
            <w:tcW w:w="1134" w:type="dxa"/>
            <w:tcBorders>
              <w:top w:val="nil"/>
              <w:left w:val="single" w:sz="4" w:space="0" w:color="auto"/>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G1-2</w:t>
            </w:r>
          </w:p>
        </w:tc>
        <w:tc>
          <w:tcPr>
            <w:tcW w:w="1168"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SO</w:t>
            </w:r>
            <w:r w:rsidRPr="00034718">
              <w:rPr>
                <w:rFonts w:ascii="Times New Roman"/>
                <w:sz w:val="18"/>
                <w:szCs w:val="18"/>
                <w:u w:val="single"/>
                <w:vertAlign w:val="subscript"/>
              </w:rPr>
              <w:t>2</w:t>
            </w:r>
          </w:p>
        </w:tc>
        <w:tc>
          <w:tcPr>
            <w:tcW w:w="1101" w:type="dxa"/>
            <w:tcBorders>
              <w:top w:val="nil"/>
              <w:left w:val="nil"/>
              <w:bottom w:val="single" w:sz="4" w:space="0" w:color="auto"/>
              <w:right w:val="single" w:sz="4" w:space="0" w:color="auto"/>
            </w:tcBorders>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14285 </w:t>
            </w:r>
          </w:p>
        </w:tc>
        <w:tc>
          <w:tcPr>
            <w:tcW w:w="1134" w:type="dxa"/>
            <w:tcBorders>
              <w:top w:val="nil"/>
              <w:left w:val="nil"/>
              <w:bottom w:val="single" w:sz="4" w:space="0" w:color="auto"/>
              <w:right w:val="single" w:sz="4" w:space="0" w:color="auto"/>
            </w:tcBorders>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57.14</w:t>
            </w:r>
          </w:p>
        </w:tc>
        <w:tc>
          <w:tcPr>
            <w:tcW w:w="773"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320.00</w:t>
            </w:r>
          </w:p>
        </w:tc>
        <w:tc>
          <w:tcPr>
            <w:tcW w:w="1701" w:type="dxa"/>
            <w:tcBorders>
              <w:top w:val="nil"/>
              <w:left w:val="single" w:sz="4" w:space="0" w:color="auto"/>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5600</w:t>
            </w:r>
          </w:p>
        </w:tc>
        <w:tc>
          <w:tcPr>
            <w:tcW w:w="1797" w:type="dxa"/>
            <w:tcBorders>
              <w:top w:val="nil"/>
              <w:left w:val="single" w:sz="4" w:space="0" w:color="auto"/>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4</w:t>
            </w:r>
            <w:r w:rsidRPr="00034718">
              <w:rPr>
                <w:rFonts w:ascii="Times New Roman"/>
                <w:sz w:val="18"/>
                <w:szCs w:val="18"/>
                <w:u w:val="single"/>
              </w:rPr>
              <w:t>000</w:t>
            </w:r>
          </w:p>
        </w:tc>
        <w:tc>
          <w:tcPr>
            <w:tcW w:w="3132" w:type="dxa"/>
            <w:tcBorders>
              <w:top w:val="nil"/>
              <w:left w:val="single" w:sz="4" w:space="0" w:color="auto"/>
              <w:bottom w:val="single" w:sz="4" w:space="0" w:color="auto"/>
              <w:right w:val="single" w:sz="12"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二级碱吸</w:t>
            </w:r>
          </w:p>
        </w:tc>
      </w:tr>
      <w:tr w:rsidR="00164DFC" w:rsidRPr="00034718">
        <w:trPr>
          <w:trHeight w:val="23"/>
        </w:trPr>
        <w:tc>
          <w:tcPr>
            <w:tcW w:w="2234" w:type="dxa"/>
            <w:vMerge/>
            <w:tcBorders>
              <w:top w:val="nil"/>
              <w:left w:val="single" w:sz="12"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134" w:type="dxa"/>
            <w:tcBorders>
              <w:top w:val="nil"/>
              <w:left w:val="single" w:sz="4" w:space="0" w:color="auto"/>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G1-3</w:t>
            </w:r>
          </w:p>
        </w:tc>
        <w:tc>
          <w:tcPr>
            <w:tcW w:w="1168"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粉尘</w:t>
            </w:r>
          </w:p>
        </w:tc>
        <w:tc>
          <w:tcPr>
            <w:tcW w:w="1101" w:type="dxa"/>
            <w:tcBorders>
              <w:top w:val="nil"/>
              <w:left w:val="nil"/>
              <w:bottom w:val="single" w:sz="4" w:space="0" w:color="auto"/>
              <w:right w:val="single" w:sz="4" w:space="0" w:color="auto"/>
            </w:tcBorders>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11500 </w:t>
            </w:r>
          </w:p>
        </w:tc>
        <w:tc>
          <w:tcPr>
            <w:tcW w:w="1134" w:type="dxa"/>
            <w:tcBorders>
              <w:top w:val="nil"/>
              <w:left w:val="nil"/>
              <w:bottom w:val="single" w:sz="4" w:space="0" w:color="auto"/>
              <w:right w:val="single" w:sz="4" w:space="0" w:color="auto"/>
            </w:tcBorders>
            <w:vAlign w:val="center"/>
          </w:tcPr>
          <w:p w:rsidR="00164DFC" w:rsidRPr="00034718" w:rsidRDefault="00E15C5D">
            <w:pPr>
              <w:spacing w:line="320" w:lineRule="atLeast"/>
              <w:jc w:val="center"/>
              <w:rPr>
                <w:rFonts w:ascii="Times New Roman"/>
                <w:sz w:val="18"/>
                <w:szCs w:val="18"/>
                <w:u w:val="single"/>
              </w:rPr>
            </w:pPr>
            <w:r w:rsidRPr="00034718">
              <w:rPr>
                <w:rFonts w:ascii="Times New Roman" w:hint="eastAsia"/>
                <w:sz w:val="18"/>
                <w:szCs w:val="18"/>
                <w:u w:val="single"/>
              </w:rPr>
              <w:t>11.50</w:t>
            </w:r>
          </w:p>
        </w:tc>
        <w:tc>
          <w:tcPr>
            <w:tcW w:w="773"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69.00</w:t>
            </w:r>
          </w:p>
        </w:tc>
        <w:tc>
          <w:tcPr>
            <w:tcW w:w="1701" w:type="dxa"/>
            <w:tcBorders>
              <w:top w:val="nil"/>
              <w:left w:val="single" w:sz="4" w:space="0" w:color="auto"/>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6000</w:t>
            </w:r>
          </w:p>
        </w:tc>
        <w:tc>
          <w:tcPr>
            <w:tcW w:w="1797" w:type="dxa"/>
            <w:tcBorders>
              <w:top w:val="nil"/>
              <w:left w:val="single" w:sz="4" w:space="0" w:color="auto"/>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1000</w:t>
            </w:r>
          </w:p>
        </w:tc>
        <w:tc>
          <w:tcPr>
            <w:tcW w:w="3132" w:type="dxa"/>
            <w:tcBorders>
              <w:top w:val="nil"/>
              <w:left w:val="single" w:sz="4" w:space="0" w:color="auto"/>
              <w:bottom w:val="single" w:sz="4" w:space="0" w:color="auto"/>
              <w:right w:val="single" w:sz="12"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布袋除尘</w:t>
            </w:r>
            <w:r w:rsidRPr="00034718">
              <w:rPr>
                <w:rFonts w:ascii="Times New Roman"/>
                <w:sz w:val="18"/>
                <w:szCs w:val="18"/>
                <w:u w:val="single"/>
              </w:rPr>
              <w:t>+</w:t>
            </w:r>
            <w:r w:rsidRPr="00034718">
              <w:rPr>
                <w:rFonts w:ascii="Times New Roman" w:hAnsi="宋体"/>
                <w:sz w:val="18"/>
                <w:szCs w:val="18"/>
                <w:u w:val="single"/>
              </w:rPr>
              <w:t>二级碱吸</w:t>
            </w:r>
          </w:p>
        </w:tc>
      </w:tr>
      <w:tr w:rsidR="00164DFC" w:rsidRPr="00034718">
        <w:trPr>
          <w:trHeight w:val="23"/>
        </w:trPr>
        <w:tc>
          <w:tcPr>
            <w:tcW w:w="2234" w:type="dxa"/>
            <w:vMerge w:val="restart"/>
            <w:tcBorders>
              <w:top w:val="nil"/>
              <w:left w:val="single" w:sz="12" w:space="0" w:color="auto"/>
              <w:bottom w:val="single" w:sz="4" w:space="0" w:color="auto"/>
              <w:right w:val="single" w:sz="4" w:space="0" w:color="auto"/>
            </w:tcBorders>
            <w:vAlign w:val="center"/>
          </w:tcPr>
          <w:p w:rsidR="00164DFC" w:rsidRPr="00034718" w:rsidRDefault="00E15C5D">
            <w:pPr>
              <w:pStyle w:val="a5"/>
              <w:spacing w:line="320" w:lineRule="atLeast"/>
              <w:ind w:firstLineChars="0" w:firstLine="0"/>
              <w:jc w:val="center"/>
              <w:rPr>
                <w:rFonts w:ascii="Times New Roman"/>
                <w:bCs/>
                <w:kern w:val="2"/>
                <w:sz w:val="18"/>
                <w:szCs w:val="18"/>
                <w:u w:val="single"/>
              </w:rPr>
            </w:pPr>
            <w:r w:rsidRPr="00034718">
              <w:rPr>
                <w:rFonts w:ascii="Times New Roman" w:hint="eastAsia"/>
                <w:bCs/>
                <w:kern w:val="2"/>
                <w:sz w:val="18"/>
                <w:szCs w:val="18"/>
                <w:u w:val="single"/>
              </w:rPr>
              <w:t>保险粉装置车间</w:t>
            </w:r>
          </w:p>
        </w:tc>
        <w:tc>
          <w:tcPr>
            <w:tcW w:w="1134" w:type="dxa"/>
            <w:vMerge w:val="restart"/>
            <w:tcBorders>
              <w:top w:val="nil"/>
              <w:left w:val="single" w:sz="4" w:space="0" w:color="auto"/>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G1-4</w:t>
            </w:r>
          </w:p>
        </w:tc>
        <w:tc>
          <w:tcPr>
            <w:tcW w:w="1168"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SO</w:t>
            </w:r>
            <w:r w:rsidRPr="00034718">
              <w:rPr>
                <w:rFonts w:ascii="Times New Roman"/>
                <w:sz w:val="18"/>
                <w:szCs w:val="18"/>
                <w:u w:val="single"/>
                <w:vertAlign w:val="subscript"/>
              </w:rPr>
              <w:t>2</w:t>
            </w:r>
          </w:p>
        </w:tc>
        <w:tc>
          <w:tcPr>
            <w:tcW w:w="1101" w:type="dxa"/>
            <w:tcBorders>
              <w:top w:val="nil"/>
              <w:left w:val="nil"/>
              <w:bottom w:val="single" w:sz="4" w:space="0" w:color="auto"/>
              <w:right w:val="single" w:sz="4" w:space="0" w:color="auto"/>
            </w:tcBorders>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477 </w:t>
            </w:r>
          </w:p>
        </w:tc>
        <w:tc>
          <w:tcPr>
            <w:tcW w:w="1134" w:type="dxa"/>
            <w:tcBorders>
              <w:top w:val="nil"/>
              <w:left w:val="nil"/>
              <w:bottom w:val="single" w:sz="4" w:space="0" w:color="auto"/>
              <w:right w:val="single" w:sz="4" w:space="0" w:color="auto"/>
            </w:tcBorders>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1.43</w:t>
            </w:r>
          </w:p>
        </w:tc>
        <w:tc>
          <w:tcPr>
            <w:tcW w:w="773"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8.60</w:t>
            </w:r>
          </w:p>
        </w:tc>
        <w:tc>
          <w:tcPr>
            <w:tcW w:w="1701" w:type="dxa"/>
            <w:vMerge w:val="restart"/>
            <w:tcBorders>
              <w:top w:val="nil"/>
              <w:left w:val="single" w:sz="4" w:space="0" w:color="auto"/>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6000</w:t>
            </w:r>
          </w:p>
        </w:tc>
        <w:tc>
          <w:tcPr>
            <w:tcW w:w="1797" w:type="dxa"/>
            <w:vMerge w:val="restart"/>
            <w:tcBorders>
              <w:top w:val="nil"/>
              <w:left w:val="single" w:sz="4" w:space="0" w:color="auto"/>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3000</w:t>
            </w:r>
          </w:p>
        </w:tc>
        <w:tc>
          <w:tcPr>
            <w:tcW w:w="3132" w:type="dxa"/>
            <w:vMerge w:val="restart"/>
            <w:tcBorders>
              <w:top w:val="nil"/>
              <w:left w:val="single" w:sz="4" w:space="0" w:color="auto"/>
              <w:bottom w:val="single" w:sz="4" w:space="0" w:color="auto"/>
              <w:right w:val="single" w:sz="12" w:space="0" w:color="auto"/>
            </w:tcBorders>
            <w:vAlign w:val="center"/>
          </w:tcPr>
          <w:p w:rsidR="00164DFC" w:rsidRPr="00034718" w:rsidRDefault="00B90460">
            <w:pPr>
              <w:widowControl/>
              <w:spacing w:line="320" w:lineRule="atLeast"/>
              <w:jc w:val="center"/>
              <w:rPr>
                <w:rFonts w:ascii="Times New Roman"/>
                <w:sz w:val="18"/>
                <w:szCs w:val="18"/>
                <w:u w:val="single"/>
              </w:rPr>
            </w:pPr>
            <w:r w:rsidRPr="00034718">
              <w:rPr>
                <w:rFonts w:ascii="Times New Roman" w:hAnsi="宋体"/>
                <w:sz w:val="18"/>
                <w:szCs w:val="18"/>
                <w:u w:val="single"/>
              </w:rPr>
              <w:t>二级深冷</w:t>
            </w:r>
            <w:r w:rsidRPr="00034718">
              <w:rPr>
                <w:rFonts w:ascii="Times New Roman"/>
                <w:sz w:val="18"/>
                <w:szCs w:val="18"/>
                <w:u w:val="single"/>
              </w:rPr>
              <w:t>+</w:t>
            </w:r>
            <w:r w:rsidR="00E15C5D" w:rsidRPr="00034718">
              <w:rPr>
                <w:rFonts w:ascii="Times New Roman" w:hAnsi="宋体"/>
                <w:sz w:val="18"/>
                <w:szCs w:val="18"/>
                <w:u w:val="single"/>
              </w:rPr>
              <w:t>二级碱吸</w:t>
            </w:r>
          </w:p>
        </w:tc>
      </w:tr>
      <w:tr w:rsidR="00164DFC" w:rsidRPr="00034718">
        <w:trPr>
          <w:trHeight w:val="23"/>
        </w:trPr>
        <w:tc>
          <w:tcPr>
            <w:tcW w:w="2234" w:type="dxa"/>
            <w:vMerge/>
            <w:tcBorders>
              <w:top w:val="nil"/>
              <w:left w:val="single" w:sz="12"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134" w:type="dxa"/>
            <w:vMerge/>
            <w:tcBorders>
              <w:top w:val="nil"/>
              <w:left w:val="single" w:sz="4"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168"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甲醇</w:t>
            </w:r>
          </w:p>
        </w:tc>
        <w:tc>
          <w:tcPr>
            <w:tcW w:w="1101" w:type="dxa"/>
            <w:tcBorders>
              <w:top w:val="nil"/>
              <w:left w:val="nil"/>
              <w:bottom w:val="single" w:sz="4" w:space="0" w:color="auto"/>
              <w:right w:val="single" w:sz="4" w:space="0" w:color="auto"/>
            </w:tcBorders>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243 </w:t>
            </w:r>
          </w:p>
        </w:tc>
        <w:tc>
          <w:tcPr>
            <w:tcW w:w="1134" w:type="dxa"/>
            <w:tcBorders>
              <w:top w:val="nil"/>
              <w:left w:val="nil"/>
              <w:bottom w:val="single" w:sz="4" w:space="0" w:color="auto"/>
              <w:right w:val="single" w:sz="4" w:space="0" w:color="auto"/>
            </w:tcBorders>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0.73</w:t>
            </w:r>
          </w:p>
        </w:tc>
        <w:tc>
          <w:tcPr>
            <w:tcW w:w="773"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4.40</w:t>
            </w:r>
          </w:p>
        </w:tc>
        <w:tc>
          <w:tcPr>
            <w:tcW w:w="1701" w:type="dxa"/>
            <w:vMerge/>
            <w:tcBorders>
              <w:top w:val="nil"/>
              <w:left w:val="single" w:sz="4"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797" w:type="dxa"/>
            <w:vMerge/>
            <w:tcBorders>
              <w:top w:val="nil"/>
              <w:left w:val="single" w:sz="4"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3132" w:type="dxa"/>
            <w:vMerge/>
            <w:tcBorders>
              <w:top w:val="nil"/>
              <w:left w:val="single" w:sz="4" w:space="0" w:color="auto"/>
              <w:bottom w:val="single" w:sz="4" w:space="0" w:color="auto"/>
              <w:right w:val="single" w:sz="12" w:space="0" w:color="auto"/>
            </w:tcBorders>
            <w:vAlign w:val="center"/>
          </w:tcPr>
          <w:p w:rsidR="00164DFC" w:rsidRPr="00034718" w:rsidRDefault="00164DFC">
            <w:pPr>
              <w:widowControl/>
              <w:spacing w:line="320" w:lineRule="atLeast"/>
              <w:jc w:val="center"/>
              <w:rPr>
                <w:rFonts w:ascii="Times New Roman"/>
                <w:sz w:val="18"/>
                <w:szCs w:val="18"/>
                <w:u w:val="single"/>
              </w:rPr>
            </w:pPr>
          </w:p>
        </w:tc>
      </w:tr>
      <w:tr w:rsidR="00164DFC" w:rsidRPr="00034718">
        <w:trPr>
          <w:trHeight w:val="23"/>
        </w:trPr>
        <w:tc>
          <w:tcPr>
            <w:tcW w:w="2234" w:type="dxa"/>
            <w:vMerge/>
            <w:tcBorders>
              <w:top w:val="nil"/>
              <w:left w:val="single" w:sz="12"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134" w:type="dxa"/>
            <w:vMerge w:val="restart"/>
            <w:tcBorders>
              <w:top w:val="nil"/>
              <w:left w:val="single" w:sz="4" w:space="0" w:color="auto"/>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G1-5</w:t>
            </w:r>
            <w:r w:rsidRPr="00034718">
              <w:rPr>
                <w:rFonts w:ascii="Times New Roman" w:hAnsi="宋体"/>
                <w:sz w:val="18"/>
                <w:szCs w:val="18"/>
                <w:u w:val="single"/>
              </w:rPr>
              <w:t>、</w:t>
            </w:r>
            <w:r w:rsidRPr="00034718">
              <w:rPr>
                <w:rFonts w:ascii="Times New Roman"/>
                <w:sz w:val="18"/>
                <w:szCs w:val="18"/>
                <w:u w:val="single"/>
              </w:rPr>
              <w:t>G1-6</w:t>
            </w:r>
          </w:p>
        </w:tc>
        <w:tc>
          <w:tcPr>
            <w:tcW w:w="1168"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粉尘</w:t>
            </w:r>
          </w:p>
        </w:tc>
        <w:tc>
          <w:tcPr>
            <w:tcW w:w="1101" w:type="dxa"/>
            <w:tcBorders>
              <w:top w:val="nil"/>
              <w:left w:val="nil"/>
              <w:bottom w:val="single" w:sz="4" w:space="0" w:color="auto"/>
              <w:right w:val="single" w:sz="4" w:space="0" w:color="auto"/>
            </w:tcBorders>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3450 </w:t>
            </w:r>
          </w:p>
        </w:tc>
        <w:tc>
          <w:tcPr>
            <w:tcW w:w="1134" w:type="dxa"/>
            <w:tcBorders>
              <w:top w:val="nil"/>
              <w:left w:val="nil"/>
              <w:bottom w:val="single" w:sz="4" w:space="0" w:color="auto"/>
              <w:right w:val="single" w:sz="4" w:space="0" w:color="auto"/>
            </w:tcBorders>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3.45</w:t>
            </w:r>
          </w:p>
        </w:tc>
        <w:tc>
          <w:tcPr>
            <w:tcW w:w="773"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13.80</w:t>
            </w:r>
          </w:p>
        </w:tc>
        <w:tc>
          <w:tcPr>
            <w:tcW w:w="1701" w:type="dxa"/>
            <w:vMerge w:val="restart"/>
            <w:tcBorders>
              <w:top w:val="nil"/>
              <w:left w:val="single" w:sz="4" w:space="0" w:color="auto"/>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4000</w:t>
            </w:r>
          </w:p>
        </w:tc>
        <w:tc>
          <w:tcPr>
            <w:tcW w:w="1797" w:type="dxa"/>
            <w:vMerge w:val="restart"/>
            <w:tcBorders>
              <w:top w:val="nil"/>
              <w:left w:val="single" w:sz="4" w:space="0" w:color="auto"/>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1000</w:t>
            </w:r>
          </w:p>
        </w:tc>
        <w:tc>
          <w:tcPr>
            <w:tcW w:w="3132" w:type="dxa"/>
            <w:vMerge w:val="restart"/>
            <w:tcBorders>
              <w:top w:val="nil"/>
              <w:left w:val="single" w:sz="4" w:space="0" w:color="auto"/>
              <w:bottom w:val="single" w:sz="4" w:space="0" w:color="auto"/>
              <w:right w:val="single" w:sz="12"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二级深冷</w:t>
            </w:r>
            <w:r w:rsidRPr="00034718">
              <w:rPr>
                <w:rFonts w:ascii="Times New Roman"/>
                <w:sz w:val="18"/>
                <w:szCs w:val="18"/>
                <w:u w:val="single"/>
              </w:rPr>
              <w:t>+</w:t>
            </w:r>
            <w:r w:rsidRPr="00034718">
              <w:rPr>
                <w:rFonts w:ascii="Times New Roman" w:hAnsi="宋体"/>
                <w:sz w:val="18"/>
                <w:szCs w:val="18"/>
                <w:u w:val="single"/>
              </w:rPr>
              <w:t>布袋除尘</w:t>
            </w:r>
            <w:r w:rsidRPr="00034718">
              <w:rPr>
                <w:rFonts w:ascii="Times New Roman"/>
                <w:sz w:val="18"/>
                <w:szCs w:val="18"/>
                <w:u w:val="single"/>
              </w:rPr>
              <w:t>+</w:t>
            </w:r>
            <w:r w:rsidRPr="00034718">
              <w:rPr>
                <w:rFonts w:ascii="Times New Roman" w:hAnsi="宋体"/>
                <w:sz w:val="18"/>
                <w:szCs w:val="18"/>
                <w:u w:val="single"/>
              </w:rPr>
              <w:t>二级碱吸</w:t>
            </w:r>
          </w:p>
        </w:tc>
      </w:tr>
      <w:tr w:rsidR="00164DFC" w:rsidRPr="00034718">
        <w:trPr>
          <w:trHeight w:val="23"/>
        </w:trPr>
        <w:tc>
          <w:tcPr>
            <w:tcW w:w="2234" w:type="dxa"/>
            <w:vMerge/>
            <w:tcBorders>
              <w:top w:val="nil"/>
              <w:left w:val="single" w:sz="12"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134" w:type="dxa"/>
            <w:vMerge/>
            <w:tcBorders>
              <w:top w:val="nil"/>
              <w:left w:val="single" w:sz="4"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168"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甲醇</w:t>
            </w:r>
          </w:p>
        </w:tc>
        <w:tc>
          <w:tcPr>
            <w:tcW w:w="1101" w:type="dxa"/>
            <w:tcBorders>
              <w:top w:val="nil"/>
              <w:left w:val="nil"/>
              <w:bottom w:val="single" w:sz="4" w:space="0" w:color="auto"/>
              <w:right w:val="single" w:sz="4" w:space="0" w:color="auto"/>
            </w:tcBorders>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16600 </w:t>
            </w:r>
          </w:p>
        </w:tc>
        <w:tc>
          <w:tcPr>
            <w:tcW w:w="1134" w:type="dxa"/>
            <w:tcBorders>
              <w:top w:val="nil"/>
              <w:left w:val="nil"/>
              <w:bottom w:val="single" w:sz="4" w:space="0" w:color="auto"/>
              <w:right w:val="single" w:sz="4" w:space="0" w:color="auto"/>
            </w:tcBorders>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16.60</w:t>
            </w:r>
          </w:p>
        </w:tc>
        <w:tc>
          <w:tcPr>
            <w:tcW w:w="773"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66.40</w:t>
            </w:r>
          </w:p>
        </w:tc>
        <w:tc>
          <w:tcPr>
            <w:tcW w:w="1701" w:type="dxa"/>
            <w:vMerge/>
            <w:tcBorders>
              <w:top w:val="nil"/>
              <w:left w:val="single" w:sz="4"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797" w:type="dxa"/>
            <w:vMerge/>
            <w:tcBorders>
              <w:top w:val="nil"/>
              <w:left w:val="single" w:sz="4"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3132" w:type="dxa"/>
            <w:vMerge/>
            <w:tcBorders>
              <w:top w:val="nil"/>
              <w:left w:val="single" w:sz="4" w:space="0" w:color="auto"/>
              <w:bottom w:val="single" w:sz="4" w:space="0" w:color="auto"/>
              <w:right w:val="single" w:sz="12" w:space="0" w:color="auto"/>
            </w:tcBorders>
            <w:vAlign w:val="center"/>
          </w:tcPr>
          <w:p w:rsidR="00164DFC" w:rsidRPr="00034718" w:rsidRDefault="00164DFC">
            <w:pPr>
              <w:widowControl/>
              <w:spacing w:line="320" w:lineRule="atLeast"/>
              <w:jc w:val="center"/>
              <w:rPr>
                <w:rFonts w:ascii="Times New Roman"/>
                <w:sz w:val="18"/>
                <w:szCs w:val="18"/>
                <w:u w:val="single"/>
              </w:rPr>
            </w:pPr>
          </w:p>
        </w:tc>
      </w:tr>
      <w:tr w:rsidR="00164DFC" w:rsidRPr="00034718">
        <w:trPr>
          <w:trHeight w:val="23"/>
        </w:trPr>
        <w:tc>
          <w:tcPr>
            <w:tcW w:w="2234" w:type="dxa"/>
            <w:vMerge w:val="restart"/>
            <w:tcBorders>
              <w:top w:val="nil"/>
              <w:left w:val="single" w:sz="12" w:space="0" w:color="auto"/>
              <w:bottom w:val="single" w:sz="4" w:space="0" w:color="auto"/>
              <w:right w:val="single" w:sz="4" w:space="0" w:color="auto"/>
            </w:tcBorders>
            <w:vAlign w:val="center"/>
          </w:tcPr>
          <w:p w:rsidR="00164DFC" w:rsidRPr="00034718" w:rsidRDefault="00E15C5D">
            <w:pPr>
              <w:pStyle w:val="a5"/>
              <w:spacing w:line="320" w:lineRule="atLeast"/>
              <w:ind w:firstLineChars="0" w:firstLine="0"/>
              <w:jc w:val="center"/>
              <w:rPr>
                <w:rFonts w:ascii="Times New Roman"/>
                <w:bCs/>
                <w:kern w:val="2"/>
                <w:sz w:val="18"/>
                <w:szCs w:val="18"/>
                <w:u w:val="single"/>
              </w:rPr>
            </w:pPr>
            <w:r w:rsidRPr="00034718">
              <w:rPr>
                <w:rFonts w:ascii="Times New Roman" w:hint="eastAsia"/>
                <w:bCs/>
                <w:kern w:val="2"/>
                <w:sz w:val="18"/>
                <w:szCs w:val="18"/>
                <w:u w:val="single"/>
              </w:rPr>
              <w:t>精馏及残液处理车间</w:t>
            </w:r>
          </w:p>
        </w:tc>
        <w:tc>
          <w:tcPr>
            <w:tcW w:w="1134"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G1-7</w:t>
            </w:r>
          </w:p>
        </w:tc>
        <w:tc>
          <w:tcPr>
            <w:tcW w:w="1168"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甲醇</w:t>
            </w:r>
          </w:p>
        </w:tc>
        <w:tc>
          <w:tcPr>
            <w:tcW w:w="1101" w:type="dxa"/>
            <w:tcBorders>
              <w:top w:val="nil"/>
              <w:left w:val="nil"/>
              <w:bottom w:val="single" w:sz="4" w:space="0" w:color="auto"/>
              <w:right w:val="single" w:sz="4" w:space="0" w:color="auto"/>
            </w:tcBorders>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22686 </w:t>
            </w:r>
          </w:p>
        </w:tc>
        <w:tc>
          <w:tcPr>
            <w:tcW w:w="1134" w:type="dxa"/>
            <w:tcBorders>
              <w:top w:val="nil"/>
              <w:left w:val="nil"/>
              <w:bottom w:val="single" w:sz="4" w:space="0" w:color="auto"/>
              <w:right w:val="single" w:sz="4" w:space="0" w:color="auto"/>
            </w:tcBorders>
            <w:vAlign w:val="center"/>
          </w:tcPr>
          <w:p w:rsidR="00164DFC" w:rsidRPr="00034718" w:rsidRDefault="00E15C5D">
            <w:pPr>
              <w:spacing w:line="320" w:lineRule="atLeast"/>
              <w:jc w:val="center"/>
              <w:rPr>
                <w:rFonts w:ascii="Times New Roman"/>
                <w:sz w:val="18"/>
                <w:szCs w:val="18"/>
                <w:u w:val="single"/>
              </w:rPr>
            </w:pPr>
            <w:r w:rsidRPr="00034718">
              <w:rPr>
                <w:rFonts w:ascii="Times New Roman" w:hint="eastAsia"/>
                <w:sz w:val="18"/>
                <w:szCs w:val="18"/>
                <w:u w:val="single"/>
              </w:rPr>
              <w:t>158.80</w:t>
            </w:r>
          </w:p>
        </w:tc>
        <w:tc>
          <w:tcPr>
            <w:tcW w:w="773"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1111.6</w:t>
            </w:r>
          </w:p>
        </w:tc>
        <w:tc>
          <w:tcPr>
            <w:tcW w:w="1701"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7000</w:t>
            </w:r>
          </w:p>
        </w:tc>
        <w:tc>
          <w:tcPr>
            <w:tcW w:w="1797"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7000</w:t>
            </w:r>
          </w:p>
        </w:tc>
        <w:tc>
          <w:tcPr>
            <w:tcW w:w="3132" w:type="dxa"/>
            <w:vMerge w:val="restart"/>
            <w:tcBorders>
              <w:top w:val="nil"/>
              <w:left w:val="single" w:sz="4" w:space="0" w:color="auto"/>
              <w:bottom w:val="single" w:sz="4" w:space="0" w:color="000000"/>
              <w:right w:val="single" w:sz="12"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二级深冷</w:t>
            </w:r>
            <w:r w:rsidRPr="00034718">
              <w:rPr>
                <w:rFonts w:ascii="Times New Roman"/>
                <w:sz w:val="18"/>
                <w:szCs w:val="18"/>
                <w:u w:val="single"/>
              </w:rPr>
              <w:t>+</w:t>
            </w:r>
            <w:r w:rsidRPr="00034718">
              <w:rPr>
                <w:rFonts w:ascii="Times New Roman" w:hAnsi="宋体"/>
                <w:sz w:val="18"/>
                <w:szCs w:val="18"/>
                <w:u w:val="single"/>
              </w:rPr>
              <w:t>二级碱吸</w:t>
            </w:r>
          </w:p>
        </w:tc>
      </w:tr>
      <w:tr w:rsidR="00164DFC" w:rsidRPr="00034718">
        <w:trPr>
          <w:trHeight w:val="23"/>
        </w:trPr>
        <w:tc>
          <w:tcPr>
            <w:tcW w:w="2234" w:type="dxa"/>
            <w:vMerge/>
            <w:tcBorders>
              <w:top w:val="nil"/>
              <w:left w:val="single" w:sz="12"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134"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G1-8</w:t>
            </w:r>
            <w:r w:rsidRPr="00034718">
              <w:rPr>
                <w:rFonts w:ascii="Times New Roman" w:hAnsi="宋体"/>
                <w:sz w:val="18"/>
                <w:szCs w:val="18"/>
                <w:u w:val="single"/>
              </w:rPr>
              <w:t>、</w:t>
            </w:r>
            <w:r w:rsidRPr="00034718">
              <w:rPr>
                <w:rFonts w:ascii="Times New Roman"/>
                <w:sz w:val="18"/>
                <w:szCs w:val="18"/>
                <w:u w:val="single"/>
              </w:rPr>
              <w:t>G1-9</w:t>
            </w:r>
          </w:p>
        </w:tc>
        <w:tc>
          <w:tcPr>
            <w:tcW w:w="1168"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甲醇</w:t>
            </w:r>
          </w:p>
        </w:tc>
        <w:tc>
          <w:tcPr>
            <w:tcW w:w="1101" w:type="dxa"/>
            <w:tcBorders>
              <w:top w:val="nil"/>
              <w:left w:val="nil"/>
              <w:bottom w:val="single" w:sz="4" w:space="0" w:color="auto"/>
              <w:right w:val="single" w:sz="4" w:space="0" w:color="auto"/>
            </w:tcBorders>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5100 </w:t>
            </w:r>
          </w:p>
        </w:tc>
        <w:tc>
          <w:tcPr>
            <w:tcW w:w="1134" w:type="dxa"/>
            <w:tcBorders>
              <w:top w:val="nil"/>
              <w:left w:val="nil"/>
              <w:bottom w:val="single" w:sz="4" w:space="0" w:color="auto"/>
              <w:right w:val="single" w:sz="4" w:space="0" w:color="auto"/>
            </w:tcBorders>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10.</w:t>
            </w:r>
            <w:r w:rsidRPr="00034718">
              <w:rPr>
                <w:rFonts w:ascii="Times New Roman" w:hint="eastAsia"/>
                <w:sz w:val="18"/>
                <w:szCs w:val="18"/>
                <w:u w:val="single"/>
              </w:rPr>
              <w:t>20</w:t>
            </w:r>
          </w:p>
        </w:tc>
        <w:tc>
          <w:tcPr>
            <w:tcW w:w="773"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5</w:t>
            </w:r>
            <w:r w:rsidRPr="00034718">
              <w:rPr>
                <w:rFonts w:ascii="Times New Roman" w:hint="eastAsia"/>
                <w:sz w:val="18"/>
                <w:szCs w:val="18"/>
                <w:u w:val="single"/>
              </w:rPr>
              <w:t>1</w:t>
            </w:r>
            <w:r w:rsidRPr="00034718">
              <w:rPr>
                <w:rFonts w:ascii="Times New Roman"/>
                <w:sz w:val="18"/>
                <w:szCs w:val="18"/>
                <w:u w:val="single"/>
              </w:rPr>
              <w:t>.00</w:t>
            </w:r>
          </w:p>
        </w:tc>
        <w:tc>
          <w:tcPr>
            <w:tcW w:w="1701"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5000</w:t>
            </w:r>
          </w:p>
        </w:tc>
        <w:tc>
          <w:tcPr>
            <w:tcW w:w="1797"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2000</w:t>
            </w:r>
          </w:p>
        </w:tc>
        <w:tc>
          <w:tcPr>
            <w:tcW w:w="3132" w:type="dxa"/>
            <w:vMerge/>
            <w:tcBorders>
              <w:top w:val="nil"/>
              <w:left w:val="single" w:sz="4" w:space="0" w:color="auto"/>
              <w:bottom w:val="single" w:sz="4" w:space="0" w:color="000000"/>
              <w:right w:val="single" w:sz="12" w:space="0" w:color="auto"/>
            </w:tcBorders>
            <w:vAlign w:val="center"/>
          </w:tcPr>
          <w:p w:rsidR="00164DFC" w:rsidRPr="00034718" w:rsidRDefault="00164DFC">
            <w:pPr>
              <w:widowControl/>
              <w:spacing w:line="320" w:lineRule="atLeast"/>
              <w:jc w:val="center"/>
              <w:rPr>
                <w:rFonts w:ascii="Times New Roman"/>
                <w:sz w:val="18"/>
                <w:szCs w:val="18"/>
                <w:u w:val="single"/>
              </w:rPr>
            </w:pPr>
          </w:p>
        </w:tc>
      </w:tr>
      <w:tr w:rsidR="00164DFC" w:rsidRPr="00034718">
        <w:trPr>
          <w:trHeight w:val="23"/>
        </w:trPr>
        <w:tc>
          <w:tcPr>
            <w:tcW w:w="2234" w:type="dxa"/>
            <w:vMerge/>
            <w:tcBorders>
              <w:top w:val="nil"/>
              <w:left w:val="single" w:sz="12"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134" w:type="dxa"/>
            <w:vMerge w:val="restart"/>
            <w:tcBorders>
              <w:top w:val="nil"/>
              <w:left w:val="single" w:sz="4" w:space="0" w:color="auto"/>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G1-10</w:t>
            </w:r>
          </w:p>
        </w:tc>
        <w:tc>
          <w:tcPr>
            <w:tcW w:w="1168"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甲醇</w:t>
            </w:r>
          </w:p>
        </w:tc>
        <w:tc>
          <w:tcPr>
            <w:tcW w:w="1101" w:type="dxa"/>
            <w:tcBorders>
              <w:top w:val="nil"/>
              <w:left w:val="nil"/>
              <w:bottom w:val="single" w:sz="4" w:space="0" w:color="auto"/>
              <w:right w:val="single" w:sz="4" w:space="0" w:color="auto"/>
            </w:tcBorders>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330 </w:t>
            </w:r>
          </w:p>
        </w:tc>
        <w:tc>
          <w:tcPr>
            <w:tcW w:w="1134" w:type="dxa"/>
            <w:tcBorders>
              <w:top w:val="nil"/>
              <w:left w:val="nil"/>
              <w:bottom w:val="single" w:sz="4" w:space="0" w:color="auto"/>
              <w:right w:val="single" w:sz="4" w:space="0" w:color="auto"/>
            </w:tcBorders>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0.33</w:t>
            </w:r>
          </w:p>
        </w:tc>
        <w:tc>
          <w:tcPr>
            <w:tcW w:w="773"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1.00</w:t>
            </w:r>
          </w:p>
        </w:tc>
        <w:tc>
          <w:tcPr>
            <w:tcW w:w="1701" w:type="dxa"/>
            <w:vMerge w:val="restart"/>
            <w:tcBorders>
              <w:top w:val="nil"/>
              <w:left w:val="single" w:sz="4" w:space="0" w:color="auto"/>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3000</w:t>
            </w:r>
          </w:p>
        </w:tc>
        <w:tc>
          <w:tcPr>
            <w:tcW w:w="1797" w:type="dxa"/>
            <w:vMerge w:val="restart"/>
            <w:tcBorders>
              <w:top w:val="nil"/>
              <w:left w:val="single" w:sz="4" w:space="0" w:color="auto"/>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1000</w:t>
            </w:r>
          </w:p>
        </w:tc>
        <w:tc>
          <w:tcPr>
            <w:tcW w:w="3132" w:type="dxa"/>
            <w:vMerge/>
            <w:tcBorders>
              <w:top w:val="nil"/>
              <w:left w:val="single" w:sz="4" w:space="0" w:color="auto"/>
              <w:bottom w:val="single" w:sz="4" w:space="0" w:color="000000"/>
              <w:right w:val="single" w:sz="12" w:space="0" w:color="auto"/>
            </w:tcBorders>
            <w:vAlign w:val="center"/>
          </w:tcPr>
          <w:p w:rsidR="00164DFC" w:rsidRPr="00034718" w:rsidRDefault="00164DFC">
            <w:pPr>
              <w:widowControl/>
              <w:spacing w:line="320" w:lineRule="atLeast"/>
              <w:jc w:val="center"/>
              <w:rPr>
                <w:rFonts w:ascii="Times New Roman"/>
                <w:sz w:val="18"/>
                <w:szCs w:val="18"/>
                <w:u w:val="single"/>
              </w:rPr>
            </w:pPr>
          </w:p>
        </w:tc>
      </w:tr>
      <w:tr w:rsidR="00164DFC" w:rsidRPr="00034718">
        <w:trPr>
          <w:trHeight w:val="23"/>
        </w:trPr>
        <w:tc>
          <w:tcPr>
            <w:tcW w:w="2234" w:type="dxa"/>
            <w:vMerge/>
            <w:tcBorders>
              <w:top w:val="nil"/>
              <w:left w:val="single" w:sz="12"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134" w:type="dxa"/>
            <w:vMerge/>
            <w:tcBorders>
              <w:top w:val="nil"/>
              <w:left w:val="single" w:sz="4"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168"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粉尘</w:t>
            </w:r>
          </w:p>
        </w:tc>
        <w:tc>
          <w:tcPr>
            <w:tcW w:w="1101" w:type="dxa"/>
            <w:tcBorders>
              <w:top w:val="nil"/>
              <w:left w:val="nil"/>
              <w:bottom w:val="single" w:sz="4" w:space="0" w:color="auto"/>
              <w:right w:val="single" w:sz="4" w:space="0" w:color="auto"/>
            </w:tcBorders>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200 </w:t>
            </w:r>
          </w:p>
        </w:tc>
        <w:tc>
          <w:tcPr>
            <w:tcW w:w="1134" w:type="dxa"/>
            <w:tcBorders>
              <w:top w:val="nil"/>
              <w:left w:val="nil"/>
              <w:bottom w:val="single" w:sz="4" w:space="0" w:color="auto"/>
              <w:right w:val="single" w:sz="4" w:space="0" w:color="auto"/>
            </w:tcBorders>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0.20</w:t>
            </w:r>
          </w:p>
        </w:tc>
        <w:tc>
          <w:tcPr>
            <w:tcW w:w="773"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0.60</w:t>
            </w:r>
          </w:p>
        </w:tc>
        <w:tc>
          <w:tcPr>
            <w:tcW w:w="1701" w:type="dxa"/>
            <w:vMerge/>
            <w:tcBorders>
              <w:top w:val="nil"/>
              <w:left w:val="single" w:sz="4"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797" w:type="dxa"/>
            <w:vMerge/>
            <w:tcBorders>
              <w:top w:val="nil"/>
              <w:left w:val="single" w:sz="4"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3132" w:type="dxa"/>
            <w:vMerge/>
            <w:tcBorders>
              <w:top w:val="nil"/>
              <w:left w:val="single" w:sz="4" w:space="0" w:color="auto"/>
              <w:bottom w:val="single" w:sz="4" w:space="0" w:color="000000"/>
              <w:right w:val="single" w:sz="12" w:space="0" w:color="auto"/>
            </w:tcBorders>
            <w:vAlign w:val="center"/>
          </w:tcPr>
          <w:p w:rsidR="00164DFC" w:rsidRPr="00034718" w:rsidRDefault="00164DFC">
            <w:pPr>
              <w:widowControl/>
              <w:spacing w:line="320" w:lineRule="atLeast"/>
              <w:jc w:val="center"/>
              <w:rPr>
                <w:rFonts w:ascii="Times New Roman"/>
                <w:sz w:val="18"/>
                <w:szCs w:val="18"/>
                <w:u w:val="single"/>
              </w:rPr>
            </w:pPr>
          </w:p>
        </w:tc>
      </w:tr>
      <w:tr w:rsidR="00164DFC" w:rsidRPr="00034718">
        <w:trPr>
          <w:trHeight w:val="23"/>
        </w:trPr>
        <w:tc>
          <w:tcPr>
            <w:tcW w:w="2234" w:type="dxa"/>
            <w:vMerge w:val="restart"/>
            <w:tcBorders>
              <w:top w:val="nil"/>
              <w:left w:val="single" w:sz="12" w:space="0" w:color="auto"/>
              <w:bottom w:val="single" w:sz="4" w:space="0" w:color="auto"/>
              <w:right w:val="single" w:sz="4" w:space="0" w:color="auto"/>
            </w:tcBorders>
            <w:vAlign w:val="center"/>
          </w:tcPr>
          <w:p w:rsidR="00164DFC" w:rsidRPr="00034718" w:rsidRDefault="00E15C5D">
            <w:pPr>
              <w:pStyle w:val="a5"/>
              <w:spacing w:line="320" w:lineRule="atLeast"/>
              <w:ind w:firstLineChars="0" w:firstLine="0"/>
              <w:jc w:val="center"/>
              <w:rPr>
                <w:rFonts w:ascii="Times New Roman"/>
                <w:bCs/>
                <w:kern w:val="2"/>
                <w:sz w:val="18"/>
                <w:szCs w:val="18"/>
                <w:u w:val="single"/>
              </w:rPr>
            </w:pPr>
            <w:r w:rsidRPr="00034718">
              <w:rPr>
                <w:rFonts w:ascii="Times New Roman" w:hint="eastAsia"/>
                <w:bCs/>
                <w:kern w:val="2"/>
                <w:sz w:val="18"/>
                <w:szCs w:val="18"/>
                <w:u w:val="single"/>
              </w:rPr>
              <w:t>废液处理车间</w:t>
            </w:r>
          </w:p>
        </w:tc>
        <w:tc>
          <w:tcPr>
            <w:tcW w:w="1134" w:type="dxa"/>
            <w:vMerge w:val="restart"/>
            <w:tcBorders>
              <w:top w:val="nil"/>
              <w:left w:val="nil"/>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G1-11</w:t>
            </w:r>
          </w:p>
        </w:tc>
        <w:tc>
          <w:tcPr>
            <w:tcW w:w="1168"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SO</w:t>
            </w:r>
            <w:r w:rsidRPr="00034718">
              <w:rPr>
                <w:rFonts w:ascii="Times New Roman"/>
                <w:sz w:val="18"/>
                <w:szCs w:val="18"/>
                <w:u w:val="single"/>
                <w:vertAlign w:val="subscript"/>
              </w:rPr>
              <w:t>2</w:t>
            </w:r>
          </w:p>
        </w:tc>
        <w:tc>
          <w:tcPr>
            <w:tcW w:w="1101" w:type="dxa"/>
            <w:tcBorders>
              <w:top w:val="nil"/>
              <w:left w:val="nil"/>
              <w:bottom w:val="single" w:sz="4" w:space="0" w:color="auto"/>
              <w:right w:val="single" w:sz="4" w:space="0" w:color="auto"/>
            </w:tcBorders>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11974 </w:t>
            </w:r>
          </w:p>
        </w:tc>
        <w:tc>
          <w:tcPr>
            <w:tcW w:w="1134" w:type="dxa"/>
            <w:tcBorders>
              <w:top w:val="nil"/>
              <w:left w:val="nil"/>
              <w:bottom w:val="single" w:sz="4" w:space="0" w:color="auto"/>
              <w:right w:val="single" w:sz="4" w:space="0" w:color="auto"/>
            </w:tcBorders>
            <w:vAlign w:val="center"/>
          </w:tcPr>
          <w:p w:rsidR="00164DFC" w:rsidRPr="00034718" w:rsidRDefault="00E15C5D">
            <w:pPr>
              <w:spacing w:line="320" w:lineRule="atLeast"/>
              <w:jc w:val="center"/>
              <w:rPr>
                <w:rFonts w:ascii="Times New Roman"/>
                <w:sz w:val="18"/>
                <w:szCs w:val="18"/>
                <w:u w:val="single"/>
              </w:rPr>
            </w:pPr>
            <w:r w:rsidRPr="00034718">
              <w:rPr>
                <w:rFonts w:ascii="Times New Roman" w:hint="eastAsia"/>
                <w:sz w:val="18"/>
                <w:szCs w:val="18"/>
                <w:u w:val="single"/>
              </w:rPr>
              <w:t xml:space="preserve">83.82 </w:t>
            </w:r>
          </w:p>
        </w:tc>
        <w:tc>
          <w:tcPr>
            <w:tcW w:w="773"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 xml:space="preserve">645.40 </w:t>
            </w:r>
          </w:p>
        </w:tc>
        <w:tc>
          <w:tcPr>
            <w:tcW w:w="1701" w:type="dxa"/>
            <w:vMerge w:val="restart"/>
            <w:tcBorders>
              <w:top w:val="nil"/>
              <w:left w:val="nil"/>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7700</w:t>
            </w:r>
          </w:p>
        </w:tc>
        <w:tc>
          <w:tcPr>
            <w:tcW w:w="1797" w:type="dxa"/>
            <w:vMerge w:val="restart"/>
            <w:tcBorders>
              <w:top w:val="nil"/>
              <w:left w:val="nil"/>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7000</w:t>
            </w:r>
          </w:p>
        </w:tc>
        <w:tc>
          <w:tcPr>
            <w:tcW w:w="3132" w:type="dxa"/>
            <w:vMerge w:val="restart"/>
            <w:tcBorders>
              <w:top w:val="nil"/>
              <w:left w:val="single" w:sz="4" w:space="0" w:color="auto"/>
              <w:right w:val="single" w:sz="12" w:space="0" w:color="auto"/>
            </w:tcBorders>
            <w:vAlign w:val="center"/>
          </w:tcPr>
          <w:p w:rsidR="00164DFC" w:rsidRPr="00034718" w:rsidRDefault="00E15C5D" w:rsidP="00160A62">
            <w:pPr>
              <w:widowControl/>
              <w:spacing w:line="320" w:lineRule="atLeast"/>
              <w:jc w:val="center"/>
              <w:rPr>
                <w:rFonts w:ascii="Times New Roman"/>
                <w:sz w:val="18"/>
                <w:szCs w:val="18"/>
                <w:u w:val="single"/>
              </w:rPr>
            </w:pPr>
            <w:r w:rsidRPr="00034718">
              <w:rPr>
                <w:rFonts w:ascii="Times New Roman" w:hAnsi="宋体" w:hint="eastAsia"/>
                <w:sz w:val="18"/>
                <w:szCs w:val="18"/>
                <w:u w:val="single"/>
              </w:rPr>
              <w:t>急冷塔</w:t>
            </w:r>
            <w:r w:rsidRPr="00034718">
              <w:rPr>
                <w:rFonts w:ascii="Times New Roman" w:hAnsi="宋体" w:hint="eastAsia"/>
                <w:sz w:val="18"/>
                <w:szCs w:val="18"/>
                <w:u w:val="single"/>
              </w:rPr>
              <w:t>+</w:t>
            </w:r>
            <w:r w:rsidR="00160A62" w:rsidRPr="00034718">
              <w:rPr>
                <w:rFonts w:ascii="Times New Roman" w:hAnsi="宋体" w:hint="eastAsia"/>
                <w:sz w:val="18"/>
                <w:szCs w:val="18"/>
                <w:u w:val="single"/>
              </w:rPr>
              <w:t>水吸收反应器</w:t>
            </w:r>
            <w:r w:rsidRPr="00034718">
              <w:rPr>
                <w:rFonts w:ascii="Times New Roman" w:hAnsi="宋体"/>
                <w:sz w:val="18"/>
                <w:szCs w:val="18"/>
                <w:u w:val="single"/>
              </w:rPr>
              <w:t>+</w:t>
            </w:r>
            <w:r w:rsidRPr="00034718">
              <w:rPr>
                <w:rFonts w:ascii="Times New Roman" w:hAnsi="宋体"/>
                <w:sz w:val="18"/>
                <w:szCs w:val="18"/>
                <w:u w:val="single"/>
              </w:rPr>
              <w:t>二级碱</w:t>
            </w:r>
            <w:r w:rsidRPr="00034718">
              <w:rPr>
                <w:rFonts w:ascii="Times New Roman" w:hAnsi="宋体" w:hint="eastAsia"/>
                <w:sz w:val="18"/>
                <w:szCs w:val="18"/>
                <w:u w:val="single"/>
              </w:rPr>
              <w:t>吸</w:t>
            </w:r>
          </w:p>
        </w:tc>
      </w:tr>
      <w:tr w:rsidR="00164DFC" w:rsidRPr="00034718">
        <w:trPr>
          <w:trHeight w:val="23"/>
        </w:trPr>
        <w:tc>
          <w:tcPr>
            <w:tcW w:w="2234" w:type="dxa"/>
            <w:vMerge/>
            <w:tcBorders>
              <w:top w:val="nil"/>
              <w:left w:val="single" w:sz="12"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hAnsi="宋体"/>
                <w:sz w:val="18"/>
                <w:szCs w:val="18"/>
                <w:u w:val="single"/>
              </w:rPr>
            </w:pPr>
          </w:p>
        </w:tc>
        <w:tc>
          <w:tcPr>
            <w:tcW w:w="1134" w:type="dxa"/>
            <w:vMerge/>
            <w:tcBorders>
              <w:left w:val="nil"/>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168"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烟尘</w:t>
            </w:r>
          </w:p>
        </w:tc>
        <w:tc>
          <w:tcPr>
            <w:tcW w:w="1101" w:type="dxa"/>
            <w:tcBorders>
              <w:top w:val="nil"/>
              <w:left w:val="nil"/>
              <w:bottom w:val="single" w:sz="4" w:space="0" w:color="auto"/>
              <w:right w:val="single" w:sz="4" w:space="0" w:color="auto"/>
            </w:tcBorders>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3533 </w:t>
            </w:r>
          </w:p>
        </w:tc>
        <w:tc>
          <w:tcPr>
            <w:tcW w:w="1134" w:type="dxa"/>
            <w:tcBorders>
              <w:top w:val="nil"/>
              <w:left w:val="nil"/>
              <w:bottom w:val="single" w:sz="4" w:space="0" w:color="auto"/>
              <w:right w:val="single" w:sz="4" w:space="0" w:color="auto"/>
            </w:tcBorders>
            <w:vAlign w:val="center"/>
          </w:tcPr>
          <w:p w:rsidR="00164DFC" w:rsidRPr="00034718" w:rsidRDefault="00E15C5D">
            <w:pPr>
              <w:spacing w:line="320" w:lineRule="atLeast"/>
              <w:jc w:val="center"/>
              <w:rPr>
                <w:rFonts w:ascii="Times New Roman"/>
                <w:sz w:val="18"/>
                <w:szCs w:val="18"/>
                <w:u w:val="single"/>
              </w:rPr>
            </w:pPr>
            <w:r w:rsidRPr="00034718">
              <w:rPr>
                <w:rFonts w:ascii="Times New Roman" w:hint="eastAsia"/>
                <w:sz w:val="18"/>
                <w:szCs w:val="18"/>
                <w:u w:val="single"/>
              </w:rPr>
              <w:t xml:space="preserve">24.73 </w:t>
            </w:r>
          </w:p>
        </w:tc>
        <w:tc>
          <w:tcPr>
            <w:tcW w:w="773"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 xml:space="preserve">190.40 </w:t>
            </w:r>
          </w:p>
        </w:tc>
        <w:tc>
          <w:tcPr>
            <w:tcW w:w="1701" w:type="dxa"/>
            <w:vMerge/>
            <w:tcBorders>
              <w:left w:val="nil"/>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797" w:type="dxa"/>
            <w:vMerge/>
            <w:tcBorders>
              <w:left w:val="nil"/>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3132" w:type="dxa"/>
            <w:vMerge/>
            <w:tcBorders>
              <w:left w:val="single" w:sz="4" w:space="0" w:color="auto"/>
              <w:bottom w:val="single" w:sz="4" w:space="0" w:color="auto"/>
              <w:right w:val="single" w:sz="12" w:space="0" w:color="auto"/>
            </w:tcBorders>
            <w:vAlign w:val="center"/>
          </w:tcPr>
          <w:p w:rsidR="00164DFC" w:rsidRPr="00034718" w:rsidRDefault="00164DFC">
            <w:pPr>
              <w:widowControl/>
              <w:spacing w:line="320" w:lineRule="atLeast"/>
              <w:jc w:val="center"/>
              <w:rPr>
                <w:rFonts w:ascii="Times New Roman" w:hAnsi="宋体"/>
                <w:sz w:val="18"/>
                <w:szCs w:val="18"/>
                <w:u w:val="single"/>
              </w:rPr>
            </w:pPr>
          </w:p>
        </w:tc>
      </w:tr>
      <w:tr w:rsidR="00164DFC" w:rsidRPr="00034718">
        <w:trPr>
          <w:trHeight w:val="23"/>
        </w:trPr>
        <w:tc>
          <w:tcPr>
            <w:tcW w:w="2234" w:type="dxa"/>
            <w:vMerge/>
            <w:tcBorders>
              <w:top w:val="nil"/>
              <w:left w:val="single" w:sz="12"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134"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G1-12</w:t>
            </w:r>
          </w:p>
        </w:tc>
        <w:tc>
          <w:tcPr>
            <w:tcW w:w="1168"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粉尘</w:t>
            </w:r>
          </w:p>
        </w:tc>
        <w:tc>
          <w:tcPr>
            <w:tcW w:w="1101" w:type="dxa"/>
            <w:tcBorders>
              <w:top w:val="nil"/>
              <w:left w:val="nil"/>
              <w:bottom w:val="single" w:sz="4" w:space="0" w:color="auto"/>
              <w:right w:val="single" w:sz="4" w:space="0" w:color="auto"/>
            </w:tcBorders>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17870 </w:t>
            </w:r>
          </w:p>
        </w:tc>
        <w:tc>
          <w:tcPr>
            <w:tcW w:w="1134" w:type="dxa"/>
            <w:tcBorders>
              <w:top w:val="nil"/>
              <w:left w:val="nil"/>
              <w:bottom w:val="single" w:sz="4" w:space="0" w:color="auto"/>
              <w:right w:val="single" w:sz="4" w:space="0" w:color="auto"/>
            </w:tcBorders>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17.87</w:t>
            </w:r>
          </w:p>
        </w:tc>
        <w:tc>
          <w:tcPr>
            <w:tcW w:w="773"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80.40</w:t>
            </w:r>
          </w:p>
        </w:tc>
        <w:tc>
          <w:tcPr>
            <w:tcW w:w="1701"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4500</w:t>
            </w:r>
          </w:p>
        </w:tc>
        <w:tc>
          <w:tcPr>
            <w:tcW w:w="1797"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1000</w:t>
            </w:r>
          </w:p>
        </w:tc>
        <w:tc>
          <w:tcPr>
            <w:tcW w:w="3132" w:type="dxa"/>
            <w:tcBorders>
              <w:top w:val="nil"/>
              <w:left w:val="single" w:sz="4" w:space="0" w:color="auto"/>
              <w:bottom w:val="single" w:sz="4" w:space="0" w:color="auto"/>
              <w:right w:val="single" w:sz="12"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二级碱</w:t>
            </w:r>
            <w:r w:rsidRPr="00034718">
              <w:rPr>
                <w:rFonts w:ascii="Times New Roman" w:hAnsi="宋体" w:hint="eastAsia"/>
                <w:sz w:val="18"/>
                <w:szCs w:val="18"/>
                <w:u w:val="single"/>
              </w:rPr>
              <w:t>吸</w:t>
            </w:r>
          </w:p>
        </w:tc>
      </w:tr>
      <w:tr w:rsidR="00164DFC" w:rsidRPr="00034718">
        <w:trPr>
          <w:trHeight w:val="23"/>
        </w:trPr>
        <w:tc>
          <w:tcPr>
            <w:tcW w:w="2234" w:type="dxa"/>
            <w:vMerge w:val="restart"/>
            <w:tcBorders>
              <w:top w:val="nil"/>
              <w:left w:val="single" w:sz="12" w:space="0" w:color="auto"/>
              <w:bottom w:val="single" w:sz="4" w:space="0" w:color="auto"/>
              <w:right w:val="single" w:sz="4" w:space="0" w:color="auto"/>
            </w:tcBorders>
            <w:vAlign w:val="center"/>
          </w:tcPr>
          <w:p w:rsidR="00164DFC" w:rsidRPr="00034718" w:rsidRDefault="00E15C5D">
            <w:pPr>
              <w:pStyle w:val="a5"/>
              <w:spacing w:line="320" w:lineRule="atLeast"/>
              <w:ind w:firstLineChars="0" w:firstLine="0"/>
              <w:jc w:val="center"/>
              <w:rPr>
                <w:rFonts w:ascii="Times New Roman"/>
                <w:bCs/>
                <w:kern w:val="2"/>
                <w:sz w:val="18"/>
                <w:szCs w:val="18"/>
                <w:u w:val="single"/>
              </w:rPr>
            </w:pPr>
            <w:r w:rsidRPr="00034718">
              <w:rPr>
                <w:rFonts w:ascii="Times New Roman" w:hint="eastAsia"/>
                <w:bCs/>
                <w:kern w:val="2"/>
                <w:sz w:val="18"/>
                <w:szCs w:val="18"/>
                <w:u w:val="single"/>
              </w:rPr>
              <w:t>吊白块装置车间</w:t>
            </w:r>
          </w:p>
        </w:tc>
        <w:tc>
          <w:tcPr>
            <w:tcW w:w="1134"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G2-1</w:t>
            </w:r>
          </w:p>
        </w:tc>
        <w:tc>
          <w:tcPr>
            <w:tcW w:w="1168"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甲醛</w:t>
            </w:r>
          </w:p>
        </w:tc>
        <w:tc>
          <w:tcPr>
            <w:tcW w:w="1101" w:type="dxa"/>
            <w:tcBorders>
              <w:top w:val="nil"/>
              <w:left w:val="nil"/>
              <w:bottom w:val="single" w:sz="4" w:space="0" w:color="auto"/>
              <w:right w:val="single" w:sz="4" w:space="0" w:color="auto"/>
            </w:tcBorders>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3360 </w:t>
            </w:r>
          </w:p>
        </w:tc>
        <w:tc>
          <w:tcPr>
            <w:tcW w:w="1134" w:type="dxa"/>
            <w:tcBorders>
              <w:top w:val="nil"/>
              <w:left w:val="nil"/>
              <w:bottom w:val="single" w:sz="4" w:space="0" w:color="auto"/>
              <w:right w:val="single" w:sz="4" w:space="0" w:color="auto"/>
            </w:tcBorders>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3.36</w:t>
            </w:r>
          </w:p>
        </w:tc>
        <w:tc>
          <w:tcPr>
            <w:tcW w:w="773"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23.52</w:t>
            </w:r>
          </w:p>
        </w:tc>
        <w:tc>
          <w:tcPr>
            <w:tcW w:w="1701"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7000</w:t>
            </w:r>
          </w:p>
        </w:tc>
        <w:tc>
          <w:tcPr>
            <w:tcW w:w="1797"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1000</w:t>
            </w:r>
          </w:p>
        </w:tc>
        <w:tc>
          <w:tcPr>
            <w:tcW w:w="3132" w:type="dxa"/>
            <w:tcBorders>
              <w:top w:val="nil"/>
              <w:left w:val="nil"/>
              <w:bottom w:val="single" w:sz="4" w:space="0" w:color="auto"/>
              <w:right w:val="single" w:sz="12"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活性炭吸附</w:t>
            </w:r>
          </w:p>
        </w:tc>
      </w:tr>
      <w:tr w:rsidR="00164DFC" w:rsidRPr="00034718">
        <w:trPr>
          <w:trHeight w:val="23"/>
        </w:trPr>
        <w:tc>
          <w:tcPr>
            <w:tcW w:w="2234" w:type="dxa"/>
            <w:vMerge/>
            <w:tcBorders>
              <w:top w:val="nil"/>
              <w:left w:val="single" w:sz="12"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134"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G2-3</w:t>
            </w:r>
          </w:p>
        </w:tc>
        <w:tc>
          <w:tcPr>
            <w:tcW w:w="1168"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粉尘</w:t>
            </w:r>
          </w:p>
        </w:tc>
        <w:tc>
          <w:tcPr>
            <w:tcW w:w="1101" w:type="dxa"/>
            <w:tcBorders>
              <w:top w:val="nil"/>
              <w:left w:val="nil"/>
              <w:bottom w:val="single" w:sz="4" w:space="0" w:color="auto"/>
              <w:right w:val="single" w:sz="4" w:space="0" w:color="auto"/>
            </w:tcBorders>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35960 </w:t>
            </w:r>
          </w:p>
        </w:tc>
        <w:tc>
          <w:tcPr>
            <w:tcW w:w="1134" w:type="dxa"/>
            <w:tcBorders>
              <w:top w:val="nil"/>
              <w:left w:val="nil"/>
              <w:bottom w:val="single" w:sz="4" w:space="0" w:color="auto"/>
              <w:right w:val="single" w:sz="4" w:space="0" w:color="auto"/>
            </w:tcBorders>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35.96</w:t>
            </w:r>
          </w:p>
        </w:tc>
        <w:tc>
          <w:tcPr>
            <w:tcW w:w="773"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197.80</w:t>
            </w:r>
          </w:p>
        </w:tc>
        <w:tc>
          <w:tcPr>
            <w:tcW w:w="1701"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5500</w:t>
            </w:r>
          </w:p>
        </w:tc>
        <w:tc>
          <w:tcPr>
            <w:tcW w:w="1797"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1000</w:t>
            </w:r>
          </w:p>
        </w:tc>
        <w:tc>
          <w:tcPr>
            <w:tcW w:w="3132" w:type="dxa"/>
            <w:tcBorders>
              <w:top w:val="nil"/>
              <w:left w:val="single" w:sz="4" w:space="0" w:color="auto"/>
              <w:bottom w:val="single" w:sz="4" w:space="0" w:color="auto"/>
              <w:right w:val="single" w:sz="12"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二级布袋除尘</w:t>
            </w:r>
            <w:r w:rsidRPr="00034718">
              <w:rPr>
                <w:rFonts w:ascii="Times New Roman"/>
                <w:sz w:val="18"/>
                <w:szCs w:val="18"/>
                <w:u w:val="single"/>
              </w:rPr>
              <w:t>+</w:t>
            </w:r>
            <w:r w:rsidRPr="00034718">
              <w:rPr>
                <w:rFonts w:ascii="Times New Roman" w:hAnsi="宋体" w:hint="eastAsia"/>
                <w:sz w:val="18"/>
                <w:szCs w:val="18"/>
                <w:u w:val="single"/>
              </w:rPr>
              <w:t>一</w:t>
            </w:r>
            <w:r w:rsidRPr="00034718">
              <w:rPr>
                <w:rFonts w:ascii="Times New Roman" w:hAnsi="宋体"/>
                <w:sz w:val="18"/>
                <w:szCs w:val="18"/>
                <w:u w:val="single"/>
              </w:rPr>
              <w:t>级碱吸</w:t>
            </w:r>
          </w:p>
        </w:tc>
      </w:tr>
      <w:tr w:rsidR="00164DFC" w:rsidRPr="00034718">
        <w:trPr>
          <w:trHeight w:val="23"/>
        </w:trPr>
        <w:tc>
          <w:tcPr>
            <w:tcW w:w="2234" w:type="dxa"/>
            <w:vMerge/>
            <w:tcBorders>
              <w:top w:val="nil"/>
              <w:left w:val="single" w:sz="12"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134" w:type="dxa"/>
            <w:vMerge w:val="restart"/>
            <w:tcBorders>
              <w:top w:val="nil"/>
              <w:left w:val="single" w:sz="4" w:space="0" w:color="auto"/>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G2-4</w:t>
            </w:r>
          </w:p>
        </w:tc>
        <w:tc>
          <w:tcPr>
            <w:tcW w:w="1168"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SO</w:t>
            </w:r>
            <w:r w:rsidRPr="00034718">
              <w:rPr>
                <w:rFonts w:ascii="Times New Roman"/>
                <w:sz w:val="18"/>
                <w:szCs w:val="18"/>
                <w:u w:val="single"/>
                <w:vertAlign w:val="subscript"/>
              </w:rPr>
              <w:t>2</w:t>
            </w:r>
          </w:p>
        </w:tc>
        <w:tc>
          <w:tcPr>
            <w:tcW w:w="1101" w:type="dxa"/>
            <w:tcBorders>
              <w:top w:val="nil"/>
              <w:left w:val="nil"/>
              <w:bottom w:val="single" w:sz="4" w:space="0" w:color="auto"/>
              <w:right w:val="single" w:sz="4" w:space="0" w:color="auto"/>
            </w:tcBorders>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9337 </w:t>
            </w:r>
          </w:p>
        </w:tc>
        <w:tc>
          <w:tcPr>
            <w:tcW w:w="1134" w:type="dxa"/>
            <w:tcBorders>
              <w:top w:val="nil"/>
              <w:left w:val="nil"/>
              <w:bottom w:val="single" w:sz="4" w:space="0" w:color="auto"/>
              <w:right w:val="single" w:sz="4" w:space="0" w:color="auto"/>
            </w:tcBorders>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28.01</w:t>
            </w:r>
          </w:p>
        </w:tc>
        <w:tc>
          <w:tcPr>
            <w:tcW w:w="773"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168.04</w:t>
            </w:r>
          </w:p>
        </w:tc>
        <w:tc>
          <w:tcPr>
            <w:tcW w:w="1701" w:type="dxa"/>
            <w:vMerge w:val="restart"/>
            <w:tcBorders>
              <w:top w:val="nil"/>
              <w:left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6000</w:t>
            </w:r>
          </w:p>
        </w:tc>
        <w:tc>
          <w:tcPr>
            <w:tcW w:w="1797" w:type="dxa"/>
            <w:vMerge w:val="restart"/>
            <w:tcBorders>
              <w:top w:val="nil"/>
              <w:left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10000</w:t>
            </w:r>
          </w:p>
        </w:tc>
        <w:tc>
          <w:tcPr>
            <w:tcW w:w="3132" w:type="dxa"/>
            <w:vMerge w:val="restart"/>
            <w:tcBorders>
              <w:top w:val="nil"/>
              <w:left w:val="single" w:sz="4" w:space="0" w:color="auto"/>
              <w:right w:val="single" w:sz="12"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hint="eastAsia"/>
                <w:sz w:val="18"/>
                <w:szCs w:val="18"/>
                <w:u w:val="single"/>
              </w:rPr>
              <w:t>旋风除尘</w:t>
            </w:r>
            <w:r w:rsidRPr="00034718">
              <w:rPr>
                <w:rFonts w:ascii="Times New Roman" w:hAnsi="宋体" w:hint="eastAsia"/>
                <w:sz w:val="18"/>
                <w:szCs w:val="18"/>
                <w:u w:val="single"/>
              </w:rPr>
              <w:t>+</w:t>
            </w:r>
            <w:r w:rsidRPr="00034718">
              <w:rPr>
                <w:rFonts w:ascii="Times New Roman" w:hAnsi="宋体" w:hint="eastAsia"/>
                <w:sz w:val="18"/>
                <w:szCs w:val="18"/>
                <w:u w:val="single"/>
              </w:rPr>
              <w:t>布袋除尘</w:t>
            </w:r>
            <w:r w:rsidRPr="00034718">
              <w:rPr>
                <w:rFonts w:ascii="Times New Roman" w:hAnsi="宋体" w:hint="eastAsia"/>
                <w:sz w:val="18"/>
                <w:szCs w:val="18"/>
                <w:u w:val="single"/>
              </w:rPr>
              <w:t>+</w:t>
            </w:r>
            <w:r w:rsidRPr="00034718">
              <w:rPr>
                <w:rFonts w:ascii="Times New Roman" w:hAnsi="宋体" w:hint="eastAsia"/>
                <w:sz w:val="18"/>
                <w:szCs w:val="18"/>
                <w:u w:val="single"/>
              </w:rPr>
              <w:t>一</w:t>
            </w:r>
            <w:r w:rsidRPr="00034718">
              <w:rPr>
                <w:rFonts w:ascii="Times New Roman" w:hAnsi="宋体"/>
                <w:sz w:val="18"/>
                <w:szCs w:val="18"/>
                <w:u w:val="single"/>
              </w:rPr>
              <w:t>级碱吸</w:t>
            </w:r>
          </w:p>
        </w:tc>
      </w:tr>
      <w:tr w:rsidR="00164DFC" w:rsidRPr="00034718">
        <w:trPr>
          <w:trHeight w:val="23"/>
        </w:trPr>
        <w:tc>
          <w:tcPr>
            <w:tcW w:w="2234" w:type="dxa"/>
            <w:vMerge/>
            <w:tcBorders>
              <w:top w:val="nil"/>
              <w:left w:val="single" w:sz="12"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134" w:type="dxa"/>
            <w:vMerge/>
            <w:tcBorders>
              <w:top w:val="nil"/>
              <w:left w:val="single" w:sz="4"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168"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hint="eastAsia"/>
                <w:sz w:val="18"/>
                <w:szCs w:val="18"/>
                <w:u w:val="single"/>
              </w:rPr>
              <w:t>烟尘</w:t>
            </w:r>
          </w:p>
        </w:tc>
        <w:tc>
          <w:tcPr>
            <w:tcW w:w="1101" w:type="dxa"/>
            <w:tcBorders>
              <w:top w:val="nil"/>
              <w:left w:val="nil"/>
              <w:bottom w:val="single" w:sz="4" w:space="0" w:color="auto"/>
              <w:right w:val="single" w:sz="4" w:space="0" w:color="auto"/>
            </w:tcBorders>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4990 </w:t>
            </w:r>
          </w:p>
        </w:tc>
        <w:tc>
          <w:tcPr>
            <w:tcW w:w="1134" w:type="dxa"/>
            <w:tcBorders>
              <w:top w:val="nil"/>
              <w:left w:val="nil"/>
              <w:bottom w:val="single" w:sz="4" w:space="0" w:color="auto"/>
              <w:right w:val="single" w:sz="4" w:space="0" w:color="auto"/>
            </w:tcBorders>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14.97</w:t>
            </w:r>
          </w:p>
        </w:tc>
        <w:tc>
          <w:tcPr>
            <w:tcW w:w="773"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89.84</w:t>
            </w:r>
          </w:p>
        </w:tc>
        <w:tc>
          <w:tcPr>
            <w:tcW w:w="1701" w:type="dxa"/>
            <w:vMerge/>
            <w:tcBorders>
              <w:left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797" w:type="dxa"/>
            <w:vMerge/>
            <w:tcBorders>
              <w:left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3132" w:type="dxa"/>
            <w:vMerge/>
            <w:tcBorders>
              <w:left w:val="single" w:sz="4" w:space="0" w:color="auto"/>
              <w:right w:val="single" w:sz="12" w:space="0" w:color="auto"/>
            </w:tcBorders>
            <w:vAlign w:val="center"/>
          </w:tcPr>
          <w:p w:rsidR="00164DFC" w:rsidRPr="00034718" w:rsidRDefault="00164DFC">
            <w:pPr>
              <w:widowControl/>
              <w:spacing w:line="320" w:lineRule="atLeast"/>
              <w:jc w:val="center"/>
              <w:rPr>
                <w:rFonts w:ascii="Times New Roman"/>
                <w:sz w:val="18"/>
                <w:szCs w:val="18"/>
                <w:u w:val="single"/>
              </w:rPr>
            </w:pPr>
          </w:p>
        </w:tc>
      </w:tr>
      <w:tr w:rsidR="00164DFC" w:rsidRPr="00034718">
        <w:trPr>
          <w:trHeight w:val="23"/>
        </w:trPr>
        <w:tc>
          <w:tcPr>
            <w:tcW w:w="2234" w:type="dxa"/>
            <w:vMerge/>
            <w:tcBorders>
              <w:top w:val="nil"/>
              <w:left w:val="single" w:sz="12"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134" w:type="dxa"/>
            <w:vMerge w:val="restart"/>
            <w:tcBorders>
              <w:top w:val="nil"/>
              <w:left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天然气燃烧烟气</w:t>
            </w:r>
          </w:p>
        </w:tc>
        <w:tc>
          <w:tcPr>
            <w:tcW w:w="1168"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SO</w:t>
            </w:r>
            <w:r w:rsidRPr="00034718">
              <w:rPr>
                <w:rFonts w:ascii="Times New Roman"/>
                <w:sz w:val="18"/>
                <w:szCs w:val="18"/>
                <w:u w:val="single"/>
                <w:vertAlign w:val="subscript"/>
              </w:rPr>
              <w:t>2</w:t>
            </w:r>
          </w:p>
        </w:tc>
        <w:tc>
          <w:tcPr>
            <w:tcW w:w="1101" w:type="dxa"/>
            <w:tcBorders>
              <w:top w:val="nil"/>
              <w:left w:val="nil"/>
              <w:bottom w:val="single" w:sz="4" w:space="0" w:color="auto"/>
              <w:right w:val="single" w:sz="4" w:space="0" w:color="auto"/>
            </w:tcBorders>
            <w:vAlign w:val="center"/>
          </w:tcPr>
          <w:p w:rsidR="00164DFC" w:rsidRPr="00034718" w:rsidRDefault="00E15C5D">
            <w:pPr>
              <w:jc w:val="center"/>
              <w:rPr>
                <w:rFonts w:ascii="Times New Roman"/>
                <w:sz w:val="18"/>
                <w:szCs w:val="18"/>
                <w:u w:val="single"/>
              </w:rPr>
            </w:pPr>
            <w:r w:rsidRPr="00034718">
              <w:rPr>
                <w:rFonts w:ascii="Times New Roman" w:hint="eastAsia"/>
                <w:sz w:val="18"/>
                <w:szCs w:val="18"/>
                <w:u w:val="single"/>
              </w:rPr>
              <w:t>1.33</w:t>
            </w:r>
          </w:p>
        </w:tc>
        <w:tc>
          <w:tcPr>
            <w:tcW w:w="1134" w:type="dxa"/>
            <w:tcBorders>
              <w:top w:val="nil"/>
              <w:left w:val="nil"/>
              <w:bottom w:val="single" w:sz="4" w:space="0" w:color="auto"/>
              <w:right w:val="single" w:sz="4" w:space="0" w:color="auto"/>
            </w:tcBorders>
            <w:vAlign w:val="center"/>
          </w:tcPr>
          <w:p w:rsidR="00164DFC" w:rsidRPr="00034718" w:rsidRDefault="00E15C5D">
            <w:pPr>
              <w:spacing w:line="320" w:lineRule="atLeast"/>
              <w:jc w:val="center"/>
              <w:rPr>
                <w:rFonts w:ascii="Times New Roman"/>
                <w:sz w:val="18"/>
                <w:szCs w:val="18"/>
                <w:u w:val="single"/>
              </w:rPr>
            </w:pPr>
            <w:r w:rsidRPr="00034718">
              <w:rPr>
                <w:rFonts w:ascii="Times New Roman" w:hint="eastAsia"/>
                <w:sz w:val="18"/>
                <w:szCs w:val="18"/>
                <w:u w:val="single"/>
              </w:rPr>
              <w:t>0.01</w:t>
            </w:r>
          </w:p>
        </w:tc>
        <w:tc>
          <w:tcPr>
            <w:tcW w:w="773"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0.08</w:t>
            </w:r>
          </w:p>
        </w:tc>
        <w:tc>
          <w:tcPr>
            <w:tcW w:w="1701" w:type="dxa"/>
            <w:vMerge/>
            <w:tcBorders>
              <w:left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797" w:type="dxa"/>
            <w:vMerge/>
            <w:tcBorders>
              <w:left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3132" w:type="dxa"/>
            <w:vMerge/>
            <w:tcBorders>
              <w:left w:val="single" w:sz="4" w:space="0" w:color="auto"/>
              <w:right w:val="single" w:sz="12" w:space="0" w:color="auto"/>
            </w:tcBorders>
            <w:vAlign w:val="center"/>
          </w:tcPr>
          <w:p w:rsidR="00164DFC" w:rsidRPr="00034718" w:rsidRDefault="00164DFC">
            <w:pPr>
              <w:widowControl/>
              <w:spacing w:line="320" w:lineRule="atLeast"/>
              <w:jc w:val="center"/>
              <w:rPr>
                <w:rFonts w:ascii="Times New Roman"/>
                <w:sz w:val="18"/>
                <w:szCs w:val="18"/>
                <w:u w:val="single"/>
              </w:rPr>
            </w:pPr>
          </w:p>
        </w:tc>
      </w:tr>
      <w:tr w:rsidR="00164DFC" w:rsidRPr="00034718">
        <w:trPr>
          <w:trHeight w:val="23"/>
        </w:trPr>
        <w:tc>
          <w:tcPr>
            <w:tcW w:w="2234" w:type="dxa"/>
            <w:vMerge/>
            <w:tcBorders>
              <w:top w:val="nil"/>
              <w:left w:val="single" w:sz="12"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134" w:type="dxa"/>
            <w:vMerge/>
            <w:tcBorders>
              <w:left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168"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hint="eastAsia"/>
                <w:sz w:val="18"/>
                <w:szCs w:val="18"/>
                <w:u w:val="single"/>
              </w:rPr>
              <w:t>烟尘</w:t>
            </w:r>
          </w:p>
        </w:tc>
        <w:tc>
          <w:tcPr>
            <w:tcW w:w="1101" w:type="dxa"/>
            <w:tcBorders>
              <w:top w:val="nil"/>
              <w:left w:val="nil"/>
              <w:bottom w:val="single" w:sz="4" w:space="0" w:color="auto"/>
              <w:right w:val="single" w:sz="4" w:space="0" w:color="auto"/>
            </w:tcBorders>
            <w:vAlign w:val="center"/>
          </w:tcPr>
          <w:p w:rsidR="00164DFC" w:rsidRPr="00034718" w:rsidRDefault="00E15C5D">
            <w:pPr>
              <w:jc w:val="center"/>
              <w:rPr>
                <w:rFonts w:ascii="Times New Roman"/>
                <w:sz w:val="18"/>
                <w:szCs w:val="18"/>
                <w:u w:val="single"/>
              </w:rPr>
            </w:pPr>
            <w:r w:rsidRPr="00034718">
              <w:rPr>
                <w:rFonts w:ascii="Times New Roman" w:hint="eastAsia"/>
                <w:sz w:val="18"/>
                <w:szCs w:val="18"/>
                <w:u w:val="single"/>
              </w:rPr>
              <w:t>3.33</w:t>
            </w:r>
          </w:p>
        </w:tc>
        <w:tc>
          <w:tcPr>
            <w:tcW w:w="1134" w:type="dxa"/>
            <w:tcBorders>
              <w:top w:val="nil"/>
              <w:left w:val="nil"/>
              <w:bottom w:val="single" w:sz="4" w:space="0" w:color="auto"/>
              <w:right w:val="single" w:sz="4" w:space="0" w:color="auto"/>
            </w:tcBorders>
            <w:vAlign w:val="center"/>
          </w:tcPr>
          <w:p w:rsidR="00164DFC" w:rsidRPr="00034718" w:rsidRDefault="00E15C5D">
            <w:pPr>
              <w:spacing w:line="320" w:lineRule="atLeast"/>
              <w:jc w:val="center"/>
              <w:rPr>
                <w:rFonts w:ascii="Times New Roman"/>
                <w:sz w:val="18"/>
                <w:szCs w:val="18"/>
                <w:u w:val="single"/>
              </w:rPr>
            </w:pPr>
            <w:r w:rsidRPr="00034718">
              <w:rPr>
                <w:rFonts w:ascii="Times New Roman" w:hint="eastAsia"/>
                <w:sz w:val="18"/>
                <w:szCs w:val="18"/>
                <w:u w:val="single"/>
              </w:rPr>
              <w:t>0.03</w:t>
            </w:r>
          </w:p>
        </w:tc>
        <w:tc>
          <w:tcPr>
            <w:tcW w:w="773"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0.20</w:t>
            </w:r>
          </w:p>
        </w:tc>
        <w:tc>
          <w:tcPr>
            <w:tcW w:w="1701" w:type="dxa"/>
            <w:vMerge/>
            <w:tcBorders>
              <w:left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797" w:type="dxa"/>
            <w:vMerge/>
            <w:tcBorders>
              <w:left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3132" w:type="dxa"/>
            <w:vMerge/>
            <w:tcBorders>
              <w:left w:val="single" w:sz="4" w:space="0" w:color="auto"/>
              <w:right w:val="single" w:sz="12" w:space="0" w:color="auto"/>
            </w:tcBorders>
            <w:vAlign w:val="center"/>
          </w:tcPr>
          <w:p w:rsidR="00164DFC" w:rsidRPr="00034718" w:rsidRDefault="00164DFC">
            <w:pPr>
              <w:widowControl/>
              <w:spacing w:line="320" w:lineRule="atLeast"/>
              <w:jc w:val="center"/>
              <w:rPr>
                <w:rFonts w:ascii="Times New Roman"/>
                <w:sz w:val="18"/>
                <w:szCs w:val="18"/>
                <w:u w:val="single"/>
              </w:rPr>
            </w:pPr>
          </w:p>
        </w:tc>
      </w:tr>
      <w:tr w:rsidR="00164DFC" w:rsidRPr="00034718">
        <w:trPr>
          <w:trHeight w:val="23"/>
        </w:trPr>
        <w:tc>
          <w:tcPr>
            <w:tcW w:w="2234" w:type="dxa"/>
            <w:vMerge/>
            <w:tcBorders>
              <w:top w:val="nil"/>
              <w:left w:val="single" w:sz="12"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134" w:type="dxa"/>
            <w:vMerge/>
            <w:tcBorders>
              <w:left w:val="single" w:sz="4"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168"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hAnsi="宋体"/>
                <w:sz w:val="18"/>
                <w:szCs w:val="18"/>
                <w:u w:val="single"/>
              </w:rPr>
            </w:pPr>
            <w:r w:rsidRPr="00034718">
              <w:rPr>
                <w:rFonts w:ascii="Times New Roman" w:hAnsi="宋体" w:hint="eastAsia"/>
                <w:sz w:val="18"/>
                <w:szCs w:val="18"/>
                <w:u w:val="single"/>
              </w:rPr>
              <w:t>NOx</w:t>
            </w:r>
          </w:p>
        </w:tc>
        <w:tc>
          <w:tcPr>
            <w:tcW w:w="1101" w:type="dxa"/>
            <w:tcBorders>
              <w:top w:val="nil"/>
              <w:left w:val="nil"/>
              <w:bottom w:val="single" w:sz="4" w:space="0" w:color="auto"/>
              <w:right w:val="single" w:sz="4" w:space="0" w:color="auto"/>
            </w:tcBorders>
            <w:vAlign w:val="center"/>
          </w:tcPr>
          <w:p w:rsidR="00164DFC" w:rsidRPr="00034718" w:rsidRDefault="00E15C5D">
            <w:pPr>
              <w:jc w:val="center"/>
              <w:rPr>
                <w:rFonts w:ascii="Times New Roman"/>
                <w:sz w:val="18"/>
                <w:szCs w:val="18"/>
                <w:u w:val="single"/>
              </w:rPr>
            </w:pPr>
            <w:r w:rsidRPr="00034718">
              <w:rPr>
                <w:rFonts w:ascii="Times New Roman" w:hint="eastAsia"/>
                <w:sz w:val="18"/>
                <w:szCs w:val="18"/>
                <w:u w:val="single"/>
              </w:rPr>
              <w:t>8.33</w:t>
            </w:r>
          </w:p>
        </w:tc>
        <w:tc>
          <w:tcPr>
            <w:tcW w:w="1134" w:type="dxa"/>
            <w:tcBorders>
              <w:top w:val="nil"/>
              <w:left w:val="nil"/>
              <w:bottom w:val="single" w:sz="4" w:space="0" w:color="auto"/>
              <w:right w:val="single" w:sz="4" w:space="0" w:color="auto"/>
            </w:tcBorders>
            <w:vAlign w:val="center"/>
          </w:tcPr>
          <w:p w:rsidR="00164DFC" w:rsidRPr="00034718" w:rsidRDefault="00E15C5D">
            <w:pPr>
              <w:spacing w:line="320" w:lineRule="atLeast"/>
              <w:jc w:val="center"/>
              <w:rPr>
                <w:rFonts w:ascii="Times New Roman"/>
                <w:sz w:val="18"/>
                <w:szCs w:val="18"/>
                <w:u w:val="single"/>
              </w:rPr>
            </w:pPr>
            <w:r w:rsidRPr="00034718">
              <w:rPr>
                <w:rFonts w:ascii="Times New Roman" w:hint="eastAsia"/>
                <w:sz w:val="18"/>
                <w:szCs w:val="18"/>
                <w:u w:val="single"/>
              </w:rPr>
              <w:t>0.09</w:t>
            </w:r>
          </w:p>
        </w:tc>
        <w:tc>
          <w:tcPr>
            <w:tcW w:w="773" w:type="dxa"/>
            <w:tcBorders>
              <w:top w:val="nil"/>
              <w:left w:val="nil"/>
              <w:bottom w:val="single" w:sz="4"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0.53</w:t>
            </w:r>
          </w:p>
        </w:tc>
        <w:tc>
          <w:tcPr>
            <w:tcW w:w="1701" w:type="dxa"/>
            <w:vMerge/>
            <w:tcBorders>
              <w:left w:val="single" w:sz="4"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797" w:type="dxa"/>
            <w:vMerge/>
            <w:tcBorders>
              <w:left w:val="single" w:sz="4" w:space="0" w:color="auto"/>
              <w:bottom w:val="single" w:sz="4"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3132" w:type="dxa"/>
            <w:vMerge/>
            <w:tcBorders>
              <w:left w:val="single" w:sz="4" w:space="0" w:color="auto"/>
              <w:bottom w:val="single" w:sz="4" w:space="0" w:color="auto"/>
              <w:right w:val="single" w:sz="12" w:space="0" w:color="auto"/>
            </w:tcBorders>
            <w:vAlign w:val="center"/>
          </w:tcPr>
          <w:p w:rsidR="00164DFC" w:rsidRPr="00034718" w:rsidRDefault="00164DFC">
            <w:pPr>
              <w:widowControl/>
              <w:spacing w:line="320" w:lineRule="atLeast"/>
              <w:jc w:val="center"/>
              <w:rPr>
                <w:rFonts w:ascii="Times New Roman"/>
                <w:sz w:val="18"/>
                <w:szCs w:val="18"/>
                <w:u w:val="single"/>
              </w:rPr>
            </w:pPr>
          </w:p>
        </w:tc>
      </w:tr>
      <w:tr w:rsidR="00164DFC" w:rsidRPr="00034718">
        <w:trPr>
          <w:trHeight w:val="23"/>
        </w:trPr>
        <w:tc>
          <w:tcPr>
            <w:tcW w:w="2234" w:type="dxa"/>
            <w:vMerge/>
            <w:tcBorders>
              <w:top w:val="nil"/>
              <w:left w:val="single" w:sz="12" w:space="0" w:color="auto"/>
              <w:bottom w:val="single" w:sz="12" w:space="0" w:color="auto"/>
              <w:right w:val="single" w:sz="4" w:space="0" w:color="auto"/>
            </w:tcBorders>
            <w:vAlign w:val="center"/>
          </w:tcPr>
          <w:p w:rsidR="00164DFC" w:rsidRPr="00034718" w:rsidRDefault="00164DFC">
            <w:pPr>
              <w:widowControl/>
              <w:spacing w:line="320" w:lineRule="atLeast"/>
              <w:jc w:val="center"/>
              <w:rPr>
                <w:rFonts w:ascii="Times New Roman"/>
                <w:sz w:val="18"/>
                <w:szCs w:val="18"/>
                <w:u w:val="single"/>
              </w:rPr>
            </w:pPr>
          </w:p>
        </w:tc>
        <w:tc>
          <w:tcPr>
            <w:tcW w:w="1134" w:type="dxa"/>
            <w:tcBorders>
              <w:top w:val="nil"/>
              <w:left w:val="nil"/>
              <w:bottom w:val="single" w:sz="12"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G2-5</w:t>
            </w:r>
          </w:p>
        </w:tc>
        <w:tc>
          <w:tcPr>
            <w:tcW w:w="1168" w:type="dxa"/>
            <w:tcBorders>
              <w:top w:val="nil"/>
              <w:left w:val="nil"/>
              <w:bottom w:val="single" w:sz="12"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粉尘</w:t>
            </w:r>
          </w:p>
        </w:tc>
        <w:tc>
          <w:tcPr>
            <w:tcW w:w="1101" w:type="dxa"/>
            <w:tcBorders>
              <w:top w:val="nil"/>
              <w:left w:val="nil"/>
              <w:bottom w:val="single" w:sz="12" w:space="0" w:color="auto"/>
              <w:right w:val="single" w:sz="4" w:space="0" w:color="auto"/>
            </w:tcBorders>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81450 </w:t>
            </w:r>
          </w:p>
        </w:tc>
        <w:tc>
          <w:tcPr>
            <w:tcW w:w="1134" w:type="dxa"/>
            <w:tcBorders>
              <w:top w:val="nil"/>
              <w:left w:val="nil"/>
              <w:bottom w:val="single" w:sz="12" w:space="0" w:color="auto"/>
              <w:right w:val="single" w:sz="4" w:space="0" w:color="auto"/>
            </w:tcBorders>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81.45</w:t>
            </w:r>
          </w:p>
        </w:tc>
        <w:tc>
          <w:tcPr>
            <w:tcW w:w="773" w:type="dxa"/>
            <w:tcBorders>
              <w:top w:val="nil"/>
              <w:left w:val="nil"/>
              <w:bottom w:val="single" w:sz="12"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448.00</w:t>
            </w:r>
          </w:p>
        </w:tc>
        <w:tc>
          <w:tcPr>
            <w:tcW w:w="1701" w:type="dxa"/>
            <w:tcBorders>
              <w:top w:val="nil"/>
              <w:left w:val="nil"/>
              <w:bottom w:val="single" w:sz="12"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5500</w:t>
            </w:r>
          </w:p>
        </w:tc>
        <w:tc>
          <w:tcPr>
            <w:tcW w:w="1797" w:type="dxa"/>
            <w:tcBorders>
              <w:top w:val="nil"/>
              <w:left w:val="nil"/>
              <w:bottom w:val="single" w:sz="12" w:space="0" w:color="auto"/>
              <w:right w:val="single" w:sz="4"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1000</w:t>
            </w:r>
          </w:p>
        </w:tc>
        <w:tc>
          <w:tcPr>
            <w:tcW w:w="3132" w:type="dxa"/>
            <w:tcBorders>
              <w:top w:val="nil"/>
              <w:left w:val="single" w:sz="4" w:space="0" w:color="auto"/>
              <w:bottom w:val="single" w:sz="12" w:space="0" w:color="auto"/>
              <w:right w:val="single" w:sz="12" w:space="0" w:color="auto"/>
            </w:tcBorders>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二级布袋除尘</w:t>
            </w:r>
            <w:r w:rsidRPr="00034718">
              <w:rPr>
                <w:rFonts w:ascii="Times New Roman"/>
                <w:sz w:val="18"/>
                <w:szCs w:val="18"/>
                <w:u w:val="single"/>
              </w:rPr>
              <w:t>+</w:t>
            </w:r>
            <w:r w:rsidRPr="00034718">
              <w:rPr>
                <w:rFonts w:ascii="Times New Roman" w:hAnsi="宋体" w:hint="eastAsia"/>
                <w:sz w:val="18"/>
                <w:szCs w:val="18"/>
                <w:u w:val="single"/>
              </w:rPr>
              <w:t>一</w:t>
            </w:r>
            <w:r w:rsidRPr="00034718">
              <w:rPr>
                <w:rFonts w:ascii="Times New Roman" w:hAnsi="宋体"/>
                <w:sz w:val="18"/>
                <w:szCs w:val="18"/>
                <w:u w:val="single"/>
              </w:rPr>
              <w:t>级碱吸</w:t>
            </w:r>
          </w:p>
        </w:tc>
      </w:tr>
    </w:tbl>
    <w:p w:rsidR="00164DFC" w:rsidRPr="0037728E" w:rsidRDefault="00164DFC">
      <w:pPr>
        <w:spacing w:line="240" w:lineRule="atLeast"/>
        <w:jc w:val="center"/>
        <w:rPr>
          <w:rFonts w:ascii="Times New Roman"/>
          <w:b/>
        </w:rPr>
      </w:pPr>
    </w:p>
    <w:p w:rsidR="00164DFC" w:rsidRPr="00034718" w:rsidRDefault="00E15C5D">
      <w:pPr>
        <w:spacing w:line="240" w:lineRule="atLeast"/>
        <w:jc w:val="center"/>
        <w:rPr>
          <w:rFonts w:ascii="Times New Roman"/>
          <w:b/>
          <w:sz w:val="21"/>
          <w:szCs w:val="21"/>
          <w:u w:val="single"/>
        </w:rPr>
      </w:pPr>
      <w:r w:rsidRPr="0037728E">
        <w:rPr>
          <w:rFonts w:ascii="Times New Roman"/>
          <w:b/>
        </w:rPr>
        <w:br w:type="page"/>
      </w:r>
      <w:r w:rsidRPr="00034718">
        <w:rPr>
          <w:rFonts w:ascii="Times New Roman" w:hint="eastAsia"/>
          <w:b/>
          <w:sz w:val="21"/>
          <w:szCs w:val="21"/>
          <w:u w:val="single"/>
        </w:rPr>
        <w:lastRenderedPageBreak/>
        <w:t>表</w:t>
      </w:r>
      <w:r w:rsidRPr="00034718">
        <w:rPr>
          <w:rFonts w:ascii="Times New Roman" w:hint="eastAsia"/>
          <w:b/>
          <w:sz w:val="21"/>
          <w:szCs w:val="21"/>
          <w:u w:val="single"/>
        </w:rPr>
        <w:t>4.4-2</w:t>
      </w:r>
      <w:r w:rsidRPr="00034718">
        <w:rPr>
          <w:rFonts w:ascii="Times New Roman" w:hint="eastAsia"/>
          <w:b/>
          <w:sz w:val="21"/>
          <w:szCs w:val="21"/>
          <w:u w:val="single"/>
        </w:rPr>
        <w:t>拟建项目各车间有组织废气污染物产生及排放状况一览表</w:t>
      </w:r>
    </w:p>
    <w:tbl>
      <w:tblPr>
        <w:tblW w:w="1417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384"/>
        <w:gridCol w:w="992"/>
        <w:gridCol w:w="993"/>
        <w:gridCol w:w="992"/>
        <w:gridCol w:w="789"/>
        <w:gridCol w:w="587"/>
        <w:gridCol w:w="1259"/>
        <w:gridCol w:w="692"/>
        <w:gridCol w:w="952"/>
        <w:gridCol w:w="952"/>
        <w:gridCol w:w="771"/>
        <w:gridCol w:w="848"/>
        <w:gridCol w:w="689"/>
        <w:gridCol w:w="2274"/>
      </w:tblGrid>
      <w:tr w:rsidR="00164DFC" w:rsidRPr="00034718">
        <w:trPr>
          <w:trHeight w:val="23"/>
        </w:trPr>
        <w:tc>
          <w:tcPr>
            <w:tcW w:w="1384" w:type="dxa"/>
            <w:vMerge w:val="restart"/>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b/>
                <w:bCs/>
                <w:sz w:val="18"/>
                <w:szCs w:val="18"/>
                <w:u w:val="single"/>
              </w:rPr>
              <w:t>污染源</w:t>
            </w:r>
          </w:p>
        </w:tc>
        <w:tc>
          <w:tcPr>
            <w:tcW w:w="992" w:type="dxa"/>
            <w:vMerge w:val="restart"/>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b/>
                <w:bCs/>
                <w:sz w:val="18"/>
                <w:szCs w:val="18"/>
                <w:u w:val="single"/>
              </w:rPr>
              <w:t>污染物</w:t>
            </w:r>
          </w:p>
          <w:p w:rsidR="00164DFC" w:rsidRPr="00034718" w:rsidRDefault="00E15C5D">
            <w:pPr>
              <w:spacing w:line="320" w:lineRule="atLeast"/>
              <w:jc w:val="center"/>
              <w:rPr>
                <w:rFonts w:ascii="Times New Roman"/>
                <w:b/>
                <w:bCs/>
                <w:sz w:val="18"/>
                <w:szCs w:val="18"/>
                <w:u w:val="single"/>
              </w:rPr>
            </w:pPr>
            <w:r w:rsidRPr="00034718">
              <w:rPr>
                <w:rFonts w:ascii="Times New Roman" w:hAnsi="宋体"/>
                <w:b/>
                <w:bCs/>
                <w:sz w:val="18"/>
                <w:szCs w:val="18"/>
                <w:u w:val="single"/>
              </w:rPr>
              <w:t>名称</w:t>
            </w:r>
          </w:p>
        </w:tc>
        <w:tc>
          <w:tcPr>
            <w:tcW w:w="2774" w:type="dxa"/>
            <w:gridSpan w:val="3"/>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b/>
                <w:bCs/>
                <w:sz w:val="18"/>
                <w:szCs w:val="18"/>
                <w:u w:val="single"/>
              </w:rPr>
              <w:t>产生源强</w:t>
            </w:r>
          </w:p>
        </w:tc>
        <w:tc>
          <w:tcPr>
            <w:tcW w:w="5213" w:type="dxa"/>
            <w:gridSpan w:val="6"/>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b/>
                <w:bCs/>
                <w:sz w:val="18"/>
                <w:szCs w:val="18"/>
                <w:u w:val="single"/>
              </w:rPr>
              <w:t>排放源强</w:t>
            </w:r>
          </w:p>
        </w:tc>
        <w:tc>
          <w:tcPr>
            <w:tcW w:w="1537" w:type="dxa"/>
            <w:gridSpan w:val="2"/>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b/>
                <w:bCs/>
                <w:sz w:val="18"/>
                <w:szCs w:val="18"/>
                <w:u w:val="single"/>
              </w:rPr>
              <w:t>执行标准</w:t>
            </w:r>
          </w:p>
        </w:tc>
        <w:tc>
          <w:tcPr>
            <w:tcW w:w="2274" w:type="dxa"/>
            <w:vMerge w:val="restart"/>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b/>
                <w:bCs/>
                <w:sz w:val="18"/>
                <w:szCs w:val="18"/>
                <w:u w:val="single"/>
              </w:rPr>
              <w:t>排放筒</w:t>
            </w:r>
          </w:p>
        </w:tc>
      </w:tr>
      <w:tr w:rsidR="00164DFC" w:rsidRPr="00034718">
        <w:trPr>
          <w:trHeight w:val="23"/>
        </w:trPr>
        <w:tc>
          <w:tcPr>
            <w:tcW w:w="1384" w:type="dxa"/>
            <w:vMerge/>
            <w:vAlign w:val="center"/>
          </w:tcPr>
          <w:p w:rsidR="00164DFC" w:rsidRPr="00034718" w:rsidRDefault="00164DFC">
            <w:pPr>
              <w:widowControl/>
              <w:spacing w:line="320" w:lineRule="atLeast"/>
              <w:jc w:val="center"/>
              <w:rPr>
                <w:rFonts w:ascii="Times New Roman"/>
                <w:b/>
                <w:bCs/>
                <w:sz w:val="18"/>
                <w:szCs w:val="18"/>
                <w:u w:val="single"/>
              </w:rPr>
            </w:pPr>
          </w:p>
        </w:tc>
        <w:tc>
          <w:tcPr>
            <w:tcW w:w="992" w:type="dxa"/>
            <w:vMerge/>
            <w:vAlign w:val="center"/>
          </w:tcPr>
          <w:p w:rsidR="00164DFC" w:rsidRPr="00034718" w:rsidRDefault="00164DFC">
            <w:pPr>
              <w:widowControl/>
              <w:spacing w:line="320" w:lineRule="atLeast"/>
              <w:jc w:val="center"/>
              <w:rPr>
                <w:rFonts w:ascii="Times New Roman"/>
                <w:b/>
                <w:bCs/>
                <w:sz w:val="18"/>
                <w:szCs w:val="18"/>
                <w:u w:val="single"/>
              </w:rPr>
            </w:pPr>
          </w:p>
        </w:tc>
        <w:tc>
          <w:tcPr>
            <w:tcW w:w="993" w:type="dxa"/>
            <w:vMerge w:val="restart"/>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int="eastAsia"/>
                <w:b/>
                <w:bCs/>
                <w:sz w:val="18"/>
                <w:szCs w:val="18"/>
                <w:u w:val="single"/>
              </w:rPr>
              <w:t>产生浓度（</w:t>
            </w:r>
            <w:r w:rsidRPr="00034718">
              <w:rPr>
                <w:rFonts w:ascii="Times New Roman" w:hint="eastAsia"/>
                <w:b/>
                <w:bCs/>
                <w:sz w:val="18"/>
                <w:szCs w:val="18"/>
                <w:u w:val="single"/>
              </w:rPr>
              <w:t>mg/m</w:t>
            </w:r>
            <w:r w:rsidRPr="00034718">
              <w:rPr>
                <w:rFonts w:ascii="Times New Roman" w:hint="eastAsia"/>
                <w:b/>
                <w:bCs/>
                <w:sz w:val="18"/>
                <w:szCs w:val="18"/>
                <w:u w:val="single"/>
                <w:vertAlign w:val="superscript"/>
              </w:rPr>
              <w:t>3</w:t>
            </w:r>
            <w:r w:rsidRPr="00034718">
              <w:rPr>
                <w:rFonts w:ascii="Times New Roman" w:hint="eastAsia"/>
                <w:b/>
                <w:bCs/>
                <w:sz w:val="18"/>
                <w:szCs w:val="18"/>
                <w:u w:val="single"/>
              </w:rPr>
              <w:t>）</w:t>
            </w:r>
          </w:p>
        </w:tc>
        <w:tc>
          <w:tcPr>
            <w:tcW w:w="992" w:type="dxa"/>
            <w:vMerge w:val="restart"/>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b/>
                <w:bCs/>
                <w:sz w:val="18"/>
                <w:szCs w:val="18"/>
                <w:u w:val="single"/>
              </w:rPr>
              <w:t>产生速率</w:t>
            </w:r>
            <w:r w:rsidRPr="00034718">
              <w:rPr>
                <w:rFonts w:ascii="Times New Roman"/>
                <w:b/>
                <w:bCs/>
                <w:sz w:val="18"/>
                <w:szCs w:val="18"/>
                <w:u w:val="single"/>
              </w:rPr>
              <w:t>(kg/h)</w:t>
            </w:r>
          </w:p>
        </w:tc>
        <w:tc>
          <w:tcPr>
            <w:tcW w:w="789" w:type="dxa"/>
            <w:vMerge w:val="restart"/>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b/>
                <w:bCs/>
                <w:sz w:val="18"/>
                <w:szCs w:val="18"/>
                <w:u w:val="single"/>
              </w:rPr>
              <w:t>产生量</w:t>
            </w:r>
            <w:r w:rsidRPr="00034718">
              <w:rPr>
                <w:rFonts w:ascii="Times New Roman"/>
                <w:b/>
                <w:bCs/>
                <w:sz w:val="18"/>
                <w:szCs w:val="18"/>
                <w:u w:val="single"/>
              </w:rPr>
              <w:t>(t/a)</w:t>
            </w:r>
          </w:p>
        </w:tc>
        <w:tc>
          <w:tcPr>
            <w:tcW w:w="587" w:type="dxa"/>
            <w:vMerge w:val="restart"/>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b/>
                <w:bCs/>
                <w:sz w:val="18"/>
                <w:szCs w:val="18"/>
                <w:u w:val="single"/>
              </w:rPr>
              <w:t>排放</w:t>
            </w:r>
          </w:p>
          <w:p w:rsidR="00164DFC" w:rsidRPr="00034718" w:rsidRDefault="00E15C5D">
            <w:pPr>
              <w:spacing w:line="320" w:lineRule="atLeast"/>
              <w:jc w:val="center"/>
              <w:rPr>
                <w:rFonts w:ascii="Times New Roman"/>
                <w:b/>
                <w:bCs/>
                <w:sz w:val="18"/>
                <w:szCs w:val="18"/>
                <w:u w:val="single"/>
              </w:rPr>
            </w:pPr>
            <w:r w:rsidRPr="00034718">
              <w:rPr>
                <w:rFonts w:ascii="Times New Roman" w:hAnsi="宋体"/>
                <w:b/>
                <w:bCs/>
                <w:sz w:val="18"/>
                <w:szCs w:val="18"/>
                <w:u w:val="single"/>
              </w:rPr>
              <w:t>方式</w:t>
            </w:r>
          </w:p>
        </w:tc>
        <w:tc>
          <w:tcPr>
            <w:tcW w:w="1259" w:type="dxa"/>
            <w:vMerge w:val="restart"/>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b/>
                <w:bCs/>
                <w:sz w:val="18"/>
                <w:szCs w:val="18"/>
                <w:u w:val="single"/>
              </w:rPr>
              <w:t>排气量</w:t>
            </w:r>
            <w:r w:rsidRPr="00034718">
              <w:rPr>
                <w:rFonts w:ascii="Times New Roman"/>
                <w:b/>
                <w:bCs/>
                <w:sz w:val="18"/>
                <w:szCs w:val="18"/>
                <w:u w:val="single"/>
              </w:rPr>
              <w:t>(m</w:t>
            </w:r>
            <w:r w:rsidRPr="00034718">
              <w:rPr>
                <w:rFonts w:ascii="Times New Roman"/>
                <w:b/>
                <w:bCs/>
                <w:sz w:val="18"/>
                <w:szCs w:val="18"/>
                <w:u w:val="single"/>
                <w:vertAlign w:val="superscript"/>
              </w:rPr>
              <w:t>3</w:t>
            </w:r>
            <w:r w:rsidRPr="00034718">
              <w:rPr>
                <w:rFonts w:ascii="Times New Roman"/>
                <w:b/>
                <w:bCs/>
                <w:sz w:val="18"/>
                <w:szCs w:val="18"/>
                <w:u w:val="single"/>
              </w:rPr>
              <w:t>/h)</w:t>
            </w:r>
          </w:p>
        </w:tc>
        <w:tc>
          <w:tcPr>
            <w:tcW w:w="692" w:type="dxa"/>
            <w:vMerge w:val="restart"/>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b/>
                <w:bCs/>
                <w:sz w:val="18"/>
                <w:szCs w:val="18"/>
                <w:u w:val="single"/>
              </w:rPr>
              <w:t>处理</w:t>
            </w:r>
          </w:p>
          <w:p w:rsidR="00164DFC" w:rsidRPr="00034718" w:rsidRDefault="00E15C5D">
            <w:pPr>
              <w:spacing w:line="320" w:lineRule="atLeast"/>
              <w:jc w:val="center"/>
              <w:rPr>
                <w:rFonts w:ascii="Times New Roman"/>
                <w:b/>
                <w:bCs/>
                <w:sz w:val="18"/>
                <w:szCs w:val="18"/>
                <w:u w:val="single"/>
              </w:rPr>
            </w:pPr>
            <w:r w:rsidRPr="00034718">
              <w:rPr>
                <w:rFonts w:ascii="Times New Roman" w:hAnsi="宋体"/>
                <w:b/>
                <w:bCs/>
                <w:sz w:val="18"/>
                <w:szCs w:val="18"/>
                <w:u w:val="single"/>
              </w:rPr>
              <w:t>效率</w:t>
            </w:r>
          </w:p>
        </w:tc>
        <w:tc>
          <w:tcPr>
            <w:tcW w:w="952" w:type="dxa"/>
            <w:vMerge w:val="restart"/>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b/>
                <w:bCs/>
                <w:sz w:val="18"/>
                <w:szCs w:val="18"/>
                <w:u w:val="single"/>
              </w:rPr>
              <w:t>排放浓度</w:t>
            </w:r>
          </w:p>
          <w:p w:rsidR="00164DFC" w:rsidRPr="00034718" w:rsidRDefault="00E15C5D">
            <w:pPr>
              <w:spacing w:line="320" w:lineRule="atLeast"/>
              <w:jc w:val="center"/>
              <w:rPr>
                <w:rFonts w:ascii="Times New Roman"/>
                <w:b/>
                <w:bCs/>
                <w:sz w:val="18"/>
                <w:szCs w:val="18"/>
                <w:u w:val="single"/>
              </w:rPr>
            </w:pPr>
            <w:r w:rsidRPr="00034718">
              <w:rPr>
                <w:rFonts w:ascii="Times New Roman"/>
                <w:b/>
                <w:bCs/>
                <w:sz w:val="18"/>
                <w:szCs w:val="18"/>
                <w:u w:val="single"/>
              </w:rPr>
              <w:t>(mg/m</w:t>
            </w:r>
            <w:r w:rsidRPr="00034718">
              <w:rPr>
                <w:rFonts w:ascii="Times New Roman"/>
                <w:b/>
                <w:bCs/>
                <w:sz w:val="18"/>
                <w:szCs w:val="18"/>
                <w:u w:val="single"/>
                <w:vertAlign w:val="superscript"/>
              </w:rPr>
              <w:t>3</w:t>
            </w:r>
            <w:r w:rsidRPr="00034718">
              <w:rPr>
                <w:rFonts w:ascii="Times New Roman"/>
                <w:b/>
                <w:bCs/>
                <w:sz w:val="18"/>
                <w:szCs w:val="18"/>
                <w:u w:val="single"/>
              </w:rPr>
              <w:t>)</w:t>
            </w:r>
          </w:p>
        </w:tc>
        <w:tc>
          <w:tcPr>
            <w:tcW w:w="952" w:type="dxa"/>
            <w:vMerge w:val="restart"/>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b/>
                <w:bCs/>
                <w:sz w:val="18"/>
                <w:szCs w:val="18"/>
                <w:u w:val="single"/>
              </w:rPr>
              <w:t>排放速率</w:t>
            </w:r>
          </w:p>
          <w:p w:rsidR="00164DFC" w:rsidRPr="00034718" w:rsidRDefault="00E15C5D">
            <w:pPr>
              <w:spacing w:line="320" w:lineRule="atLeast"/>
              <w:jc w:val="center"/>
              <w:rPr>
                <w:rFonts w:ascii="Times New Roman"/>
                <w:b/>
                <w:bCs/>
                <w:sz w:val="18"/>
                <w:szCs w:val="18"/>
                <w:u w:val="single"/>
              </w:rPr>
            </w:pPr>
            <w:r w:rsidRPr="00034718">
              <w:rPr>
                <w:rFonts w:ascii="Times New Roman"/>
                <w:b/>
                <w:bCs/>
                <w:sz w:val="18"/>
                <w:szCs w:val="18"/>
                <w:u w:val="single"/>
              </w:rPr>
              <w:t>(kg/h)</w:t>
            </w:r>
          </w:p>
        </w:tc>
        <w:tc>
          <w:tcPr>
            <w:tcW w:w="771" w:type="dxa"/>
            <w:vMerge w:val="restart"/>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b/>
                <w:bCs/>
                <w:sz w:val="18"/>
                <w:szCs w:val="18"/>
                <w:u w:val="single"/>
              </w:rPr>
              <w:t>排放量</w:t>
            </w:r>
          </w:p>
          <w:p w:rsidR="00164DFC" w:rsidRPr="00034718" w:rsidRDefault="00E15C5D">
            <w:pPr>
              <w:spacing w:line="320" w:lineRule="atLeast"/>
              <w:jc w:val="center"/>
              <w:rPr>
                <w:rFonts w:ascii="Times New Roman"/>
                <w:b/>
                <w:bCs/>
                <w:sz w:val="18"/>
                <w:szCs w:val="18"/>
                <w:u w:val="single"/>
              </w:rPr>
            </w:pPr>
            <w:r w:rsidRPr="00034718">
              <w:rPr>
                <w:rFonts w:ascii="Times New Roman"/>
                <w:b/>
                <w:bCs/>
                <w:sz w:val="18"/>
                <w:szCs w:val="18"/>
                <w:u w:val="single"/>
              </w:rPr>
              <w:t>(t/a)</w:t>
            </w:r>
          </w:p>
        </w:tc>
        <w:tc>
          <w:tcPr>
            <w:tcW w:w="848" w:type="dxa"/>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b/>
                <w:bCs/>
                <w:sz w:val="18"/>
                <w:szCs w:val="18"/>
                <w:u w:val="single"/>
              </w:rPr>
              <w:t>浓度</w:t>
            </w:r>
          </w:p>
        </w:tc>
        <w:tc>
          <w:tcPr>
            <w:tcW w:w="689" w:type="dxa"/>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hAnsi="宋体"/>
                <w:b/>
                <w:bCs/>
                <w:sz w:val="18"/>
                <w:szCs w:val="18"/>
                <w:u w:val="single"/>
              </w:rPr>
              <w:t>速率</w:t>
            </w:r>
          </w:p>
        </w:tc>
        <w:tc>
          <w:tcPr>
            <w:tcW w:w="2274" w:type="dxa"/>
            <w:vMerge/>
            <w:vAlign w:val="center"/>
          </w:tcPr>
          <w:p w:rsidR="00164DFC" w:rsidRPr="00034718" w:rsidRDefault="00164DFC">
            <w:pPr>
              <w:widowControl/>
              <w:spacing w:line="320" w:lineRule="atLeast"/>
              <w:jc w:val="center"/>
              <w:rPr>
                <w:rFonts w:ascii="Times New Roman"/>
                <w:b/>
                <w:bCs/>
                <w:sz w:val="18"/>
                <w:szCs w:val="18"/>
                <w:u w:val="single"/>
              </w:rPr>
            </w:pPr>
          </w:p>
        </w:tc>
      </w:tr>
      <w:tr w:rsidR="00164DFC" w:rsidRPr="00034718">
        <w:trPr>
          <w:trHeight w:val="23"/>
        </w:trPr>
        <w:tc>
          <w:tcPr>
            <w:tcW w:w="1384" w:type="dxa"/>
            <w:vMerge/>
            <w:vAlign w:val="center"/>
          </w:tcPr>
          <w:p w:rsidR="00164DFC" w:rsidRPr="00034718" w:rsidRDefault="00164DFC">
            <w:pPr>
              <w:widowControl/>
              <w:spacing w:line="320" w:lineRule="atLeast"/>
              <w:jc w:val="center"/>
              <w:rPr>
                <w:rFonts w:ascii="Times New Roman"/>
                <w:b/>
                <w:bCs/>
                <w:sz w:val="18"/>
                <w:szCs w:val="18"/>
                <w:u w:val="single"/>
              </w:rPr>
            </w:pPr>
          </w:p>
        </w:tc>
        <w:tc>
          <w:tcPr>
            <w:tcW w:w="992" w:type="dxa"/>
            <w:vMerge/>
            <w:vAlign w:val="center"/>
          </w:tcPr>
          <w:p w:rsidR="00164DFC" w:rsidRPr="00034718" w:rsidRDefault="00164DFC">
            <w:pPr>
              <w:widowControl/>
              <w:spacing w:line="320" w:lineRule="atLeast"/>
              <w:jc w:val="center"/>
              <w:rPr>
                <w:rFonts w:ascii="Times New Roman"/>
                <w:b/>
                <w:bCs/>
                <w:sz w:val="18"/>
                <w:szCs w:val="18"/>
                <w:u w:val="single"/>
              </w:rPr>
            </w:pPr>
          </w:p>
        </w:tc>
        <w:tc>
          <w:tcPr>
            <w:tcW w:w="993" w:type="dxa"/>
            <w:vMerge/>
            <w:vAlign w:val="center"/>
          </w:tcPr>
          <w:p w:rsidR="00164DFC" w:rsidRPr="00034718" w:rsidRDefault="00164DFC">
            <w:pPr>
              <w:widowControl/>
              <w:spacing w:line="320" w:lineRule="atLeast"/>
              <w:jc w:val="center"/>
              <w:rPr>
                <w:rFonts w:ascii="Times New Roman"/>
                <w:b/>
                <w:bCs/>
                <w:sz w:val="18"/>
                <w:szCs w:val="18"/>
                <w:u w:val="single"/>
              </w:rPr>
            </w:pPr>
          </w:p>
        </w:tc>
        <w:tc>
          <w:tcPr>
            <w:tcW w:w="992" w:type="dxa"/>
            <w:vMerge/>
            <w:vAlign w:val="center"/>
          </w:tcPr>
          <w:p w:rsidR="00164DFC" w:rsidRPr="00034718" w:rsidRDefault="00164DFC">
            <w:pPr>
              <w:widowControl/>
              <w:spacing w:line="320" w:lineRule="atLeast"/>
              <w:jc w:val="center"/>
              <w:rPr>
                <w:rFonts w:ascii="Times New Roman"/>
                <w:b/>
                <w:bCs/>
                <w:sz w:val="18"/>
                <w:szCs w:val="18"/>
                <w:u w:val="single"/>
              </w:rPr>
            </w:pPr>
          </w:p>
        </w:tc>
        <w:tc>
          <w:tcPr>
            <w:tcW w:w="789" w:type="dxa"/>
            <w:vMerge/>
            <w:vAlign w:val="center"/>
          </w:tcPr>
          <w:p w:rsidR="00164DFC" w:rsidRPr="00034718" w:rsidRDefault="00164DFC">
            <w:pPr>
              <w:widowControl/>
              <w:spacing w:line="320" w:lineRule="atLeast"/>
              <w:jc w:val="center"/>
              <w:rPr>
                <w:rFonts w:ascii="Times New Roman"/>
                <w:b/>
                <w:bCs/>
                <w:sz w:val="18"/>
                <w:szCs w:val="18"/>
                <w:u w:val="single"/>
              </w:rPr>
            </w:pPr>
          </w:p>
        </w:tc>
        <w:tc>
          <w:tcPr>
            <w:tcW w:w="587" w:type="dxa"/>
            <w:vMerge/>
            <w:vAlign w:val="center"/>
          </w:tcPr>
          <w:p w:rsidR="00164DFC" w:rsidRPr="00034718" w:rsidRDefault="00164DFC">
            <w:pPr>
              <w:widowControl/>
              <w:spacing w:line="320" w:lineRule="atLeast"/>
              <w:jc w:val="center"/>
              <w:rPr>
                <w:rFonts w:ascii="Times New Roman"/>
                <w:b/>
                <w:bCs/>
                <w:sz w:val="18"/>
                <w:szCs w:val="18"/>
                <w:u w:val="single"/>
              </w:rPr>
            </w:pPr>
          </w:p>
        </w:tc>
        <w:tc>
          <w:tcPr>
            <w:tcW w:w="1259" w:type="dxa"/>
            <w:vMerge/>
            <w:vAlign w:val="center"/>
          </w:tcPr>
          <w:p w:rsidR="00164DFC" w:rsidRPr="00034718" w:rsidRDefault="00164DFC">
            <w:pPr>
              <w:widowControl/>
              <w:spacing w:line="320" w:lineRule="atLeast"/>
              <w:jc w:val="center"/>
              <w:rPr>
                <w:rFonts w:ascii="Times New Roman"/>
                <w:b/>
                <w:bCs/>
                <w:sz w:val="18"/>
                <w:szCs w:val="18"/>
                <w:u w:val="single"/>
              </w:rPr>
            </w:pPr>
          </w:p>
        </w:tc>
        <w:tc>
          <w:tcPr>
            <w:tcW w:w="692" w:type="dxa"/>
            <w:vMerge/>
            <w:vAlign w:val="center"/>
          </w:tcPr>
          <w:p w:rsidR="00164DFC" w:rsidRPr="00034718" w:rsidRDefault="00164DFC">
            <w:pPr>
              <w:widowControl/>
              <w:spacing w:line="320" w:lineRule="atLeast"/>
              <w:jc w:val="center"/>
              <w:rPr>
                <w:rFonts w:ascii="Times New Roman"/>
                <w:b/>
                <w:bCs/>
                <w:sz w:val="18"/>
                <w:szCs w:val="18"/>
                <w:u w:val="single"/>
              </w:rPr>
            </w:pPr>
          </w:p>
        </w:tc>
        <w:tc>
          <w:tcPr>
            <w:tcW w:w="952" w:type="dxa"/>
            <w:vMerge/>
            <w:vAlign w:val="center"/>
          </w:tcPr>
          <w:p w:rsidR="00164DFC" w:rsidRPr="00034718" w:rsidRDefault="00164DFC">
            <w:pPr>
              <w:widowControl/>
              <w:spacing w:line="320" w:lineRule="atLeast"/>
              <w:jc w:val="center"/>
              <w:rPr>
                <w:rFonts w:ascii="Times New Roman"/>
                <w:b/>
                <w:bCs/>
                <w:sz w:val="18"/>
                <w:szCs w:val="18"/>
                <w:u w:val="single"/>
              </w:rPr>
            </w:pPr>
          </w:p>
        </w:tc>
        <w:tc>
          <w:tcPr>
            <w:tcW w:w="952" w:type="dxa"/>
            <w:vMerge/>
            <w:vAlign w:val="center"/>
          </w:tcPr>
          <w:p w:rsidR="00164DFC" w:rsidRPr="00034718" w:rsidRDefault="00164DFC">
            <w:pPr>
              <w:widowControl/>
              <w:spacing w:line="320" w:lineRule="atLeast"/>
              <w:jc w:val="center"/>
              <w:rPr>
                <w:rFonts w:ascii="Times New Roman"/>
                <w:b/>
                <w:bCs/>
                <w:sz w:val="18"/>
                <w:szCs w:val="18"/>
                <w:u w:val="single"/>
              </w:rPr>
            </w:pPr>
          </w:p>
        </w:tc>
        <w:tc>
          <w:tcPr>
            <w:tcW w:w="771" w:type="dxa"/>
            <w:vMerge/>
            <w:vAlign w:val="center"/>
          </w:tcPr>
          <w:p w:rsidR="00164DFC" w:rsidRPr="00034718" w:rsidRDefault="00164DFC">
            <w:pPr>
              <w:widowControl/>
              <w:spacing w:line="320" w:lineRule="atLeast"/>
              <w:jc w:val="center"/>
              <w:rPr>
                <w:rFonts w:ascii="Times New Roman"/>
                <w:b/>
                <w:bCs/>
                <w:sz w:val="18"/>
                <w:szCs w:val="18"/>
                <w:u w:val="single"/>
              </w:rPr>
            </w:pPr>
          </w:p>
        </w:tc>
        <w:tc>
          <w:tcPr>
            <w:tcW w:w="848" w:type="dxa"/>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b/>
                <w:bCs/>
                <w:sz w:val="18"/>
                <w:szCs w:val="18"/>
                <w:u w:val="single"/>
              </w:rPr>
              <w:t>(mg/m</w:t>
            </w:r>
            <w:r w:rsidRPr="00034718">
              <w:rPr>
                <w:rFonts w:ascii="Times New Roman"/>
                <w:b/>
                <w:bCs/>
                <w:sz w:val="18"/>
                <w:szCs w:val="18"/>
                <w:u w:val="single"/>
                <w:vertAlign w:val="superscript"/>
              </w:rPr>
              <w:t>3</w:t>
            </w:r>
            <w:r w:rsidRPr="00034718">
              <w:rPr>
                <w:rFonts w:ascii="Times New Roman"/>
                <w:b/>
                <w:bCs/>
                <w:sz w:val="18"/>
                <w:szCs w:val="18"/>
                <w:u w:val="single"/>
              </w:rPr>
              <w:t>)</w:t>
            </w:r>
          </w:p>
        </w:tc>
        <w:tc>
          <w:tcPr>
            <w:tcW w:w="689" w:type="dxa"/>
            <w:vAlign w:val="center"/>
          </w:tcPr>
          <w:p w:rsidR="00164DFC" w:rsidRPr="00034718" w:rsidRDefault="00E15C5D">
            <w:pPr>
              <w:widowControl/>
              <w:spacing w:line="320" w:lineRule="atLeast"/>
              <w:jc w:val="center"/>
              <w:rPr>
                <w:rFonts w:ascii="Times New Roman"/>
                <w:b/>
                <w:bCs/>
                <w:sz w:val="18"/>
                <w:szCs w:val="18"/>
                <w:u w:val="single"/>
              </w:rPr>
            </w:pPr>
            <w:r w:rsidRPr="00034718">
              <w:rPr>
                <w:rFonts w:ascii="Times New Roman"/>
                <w:b/>
                <w:bCs/>
                <w:sz w:val="18"/>
                <w:szCs w:val="18"/>
                <w:u w:val="single"/>
              </w:rPr>
              <w:t>(kg/h)</w:t>
            </w:r>
          </w:p>
        </w:tc>
        <w:tc>
          <w:tcPr>
            <w:tcW w:w="2274" w:type="dxa"/>
            <w:vMerge/>
            <w:vAlign w:val="center"/>
          </w:tcPr>
          <w:p w:rsidR="00164DFC" w:rsidRPr="00034718" w:rsidRDefault="00164DFC">
            <w:pPr>
              <w:widowControl/>
              <w:spacing w:line="320" w:lineRule="atLeast"/>
              <w:jc w:val="center"/>
              <w:rPr>
                <w:rFonts w:ascii="Times New Roman"/>
                <w:b/>
                <w:bCs/>
                <w:sz w:val="18"/>
                <w:szCs w:val="18"/>
                <w:u w:val="single"/>
              </w:rPr>
            </w:pPr>
          </w:p>
        </w:tc>
      </w:tr>
      <w:tr w:rsidR="00164DFC" w:rsidRPr="00034718">
        <w:trPr>
          <w:trHeight w:val="23"/>
        </w:trPr>
        <w:tc>
          <w:tcPr>
            <w:tcW w:w="1384"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富氧车间</w:t>
            </w:r>
          </w:p>
        </w:tc>
        <w:tc>
          <w:tcPr>
            <w:tcW w:w="9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SO</w:t>
            </w:r>
            <w:r w:rsidRPr="00034718">
              <w:rPr>
                <w:rFonts w:ascii="Times New Roman"/>
                <w:sz w:val="18"/>
                <w:szCs w:val="18"/>
                <w:u w:val="single"/>
                <w:vertAlign w:val="subscript"/>
              </w:rPr>
              <w:t>2</w:t>
            </w:r>
          </w:p>
        </w:tc>
        <w:tc>
          <w:tcPr>
            <w:tcW w:w="993"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2050</w:t>
            </w:r>
          </w:p>
        </w:tc>
        <w:tc>
          <w:tcPr>
            <w:tcW w:w="992" w:type="dxa"/>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6.15</w:t>
            </w:r>
          </w:p>
        </w:tc>
        <w:tc>
          <w:tcPr>
            <w:tcW w:w="789"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49.20</w:t>
            </w:r>
          </w:p>
        </w:tc>
        <w:tc>
          <w:tcPr>
            <w:tcW w:w="587"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连续</w:t>
            </w:r>
          </w:p>
        </w:tc>
        <w:tc>
          <w:tcPr>
            <w:tcW w:w="1259"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3000</w:t>
            </w:r>
          </w:p>
        </w:tc>
        <w:tc>
          <w:tcPr>
            <w:tcW w:w="69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85%</w:t>
            </w:r>
          </w:p>
        </w:tc>
        <w:tc>
          <w:tcPr>
            <w:tcW w:w="95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307.50</w:t>
            </w:r>
          </w:p>
        </w:tc>
        <w:tc>
          <w:tcPr>
            <w:tcW w:w="95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0.92</w:t>
            </w:r>
          </w:p>
        </w:tc>
        <w:tc>
          <w:tcPr>
            <w:tcW w:w="771"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7.38</w:t>
            </w:r>
          </w:p>
        </w:tc>
        <w:tc>
          <w:tcPr>
            <w:tcW w:w="848"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400</w:t>
            </w:r>
          </w:p>
        </w:tc>
        <w:tc>
          <w:tcPr>
            <w:tcW w:w="689" w:type="dxa"/>
            <w:vAlign w:val="center"/>
          </w:tcPr>
          <w:p w:rsidR="00164DFC" w:rsidRPr="00034718" w:rsidRDefault="00164DFC">
            <w:pPr>
              <w:widowControl/>
              <w:spacing w:line="320" w:lineRule="atLeast"/>
              <w:jc w:val="center"/>
              <w:rPr>
                <w:rFonts w:ascii="Times New Roman"/>
                <w:sz w:val="18"/>
                <w:szCs w:val="18"/>
                <w:u w:val="single"/>
              </w:rPr>
            </w:pPr>
          </w:p>
        </w:tc>
        <w:tc>
          <w:tcPr>
            <w:tcW w:w="2274"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1#</w:t>
            </w:r>
            <w:r w:rsidRPr="00034718">
              <w:rPr>
                <w:rFonts w:ascii="Times New Roman" w:hAnsi="宋体"/>
                <w:sz w:val="18"/>
                <w:szCs w:val="18"/>
                <w:u w:val="single"/>
              </w:rPr>
              <w:t>排气筒，</w:t>
            </w:r>
            <w:r w:rsidRPr="00034718">
              <w:rPr>
                <w:rFonts w:ascii="Times New Roman"/>
                <w:sz w:val="18"/>
                <w:szCs w:val="18"/>
                <w:u w:val="single"/>
              </w:rPr>
              <w:t>H30m</w:t>
            </w:r>
            <w:r w:rsidRPr="00034718">
              <w:rPr>
                <w:rFonts w:ascii="Times New Roman" w:hAnsi="宋体"/>
                <w:sz w:val="18"/>
                <w:szCs w:val="18"/>
                <w:u w:val="single"/>
              </w:rPr>
              <w:t>，</w:t>
            </w:r>
            <w:r w:rsidRPr="00034718">
              <w:rPr>
                <w:rFonts w:ascii="Times New Roman"/>
                <w:sz w:val="18"/>
                <w:szCs w:val="18"/>
                <w:u w:val="single"/>
              </w:rPr>
              <w:t>Ø0.6m</w:t>
            </w:r>
          </w:p>
        </w:tc>
      </w:tr>
      <w:tr w:rsidR="00164DFC" w:rsidRPr="00034718">
        <w:trPr>
          <w:trHeight w:val="23"/>
        </w:trPr>
        <w:tc>
          <w:tcPr>
            <w:tcW w:w="1384" w:type="dxa"/>
            <w:vMerge w:val="restart"/>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焦亚装置厂房</w:t>
            </w:r>
          </w:p>
        </w:tc>
        <w:tc>
          <w:tcPr>
            <w:tcW w:w="9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SO</w:t>
            </w:r>
            <w:r w:rsidRPr="00034718">
              <w:rPr>
                <w:rFonts w:ascii="Times New Roman"/>
                <w:sz w:val="18"/>
                <w:szCs w:val="18"/>
                <w:u w:val="single"/>
                <w:vertAlign w:val="subscript"/>
              </w:rPr>
              <w:t>2</w:t>
            </w:r>
          </w:p>
        </w:tc>
        <w:tc>
          <w:tcPr>
            <w:tcW w:w="993"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11428</w:t>
            </w:r>
          </w:p>
        </w:tc>
        <w:tc>
          <w:tcPr>
            <w:tcW w:w="992" w:type="dxa"/>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57.14</w:t>
            </w:r>
          </w:p>
        </w:tc>
        <w:tc>
          <w:tcPr>
            <w:tcW w:w="789"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320.00</w:t>
            </w:r>
          </w:p>
        </w:tc>
        <w:tc>
          <w:tcPr>
            <w:tcW w:w="587" w:type="dxa"/>
            <w:vMerge w:val="restart"/>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间断</w:t>
            </w:r>
          </w:p>
        </w:tc>
        <w:tc>
          <w:tcPr>
            <w:tcW w:w="1259" w:type="dxa"/>
            <w:vMerge w:val="restart"/>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5000</w:t>
            </w:r>
          </w:p>
        </w:tc>
        <w:tc>
          <w:tcPr>
            <w:tcW w:w="69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97%</w:t>
            </w:r>
          </w:p>
        </w:tc>
        <w:tc>
          <w:tcPr>
            <w:tcW w:w="95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342.86</w:t>
            </w:r>
          </w:p>
        </w:tc>
        <w:tc>
          <w:tcPr>
            <w:tcW w:w="95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1.71</w:t>
            </w:r>
          </w:p>
        </w:tc>
        <w:tc>
          <w:tcPr>
            <w:tcW w:w="771"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9.60</w:t>
            </w:r>
          </w:p>
        </w:tc>
        <w:tc>
          <w:tcPr>
            <w:tcW w:w="848"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400</w:t>
            </w:r>
          </w:p>
        </w:tc>
        <w:tc>
          <w:tcPr>
            <w:tcW w:w="689" w:type="dxa"/>
            <w:vAlign w:val="center"/>
          </w:tcPr>
          <w:p w:rsidR="00164DFC" w:rsidRPr="00034718" w:rsidRDefault="00164DFC">
            <w:pPr>
              <w:widowControl/>
              <w:spacing w:line="320" w:lineRule="atLeast"/>
              <w:jc w:val="center"/>
              <w:rPr>
                <w:rFonts w:ascii="Times New Roman"/>
                <w:sz w:val="18"/>
                <w:szCs w:val="18"/>
                <w:u w:val="single"/>
              </w:rPr>
            </w:pPr>
          </w:p>
        </w:tc>
        <w:tc>
          <w:tcPr>
            <w:tcW w:w="2274" w:type="dxa"/>
            <w:vMerge w:val="restart"/>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2#</w:t>
            </w:r>
            <w:r w:rsidRPr="00034718">
              <w:rPr>
                <w:rFonts w:ascii="Times New Roman" w:hAnsi="宋体"/>
                <w:sz w:val="18"/>
                <w:szCs w:val="18"/>
                <w:u w:val="single"/>
              </w:rPr>
              <w:t>排气筒，</w:t>
            </w:r>
            <w:r w:rsidRPr="00034718">
              <w:rPr>
                <w:rFonts w:ascii="Times New Roman"/>
                <w:sz w:val="18"/>
                <w:szCs w:val="18"/>
                <w:u w:val="single"/>
              </w:rPr>
              <w:t>H30m</w:t>
            </w:r>
            <w:r w:rsidRPr="00034718">
              <w:rPr>
                <w:rFonts w:ascii="Times New Roman" w:hAnsi="宋体"/>
                <w:sz w:val="18"/>
                <w:szCs w:val="18"/>
                <w:u w:val="single"/>
              </w:rPr>
              <w:t>，</w:t>
            </w:r>
            <w:r w:rsidRPr="00034718">
              <w:rPr>
                <w:rFonts w:ascii="Times New Roman"/>
                <w:sz w:val="18"/>
                <w:szCs w:val="18"/>
                <w:u w:val="single"/>
              </w:rPr>
              <w:t>Ø0.6m</w:t>
            </w:r>
          </w:p>
        </w:tc>
      </w:tr>
      <w:tr w:rsidR="00164DFC" w:rsidRPr="00034718">
        <w:trPr>
          <w:trHeight w:val="23"/>
        </w:trPr>
        <w:tc>
          <w:tcPr>
            <w:tcW w:w="1384" w:type="dxa"/>
            <w:vMerge/>
            <w:vAlign w:val="center"/>
          </w:tcPr>
          <w:p w:rsidR="00164DFC" w:rsidRPr="00034718" w:rsidRDefault="00164DFC">
            <w:pPr>
              <w:widowControl/>
              <w:spacing w:line="320" w:lineRule="atLeast"/>
              <w:jc w:val="center"/>
              <w:rPr>
                <w:rFonts w:ascii="Times New Roman"/>
                <w:sz w:val="18"/>
                <w:szCs w:val="18"/>
                <w:u w:val="single"/>
              </w:rPr>
            </w:pPr>
          </w:p>
        </w:tc>
        <w:tc>
          <w:tcPr>
            <w:tcW w:w="9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粉尘</w:t>
            </w:r>
          </w:p>
        </w:tc>
        <w:tc>
          <w:tcPr>
            <w:tcW w:w="993"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2300</w:t>
            </w:r>
          </w:p>
        </w:tc>
        <w:tc>
          <w:tcPr>
            <w:tcW w:w="992" w:type="dxa"/>
            <w:vAlign w:val="center"/>
          </w:tcPr>
          <w:p w:rsidR="00164DFC" w:rsidRPr="00034718" w:rsidRDefault="00E15C5D">
            <w:pPr>
              <w:spacing w:line="320" w:lineRule="atLeast"/>
              <w:jc w:val="center"/>
              <w:rPr>
                <w:rFonts w:ascii="Times New Roman"/>
                <w:sz w:val="18"/>
                <w:szCs w:val="18"/>
                <w:u w:val="single"/>
              </w:rPr>
            </w:pPr>
            <w:r w:rsidRPr="00034718">
              <w:rPr>
                <w:rFonts w:ascii="Times New Roman" w:hint="eastAsia"/>
                <w:sz w:val="18"/>
                <w:szCs w:val="18"/>
                <w:u w:val="single"/>
              </w:rPr>
              <w:t>11.50</w:t>
            </w:r>
          </w:p>
        </w:tc>
        <w:tc>
          <w:tcPr>
            <w:tcW w:w="789"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69.00</w:t>
            </w:r>
          </w:p>
        </w:tc>
        <w:tc>
          <w:tcPr>
            <w:tcW w:w="587" w:type="dxa"/>
            <w:vMerge/>
            <w:vAlign w:val="center"/>
          </w:tcPr>
          <w:p w:rsidR="00164DFC" w:rsidRPr="00034718" w:rsidRDefault="00164DFC">
            <w:pPr>
              <w:widowControl/>
              <w:spacing w:line="320" w:lineRule="atLeast"/>
              <w:jc w:val="center"/>
              <w:rPr>
                <w:rFonts w:ascii="Times New Roman"/>
                <w:sz w:val="18"/>
                <w:szCs w:val="18"/>
                <w:u w:val="single"/>
              </w:rPr>
            </w:pPr>
          </w:p>
        </w:tc>
        <w:tc>
          <w:tcPr>
            <w:tcW w:w="1259" w:type="dxa"/>
            <w:vMerge/>
            <w:vAlign w:val="center"/>
          </w:tcPr>
          <w:p w:rsidR="00164DFC" w:rsidRPr="00034718" w:rsidRDefault="00164DFC">
            <w:pPr>
              <w:widowControl/>
              <w:spacing w:line="320" w:lineRule="atLeast"/>
              <w:jc w:val="center"/>
              <w:rPr>
                <w:rFonts w:ascii="Times New Roman"/>
                <w:sz w:val="18"/>
                <w:szCs w:val="18"/>
                <w:u w:val="single"/>
              </w:rPr>
            </w:pPr>
          </w:p>
        </w:tc>
        <w:tc>
          <w:tcPr>
            <w:tcW w:w="6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99</w:t>
            </w:r>
            <w:r w:rsidRPr="00034718">
              <w:rPr>
                <w:rFonts w:ascii="Times New Roman" w:hint="eastAsia"/>
                <w:sz w:val="18"/>
                <w:szCs w:val="18"/>
                <w:u w:val="single"/>
              </w:rPr>
              <w:t>.5</w:t>
            </w:r>
            <w:r w:rsidRPr="00034718">
              <w:rPr>
                <w:rFonts w:ascii="Times New Roman"/>
                <w:sz w:val="18"/>
                <w:szCs w:val="18"/>
                <w:u w:val="single"/>
              </w:rPr>
              <w:t>%</w:t>
            </w:r>
          </w:p>
        </w:tc>
        <w:tc>
          <w:tcPr>
            <w:tcW w:w="95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11.50</w:t>
            </w:r>
          </w:p>
        </w:tc>
        <w:tc>
          <w:tcPr>
            <w:tcW w:w="95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0.06</w:t>
            </w:r>
          </w:p>
        </w:tc>
        <w:tc>
          <w:tcPr>
            <w:tcW w:w="771"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0.35</w:t>
            </w:r>
          </w:p>
        </w:tc>
        <w:tc>
          <w:tcPr>
            <w:tcW w:w="848"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30</w:t>
            </w:r>
          </w:p>
        </w:tc>
        <w:tc>
          <w:tcPr>
            <w:tcW w:w="689" w:type="dxa"/>
            <w:vAlign w:val="center"/>
          </w:tcPr>
          <w:p w:rsidR="00164DFC" w:rsidRPr="00034718" w:rsidRDefault="00164DFC">
            <w:pPr>
              <w:widowControl/>
              <w:spacing w:line="320" w:lineRule="atLeast"/>
              <w:jc w:val="center"/>
              <w:rPr>
                <w:rFonts w:ascii="Times New Roman"/>
                <w:sz w:val="18"/>
                <w:szCs w:val="18"/>
                <w:u w:val="single"/>
              </w:rPr>
            </w:pPr>
          </w:p>
        </w:tc>
        <w:tc>
          <w:tcPr>
            <w:tcW w:w="2274" w:type="dxa"/>
            <w:vMerge/>
            <w:vAlign w:val="center"/>
          </w:tcPr>
          <w:p w:rsidR="00164DFC" w:rsidRPr="00034718" w:rsidRDefault="00164DFC">
            <w:pPr>
              <w:widowControl/>
              <w:spacing w:line="320" w:lineRule="atLeast"/>
              <w:jc w:val="center"/>
              <w:rPr>
                <w:rFonts w:ascii="Times New Roman"/>
                <w:sz w:val="18"/>
                <w:szCs w:val="18"/>
                <w:u w:val="single"/>
              </w:rPr>
            </w:pPr>
          </w:p>
        </w:tc>
      </w:tr>
      <w:tr w:rsidR="00164DFC" w:rsidRPr="00034718">
        <w:trPr>
          <w:trHeight w:val="23"/>
        </w:trPr>
        <w:tc>
          <w:tcPr>
            <w:tcW w:w="1384" w:type="dxa"/>
            <w:vMerge w:val="restart"/>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保险粉主装置</w:t>
            </w:r>
            <w:r w:rsidRPr="00034718">
              <w:rPr>
                <w:rFonts w:ascii="Times New Roman" w:hAnsi="宋体" w:hint="eastAsia"/>
                <w:sz w:val="18"/>
                <w:szCs w:val="18"/>
                <w:u w:val="single"/>
              </w:rPr>
              <w:t>厂房</w:t>
            </w:r>
          </w:p>
        </w:tc>
        <w:tc>
          <w:tcPr>
            <w:tcW w:w="9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SO</w:t>
            </w:r>
            <w:r w:rsidRPr="00034718">
              <w:rPr>
                <w:rFonts w:ascii="Times New Roman"/>
                <w:sz w:val="18"/>
                <w:szCs w:val="18"/>
                <w:u w:val="single"/>
                <w:vertAlign w:val="subscript"/>
              </w:rPr>
              <w:t>2</w:t>
            </w:r>
          </w:p>
        </w:tc>
        <w:tc>
          <w:tcPr>
            <w:tcW w:w="993"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358</w:t>
            </w:r>
          </w:p>
        </w:tc>
        <w:tc>
          <w:tcPr>
            <w:tcW w:w="992" w:type="dxa"/>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1.43</w:t>
            </w:r>
          </w:p>
        </w:tc>
        <w:tc>
          <w:tcPr>
            <w:tcW w:w="789"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8.60</w:t>
            </w:r>
          </w:p>
        </w:tc>
        <w:tc>
          <w:tcPr>
            <w:tcW w:w="587" w:type="dxa"/>
            <w:vMerge w:val="restart"/>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间断</w:t>
            </w:r>
          </w:p>
        </w:tc>
        <w:tc>
          <w:tcPr>
            <w:tcW w:w="1259" w:type="dxa"/>
            <w:vMerge w:val="restart"/>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4</w:t>
            </w:r>
            <w:r w:rsidRPr="00034718">
              <w:rPr>
                <w:rFonts w:ascii="Times New Roman"/>
                <w:sz w:val="18"/>
                <w:szCs w:val="18"/>
                <w:u w:val="single"/>
              </w:rPr>
              <w:t>000</w:t>
            </w:r>
          </w:p>
        </w:tc>
        <w:tc>
          <w:tcPr>
            <w:tcW w:w="69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95%</w:t>
            </w:r>
          </w:p>
        </w:tc>
        <w:tc>
          <w:tcPr>
            <w:tcW w:w="95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358.75</w:t>
            </w:r>
          </w:p>
        </w:tc>
        <w:tc>
          <w:tcPr>
            <w:tcW w:w="95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1.44</w:t>
            </w:r>
          </w:p>
        </w:tc>
        <w:tc>
          <w:tcPr>
            <w:tcW w:w="771"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8.61</w:t>
            </w:r>
          </w:p>
        </w:tc>
        <w:tc>
          <w:tcPr>
            <w:tcW w:w="848"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400</w:t>
            </w:r>
          </w:p>
        </w:tc>
        <w:tc>
          <w:tcPr>
            <w:tcW w:w="689" w:type="dxa"/>
            <w:vAlign w:val="center"/>
          </w:tcPr>
          <w:p w:rsidR="00164DFC" w:rsidRPr="00034718" w:rsidRDefault="00164DFC">
            <w:pPr>
              <w:widowControl/>
              <w:spacing w:line="320" w:lineRule="atLeast"/>
              <w:jc w:val="center"/>
              <w:rPr>
                <w:rFonts w:ascii="Times New Roman"/>
                <w:sz w:val="18"/>
                <w:szCs w:val="18"/>
                <w:u w:val="single"/>
              </w:rPr>
            </w:pPr>
          </w:p>
        </w:tc>
        <w:tc>
          <w:tcPr>
            <w:tcW w:w="2274" w:type="dxa"/>
            <w:vMerge w:val="restart"/>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3#</w:t>
            </w:r>
            <w:r w:rsidRPr="00034718">
              <w:rPr>
                <w:rFonts w:ascii="Times New Roman" w:hAnsi="宋体"/>
                <w:sz w:val="18"/>
                <w:szCs w:val="18"/>
                <w:u w:val="single"/>
              </w:rPr>
              <w:t>排气筒，</w:t>
            </w:r>
            <w:r w:rsidRPr="00034718">
              <w:rPr>
                <w:rFonts w:ascii="Times New Roman"/>
                <w:sz w:val="18"/>
                <w:szCs w:val="18"/>
                <w:u w:val="single"/>
              </w:rPr>
              <w:t>H30m</w:t>
            </w:r>
            <w:r w:rsidRPr="00034718">
              <w:rPr>
                <w:rFonts w:ascii="Times New Roman" w:hAnsi="宋体"/>
                <w:sz w:val="18"/>
                <w:szCs w:val="18"/>
                <w:u w:val="single"/>
              </w:rPr>
              <w:t>，</w:t>
            </w:r>
            <w:r w:rsidRPr="00034718">
              <w:rPr>
                <w:rFonts w:ascii="Times New Roman"/>
                <w:sz w:val="18"/>
                <w:szCs w:val="18"/>
                <w:u w:val="single"/>
              </w:rPr>
              <w:t>Ø0.6m</w:t>
            </w:r>
          </w:p>
        </w:tc>
      </w:tr>
      <w:tr w:rsidR="00164DFC" w:rsidRPr="00034718">
        <w:trPr>
          <w:trHeight w:val="23"/>
        </w:trPr>
        <w:tc>
          <w:tcPr>
            <w:tcW w:w="1384" w:type="dxa"/>
            <w:vMerge/>
            <w:vAlign w:val="center"/>
          </w:tcPr>
          <w:p w:rsidR="00164DFC" w:rsidRPr="00034718" w:rsidRDefault="00164DFC">
            <w:pPr>
              <w:widowControl/>
              <w:spacing w:line="320" w:lineRule="atLeast"/>
              <w:jc w:val="center"/>
              <w:rPr>
                <w:rFonts w:ascii="Times New Roman"/>
                <w:sz w:val="18"/>
                <w:szCs w:val="18"/>
                <w:u w:val="single"/>
              </w:rPr>
            </w:pPr>
          </w:p>
        </w:tc>
        <w:tc>
          <w:tcPr>
            <w:tcW w:w="9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甲醇</w:t>
            </w:r>
          </w:p>
        </w:tc>
        <w:tc>
          <w:tcPr>
            <w:tcW w:w="993"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4333</w:t>
            </w:r>
          </w:p>
        </w:tc>
        <w:tc>
          <w:tcPr>
            <w:tcW w:w="992" w:type="dxa"/>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17.33</w:t>
            </w:r>
          </w:p>
        </w:tc>
        <w:tc>
          <w:tcPr>
            <w:tcW w:w="789"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70.80</w:t>
            </w:r>
          </w:p>
        </w:tc>
        <w:tc>
          <w:tcPr>
            <w:tcW w:w="587" w:type="dxa"/>
            <w:vMerge/>
            <w:vAlign w:val="center"/>
          </w:tcPr>
          <w:p w:rsidR="00164DFC" w:rsidRPr="00034718" w:rsidRDefault="00164DFC">
            <w:pPr>
              <w:widowControl/>
              <w:spacing w:line="320" w:lineRule="atLeast"/>
              <w:jc w:val="center"/>
              <w:rPr>
                <w:rFonts w:ascii="Times New Roman"/>
                <w:sz w:val="18"/>
                <w:szCs w:val="18"/>
                <w:u w:val="single"/>
              </w:rPr>
            </w:pPr>
          </w:p>
        </w:tc>
        <w:tc>
          <w:tcPr>
            <w:tcW w:w="1259" w:type="dxa"/>
            <w:vMerge/>
            <w:vAlign w:val="center"/>
          </w:tcPr>
          <w:p w:rsidR="00164DFC" w:rsidRPr="00034718" w:rsidRDefault="00164DFC">
            <w:pPr>
              <w:widowControl/>
              <w:spacing w:line="320" w:lineRule="atLeast"/>
              <w:jc w:val="center"/>
              <w:rPr>
                <w:rFonts w:ascii="Times New Roman"/>
                <w:sz w:val="18"/>
                <w:szCs w:val="18"/>
                <w:u w:val="single"/>
              </w:rPr>
            </w:pPr>
          </w:p>
        </w:tc>
        <w:tc>
          <w:tcPr>
            <w:tcW w:w="6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99.5%</w:t>
            </w:r>
          </w:p>
        </w:tc>
        <w:tc>
          <w:tcPr>
            <w:tcW w:w="95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21.67</w:t>
            </w:r>
          </w:p>
        </w:tc>
        <w:tc>
          <w:tcPr>
            <w:tcW w:w="95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0.09</w:t>
            </w:r>
          </w:p>
        </w:tc>
        <w:tc>
          <w:tcPr>
            <w:tcW w:w="771"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0.35</w:t>
            </w:r>
          </w:p>
        </w:tc>
        <w:tc>
          <w:tcPr>
            <w:tcW w:w="848"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190</w:t>
            </w:r>
          </w:p>
        </w:tc>
        <w:tc>
          <w:tcPr>
            <w:tcW w:w="689"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29</w:t>
            </w:r>
          </w:p>
        </w:tc>
        <w:tc>
          <w:tcPr>
            <w:tcW w:w="2274" w:type="dxa"/>
            <w:vMerge/>
            <w:vAlign w:val="center"/>
          </w:tcPr>
          <w:p w:rsidR="00164DFC" w:rsidRPr="00034718" w:rsidRDefault="00164DFC">
            <w:pPr>
              <w:widowControl/>
              <w:spacing w:line="320" w:lineRule="atLeast"/>
              <w:jc w:val="center"/>
              <w:rPr>
                <w:rFonts w:ascii="Times New Roman"/>
                <w:sz w:val="18"/>
                <w:szCs w:val="18"/>
                <w:u w:val="single"/>
              </w:rPr>
            </w:pPr>
          </w:p>
        </w:tc>
      </w:tr>
      <w:tr w:rsidR="00164DFC" w:rsidRPr="00034718">
        <w:trPr>
          <w:trHeight w:val="23"/>
        </w:trPr>
        <w:tc>
          <w:tcPr>
            <w:tcW w:w="1384" w:type="dxa"/>
            <w:vMerge/>
            <w:vAlign w:val="center"/>
          </w:tcPr>
          <w:p w:rsidR="00164DFC" w:rsidRPr="00034718" w:rsidRDefault="00164DFC">
            <w:pPr>
              <w:widowControl/>
              <w:spacing w:line="320" w:lineRule="atLeast"/>
              <w:jc w:val="center"/>
              <w:rPr>
                <w:rFonts w:ascii="Times New Roman"/>
                <w:sz w:val="18"/>
                <w:szCs w:val="18"/>
                <w:u w:val="single"/>
              </w:rPr>
            </w:pPr>
          </w:p>
        </w:tc>
        <w:tc>
          <w:tcPr>
            <w:tcW w:w="9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粉尘</w:t>
            </w:r>
          </w:p>
        </w:tc>
        <w:tc>
          <w:tcPr>
            <w:tcW w:w="993"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863</w:t>
            </w:r>
          </w:p>
        </w:tc>
        <w:tc>
          <w:tcPr>
            <w:tcW w:w="992" w:type="dxa"/>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3.45</w:t>
            </w:r>
          </w:p>
        </w:tc>
        <w:tc>
          <w:tcPr>
            <w:tcW w:w="789"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13.80</w:t>
            </w:r>
          </w:p>
        </w:tc>
        <w:tc>
          <w:tcPr>
            <w:tcW w:w="587" w:type="dxa"/>
            <w:vMerge/>
            <w:vAlign w:val="center"/>
          </w:tcPr>
          <w:p w:rsidR="00164DFC" w:rsidRPr="00034718" w:rsidRDefault="00164DFC">
            <w:pPr>
              <w:widowControl/>
              <w:spacing w:line="320" w:lineRule="atLeast"/>
              <w:jc w:val="center"/>
              <w:rPr>
                <w:rFonts w:ascii="Times New Roman"/>
                <w:sz w:val="18"/>
                <w:szCs w:val="18"/>
                <w:u w:val="single"/>
              </w:rPr>
            </w:pPr>
          </w:p>
        </w:tc>
        <w:tc>
          <w:tcPr>
            <w:tcW w:w="1259" w:type="dxa"/>
            <w:vMerge/>
            <w:vAlign w:val="center"/>
          </w:tcPr>
          <w:p w:rsidR="00164DFC" w:rsidRPr="00034718" w:rsidRDefault="00164DFC">
            <w:pPr>
              <w:widowControl/>
              <w:spacing w:line="320" w:lineRule="atLeast"/>
              <w:jc w:val="center"/>
              <w:rPr>
                <w:rFonts w:ascii="Times New Roman"/>
                <w:sz w:val="18"/>
                <w:szCs w:val="18"/>
                <w:u w:val="single"/>
              </w:rPr>
            </w:pPr>
          </w:p>
        </w:tc>
        <w:tc>
          <w:tcPr>
            <w:tcW w:w="6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99</w:t>
            </w:r>
            <w:r w:rsidRPr="00034718">
              <w:rPr>
                <w:rFonts w:ascii="Times New Roman" w:hint="eastAsia"/>
                <w:sz w:val="18"/>
                <w:szCs w:val="18"/>
                <w:u w:val="single"/>
              </w:rPr>
              <w:t>.5</w:t>
            </w:r>
            <w:r w:rsidRPr="00034718">
              <w:rPr>
                <w:rFonts w:ascii="Times New Roman"/>
                <w:sz w:val="18"/>
                <w:szCs w:val="18"/>
                <w:u w:val="single"/>
              </w:rPr>
              <w:t>%</w:t>
            </w:r>
          </w:p>
        </w:tc>
        <w:tc>
          <w:tcPr>
            <w:tcW w:w="95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4.31</w:t>
            </w:r>
          </w:p>
        </w:tc>
        <w:tc>
          <w:tcPr>
            <w:tcW w:w="95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0.02</w:t>
            </w:r>
          </w:p>
        </w:tc>
        <w:tc>
          <w:tcPr>
            <w:tcW w:w="771"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0.07</w:t>
            </w:r>
          </w:p>
        </w:tc>
        <w:tc>
          <w:tcPr>
            <w:tcW w:w="848"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30</w:t>
            </w:r>
          </w:p>
        </w:tc>
        <w:tc>
          <w:tcPr>
            <w:tcW w:w="689" w:type="dxa"/>
            <w:vAlign w:val="center"/>
          </w:tcPr>
          <w:p w:rsidR="00164DFC" w:rsidRPr="00034718" w:rsidRDefault="00164DFC">
            <w:pPr>
              <w:widowControl/>
              <w:spacing w:line="320" w:lineRule="atLeast"/>
              <w:jc w:val="center"/>
              <w:rPr>
                <w:rFonts w:ascii="Times New Roman"/>
                <w:sz w:val="18"/>
                <w:szCs w:val="18"/>
                <w:u w:val="single"/>
              </w:rPr>
            </w:pPr>
          </w:p>
        </w:tc>
        <w:tc>
          <w:tcPr>
            <w:tcW w:w="2274" w:type="dxa"/>
            <w:vMerge/>
            <w:vAlign w:val="center"/>
          </w:tcPr>
          <w:p w:rsidR="00164DFC" w:rsidRPr="00034718" w:rsidRDefault="00164DFC">
            <w:pPr>
              <w:widowControl/>
              <w:spacing w:line="320" w:lineRule="atLeast"/>
              <w:jc w:val="center"/>
              <w:rPr>
                <w:rFonts w:ascii="Times New Roman"/>
                <w:sz w:val="18"/>
                <w:szCs w:val="18"/>
                <w:u w:val="single"/>
              </w:rPr>
            </w:pPr>
          </w:p>
        </w:tc>
      </w:tr>
      <w:tr w:rsidR="00164DFC" w:rsidRPr="00034718">
        <w:trPr>
          <w:trHeight w:val="23"/>
        </w:trPr>
        <w:tc>
          <w:tcPr>
            <w:tcW w:w="1384" w:type="dxa"/>
            <w:vMerge/>
            <w:vAlign w:val="center"/>
          </w:tcPr>
          <w:p w:rsidR="00164DFC" w:rsidRPr="00034718" w:rsidRDefault="00164DFC">
            <w:pPr>
              <w:widowControl/>
              <w:spacing w:line="320" w:lineRule="atLeast"/>
              <w:jc w:val="center"/>
              <w:rPr>
                <w:rFonts w:ascii="Times New Roman"/>
                <w:sz w:val="18"/>
                <w:szCs w:val="18"/>
                <w:u w:val="single"/>
              </w:rPr>
            </w:pPr>
          </w:p>
        </w:tc>
        <w:tc>
          <w:tcPr>
            <w:tcW w:w="992" w:type="dxa"/>
            <w:vAlign w:val="center"/>
          </w:tcPr>
          <w:p w:rsidR="00164DFC" w:rsidRPr="00034718" w:rsidRDefault="00E15C5D">
            <w:pPr>
              <w:widowControl/>
              <w:spacing w:line="320" w:lineRule="atLeast"/>
              <w:jc w:val="center"/>
              <w:rPr>
                <w:rFonts w:ascii="Times New Roman" w:hAnsi="宋体"/>
                <w:sz w:val="18"/>
                <w:szCs w:val="18"/>
                <w:u w:val="single"/>
              </w:rPr>
            </w:pPr>
            <w:r w:rsidRPr="00034718">
              <w:rPr>
                <w:rFonts w:ascii="Times New Roman" w:hAnsi="宋体" w:hint="eastAsia"/>
                <w:sz w:val="18"/>
                <w:szCs w:val="18"/>
                <w:u w:val="single"/>
              </w:rPr>
              <w:t>VOCs</w:t>
            </w:r>
          </w:p>
        </w:tc>
        <w:tc>
          <w:tcPr>
            <w:tcW w:w="993"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4333</w:t>
            </w:r>
          </w:p>
        </w:tc>
        <w:tc>
          <w:tcPr>
            <w:tcW w:w="992" w:type="dxa"/>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17.33</w:t>
            </w:r>
          </w:p>
        </w:tc>
        <w:tc>
          <w:tcPr>
            <w:tcW w:w="789"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70.80</w:t>
            </w:r>
          </w:p>
        </w:tc>
        <w:tc>
          <w:tcPr>
            <w:tcW w:w="587" w:type="dxa"/>
            <w:vMerge/>
            <w:vAlign w:val="center"/>
          </w:tcPr>
          <w:p w:rsidR="00164DFC" w:rsidRPr="00034718" w:rsidRDefault="00164DFC">
            <w:pPr>
              <w:widowControl/>
              <w:spacing w:line="320" w:lineRule="atLeast"/>
              <w:jc w:val="center"/>
              <w:rPr>
                <w:rFonts w:ascii="Times New Roman"/>
                <w:sz w:val="18"/>
                <w:szCs w:val="18"/>
                <w:u w:val="single"/>
              </w:rPr>
            </w:pPr>
          </w:p>
        </w:tc>
        <w:tc>
          <w:tcPr>
            <w:tcW w:w="1259" w:type="dxa"/>
            <w:vMerge/>
            <w:vAlign w:val="center"/>
          </w:tcPr>
          <w:p w:rsidR="00164DFC" w:rsidRPr="00034718" w:rsidRDefault="00164DFC">
            <w:pPr>
              <w:widowControl/>
              <w:spacing w:line="320" w:lineRule="atLeast"/>
              <w:jc w:val="center"/>
              <w:rPr>
                <w:rFonts w:ascii="Times New Roman"/>
                <w:sz w:val="18"/>
                <w:szCs w:val="18"/>
                <w:u w:val="single"/>
              </w:rPr>
            </w:pPr>
          </w:p>
        </w:tc>
        <w:tc>
          <w:tcPr>
            <w:tcW w:w="6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99.5%</w:t>
            </w:r>
          </w:p>
        </w:tc>
        <w:tc>
          <w:tcPr>
            <w:tcW w:w="95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21.67</w:t>
            </w:r>
          </w:p>
        </w:tc>
        <w:tc>
          <w:tcPr>
            <w:tcW w:w="95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0.09</w:t>
            </w:r>
          </w:p>
        </w:tc>
        <w:tc>
          <w:tcPr>
            <w:tcW w:w="771"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0.35</w:t>
            </w:r>
          </w:p>
        </w:tc>
        <w:tc>
          <w:tcPr>
            <w:tcW w:w="848"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80</w:t>
            </w:r>
          </w:p>
        </w:tc>
        <w:tc>
          <w:tcPr>
            <w:tcW w:w="689"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12.8</w:t>
            </w:r>
          </w:p>
        </w:tc>
        <w:tc>
          <w:tcPr>
            <w:tcW w:w="2274" w:type="dxa"/>
            <w:vMerge/>
            <w:vAlign w:val="center"/>
          </w:tcPr>
          <w:p w:rsidR="00164DFC" w:rsidRPr="00034718" w:rsidRDefault="00164DFC">
            <w:pPr>
              <w:widowControl/>
              <w:spacing w:line="320" w:lineRule="atLeast"/>
              <w:jc w:val="center"/>
              <w:rPr>
                <w:rFonts w:ascii="Times New Roman"/>
                <w:sz w:val="18"/>
                <w:szCs w:val="18"/>
                <w:u w:val="single"/>
              </w:rPr>
            </w:pPr>
          </w:p>
        </w:tc>
      </w:tr>
      <w:tr w:rsidR="00164DFC" w:rsidRPr="00034718">
        <w:trPr>
          <w:trHeight w:val="23"/>
        </w:trPr>
        <w:tc>
          <w:tcPr>
            <w:tcW w:w="1384" w:type="dxa"/>
            <w:vMerge w:val="restart"/>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精馏及残液处理车间</w:t>
            </w:r>
          </w:p>
        </w:tc>
        <w:tc>
          <w:tcPr>
            <w:tcW w:w="9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甲醇</w:t>
            </w:r>
          </w:p>
        </w:tc>
        <w:tc>
          <w:tcPr>
            <w:tcW w:w="993"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16933</w:t>
            </w:r>
          </w:p>
        </w:tc>
        <w:tc>
          <w:tcPr>
            <w:tcW w:w="992" w:type="dxa"/>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16</w:t>
            </w:r>
            <w:r w:rsidRPr="00034718">
              <w:rPr>
                <w:rFonts w:ascii="Times New Roman" w:hint="eastAsia"/>
                <w:sz w:val="18"/>
                <w:szCs w:val="18"/>
                <w:u w:val="single"/>
              </w:rPr>
              <w:t>9.33</w:t>
            </w:r>
          </w:p>
        </w:tc>
        <w:tc>
          <w:tcPr>
            <w:tcW w:w="789"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11</w:t>
            </w:r>
            <w:r w:rsidRPr="00034718">
              <w:rPr>
                <w:rFonts w:ascii="Times New Roman" w:hint="eastAsia"/>
                <w:sz w:val="18"/>
                <w:szCs w:val="18"/>
                <w:u w:val="single"/>
              </w:rPr>
              <w:t>63.6</w:t>
            </w:r>
          </w:p>
        </w:tc>
        <w:tc>
          <w:tcPr>
            <w:tcW w:w="587" w:type="dxa"/>
            <w:vMerge w:val="restart"/>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间断</w:t>
            </w:r>
          </w:p>
        </w:tc>
        <w:tc>
          <w:tcPr>
            <w:tcW w:w="1259" w:type="dxa"/>
            <w:vMerge w:val="restart"/>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10000</w:t>
            </w:r>
          </w:p>
        </w:tc>
        <w:tc>
          <w:tcPr>
            <w:tcW w:w="6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99.</w:t>
            </w:r>
            <w:r w:rsidRPr="00034718">
              <w:rPr>
                <w:rFonts w:ascii="Times New Roman" w:hint="eastAsia"/>
                <w:sz w:val="18"/>
                <w:szCs w:val="18"/>
                <w:u w:val="single"/>
              </w:rPr>
              <w:t>6</w:t>
            </w:r>
            <w:r w:rsidRPr="00034718">
              <w:rPr>
                <w:rFonts w:ascii="Times New Roman"/>
                <w:sz w:val="18"/>
                <w:szCs w:val="18"/>
                <w:u w:val="single"/>
              </w:rPr>
              <w:t>%</w:t>
            </w:r>
          </w:p>
        </w:tc>
        <w:tc>
          <w:tcPr>
            <w:tcW w:w="95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67.73 </w:t>
            </w:r>
          </w:p>
        </w:tc>
        <w:tc>
          <w:tcPr>
            <w:tcW w:w="95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0.68 </w:t>
            </w:r>
          </w:p>
        </w:tc>
        <w:tc>
          <w:tcPr>
            <w:tcW w:w="771"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4.65 </w:t>
            </w:r>
          </w:p>
        </w:tc>
        <w:tc>
          <w:tcPr>
            <w:tcW w:w="848"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190</w:t>
            </w:r>
          </w:p>
        </w:tc>
        <w:tc>
          <w:tcPr>
            <w:tcW w:w="689"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29</w:t>
            </w:r>
          </w:p>
        </w:tc>
        <w:tc>
          <w:tcPr>
            <w:tcW w:w="2274" w:type="dxa"/>
            <w:vMerge w:val="restart"/>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4#</w:t>
            </w:r>
            <w:r w:rsidRPr="00034718">
              <w:rPr>
                <w:rFonts w:ascii="Times New Roman" w:hAnsi="宋体"/>
                <w:sz w:val="18"/>
                <w:szCs w:val="18"/>
                <w:u w:val="single"/>
              </w:rPr>
              <w:t>排气筒，</w:t>
            </w:r>
            <w:r w:rsidRPr="00034718">
              <w:rPr>
                <w:rFonts w:ascii="Times New Roman"/>
                <w:sz w:val="18"/>
                <w:szCs w:val="18"/>
                <w:u w:val="single"/>
              </w:rPr>
              <w:t>H30m</w:t>
            </w:r>
            <w:r w:rsidRPr="00034718">
              <w:rPr>
                <w:rFonts w:ascii="Times New Roman" w:hAnsi="宋体"/>
                <w:sz w:val="18"/>
                <w:szCs w:val="18"/>
                <w:u w:val="single"/>
              </w:rPr>
              <w:t>，</w:t>
            </w:r>
            <w:r w:rsidRPr="00034718">
              <w:rPr>
                <w:rFonts w:ascii="Times New Roman"/>
                <w:sz w:val="18"/>
                <w:szCs w:val="18"/>
                <w:u w:val="single"/>
              </w:rPr>
              <w:t>Ø0.6m</w:t>
            </w:r>
          </w:p>
        </w:tc>
      </w:tr>
      <w:tr w:rsidR="00164DFC" w:rsidRPr="00034718">
        <w:trPr>
          <w:trHeight w:val="23"/>
        </w:trPr>
        <w:tc>
          <w:tcPr>
            <w:tcW w:w="1384" w:type="dxa"/>
            <w:vMerge/>
            <w:vAlign w:val="center"/>
          </w:tcPr>
          <w:p w:rsidR="00164DFC" w:rsidRPr="00034718" w:rsidRDefault="00164DFC">
            <w:pPr>
              <w:widowControl/>
              <w:spacing w:line="320" w:lineRule="atLeast"/>
              <w:jc w:val="center"/>
              <w:rPr>
                <w:rFonts w:ascii="Times New Roman"/>
                <w:sz w:val="18"/>
                <w:szCs w:val="18"/>
                <w:u w:val="single"/>
              </w:rPr>
            </w:pPr>
          </w:p>
        </w:tc>
        <w:tc>
          <w:tcPr>
            <w:tcW w:w="9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粉尘</w:t>
            </w:r>
          </w:p>
        </w:tc>
        <w:tc>
          <w:tcPr>
            <w:tcW w:w="993"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20</w:t>
            </w:r>
          </w:p>
        </w:tc>
        <w:tc>
          <w:tcPr>
            <w:tcW w:w="992" w:type="dxa"/>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0.20</w:t>
            </w:r>
          </w:p>
        </w:tc>
        <w:tc>
          <w:tcPr>
            <w:tcW w:w="789"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0.60</w:t>
            </w:r>
          </w:p>
        </w:tc>
        <w:tc>
          <w:tcPr>
            <w:tcW w:w="587" w:type="dxa"/>
            <w:vMerge/>
            <w:vAlign w:val="center"/>
          </w:tcPr>
          <w:p w:rsidR="00164DFC" w:rsidRPr="00034718" w:rsidRDefault="00164DFC">
            <w:pPr>
              <w:widowControl/>
              <w:spacing w:line="320" w:lineRule="atLeast"/>
              <w:jc w:val="center"/>
              <w:rPr>
                <w:rFonts w:ascii="Times New Roman"/>
                <w:sz w:val="18"/>
                <w:szCs w:val="18"/>
                <w:u w:val="single"/>
              </w:rPr>
            </w:pPr>
          </w:p>
        </w:tc>
        <w:tc>
          <w:tcPr>
            <w:tcW w:w="1259" w:type="dxa"/>
            <w:vMerge/>
            <w:vAlign w:val="center"/>
          </w:tcPr>
          <w:p w:rsidR="00164DFC" w:rsidRPr="00034718" w:rsidRDefault="00164DFC">
            <w:pPr>
              <w:widowControl/>
              <w:spacing w:line="320" w:lineRule="atLeast"/>
              <w:jc w:val="center"/>
              <w:rPr>
                <w:rFonts w:ascii="Times New Roman"/>
                <w:sz w:val="18"/>
                <w:szCs w:val="18"/>
                <w:u w:val="single"/>
              </w:rPr>
            </w:pPr>
          </w:p>
        </w:tc>
        <w:tc>
          <w:tcPr>
            <w:tcW w:w="6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80%</w:t>
            </w:r>
          </w:p>
        </w:tc>
        <w:tc>
          <w:tcPr>
            <w:tcW w:w="95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4.00</w:t>
            </w:r>
          </w:p>
        </w:tc>
        <w:tc>
          <w:tcPr>
            <w:tcW w:w="95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0.040</w:t>
            </w:r>
          </w:p>
        </w:tc>
        <w:tc>
          <w:tcPr>
            <w:tcW w:w="771"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0.12</w:t>
            </w:r>
          </w:p>
        </w:tc>
        <w:tc>
          <w:tcPr>
            <w:tcW w:w="848"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30</w:t>
            </w:r>
          </w:p>
        </w:tc>
        <w:tc>
          <w:tcPr>
            <w:tcW w:w="689" w:type="dxa"/>
            <w:vAlign w:val="center"/>
          </w:tcPr>
          <w:p w:rsidR="00164DFC" w:rsidRPr="00034718" w:rsidRDefault="00164DFC">
            <w:pPr>
              <w:widowControl/>
              <w:spacing w:line="320" w:lineRule="atLeast"/>
              <w:jc w:val="center"/>
              <w:rPr>
                <w:rFonts w:ascii="Times New Roman"/>
                <w:sz w:val="18"/>
                <w:szCs w:val="18"/>
                <w:u w:val="single"/>
              </w:rPr>
            </w:pPr>
          </w:p>
        </w:tc>
        <w:tc>
          <w:tcPr>
            <w:tcW w:w="2274" w:type="dxa"/>
            <w:vMerge/>
            <w:vAlign w:val="center"/>
          </w:tcPr>
          <w:p w:rsidR="00164DFC" w:rsidRPr="00034718" w:rsidRDefault="00164DFC">
            <w:pPr>
              <w:widowControl/>
              <w:spacing w:line="320" w:lineRule="atLeast"/>
              <w:jc w:val="center"/>
              <w:rPr>
                <w:rFonts w:ascii="Times New Roman"/>
                <w:sz w:val="18"/>
                <w:szCs w:val="18"/>
                <w:u w:val="single"/>
              </w:rPr>
            </w:pPr>
          </w:p>
        </w:tc>
      </w:tr>
      <w:tr w:rsidR="00164DFC" w:rsidRPr="00034718">
        <w:trPr>
          <w:trHeight w:val="23"/>
        </w:trPr>
        <w:tc>
          <w:tcPr>
            <w:tcW w:w="1384" w:type="dxa"/>
            <w:vMerge/>
            <w:vAlign w:val="center"/>
          </w:tcPr>
          <w:p w:rsidR="00164DFC" w:rsidRPr="00034718" w:rsidRDefault="00164DFC">
            <w:pPr>
              <w:widowControl/>
              <w:spacing w:line="320" w:lineRule="atLeast"/>
              <w:jc w:val="center"/>
              <w:rPr>
                <w:rFonts w:ascii="Times New Roman"/>
                <w:sz w:val="18"/>
                <w:szCs w:val="18"/>
                <w:u w:val="single"/>
              </w:rPr>
            </w:pPr>
          </w:p>
        </w:tc>
        <w:tc>
          <w:tcPr>
            <w:tcW w:w="992" w:type="dxa"/>
            <w:vAlign w:val="center"/>
          </w:tcPr>
          <w:p w:rsidR="00164DFC" w:rsidRPr="00034718" w:rsidRDefault="00E15C5D">
            <w:pPr>
              <w:widowControl/>
              <w:spacing w:line="320" w:lineRule="atLeast"/>
              <w:jc w:val="center"/>
              <w:rPr>
                <w:rFonts w:ascii="Times New Roman" w:hAnsi="宋体"/>
                <w:sz w:val="18"/>
                <w:szCs w:val="18"/>
                <w:u w:val="single"/>
              </w:rPr>
            </w:pPr>
            <w:r w:rsidRPr="00034718">
              <w:rPr>
                <w:rFonts w:ascii="Times New Roman" w:hAnsi="宋体" w:hint="eastAsia"/>
                <w:sz w:val="18"/>
                <w:szCs w:val="18"/>
                <w:u w:val="single"/>
              </w:rPr>
              <w:t>VOCs</w:t>
            </w:r>
          </w:p>
        </w:tc>
        <w:tc>
          <w:tcPr>
            <w:tcW w:w="993"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16933</w:t>
            </w:r>
          </w:p>
        </w:tc>
        <w:tc>
          <w:tcPr>
            <w:tcW w:w="992" w:type="dxa"/>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16</w:t>
            </w:r>
            <w:r w:rsidRPr="00034718">
              <w:rPr>
                <w:rFonts w:ascii="Times New Roman" w:hint="eastAsia"/>
                <w:sz w:val="18"/>
                <w:szCs w:val="18"/>
                <w:u w:val="single"/>
              </w:rPr>
              <w:t>9.33</w:t>
            </w:r>
          </w:p>
        </w:tc>
        <w:tc>
          <w:tcPr>
            <w:tcW w:w="789"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11</w:t>
            </w:r>
            <w:r w:rsidRPr="00034718">
              <w:rPr>
                <w:rFonts w:ascii="Times New Roman" w:hint="eastAsia"/>
                <w:sz w:val="18"/>
                <w:szCs w:val="18"/>
                <w:u w:val="single"/>
              </w:rPr>
              <w:t>63.6</w:t>
            </w:r>
          </w:p>
        </w:tc>
        <w:tc>
          <w:tcPr>
            <w:tcW w:w="587" w:type="dxa"/>
            <w:vMerge/>
            <w:vAlign w:val="center"/>
          </w:tcPr>
          <w:p w:rsidR="00164DFC" w:rsidRPr="00034718" w:rsidRDefault="00164DFC">
            <w:pPr>
              <w:widowControl/>
              <w:spacing w:line="320" w:lineRule="atLeast"/>
              <w:jc w:val="center"/>
              <w:rPr>
                <w:rFonts w:ascii="Times New Roman"/>
                <w:sz w:val="18"/>
                <w:szCs w:val="18"/>
                <w:u w:val="single"/>
              </w:rPr>
            </w:pPr>
          </w:p>
        </w:tc>
        <w:tc>
          <w:tcPr>
            <w:tcW w:w="1259" w:type="dxa"/>
            <w:vMerge/>
            <w:vAlign w:val="center"/>
          </w:tcPr>
          <w:p w:rsidR="00164DFC" w:rsidRPr="00034718" w:rsidRDefault="00164DFC">
            <w:pPr>
              <w:widowControl/>
              <w:spacing w:line="320" w:lineRule="atLeast"/>
              <w:jc w:val="center"/>
              <w:rPr>
                <w:rFonts w:ascii="Times New Roman"/>
                <w:sz w:val="18"/>
                <w:szCs w:val="18"/>
                <w:u w:val="single"/>
              </w:rPr>
            </w:pPr>
          </w:p>
        </w:tc>
        <w:tc>
          <w:tcPr>
            <w:tcW w:w="6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99.</w:t>
            </w:r>
            <w:r w:rsidRPr="00034718">
              <w:rPr>
                <w:rFonts w:ascii="Times New Roman" w:hint="eastAsia"/>
                <w:sz w:val="18"/>
                <w:szCs w:val="18"/>
                <w:u w:val="single"/>
              </w:rPr>
              <w:t>6</w:t>
            </w:r>
            <w:r w:rsidRPr="00034718">
              <w:rPr>
                <w:rFonts w:ascii="Times New Roman"/>
                <w:sz w:val="18"/>
                <w:szCs w:val="18"/>
                <w:u w:val="single"/>
              </w:rPr>
              <w:t>%</w:t>
            </w:r>
          </w:p>
        </w:tc>
        <w:tc>
          <w:tcPr>
            <w:tcW w:w="95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67.73 </w:t>
            </w:r>
          </w:p>
        </w:tc>
        <w:tc>
          <w:tcPr>
            <w:tcW w:w="95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0.68 </w:t>
            </w:r>
          </w:p>
        </w:tc>
        <w:tc>
          <w:tcPr>
            <w:tcW w:w="771"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4.65 </w:t>
            </w:r>
          </w:p>
        </w:tc>
        <w:tc>
          <w:tcPr>
            <w:tcW w:w="848"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80</w:t>
            </w:r>
          </w:p>
        </w:tc>
        <w:tc>
          <w:tcPr>
            <w:tcW w:w="689"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12.8</w:t>
            </w:r>
          </w:p>
        </w:tc>
        <w:tc>
          <w:tcPr>
            <w:tcW w:w="2274" w:type="dxa"/>
            <w:vMerge/>
            <w:vAlign w:val="center"/>
          </w:tcPr>
          <w:p w:rsidR="00164DFC" w:rsidRPr="00034718" w:rsidRDefault="00164DFC">
            <w:pPr>
              <w:widowControl/>
              <w:spacing w:line="320" w:lineRule="atLeast"/>
              <w:jc w:val="center"/>
              <w:rPr>
                <w:rFonts w:ascii="Times New Roman"/>
                <w:sz w:val="18"/>
                <w:szCs w:val="18"/>
                <w:u w:val="single"/>
              </w:rPr>
            </w:pPr>
          </w:p>
        </w:tc>
      </w:tr>
      <w:tr w:rsidR="00164DFC" w:rsidRPr="00034718">
        <w:trPr>
          <w:trHeight w:val="23"/>
        </w:trPr>
        <w:tc>
          <w:tcPr>
            <w:tcW w:w="1384" w:type="dxa"/>
            <w:vMerge w:val="restart"/>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废液处理车间</w:t>
            </w:r>
          </w:p>
        </w:tc>
        <w:tc>
          <w:tcPr>
            <w:tcW w:w="9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SO</w:t>
            </w:r>
            <w:r w:rsidRPr="00034718">
              <w:rPr>
                <w:rFonts w:ascii="Times New Roman"/>
                <w:sz w:val="18"/>
                <w:szCs w:val="18"/>
                <w:u w:val="single"/>
                <w:vertAlign w:val="subscript"/>
              </w:rPr>
              <w:t>2</w:t>
            </w:r>
          </w:p>
        </w:tc>
        <w:tc>
          <w:tcPr>
            <w:tcW w:w="993"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10478</w:t>
            </w:r>
          </w:p>
        </w:tc>
        <w:tc>
          <w:tcPr>
            <w:tcW w:w="992" w:type="dxa"/>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83.82</w:t>
            </w:r>
          </w:p>
        </w:tc>
        <w:tc>
          <w:tcPr>
            <w:tcW w:w="789"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645.40</w:t>
            </w:r>
          </w:p>
        </w:tc>
        <w:tc>
          <w:tcPr>
            <w:tcW w:w="587" w:type="dxa"/>
            <w:vMerge w:val="restart"/>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间断</w:t>
            </w:r>
          </w:p>
        </w:tc>
        <w:tc>
          <w:tcPr>
            <w:tcW w:w="1259" w:type="dxa"/>
            <w:vMerge w:val="restart"/>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8000</w:t>
            </w:r>
          </w:p>
        </w:tc>
        <w:tc>
          <w:tcPr>
            <w:tcW w:w="69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97%</w:t>
            </w:r>
          </w:p>
        </w:tc>
        <w:tc>
          <w:tcPr>
            <w:tcW w:w="95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314.32</w:t>
            </w:r>
          </w:p>
        </w:tc>
        <w:tc>
          <w:tcPr>
            <w:tcW w:w="95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2.515</w:t>
            </w:r>
          </w:p>
        </w:tc>
        <w:tc>
          <w:tcPr>
            <w:tcW w:w="771"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19.36</w:t>
            </w:r>
          </w:p>
        </w:tc>
        <w:tc>
          <w:tcPr>
            <w:tcW w:w="848"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400</w:t>
            </w:r>
          </w:p>
        </w:tc>
        <w:tc>
          <w:tcPr>
            <w:tcW w:w="689" w:type="dxa"/>
            <w:vAlign w:val="center"/>
          </w:tcPr>
          <w:p w:rsidR="00164DFC" w:rsidRPr="00034718" w:rsidRDefault="00164DFC">
            <w:pPr>
              <w:widowControl/>
              <w:spacing w:line="320" w:lineRule="atLeast"/>
              <w:jc w:val="center"/>
              <w:rPr>
                <w:rFonts w:ascii="Times New Roman"/>
                <w:sz w:val="18"/>
                <w:szCs w:val="18"/>
                <w:u w:val="single"/>
              </w:rPr>
            </w:pPr>
          </w:p>
        </w:tc>
        <w:tc>
          <w:tcPr>
            <w:tcW w:w="2274" w:type="dxa"/>
            <w:vMerge w:val="restart"/>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5#</w:t>
            </w:r>
            <w:r w:rsidRPr="00034718">
              <w:rPr>
                <w:rFonts w:ascii="Times New Roman" w:hAnsi="宋体"/>
                <w:sz w:val="18"/>
                <w:szCs w:val="18"/>
                <w:u w:val="single"/>
              </w:rPr>
              <w:t>排气筒，</w:t>
            </w:r>
            <w:r w:rsidRPr="00034718">
              <w:rPr>
                <w:rFonts w:ascii="Times New Roman"/>
                <w:sz w:val="18"/>
                <w:szCs w:val="18"/>
                <w:u w:val="single"/>
              </w:rPr>
              <w:t>H30m</w:t>
            </w:r>
            <w:r w:rsidRPr="00034718">
              <w:rPr>
                <w:rFonts w:ascii="Times New Roman" w:hAnsi="宋体"/>
                <w:sz w:val="18"/>
                <w:szCs w:val="18"/>
                <w:u w:val="single"/>
              </w:rPr>
              <w:t>，</w:t>
            </w:r>
            <w:r w:rsidRPr="00034718">
              <w:rPr>
                <w:rFonts w:ascii="Times New Roman"/>
                <w:sz w:val="18"/>
                <w:szCs w:val="18"/>
                <w:u w:val="single"/>
              </w:rPr>
              <w:t>Ø0.6m</w:t>
            </w:r>
          </w:p>
        </w:tc>
      </w:tr>
      <w:tr w:rsidR="00164DFC" w:rsidRPr="00034718">
        <w:trPr>
          <w:trHeight w:val="23"/>
        </w:trPr>
        <w:tc>
          <w:tcPr>
            <w:tcW w:w="1384" w:type="dxa"/>
            <w:vMerge/>
            <w:vAlign w:val="center"/>
          </w:tcPr>
          <w:p w:rsidR="00164DFC" w:rsidRPr="00034718" w:rsidRDefault="00164DFC">
            <w:pPr>
              <w:widowControl/>
              <w:spacing w:line="320" w:lineRule="atLeast"/>
              <w:jc w:val="center"/>
              <w:rPr>
                <w:rFonts w:ascii="Times New Roman"/>
                <w:sz w:val="18"/>
                <w:szCs w:val="18"/>
                <w:u w:val="single"/>
              </w:rPr>
            </w:pPr>
          </w:p>
        </w:tc>
        <w:tc>
          <w:tcPr>
            <w:tcW w:w="9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粉尘</w:t>
            </w:r>
          </w:p>
        </w:tc>
        <w:tc>
          <w:tcPr>
            <w:tcW w:w="993"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5324</w:t>
            </w:r>
          </w:p>
        </w:tc>
        <w:tc>
          <w:tcPr>
            <w:tcW w:w="992" w:type="dxa"/>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42.59</w:t>
            </w:r>
          </w:p>
        </w:tc>
        <w:tc>
          <w:tcPr>
            <w:tcW w:w="789"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270.80</w:t>
            </w:r>
          </w:p>
        </w:tc>
        <w:tc>
          <w:tcPr>
            <w:tcW w:w="587" w:type="dxa"/>
            <w:vMerge/>
            <w:vAlign w:val="center"/>
          </w:tcPr>
          <w:p w:rsidR="00164DFC" w:rsidRPr="00034718" w:rsidRDefault="00164DFC">
            <w:pPr>
              <w:widowControl/>
              <w:spacing w:line="320" w:lineRule="atLeast"/>
              <w:jc w:val="center"/>
              <w:rPr>
                <w:rFonts w:ascii="Times New Roman"/>
                <w:sz w:val="18"/>
                <w:szCs w:val="18"/>
                <w:u w:val="single"/>
              </w:rPr>
            </w:pPr>
          </w:p>
        </w:tc>
        <w:tc>
          <w:tcPr>
            <w:tcW w:w="1259" w:type="dxa"/>
            <w:vMerge/>
            <w:vAlign w:val="center"/>
          </w:tcPr>
          <w:p w:rsidR="00164DFC" w:rsidRPr="00034718" w:rsidRDefault="00164DFC">
            <w:pPr>
              <w:widowControl/>
              <w:spacing w:line="320" w:lineRule="atLeast"/>
              <w:jc w:val="center"/>
              <w:rPr>
                <w:rFonts w:ascii="Times New Roman"/>
                <w:sz w:val="18"/>
                <w:szCs w:val="18"/>
                <w:u w:val="single"/>
              </w:rPr>
            </w:pPr>
          </w:p>
        </w:tc>
        <w:tc>
          <w:tcPr>
            <w:tcW w:w="6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99</w:t>
            </w:r>
            <w:r w:rsidRPr="00034718">
              <w:rPr>
                <w:rFonts w:ascii="Times New Roman" w:hint="eastAsia"/>
                <w:sz w:val="18"/>
                <w:szCs w:val="18"/>
                <w:u w:val="single"/>
              </w:rPr>
              <w:t>.5</w:t>
            </w:r>
            <w:r w:rsidRPr="00034718">
              <w:rPr>
                <w:rFonts w:ascii="Times New Roman"/>
                <w:sz w:val="18"/>
                <w:szCs w:val="18"/>
                <w:u w:val="single"/>
              </w:rPr>
              <w:t>%</w:t>
            </w:r>
          </w:p>
        </w:tc>
        <w:tc>
          <w:tcPr>
            <w:tcW w:w="95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26.62</w:t>
            </w:r>
          </w:p>
        </w:tc>
        <w:tc>
          <w:tcPr>
            <w:tcW w:w="95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0.213</w:t>
            </w:r>
          </w:p>
        </w:tc>
        <w:tc>
          <w:tcPr>
            <w:tcW w:w="771"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1.35</w:t>
            </w:r>
          </w:p>
        </w:tc>
        <w:tc>
          <w:tcPr>
            <w:tcW w:w="848"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30</w:t>
            </w:r>
          </w:p>
        </w:tc>
        <w:tc>
          <w:tcPr>
            <w:tcW w:w="689" w:type="dxa"/>
            <w:vAlign w:val="center"/>
          </w:tcPr>
          <w:p w:rsidR="00164DFC" w:rsidRPr="00034718" w:rsidRDefault="00164DFC">
            <w:pPr>
              <w:widowControl/>
              <w:spacing w:line="320" w:lineRule="atLeast"/>
              <w:jc w:val="center"/>
              <w:rPr>
                <w:rFonts w:ascii="Times New Roman"/>
                <w:sz w:val="18"/>
                <w:szCs w:val="18"/>
                <w:u w:val="single"/>
              </w:rPr>
            </w:pPr>
          </w:p>
        </w:tc>
        <w:tc>
          <w:tcPr>
            <w:tcW w:w="2274" w:type="dxa"/>
            <w:vMerge/>
            <w:vAlign w:val="center"/>
          </w:tcPr>
          <w:p w:rsidR="00164DFC" w:rsidRPr="00034718" w:rsidRDefault="00164DFC">
            <w:pPr>
              <w:widowControl/>
              <w:spacing w:line="320" w:lineRule="atLeast"/>
              <w:jc w:val="center"/>
              <w:rPr>
                <w:rFonts w:ascii="Times New Roman"/>
                <w:sz w:val="18"/>
                <w:szCs w:val="18"/>
                <w:u w:val="single"/>
              </w:rPr>
            </w:pPr>
          </w:p>
        </w:tc>
      </w:tr>
      <w:tr w:rsidR="00164DFC" w:rsidRPr="00034718">
        <w:trPr>
          <w:trHeight w:val="23"/>
        </w:trPr>
        <w:tc>
          <w:tcPr>
            <w:tcW w:w="1384" w:type="dxa"/>
            <w:vMerge w:val="restart"/>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吊白块车间</w:t>
            </w:r>
          </w:p>
        </w:tc>
        <w:tc>
          <w:tcPr>
            <w:tcW w:w="9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甲醛</w:t>
            </w:r>
          </w:p>
        </w:tc>
        <w:tc>
          <w:tcPr>
            <w:tcW w:w="993"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258.46 </w:t>
            </w:r>
          </w:p>
        </w:tc>
        <w:tc>
          <w:tcPr>
            <w:tcW w:w="992" w:type="dxa"/>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3.36</w:t>
            </w:r>
          </w:p>
        </w:tc>
        <w:tc>
          <w:tcPr>
            <w:tcW w:w="789"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23.52</w:t>
            </w:r>
          </w:p>
        </w:tc>
        <w:tc>
          <w:tcPr>
            <w:tcW w:w="587" w:type="dxa"/>
            <w:vMerge w:val="restart"/>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间断</w:t>
            </w:r>
          </w:p>
        </w:tc>
        <w:tc>
          <w:tcPr>
            <w:tcW w:w="1259" w:type="dxa"/>
            <w:vMerge w:val="restart"/>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13000</w:t>
            </w:r>
          </w:p>
        </w:tc>
        <w:tc>
          <w:tcPr>
            <w:tcW w:w="6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98%</w:t>
            </w:r>
          </w:p>
        </w:tc>
        <w:tc>
          <w:tcPr>
            <w:tcW w:w="95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5.17</w:t>
            </w:r>
          </w:p>
        </w:tc>
        <w:tc>
          <w:tcPr>
            <w:tcW w:w="95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0.067</w:t>
            </w:r>
          </w:p>
        </w:tc>
        <w:tc>
          <w:tcPr>
            <w:tcW w:w="771"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0.47</w:t>
            </w:r>
          </w:p>
        </w:tc>
        <w:tc>
          <w:tcPr>
            <w:tcW w:w="848"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25</w:t>
            </w:r>
          </w:p>
        </w:tc>
        <w:tc>
          <w:tcPr>
            <w:tcW w:w="689"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1.4</w:t>
            </w:r>
          </w:p>
        </w:tc>
        <w:tc>
          <w:tcPr>
            <w:tcW w:w="2274" w:type="dxa"/>
            <w:vMerge w:val="restart"/>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6#</w:t>
            </w:r>
            <w:r w:rsidRPr="00034718">
              <w:rPr>
                <w:rFonts w:ascii="Times New Roman" w:hAnsi="宋体"/>
                <w:sz w:val="18"/>
                <w:szCs w:val="18"/>
                <w:u w:val="single"/>
              </w:rPr>
              <w:t>排气筒，</w:t>
            </w:r>
            <w:r w:rsidRPr="00034718">
              <w:rPr>
                <w:rFonts w:ascii="Times New Roman"/>
                <w:sz w:val="18"/>
                <w:szCs w:val="18"/>
                <w:u w:val="single"/>
              </w:rPr>
              <w:t>H30m</w:t>
            </w:r>
            <w:r w:rsidRPr="00034718">
              <w:rPr>
                <w:rFonts w:ascii="Times New Roman" w:hAnsi="宋体"/>
                <w:sz w:val="18"/>
                <w:szCs w:val="18"/>
                <w:u w:val="single"/>
              </w:rPr>
              <w:t>，</w:t>
            </w:r>
            <w:r w:rsidRPr="00034718">
              <w:rPr>
                <w:rFonts w:ascii="Times New Roman"/>
                <w:sz w:val="18"/>
                <w:szCs w:val="18"/>
                <w:u w:val="single"/>
              </w:rPr>
              <w:t>Ø0.6m</w:t>
            </w:r>
          </w:p>
        </w:tc>
      </w:tr>
      <w:tr w:rsidR="00164DFC" w:rsidRPr="00034718">
        <w:trPr>
          <w:trHeight w:val="23"/>
        </w:trPr>
        <w:tc>
          <w:tcPr>
            <w:tcW w:w="1384" w:type="dxa"/>
            <w:vMerge/>
            <w:vAlign w:val="center"/>
          </w:tcPr>
          <w:p w:rsidR="00164DFC" w:rsidRPr="00034718" w:rsidRDefault="00164DFC">
            <w:pPr>
              <w:widowControl/>
              <w:spacing w:line="320" w:lineRule="atLeast"/>
              <w:jc w:val="center"/>
              <w:rPr>
                <w:rFonts w:ascii="Times New Roman"/>
                <w:sz w:val="18"/>
                <w:szCs w:val="18"/>
                <w:u w:val="single"/>
              </w:rPr>
            </w:pPr>
          </w:p>
        </w:tc>
        <w:tc>
          <w:tcPr>
            <w:tcW w:w="9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sz w:val="18"/>
                <w:szCs w:val="18"/>
                <w:u w:val="single"/>
              </w:rPr>
              <w:t>粉尘</w:t>
            </w:r>
          </w:p>
        </w:tc>
        <w:tc>
          <w:tcPr>
            <w:tcW w:w="993"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 xml:space="preserve">10183.96 </w:t>
            </w:r>
          </w:p>
        </w:tc>
        <w:tc>
          <w:tcPr>
            <w:tcW w:w="99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132.39</w:t>
            </w:r>
          </w:p>
        </w:tc>
        <w:tc>
          <w:tcPr>
            <w:tcW w:w="789"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735.84</w:t>
            </w:r>
          </w:p>
        </w:tc>
        <w:tc>
          <w:tcPr>
            <w:tcW w:w="587" w:type="dxa"/>
            <w:vMerge/>
            <w:vAlign w:val="center"/>
          </w:tcPr>
          <w:p w:rsidR="00164DFC" w:rsidRPr="00034718" w:rsidRDefault="00164DFC">
            <w:pPr>
              <w:widowControl/>
              <w:spacing w:line="320" w:lineRule="atLeast"/>
              <w:jc w:val="center"/>
              <w:rPr>
                <w:rFonts w:ascii="Times New Roman"/>
                <w:sz w:val="18"/>
                <w:szCs w:val="18"/>
                <w:u w:val="single"/>
              </w:rPr>
            </w:pPr>
          </w:p>
        </w:tc>
        <w:tc>
          <w:tcPr>
            <w:tcW w:w="1259" w:type="dxa"/>
            <w:vMerge/>
            <w:vAlign w:val="center"/>
          </w:tcPr>
          <w:p w:rsidR="00164DFC" w:rsidRPr="00034718" w:rsidRDefault="00164DFC">
            <w:pPr>
              <w:widowControl/>
              <w:spacing w:line="320" w:lineRule="atLeast"/>
              <w:jc w:val="center"/>
              <w:rPr>
                <w:rFonts w:ascii="Times New Roman"/>
                <w:sz w:val="18"/>
                <w:szCs w:val="18"/>
                <w:u w:val="single"/>
              </w:rPr>
            </w:pPr>
          </w:p>
        </w:tc>
        <w:tc>
          <w:tcPr>
            <w:tcW w:w="6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99.9%</w:t>
            </w:r>
          </w:p>
        </w:tc>
        <w:tc>
          <w:tcPr>
            <w:tcW w:w="95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10.18</w:t>
            </w:r>
          </w:p>
        </w:tc>
        <w:tc>
          <w:tcPr>
            <w:tcW w:w="95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0.13</w:t>
            </w:r>
          </w:p>
        </w:tc>
        <w:tc>
          <w:tcPr>
            <w:tcW w:w="771"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0.74</w:t>
            </w:r>
          </w:p>
        </w:tc>
        <w:tc>
          <w:tcPr>
            <w:tcW w:w="848"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30</w:t>
            </w:r>
          </w:p>
        </w:tc>
        <w:tc>
          <w:tcPr>
            <w:tcW w:w="689" w:type="dxa"/>
            <w:vAlign w:val="center"/>
          </w:tcPr>
          <w:p w:rsidR="00164DFC" w:rsidRPr="00034718" w:rsidRDefault="00164DFC">
            <w:pPr>
              <w:widowControl/>
              <w:spacing w:line="320" w:lineRule="atLeast"/>
              <w:jc w:val="center"/>
              <w:rPr>
                <w:rFonts w:ascii="Times New Roman"/>
                <w:sz w:val="18"/>
                <w:szCs w:val="18"/>
                <w:u w:val="single"/>
              </w:rPr>
            </w:pPr>
          </w:p>
        </w:tc>
        <w:tc>
          <w:tcPr>
            <w:tcW w:w="2274" w:type="dxa"/>
            <w:vMerge/>
            <w:vAlign w:val="center"/>
          </w:tcPr>
          <w:p w:rsidR="00164DFC" w:rsidRPr="00034718" w:rsidRDefault="00164DFC">
            <w:pPr>
              <w:widowControl/>
              <w:spacing w:line="320" w:lineRule="atLeast"/>
              <w:jc w:val="center"/>
              <w:rPr>
                <w:rFonts w:ascii="Times New Roman"/>
                <w:sz w:val="18"/>
                <w:szCs w:val="18"/>
                <w:u w:val="single"/>
              </w:rPr>
            </w:pPr>
          </w:p>
        </w:tc>
      </w:tr>
      <w:tr w:rsidR="00164DFC" w:rsidRPr="00034718">
        <w:trPr>
          <w:trHeight w:val="23"/>
        </w:trPr>
        <w:tc>
          <w:tcPr>
            <w:tcW w:w="1384" w:type="dxa"/>
            <w:vMerge/>
            <w:vAlign w:val="center"/>
          </w:tcPr>
          <w:p w:rsidR="00164DFC" w:rsidRPr="00034718" w:rsidRDefault="00164DFC">
            <w:pPr>
              <w:widowControl/>
              <w:spacing w:line="320" w:lineRule="atLeast"/>
              <w:jc w:val="center"/>
              <w:rPr>
                <w:rFonts w:ascii="Times New Roman"/>
                <w:sz w:val="18"/>
                <w:szCs w:val="18"/>
                <w:u w:val="single"/>
              </w:rPr>
            </w:pPr>
          </w:p>
        </w:tc>
        <w:tc>
          <w:tcPr>
            <w:tcW w:w="992" w:type="dxa"/>
            <w:vAlign w:val="center"/>
          </w:tcPr>
          <w:p w:rsidR="00164DFC" w:rsidRPr="00034718" w:rsidRDefault="00E15C5D">
            <w:pPr>
              <w:widowControl/>
              <w:spacing w:line="320" w:lineRule="atLeast"/>
              <w:jc w:val="center"/>
              <w:rPr>
                <w:rFonts w:ascii="Times New Roman" w:hAnsi="宋体"/>
                <w:sz w:val="18"/>
                <w:szCs w:val="18"/>
                <w:u w:val="single"/>
              </w:rPr>
            </w:pPr>
            <w:r w:rsidRPr="00034718">
              <w:rPr>
                <w:rFonts w:ascii="Times New Roman" w:hAnsi="宋体" w:hint="eastAsia"/>
                <w:sz w:val="18"/>
                <w:szCs w:val="18"/>
                <w:u w:val="single"/>
              </w:rPr>
              <w:t>NOx</w:t>
            </w:r>
          </w:p>
        </w:tc>
        <w:tc>
          <w:tcPr>
            <w:tcW w:w="993" w:type="dxa"/>
            <w:vAlign w:val="center"/>
          </w:tcPr>
          <w:p w:rsidR="00164DFC" w:rsidRPr="00034718" w:rsidRDefault="00E15C5D">
            <w:pPr>
              <w:jc w:val="center"/>
              <w:rPr>
                <w:rFonts w:ascii="Times New Roman"/>
                <w:sz w:val="18"/>
                <w:szCs w:val="18"/>
                <w:u w:val="single"/>
              </w:rPr>
            </w:pPr>
            <w:r w:rsidRPr="00034718">
              <w:rPr>
                <w:rFonts w:ascii="Times New Roman" w:hint="eastAsia"/>
                <w:sz w:val="18"/>
                <w:szCs w:val="18"/>
                <w:u w:val="single"/>
              </w:rPr>
              <w:t>6.79</w:t>
            </w:r>
          </w:p>
        </w:tc>
        <w:tc>
          <w:tcPr>
            <w:tcW w:w="992" w:type="dxa"/>
            <w:vAlign w:val="center"/>
          </w:tcPr>
          <w:p w:rsidR="00164DFC" w:rsidRPr="00034718" w:rsidRDefault="00E15C5D">
            <w:pPr>
              <w:spacing w:line="320" w:lineRule="atLeast"/>
              <w:jc w:val="center"/>
              <w:rPr>
                <w:rFonts w:ascii="Times New Roman"/>
                <w:sz w:val="18"/>
                <w:szCs w:val="18"/>
                <w:u w:val="single"/>
              </w:rPr>
            </w:pPr>
            <w:r w:rsidRPr="00034718">
              <w:rPr>
                <w:rFonts w:ascii="Times New Roman" w:hint="eastAsia"/>
                <w:sz w:val="18"/>
                <w:szCs w:val="18"/>
                <w:u w:val="single"/>
              </w:rPr>
              <w:t>0.09</w:t>
            </w:r>
          </w:p>
        </w:tc>
        <w:tc>
          <w:tcPr>
            <w:tcW w:w="789"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0.53</w:t>
            </w:r>
          </w:p>
        </w:tc>
        <w:tc>
          <w:tcPr>
            <w:tcW w:w="587" w:type="dxa"/>
            <w:vMerge/>
            <w:vAlign w:val="center"/>
          </w:tcPr>
          <w:p w:rsidR="00164DFC" w:rsidRPr="00034718" w:rsidRDefault="00164DFC">
            <w:pPr>
              <w:widowControl/>
              <w:spacing w:line="320" w:lineRule="atLeast"/>
              <w:jc w:val="center"/>
              <w:rPr>
                <w:rFonts w:ascii="Times New Roman"/>
                <w:sz w:val="18"/>
                <w:szCs w:val="18"/>
                <w:u w:val="single"/>
              </w:rPr>
            </w:pPr>
          </w:p>
        </w:tc>
        <w:tc>
          <w:tcPr>
            <w:tcW w:w="1259" w:type="dxa"/>
            <w:vMerge/>
            <w:vAlign w:val="center"/>
          </w:tcPr>
          <w:p w:rsidR="00164DFC" w:rsidRPr="00034718" w:rsidRDefault="00164DFC">
            <w:pPr>
              <w:widowControl/>
              <w:spacing w:line="320" w:lineRule="atLeast"/>
              <w:jc w:val="center"/>
              <w:rPr>
                <w:rFonts w:ascii="Times New Roman"/>
                <w:sz w:val="18"/>
                <w:szCs w:val="18"/>
                <w:u w:val="single"/>
              </w:rPr>
            </w:pPr>
          </w:p>
        </w:tc>
        <w:tc>
          <w:tcPr>
            <w:tcW w:w="6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0</w:t>
            </w:r>
          </w:p>
        </w:tc>
        <w:tc>
          <w:tcPr>
            <w:tcW w:w="952" w:type="dxa"/>
            <w:vAlign w:val="center"/>
          </w:tcPr>
          <w:p w:rsidR="00164DFC" w:rsidRPr="00034718" w:rsidRDefault="00E15C5D">
            <w:pPr>
              <w:jc w:val="center"/>
              <w:rPr>
                <w:rFonts w:ascii="Times New Roman"/>
                <w:sz w:val="18"/>
                <w:szCs w:val="18"/>
                <w:u w:val="single"/>
              </w:rPr>
            </w:pPr>
            <w:r w:rsidRPr="00034718">
              <w:rPr>
                <w:rFonts w:ascii="Times New Roman" w:hint="eastAsia"/>
                <w:sz w:val="18"/>
                <w:szCs w:val="18"/>
                <w:u w:val="single"/>
              </w:rPr>
              <w:t>6.79</w:t>
            </w:r>
          </w:p>
        </w:tc>
        <w:tc>
          <w:tcPr>
            <w:tcW w:w="952" w:type="dxa"/>
            <w:vAlign w:val="center"/>
          </w:tcPr>
          <w:p w:rsidR="00164DFC" w:rsidRPr="00034718" w:rsidRDefault="00E15C5D">
            <w:pPr>
              <w:spacing w:line="320" w:lineRule="atLeast"/>
              <w:jc w:val="center"/>
              <w:rPr>
                <w:rFonts w:ascii="Times New Roman"/>
                <w:sz w:val="18"/>
                <w:szCs w:val="18"/>
                <w:u w:val="single"/>
              </w:rPr>
            </w:pPr>
            <w:r w:rsidRPr="00034718">
              <w:rPr>
                <w:rFonts w:ascii="Times New Roman" w:hint="eastAsia"/>
                <w:sz w:val="18"/>
                <w:szCs w:val="18"/>
                <w:u w:val="single"/>
              </w:rPr>
              <w:t>0.09</w:t>
            </w:r>
          </w:p>
        </w:tc>
        <w:tc>
          <w:tcPr>
            <w:tcW w:w="771"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0.53</w:t>
            </w:r>
          </w:p>
        </w:tc>
        <w:tc>
          <w:tcPr>
            <w:tcW w:w="848"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200</w:t>
            </w:r>
          </w:p>
        </w:tc>
        <w:tc>
          <w:tcPr>
            <w:tcW w:w="689" w:type="dxa"/>
            <w:vAlign w:val="center"/>
          </w:tcPr>
          <w:p w:rsidR="00164DFC" w:rsidRPr="00034718" w:rsidRDefault="00164DFC">
            <w:pPr>
              <w:widowControl/>
              <w:spacing w:line="320" w:lineRule="atLeast"/>
              <w:jc w:val="center"/>
              <w:rPr>
                <w:rFonts w:ascii="Times New Roman"/>
                <w:sz w:val="18"/>
                <w:szCs w:val="18"/>
                <w:u w:val="single"/>
              </w:rPr>
            </w:pPr>
          </w:p>
        </w:tc>
        <w:tc>
          <w:tcPr>
            <w:tcW w:w="2274" w:type="dxa"/>
            <w:vMerge/>
            <w:vAlign w:val="center"/>
          </w:tcPr>
          <w:p w:rsidR="00164DFC" w:rsidRPr="00034718" w:rsidRDefault="00164DFC">
            <w:pPr>
              <w:widowControl/>
              <w:spacing w:line="320" w:lineRule="atLeast"/>
              <w:jc w:val="center"/>
              <w:rPr>
                <w:rFonts w:ascii="Times New Roman"/>
                <w:sz w:val="18"/>
                <w:szCs w:val="18"/>
                <w:u w:val="single"/>
              </w:rPr>
            </w:pPr>
          </w:p>
        </w:tc>
      </w:tr>
      <w:tr w:rsidR="00164DFC" w:rsidRPr="00034718">
        <w:trPr>
          <w:trHeight w:val="23"/>
        </w:trPr>
        <w:tc>
          <w:tcPr>
            <w:tcW w:w="1384" w:type="dxa"/>
            <w:vMerge/>
            <w:vAlign w:val="center"/>
          </w:tcPr>
          <w:p w:rsidR="00164DFC" w:rsidRPr="00034718" w:rsidRDefault="00164DFC">
            <w:pPr>
              <w:widowControl/>
              <w:spacing w:line="320" w:lineRule="atLeast"/>
              <w:jc w:val="center"/>
              <w:rPr>
                <w:rFonts w:ascii="Times New Roman"/>
                <w:sz w:val="18"/>
                <w:szCs w:val="18"/>
                <w:u w:val="single"/>
              </w:rPr>
            </w:pPr>
          </w:p>
        </w:tc>
        <w:tc>
          <w:tcPr>
            <w:tcW w:w="9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SO</w:t>
            </w:r>
            <w:r w:rsidRPr="00034718">
              <w:rPr>
                <w:rFonts w:ascii="Times New Roman"/>
                <w:sz w:val="18"/>
                <w:szCs w:val="18"/>
                <w:u w:val="single"/>
                <w:vertAlign w:val="subscript"/>
              </w:rPr>
              <w:t>2</w:t>
            </w:r>
          </w:p>
        </w:tc>
        <w:tc>
          <w:tcPr>
            <w:tcW w:w="993" w:type="dxa"/>
            <w:vAlign w:val="center"/>
          </w:tcPr>
          <w:p w:rsidR="00164DFC" w:rsidRPr="00034718" w:rsidRDefault="00E15C5D">
            <w:pPr>
              <w:jc w:val="center"/>
              <w:rPr>
                <w:rFonts w:ascii="Times New Roman"/>
                <w:sz w:val="18"/>
                <w:szCs w:val="18"/>
                <w:u w:val="single"/>
              </w:rPr>
            </w:pPr>
            <w:r w:rsidRPr="00034718">
              <w:rPr>
                <w:rFonts w:ascii="Times New Roman" w:hint="eastAsia"/>
                <w:sz w:val="18"/>
                <w:szCs w:val="18"/>
                <w:u w:val="single"/>
              </w:rPr>
              <w:t>2154.36</w:t>
            </w:r>
          </w:p>
        </w:tc>
        <w:tc>
          <w:tcPr>
            <w:tcW w:w="99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28.01</w:t>
            </w:r>
          </w:p>
        </w:tc>
        <w:tc>
          <w:tcPr>
            <w:tcW w:w="789"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168.12</w:t>
            </w:r>
          </w:p>
        </w:tc>
        <w:tc>
          <w:tcPr>
            <w:tcW w:w="587" w:type="dxa"/>
            <w:vMerge/>
            <w:vAlign w:val="center"/>
          </w:tcPr>
          <w:p w:rsidR="00164DFC" w:rsidRPr="00034718" w:rsidRDefault="00164DFC">
            <w:pPr>
              <w:widowControl/>
              <w:spacing w:line="320" w:lineRule="atLeast"/>
              <w:jc w:val="center"/>
              <w:rPr>
                <w:rFonts w:ascii="Times New Roman"/>
                <w:sz w:val="18"/>
                <w:szCs w:val="18"/>
                <w:u w:val="single"/>
              </w:rPr>
            </w:pPr>
          </w:p>
        </w:tc>
        <w:tc>
          <w:tcPr>
            <w:tcW w:w="1259" w:type="dxa"/>
            <w:vMerge/>
            <w:vAlign w:val="center"/>
          </w:tcPr>
          <w:p w:rsidR="00164DFC" w:rsidRPr="00034718" w:rsidRDefault="00164DFC">
            <w:pPr>
              <w:widowControl/>
              <w:spacing w:line="320" w:lineRule="atLeast"/>
              <w:jc w:val="center"/>
              <w:rPr>
                <w:rFonts w:ascii="Times New Roman"/>
                <w:sz w:val="18"/>
                <w:szCs w:val="18"/>
                <w:u w:val="single"/>
              </w:rPr>
            </w:pPr>
          </w:p>
        </w:tc>
        <w:tc>
          <w:tcPr>
            <w:tcW w:w="69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85%</w:t>
            </w:r>
          </w:p>
        </w:tc>
        <w:tc>
          <w:tcPr>
            <w:tcW w:w="95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323.15</w:t>
            </w:r>
          </w:p>
        </w:tc>
        <w:tc>
          <w:tcPr>
            <w:tcW w:w="95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4.20</w:t>
            </w:r>
          </w:p>
        </w:tc>
        <w:tc>
          <w:tcPr>
            <w:tcW w:w="771"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25.21</w:t>
            </w:r>
          </w:p>
        </w:tc>
        <w:tc>
          <w:tcPr>
            <w:tcW w:w="848"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400</w:t>
            </w:r>
          </w:p>
        </w:tc>
        <w:tc>
          <w:tcPr>
            <w:tcW w:w="689" w:type="dxa"/>
            <w:vAlign w:val="center"/>
          </w:tcPr>
          <w:p w:rsidR="00164DFC" w:rsidRPr="00034718" w:rsidRDefault="00164DFC">
            <w:pPr>
              <w:widowControl/>
              <w:spacing w:line="320" w:lineRule="atLeast"/>
              <w:jc w:val="center"/>
              <w:rPr>
                <w:rFonts w:ascii="Times New Roman"/>
                <w:sz w:val="18"/>
                <w:szCs w:val="18"/>
                <w:u w:val="single"/>
              </w:rPr>
            </w:pPr>
          </w:p>
        </w:tc>
        <w:tc>
          <w:tcPr>
            <w:tcW w:w="2274" w:type="dxa"/>
            <w:vMerge/>
            <w:vAlign w:val="center"/>
          </w:tcPr>
          <w:p w:rsidR="00164DFC" w:rsidRPr="00034718" w:rsidRDefault="00164DFC">
            <w:pPr>
              <w:widowControl/>
              <w:spacing w:line="320" w:lineRule="atLeast"/>
              <w:jc w:val="center"/>
              <w:rPr>
                <w:rFonts w:ascii="Times New Roman"/>
                <w:sz w:val="18"/>
                <w:szCs w:val="18"/>
                <w:u w:val="single"/>
              </w:rPr>
            </w:pPr>
          </w:p>
        </w:tc>
      </w:tr>
      <w:tr w:rsidR="00164DFC" w:rsidRPr="00034718">
        <w:trPr>
          <w:trHeight w:val="23"/>
        </w:trPr>
        <w:tc>
          <w:tcPr>
            <w:tcW w:w="1384" w:type="dxa"/>
            <w:vMerge/>
            <w:vAlign w:val="center"/>
          </w:tcPr>
          <w:p w:rsidR="00164DFC" w:rsidRPr="00034718" w:rsidRDefault="00164DFC">
            <w:pPr>
              <w:widowControl/>
              <w:spacing w:line="320" w:lineRule="atLeast"/>
              <w:jc w:val="center"/>
              <w:rPr>
                <w:rFonts w:ascii="Times New Roman"/>
                <w:sz w:val="18"/>
                <w:szCs w:val="18"/>
                <w:u w:val="single"/>
              </w:rPr>
            </w:pPr>
          </w:p>
        </w:tc>
        <w:tc>
          <w:tcPr>
            <w:tcW w:w="9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Ansi="宋体" w:hint="eastAsia"/>
                <w:sz w:val="18"/>
                <w:szCs w:val="18"/>
                <w:u w:val="single"/>
              </w:rPr>
              <w:t>VOCs</w:t>
            </w:r>
          </w:p>
        </w:tc>
        <w:tc>
          <w:tcPr>
            <w:tcW w:w="993" w:type="dxa"/>
            <w:vAlign w:val="center"/>
          </w:tcPr>
          <w:p w:rsidR="00164DFC" w:rsidRPr="00034718" w:rsidRDefault="00E15C5D">
            <w:pPr>
              <w:jc w:val="center"/>
              <w:rPr>
                <w:rFonts w:ascii="Times New Roman"/>
                <w:sz w:val="18"/>
                <w:szCs w:val="18"/>
                <w:u w:val="single"/>
              </w:rPr>
            </w:pPr>
            <w:r w:rsidRPr="00034718">
              <w:rPr>
                <w:rFonts w:ascii="Times New Roman" w:hint="eastAsia"/>
                <w:sz w:val="18"/>
                <w:szCs w:val="18"/>
                <w:u w:val="single"/>
              </w:rPr>
              <w:t>258.46</w:t>
            </w:r>
          </w:p>
        </w:tc>
        <w:tc>
          <w:tcPr>
            <w:tcW w:w="992" w:type="dxa"/>
            <w:vAlign w:val="center"/>
          </w:tcPr>
          <w:p w:rsidR="00164DFC" w:rsidRPr="00034718" w:rsidRDefault="00E15C5D">
            <w:pPr>
              <w:spacing w:line="320" w:lineRule="atLeast"/>
              <w:jc w:val="center"/>
              <w:rPr>
                <w:rFonts w:ascii="Times New Roman"/>
                <w:sz w:val="18"/>
                <w:szCs w:val="18"/>
                <w:u w:val="single"/>
              </w:rPr>
            </w:pPr>
            <w:r w:rsidRPr="00034718">
              <w:rPr>
                <w:rFonts w:ascii="Times New Roman"/>
                <w:sz w:val="18"/>
                <w:szCs w:val="18"/>
                <w:u w:val="single"/>
              </w:rPr>
              <w:t>3.36</w:t>
            </w:r>
          </w:p>
        </w:tc>
        <w:tc>
          <w:tcPr>
            <w:tcW w:w="789"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23.52</w:t>
            </w:r>
          </w:p>
        </w:tc>
        <w:tc>
          <w:tcPr>
            <w:tcW w:w="587" w:type="dxa"/>
            <w:vMerge/>
            <w:vAlign w:val="center"/>
          </w:tcPr>
          <w:p w:rsidR="00164DFC" w:rsidRPr="00034718" w:rsidRDefault="00164DFC">
            <w:pPr>
              <w:widowControl/>
              <w:spacing w:line="320" w:lineRule="atLeast"/>
              <w:jc w:val="center"/>
              <w:rPr>
                <w:rFonts w:ascii="Times New Roman"/>
                <w:sz w:val="18"/>
                <w:szCs w:val="18"/>
                <w:u w:val="single"/>
              </w:rPr>
            </w:pPr>
          </w:p>
        </w:tc>
        <w:tc>
          <w:tcPr>
            <w:tcW w:w="1259" w:type="dxa"/>
            <w:vMerge/>
            <w:vAlign w:val="center"/>
          </w:tcPr>
          <w:p w:rsidR="00164DFC" w:rsidRPr="00034718" w:rsidRDefault="00164DFC">
            <w:pPr>
              <w:widowControl/>
              <w:spacing w:line="320" w:lineRule="atLeast"/>
              <w:jc w:val="center"/>
              <w:rPr>
                <w:rFonts w:ascii="Times New Roman"/>
                <w:sz w:val="18"/>
                <w:szCs w:val="18"/>
                <w:u w:val="single"/>
              </w:rPr>
            </w:pPr>
          </w:p>
        </w:tc>
        <w:tc>
          <w:tcPr>
            <w:tcW w:w="692"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sz w:val="18"/>
                <w:szCs w:val="18"/>
                <w:u w:val="single"/>
              </w:rPr>
              <w:t>98%</w:t>
            </w:r>
          </w:p>
        </w:tc>
        <w:tc>
          <w:tcPr>
            <w:tcW w:w="95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5.17</w:t>
            </w:r>
          </w:p>
        </w:tc>
        <w:tc>
          <w:tcPr>
            <w:tcW w:w="952"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0.067</w:t>
            </w:r>
          </w:p>
        </w:tc>
        <w:tc>
          <w:tcPr>
            <w:tcW w:w="771" w:type="dxa"/>
            <w:vAlign w:val="center"/>
          </w:tcPr>
          <w:p w:rsidR="00164DFC" w:rsidRPr="00034718" w:rsidRDefault="00E15C5D">
            <w:pPr>
              <w:jc w:val="center"/>
              <w:rPr>
                <w:rFonts w:ascii="Times New Roman"/>
                <w:sz w:val="18"/>
                <w:szCs w:val="18"/>
                <w:u w:val="single"/>
              </w:rPr>
            </w:pPr>
            <w:r w:rsidRPr="00034718">
              <w:rPr>
                <w:rFonts w:ascii="Times New Roman"/>
                <w:sz w:val="18"/>
                <w:szCs w:val="18"/>
                <w:u w:val="single"/>
              </w:rPr>
              <w:t>0.47</w:t>
            </w:r>
          </w:p>
        </w:tc>
        <w:tc>
          <w:tcPr>
            <w:tcW w:w="848"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80</w:t>
            </w:r>
          </w:p>
        </w:tc>
        <w:tc>
          <w:tcPr>
            <w:tcW w:w="689" w:type="dxa"/>
            <w:vAlign w:val="center"/>
          </w:tcPr>
          <w:p w:rsidR="00164DFC" w:rsidRPr="00034718" w:rsidRDefault="00E15C5D">
            <w:pPr>
              <w:widowControl/>
              <w:spacing w:line="320" w:lineRule="atLeast"/>
              <w:jc w:val="center"/>
              <w:rPr>
                <w:rFonts w:ascii="Times New Roman"/>
                <w:sz w:val="18"/>
                <w:szCs w:val="18"/>
                <w:u w:val="single"/>
              </w:rPr>
            </w:pPr>
            <w:r w:rsidRPr="00034718">
              <w:rPr>
                <w:rFonts w:ascii="Times New Roman" w:hint="eastAsia"/>
                <w:sz w:val="18"/>
                <w:szCs w:val="18"/>
                <w:u w:val="single"/>
              </w:rPr>
              <w:t>12.8</w:t>
            </w:r>
          </w:p>
        </w:tc>
        <w:tc>
          <w:tcPr>
            <w:tcW w:w="2274" w:type="dxa"/>
            <w:vMerge/>
            <w:vAlign w:val="center"/>
          </w:tcPr>
          <w:p w:rsidR="00164DFC" w:rsidRPr="00034718" w:rsidRDefault="00164DFC">
            <w:pPr>
              <w:widowControl/>
              <w:spacing w:line="320" w:lineRule="atLeast"/>
              <w:jc w:val="center"/>
              <w:rPr>
                <w:rFonts w:ascii="Times New Roman"/>
                <w:sz w:val="18"/>
                <w:szCs w:val="18"/>
                <w:u w:val="single"/>
              </w:rPr>
            </w:pPr>
          </w:p>
        </w:tc>
      </w:tr>
    </w:tbl>
    <w:p w:rsidR="00164DFC" w:rsidRPr="0037728E" w:rsidRDefault="00164DFC">
      <w:pPr>
        <w:spacing w:line="240" w:lineRule="atLeast"/>
        <w:jc w:val="center"/>
        <w:rPr>
          <w:rFonts w:ascii="Times New Roman"/>
          <w:b/>
        </w:rPr>
      </w:pPr>
    </w:p>
    <w:p w:rsidR="00164DFC" w:rsidRPr="0037728E" w:rsidRDefault="00164DFC">
      <w:pPr>
        <w:spacing w:line="480" w:lineRule="exact"/>
        <w:ind w:firstLineChars="200" w:firstLine="480"/>
        <w:jc w:val="left"/>
        <w:rPr>
          <w:rFonts w:ascii="Times New Roman"/>
        </w:rPr>
      </w:pPr>
    </w:p>
    <w:p w:rsidR="00164DFC" w:rsidRPr="0037728E" w:rsidRDefault="00164DFC">
      <w:pPr>
        <w:spacing w:line="480" w:lineRule="exact"/>
        <w:ind w:firstLineChars="200" w:firstLine="480"/>
        <w:jc w:val="left"/>
        <w:rPr>
          <w:rFonts w:ascii="Times New Roman"/>
        </w:rPr>
        <w:sectPr w:rsidR="00164DFC" w:rsidRPr="0037728E">
          <w:pgSz w:w="16838" w:h="11906" w:orient="landscape"/>
          <w:pgMar w:top="907" w:right="1440" w:bottom="907" w:left="1440" w:header="680" w:footer="510" w:gutter="0"/>
          <w:pgNumType w:fmt="numberInDash"/>
          <w:cols w:space="720"/>
          <w:docGrid w:type="lines" w:linePitch="312"/>
        </w:sectPr>
      </w:pPr>
    </w:p>
    <w:p w:rsidR="00164DFC" w:rsidRPr="0037728E" w:rsidRDefault="00E15C5D">
      <w:pPr>
        <w:spacing w:line="480" w:lineRule="exact"/>
        <w:outlineLvl w:val="3"/>
        <w:rPr>
          <w:rFonts w:ascii="Times New Roman"/>
          <w:b/>
        </w:rPr>
      </w:pPr>
      <w:r w:rsidRPr="0037728E">
        <w:rPr>
          <w:rFonts w:ascii="Times New Roman" w:hint="eastAsia"/>
          <w:b/>
        </w:rPr>
        <w:lastRenderedPageBreak/>
        <w:t>4.4.1.2</w:t>
      </w:r>
      <w:r w:rsidRPr="0037728E">
        <w:rPr>
          <w:rFonts w:ascii="Times New Roman" w:hint="eastAsia"/>
          <w:b/>
        </w:rPr>
        <w:t>无组织废气</w:t>
      </w:r>
    </w:p>
    <w:p w:rsidR="00164DFC" w:rsidRPr="0037728E" w:rsidRDefault="00E15C5D">
      <w:pPr>
        <w:spacing w:line="480" w:lineRule="exact"/>
        <w:ind w:firstLineChars="200" w:firstLine="480"/>
        <w:rPr>
          <w:rFonts w:ascii="Times New Roman" w:hAnsi="宋体"/>
          <w:snapToGrid w:val="0"/>
          <w:szCs w:val="24"/>
        </w:rPr>
      </w:pPr>
      <w:r w:rsidRPr="0037728E">
        <w:rPr>
          <w:rFonts w:ascii="Times New Roman" w:hAnsi="宋体" w:hint="eastAsia"/>
          <w:snapToGrid w:val="0"/>
          <w:szCs w:val="24"/>
        </w:rPr>
        <w:t>1</w:t>
      </w:r>
      <w:r w:rsidRPr="0037728E">
        <w:rPr>
          <w:rFonts w:ascii="Times New Roman" w:hAnsi="宋体" w:hint="eastAsia"/>
          <w:snapToGrid w:val="0"/>
          <w:szCs w:val="24"/>
        </w:rPr>
        <w:t>、生产装置区</w:t>
      </w:r>
    </w:p>
    <w:p w:rsidR="00164DFC" w:rsidRPr="0037728E" w:rsidRDefault="00E15C5D">
      <w:pPr>
        <w:spacing w:line="480" w:lineRule="exact"/>
        <w:ind w:firstLineChars="200" w:firstLine="480"/>
        <w:rPr>
          <w:rFonts w:ascii="Times New Roman"/>
        </w:rPr>
      </w:pPr>
      <w:r w:rsidRPr="0037728E">
        <w:rPr>
          <w:rFonts w:ascii="Times New Roman"/>
        </w:rPr>
        <w:t>本项目各生产车间的无组织废气主要</w:t>
      </w:r>
      <w:r w:rsidRPr="0037728E">
        <w:rPr>
          <w:rFonts w:ascii="Times New Roman" w:hint="eastAsia"/>
        </w:rPr>
        <w:t>来自保险粉装置车间和吊白块装置车间</w:t>
      </w:r>
      <w:r w:rsidRPr="0037728E">
        <w:rPr>
          <w:rFonts w:ascii="Times New Roman"/>
        </w:rPr>
        <w:t>易挥发物料在投料、</w:t>
      </w:r>
      <w:r w:rsidRPr="0037728E">
        <w:rPr>
          <w:rFonts w:ascii="Times New Roman" w:hint="eastAsia"/>
        </w:rPr>
        <w:t>上料</w:t>
      </w:r>
      <w:r w:rsidRPr="0037728E">
        <w:rPr>
          <w:rFonts w:ascii="Times New Roman"/>
        </w:rPr>
        <w:t>、</w:t>
      </w:r>
      <w:r w:rsidRPr="0037728E">
        <w:rPr>
          <w:rFonts w:ascii="Times New Roman" w:hint="eastAsia"/>
        </w:rPr>
        <w:t>转料、</w:t>
      </w:r>
      <w:r w:rsidRPr="0037728E">
        <w:rPr>
          <w:rFonts w:ascii="Times New Roman"/>
        </w:rPr>
        <w:t>过滤等</w:t>
      </w:r>
      <w:r w:rsidRPr="0037728E">
        <w:rPr>
          <w:rFonts w:ascii="Times New Roman" w:hint="eastAsia"/>
        </w:rPr>
        <w:t>工序时挥发</w:t>
      </w:r>
      <w:r w:rsidRPr="0037728E">
        <w:rPr>
          <w:rFonts w:ascii="Times New Roman"/>
        </w:rPr>
        <w:t>的废气</w:t>
      </w:r>
      <w:r w:rsidRPr="0037728E">
        <w:rPr>
          <w:rFonts w:ascii="Times New Roman" w:hint="eastAsia"/>
        </w:rPr>
        <w:t>，主要污染因子为甲醇、</w:t>
      </w:r>
      <w:r w:rsidRPr="0037728E">
        <w:rPr>
          <w:rFonts w:ascii="Times New Roman" w:hint="eastAsia"/>
        </w:rPr>
        <w:t>SO</w:t>
      </w:r>
      <w:r w:rsidRPr="0037728E">
        <w:rPr>
          <w:rFonts w:ascii="Times New Roman" w:hint="eastAsia"/>
          <w:vertAlign w:val="subscript"/>
        </w:rPr>
        <w:t>2</w:t>
      </w:r>
      <w:r w:rsidRPr="0037728E">
        <w:rPr>
          <w:rFonts w:ascii="Times New Roman" w:hint="eastAsia"/>
        </w:rPr>
        <w:t>、环氧乙烷、甲醛和</w:t>
      </w:r>
      <w:r w:rsidRPr="0037728E">
        <w:rPr>
          <w:rFonts w:ascii="Times New Roman" w:hint="eastAsia"/>
        </w:rPr>
        <w:t>VOCs</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保险粉装置车间和吊白块装置车间配备无组织废气处理装置（二级冷凝</w:t>
      </w:r>
      <w:r w:rsidRPr="0037728E">
        <w:rPr>
          <w:rFonts w:ascii="Times New Roman" w:hint="eastAsia"/>
        </w:rPr>
        <w:t>+</w:t>
      </w:r>
      <w:r w:rsidRPr="0037728E">
        <w:rPr>
          <w:rFonts w:ascii="Times New Roman" w:hint="eastAsia"/>
        </w:rPr>
        <w:t>碱吸收塔），</w:t>
      </w:r>
      <w:r w:rsidRPr="0037728E">
        <w:rPr>
          <w:rFonts w:ascii="Times New Roman"/>
        </w:rPr>
        <w:t>投料、</w:t>
      </w:r>
      <w:r w:rsidRPr="0037728E">
        <w:rPr>
          <w:rFonts w:ascii="Times New Roman" w:hint="eastAsia"/>
        </w:rPr>
        <w:t>上料</w:t>
      </w:r>
      <w:r w:rsidRPr="0037728E">
        <w:rPr>
          <w:rFonts w:ascii="Times New Roman"/>
        </w:rPr>
        <w:t>、</w:t>
      </w:r>
      <w:r w:rsidRPr="0037728E">
        <w:rPr>
          <w:rFonts w:ascii="Times New Roman" w:hint="eastAsia"/>
        </w:rPr>
        <w:t>转料时均采取密闭转移、人孔投料、泵输物料和釜内微负压方式，同时将反应釜排气管连接导气管，将设备产生的无组织污染物有组织化后送至无组织废气处理装置进行处理；过滤设备在运行时采取加盖密闭措施，同时在过滤工作岗位设置集气罩和引风机，将无组织废气经集气罩有组织化收集后输送至无组织废气处理装置进行处理。采取上述措施后，无组织废气可实现有效的收集，收集效率按</w:t>
      </w:r>
      <w:r w:rsidRPr="0037728E">
        <w:rPr>
          <w:rFonts w:ascii="Times New Roman" w:hint="eastAsia"/>
        </w:rPr>
        <w:t>90%</w:t>
      </w:r>
      <w:r w:rsidRPr="0037728E">
        <w:rPr>
          <w:rFonts w:ascii="Times New Roman" w:hint="eastAsia"/>
        </w:rPr>
        <w:t>计。拟建项目生产装置区无组织废气产生和排放情况见表</w:t>
      </w:r>
      <w:r w:rsidRPr="0037728E">
        <w:rPr>
          <w:rFonts w:ascii="Times New Roman" w:hint="eastAsia"/>
        </w:rPr>
        <w:t>4.4-3</w:t>
      </w:r>
    </w:p>
    <w:p w:rsidR="00164DFC" w:rsidRPr="0037728E" w:rsidRDefault="00E15C5D">
      <w:pPr>
        <w:spacing w:line="400" w:lineRule="exact"/>
        <w:jc w:val="center"/>
        <w:rPr>
          <w:rFonts w:ascii="Times New Roman"/>
          <w:sz w:val="21"/>
          <w:szCs w:val="21"/>
        </w:rPr>
      </w:pPr>
      <w:bookmarkStart w:id="503" w:name="_Ref304585578"/>
      <w:r w:rsidRPr="0037728E">
        <w:rPr>
          <w:rFonts w:ascii="Times New Roman"/>
          <w:b/>
          <w:sz w:val="21"/>
          <w:szCs w:val="21"/>
        </w:rPr>
        <w:t>表</w:t>
      </w:r>
      <w:r w:rsidRPr="0037728E">
        <w:rPr>
          <w:rFonts w:ascii="Times New Roman"/>
          <w:b/>
          <w:sz w:val="21"/>
          <w:szCs w:val="21"/>
        </w:rPr>
        <w:t>4.</w:t>
      </w:r>
      <w:r w:rsidRPr="0037728E">
        <w:rPr>
          <w:rFonts w:ascii="Times New Roman" w:hint="eastAsia"/>
          <w:b/>
          <w:sz w:val="21"/>
          <w:szCs w:val="21"/>
        </w:rPr>
        <w:t xml:space="preserve">4-3  </w:t>
      </w:r>
      <w:r w:rsidRPr="0037728E">
        <w:rPr>
          <w:rFonts w:ascii="Times New Roman" w:hint="eastAsia"/>
          <w:b/>
          <w:sz w:val="21"/>
          <w:szCs w:val="21"/>
        </w:rPr>
        <w:t>生产装置区</w:t>
      </w:r>
      <w:r w:rsidRPr="0037728E">
        <w:rPr>
          <w:rFonts w:ascii="Times New Roman"/>
          <w:b/>
          <w:sz w:val="21"/>
          <w:szCs w:val="21"/>
        </w:rPr>
        <w:t>无组织废气排放情况</w:t>
      </w:r>
      <w:bookmarkEnd w:id="503"/>
      <w:r w:rsidRPr="0037728E">
        <w:rPr>
          <w:rFonts w:ascii="Times New Roman"/>
          <w:b/>
          <w:sz w:val="21"/>
          <w:szCs w:val="21"/>
        </w:rPr>
        <w:t>表</w:t>
      </w:r>
    </w:p>
    <w:tbl>
      <w:tblPr>
        <w:tblW w:w="8957" w:type="dxa"/>
        <w:jc w:val="center"/>
        <w:tblLayout w:type="fixed"/>
        <w:tblLook w:val="04A0"/>
      </w:tblPr>
      <w:tblGrid>
        <w:gridCol w:w="413"/>
        <w:gridCol w:w="891"/>
        <w:gridCol w:w="761"/>
        <w:gridCol w:w="1025"/>
        <w:gridCol w:w="894"/>
        <w:gridCol w:w="1637"/>
        <w:gridCol w:w="896"/>
        <w:gridCol w:w="1487"/>
        <w:gridCol w:w="953"/>
      </w:tblGrid>
      <w:tr w:rsidR="00164DFC" w:rsidRPr="0037728E">
        <w:trPr>
          <w:trHeight w:val="23"/>
          <w:jc w:val="center"/>
        </w:trPr>
        <w:tc>
          <w:tcPr>
            <w:tcW w:w="413" w:type="dxa"/>
            <w:tcBorders>
              <w:top w:val="single" w:sz="12" w:space="0" w:color="auto"/>
              <w:left w:val="single" w:sz="12" w:space="0" w:color="auto"/>
              <w:bottom w:val="single" w:sz="4" w:space="0" w:color="auto"/>
              <w:right w:val="single" w:sz="4" w:space="0" w:color="auto"/>
            </w:tcBorders>
            <w:vAlign w:val="center"/>
          </w:tcPr>
          <w:p w:rsidR="00164DFC" w:rsidRPr="0037728E" w:rsidRDefault="00E15C5D">
            <w:pPr>
              <w:widowControl/>
              <w:snapToGrid w:val="0"/>
              <w:spacing w:line="320" w:lineRule="atLeast"/>
              <w:jc w:val="center"/>
              <w:rPr>
                <w:rFonts w:ascii="Times New Roman"/>
                <w:b/>
                <w:bCs/>
                <w:sz w:val="18"/>
                <w:szCs w:val="18"/>
              </w:rPr>
            </w:pPr>
            <w:r w:rsidRPr="0037728E">
              <w:rPr>
                <w:rFonts w:ascii="Times New Roman" w:hAnsi="宋体"/>
                <w:b/>
                <w:bCs/>
                <w:sz w:val="18"/>
                <w:szCs w:val="18"/>
              </w:rPr>
              <w:t>序号</w:t>
            </w:r>
          </w:p>
        </w:tc>
        <w:tc>
          <w:tcPr>
            <w:tcW w:w="891" w:type="dxa"/>
            <w:tcBorders>
              <w:top w:val="single" w:sz="12" w:space="0" w:color="auto"/>
              <w:left w:val="single" w:sz="4" w:space="0" w:color="auto"/>
              <w:bottom w:val="single" w:sz="4" w:space="0" w:color="auto"/>
              <w:right w:val="single" w:sz="4" w:space="0" w:color="auto"/>
            </w:tcBorders>
            <w:vAlign w:val="center"/>
          </w:tcPr>
          <w:p w:rsidR="00164DFC" w:rsidRPr="0037728E" w:rsidRDefault="00E15C5D">
            <w:pPr>
              <w:widowControl/>
              <w:snapToGrid w:val="0"/>
              <w:spacing w:line="320" w:lineRule="atLeast"/>
              <w:jc w:val="center"/>
              <w:rPr>
                <w:rFonts w:ascii="Times New Roman"/>
                <w:b/>
                <w:bCs/>
                <w:sz w:val="18"/>
                <w:szCs w:val="18"/>
              </w:rPr>
            </w:pPr>
            <w:r w:rsidRPr="0037728E">
              <w:rPr>
                <w:rFonts w:ascii="Times New Roman" w:hAnsi="宋体"/>
                <w:b/>
                <w:bCs/>
                <w:sz w:val="18"/>
                <w:szCs w:val="18"/>
              </w:rPr>
              <w:t>车间</w:t>
            </w:r>
          </w:p>
        </w:tc>
        <w:tc>
          <w:tcPr>
            <w:tcW w:w="761" w:type="dxa"/>
            <w:tcBorders>
              <w:top w:val="single" w:sz="12" w:space="0" w:color="auto"/>
              <w:left w:val="single" w:sz="4" w:space="0" w:color="auto"/>
              <w:bottom w:val="single" w:sz="4" w:space="0" w:color="auto"/>
              <w:right w:val="single" w:sz="4" w:space="0" w:color="auto"/>
            </w:tcBorders>
            <w:vAlign w:val="center"/>
          </w:tcPr>
          <w:p w:rsidR="00164DFC" w:rsidRPr="0037728E" w:rsidRDefault="00E15C5D">
            <w:pPr>
              <w:widowControl/>
              <w:snapToGrid w:val="0"/>
              <w:spacing w:line="320" w:lineRule="atLeast"/>
              <w:jc w:val="center"/>
              <w:rPr>
                <w:rFonts w:ascii="Times New Roman"/>
                <w:b/>
                <w:bCs/>
                <w:sz w:val="18"/>
                <w:szCs w:val="18"/>
              </w:rPr>
            </w:pPr>
            <w:r w:rsidRPr="0037728E">
              <w:rPr>
                <w:rFonts w:ascii="Times New Roman" w:hAnsi="宋体"/>
                <w:b/>
                <w:bCs/>
                <w:sz w:val="18"/>
                <w:szCs w:val="18"/>
              </w:rPr>
              <w:t>无组织污染源</w:t>
            </w:r>
          </w:p>
        </w:tc>
        <w:tc>
          <w:tcPr>
            <w:tcW w:w="1025" w:type="dxa"/>
            <w:tcBorders>
              <w:top w:val="single" w:sz="12" w:space="0" w:color="auto"/>
              <w:left w:val="single" w:sz="4" w:space="0" w:color="auto"/>
              <w:bottom w:val="single" w:sz="4" w:space="0" w:color="auto"/>
              <w:right w:val="single" w:sz="4" w:space="0" w:color="auto"/>
            </w:tcBorders>
            <w:vAlign w:val="center"/>
          </w:tcPr>
          <w:p w:rsidR="00164DFC" w:rsidRPr="0037728E" w:rsidRDefault="00E15C5D">
            <w:pPr>
              <w:widowControl/>
              <w:snapToGrid w:val="0"/>
              <w:spacing w:line="320" w:lineRule="atLeast"/>
              <w:jc w:val="center"/>
              <w:rPr>
                <w:rFonts w:ascii="Times New Roman" w:hAnsi="宋体"/>
                <w:b/>
                <w:bCs/>
                <w:sz w:val="18"/>
                <w:szCs w:val="18"/>
              </w:rPr>
            </w:pPr>
            <w:r w:rsidRPr="0037728E">
              <w:rPr>
                <w:rFonts w:ascii="Times New Roman" w:hAnsi="宋体"/>
                <w:b/>
                <w:bCs/>
                <w:sz w:val="18"/>
                <w:szCs w:val="18"/>
              </w:rPr>
              <w:t>无组织</w:t>
            </w:r>
          </w:p>
          <w:p w:rsidR="00164DFC" w:rsidRPr="0037728E" w:rsidRDefault="00E15C5D">
            <w:pPr>
              <w:widowControl/>
              <w:snapToGrid w:val="0"/>
              <w:spacing w:line="320" w:lineRule="atLeast"/>
              <w:jc w:val="center"/>
              <w:rPr>
                <w:rFonts w:ascii="Times New Roman"/>
                <w:b/>
                <w:bCs/>
                <w:sz w:val="18"/>
                <w:szCs w:val="18"/>
              </w:rPr>
            </w:pPr>
            <w:r w:rsidRPr="0037728E">
              <w:rPr>
                <w:rFonts w:ascii="Times New Roman" w:hAnsi="宋体"/>
                <w:b/>
                <w:bCs/>
                <w:sz w:val="18"/>
                <w:szCs w:val="18"/>
              </w:rPr>
              <w:t>污染物</w:t>
            </w:r>
          </w:p>
        </w:tc>
        <w:tc>
          <w:tcPr>
            <w:tcW w:w="894" w:type="dxa"/>
            <w:tcBorders>
              <w:top w:val="single" w:sz="12" w:space="0" w:color="auto"/>
              <w:left w:val="nil"/>
              <w:right w:val="single" w:sz="4" w:space="0" w:color="auto"/>
            </w:tcBorders>
            <w:vAlign w:val="center"/>
          </w:tcPr>
          <w:p w:rsidR="00164DFC" w:rsidRPr="0037728E" w:rsidRDefault="00E15C5D">
            <w:pPr>
              <w:widowControl/>
              <w:snapToGrid w:val="0"/>
              <w:spacing w:line="320" w:lineRule="atLeast"/>
              <w:jc w:val="center"/>
              <w:rPr>
                <w:rFonts w:ascii="Times New Roman"/>
                <w:b/>
                <w:bCs/>
                <w:sz w:val="18"/>
                <w:szCs w:val="18"/>
              </w:rPr>
            </w:pPr>
            <w:r w:rsidRPr="0037728E">
              <w:rPr>
                <w:rFonts w:ascii="Times New Roman" w:hAnsi="宋体"/>
                <w:b/>
                <w:bCs/>
                <w:sz w:val="18"/>
                <w:szCs w:val="18"/>
              </w:rPr>
              <w:t>产生量</w:t>
            </w:r>
          </w:p>
          <w:p w:rsidR="00164DFC" w:rsidRPr="0037728E" w:rsidRDefault="00E15C5D">
            <w:pPr>
              <w:snapToGrid w:val="0"/>
              <w:spacing w:line="320" w:lineRule="atLeast"/>
              <w:jc w:val="center"/>
              <w:rPr>
                <w:rFonts w:ascii="Times New Roman"/>
                <w:b/>
                <w:bCs/>
                <w:sz w:val="18"/>
                <w:szCs w:val="18"/>
              </w:rPr>
            </w:pPr>
            <w:r w:rsidRPr="0037728E">
              <w:rPr>
                <w:rFonts w:ascii="Times New Roman" w:hAnsi="宋体"/>
                <w:b/>
                <w:bCs/>
                <w:sz w:val="18"/>
                <w:szCs w:val="18"/>
              </w:rPr>
              <w:t>（</w:t>
            </w:r>
            <w:r w:rsidRPr="0037728E">
              <w:rPr>
                <w:rFonts w:ascii="Times New Roman"/>
                <w:b/>
                <w:bCs/>
                <w:sz w:val="18"/>
                <w:szCs w:val="18"/>
              </w:rPr>
              <w:t>t/a</w:t>
            </w:r>
            <w:r w:rsidRPr="0037728E">
              <w:rPr>
                <w:rFonts w:ascii="Times New Roman" w:hAnsi="宋体"/>
                <w:b/>
                <w:bCs/>
                <w:sz w:val="18"/>
                <w:szCs w:val="18"/>
              </w:rPr>
              <w:t>）</w:t>
            </w:r>
          </w:p>
        </w:tc>
        <w:tc>
          <w:tcPr>
            <w:tcW w:w="1637" w:type="dxa"/>
            <w:tcBorders>
              <w:top w:val="single" w:sz="12" w:space="0" w:color="auto"/>
              <w:left w:val="single" w:sz="4" w:space="0" w:color="auto"/>
              <w:bottom w:val="single" w:sz="4" w:space="0" w:color="auto"/>
              <w:right w:val="single" w:sz="4" w:space="0" w:color="auto"/>
            </w:tcBorders>
            <w:vAlign w:val="center"/>
          </w:tcPr>
          <w:p w:rsidR="00164DFC" w:rsidRPr="0037728E" w:rsidRDefault="00E15C5D">
            <w:pPr>
              <w:widowControl/>
              <w:snapToGrid w:val="0"/>
              <w:spacing w:line="320" w:lineRule="atLeast"/>
              <w:jc w:val="center"/>
              <w:rPr>
                <w:rFonts w:ascii="Times New Roman" w:hAnsi="宋体"/>
                <w:b/>
                <w:bCs/>
                <w:sz w:val="18"/>
                <w:szCs w:val="18"/>
              </w:rPr>
            </w:pPr>
            <w:r w:rsidRPr="0037728E">
              <w:rPr>
                <w:rFonts w:ascii="Times New Roman" w:hAnsi="宋体" w:hint="eastAsia"/>
                <w:b/>
                <w:bCs/>
                <w:sz w:val="18"/>
                <w:szCs w:val="18"/>
              </w:rPr>
              <w:t>收集</w:t>
            </w:r>
          </w:p>
          <w:p w:rsidR="00164DFC" w:rsidRPr="0037728E" w:rsidRDefault="00E15C5D">
            <w:pPr>
              <w:widowControl/>
              <w:snapToGrid w:val="0"/>
              <w:spacing w:line="320" w:lineRule="atLeast"/>
              <w:jc w:val="center"/>
              <w:rPr>
                <w:rFonts w:ascii="Times New Roman"/>
                <w:b/>
                <w:bCs/>
                <w:sz w:val="18"/>
                <w:szCs w:val="18"/>
              </w:rPr>
            </w:pPr>
            <w:r w:rsidRPr="0037728E">
              <w:rPr>
                <w:rFonts w:ascii="Times New Roman" w:hAnsi="宋体"/>
                <w:b/>
                <w:bCs/>
                <w:sz w:val="18"/>
                <w:szCs w:val="18"/>
              </w:rPr>
              <w:t>措施</w:t>
            </w:r>
          </w:p>
        </w:tc>
        <w:tc>
          <w:tcPr>
            <w:tcW w:w="896" w:type="dxa"/>
            <w:tcBorders>
              <w:top w:val="single" w:sz="12" w:space="0" w:color="auto"/>
              <w:left w:val="nil"/>
              <w:bottom w:val="single" w:sz="4" w:space="0" w:color="auto"/>
              <w:right w:val="single" w:sz="4" w:space="0" w:color="auto"/>
            </w:tcBorders>
            <w:vAlign w:val="center"/>
          </w:tcPr>
          <w:p w:rsidR="00164DFC" w:rsidRPr="0037728E" w:rsidRDefault="00E15C5D">
            <w:pPr>
              <w:widowControl/>
              <w:snapToGrid w:val="0"/>
              <w:spacing w:line="320" w:lineRule="atLeast"/>
              <w:jc w:val="center"/>
              <w:rPr>
                <w:rFonts w:ascii="Times New Roman"/>
                <w:b/>
                <w:bCs/>
                <w:sz w:val="18"/>
                <w:szCs w:val="18"/>
              </w:rPr>
            </w:pPr>
            <w:r w:rsidRPr="0037728E">
              <w:rPr>
                <w:rFonts w:ascii="Times New Roman" w:hint="eastAsia"/>
                <w:b/>
                <w:bCs/>
                <w:sz w:val="18"/>
                <w:szCs w:val="18"/>
              </w:rPr>
              <w:t>处理</w:t>
            </w:r>
          </w:p>
          <w:p w:rsidR="00164DFC" w:rsidRPr="0037728E" w:rsidRDefault="00E15C5D">
            <w:pPr>
              <w:widowControl/>
              <w:snapToGrid w:val="0"/>
              <w:spacing w:line="320" w:lineRule="atLeast"/>
              <w:jc w:val="center"/>
              <w:rPr>
                <w:rFonts w:ascii="Times New Roman"/>
                <w:b/>
                <w:bCs/>
                <w:sz w:val="18"/>
                <w:szCs w:val="18"/>
              </w:rPr>
            </w:pPr>
            <w:r w:rsidRPr="0037728E">
              <w:rPr>
                <w:rFonts w:ascii="Times New Roman" w:hint="eastAsia"/>
                <w:b/>
                <w:bCs/>
                <w:sz w:val="18"/>
                <w:szCs w:val="18"/>
              </w:rPr>
              <w:t>措施</w:t>
            </w:r>
          </w:p>
        </w:tc>
        <w:tc>
          <w:tcPr>
            <w:tcW w:w="1487" w:type="dxa"/>
            <w:tcBorders>
              <w:top w:val="single" w:sz="12" w:space="0" w:color="auto"/>
              <w:left w:val="nil"/>
              <w:bottom w:val="single" w:sz="4" w:space="0" w:color="auto"/>
              <w:right w:val="single" w:sz="4" w:space="0" w:color="auto"/>
            </w:tcBorders>
            <w:vAlign w:val="center"/>
          </w:tcPr>
          <w:p w:rsidR="00164DFC" w:rsidRPr="0037728E" w:rsidRDefault="00E15C5D">
            <w:pPr>
              <w:widowControl/>
              <w:snapToGrid w:val="0"/>
              <w:spacing w:line="320" w:lineRule="atLeast"/>
              <w:jc w:val="center"/>
              <w:rPr>
                <w:rFonts w:ascii="Times New Roman"/>
                <w:b/>
                <w:bCs/>
                <w:sz w:val="18"/>
                <w:szCs w:val="18"/>
              </w:rPr>
            </w:pPr>
            <w:r w:rsidRPr="0037728E">
              <w:rPr>
                <w:rFonts w:ascii="Times New Roman" w:hint="eastAsia"/>
                <w:b/>
                <w:bCs/>
                <w:sz w:val="18"/>
                <w:szCs w:val="18"/>
              </w:rPr>
              <w:t>排放</w:t>
            </w:r>
          </w:p>
          <w:p w:rsidR="00164DFC" w:rsidRPr="0037728E" w:rsidRDefault="00E15C5D">
            <w:pPr>
              <w:snapToGrid w:val="0"/>
              <w:spacing w:line="320" w:lineRule="atLeast"/>
              <w:jc w:val="center"/>
              <w:rPr>
                <w:rFonts w:ascii="Times New Roman"/>
                <w:b/>
                <w:bCs/>
                <w:sz w:val="18"/>
                <w:szCs w:val="18"/>
              </w:rPr>
            </w:pPr>
            <w:r w:rsidRPr="0037728E">
              <w:rPr>
                <w:rFonts w:ascii="Times New Roman" w:hint="eastAsia"/>
                <w:b/>
                <w:bCs/>
                <w:sz w:val="18"/>
                <w:szCs w:val="18"/>
              </w:rPr>
              <w:t>方式</w:t>
            </w:r>
          </w:p>
        </w:tc>
        <w:tc>
          <w:tcPr>
            <w:tcW w:w="953" w:type="dxa"/>
            <w:tcBorders>
              <w:top w:val="single" w:sz="12" w:space="0" w:color="auto"/>
              <w:left w:val="single" w:sz="4" w:space="0" w:color="auto"/>
              <w:right w:val="single" w:sz="12" w:space="0" w:color="auto"/>
            </w:tcBorders>
            <w:vAlign w:val="center"/>
          </w:tcPr>
          <w:p w:rsidR="00164DFC" w:rsidRPr="0037728E" w:rsidRDefault="00E15C5D">
            <w:pPr>
              <w:snapToGrid w:val="0"/>
              <w:spacing w:line="320" w:lineRule="atLeast"/>
              <w:jc w:val="center"/>
              <w:rPr>
                <w:rFonts w:ascii="Times New Roman" w:hAnsi="宋体"/>
                <w:b/>
                <w:bCs/>
                <w:sz w:val="18"/>
                <w:szCs w:val="18"/>
              </w:rPr>
            </w:pPr>
            <w:r w:rsidRPr="0037728E">
              <w:rPr>
                <w:rFonts w:ascii="Times New Roman" w:hAnsi="宋体"/>
                <w:b/>
                <w:bCs/>
                <w:sz w:val="18"/>
                <w:szCs w:val="18"/>
              </w:rPr>
              <w:t>排放量</w:t>
            </w:r>
          </w:p>
          <w:p w:rsidR="00164DFC" w:rsidRPr="0037728E" w:rsidRDefault="00E15C5D">
            <w:pPr>
              <w:snapToGrid w:val="0"/>
              <w:spacing w:line="320" w:lineRule="atLeast"/>
              <w:jc w:val="center"/>
              <w:rPr>
                <w:rFonts w:ascii="Times New Roman"/>
                <w:b/>
                <w:bCs/>
                <w:sz w:val="18"/>
                <w:szCs w:val="18"/>
              </w:rPr>
            </w:pPr>
            <w:r w:rsidRPr="0037728E">
              <w:rPr>
                <w:rFonts w:ascii="Times New Roman" w:hAnsi="宋体"/>
                <w:b/>
                <w:bCs/>
                <w:sz w:val="18"/>
                <w:szCs w:val="18"/>
              </w:rPr>
              <w:t>（</w:t>
            </w:r>
            <w:r w:rsidRPr="0037728E">
              <w:rPr>
                <w:rFonts w:ascii="Times New Roman"/>
                <w:b/>
                <w:bCs/>
                <w:sz w:val="18"/>
                <w:szCs w:val="18"/>
              </w:rPr>
              <w:t>t/a</w:t>
            </w:r>
            <w:r w:rsidRPr="0037728E">
              <w:rPr>
                <w:rFonts w:ascii="Times New Roman" w:hAnsi="宋体"/>
                <w:b/>
                <w:bCs/>
                <w:sz w:val="18"/>
                <w:szCs w:val="18"/>
              </w:rPr>
              <w:t>）</w:t>
            </w:r>
          </w:p>
        </w:tc>
      </w:tr>
      <w:tr w:rsidR="00164DFC" w:rsidRPr="0037728E">
        <w:trPr>
          <w:trHeight w:val="23"/>
          <w:jc w:val="center"/>
        </w:trPr>
        <w:tc>
          <w:tcPr>
            <w:tcW w:w="413" w:type="dxa"/>
            <w:tcBorders>
              <w:top w:val="single" w:sz="4" w:space="0" w:color="auto"/>
              <w:left w:val="single" w:sz="12" w:space="0" w:color="auto"/>
              <w:bottom w:val="single" w:sz="4" w:space="0" w:color="auto"/>
              <w:righ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1</w:t>
            </w:r>
          </w:p>
        </w:tc>
        <w:tc>
          <w:tcPr>
            <w:tcW w:w="891" w:type="dxa"/>
            <w:vMerge w:val="restart"/>
            <w:tcBorders>
              <w:top w:val="single" w:sz="4" w:space="0" w:color="auto"/>
              <w:left w:val="single" w:sz="4" w:space="0" w:color="auto"/>
              <w:right w:val="single" w:sz="4" w:space="0" w:color="auto"/>
            </w:tcBorders>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Ansi="宋体" w:hint="eastAsia"/>
                <w:sz w:val="18"/>
                <w:szCs w:val="18"/>
              </w:rPr>
              <w:t>保险粉装置</w:t>
            </w:r>
            <w:r w:rsidRPr="0037728E">
              <w:rPr>
                <w:rFonts w:ascii="Times New Roman" w:hAnsi="宋体"/>
                <w:sz w:val="18"/>
                <w:szCs w:val="18"/>
              </w:rPr>
              <w:t>车间</w:t>
            </w:r>
            <w:r w:rsidRPr="0037728E">
              <w:rPr>
                <w:rFonts w:ascii="Times New Roman" w:hAnsi="宋体" w:hint="eastAsia"/>
                <w:sz w:val="18"/>
                <w:szCs w:val="18"/>
              </w:rPr>
              <w:t>和</w:t>
            </w:r>
          </w:p>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吊白块装置车间</w:t>
            </w:r>
          </w:p>
        </w:tc>
        <w:tc>
          <w:tcPr>
            <w:tcW w:w="761" w:type="dxa"/>
            <w:vMerge w:val="restart"/>
            <w:tcBorders>
              <w:top w:val="single" w:sz="4" w:space="0" w:color="auto"/>
              <w:left w:val="single" w:sz="4" w:space="0" w:color="auto"/>
              <w:right w:val="single" w:sz="4" w:space="0" w:color="auto"/>
            </w:tcBorders>
            <w:vAlign w:val="center"/>
          </w:tcPr>
          <w:p w:rsidR="00164DFC" w:rsidRPr="0037728E" w:rsidRDefault="00E15C5D">
            <w:pPr>
              <w:widowControl/>
              <w:snapToGrid w:val="0"/>
              <w:spacing w:line="320" w:lineRule="atLeast"/>
              <w:jc w:val="center"/>
              <w:rPr>
                <w:rFonts w:ascii="Times New Roman" w:hAnsi="宋体"/>
                <w:sz w:val="18"/>
                <w:szCs w:val="18"/>
              </w:rPr>
            </w:pPr>
            <w:r w:rsidRPr="0037728E">
              <w:rPr>
                <w:rFonts w:ascii="Times New Roman" w:hAnsi="宋体"/>
                <w:sz w:val="18"/>
                <w:szCs w:val="18"/>
              </w:rPr>
              <w:t>投料</w:t>
            </w:r>
          </w:p>
          <w:p w:rsidR="00164DFC" w:rsidRPr="0037728E" w:rsidRDefault="00E15C5D">
            <w:pPr>
              <w:widowControl/>
              <w:snapToGrid w:val="0"/>
              <w:spacing w:line="320" w:lineRule="atLeast"/>
              <w:jc w:val="center"/>
              <w:rPr>
                <w:rFonts w:ascii="Times New Roman" w:hAnsi="宋体"/>
                <w:sz w:val="18"/>
                <w:szCs w:val="18"/>
              </w:rPr>
            </w:pPr>
            <w:r w:rsidRPr="0037728E">
              <w:rPr>
                <w:rFonts w:ascii="Times New Roman" w:hAnsi="宋体"/>
                <w:sz w:val="18"/>
                <w:szCs w:val="18"/>
              </w:rPr>
              <w:t>上料</w:t>
            </w:r>
          </w:p>
          <w:p w:rsidR="00164DFC" w:rsidRPr="0037728E" w:rsidRDefault="00E15C5D">
            <w:pPr>
              <w:widowControl/>
              <w:snapToGrid w:val="0"/>
              <w:spacing w:line="320" w:lineRule="atLeast"/>
              <w:jc w:val="center"/>
              <w:rPr>
                <w:rFonts w:ascii="Times New Roman" w:hAnsi="宋体"/>
                <w:sz w:val="18"/>
                <w:szCs w:val="18"/>
              </w:rPr>
            </w:pPr>
            <w:r w:rsidRPr="0037728E">
              <w:rPr>
                <w:rFonts w:ascii="Times New Roman" w:hAnsi="宋体"/>
                <w:sz w:val="18"/>
                <w:szCs w:val="18"/>
              </w:rPr>
              <w:t>转料</w:t>
            </w:r>
          </w:p>
          <w:p w:rsidR="00164DFC" w:rsidRPr="0037728E" w:rsidRDefault="00E15C5D">
            <w:pPr>
              <w:widowControl/>
              <w:snapToGrid w:val="0"/>
              <w:spacing w:line="320" w:lineRule="atLeast"/>
              <w:jc w:val="center"/>
              <w:rPr>
                <w:rFonts w:ascii="Times New Roman"/>
                <w:sz w:val="18"/>
                <w:szCs w:val="18"/>
              </w:rPr>
            </w:pPr>
            <w:r w:rsidRPr="0037728E">
              <w:rPr>
                <w:rFonts w:ascii="Times New Roman" w:hAnsi="宋体"/>
                <w:sz w:val="18"/>
                <w:szCs w:val="18"/>
              </w:rPr>
              <w:t>过滤</w:t>
            </w:r>
          </w:p>
        </w:tc>
        <w:tc>
          <w:tcPr>
            <w:tcW w:w="1025" w:type="dxa"/>
            <w:tcBorders>
              <w:top w:val="single" w:sz="4" w:space="0" w:color="auto"/>
              <w:left w:val="single" w:sz="4" w:space="0" w:color="auto"/>
              <w:bottom w:val="single" w:sz="4" w:space="0" w:color="auto"/>
              <w:right w:val="single" w:sz="4" w:space="0" w:color="auto"/>
            </w:tcBorders>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Ansi="宋体" w:hint="eastAsia"/>
                <w:sz w:val="18"/>
                <w:szCs w:val="18"/>
              </w:rPr>
              <w:t>SO</w:t>
            </w:r>
            <w:r w:rsidRPr="0037728E">
              <w:rPr>
                <w:rFonts w:ascii="Times New Roman" w:hAnsi="宋体" w:hint="eastAsia"/>
                <w:sz w:val="18"/>
                <w:szCs w:val="18"/>
                <w:vertAlign w:val="subscript"/>
              </w:rPr>
              <w:t>2</w:t>
            </w:r>
          </w:p>
        </w:tc>
        <w:tc>
          <w:tcPr>
            <w:tcW w:w="894" w:type="dxa"/>
            <w:tcBorders>
              <w:top w:val="single" w:sz="4" w:space="0" w:color="auto"/>
              <w:left w:val="single" w:sz="4" w:space="0" w:color="auto"/>
              <w:bottom w:val="single" w:sz="4" w:space="0" w:color="auto"/>
              <w:right w:val="single" w:sz="4" w:space="0" w:color="auto"/>
            </w:tcBorders>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6</w:t>
            </w:r>
          </w:p>
        </w:tc>
        <w:tc>
          <w:tcPr>
            <w:tcW w:w="1637" w:type="dxa"/>
            <w:vMerge w:val="restart"/>
            <w:tcBorders>
              <w:top w:val="single" w:sz="4" w:space="0" w:color="auto"/>
              <w:left w:val="single" w:sz="4" w:space="0" w:color="auto"/>
              <w:right w:val="single" w:sz="4" w:space="0" w:color="auto"/>
            </w:tcBorders>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投料、上料、转料工序：</w:t>
            </w:r>
          </w:p>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密闭转移、人孔投料、微负压并经导气管收集</w:t>
            </w:r>
          </w:p>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过滤工序：</w:t>
            </w:r>
          </w:p>
          <w:p w:rsidR="00164DFC" w:rsidRPr="0037728E" w:rsidRDefault="00E15C5D">
            <w:pPr>
              <w:snapToGrid w:val="0"/>
              <w:spacing w:line="320" w:lineRule="atLeast"/>
              <w:jc w:val="center"/>
              <w:rPr>
                <w:rFonts w:hAnsi="宋体" w:cs="宋体"/>
                <w:sz w:val="18"/>
                <w:szCs w:val="18"/>
              </w:rPr>
            </w:pPr>
            <w:r w:rsidRPr="0037728E">
              <w:rPr>
                <w:rFonts w:ascii="Times New Roman" w:hint="eastAsia"/>
                <w:sz w:val="18"/>
                <w:szCs w:val="18"/>
              </w:rPr>
              <w:t>设备加盖密闭、设置集气罩收集</w:t>
            </w:r>
          </w:p>
        </w:tc>
        <w:tc>
          <w:tcPr>
            <w:tcW w:w="896" w:type="dxa"/>
            <w:vMerge w:val="restart"/>
            <w:tcBorders>
              <w:top w:val="single" w:sz="4" w:space="0" w:color="auto"/>
              <w:left w:val="single" w:sz="4" w:space="0" w:color="auto"/>
              <w:righ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Ansi="宋体" w:hint="eastAsia"/>
                <w:sz w:val="18"/>
                <w:szCs w:val="18"/>
              </w:rPr>
              <w:t>一级冷凝</w:t>
            </w:r>
            <w:r w:rsidRPr="0037728E">
              <w:rPr>
                <w:rFonts w:ascii="Times New Roman" w:hAnsi="宋体" w:hint="eastAsia"/>
                <w:sz w:val="18"/>
                <w:szCs w:val="18"/>
              </w:rPr>
              <w:t>+</w:t>
            </w:r>
            <w:r w:rsidRPr="0037728E">
              <w:rPr>
                <w:rFonts w:ascii="Times New Roman" w:hAnsi="宋体" w:hint="eastAsia"/>
                <w:sz w:val="18"/>
                <w:szCs w:val="18"/>
              </w:rPr>
              <w:t>碱液吸收</w:t>
            </w:r>
          </w:p>
        </w:tc>
        <w:tc>
          <w:tcPr>
            <w:tcW w:w="1487" w:type="dxa"/>
            <w:vMerge w:val="restart"/>
            <w:tcBorders>
              <w:top w:val="single" w:sz="4" w:space="0" w:color="auto"/>
              <w:left w:val="single" w:sz="4" w:space="0" w:color="auto"/>
              <w:righ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未收集无组织逸散废气车间内无组织排放</w:t>
            </w:r>
          </w:p>
          <w:p w:rsidR="00164DFC" w:rsidRPr="0037728E" w:rsidRDefault="00E15C5D" w:rsidP="000628F7">
            <w:pPr>
              <w:snapToGrid w:val="0"/>
              <w:spacing w:line="320" w:lineRule="atLeast"/>
              <w:jc w:val="center"/>
              <w:rPr>
                <w:rFonts w:ascii="Times New Roman"/>
                <w:sz w:val="18"/>
                <w:szCs w:val="18"/>
              </w:rPr>
            </w:pPr>
            <w:r w:rsidRPr="0037728E">
              <w:rPr>
                <w:rFonts w:ascii="Times New Roman" w:hint="eastAsia"/>
                <w:sz w:val="18"/>
                <w:szCs w:val="18"/>
              </w:rPr>
              <w:t>收集的无组织废气经处理后通过</w:t>
            </w:r>
            <w:r w:rsidR="000628F7">
              <w:rPr>
                <w:rFonts w:ascii="Times New Roman" w:hint="eastAsia"/>
                <w:sz w:val="18"/>
                <w:szCs w:val="18"/>
              </w:rPr>
              <w:t>设备顶部</w:t>
            </w:r>
            <w:r w:rsidRPr="0037728E">
              <w:rPr>
                <w:rFonts w:ascii="Times New Roman" w:hint="eastAsia"/>
                <w:sz w:val="18"/>
                <w:szCs w:val="18"/>
              </w:rPr>
              <w:t>的排空管车间内无组织排放</w:t>
            </w:r>
          </w:p>
        </w:tc>
        <w:tc>
          <w:tcPr>
            <w:tcW w:w="953" w:type="dxa"/>
            <w:tcBorders>
              <w:top w:val="single" w:sz="4" w:space="0" w:color="auto"/>
              <w:left w:val="single" w:sz="4" w:space="0" w:color="auto"/>
              <w:bottom w:val="single" w:sz="4" w:space="0" w:color="auto"/>
              <w:right w:val="single" w:sz="12" w:space="0" w:color="auto"/>
            </w:tcBorders>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1.14</w:t>
            </w:r>
          </w:p>
        </w:tc>
      </w:tr>
      <w:tr w:rsidR="00164DFC" w:rsidRPr="0037728E">
        <w:trPr>
          <w:trHeight w:val="23"/>
          <w:jc w:val="center"/>
        </w:trPr>
        <w:tc>
          <w:tcPr>
            <w:tcW w:w="413" w:type="dxa"/>
            <w:tcBorders>
              <w:top w:val="single" w:sz="4" w:space="0" w:color="auto"/>
              <w:left w:val="single" w:sz="12" w:space="0" w:color="auto"/>
              <w:bottom w:val="single" w:sz="4" w:space="0" w:color="auto"/>
              <w:righ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2</w:t>
            </w:r>
          </w:p>
        </w:tc>
        <w:tc>
          <w:tcPr>
            <w:tcW w:w="891" w:type="dxa"/>
            <w:vMerge/>
            <w:tcBorders>
              <w:left w:val="single" w:sz="4" w:space="0" w:color="auto"/>
              <w:right w:val="single" w:sz="4" w:space="0" w:color="auto"/>
            </w:tcBorders>
            <w:vAlign w:val="center"/>
          </w:tcPr>
          <w:p w:rsidR="00164DFC" w:rsidRPr="0037728E" w:rsidRDefault="00164DFC">
            <w:pPr>
              <w:snapToGrid w:val="0"/>
              <w:spacing w:line="320" w:lineRule="atLeast"/>
              <w:jc w:val="center"/>
              <w:rPr>
                <w:rFonts w:ascii="Times New Roman"/>
                <w:sz w:val="18"/>
                <w:szCs w:val="18"/>
              </w:rPr>
            </w:pPr>
          </w:p>
        </w:tc>
        <w:tc>
          <w:tcPr>
            <w:tcW w:w="761" w:type="dxa"/>
            <w:vMerge/>
            <w:tcBorders>
              <w:left w:val="single" w:sz="4" w:space="0" w:color="auto"/>
              <w:right w:val="single" w:sz="4" w:space="0" w:color="auto"/>
            </w:tcBorders>
            <w:vAlign w:val="center"/>
          </w:tcPr>
          <w:p w:rsidR="00164DFC" w:rsidRPr="0037728E" w:rsidRDefault="00164DFC">
            <w:pPr>
              <w:widowControl/>
              <w:snapToGrid w:val="0"/>
              <w:spacing w:line="320" w:lineRule="atLeast"/>
              <w:jc w:val="center"/>
              <w:rPr>
                <w:rFonts w:ascii="Times New Roman"/>
                <w:sz w:val="18"/>
                <w:szCs w:val="18"/>
              </w:rPr>
            </w:pPr>
          </w:p>
        </w:tc>
        <w:tc>
          <w:tcPr>
            <w:tcW w:w="1025" w:type="dxa"/>
            <w:tcBorders>
              <w:top w:val="single" w:sz="4" w:space="0" w:color="auto"/>
              <w:left w:val="single" w:sz="4" w:space="0" w:color="auto"/>
              <w:bottom w:val="single" w:sz="4" w:space="0" w:color="auto"/>
              <w:right w:val="single" w:sz="4" w:space="0" w:color="auto"/>
            </w:tcBorders>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Ansi="宋体"/>
                <w:sz w:val="18"/>
                <w:szCs w:val="18"/>
              </w:rPr>
              <w:t>甲醇</w:t>
            </w:r>
          </w:p>
        </w:tc>
        <w:tc>
          <w:tcPr>
            <w:tcW w:w="894" w:type="dxa"/>
            <w:tcBorders>
              <w:top w:val="single" w:sz="4" w:space="0" w:color="auto"/>
              <w:left w:val="single" w:sz="4" w:space="0" w:color="auto"/>
              <w:bottom w:val="single" w:sz="4" w:space="0" w:color="auto"/>
              <w:right w:val="single" w:sz="4" w:space="0" w:color="auto"/>
            </w:tcBorders>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12.90</w:t>
            </w:r>
          </w:p>
        </w:tc>
        <w:tc>
          <w:tcPr>
            <w:tcW w:w="1637" w:type="dxa"/>
            <w:vMerge/>
            <w:tcBorders>
              <w:left w:val="single" w:sz="4" w:space="0" w:color="auto"/>
              <w:right w:val="single" w:sz="4" w:space="0" w:color="auto"/>
            </w:tcBorders>
            <w:vAlign w:val="center"/>
          </w:tcPr>
          <w:p w:rsidR="00164DFC" w:rsidRPr="0037728E" w:rsidRDefault="00164DFC">
            <w:pPr>
              <w:snapToGrid w:val="0"/>
              <w:spacing w:line="320" w:lineRule="atLeast"/>
              <w:jc w:val="center"/>
              <w:rPr>
                <w:rFonts w:ascii="Times New Roman"/>
                <w:sz w:val="18"/>
                <w:szCs w:val="18"/>
              </w:rPr>
            </w:pPr>
          </w:p>
        </w:tc>
        <w:tc>
          <w:tcPr>
            <w:tcW w:w="896" w:type="dxa"/>
            <w:vMerge/>
            <w:tcBorders>
              <w:left w:val="single" w:sz="4" w:space="0" w:color="auto"/>
              <w:right w:val="single" w:sz="4" w:space="0" w:color="auto"/>
            </w:tcBorders>
            <w:vAlign w:val="center"/>
          </w:tcPr>
          <w:p w:rsidR="00164DFC" w:rsidRPr="0037728E" w:rsidRDefault="00164DFC">
            <w:pPr>
              <w:snapToGrid w:val="0"/>
              <w:spacing w:line="320" w:lineRule="atLeast"/>
              <w:jc w:val="center"/>
              <w:rPr>
                <w:rFonts w:ascii="Times New Roman"/>
                <w:sz w:val="18"/>
                <w:szCs w:val="18"/>
              </w:rPr>
            </w:pPr>
          </w:p>
        </w:tc>
        <w:tc>
          <w:tcPr>
            <w:tcW w:w="1487" w:type="dxa"/>
            <w:vMerge/>
            <w:tcBorders>
              <w:left w:val="single" w:sz="4" w:space="0" w:color="auto"/>
              <w:right w:val="single" w:sz="4" w:space="0" w:color="auto"/>
            </w:tcBorders>
            <w:vAlign w:val="center"/>
          </w:tcPr>
          <w:p w:rsidR="00164DFC" w:rsidRPr="0037728E" w:rsidRDefault="00164DFC">
            <w:pPr>
              <w:snapToGrid w:val="0"/>
              <w:spacing w:line="320" w:lineRule="atLeast"/>
              <w:jc w:val="center"/>
              <w:rPr>
                <w:rFonts w:ascii="Times New Roman"/>
                <w:sz w:val="18"/>
                <w:szCs w:val="18"/>
              </w:rPr>
            </w:pPr>
          </w:p>
        </w:tc>
        <w:tc>
          <w:tcPr>
            <w:tcW w:w="953" w:type="dxa"/>
            <w:tcBorders>
              <w:top w:val="single" w:sz="4" w:space="0" w:color="auto"/>
              <w:left w:val="single" w:sz="4" w:space="0" w:color="auto"/>
              <w:bottom w:val="single" w:sz="4" w:space="0" w:color="auto"/>
              <w:right w:val="single" w:sz="12" w:space="0" w:color="auto"/>
            </w:tcBorders>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3.23</w:t>
            </w:r>
          </w:p>
        </w:tc>
      </w:tr>
      <w:tr w:rsidR="00164DFC" w:rsidRPr="0037728E">
        <w:trPr>
          <w:trHeight w:val="23"/>
          <w:jc w:val="center"/>
        </w:trPr>
        <w:tc>
          <w:tcPr>
            <w:tcW w:w="413" w:type="dxa"/>
            <w:tcBorders>
              <w:top w:val="single" w:sz="4" w:space="0" w:color="auto"/>
              <w:left w:val="single" w:sz="12" w:space="0" w:color="auto"/>
              <w:bottom w:val="single" w:sz="4" w:space="0" w:color="auto"/>
              <w:righ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3</w:t>
            </w:r>
          </w:p>
        </w:tc>
        <w:tc>
          <w:tcPr>
            <w:tcW w:w="891" w:type="dxa"/>
            <w:vMerge/>
            <w:tcBorders>
              <w:left w:val="single" w:sz="4" w:space="0" w:color="auto"/>
              <w:right w:val="single" w:sz="4" w:space="0" w:color="auto"/>
            </w:tcBorders>
            <w:vAlign w:val="center"/>
          </w:tcPr>
          <w:p w:rsidR="00164DFC" w:rsidRPr="0037728E" w:rsidRDefault="00164DFC">
            <w:pPr>
              <w:snapToGrid w:val="0"/>
              <w:spacing w:line="320" w:lineRule="atLeast"/>
              <w:jc w:val="center"/>
              <w:rPr>
                <w:rFonts w:ascii="Times New Roman"/>
                <w:sz w:val="18"/>
                <w:szCs w:val="18"/>
              </w:rPr>
            </w:pPr>
          </w:p>
        </w:tc>
        <w:tc>
          <w:tcPr>
            <w:tcW w:w="761" w:type="dxa"/>
            <w:vMerge/>
            <w:tcBorders>
              <w:left w:val="single" w:sz="4" w:space="0" w:color="auto"/>
              <w:right w:val="single" w:sz="4" w:space="0" w:color="auto"/>
            </w:tcBorders>
            <w:vAlign w:val="center"/>
          </w:tcPr>
          <w:p w:rsidR="00164DFC" w:rsidRPr="0037728E" w:rsidRDefault="00164DFC">
            <w:pPr>
              <w:widowControl/>
              <w:snapToGrid w:val="0"/>
              <w:spacing w:line="320" w:lineRule="atLeast"/>
              <w:jc w:val="center"/>
              <w:rPr>
                <w:rFonts w:ascii="Times New Roman"/>
                <w:sz w:val="18"/>
                <w:szCs w:val="18"/>
              </w:rPr>
            </w:pPr>
          </w:p>
        </w:tc>
        <w:tc>
          <w:tcPr>
            <w:tcW w:w="1025" w:type="dxa"/>
            <w:tcBorders>
              <w:top w:val="single" w:sz="4" w:space="0" w:color="auto"/>
              <w:left w:val="single" w:sz="4" w:space="0" w:color="auto"/>
              <w:bottom w:val="single" w:sz="4" w:space="0" w:color="auto"/>
              <w:right w:val="single" w:sz="4" w:space="0" w:color="auto"/>
            </w:tcBorders>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环氧乙烷</w:t>
            </w:r>
          </w:p>
        </w:tc>
        <w:tc>
          <w:tcPr>
            <w:tcW w:w="894" w:type="dxa"/>
            <w:tcBorders>
              <w:top w:val="single" w:sz="4" w:space="0" w:color="auto"/>
              <w:left w:val="single" w:sz="4" w:space="0" w:color="auto"/>
              <w:bottom w:val="single" w:sz="4" w:space="0" w:color="auto"/>
              <w:right w:val="single" w:sz="4" w:space="0" w:color="auto"/>
            </w:tcBorders>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0.09</w:t>
            </w:r>
          </w:p>
        </w:tc>
        <w:tc>
          <w:tcPr>
            <w:tcW w:w="1637" w:type="dxa"/>
            <w:vMerge/>
            <w:tcBorders>
              <w:left w:val="single" w:sz="4" w:space="0" w:color="auto"/>
              <w:right w:val="single" w:sz="4" w:space="0" w:color="auto"/>
            </w:tcBorders>
            <w:vAlign w:val="center"/>
          </w:tcPr>
          <w:p w:rsidR="00164DFC" w:rsidRPr="0037728E" w:rsidRDefault="00164DFC">
            <w:pPr>
              <w:snapToGrid w:val="0"/>
              <w:spacing w:line="320" w:lineRule="atLeast"/>
              <w:jc w:val="center"/>
              <w:rPr>
                <w:rFonts w:ascii="Times New Roman"/>
                <w:sz w:val="18"/>
                <w:szCs w:val="18"/>
              </w:rPr>
            </w:pPr>
          </w:p>
        </w:tc>
        <w:tc>
          <w:tcPr>
            <w:tcW w:w="896" w:type="dxa"/>
            <w:vMerge/>
            <w:tcBorders>
              <w:left w:val="single" w:sz="4" w:space="0" w:color="auto"/>
              <w:right w:val="single" w:sz="4" w:space="0" w:color="auto"/>
            </w:tcBorders>
            <w:vAlign w:val="center"/>
          </w:tcPr>
          <w:p w:rsidR="00164DFC" w:rsidRPr="0037728E" w:rsidRDefault="00164DFC">
            <w:pPr>
              <w:snapToGrid w:val="0"/>
              <w:spacing w:line="320" w:lineRule="atLeast"/>
              <w:jc w:val="center"/>
              <w:rPr>
                <w:rFonts w:ascii="Times New Roman"/>
                <w:sz w:val="18"/>
                <w:szCs w:val="18"/>
              </w:rPr>
            </w:pPr>
          </w:p>
        </w:tc>
        <w:tc>
          <w:tcPr>
            <w:tcW w:w="1487" w:type="dxa"/>
            <w:vMerge/>
            <w:tcBorders>
              <w:left w:val="single" w:sz="4" w:space="0" w:color="auto"/>
              <w:right w:val="single" w:sz="4" w:space="0" w:color="auto"/>
            </w:tcBorders>
            <w:vAlign w:val="center"/>
          </w:tcPr>
          <w:p w:rsidR="00164DFC" w:rsidRPr="0037728E" w:rsidRDefault="00164DFC">
            <w:pPr>
              <w:snapToGrid w:val="0"/>
              <w:spacing w:line="320" w:lineRule="atLeast"/>
              <w:jc w:val="center"/>
              <w:rPr>
                <w:rFonts w:ascii="Times New Roman"/>
                <w:sz w:val="18"/>
                <w:szCs w:val="18"/>
              </w:rPr>
            </w:pPr>
          </w:p>
        </w:tc>
        <w:tc>
          <w:tcPr>
            <w:tcW w:w="953" w:type="dxa"/>
            <w:tcBorders>
              <w:top w:val="single" w:sz="4" w:space="0" w:color="auto"/>
              <w:left w:val="single" w:sz="4" w:space="0" w:color="auto"/>
              <w:bottom w:val="single" w:sz="4" w:space="0" w:color="auto"/>
              <w:right w:val="single" w:sz="12" w:space="0" w:color="auto"/>
            </w:tcBorders>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0.01</w:t>
            </w:r>
          </w:p>
        </w:tc>
      </w:tr>
      <w:tr w:rsidR="00164DFC" w:rsidRPr="0037728E">
        <w:trPr>
          <w:trHeight w:val="23"/>
          <w:jc w:val="center"/>
        </w:trPr>
        <w:tc>
          <w:tcPr>
            <w:tcW w:w="413" w:type="dxa"/>
            <w:tcBorders>
              <w:top w:val="single" w:sz="4" w:space="0" w:color="auto"/>
              <w:left w:val="single" w:sz="12" w:space="0" w:color="auto"/>
              <w:bottom w:val="single" w:sz="4" w:space="0" w:color="auto"/>
              <w:righ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4</w:t>
            </w:r>
          </w:p>
        </w:tc>
        <w:tc>
          <w:tcPr>
            <w:tcW w:w="891" w:type="dxa"/>
            <w:vMerge/>
            <w:tcBorders>
              <w:left w:val="single" w:sz="4" w:space="0" w:color="auto"/>
              <w:right w:val="single" w:sz="4" w:space="0" w:color="auto"/>
            </w:tcBorders>
            <w:vAlign w:val="center"/>
          </w:tcPr>
          <w:p w:rsidR="00164DFC" w:rsidRPr="0037728E" w:rsidRDefault="00164DFC">
            <w:pPr>
              <w:snapToGrid w:val="0"/>
              <w:spacing w:line="320" w:lineRule="atLeast"/>
              <w:jc w:val="center"/>
              <w:rPr>
                <w:rFonts w:ascii="Times New Roman"/>
                <w:sz w:val="18"/>
                <w:szCs w:val="18"/>
              </w:rPr>
            </w:pPr>
          </w:p>
        </w:tc>
        <w:tc>
          <w:tcPr>
            <w:tcW w:w="761" w:type="dxa"/>
            <w:vMerge/>
            <w:tcBorders>
              <w:left w:val="single" w:sz="4" w:space="0" w:color="auto"/>
              <w:right w:val="single" w:sz="4" w:space="0" w:color="auto"/>
            </w:tcBorders>
            <w:vAlign w:val="center"/>
          </w:tcPr>
          <w:p w:rsidR="00164DFC" w:rsidRPr="0037728E" w:rsidRDefault="00164DFC">
            <w:pPr>
              <w:widowControl/>
              <w:snapToGrid w:val="0"/>
              <w:spacing w:line="320" w:lineRule="atLeast"/>
              <w:jc w:val="center"/>
              <w:rPr>
                <w:rFonts w:ascii="Times New Roman"/>
                <w:sz w:val="18"/>
                <w:szCs w:val="18"/>
              </w:rPr>
            </w:pPr>
          </w:p>
        </w:tc>
        <w:tc>
          <w:tcPr>
            <w:tcW w:w="1025" w:type="dxa"/>
            <w:tcBorders>
              <w:top w:val="single" w:sz="4" w:space="0" w:color="auto"/>
              <w:left w:val="single" w:sz="4" w:space="0" w:color="auto"/>
              <w:bottom w:val="single" w:sz="4" w:space="0" w:color="auto"/>
              <w:right w:val="single" w:sz="4" w:space="0" w:color="auto"/>
            </w:tcBorders>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甲醛</w:t>
            </w:r>
          </w:p>
        </w:tc>
        <w:tc>
          <w:tcPr>
            <w:tcW w:w="894" w:type="dxa"/>
            <w:tcBorders>
              <w:top w:val="single" w:sz="4" w:space="0" w:color="auto"/>
              <w:left w:val="single" w:sz="4" w:space="0" w:color="auto"/>
              <w:bottom w:val="single" w:sz="4" w:space="0" w:color="auto"/>
              <w:right w:val="single" w:sz="4" w:space="0" w:color="auto"/>
            </w:tcBorders>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0.07</w:t>
            </w:r>
          </w:p>
        </w:tc>
        <w:tc>
          <w:tcPr>
            <w:tcW w:w="1637" w:type="dxa"/>
            <w:vMerge/>
            <w:tcBorders>
              <w:left w:val="single" w:sz="4" w:space="0" w:color="auto"/>
              <w:right w:val="single" w:sz="4" w:space="0" w:color="auto"/>
            </w:tcBorders>
            <w:vAlign w:val="center"/>
          </w:tcPr>
          <w:p w:rsidR="00164DFC" w:rsidRPr="0037728E" w:rsidRDefault="00164DFC">
            <w:pPr>
              <w:snapToGrid w:val="0"/>
              <w:spacing w:line="320" w:lineRule="atLeast"/>
              <w:jc w:val="center"/>
              <w:rPr>
                <w:rFonts w:ascii="Times New Roman"/>
                <w:sz w:val="18"/>
                <w:szCs w:val="18"/>
              </w:rPr>
            </w:pPr>
          </w:p>
        </w:tc>
        <w:tc>
          <w:tcPr>
            <w:tcW w:w="896" w:type="dxa"/>
            <w:vMerge/>
            <w:tcBorders>
              <w:left w:val="single" w:sz="4" w:space="0" w:color="auto"/>
              <w:right w:val="single" w:sz="4" w:space="0" w:color="auto"/>
            </w:tcBorders>
            <w:vAlign w:val="center"/>
          </w:tcPr>
          <w:p w:rsidR="00164DFC" w:rsidRPr="0037728E" w:rsidRDefault="00164DFC">
            <w:pPr>
              <w:snapToGrid w:val="0"/>
              <w:spacing w:line="320" w:lineRule="atLeast"/>
              <w:jc w:val="center"/>
              <w:rPr>
                <w:rFonts w:ascii="Times New Roman"/>
                <w:sz w:val="18"/>
                <w:szCs w:val="18"/>
              </w:rPr>
            </w:pPr>
          </w:p>
        </w:tc>
        <w:tc>
          <w:tcPr>
            <w:tcW w:w="1487" w:type="dxa"/>
            <w:vMerge/>
            <w:tcBorders>
              <w:left w:val="single" w:sz="4" w:space="0" w:color="auto"/>
              <w:right w:val="single" w:sz="4" w:space="0" w:color="auto"/>
            </w:tcBorders>
            <w:vAlign w:val="center"/>
          </w:tcPr>
          <w:p w:rsidR="00164DFC" w:rsidRPr="0037728E" w:rsidRDefault="00164DFC">
            <w:pPr>
              <w:snapToGrid w:val="0"/>
              <w:spacing w:line="320" w:lineRule="atLeast"/>
              <w:jc w:val="center"/>
              <w:rPr>
                <w:rFonts w:ascii="Times New Roman"/>
                <w:sz w:val="18"/>
                <w:szCs w:val="18"/>
              </w:rPr>
            </w:pPr>
          </w:p>
        </w:tc>
        <w:tc>
          <w:tcPr>
            <w:tcW w:w="953" w:type="dxa"/>
            <w:tcBorders>
              <w:top w:val="single" w:sz="4" w:space="0" w:color="auto"/>
              <w:left w:val="single" w:sz="4" w:space="0" w:color="auto"/>
              <w:bottom w:val="single" w:sz="4" w:space="0" w:color="auto"/>
              <w:right w:val="single" w:sz="12" w:space="0" w:color="auto"/>
            </w:tcBorders>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0.02</w:t>
            </w:r>
          </w:p>
        </w:tc>
      </w:tr>
      <w:tr w:rsidR="00164DFC" w:rsidRPr="0037728E">
        <w:trPr>
          <w:trHeight w:val="23"/>
          <w:jc w:val="center"/>
        </w:trPr>
        <w:tc>
          <w:tcPr>
            <w:tcW w:w="413" w:type="dxa"/>
            <w:tcBorders>
              <w:top w:val="single" w:sz="4" w:space="0" w:color="auto"/>
              <w:left w:val="single" w:sz="12" w:space="0" w:color="auto"/>
              <w:bottom w:val="single" w:sz="4" w:space="0" w:color="auto"/>
              <w:right w:val="single" w:sz="4" w:space="0" w:color="auto"/>
            </w:tcBorders>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5</w:t>
            </w:r>
          </w:p>
        </w:tc>
        <w:tc>
          <w:tcPr>
            <w:tcW w:w="891" w:type="dxa"/>
            <w:vMerge/>
            <w:tcBorders>
              <w:left w:val="single" w:sz="4" w:space="0" w:color="auto"/>
              <w:right w:val="single" w:sz="4" w:space="0" w:color="auto"/>
            </w:tcBorders>
            <w:vAlign w:val="center"/>
          </w:tcPr>
          <w:p w:rsidR="00164DFC" w:rsidRPr="0037728E" w:rsidRDefault="00164DFC">
            <w:pPr>
              <w:widowControl/>
              <w:snapToGrid w:val="0"/>
              <w:spacing w:line="320" w:lineRule="atLeast"/>
              <w:jc w:val="center"/>
              <w:rPr>
                <w:rFonts w:ascii="Times New Roman"/>
                <w:sz w:val="18"/>
                <w:szCs w:val="18"/>
              </w:rPr>
            </w:pPr>
          </w:p>
        </w:tc>
        <w:tc>
          <w:tcPr>
            <w:tcW w:w="761" w:type="dxa"/>
            <w:vMerge/>
            <w:tcBorders>
              <w:left w:val="single" w:sz="4" w:space="0" w:color="auto"/>
              <w:right w:val="single" w:sz="4" w:space="0" w:color="auto"/>
            </w:tcBorders>
            <w:vAlign w:val="center"/>
          </w:tcPr>
          <w:p w:rsidR="00164DFC" w:rsidRPr="0037728E" w:rsidRDefault="00164DFC">
            <w:pPr>
              <w:widowControl/>
              <w:snapToGrid w:val="0"/>
              <w:spacing w:line="320" w:lineRule="atLeast"/>
              <w:jc w:val="center"/>
              <w:rPr>
                <w:rFonts w:ascii="Times New Roman"/>
                <w:sz w:val="18"/>
                <w:szCs w:val="18"/>
              </w:rPr>
            </w:pPr>
          </w:p>
        </w:tc>
        <w:tc>
          <w:tcPr>
            <w:tcW w:w="1025" w:type="dxa"/>
            <w:tcBorders>
              <w:top w:val="single" w:sz="4" w:space="0" w:color="auto"/>
              <w:left w:val="single" w:sz="4" w:space="0" w:color="auto"/>
              <w:bottom w:val="single" w:sz="4" w:space="0" w:color="auto"/>
              <w:right w:val="single" w:sz="4" w:space="0" w:color="auto"/>
            </w:tcBorders>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sz w:val="18"/>
                <w:szCs w:val="18"/>
              </w:rPr>
              <w:t>VOCs</w:t>
            </w:r>
          </w:p>
        </w:tc>
        <w:tc>
          <w:tcPr>
            <w:tcW w:w="894" w:type="dxa"/>
            <w:tcBorders>
              <w:top w:val="single" w:sz="4" w:space="0" w:color="auto"/>
              <w:left w:val="single" w:sz="4" w:space="0" w:color="auto"/>
              <w:bottom w:val="single" w:sz="4" w:space="0" w:color="auto"/>
              <w:right w:val="single" w:sz="4" w:space="0" w:color="auto"/>
            </w:tcBorders>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24.32</w:t>
            </w:r>
          </w:p>
        </w:tc>
        <w:tc>
          <w:tcPr>
            <w:tcW w:w="1637" w:type="dxa"/>
            <w:vMerge/>
            <w:tcBorders>
              <w:left w:val="single" w:sz="4" w:space="0" w:color="auto"/>
              <w:right w:val="single" w:sz="4" w:space="0" w:color="auto"/>
            </w:tcBorders>
            <w:vAlign w:val="center"/>
          </w:tcPr>
          <w:p w:rsidR="00164DFC" w:rsidRPr="0037728E" w:rsidRDefault="00164DFC">
            <w:pPr>
              <w:snapToGrid w:val="0"/>
              <w:spacing w:line="320" w:lineRule="atLeast"/>
              <w:jc w:val="center"/>
              <w:rPr>
                <w:rFonts w:ascii="Times New Roman"/>
                <w:sz w:val="18"/>
                <w:szCs w:val="18"/>
              </w:rPr>
            </w:pPr>
          </w:p>
        </w:tc>
        <w:tc>
          <w:tcPr>
            <w:tcW w:w="896" w:type="dxa"/>
            <w:vMerge/>
            <w:tcBorders>
              <w:left w:val="single" w:sz="4" w:space="0" w:color="auto"/>
              <w:right w:val="single" w:sz="4" w:space="0" w:color="auto"/>
            </w:tcBorders>
            <w:vAlign w:val="center"/>
          </w:tcPr>
          <w:p w:rsidR="00164DFC" w:rsidRPr="0037728E" w:rsidRDefault="00164DFC">
            <w:pPr>
              <w:snapToGrid w:val="0"/>
              <w:spacing w:line="320" w:lineRule="atLeast"/>
              <w:jc w:val="center"/>
              <w:rPr>
                <w:rFonts w:ascii="Times New Roman"/>
                <w:sz w:val="18"/>
                <w:szCs w:val="18"/>
              </w:rPr>
            </w:pPr>
          </w:p>
        </w:tc>
        <w:tc>
          <w:tcPr>
            <w:tcW w:w="1487" w:type="dxa"/>
            <w:vMerge/>
            <w:tcBorders>
              <w:left w:val="single" w:sz="4" w:space="0" w:color="auto"/>
              <w:right w:val="single" w:sz="4" w:space="0" w:color="auto"/>
            </w:tcBorders>
            <w:vAlign w:val="center"/>
          </w:tcPr>
          <w:p w:rsidR="00164DFC" w:rsidRPr="0037728E" w:rsidRDefault="00164DFC">
            <w:pPr>
              <w:snapToGrid w:val="0"/>
              <w:spacing w:line="320" w:lineRule="atLeast"/>
              <w:jc w:val="center"/>
              <w:rPr>
                <w:rFonts w:ascii="Times New Roman"/>
                <w:sz w:val="18"/>
                <w:szCs w:val="18"/>
              </w:rPr>
            </w:pPr>
          </w:p>
        </w:tc>
        <w:tc>
          <w:tcPr>
            <w:tcW w:w="953" w:type="dxa"/>
            <w:tcBorders>
              <w:top w:val="single" w:sz="4" w:space="0" w:color="auto"/>
              <w:left w:val="single" w:sz="4" w:space="0" w:color="auto"/>
              <w:bottom w:val="single" w:sz="4" w:space="0" w:color="auto"/>
              <w:right w:val="single" w:sz="12" w:space="0" w:color="auto"/>
            </w:tcBorders>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4.62</w:t>
            </w:r>
          </w:p>
        </w:tc>
      </w:tr>
      <w:tr w:rsidR="00164DFC" w:rsidRPr="0037728E">
        <w:trPr>
          <w:trHeight w:val="23"/>
          <w:jc w:val="center"/>
        </w:trPr>
        <w:tc>
          <w:tcPr>
            <w:tcW w:w="8957" w:type="dxa"/>
            <w:gridSpan w:val="9"/>
            <w:tcBorders>
              <w:top w:val="single" w:sz="4" w:space="0" w:color="auto"/>
              <w:left w:val="single" w:sz="12" w:space="0" w:color="auto"/>
              <w:bottom w:val="single" w:sz="12" w:space="0" w:color="auto"/>
              <w:right w:val="single" w:sz="12" w:space="0" w:color="auto"/>
            </w:tcBorders>
            <w:vAlign w:val="center"/>
          </w:tcPr>
          <w:p w:rsidR="00164DFC" w:rsidRPr="0037728E" w:rsidRDefault="00E15C5D">
            <w:pPr>
              <w:widowControl/>
              <w:snapToGrid w:val="0"/>
              <w:spacing w:line="320" w:lineRule="atLeast"/>
              <w:jc w:val="left"/>
              <w:rPr>
                <w:rFonts w:ascii="Times New Roman"/>
                <w:sz w:val="18"/>
                <w:szCs w:val="18"/>
              </w:rPr>
            </w:pPr>
            <w:r w:rsidRPr="0037728E">
              <w:rPr>
                <w:rFonts w:ascii="Times New Roman" w:hint="eastAsia"/>
                <w:sz w:val="18"/>
                <w:szCs w:val="18"/>
              </w:rPr>
              <w:t>无组织污染物的产生量类比原有工程湖南中成化工有限公司株洲厂区监测数据核算</w:t>
            </w:r>
          </w:p>
        </w:tc>
      </w:tr>
    </w:tbl>
    <w:p w:rsidR="00164DFC" w:rsidRPr="0037728E" w:rsidRDefault="00E15C5D">
      <w:pPr>
        <w:spacing w:line="480" w:lineRule="exact"/>
        <w:ind w:firstLineChars="200" w:firstLine="480"/>
        <w:rPr>
          <w:rFonts w:ascii="Times New Roman" w:hAnsi="宋体"/>
          <w:snapToGrid w:val="0"/>
          <w:szCs w:val="24"/>
        </w:rPr>
      </w:pPr>
      <w:r w:rsidRPr="0037728E">
        <w:rPr>
          <w:rFonts w:ascii="Times New Roman" w:hAnsi="宋体" w:hint="eastAsia"/>
          <w:snapToGrid w:val="0"/>
          <w:szCs w:val="24"/>
        </w:rPr>
        <w:t>2</w:t>
      </w:r>
      <w:r w:rsidRPr="0037728E">
        <w:rPr>
          <w:rFonts w:ascii="Times New Roman" w:hAnsi="宋体" w:hint="eastAsia"/>
          <w:snapToGrid w:val="0"/>
          <w:szCs w:val="24"/>
        </w:rPr>
        <w:t>、储罐区</w:t>
      </w:r>
    </w:p>
    <w:p w:rsidR="00164DFC" w:rsidRPr="0037728E" w:rsidRDefault="00E15C5D">
      <w:pPr>
        <w:spacing w:line="480" w:lineRule="exact"/>
        <w:ind w:firstLineChars="200" w:firstLine="480"/>
        <w:rPr>
          <w:rFonts w:ascii="Times New Roman" w:hAnsi="宋体"/>
          <w:snapToGrid w:val="0"/>
          <w:szCs w:val="24"/>
        </w:rPr>
      </w:pPr>
      <w:r w:rsidRPr="0037728E">
        <w:rPr>
          <w:rFonts w:ascii="Times New Roman" w:hAnsi="宋体" w:hint="eastAsia"/>
          <w:snapToGrid w:val="0"/>
          <w:szCs w:val="24"/>
        </w:rPr>
        <w:t>本项目生产所需的甲醇、环氧乙烷和甲醛利用储罐区储罐储存，其储存、周转过程中将产生大小呼吸废气。</w:t>
      </w:r>
    </w:p>
    <w:p w:rsidR="00164DFC" w:rsidRPr="0037728E" w:rsidRDefault="00E15C5D">
      <w:pPr>
        <w:widowControl/>
        <w:spacing w:line="480" w:lineRule="exact"/>
        <w:ind w:firstLineChars="200" w:firstLine="480"/>
        <w:jc w:val="left"/>
        <w:rPr>
          <w:rFonts w:ascii="Times New Roman"/>
        </w:rPr>
      </w:pPr>
      <w:r w:rsidRPr="0037728E">
        <w:rPr>
          <w:rFonts w:hAnsi="宋体" w:cs="宋体" w:hint="eastAsia"/>
        </w:rPr>
        <w:t>①、</w:t>
      </w:r>
      <w:r w:rsidRPr="0037728E">
        <w:rPr>
          <w:rFonts w:ascii="Times New Roman"/>
        </w:rPr>
        <w:t>呼吸排放（小呼吸）</w:t>
      </w:r>
    </w:p>
    <w:p w:rsidR="00164DFC" w:rsidRPr="0037728E" w:rsidRDefault="00E15C5D">
      <w:pPr>
        <w:widowControl/>
        <w:spacing w:line="480" w:lineRule="exact"/>
        <w:ind w:firstLineChars="200" w:firstLine="480"/>
        <w:jc w:val="left"/>
        <w:rPr>
          <w:rFonts w:ascii="Times New Roman"/>
        </w:rPr>
      </w:pPr>
      <w:r w:rsidRPr="0037728E">
        <w:rPr>
          <w:rFonts w:ascii="Times New Roman"/>
        </w:rPr>
        <w:t>呼吸排放是由于温度和大气压力的变化引起蒸气的膨胀和收缩而产生的蒸气排出，它出现在罐内液面无任何变化的情况，是非人为干扰的自然排放方式。固定顶罐的呼吸排放可用下式估算其污染物的排放量：</w:t>
      </w:r>
    </w:p>
    <w:p w:rsidR="00164DFC" w:rsidRPr="0037728E" w:rsidRDefault="00E15C5D">
      <w:pPr>
        <w:widowControl/>
        <w:spacing w:line="480" w:lineRule="exact"/>
        <w:jc w:val="center"/>
        <w:rPr>
          <w:rFonts w:ascii="Times New Roman"/>
        </w:rPr>
      </w:pPr>
      <w:r w:rsidRPr="0037728E">
        <w:rPr>
          <w:rFonts w:ascii="Times New Roman"/>
        </w:rPr>
        <w:t>LB=0.191×M[P/(10092-P)]0.68×D1.73×H0.51×</w:t>
      </w:r>
      <w:r w:rsidRPr="0037728E">
        <w:rPr>
          <w:rFonts w:ascii="Cambria Math" w:hAnsi="Cambria Math" w:cs="Cambria Math"/>
        </w:rPr>
        <w:t>△</w:t>
      </w:r>
      <w:r w:rsidRPr="0037728E">
        <w:rPr>
          <w:rFonts w:ascii="Times New Roman"/>
        </w:rPr>
        <w:t>T0.45×FP×C×KC</w:t>
      </w:r>
    </w:p>
    <w:p w:rsidR="00164DFC" w:rsidRPr="0037728E" w:rsidRDefault="00E15C5D">
      <w:pPr>
        <w:widowControl/>
        <w:spacing w:line="480" w:lineRule="exact"/>
        <w:ind w:firstLineChars="200" w:firstLine="480"/>
        <w:jc w:val="left"/>
        <w:rPr>
          <w:rFonts w:ascii="Times New Roman"/>
        </w:rPr>
      </w:pPr>
      <w:r w:rsidRPr="0037728E">
        <w:rPr>
          <w:rFonts w:ascii="Times New Roman"/>
        </w:rPr>
        <w:lastRenderedPageBreak/>
        <w:t>式中：</w:t>
      </w:r>
      <w:r w:rsidRPr="0037728E">
        <w:rPr>
          <w:rFonts w:ascii="Times New Roman"/>
        </w:rPr>
        <w:tab/>
        <w:t>LB-</w:t>
      </w:r>
      <w:r w:rsidRPr="0037728E">
        <w:rPr>
          <w:rFonts w:ascii="Times New Roman"/>
        </w:rPr>
        <w:t>固定顶罐的呼吸排放量（</w:t>
      </w:r>
      <w:r w:rsidRPr="0037728E">
        <w:rPr>
          <w:rFonts w:ascii="Times New Roman"/>
        </w:rPr>
        <w:t>Kg/a</w:t>
      </w:r>
      <w:r w:rsidRPr="0037728E">
        <w:rPr>
          <w:rFonts w:ascii="Times New Roman"/>
        </w:rPr>
        <w:t>）；</w:t>
      </w:r>
    </w:p>
    <w:p w:rsidR="00164DFC" w:rsidRPr="0037728E" w:rsidRDefault="00E15C5D">
      <w:pPr>
        <w:widowControl/>
        <w:spacing w:line="480" w:lineRule="exact"/>
        <w:ind w:firstLineChars="531" w:firstLine="1274"/>
        <w:jc w:val="left"/>
        <w:rPr>
          <w:rFonts w:ascii="Times New Roman"/>
        </w:rPr>
      </w:pPr>
      <w:r w:rsidRPr="0037728E">
        <w:rPr>
          <w:rFonts w:ascii="Times New Roman"/>
        </w:rPr>
        <w:t>M-</w:t>
      </w:r>
      <w:r w:rsidRPr="0037728E">
        <w:rPr>
          <w:rFonts w:ascii="Times New Roman"/>
        </w:rPr>
        <w:t>储罐内蒸气的分子量；</w:t>
      </w:r>
    </w:p>
    <w:p w:rsidR="00164DFC" w:rsidRPr="0037728E" w:rsidRDefault="00E15C5D">
      <w:pPr>
        <w:widowControl/>
        <w:spacing w:line="480" w:lineRule="exact"/>
        <w:ind w:firstLineChars="531" w:firstLine="1274"/>
        <w:jc w:val="left"/>
        <w:rPr>
          <w:rFonts w:ascii="Times New Roman"/>
        </w:rPr>
      </w:pPr>
      <w:r w:rsidRPr="0037728E">
        <w:rPr>
          <w:rFonts w:ascii="Times New Roman"/>
        </w:rPr>
        <w:t>P-</w:t>
      </w:r>
      <w:r w:rsidRPr="0037728E">
        <w:rPr>
          <w:rFonts w:ascii="Times New Roman"/>
        </w:rPr>
        <w:t>在大量液体状态下，真实的蒸气压力（</w:t>
      </w:r>
      <w:r w:rsidRPr="0037728E">
        <w:rPr>
          <w:rFonts w:ascii="Times New Roman"/>
        </w:rPr>
        <w:t>Pa</w:t>
      </w:r>
      <w:r w:rsidRPr="0037728E">
        <w:rPr>
          <w:rFonts w:ascii="Times New Roman"/>
        </w:rPr>
        <w:t>）；</w:t>
      </w:r>
    </w:p>
    <w:p w:rsidR="00164DFC" w:rsidRPr="0037728E" w:rsidRDefault="00E15C5D">
      <w:pPr>
        <w:widowControl/>
        <w:spacing w:line="480" w:lineRule="exact"/>
        <w:ind w:firstLineChars="531" w:firstLine="1274"/>
        <w:jc w:val="left"/>
        <w:rPr>
          <w:rFonts w:ascii="Times New Roman"/>
        </w:rPr>
      </w:pPr>
      <w:r w:rsidRPr="0037728E">
        <w:rPr>
          <w:rFonts w:ascii="Times New Roman"/>
        </w:rPr>
        <w:t>D-</w:t>
      </w:r>
      <w:r w:rsidRPr="0037728E">
        <w:rPr>
          <w:rFonts w:ascii="Times New Roman"/>
        </w:rPr>
        <w:t>罐的直径（</w:t>
      </w:r>
      <w:r w:rsidRPr="0037728E">
        <w:rPr>
          <w:rFonts w:ascii="Times New Roman"/>
        </w:rPr>
        <w:t>m</w:t>
      </w:r>
      <w:r w:rsidRPr="0037728E">
        <w:rPr>
          <w:rFonts w:ascii="Times New Roman"/>
        </w:rPr>
        <w:t>）；</w:t>
      </w:r>
    </w:p>
    <w:p w:rsidR="00164DFC" w:rsidRPr="0037728E" w:rsidRDefault="00E15C5D">
      <w:pPr>
        <w:widowControl/>
        <w:spacing w:line="480" w:lineRule="exact"/>
        <w:ind w:firstLineChars="531" w:firstLine="1274"/>
        <w:jc w:val="left"/>
        <w:rPr>
          <w:rFonts w:ascii="Times New Roman"/>
        </w:rPr>
      </w:pPr>
      <w:r w:rsidRPr="0037728E">
        <w:rPr>
          <w:rFonts w:ascii="Times New Roman"/>
        </w:rPr>
        <w:t>H-</w:t>
      </w:r>
      <w:r w:rsidRPr="0037728E">
        <w:rPr>
          <w:rFonts w:ascii="Times New Roman"/>
        </w:rPr>
        <w:t>平均蒸气空间高度（</w:t>
      </w:r>
      <w:r w:rsidRPr="0037728E">
        <w:rPr>
          <w:rFonts w:ascii="Times New Roman"/>
        </w:rPr>
        <w:t>m</w:t>
      </w:r>
      <w:r w:rsidRPr="0037728E">
        <w:rPr>
          <w:rFonts w:ascii="Times New Roman"/>
        </w:rPr>
        <w:t>）；</w:t>
      </w:r>
    </w:p>
    <w:p w:rsidR="00164DFC" w:rsidRPr="0037728E" w:rsidRDefault="00E15C5D">
      <w:pPr>
        <w:widowControl/>
        <w:spacing w:line="480" w:lineRule="exact"/>
        <w:ind w:firstLineChars="531" w:firstLine="1274"/>
        <w:jc w:val="left"/>
        <w:rPr>
          <w:rFonts w:ascii="Times New Roman"/>
        </w:rPr>
      </w:pPr>
      <w:r w:rsidRPr="0037728E">
        <w:rPr>
          <w:rFonts w:ascii="Cambria Math" w:hAnsi="Cambria Math" w:cs="Cambria Math"/>
        </w:rPr>
        <w:t>△</w:t>
      </w:r>
      <w:r w:rsidRPr="0037728E">
        <w:rPr>
          <w:rFonts w:ascii="Times New Roman"/>
        </w:rPr>
        <w:t>T-</w:t>
      </w:r>
      <w:r w:rsidRPr="0037728E">
        <w:rPr>
          <w:rFonts w:ascii="Times New Roman"/>
        </w:rPr>
        <w:t>一天之内的平均温度差（</w:t>
      </w:r>
      <w:r w:rsidRPr="0037728E">
        <w:rPr>
          <w:rFonts w:hAnsi="宋体" w:cs="宋体" w:hint="eastAsia"/>
        </w:rPr>
        <w:t>℃</w:t>
      </w:r>
      <w:r w:rsidRPr="0037728E">
        <w:rPr>
          <w:rFonts w:ascii="Times New Roman"/>
        </w:rPr>
        <w:t>）；</w:t>
      </w:r>
    </w:p>
    <w:p w:rsidR="00164DFC" w:rsidRPr="0037728E" w:rsidRDefault="00E15C5D">
      <w:pPr>
        <w:widowControl/>
        <w:spacing w:line="480" w:lineRule="exact"/>
        <w:ind w:firstLineChars="531" w:firstLine="1274"/>
        <w:jc w:val="left"/>
        <w:rPr>
          <w:rFonts w:ascii="Times New Roman"/>
        </w:rPr>
      </w:pPr>
      <w:r w:rsidRPr="0037728E">
        <w:rPr>
          <w:rFonts w:ascii="Times New Roman"/>
        </w:rPr>
        <w:t>FP-</w:t>
      </w:r>
      <w:r w:rsidRPr="0037728E">
        <w:rPr>
          <w:rFonts w:ascii="Times New Roman"/>
        </w:rPr>
        <w:t>涂层因子（无量纲），根据油漆状况取值在</w:t>
      </w:r>
      <w:r w:rsidRPr="0037728E">
        <w:rPr>
          <w:rFonts w:ascii="Times New Roman"/>
        </w:rPr>
        <w:t>1~1.5</w:t>
      </w:r>
      <w:r w:rsidRPr="0037728E">
        <w:rPr>
          <w:rFonts w:ascii="Times New Roman"/>
        </w:rPr>
        <w:t>之间；</w:t>
      </w:r>
    </w:p>
    <w:p w:rsidR="00164DFC" w:rsidRPr="0037728E" w:rsidRDefault="00E15C5D">
      <w:pPr>
        <w:widowControl/>
        <w:spacing w:line="480" w:lineRule="exact"/>
        <w:ind w:firstLineChars="531" w:firstLine="1274"/>
        <w:jc w:val="left"/>
        <w:rPr>
          <w:rFonts w:ascii="Times New Roman"/>
        </w:rPr>
      </w:pPr>
      <w:r w:rsidRPr="0037728E">
        <w:rPr>
          <w:rFonts w:ascii="Times New Roman"/>
        </w:rPr>
        <w:t>C-</w:t>
      </w:r>
      <w:r w:rsidRPr="0037728E">
        <w:rPr>
          <w:rFonts w:ascii="Times New Roman"/>
        </w:rPr>
        <w:t>用于小直径罐的调节因子（无量纲）；直径在</w:t>
      </w:r>
      <w:r w:rsidRPr="0037728E">
        <w:rPr>
          <w:rFonts w:ascii="Times New Roman"/>
        </w:rPr>
        <w:t>0</w:t>
      </w:r>
      <w:r w:rsidRPr="0037728E">
        <w:rPr>
          <w:rFonts w:ascii="Times New Roman"/>
        </w:rPr>
        <w:t>～</w:t>
      </w:r>
      <w:r w:rsidRPr="0037728E">
        <w:rPr>
          <w:rFonts w:ascii="Times New Roman"/>
        </w:rPr>
        <w:t>9m</w:t>
      </w:r>
      <w:r w:rsidRPr="0037728E">
        <w:rPr>
          <w:rFonts w:ascii="Times New Roman"/>
        </w:rPr>
        <w:t>之间的罐体，</w:t>
      </w:r>
      <w:r w:rsidRPr="0037728E">
        <w:rPr>
          <w:rFonts w:ascii="Times New Roman"/>
        </w:rPr>
        <w:t>C=1-0.0123(D-9)</w:t>
      </w:r>
      <w:r w:rsidRPr="0037728E">
        <w:rPr>
          <w:rFonts w:ascii="Times New Roman"/>
          <w:vertAlign w:val="superscript"/>
        </w:rPr>
        <w:t>2</w:t>
      </w:r>
      <w:r w:rsidRPr="0037728E">
        <w:rPr>
          <w:rFonts w:ascii="Times New Roman"/>
        </w:rPr>
        <w:t>；罐径大于</w:t>
      </w:r>
      <w:r w:rsidRPr="0037728E">
        <w:rPr>
          <w:rFonts w:ascii="Times New Roman"/>
        </w:rPr>
        <w:t>9m</w:t>
      </w:r>
      <w:r w:rsidRPr="0037728E">
        <w:rPr>
          <w:rFonts w:ascii="Times New Roman"/>
        </w:rPr>
        <w:t>的，</w:t>
      </w:r>
      <w:r w:rsidRPr="0037728E">
        <w:rPr>
          <w:rFonts w:ascii="Times New Roman"/>
        </w:rPr>
        <w:t>C=1</w:t>
      </w:r>
      <w:r w:rsidRPr="0037728E">
        <w:rPr>
          <w:rFonts w:ascii="Times New Roman"/>
        </w:rPr>
        <w:t>；</w:t>
      </w:r>
    </w:p>
    <w:p w:rsidR="00164DFC" w:rsidRPr="0037728E" w:rsidRDefault="00E15C5D">
      <w:pPr>
        <w:widowControl/>
        <w:spacing w:line="480" w:lineRule="exact"/>
        <w:ind w:firstLineChars="531" w:firstLine="1274"/>
        <w:jc w:val="left"/>
        <w:rPr>
          <w:rFonts w:ascii="Times New Roman"/>
        </w:rPr>
      </w:pPr>
      <w:r w:rsidRPr="0037728E">
        <w:rPr>
          <w:rFonts w:ascii="Times New Roman"/>
        </w:rPr>
        <w:t>KC-</w:t>
      </w:r>
      <w:r w:rsidRPr="0037728E">
        <w:rPr>
          <w:rFonts w:ascii="Times New Roman"/>
        </w:rPr>
        <w:t>产品因子（石油原油</w:t>
      </w:r>
      <w:r w:rsidRPr="0037728E">
        <w:rPr>
          <w:rFonts w:ascii="Times New Roman"/>
        </w:rPr>
        <w:t>KC</w:t>
      </w:r>
      <w:r w:rsidRPr="0037728E">
        <w:rPr>
          <w:rFonts w:ascii="Times New Roman"/>
        </w:rPr>
        <w:t>取</w:t>
      </w:r>
      <w:r w:rsidRPr="0037728E">
        <w:rPr>
          <w:rFonts w:ascii="Times New Roman"/>
        </w:rPr>
        <w:t>0.65</w:t>
      </w:r>
      <w:r w:rsidRPr="0037728E">
        <w:rPr>
          <w:rFonts w:ascii="Times New Roman"/>
        </w:rPr>
        <w:t>，其他的有机液体取</w:t>
      </w:r>
      <w:r w:rsidRPr="0037728E">
        <w:rPr>
          <w:rFonts w:ascii="Times New Roman"/>
        </w:rPr>
        <w:t>1.0</w:t>
      </w:r>
      <w:r w:rsidRPr="0037728E">
        <w:rPr>
          <w:rFonts w:ascii="Times New Roman"/>
        </w:rPr>
        <w:t>）</w:t>
      </w:r>
    </w:p>
    <w:p w:rsidR="00164DFC" w:rsidRPr="0037728E" w:rsidRDefault="00E15C5D">
      <w:pPr>
        <w:widowControl/>
        <w:spacing w:line="480" w:lineRule="exact"/>
        <w:ind w:firstLineChars="200" w:firstLine="480"/>
        <w:jc w:val="left"/>
        <w:rPr>
          <w:rFonts w:ascii="Times New Roman"/>
        </w:rPr>
      </w:pPr>
      <w:r w:rsidRPr="0037728E">
        <w:rPr>
          <w:rFonts w:hAnsi="宋体" w:cs="宋体" w:hint="eastAsia"/>
        </w:rPr>
        <w:t>②、</w:t>
      </w:r>
      <w:r w:rsidRPr="0037728E">
        <w:rPr>
          <w:rFonts w:ascii="Times New Roman"/>
        </w:rPr>
        <w:t>工作排放（大呼吸）</w:t>
      </w:r>
    </w:p>
    <w:p w:rsidR="00164DFC" w:rsidRPr="0037728E" w:rsidRDefault="00E15C5D">
      <w:pPr>
        <w:widowControl/>
        <w:spacing w:line="480" w:lineRule="exact"/>
        <w:ind w:firstLineChars="200" w:firstLine="480"/>
        <w:jc w:val="left"/>
        <w:rPr>
          <w:rFonts w:ascii="Times New Roman"/>
        </w:rPr>
      </w:pPr>
      <w:r w:rsidRPr="0037728E">
        <w:rPr>
          <w:rFonts w:ascii="Times New Roman"/>
        </w:rPr>
        <w:t>工作排放是由于人为的装料与卸料而产生的损失。因装料的结果，罐内压力超过释放压力时，蒸气从罐内压出；而卸料损失发生于液面排出，空气被抽入罐体内，因空气变成有机蒸气饱和的气体而膨胀，因而超过蒸气空间容纳的能力。可由下式估算固定顶罐的工作排放：</w:t>
      </w:r>
    </w:p>
    <w:p w:rsidR="00164DFC" w:rsidRPr="0037728E" w:rsidRDefault="00E15C5D">
      <w:pPr>
        <w:widowControl/>
        <w:spacing w:line="480" w:lineRule="exact"/>
        <w:jc w:val="center"/>
        <w:rPr>
          <w:rFonts w:ascii="Times New Roman"/>
        </w:rPr>
      </w:pPr>
      <w:r w:rsidRPr="0037728E">
        <w:rPr>
          <w:rFonts w:ascii="Times New Roman"/>
        </w:rPr>
        <w:t>LW=4.188×10</w:t>
      </w:r>
      <w:r w:rsidRPr="0037728E">
        <w:rPr>
          <w:rFonts w:ascii="Times New Roman"/>
          <w:vertAlign w:val="superscript"/>
        </w:rPr>
        <w:t>-7</w:t>
      </w:r>
      <w:r w:rsidRPr="0037728E">
        <w:rPr>
          <w:rFonts w:ascii="Times New Roman"/>
        </w:rPr>
        <w:t>×M×P×KN×KC</w:t>
      </w:r>
    </w:p>
    <w:p w:rsidR="00164DFC" w:rsidRPr="0037728E" w:rsidRDefault="00E15C5D">
      <w:pPr>
        <w:widowControl/>
        <w:spacing w:line="480" w:lineRule="exact"/>
        <w:ind w:firstLineChars="200" w:firstLine="480"/>
        <w:jc w:val="left"/>
        <w:rPr>
          <w:rFonts w:ascii="Times New Roman"/>
        </w:rPr>
      </w:pPr>
      <w:r w:rsidRPr="0037728E">
        <w:rPr>
          <w:rFonts w:ascii="Times New Roman"/>
        </w:rPr>
        <w:t>式中：</w:t>
      </w:r>
      <w:r w:rsidRPr="0037728E">
        <w:rPr>
          <w:rFonts w:ascii="Times New Roman"/>
        </w:rPr>
        <w:tab/>
        <w:t>LW-</w:t>
      </w:r>
      <w:r w:rsidRPr="0037728E">
        <w:rPr>
          <w:rFonts w:ascii="Times New Roman"/>
        </w:rPr>
        <w:t>固定顶罐的工作损失（</w:t>
      </w:r>
      <w:r w:rsidRPr="0037728E">
        <w:rPr>
          <w:rFonts w:ascii="Times New Roman"/>
        </w:rPr>
        <w:t>Kg/m</w:t>
      </w:r>
      <w:r w:rsidRPr="0037728E">
        <w:rPr>
          <w:rFonts w:ascii="Times New Roman"/>
          <w:vertAlign w:val="superscript"/>
        </w:rPr>
        <w:t>3</w:t>
      </w:r>
      <w:r w:rsidRPr="0037728E">
        <w:rPr>
          <w:rFonts w:ascii="Times New Roman"/>
        </w:rPr>
        <w:t>投入量）；</w:t>
      </w:r>
    </w:p>
    <w:p w:rsidR="00164DFC" w:rsidRPr="0037728E" w:rsidRDefault="00E15C5D">
      <w:pPr>
        <w:widowControl/>
        <w:spacing w:line="480" w:lineRule="exact"/>
        <w:ind w:firstLineChars="531" w:firstLine="1274"/>
        <w:jc w:val="left"/>
        <w:rPr>
          <w:rFonts w:ascii="Times New Roman"/>
        </w:rPr>
      </w:pPr>
      <w:r w:rsidRPr="0037728E">
        <w:rPr>
          <w:rFonts w:ascii="Times New Roman"/>
        </w:rPr>
        <w:t>KN-</w:t>
      </w:r>
      <w:r w:rsidRPr="0037728E">
        <w:rPr>
          <w:rFonts w:ascii="Times New Roman"/>
        </w:rPr>
        <w:t>周转因子（无量纲），取值按年周转次数（</w:t>
      </w:r>
      <w:r w:rsidRPr="0037728E">
        <w:rPr>
          <w:rFonts w:ascii="Times New Roman"/>
        </w:rPr>
        <w:t>K</w:t>
      </w:r>
      <w:r w:rsidRPr="0037728E">
        <w:rPr>
          <w:rFonts w:ascii="Times New Roman"/>
        </w:rPr>
        <w:t>）确定。</w:t>
      </w:r>
      <w:r w:rsidRPr="0037728E">
        <w:rPr>
          <w:rFonts w:ascii="Times New Roman"/>
        </w:rPr>
        <w:t>K&lt;=36,KN=1</w:t>
      </w:r>
      <w:r w:rsidRPr="0037728E">
        <w:rPr>
          <w:rFonts w:ascii="Times New Roman"/>
        </w:rPr>
        <w:t>；</w:t>
      </w:r>
    </w:p>
    <w:p w:rsidR="00164DFC" w:rsidRPr="0037728E" w:rsidRDefault="00E15C5D" w:rsidP="00BC3C42">
      <w:pPr>
        <w:widowControl/>
        <w:spacing w:line="480" w:lineRule="exact"/>
        <w:ind w:firstLineChars="354" w:firstLine="850"/>
        <w:jc w:val="left"/>
        <w:rPr>
          <w:rFonts w:ascii="Times New Roman"/>
        </w:rPr>
      </w:pPr>
      <w:r w:rsidRPr="0037728E">
        <w:rPr>
          <w:rFonts w:ascii="Times New Roman"/>
        </w:rPr>
        <w:t>36&lt;K&lt;=220</w:t>
      </w:r>
      <w:r w:rsidRPr="0037728E">
        <w:rPr>
          <w:rFonts w:ascii="Times New Roman"/>
        </w:rPr>
        <w:t>，</w:t>
      </w:r>
      <w:r w:rsidRPr="0037728E">
        <w:rPr>
          <w:rFonts w:ascii="Times New Roman"/>
        </w:rPr>
        <w:t>KN=11.467×K</w:t>
      </w:r>
      <w:r w:rsidRPr="0037728E">
        <w:rPr>
          <w:rFonts w:ascii="Times New Roman"/>
          <w:vertAlign w:val="superscript"/>
        </w:rPr>
        <w:t>-0.7026</w:t>
      </w:r>
      <w:r w:rsidRPr="0037728E">
        <w:rPr>
          <w:rFonts w:ascii="Times New Roman"/>
        </w:rPr>
        <w:t>；</w:t>
      </w:r>
      <w:r w:rsidRPr="0037728E">
        <w:rPr>
          <w:rFonts w:ascii="Times New Roman"/>
        </w:rPr>
        <w:t>K&gt;220</w:t>
      </w:r>
      <w:r w:rsidRPr="0037728E">
        <w:rPr>
          <w:rFonts w:ascii="Times New Roman"/>
        </w:rPr>
        <w:t>，</w:t>
      </w:r>
      <w:r w:rsidRPr="0037728E">
        <w:rPr>
          <w:rFonts w:ascii="Times New Roman"/>
        </w:rPr>
        <w:t>KN=0.26</w:t>
      </w:r>
      <w:r w:rsidRPr="0037728E">
        <w:rPr>
          <w:rFonts w:ascii="Times New Roman"/>
        </w:rPr>
        <w:t>；</w:t>
      </w:r>
    </w:p>
    <w:p w:rsidR="00164DFC" w:rsidRPr="0037728E" w:rsidRDefault="00E15C5D">
      <w:pPr>
        <w:widowControl/>
        <w:spacing w:line="480" w:lineRule="exact"/>
        <w:ind w:firstLineChars="531" w:firstLine="1274"/>
        <w:jc w:val="left"/>
        <w:rPr>
          <w:rFonts w:ascii="Times New Roman"/>
        </w:rPr>
      </w:pPr>
      <w:r w:rsidRPr="0037728E">
        <w:rPr>
          <w:rFonts w:ascii="Times New Roman"/>
        </w:rPr>
        <w:t>其他同小呼吸公式符号含义。</w:t>
      </w:r>
    </w:p>
    <w:p w:rsidR="00164DFC" w:rsidRPr="0037728E" w:rsidRDefault="00E15C5D">
      <w:pPr>
        <w:spacing w:line="480" w:lineRule="exact"/>
        <w:ind w:firstLine="465"/>
        <w:rPr>
          <w:rFonts w:ascii="Times New Roman"/>
          <w:lang w:val="zh-CN"/>
        </w:rPr>
      </w:pPr>
      <w:r w:rsidRPr="0037728E">
        <w:rPr>
          <w:rFonts w:ascii="Times New Roman" w:hint="eastAsia"/>
          <w:lang w:val="zh-CN"/>
        </w:rPr>
        <w:t>本项目储罐区有</w:t>
      </w:r>
      <w:r w:rsidRPr="0037728E">
        <w:rPr>
          <w:rFonts w:ascii="Times New Roman" w:hint="eastAsia"/>
          <w:lang w:val="zh-CN"/>
        </w:rPr>
        <w:t>1</w:t>
      </w:r>
      <w:r w:rsidRPr="0037728E">
        <w:rPr>
          <w:rFonts w:ascii="Times New Roman" w:hint="eastAsia"/>
          <w:lang w:val="zh-CN"/>
        </w:rPr>
        <w:t>个</w:t>
      </w:r>
      <w:r w:rsidRPr="0037728E">
        <w:rPr>
          <w:rFonts w:ascii="Times New Roman" w:hint="eastAsia"/>
          <w:lang w:val="zh-CN"/>
        </w:rPr>
        <w:t>200m</w:t>
      </w:r>
      <w:r w:rsidRPr="0037728E">
        <w:rPr>
          <w:rFonts w:ascii="Times New Roman" w:hint="eastAsia"/>
          <w:vertAlign w:val="superscript"/>
          <w:lang w:val="zh-CN"/>
        </w:rPr>
        <w:t>3</w:t>
      </w:r>
      <w:r w:rsidRPr="0037728E">
        <w:rPr>
          <w:rFonts w:ascii="Times New Roman" w:hint="eastAsia"/>
          <w:lang w:val="zh-CN"/>
        </w:rPr>
        <w:t>的甲醇储罐，</w:t>
      </w:r>
      <w:r w:rsidRPr="0037728E">
        <w:rPr>
          <w:rFonts w:ascii="Times New Roman" w:hint="eastAsia"/>
          <w:lang w:val="zh-CN"/>
        </w:rPr>
        <w:t>2</w:t>
      </w:r>
      <w:r w:rsidRPr="0037728E">
        <w:rPr>
          <w:rFonts w:ascii="Times New Roman" w:hint="eastAsia"/>
          <w:lang w:val="zh-CN"/>
        </w:rPr>
        <w:t>个</w:t>
      </w:r>
      <w:r w:rsidRPr="0037728E">
        <w:rPr>
          <w:rFonts w:ascii="Times New Roman" w:hint="eastAsia"/>
          <w:lang w:val="zh-CN"/>
        </w:rPr>
        <w:t>100 m</w:t>
      </w:r>
      <w:r w:rsidRPr="0037728E">
        <w:rPr>
          <w:rFonts w:ascii="Times New Roman" w:hint="eastAsia"/>
          <w:vertAlign w:val="superscript"/>
          <w:lang w:val="zh-CN"/>
        </w:rPr>
        <w:t>3</w:t>
      </w:r>
      <w:r w:rsidRPr="0037728E">
        <w:rPr>
          <w:rFonts w:ascii="Times New Roman" w:hint="eastAsia"/>
          <w:lang w:val="zh-CN"/>
        </w:rPr>
        <w:t>的环氧乙烷储罐和</w:t>
      </w:r>
      <w:r w:rsidRPr="0037728E">
        <w:rPr>
          <w:rFonts w:ascii="Times New Roman" w:hint="eastAsia"/>
          <w:lang w:val="zh-CN"/>
        </w:rPr>
        <w:t>2</w:t>
      </w:r>
      <w:r w:rsidRPr="0037728E">
        <w:rPr>
          <w:rFonts w:ascii="Times New Roman" w:hint="eastAsia"/>
          <w:lang w:val="zh-CN"/>
        </w:rPr>
        <w:t>个</w:t>
      </w:r>
      <w:r w:rsidRPr="0037728E">
        <w:rPr>
          <w:rFonts w:ascii="Times New Roman" w:hint="eastAsia"/>
          <w:lang w:val="zh-CN"/>
        </w:rPr>
        <w:t>100m</w:t>
      </w:r>
      <w:r w:rsidRPr="0037728E">
        <w:rPr>
          <w:rFonts w:ascii="Times New Roman" w:hint="eastAsia"/>
          <w:vertAlign w:val="superscript"/>
          <w:lang w:val="zh-CN"/>
        </w:rPr>
        <w:t>3</w:t>
      </w:r>
      <w:r w:rsidRPr="0037728E">
        <w:rPr>
          <w:rFonts w:ascii="Times New Roman" w:hint="eastAsia"/>
          <w:lang w:val="zh-CN"/>
        </w:rPr>
        <w:t>甲醛溶液储罐，各储罐</w:t>
      </w:r>
      <w:r w:rsidRPr="0037728E">
        <w:rPr>
          <w:rFonts w:ascii="Times New Roman"/>
          <w:lang w:val="zh-CN"/>
        </w:rPr>
        <w:t>均采取氮封、微正压保护</w:t>
      </w:r>
      <w:r w:rsidRPr="0037728E">
        <w:rPr>
          <w:rFonts w:ascii="Times New Roman" w:hint="eastAsia"/>
          <w:lang w:val="zh-CN"/>
        </w:rPr>
        <w:t>，</w:t>
      </w:r>
      <w:r w:rsidRPr="0037728E">
        <w:rPr>
          <w:rFonts w:ascii="Times New Roman"/>
          <w:lang w:val="zh-CN"/>
        </w:rPr>
        <w:t>大、小呼吸损耗量可以降低</w:t>
      </w:r>
      <w:r w:rsidRPr="0037728E">
        <w:rPr>
          <w:rFonts w:ascii="Times New Roman"/>
          <w:lang w:val="zh-CN"/>
        </w:rPr>
        <w:t>80%</w:t>
      </w:r>
      <w:r w:rsidRPr="0037728E">
        <w:rPr>
          <w:rFonts w:ascii="Times New Roman"/>
          <w:lang w:val="zh-CN"/>
        </w:rPr>
        <w:t>左右。</w:t>
      </w:r>
      <w:r w:rsidRPr="0037728E">
        <w:rPr>
          <w:rFonts w:ascii="Times New Roman" w:hint="eastAsia"/>
          <w:lang w:val="zh-CN"/>
        </w:rPr>
        <w:t>经</w:t>
      </w:r>
      <w:r w:rsidRPr="0037728E">
        <w:rPr>
          <w:rFonts w:ascii="Times New Roman"/>
          <w:lang w:val="zh-CN"/>
        </w:rPr>
        <w:t>计算得本项目储罐大小呼吸损失量见表</w:t>
      </w:r>
      <w:r w:rsidRPr="0037728E">
        <w:rPr>
          <w:rFonts w:ascii="Times New Roman" w:hint="eastAsia"/>
        </w:rPr>
        <w:t>4.4</w:t>
      </w:r>
      <w:r w:rsidRPr="0037728E">
        <w:rPr>
          <w:rFonts w:ascii="Times New Roman"/>
          <w:lang w:val="zh-CN"/>
        </w:rPr>
        <w:t>-</w:t>
      </w:r>
      <w:r w:rsidRPr="0037728E">
        <w:rPr>
          <w:rFonts w:ascii="Times New Roman" w:hint="eastAsia"/>
          <w:lang w:val="zh-CN"/>
        </w:rPr>
        <w:t>4</w:t>
      </w:r>
      <w:r w:rsidRPr="0037728E">
        <w:rPr>
          <w:rFonts w:ascii="Times New Roman"/>
          <w:lang w:val="zh-CN"/>
        </w:rPr>
        <w:t>。</w:t>
      </w:r>
    </w:p>
    <w:p w:rsidR="00164DFC" w:rsidRPr="0037728E" w:rsidRDefault="00E15C5D">
      <w:pPr>
        <w:spacing w:line="480" w:lineRule="exact"/>
        <w:ind w:firstLine="465"/>
        <w:rPr>
          <w:rFonts w:ascii="Times New Roman"/>
        </w:rPr>
      </w:pPr>
      <w:r w:rsidRPr="0037728E">
        <w:rPr>
          <w:rFonts w:ascii="Times New Roman" w:hint="eastAsia"/>
          <w:lang w:val="zh-CN"/>
        </w:rPr>
        <w:t>本项目</w:t>
      </w:r>
      <w:r w:rsidRPr="0037728E">
        <w:rPr>
          <w:rFonts w:ascii="Times New Roman" w:hint="eastAsia"/>
        </w:rPr>
        <w:t>冷冻空压站设立</w:t>
      </w:r>
      <w:r w:rsidRPr="0037728E">
        <w:rPr>
          <w:rFonts w:ascii="Times New Roman" w:hint="eastAsia"/>
        </w:rPr>
        <w:t>1</w:t>
      </w:r>
      <w:r w:rsidRPr="0037728E">
        <w:rPr>
          <w:rFonts w:ascii="Times New Roman" w:hint="eastAsia"/>
        </w:rPr>
        <w:t>个</w:t>
      </w:r>
      <w:r w:rsidRPr="0037728E">
        <w:rPr>
          <w:rFonts w:ascii="Times New Roman"/>
        </w:rPr>
        <w:t>2.4m</w:t>
      </w:r>
      <w:r w:rsidRPr="0037728E">
        <w:rPr>
          <w:rFonts w:ascii="Times New Roman"/>
          <w:vertAlign w:val="superscript"/>
        </w:rPr>
        <w:t>3</w:t>
      </w:r>
      <w:r w:rsidRPr="0037728E">
        <w:rPr>
          <w:rFonts w:ascii="Times New Roman" w:hint="eastAsia"/>
        </w:rPr>
        <w:t>储氨罐，作为</w:t>
      </w:r>
      <w:r w:rsidRPr="0037728E">
        <w:rPr>
          <w:rFonts w:ascii="Times New Roman"/>
        </w:rPr>
        <w:t>螺杆盐水机</w:t>
      </w:r>
      <w:r w:rsidRPr="0037728E">
        <w:rPr>
          <w:rFonts w:ascii="Times New Roman" w:hint="eastAsia"/>
        </w:rPr>
        <w:t>制冷剂液氨密闭制冷时的循环单元，运行过程中液氨损耗产生少量无组织氨气，产生量较小，未计入无组织排放总量。</w:t>
      </w:r>
    </w:p>
    <w:p w:rsidR="00164DFC" w:rsidRPr="0037728E" w:rsidRDefault="00164DFC">
      <w:pPr>
        <w:spacing w:line="480" w:lineRule="exact"/>
        <w:ind w:firstLine="465"/>
        <w:rPr>
          <w:rFonts w:ascii="Times New Roman"/>
        </w:rPr>
      </w:pPr>
    </w:p>
    <w:p w:rsidR="00164DFC" w:rsidRPr="0037728E" w:rsidRDefault="00164DFC">
      <w:pPr>
        <w:spacing w:line="480" w:lineRule="exact"/>
        <w:ind w:firstLine="465"/>
        <w:rPr>
          <w:rFonts w:ascii="Times New Roman"/>
        </w:rPr>
      </w:pPr>
    </w:p>
    <w:p w:rsidR="00164DFC" w:rsidRPr="0037728E" w:rsidRDefault="00164DFC">
      <w:pPr>
        <w:spacing w:line="400" w:lineRule="exact"/>
        <w:jc w:val="center"/>
        <w:rPr>
          <w:rFonts w:ascii="Times New Roman"/>
          <w:b/>
          <w:sz w:val="21"/>
          <w:szCs w:val="21"/>
        </w:rPr>
      </w:pP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lastRenderedPageBreak/>
        <w:t>表</w:t>
      </w:r>
      <w:r w:rsidRPr="0037728E">
        <w:rPr>
          <w:rFonts w:ascii="Times New Roman" w:hint="eastAsia"/>
          <w:b/>
          <w:sz w:val="21"/>
          <w:szCs w:val="21"/>
        </w:rPr>
        <w:t xml:space="preserve">4.4-4 </w:t>
      </w:r>
      <w:r w:rsidRPr="0037728E">
        <w:rPr>
          <w:rFonts w:ascii="Times New Roman" w:hint="eastAsia"/>
          <w:b/>
          <w:sz w:val="21"/>
          <w:szCs w:val="21"/>
        </w:rPr>
        <w:t>本项目罐区呼吸废气计算参数表</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14"/>
        <w:gridCol w:w="892"/>
        <w:gridCol w:w="958"/>
        <w:gridCol w:w="853"/>
        <w:gridCol w:w="852"/>
        <w:gridCol w:w="1032"/>
        <w:gridCol w:w="894"/>
        <w:gridCol w:w="853"/>
        <w:gridCol w:w="951"/>
        <w:gridCol w:w="958"/>
      </w:tblGrid>
      <w:tr w:rsidR="00164DFC" w:rsidRPr="0037728E">
        <w:trPr>
          <w:trHeight w:val="395"/>
          <w:jc w:val="center"/>
        </w:trPr>
        <w:tc>
          <w:tcPr>
            <w:tcW w:w="714" w:type="dxa"/>
            <w:vAlign w:val="center"/>
          </w:tcPr>
          <w:p w:rsidR="00164DFC" w:rsidRPr="0037728E" w:rsidRDefault="00E15C5D">
            <w:pPr>
              <w:spacing w:line="320" w:lineRule="exact"/>
              <w:jc w:val="center"/>
              <w:rPr>
                <w:rFonts w:ascii="Times New Roman"/>
                <w:b/>
                <w:sz w:val="18"/>
                <w:szCs w:val="18"/>
              </w:rPr>
            </w:pPr>
            <w:r w:rsidRPr="0037728E">
              <w:rPr>
                <w:rFonts w:ascii="Times New Roman" w:hint="eastAsia"/>
                <w:b/>
                <w:sz w:val="18"/>
                <w:szCs w:val="18"/>
              </w:rPr>
              <w:t>项目</w:t>
            </w:r>
          </w:p>
        </w:tc>
        <w:tc>
          <w:tcPr>
            <w:tcW w:w="892" w:type="dxa"/>
            <w:vAlign w:val="center"/>
          </w:tcPr>
          <w:p w:rsidR="00164DFC" w:rsidRPr="0037728E" w:rsidRDefault="00E15C5D">
            <w:pPr>
              <w:spacing w:line="320" w:lineRule="exact"/>
              <w:jc w:val="center"/>
              <w:rPr>
                <w:rFonts w:ascii="Times New Roman"/>
                <w:b/>
                <w:sz w:val="18"/>
                <w:szCs w:val="18"/>
              </w:rPr>
            </w:pPr>
            <w:r w:rsidRPr="0037728E">
              <w:rPr>
                <w:rFonts w:ascii="Times New Roman" w:hint="eastAsia"/>
                <w:b/>
                <w:sz w:val="18"/>
                <w:szCs w:val="18"/>
              </w:rPr>
              <w:t>分子</w:t>
            </w:r>
          </w:p>
          <w:p w:rsidR="00164DFC" w:rsidRPr="0037728E" w:rsidRDefault="00E15C5D">
            <w:pPr>
              <w:spacing w:line="320" w:lineRule="exact"/>
              <w:jc w:val="center"/>
              <w:rPr>
                <w:rFonts w:ascii="Times New Roman"/>
                <w:b/>
                <w:sz w:val="18"/>
                <w:szCs w:val="18"/>
              </w:rPr>
            </w:pPr>
            <w:r w:rsidRPr="0037728E">
              <w:rPr>
                <w:rFonts w:ascii="Times New Roman" w:hint="eastAsia"/>
                <w:b/>
                <w:sz w:val="18"/>
                <w:szCs w:val="18"/>
              </w:rPr>
              <w:t>量</w:t>
            </w:r>
          </w:p>
          <w:p w:rsidR="00164DFC" w:rsidRPr="0037728E" w:rsidRDefault="00E15C5D">
            <w:pPr>
              <w:spacing w:line="320" w:lineRule="exact"/>
              <w:jc w:val="center"/>
              <w:rPr>
                <w:rFonts w:ascii="Times New Roman"/>
                <w:b/>
                <w:sz w:val="18"/>
                <w:szCs w:val="18"/>
              </w:rPr>
            </w:pPr>
            <w:r w:rsidRPr="0037728E">
              <w:rPr>
                <w:rFonts w:ascii="Times New Roman" w:hint="eastAsia"/>
                <w:b/>
                <w:sz w:val="18"/>
                <w:szCs w:val="18"/>
              </w:rPr>
              <w:t>（</w:t>
            </w:r>
            <w:r w:rsidRPr="0037728E">
              <w:rPr>
                <w:rFonts w:ascii="Times New Roman" w:hint="eastAsia"/>
                <w:b/>
                <w:sz w:val="18"/>
                <w:szCs w:val="18"/>
              </w:rPr>
              <w:t>M</w:t>
            </w:r>
            <w:r w:rsidRPr="0037728E">
              <w:rPr>
                <w:rFonts w:ascii="Times New Roman" w:hint="eastAsia"/>
                <w:b/>
                <w:sz w:val="18"/>
                <w:szCs w:val="18"/>
              </w:rPr>
              <w:t>）</w:t>
            </w:r>
          </w:p>
        </w:tc>
        <w:tc>
          <w:tcPr>
            <w:tcW w:w="958" w:type="dxa"/>
            <w:vAlign w:val="center"/>
          </w:tcPr>
          <w:p w:rsidR="00164DFC" w:rsidRPr="0037728E" w:rsidRDefault="00E15C5D">
            <w:pPr>
              <w:spacing w:line="320" w:lineRule="exact"/>
              <w:jc w:val="center"/>
              <w:rPr>
                <w:rFonts w:ascii="Times New Roman"/>
                <w:b/>
                <w:sz w:val="18"/>
                <w:szCs w:val="18"/>
              </w:rPr>
            </w:pPr>
            <w:r w:rsidRPr="0037728E">
              <w:rPr>
                <w:rFonts w:ascii="Times New Roman" w:hint="eastAsia"/>
                <w:b/>
                <w:sz w:val="18"/>
                <w:szCs w:val="18"/>
              </w:rPr>
              <w:t>蒸汽</w:t>
            </w:r>
          </w:p>
          <w:p w:rsidR="00164DFC" w:rsidRPr="0037728E" w:rsidRDefault="00E15C5D">
            <w:pPr>
              <w:spacing w:line="320" w:lineRule="exact"/>
              <w:jc w:val="center"/>
              <w:rPr>
                <w:rFonts w:ascii="Times New Roman"/>
                <w:b/>
                <w:sz w:val="18"/>
                <w:szCs w:val="18"/>
              </w:rPr>
            </w:pPr>
            <w:r w:rsidRPr="0037728E">
              <w:rPr>
                <w:rFonts w:ascii="Times New Roman" w:hint="eastAsia"/>
                <w:b/>
                <w:sz w:val="18"/>
                <w:szCs w:val="18"/>
              </w:rPr>
              <w:t>压力</w:t>
            </w:r>
          </w:p>
          <w:p w:rsidR="00164DFC" w:rsidRPr="0037728E" w:rsidRDefault="00E15C5D">
            <w:pPr>
              <w:spacing w:line="320" w:lineRule="exact"/>
              <w:jc w:val="center"/>
              <w:rPr>
                <w:rFonts w:ascii="Times New Roman"/>
                <w:b/>
                <w:sz w:val="18"/>
                <w:szCs w:val="18"/>
              </w:rPr>
            </w:pPr>
            <w:r w:rsidRPr="0037728E">
              <w:rPr>
                <w:rFonts w:ascii="Times New Roman" w:hint="eastAsia"/>
                <w:b/>
                <w:sz w:val="18"/>
                <w:szCs w:val="18"/>
              </w:rPr>
              <w:t>（</w:t>
            </w:r>
            <w:r w:rsidRPr="0037728E">
              <w:rPr>
                <w:rFonts w:ascii="Times New Roman" w:hint="eastAsia"/>
                <w:b/>
                <w:sz w:val="18"/>
                <w:szCs w:val="18"/>
              </w:rPr>
              <w:t>P</w:t>
            </w:r>
            <w:r w:rsidRPr="0037728E">
              <w:rPr>
                <w:rFonts w:ascii="Times New Roman" w:hint="eastAsia"/>
                <w:b/>
                <w:sz w:val="18"/>
                <w:szCs w:val="18"/>
              </w:rPr>
              <w:t>）</w:t>
            </w:r>
          </w:p>
        </w:tc>
        <w:tc>
          <w:tcPr>
            <w:tcW w:w="853" w:type="dxa"/>
            <w:vAlign w:val="center"/>
          </w:tcPr>
          <w:p w:rsidR="00164DFC" w:rsidRPr="0037728E" w:rsidRDefault="00E15C5D">
            <w:pPr>
              <w:spacing w:line="320" w:lineRule="exact"/>
              <w:jc w:val="center"/>
              <w:rPr>
                <w:rFonts w:ascii="Times New Roman"/>
                <w:b/>
                <w:sz w:val="18"/>
                <w:szCs w:val="18"/>
              </w:rPr>
            </w:pPr>
            <w:r w:rsidRPr="0037728E">
              <w:rPr>
                <w:rFonts w:ascii="Times New Roman" w:hint="eastAsia"/>
                <w:b/>
                <w:sz w:val="18"/>
                <w:szCs w:val="18"/>
              </w:rPr>
              <w:t>直径</w:t>
            </w:r>
          </w:p>
          <w:p w:rsidR="00164DFC" w:rsidRPr="0037728E" w:rsidRDefault="00E15C5D">
            <w:pPr>
              <w:spacing w:line="320" w:lineRule="exact"/>
              <w:jc w:val="center"/>
              <w:rPr>
                <w:rFonts w:ascii="Times New Roman"/>
                <w:b/>
                <w:sz w:val="18"/>
                <w:szCs w:val="18"/>
              </w:rPr>
            </w:pPr>
            <w:r w:rsidRPr="0037728E">
              <w:rPr>
                <w:rFonts w:ascii="Times New Roman" w:hint="eastAsia"/>
                <w:b/>
                <w:sz w:val="18"/>
                <w:szCs w:val="18"/>
              </w:rPr>
              <w:t>(D)</w:t>
            </w:r>
          </w:p>
        </w:tc>
        <w:tc>
          <w:tcPr>
            <w:tcW w:w="852" w:type="dxa"/>
            <w:vAlign w:val="center"/>
          </w:tcPr>
          <w:p w:rsidR="00164DFC" w:rsidRPr="0037728E" w:rsidRDefault="00E15C5D">
            <w:pPr>
              <w:spacing w:line="320" w:lineRule="exact"/>
              <w:jc w:val="center"/>
              <w:rPr>
                <w:rFonts w:ascii="Times New Roman"/>
                <w:b/>
                <w:sz w:val="18"/>
                <w:szCs w:val="18"/>
              </w:rPr>
            </w:pPr>
            <w:r w:rsidRPr="0037728E">
              <w:rPr>
                <w:rFonts w:ascii="Times New Roman" w:hint="eastAsia"/>
                <w:b/>
                <w:sz w:val="18"/>
                <w:szCs w:val="18"/>
              </w:rPr>
              <w:t>空间</w:t>
            </w:r>
          </w:p>
          <w:p w:rsidR="00164DFC" w:rsidRPr="0037728E" w:rsidRDefault="00E15C5D">
            <w:pPr>
              <w:spacing w:line="320" w:lineRule="exact"/>
              <w:jc w:val="center"/>
              <w:rPr>
                <w:rFonts w:ascii="Times New Roman"/>
                <w:b/>
                <w:sz w:val="18"/>
                <w:szCs w:val="18"/>
              </w:rPr>
            </w:pPr>
            <w:r w:rsidRPr="0037728E">
              <w:rPr>
                <w:rFonts w:ascii="Times New Roman" w:hint="eastAsia"/>
                <w:b/>
                <w:sz w:val="18"/>
                <w:szCs w:val="18"/>
              </w:rPr>
              <w:t>高度</w:t>
            </w:r>
          </w:p>
          <w:p w:rsidR="00164DFC" w:rsidRPr="0037728E" w:rsidRDefault="00E15C5D">
            <w:pPr>
              <w:spacing w:line="320" w:lineRule="exact"/>
              <w:jc w:val="center"/>
              <w:rPr>
                <w:rFonts w:ascii="Times New Roman"/>
                <w:b/>
                <w:sz w:val="18"/>
                <w:szCs w:val="18"/>
              </w:rPr>
            </w:pPr>
            <w:r w:rsidRPr="0037728E">
              <w:rPr>
                <w:rFonts w:ascii="Times New Roman" w:hint="eastAsia"/>
                <w:b/>
                <w:sz w:val="18"/>
                <w:szCs w:val="18"/>
              </w:rPr>
              <w:t>（</w:t>
            </w:r>
            <w:r w:rsidRPr="0037728E">
              <w:rPr>
                <w:rFonts w:ascii="Times New Roman" w:hint="eastAsia"/>
                <w:b/>
                <w:sz w:val="18"/>
                <w:szCs w:val="18"/>
              </w:rPr>
              <w:t>H</w:t>
            </w:r>
            <w:r w:rsidRPr="0037728E">
              <w:rPr>
                <w:rFonts w:ascii="Times New Roman" w:hint="eastAsia"/>
                <w:b/>
                <w:sz w:val="18"/>
                <w:szCs w:val="18"/>
              </w:rPr>
              <w:t>）</w:t>
            </w:r>
          </w:p>
        </w:tc>
        <w:tc>
          <w:tcPr>
            <w:tcW w:w="1032" w:type="dxa"/>
            <w:vAlign w:val="center"/>
          </w:tcPr>
          <w:p w:rsidR="00164DFC" w:rsidRPr="0037728E" w:rsidRDefault="00E15C5D">
            <w:pPr>
              <w:spacing w:line="320" w:lineRule="exact"/>
              <w:jc w:val="center"/>
              <w:rPr>
                <w:rFonts w:ascii="Times New Roman"/>
                <w:b/>
                <w:sz w:val="18"/>
                <w:szCs w:val="18"/>
              </w:rPr>
            </w:pPr>
            <w:r w:rsidRPr="0037728E">
              <w:rPr>
                <w:rFonts w:ascii="Times New Roman" w:hint="eastAsia"/>
                <w:b/>
                <w:sz w:val="18"/>
                <w:szCs w:val="18"/>
              </w:rPr>
              <w:t>温差</w:t>
            </w:r>
          </w:p>
          <w:p w:rsidR="00164DFC" w:rsidRPr="0037728E" w:rsidRDefault="00E15C5D">
            <w:pPr>
              <w:spacing w:line="320" w:lineRule="exact"/>
              <w:jc w:val="center"/>
              <w:rPr>
                <w:rFonts w:ascii="Times New Roman"/>
                <w:b/>
                <w:sz w:val="18"/>
                <w:szCs w:val="18"/>
              </w:rPr>
            </w:pPr>
            <w:r w:rsidRPr="0037728E">
              <w:rPr>
                <w:rFonts w:ascii="Times New Roman" w:hint="eastAsia"/>
                <w:b/>
                <w:sz w:val="18"/>
                <w:szCs w:val="18"/>
              </w:rPr>
              <w:t>（</w:t>
            </w:r>
            <w:r w:rsidRPr="0037728E">
              <w:rPr>
                <w:rFonts w:ascii="Cambria Math" w:hAnsi="Cambria Math" w:cs="Cambria Math"/>
                <w:b/>
              </w:rPr>
              <w:t>△</w:t>
            </w:r>
            <w:r w:rsidRPr="0037728E">
              <w:rPr>
                <w:rFonts w:ascii="Times New Roman"/>
                <w:b/>
              </w:rPr>
              <w:t>T</w:t>
            </w:r>
            <w:r w:rsidRPr="0037728E">
              <w:rPr>
                <w:rFonts w:ascii="Times New Roman" w:hint="eastAsia"/>
                <w:b/>
                <w:sz w:val="18"/>
                <w:szCs w:val="18"/>
              </w:rPr>
              <w:t>）</w:t>
            </w:r>
          </w:p>
        </w:tc>
        <w:tc>
          <w:tcPr>
            <w:tcW w:w="894" w:type="dxa"/>
            <w:vAlign w:val="center"/>
          </w:tcPr>
          <w:p w:rsidR="00164DFC" w:rsidRPr="0037728E" w:rsidRDefault="00E15C5D">
            <w:pPr>
              <w:spacing w:line="320" w:lineRule="exact"/>
              <w:jc w:val="center"/>
              <w:rPr>
                <w:rFonts w:ascii="Times New Roman"/>
                <w:b/>
                <w:sz w:val="18"/>
                <w:szCs w:val="18"/>
              </w:rPr>
            </w:pPr>
            <w:r w:rsidRPr="0037728E">
              <w:rPr>
                <w:rFonts w:ascii="Times New Roman"/>
                <w:b/>
                <w:sz w:val="18"/>
                <w:szCs w:val="18"/>
              </w:rPr>
              <w:t>涂层</w:t>
            </w:r>
          </w:p>
          <w:p w:rsidR="00164DFC" w:rsidRPr="0037728E" w:rsidRDefault="00E15C5D">
            <w:pPr>
              <w:spacing w:line="320" w:lineRule="exact"/>
              <w:jc w:val="center"/>
              <w:rPr>
                <w:rFonts w:ascii="Times New Roman"/>
                <w:b/>
                <w:sz w:val="18"/>
                <w:szCs w:val="18"/>
              </w:rPr>
            </w:pPr>
            <w:r w:rsidRPr="0037728E">
              <w:rPr>
                <w:rFonts w:ascii="Times New Roman"/>
                <w:b/>
                <w:sz w:val="18"/>
                <w:szCs w:val="18"/>
              </w:rPr>
              <w:t>因子</w:t>
            </w:r>
          </w:p>
          <w:p w:rsidR="00164DFC" w:rsidRPr="0037728E" w:rsidRDefault="00E15C5D">
            <w:pPr>
              <w:spacing w:line="320" w:lineRule="exact"/>
              <w:jc w:val="center"/>
              <w:rPr>
                <w:rFonts w:ascii="Times New Roman"/>
                <w:b/>
                <w:sz w:val="18"/>
                <w:szCs w:val="18"/>
              </w:rPr>
            </w:pPr>
            <w:r w:rsidRPr="0037728E">
              <w:rPr>
                <w:rFonts w:ascii="Times New Roman" w:hint="eastAsia"/>
                <w:b/>
                <w:sz w:val="18"/>
                <w:szCs w:val="18"/>
              </w:rPr>
              <w:t>（</w:t>
            </w:r>
            <w:r w:rsidRPr="0037728E">
              <w:rPr>
                <w:rFonts w:ascii="Times New Roman" w:hint="eastAsia"/>
                <w:b/>
                <w:sz w:val="18"/>
                <w:szCs w:val="18"/>
              </w:rPr>
              <w:t>FP</w:t>
            </w:r>
            <w:r w:rsidRPr="0037728E">
              <w:rPr>
                <w:rFonts w:ascii="Times New Roman" w:hint="eastAsia"/>
                <w:b/>
                <w:sz w:val="18"/>
                <w:szCs w:val="18"/>
              </w:rPr>
              <w:t>）</w:t>
            </w:r>
          </w:p>
        </w:tc>
        <w:tc>
          <w:tcPr>
            <w:tcW w:w="853" w:type="dxa"/>
            <w:vAlign w:val="center"/>
          </w:tcPr>
          <w:p w:rsidR="00164DFC" w:rsidRPr="0037728E" w:rsidRDefault="00E15C5D">
            <w:pPr>
              <w:spacing w:line="320" w:lineRule="exact"/>
              <w:jc w:val="center"/>
              <w:rPr>
                <w:rFonts w:ascii="Times New Roman"/>
                <w:b/>
                <w:sz w:val="18"/>
                <w:szCs w:val="18"/>
              </w:rPr>
            </w:pPr>
            <w:r w:rsidRPr="0037728E">
              <w:rPr>
                <w:rFonts w:ascii="Times New Roman" w:hint="eastAsia"/>
                <w:b/>
                <w:sz w:val="18"/>
                <w:szCs w:val="18"/>
              </w:rPr>
              <w:t>调节</w:t>
            </w:r>
          </w:p>
          <w:p w:rsidR="00164DFC" w:rsidRPr="0037728E" w:rsidRDefault="00E15C5D">
            <w:pPr>
              <w:spacing w:line="320" w:lineRule="exact"/>
              <w:jc w:val="center"/>
              <w:rPr>
                <w:rFonts w:ascii="Times New Roman"/>
                <w:b/>
                <w:sz w:val="18"/>
                <w:szCs w:val="18"/>
              </w:rPr>
            </w:pPr>
            <w:r w:rsidRPr="0037728E">
              <w:rPr>
                <w:rFonts w:ascii="Times New Roman" w:hint="eastAsia"/>
                <w:b/>
                <w:sz w:val="18"/>
                <w:szCs w:val="18"/>
              </w:rPr>
              <w:t>因子</w:t>
            </w:r>
          </w:p>
          <w:p w:rsidR="00164DFC" w:rsidRPr="0037728E" w:rsidRDefault="00E15C5D">
            <w:pPr>
              <w:spacing w:line="320" w:lineRule="exact"/>
              <w:jc w:val="center"/>
              <w:rPr>
                <w:rFonts w:ascii="Times New Roman"/>
                <w:b/>
                <w:sz w:val="18"/>
                <w:szCs w:val="18"/>
              </w:rPr>
            </w:pPr>
            <w:r w:rsidRPr="0037728E">
              <w:rPr>
                <w:rFonts w:ascii="Times New Roman" w:hint="eastAsia"/>
                <w:b/>
                <w:sz w:val="18"/>
                <w:szCs w:val="18"/>
              </w:rPr>
              <w:t>（</w:t>
            </w:r>
            <w:r w:rsidRPr="0037728E">
              <w:rPr>
                <w:rFonts w:ascii="Times New Roman" w:hint="eastAsia"/>
                <w:b/>
                <w:sz w:val="18"/>
                <w:szCs w:val="18"/>
              </w:rPr>
              <w:t>C</w:t>
            </w:r>
            <w:r w:rsidRPr="0037728E">
              <w:rPr>
                <w:rFonts w:ascii="Times New Roman" w:hint="eastAsia"/>
                <w:b/>
                <w:sz w:val="18"/>
                <w:szCs w:val="18"/>
              </w:rPr>
              <w:t>）</w:t>
            </w:r>
          </w:p>
        </w:tc>
        <w:tc>
          <w:tcPr>
            <w:tcW w:w="951" w:type="dxa"/>
            <w:vAlign w:val="center"/>
          </w:tcPr>
          <w:p w:rsidR="00164DFC" w:rsidRPr="0037728E" w:rsidRDefault="00E15C5D">
            <w:pPr>
              <w:spacing w:line="320" w:lineRule="exact"/>
              <w:jc w:val="center"/>
              <w:rPr>
                <w:rFonts w:ascii="Times New Roman"/>
                <w:b/>
                <w:sz w:val="18"/>
                <w:szCs w:val="18"/>
              </w:rPr>
            </w:pPr>
            <w:r w:rsidRPr="0037728E">
              <w:rPr>
                <w:rFonts w:ascii="Times New Roman" w:hint="eastAsia"/>
                <w:b/>
                <w:sz w:val="18"/>
                <w:szCs w:val="18"/>
              </w:rPr>
              <w:t>产品</w:t>
            </w:r>
          </w:p>
          <w:p w:rsidR="00164DFC" w:rsidRPr="0037728E" w:rsidRDefault="00E15C5D">
            <w:pPr>
              <w:spacing w:line="320" w:lineRule="exact"/>
              <w:jc w:val="center"/>
              <w:rPr>
                <w:rFonts w:ascii="Times New Roman"/>
                <w:b/>
                <w:sz w:val="18"/>
                <w:szCs w:val="18"/>
              </w:rPr>
            </w:pPr>
            <w:r w:rsidRPr="0037728E">
              <w:rPr>
                <w:rFonts w:ascii="Times New Roman" w:hint="eastAsia"/>
                <w:b/>
                <w:sz w:val="18"/>
                <w:szCs w:val="18"/>
              </w:rPr>
              <w:t>因子</w:t>
            </w:r>
          </w:p>
          <w:p w:rsidR="00164DFC" w:rsidRPr="0037728E" w:rsidRDefault="00E15C5D">
            <w:pPr>
              <w:spacing w:line="320" w:lineRule="exact"/>
              <w:jc w:val="center"/>
              <w:rPr>
                <w:rFonts w:ascii="Times New Roman"/>
                <w:b/>
                <w:sz w:val="18"/>
                <w:szCs w:val="18"/>
              </w:rPr>
            </w:pPr>
            <w:r w:rsidRPr="0037728E">
              <w:rPr>
                <w:rFonts w:ascii="Times New Roman" w:hint="eastAsia"/>
                <w:b/>
                <w:sz w:val="18"/>
                <w:szCs w:val="18"/>
              </w:rPr>
              <w:t>（</w:t>
            </w:r>
            <w:r w:rsidRPr="0037728E">
              <w:rPr>
                <w:rFonts w:ascii="Times New Roman" w:hint="eastAsia"/>
                <w:b/>
                <w:sz w:val="18"/>
                <w:szCs w:val="18"/>
              </w:rPr>
              <w:t>KC</w:t>
            </w:r>
            <w:r w:rsidRPr="0037728E">
              <w:rPr>
                <w:rFonts w:ascii="Times New Roman" w:hint="eastAsia"/>
                <w:b/>
                <w:sz w:val="18"/>
                <w:szCs w:val="18"/>
              </w:rPr>
              <w:t>）</w:t>
            </w:r>
          </w:p>
        </w:tc>
        <w:tc>
          <w:tcPr>
            <w:tcW w:w="958" w:type="dxa"/>
            <w:vAlign w:val="center"/>
          </w:tcPr>
          <w:p w:rsidR="00164DFC" w:rsidRPr="0037728E" w:rsidRDefault="00E15C5D">
            <w:pPr>
              <w:spacing w:line="320" w:lineRule="exact"/>
              <w:jc w:val="center"/>
              <w:rPr>
                <w:rFonts w:ascii="Times New Roman"/>
                <w:b/>
                <w:sz w:val="18"/>
                <w:szCs w:val="18"/>
              </w:rPr>
            </w:pPr>
            <w:r w:rsidRPr="0037728E">
              <w:rPr>
                <w:rFonts w:ascii="Times New Roman" w:hint="eastAsia"/>
                <w:b/>
                <w:sz w:val="18"/>
                <w:szCs w:val="18"/>
              </w:rPr>
              <w:t>周转</w:t>
            </w:r>
          </w:p>
          <w:p w:rsidR="00164DFC" w:rsidRPr="0037728E" w:rsidRDefault="00E15C5D">
            <w:pPr>
              <w:spacing w:line="320" w:lineRule="exact"/>
              <w:jc w:val="center"/>
              <w:rPr>
                <w:rFonts w:ascii="Times New Roman"/>
                <w:b/>
                <w:sz w:val="18"/>
                <w:szCs w:val="18"/>
              </w:rPr>
            </w:pPr>
            <w:r w:rsidRPr="0037728E">
              <w:rPr>
                <w:rFonts w:ascii="Times New Roman" w:hint="eastAsia"/>
                <w:b/>
                <w:sz w:val="18"/>
                <w:szCs w:val="18"/>
              </w:rPr>
              <w:t>因子</w:t>
            </w:r>
          </w:p>
          <w:p w:rsidR="00164DFC" w:rsidRPr="0037728E" w:rsidRDefault="00E15C5D">
            <w:pPr>
              <w:spacing w:line="320" w:lineRule="exact"/>
              <w:jc w:val="center"/>
              <w:rPr>
                <w:rFonts w:ascii="Times New Roman"/>
                <w:b/>
                <w:sz w:val="18"/>
                <w:szCs w:val="18"/>
              </w:rPr>
            </w:pPr>
            <w:r w:rsidRPr="0037728E">
              <w:rPr>
                <w:rFonts w:ascii="Times New Roman" w:hint="eastAsia"/>
                <w:b/>
                <w:sz w:val="18"/>
                <w:szCs w:val="18"/>
              </w:rPr>
              <w:t>（</w:t>
            </w:r>
            <w:r w:rsidRPr="0037728E">
              <w:rPr>
                <w:rFonts w:ascii="Times New Roman" w:hint="eastAsia"/>
                <w:b/>
                <w:sz w:val="18"/>
                <w:szCs w:val="18"/>
              </w:rPr>
              <w:t>KN</w:t>
            </w:r>
            <w:r w:rsidRPr="0037728E">
              <w:rPr>
                <w:rFonts w:ascii="Times New Roman" w:hint="eastAsia"/>
                <w:b/>
                <w:sz w:val="18"/>
                <w:szCs w:val="18"/>
              </w:rPr>
              <w:t>）</w:t>
            </w:r>
          </w:p>
        </w:tc>
      </w:tr>
      <w:tr w:rsidR="00164DFC" w:rsidRPr="0037728E">
        <w:trPr>
          <w:jc w:val="center"/>
        </w:trPr>
        <w:tc>
          <w:tcPr>
            <w:tcW w:w="714"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甲醇</w:t>
            </w:r>
          </w:p>
        </w:tc>
        <w:tc>
          <w:tcPr>
            <w:tcW w:w="892"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32</w:t>
            </w:r>
          </w:p>
        </w:tc>
        <w:tc>
          <w:tcPr>
            <w:tcW w:w="958"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13330</w:t>
            </w:r>
          </w:p>
        </w:tc>
        <w:tc>
          <w:tcPr>
            <w:tcW w:w="85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6.0</w:t>
            </w:r>
          </w:p>
        </w:tc>
        <w:tc>
          <w:tcPr>
            <w:tcW w:w="852"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1.2</w:t>
            </w:r>
          </w:p>
        </w:tc>
        <w:tc>
          <w:tcPr>
            <w:tcW w:w="1032"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w:t>
            </w:r>
          </w:p>
        </w:tc>
        <w:tc>
          <w:tcPr>
            <w:tcW w:w="894"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1.25</w:t>
            </w:r>
          </w:p>
        </w:tc>
        <w:tc>
          <w:tcPr>
            <w:tcW w:w="85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0.8893</w:t>
            </w:r>
          </w:p>
        </w:tc>
        <w:tc>
          <w:tcPr>
            <w:tcW w:w="95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w:t>
            </w:r>
          </w:p>
        </w:tc>
        <w:tc>
          <w:tcPr>
            <w:tcW w:w="958"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w:t>
            </w:r>
          </w:p>
        </w:tc>
      </w:tr>
      <w:tr w:rsidR="00164DFC" w:rsidRPr="0037728E">
        <w:trPr>
          <w:jc w:val="center"/>
        </w:trPr>
        <w:tc>
          <w:tcPr>
            <w:tcW w:w="714" w:type="dxa"/>
            <w:vAlign w:val="center"/>
          </w:tcPr>
          <w:p w:rsidR="00164DFC" w:rsidRPr="0037728E" w:rsidRDefault="00E15C5D">
            <w:pPr>
              <w:spacing w:line="320" w:lineRule="exact"/>
              <w:jc w:val="center"/>
              <w:rPr>
                <w:rFonts w:ascii="Times New Roman"/>
                <w:sz w:val="18"/>
                <w:szCs w:val="18"/>
                <w:lang w:val="zh-CN"/>
              </w:rPr>
            </w:pPr>
            <w:r w:rsidRPr="0037728E">
              <w:rPr>
                <w:rFonts w:ascii="Times New Roman" w:hint="eastAsia"/>
                <w:sz w:val="18"/>
                <w:szCs w:val="18"/>
                <w:lang w:val="zh-CN"/>
              </w:rPr>
              <w:t>环氧</w:t>
            </w:r>
          </w:p>
          <w:p w:rsidR="00164DFC" w:rsidRPr="0037728E" w:rsidRDefault="00E15C5D">
            <w:pPr>
              <w:spacing w:line="320" w:lineRule="exact"/>
              <w:jc w:val="center"/>
              <w:rPr>
                <w:rFonts w:ascii="Times New Roman"/>
                <w:sz w:val="18"/>
                <w:szCs w:val="18"/>
              </w:rPr>
            </w:pPr>
            <w:r w:rsidRPr="0037728E">
              <w:rPr>
                <w:rFonts w:ascii="Times New Roman" w:hint="eastAsia"/>
                <w:sz w:val="18"/>
                <w:szCs w:val="18"/>
                <w:lang w:val="zh-CN"/>
              </w:rPr>
              <w:t>乙烷</w:t>
            </w:r>
          </w:p>
        </w:tc>
        <w:tc>
          <w:tcPr>
            <w:tcW w:w="892"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44</w:t>
            </w:r>
          </w:p>
        </w:tc>
        <w:tc>
          <w:tcPr>
            <w:tcW w:w="958"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26201</w:t>
            </w:r>
          </w:p>
        </w:tc>
        <w:tc>
          <w:tcPr>
            <w:tcW w:w="85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4.8</w:t>
            </w:r>
          </w:p>
        </w:tc>
        <w:tc>
          <w:tcPr>
            <w:tcW w:w="852"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0.90</w:t>
            </w:r>
          </w:p>
        </w:tc>
        <w:tc>
          <w:tcPr>
            <w:tcW w:w="1032"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w:t>
            </w:r>
          </w:p>
        </w:tc>
        <w:tc>
          <w:tcPr>
            <w:tcW w:w="894"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1.25</w:t>
            </w:r>
          </w:p>
        </w:tc>
        <w:tc>
          <w:tcPr>
            <w:tcW w:w="85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0.783</w:t>
            </w:r>
          </w:p>
        </w:tc>
        <w:tc>
          <w:tcPr>
            <w:tcW w:w="95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w:t>
            </w:r>
          </w:p>
        </w:tc>
        <w:tc>
          <w:tcPr>
            <w:tcW w:w="958"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w:t>
            </w:r>
          </w:p>
        </w:tc>
      </w:tr>
      <w:tr w:rsidR="00164DFC" w:rsidRPr="0037728E">
        <w:trPr>
          <w:jc w:val="center"/>
        </w:trPr>
        <w:tc>
          <w:tcPr>
            <w:tcW w:w="714" w:type="dxa"/>
            <w:vAlign w:val="center"/>
          </w:tcPr>
          <w:p w:rsidR="00164DFC" w:rsidRPr="0037728E" w:rsidRDefault="00E15C5D">
            <w:pPr>
              <w:spacing w:line="320" w:lineRule="exact"/>
              <w:jc w:val="center"/>
              <w:rPr>
                <w:rFonts w:ascii="Times New Roman"/>
                <w:sz w:val="18"/>
                <w:szCs w:val="18"/>
                <w:lang w:val="zh-CN"/>
              </w:rPr>
            </w:pPr>
            <w:r w:rsidRPr="0037728E">
              <w:rPr>
                <w:rFonts w:ascii="Times New Roman" w:hint="eastAsia"/>
                <w:sz w:val="18"/>
                <w:szCs w:val="18"/>
                <w:lang w:val="zh-CN"/>
              </w:rPr>
              <w:t>甲醛</w:t>
            </w:r>
          </w:p>
          <w:p w:rsidR="00164DFC" w:rsidRPr="0037728E" w:rsidRDefault="00E15C5D">
            <w:pPr>
              <w:spacing w:line="320" w:lineRule="exact"/>
              <w:jc w:val="center"/>
              <w:rPr>
                <w:rFonts w:ascii="Times New Roman"/>
                <w:sz w:val="18"/>
                <w:szCs w:val="18"/>
              </w:rPr>
            </w:pPr>
            <w:r w:rsidRPr="0037728E">
              <w:rPr>
                <w:rFonts w:ascii="Times New Roman" w:hint="eastAsia"/>
                <w:sz w:val="18"/>
                <w:szCs w:val="18"/>
                <w:lang w:val="zh-CN"/>
              </w:rPr>
              <w:t>溶液</w:t>
            </w:r>
          </w:p>
        </w:tc>
        <w:tc>
          <w:tcPr>
            <w:tcW w:w="892"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30</w:t>
            </w:r>
          </w:p>
        </w:tc>
        <w:tc>
          <w:tcPr>
            <w:tcW w:w="958"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187</w:t>
            </w:r>
          </w:p>
        </w:tc>
        <w:tc>
          <w:tcPr>
            <w:tcW w:w="85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4.8</w:t>
            </w:r>
          </w:p>
        </w:tc>
        <w:tc>
          <w:tcPr>
            <w:tcW w:w="852"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0.9</w:t>
            </w:r>
          </w:p>
        </w:tc>
        <w:tc>
          <w:tcPr>
            <w:tcW w:w="1032"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w:t>
            </w:r>
          </w:p>
        </w:tc>
        <w:tc>
          <w:tcPr>
            <w:tcW w:w="894"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1.25</w:t>
            </w:r>
          </w:p>
        </w:tc>
        <w:tc>
          <w:tcPr>
            <w:tcW w:w="85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0.783</w:t>
            </w:r>
          </w:p>
        </w:tc>
        <w:tc>
          <w:tcPr>
            <w:tcW w:w="95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w:t>
            </w:r>
          </w:p>
        </w:tc>
        <w:tc>
          <w:tcPr>
            <w:tcW w:w="958"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w:t>
            </w:r>
          </w:p>
        </w:tc>
      </w:tr>
    </w:tbl>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4.4--3 </w:t>
      </w:r>
      <w:r w:rsidRPr="0037728E">
        <w:rPr>
          <w:rFonts w:ascii="Times New Roman" w:hint="eastAsia"/>
          <w:b/>
          <w:sz w:val="21"/>
          <w:szCs w:val="21"/>
        </w:rPr>
        <w:t>本项目罐区主要物料储运呼吸废气产生情况</w:t>
      </w:r>
    </w:p>
    <w:tbl>
      <w:tblPr>
        <w:tblW w:w="895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292"/>
        <w:gridCol w:w="1329"/>
        <w:gridCol w:w="1715"/>
        <w:gridCol w:w="1035"/>
        <w:gridCol w:w="1155"/>
        <w:gridCol w:w="1154"/>
        <w:gridCol w:w="1277"/>
      </w:tblGrid>
      <w:tr w:rsidR="00164DFC" w:rsidRPr="0037728E">
        <w:trPr>
          <w:trHeight w:val="20"/>
          <w:jc w:val="center"/>
        </w:trPr>
        <w:tc>
          <w:tcPr>
            <w:tcW w:w="1292" w:type="dxa"/>
            <w:tcBorders>
              <w:top w:val="single" w:sz="12" w:space="0" w:color="auto"/>
              <w:left w:val="single" w:sz="12" w:space="0" w:color="auto"/>
            </w:tcBorders>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物料名称</w:t>
            </w:r>
          </w:p>
        </w:tc>
        <w:tc>
          <w:tcPr>
            <w:tcW w:w="1329" w:type="dxa"/>
            <w:tcBorders>
              <w:top w:val="single" w:sz="12" w:space="0" w:color="auto"/>
            </w:tcBorders>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储罐设置</w:t>
            </w:r>
          </w:p>
        </w:tc>
        <w:tc>
          <w:tcPr>
            <w:tcW w:w="1715" w:type="dxa"/>
            <w:tcBorders>
              <w:top w:val="single" w:sz="12" w:space="0" w:color="auto"/>
            </w:tcBorders>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储存方式</w:t>
            </w:r>
          </w:p>
        </w:tc>
        <w:tc>
          <w:tcPr>
            <w:tcW w:w="3344" w:type="dxa"/>
            <w:gridSpan w:val="3"/>
            <w:tcBorders>
              <w:top w:val="single" w:sz="12" w:space="0" w:color="auto"/>
              <w:right w:val="single" w:sz="4" w:space="0" w:color="auto"/>
            </w:tcBorders>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呼吸排放量</w:t>
            </w:r>
            <w:r w:rsidRPr="0037728E">
              <w:rPr>
                <w:rFonts w:ascii="Times New Roman" w:hint="eastAsia"/>
                <w:b/>
                <w:sz w:val="18"/>
                <w:szCs w:val="18"/>
              </w:rPr>
              <w:t>t/a</w:t>
            </w:r>
          </w:p>
        </w:tc>
        <w:tc>
          <w:tcPr>
            <w:tcW w:w="1277" w:type="dxa"/>
            <w:tcBorders>
              <w:top w:val="single" w:sz="12" w:space="0" w:color="auto"/>
              <w:right w:val="single" w:sz="12" w:space="0" w:color="auto"/>
            </w:tcBorders>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周转次数</w:t>
            </w:r>
          </w:p>
        </w:tc>
      </w:tr>
      <w:tr w:rsidR="00164DFC" w:rsidRPr="0037728E">
        <w:trPr>
          <w:trHeight w:val="20"/>
          <w:jc w:val="center"/>
        </w:trPr>
        <w:tc>
          <w:tcPr>
            <w:tcW w:w="1292" w:type="dxa"/>
            <w:vMerge w:val="restart"/>
            <w:tcBorders>
              <w:left w:val="single" w:sz="12"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lang w:val="zh-CN"/>
              </w:rPr>
              <w:t>甲醇</w:t>
            </w:r>
          </w:p>
        </w:tc>
        <w:tc>
          <w:tcPr>
            <w:tcW w:w="1329"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φ</w:t>
            </w:r>
            <w:r w:rsidRPr="0037728E">
              <w:rPr>
                <w:rFonts w:ascii="Times New Roman" w:hint="eastAsia"/>
                <w:sz w:val="18"/>
                <w:szCs w:val="18"/>
              </w:rPr>
              <w:t>6.0</w:t>
            </w:r>
          </w:p>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1</w:t>
            </w:r>
            <w:r w:rsidRPr="0037728E">
              <w:rPr>
                <w:rFonts w:ascii="Times New Roman" w:hint="eastAsia"/>
                <w:sz w:val="18"/>
                <w:szCs w:val="18"/>
              </w:rPr>
              <w:t>只</w:t>
            </w:r>
          </w:p>
        </w:tc>
        <w:tc>
          <w:tcPr>
            <w:tcW w:w="1715"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固定顶，氮封</w:t>
            </w:r>
          </w:p>
        </w:tc>
        <w:tc>
          <w:tcPr>
            <w:tcW w:w="10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大呼吸</w:t>
            </w:r>
          </w:p>
        </w:tc>
        <w:tc>
          <w:tcPr>
            <w:tcW w:w="115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1.27</w:t>
            </w:r>
          </w:p>
        </w:tc>
        <w:tc>
          <w:tcPr>
            <w:tcW w:w="1154" w:type="dxa"/>
            <w:vMerge w:val="restart"/>
            <w:tcBorders>
              <w:righ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1.3649</w:t>
            </w:r>
          </w:p>
        </w:tc>
        <w:tc>
          <w:tcPr>
            <w:tcW w:w="1277" w:type="dxa"/>
            <w:vMerge w:val="restart"/>
            <w:tcBorders>
              <w:right w:val="single" w:sz="12"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22</w:t>
            </w:r>
          </w:p>
        </w:tc>
      </w:tr>
      <w:tr w:rsidR="00164DFC" w:rsidRPr="0037728E">
        <w:trPr>
          <w:trHeight w:val="20"/>
          <w:jc w:val="center"/>
        </w:trPr>
        <w:tc>
          <w:tcPr>
            <w:tcW w:w="1292" w:type="dxa"/>
            <w:vMerge/>
            <w:tcBorders>
              <w:left w:val="single" w:sz="12" w:space="0" w:color="auto"/>
            </w:tcBorders>
            <w:vAlign w:val="center"/>
          </w:tcPr>
          <w:p w:rsidR="00164DFC" w:rsidRPr="0037728E" w:rsidRDefault="00164DFC">
            <w:pPr>
              <w:snapToGrid w:val="0"/>
              <w:spacing w:line="320" w:lineRule="atLeast"/>
              <w:jc w:val="center"/>
              <w:rPr>
                <w:rFonts w:ascii="Times New Roman"/>
                <w:sz w:val="18"/>
                <w:szCs w:val="18"/>
              </w:rPr>
            </w:pPr>
          </w:p>
        </w:tc>
        <w:tc>
          <w:tcPr>
            <w:tcW w:w="1329" w:type="dxa"/>
            <w:vMerge/>
            <w:vAlign w:val="center"/>
          </w:tcPr>
          <w:p w:rsidR="00164DFC" w:rsidRPr="0037728E" w:rsidRDefault="00164DFC">
            <w:pPr>
              <w:snapToGrid w:val="0"/>
              <w:spacing w:line="320" w:lineRule="atLeast"/>
              <w:jc w:val="center"/>
              <w:rPr>
                <w:rFonts w:ascii="Times New Roman"/>
                <w:sz w:val="18"/>
                <w:szCs w:val="18"/>
              </w:rPr>
            </w:pPr>
          </w:p>
        </w:tc>
        <w:tc>
          <w:tcPr>
            <w:tcW w:w="1715" w:type="dxa"/>
            <w:vMerge/>
            <w:vAlign w:val="center"/>
          </w:tcPr>
          <w:p w:rsidR="00164DFC" w:rsidRPr="0037728E" w:rsidRDefault="00164DFC">
            <w:pPr>
              <w:snapToGrid w:val="0"/>
              <w:spacing w:line="320" w:lineRule="atLeast"/>
              <w:jc w:val="center"/>
              <w:rPr>
                <w:rFonts w:ascii="Times New Roman"/>
                <w:sz w:val="18"/>
                <w:szCs w:val="18"/>
              </w:rPr>
            </w:pPr>
          </w:p>
        </w:tc>
        <w:tc>
          <w:tcPr>
            <w:tcW w:w="10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小呼吸</w:t>
            </w:r>
          </w:p>
        </w:tc>
        <w:tc>
          <w:tcPr>
            <w:tcW w:w="115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0.0949</w:t>
            </w:r>
          </w:p>
        </w:tc>
        <w:tc>
          <w:tcPr>
            <w:tcW w:w="1154" w:type="dxa"/>
            <w:vMerge/>
            <w:tcBorders>
              <w:right w:val="single" w:sz="4" w:space="0" w:color="auto"/>
            </w:tcBorders>
            <w:vAlign w:val="center"/>
          </w:tcPr>
          <w:p w:rsidR="00164DFC" w:rsidRPr="0037728E" w:rsidRDefault="00164DFC">
            <w:pPr>
              <w:snapToGrid w:val="0"/>
              <w:spacing w:line="320" w:lineRule="atLeast"/>
              <w:jc w:val="center"/>
              <w:rPr>
                <w:rFonts w:ascii="Times New Roman"/>
                <w:sz w:val="18"/>
                <w:szCs w:val="18"/>
              </w:rPr>
            </w:pPr>
          </w:p>
        </w:tc>
        <w:tc>
          <w:tcPr>
            <w:tcW w:w="1277" w:type="dxa"/>
            <w:vMerge/>
            <w:tcBorders>
              <w:right w:val="single" w:sz="12" w:space="0" w:color="auto"/>
            </w:tcBorders>
            <w:vAlign w:val="center"/>
          </w:tcPr>
          <w:p w:rsidR="00164DFC" w:rsidRPr="0037728E" w:rsidRDefault="00164DFC">
            <w:pPr>
              <w:snapToGrid w:val="0"/>
              <w:spacing w:line="320" w:lineRule="atLeast"/>
              <w:jc w:val="center"/>
              <w:rPr>
                <w:rFonts w:ascii="Times New Roman"/>
                <w:sz w:val="18"/>
                <w:szCs w:val="18"/>
              </w:rPr>
            </w:pPr>
          </w:p>
        </w:tc>
      </w:tr>
      <w:tr w:rsidR="00164DFC" w:rsidRPr="0037728E">
        <w:trPr>
          <w:trHeight w:val="20"/>
          <w:jc w:val="center"/>
        </w:trPr>
        <w:tc>
          <w:tcPr>
            <w:tcW w:w="1292" w:type="dxa"/>
            <w:vMerge w:val="restart"/>
            <w:tcBorders>
              <w:left w:val="single" w:sz="12"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lang w:val="zh-CN"/>
              </w:rPr>
              <w:t>环氧乙烷</w:t>
            </w:r>
          </w:p>
        </w:tc>
        <w:tc>
          <w:tcPr>
            <w:tcW w:w="1329"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φ</w:t>
            </w:r>
            <w:r w:rsidRPr="0037728E">
              <w:rPr>
                <w:rFonts w:ascii="Times New Roman" w:hint="eastAsia"/>
                <w:sz w:val="18"/>
                <w:szCs w:val="18"/>
              </w:rPr>
              <w:t>4.8</w:t>
            </w:r>
          </w:p>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2</w:t>
            </w:r>
            <w:r w:rsidRPr="0037728E">
              <w:rPr>
                <w:rFonts w:ascii="Times New Roman" w:hint="eastAsia"/>
                <w:sz w:val="18"/>
                <w:szCs w:val="18"/>
              </w:rPr>
              <w:t>只</w:t>
            </w:r>
          </w:p>
        </w:tc>
        <w:tc>
          <w:tcPr>
            <w:tcW w:w="1715"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固定顶，氮封</w:t>
            </w:r>
          </w:p>
        </w:tc>
        <w:tc>
          <w:tcPr>
            <w:tcW w:w="10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大呼吸</w:t>
            </w:r>
          </w:p>
        </w:tc>
        <w:tc>
          <w:tcPr>
            <w:tcW w:w="115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1.78</w:t>
            </w:r>
          </w:p>
        </w:tc>
        <w:tc>
          <w:tcPr>
            <w:tcW w:w="1154" w:type="dxa"/>
            <w:vMerge w:val="restart"/>
            <w:tcBorders>
              <w:righ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1.899</w:t>
            </w:r>
          </w:p>
        </w:tc>
        <w:tc>
          <w:tcPr>
            <w:tcW w:w="1277" w:type="dxa"/>
            <w:vMerge w:val="restart"/>
            <w:tcBorders>
              <w:right w:val="single" w:sz="12"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12</w:t>
            </w:r>
          </w:p>
        </w:tc>
      </w:tr>
      <w:tr w:rsidR="00164DFC" w:rsidRPr="0037728E">
        <w:trPr>
          <w:trHeight w:val="20"/>
          <w:jc w:val="center"/>
        </w:trPr>
        <w:tc>
          <w:tcPr>
            <w:tcW w:w="1292" w:type="dxa"/>
            <w:vMerge/>
            <w:tcBorders>
              <w:left w:val="single" w:sz="12" w:space="0" w:color="auto"/>
            </w:tcBorders>
            <w:vAlign w:val="center"/>
          </w:tcPr>
          <w:p w:rsidR="00164DFC" w:rsidRPr="0037728E" w:rsidRDefault="00164DFC">
            <w:pPr>
              <w:snapToGrid w:val="0"/>
              <w:spacing w:line="320" w:lineRule="atLeast"/>
              <w:jc w:val="center"/>
              <w:rPr>
                <w:rFonts w:ascii="Times New Roman"/>
                <w:sz w:val="18"/>
                <w:szCs w:val="18"/>
              </w:rPr>
            </w:pPr>
          </w:p>
        </w:tc>
        <w:tc>
          <w:tcPr>
            <w:tcW w:w="1329" w:type="dxa"/>
            <w:vMerge/>
            <w:vAlign w:val="center"/>
          </w:tcPr>
          <w:p w:rsidR="00164DFC" w:rsidRPr="0037728E" w:rsidRDefault="00164DFC">
            <w:pPr>
              <w:snapToGrid w:val="0"/>
              <w:spacing w:line="320" w:lineRule="atLeast"/>
              <w:jc w:val="center"/>
              <w:rPr>
                <w:rFonts w:ascii="Times New Roman"/>
                <w:sz w:val="18"/>
                <w:szCs w:val="18"/>
              </w:rPr>
            </w:pPr>
          </w:p>
        </w:tc>
        <w:tc>
          <w:tcPr>
            <w:tcW w:w="1715" w:type="dxa"/>
            <w:vMerge/>
            <w:vAlign w:val="center"/>
          </w:tcPr>
          <w:p w:rsidR="00164DFC" w:rsidRPr="0037728E" w:rsidRDefault="00164DFC">
            <w:pPr>
              <w:snapToGrid w:val="0"/>
              <w:spacing w:line="320" w:lineRule="atLeast"/>
              <w:jc w:val="center"/>
              <w:rPr>
                <w:rFonts w:ascii="Times New Roman"/>
                <w:sz w:val="18"/>
                <w:szCs w:val="18"/>
              </w:rPr>
            </w:pPr>
          </w:p>
        </w:tc>
        <w:tc>
          <w:tcPr>
            <w:tcW w:w="10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小呼吸</w:t>
            </w:r>
          </w:p>
        </w:tc>
        <w:tc>
          <w:tcPr>
            <w:tcW w:w="115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0.119</w:t>
            </w:r>
          </w:p>
        </w:tc>
        <w:tc>
          <w:tcPr>
            <w:tcW w:w="1154" w:type="dxa"/>
            <w:vMerge/>
            <w:tcBorders>
              <w:right w:val="single" w:sz="4" w:space="0" w:color="auto"/>
            </w:tcBorders>
            <w:vAlign w:val="center"/>
          </w:tcPr>
          <w:p w:rsidR="00164DFC" w:rsidRPr="0037728E" w:rsidRDefault="00164DFC">
            <w:pPr>
              <w:snapToGrid w:val="0"/>
              <w:spacing w:line="320" w:lineRule="atLeast"/>
              <w:jc w:val="center"/>
              <w:rPr>
                <w:rFonts w:ascii="Times New Roman"/>
                <w:sz w:val="18"/>
                <w:szCs w:val="18"/>
              </w:rPr>
            </w:pPr>
          </w:p>
        </w:tc>
        <w:tc>
          <w:tcPr>
            <w:tcW w:w="1277" w:type="dxa"/>
            <w:vMerge/>
            <w:tcBorders>
              <w:right w:val="single" w:sz="12" w:space="0" w:color="auto"/>
            </w:tcBorders>
            <w:vAlign w:val="center"/>
          </w:tcPr>
          <w:p w:rsidR="00164DFC" w:rsidRPr="0037728E" w:rsidRDefault="00164DFC">
            <w:pPr>
              <w:snapToGrid w:val="0"/>
              <w:spacing w:line="320" w:lineRule="atLeast"/>
              <w:jc w:val="center"/>
              <w:rPr>
                <w:rFonts w:ascii="Times New Roman"/>
                <w:sz w:val="18"/>
                <w:szCs w:val="18"/>
              </w:rPr>
            </w:pPr>
          </w:p>
        </w:tc>
      </w:tr>
      <w:tr w:rsidR="00164DFC" w:rsidRPr="0037728E">
        <w:trPr>
          <w:trHeight w:val="20"/>
          <w:jc w:val="center"/>
        </w:trPr>
        <w:tc>
          <w:tcPr>
            <w:tcW w:w="1292" w:type="dxa"/>
            <w:vMerge w:val="restart"/>
            <w:tcBorders>
              <w:left w:val="single" w:sz="12"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lang w:val="zh-CN"/>
              </w:rPr>
              <w:t>甲醛溶液</w:t>
            </w:r>
          </w:p>
        </w:tc>
        <w:tc>
          <w:tcPr>
            <w:tcW w:w="1329"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φ</w:t>
            </w:r>
            <w:r w:rsidRPr="0037728E">
              <w:rPr>
                <w:rFonts w:ascii="Times New Roman" w:hint="eastAsia"/>
                <w:sz w:val="18"/>
                <w:szCs w:val="18"/>
              </w:rPr>
              <w:t>4.8</w:t>
            </w:r>
          </w:p>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2</w:t>
            </w:r>
            <w:r w:rsidRPr="0037728E">
              <w:rPr>
                <w:rFonts w:ascii="Times New Roman" w:hint="eastAsia"/>
                <w:sz w:val="18"/>
                <w:szCs w:val="18"/>
              </w:rPr>
              <w:t>只</w:t>
            </w:r>
          </w:p>
        </w:tc>
        <w:tc>
          <w:tcPr>
            <w:tcW w:w="1715"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固定顶，氮封</w:t>
            </w:r>
          </w:p>
        </w:tc>
        <w:tc>
          <w:tcPr>
            <w:tcW w:w="1035" w:type="dxa"/>
            <w:tcBorders>
              <w:bottom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大呼吸</w:t>
            </w:r>
          </w:p>
        </w:tc>
        <w:tc>
          <w:tcPr>
            <w:tcW w:w="1155" w:type="dxa"/>
            <w:tcBorders>
              <w:bottom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0.009</w:t>
            </w:r>
          </w:p>
        </w:tc>
        <w:tc>
          <w:tcPr>
            <w:tcW w:w="1154" w:type="dxa"/>
            <w:vMerge w:val="restart"/>
            <w:tcBorders>
              <w:right w:val="single" w:sz="4"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0.0113</w:t>
            </w:r>
          </w:p>
        </w:tc>
        <w:tc>
          <w:tcPr>
            <w:tcW w:w="1277" w:type="dxa"/>
            <w:vMerge w:val="restart"/>
            <w:tcBorders>
              <w:right w:val="single" w:sz="12"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13</w:t>
            </w:r>
          </w:p>
        </w:tc>
      </w:tr>
      <w:tr w:rsidR="00164DFC" w:rsidRPr="0037728E">
        <w:trPr>
          <w:trHeight w:val="20"/>
          <w:jc w:val="center"/>
        </w:trPr>
        <w:tc>
          <w:tcPr>
            <w:tcW w:w="1292" w:type="dxa"/>
            <w:vMerge/>
            <w:tcBorders>
              <w:left w:val="single" w:sz="12" w:space="0" w:color="auto"/>
              <w:bottom w:val="single" w:sz="12" w:space="0" w:color="auto"/>
            </w:tcBorders>
            <w:vAlign w:val="center"/>
          </w:tcPr>
          <w:p w:rsidR="00164DFC" w:rsidRPr="0037728E" w:rsidRDefault="00164DFC">
            <w:pPr>
              <w:snapToGrid w:val="0"/>
              <w:spacing w:line="320" w:lineRule="atLeast"/>
              <w:jc w:val="center"/>
              <w:rPr>
                <w:rFonts w:ascii="Times New Roman"/>
                <w:sz w:val="18"/>
                <w:szCs w:val="18"/>
              </w:rPr>
            </w:pPr>
          </w:p>
        </w:tc>
        <w:tc>
          <w:tcPr>
            <w:tcW w:w="1329" w:type="dxa"/>
            <w:vMerge/>
            <w:tcBorders>
              <w:bottom w:val="single" w:sz="12" w:space="0" w:color="auto"/>
            </w:tcBorders>
            <w:vAlign w:val="center"/>
          </w:tcPr>
          <w:p w:rsidR="00164DFC" w:rsidRPr="0037728E" w:rsidRDefault="00164DFC">
            <w:pPr>
              <w:snapToGrid w:val="0"/>
              <w:spacing w:line="320" w:lineRule="atLeast"/>
              <w:jc w:val="center"/>
              <w:rPr>
                <w:rFonts w:ascii="Times New Roman"/>
                <w:sz w:val="18"/>
                <w:szCs w:val="18"/>
              </w:rPr>
            </w:pPr>
          </w:p>
        </w:tc>
        <w:tc>
          <w:tcPr>
            <w:tcW w:w="1715" w:type="dxa"/>
            <w:vMerge/>
            <w:tcBorders>
              <w:bottom w:val="single" w:sz="12" w:space="0" w:color="auto"/>
            </w:tcBorders>
            <w:vAlign w:val="center"/>
          </w:tcPr>
          <w:p w:rsidR="00164DFC" w:rsidRPr="0037728E" w:rsidRDefault="00164DFC">
            <w:pPr>
              <w:snapToGrid w:val="0"/>
              <w:spacing w:line="320" w:lineRule="atLeast"/>
              <w:jc w:val="center"/>
              <w:rPr>
                <w:rFonts w:ascii="Times New Roman"/>
                <w:sz w:val="18"/>
                <w:szCs w:val="18"/>
              </w:rPr>
            </w:pPr>
          </w:p>
        </w:tc>
        <w:tc>
          <w:tcPr>
            <w:tcW w:w="1035" w:type="dxa"/>
            <w:tcBorders>
              <w:top w:val="single" w:sz="4" w:space="0" w:color="auto"/>
              <w:bottom w:val="single" w:sz="12"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小呼吸</w:t>
            </w:r>
          </w:p>
        </w:tc>
        <w:tc>
          <w:tcPr>
            <w:tcW w:w="1155" w:type="dxa"/>
            <w:tcBorders>
              <w:top w:val="single" w:sz="4" w:space="0" w:color="auto"/>
              <w:bottom w:val="single" w:sz="12"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int="eastAsia"/>
                <w:sz w:val="18"/>
                <w:szCs w:val="18"/>
              </w:rPr>
              <w:t>0.0023</w:t>
            </w:r>
          </w:p>
        </w:tc>
        <w:tc>
          <w:tcPr>
            <w:tcW w:w="1154" w:type="dxa"/>
            <w:vMerge/>
            <w:tcBorders>
              <w:bottom w:val="single" w:sz="12" w:space="0" w:color="auto"/>
              <w:right w:val="single" w:sz="4" w:space="0" w:color="auto"/>
            </w:tcBorders>
            <w:vAlign w:val="center"/>
          </w:tcPr>
          <w:p w:rsidR="00164DFC" w:rsidRPr="0037728E" w:rsidRDefault="00164DFC">
            <w:pPr>
              <w:snapToGrid w:val="0"/>
              <w:spacing w:line="320" w:lineRule="atLeast"/>
              <w:jc w:val="center"/>
              <w:rPr>
                <w:rFonts w:ascii="Times New Roman"/>
                <w:sz w:val="18"/>
                <w:szCs w:val="18"/>
              </w:rPr>
            </w:pPr>
          </w:p>
        </w:tc>
        <w:tc>
          <w:tcPr>
            <w:tcW w:w="1277" w:type="dxa"/>
            <w:vMerge/>
            <w:tcBorders>
              <w:bottom w:val="single" w:sz="12" w:space="0" w:color="auto"/>
              <w:right w:val="single" w:sz="12" w:space="0" w:color="auto"/>
            </w:tcBorders>
            <w:vAlign w:val="center"/>
          </w:tcPr>
          <w:p w:rsidR="00164DFC" w:rsidRPr="0037728E" w:rsidRDefault="00164DFC">
            <w:pPr>
              <w:snapToGrid w:val="0"/>
              <w:spacing w:line="320" w:lineRule="atLeast"/>
              <w:jc w:val="center"/>
              <w:rPr>
                <w:rFonts w:ascii="Times New Roman"/>
                <w:sz w:val="18"/>
                <w:szCs w:val="18"/>
              </w:rPr>
            </w:pPr>
          </w:p>
        </w:tc>
      </w:tr>
    </w:tbl>
    <w:p w:rsidR="00164DFC" w:rsidRPr="0037728E" w:rsidRDefault="00E15C5D">
      <w:pPr>
        <w:spacing w:line="480" w:lineRule="exact"/>
        <w:outlineLvl w:val="2"/>
        <w:rPr>
          <w:rFonts w:ascii="Times New Roman"/>
          <w:b/>
        </w:rPr>
      </w:pPr>
      <w:bookmarkStart w:id="504" w:name="_Toc455779194"/>
      <w:bookmarkStart w:id="505" w:name="_Toc496279918"/>
      <w:bookmarkStart w:id="506" w:name="_Toc10530"/>
      <w:bookmarkStart w:id="507" w:name="_Toc496880144"/>
      <w:bookmarkStart w:id="508" w:name="_Toc463882220"/>
      <w:r w:rsidRPr="0037728E">
        <w:rPr>
          <w:rFonts w:ascii="Times New Roman" w:hint="eastAsia"/>
          <w:b/>
        </w:rPr>
        <w:t>4.4.2</w:t>
      </w:r>
      <w:r w:rsidRPr="0037728E">
        <w:rPr>
          <w:rFonts w:ascii="Times New Roman" w:hint="eastAsia"/>
          <w:b/>
        </w:rPr>
        <w:t>废水</w:t>
      </w:r>
      <w:bookmarkEnd w:id="504"/>
      <w:bookmarkEnd w:id="505"/>
      <w:bookmarkEnd w:id="506"/>
      <w:bookmarkEnd w:id="507"/>
      <w:bookmarkEnd w:id="508"/>
    </w:p>
    <w:p w:rsidR="00164DFC" w:rsidRPr="0037728E" w:rsidRDefault="00E15C5D">
      <w:pPr>
        <w:spacing w:line="460" w:lineRule="exact"/>
        <w:ind w:firstLineChars="200" w:firstLine="480"/>
        <w:rPr>
          <w:rFonts w:ascii="Times New Roman"/>
        </w:rPr>
      </w:pPr>
      <w:r w:rsidRPr="0037728E">
        <w:rPr>
          <w:rFonts w:ascii="Times New Roman" w:hint="eastAsia"/>
        </w:rPr>
        <w:t>根据工艺技术分析，拟建项目生产过程中产生的废水主要有工艺废水（</w:t>
      </w:r>
      <w:r w:rsidRPr="0037728E">
        <w:rPr>
          <w:rFonts w:ascii="Times New Roman" w:hint="eastAsia"/>
        </w:rPr>
        <w:t>W1-1~2</w:t>
      </w:r>
      <w:r w:rsidRPr="0037728E">
        <w:rPr>
          <w:rFonts w:ascii="Times New Roman" w:hint="eastAsia"/>
        </w:rPr>
        <w:t>和</w:t>
      </w:r>
      <w:r w:rsidRPr="0037728E">
        <w:rPr>
          <w:rFonts w:ascii="Times New Roman" w:hint="eastAsia"/>
        </w:rPr>
        <w:t>W2-1</w:t>
      </w:r>
      <w:r w:rsidRPr="0037728E">
        <w:rPr>
          <w:rFonts w:ascii="Times New Roman" w:hint="eastAsia"/>
        </w:rPr>
        <w:t>）、废气处理废水、车间卫生和设备表面清洗废水、设备清洗废水、真空泵废水、生活污水、循环冷却塔排水和初期雨水等。具体废水污染物源强见表</w:t>
      </w:r>
      <w:r w:rsidRPr="0037728E">
        <w:rPr>
          <w:rFonts w:ascii="Times New Roman" w:hint="eastAsia"/>
        </w:rPr>
        <w:t>4.4-4</w:t>
      </w:r>
      <w:r w:rsidRPr="0037728E">
        <w:rPr>
          <w:rFonts w:ascii="Times New Roman" w:hint="eastAsia"/>
        </w:rPr>
        <w:t>。</w:t>
      </w:r>
    </w:p>
    <w:p w:rsidR="00164DFC" w:rsidRPr="0037728E" w:rsidRDefault="00E15C5D">
      <w:pPr>
        <w:spacing w:line="460" w:lineRule="exact"/>
        <w:ind w:firstLineChars="150" w:firstLine="360"/>
        <w:rPr>
          <w:rFonts w:ascii="Times New Roman"/>
        </w:rPr>
      </w:pPr>
      <w:r w:rsidRPr="0037728E">
        <w:rPr>
          <w:rFonts w:ascii="Times New Roman" w:hint="eastAsia"/>
        </w:rPr>
        <w:t>1</w:t>
      </w:r>
      <w:r w:rsidRPr="0037728E">
        <w:rPr>
          <w:rFonts w:ascii="Times New Roman" w:hint="eastAsia"/>
        </w:rPr>
        <w:t>、工艺废水</w:t>
      </w:r>
    </w:p>
    <w:p w:rsidR="00164DFC" w:rsidRPr="00034718" w:rsidRDefault="00E15C5D">
      <w:pPr>
        <w:spacing w:line="480" w:lineRule="exact"/>
        <w:ind w:firstLineChars="200" w:firstLine="480"/>
        <w:rPr>
          <w:rFonts w:ascii="Times New Roman"/>
          <w:u w:val="single"/>
        </w:rPr>
      </w:pPr>
      <w:r w:rsidRPr="00034718">
        <w:rPr>
          <w:rFonts w:ascii="Times New Roman" w:hint="eastAsia"/>
          <w:u w:val="single"/>
        </w:rPr>
        <w:t>拟建项目生产过程中产生的工艺废水主要为蒸馏浓缩过程中产生的冷凝废水，包括精馏残液调</w:t>
      </w:r>
      <w:r w:rsidRPr="00034718">
        <w:rPr>
          <w:rFonts w:ascii="Times New Roman" w:hint="eastAsia"/>
          <w:u w:val="single"/>
        </w:rPr>
        <w:t>pH</w:t>
      </w:r>
      <w:r w:rsidRPr="00034718">
        <w:rPr>
          <w:rFonts w:ascii="Times New Roman" w:hint="eastAsia"/>
          <w:u w:val="single"/>
        </w:rPr>
        <w:t>值后的蒸馏浓缩冷凝废水（</w:t>
      </w:r>
      <w:r w:rsidRPr="00034718">
        <w:rPr>
          <w:rFonts w:ascii="Times New Roman" w:hint="eastAsia"/>
          <w:u w:val="single"/>
        </w:rPr>
        <w:t>W1-1</w:t>
      </w:r>
      <w:r w:rsidRPr="00034718">
        <w:rPr>
          <w:rFonts w:ascii="Times New Roman" w:hint="eastAsia"/>
          <w:u w:val="single"/>
        </w:rPr>
        <w:t>）、甲酸钠萃取洗涤过滤后滤液蒸馏浓缩产生的冷凝废水（</w:t>
      </w:r>
      <w:r w:rsidRPr="00034718">
        <w:rPr>
          <w:rFonts w:ascii="Times New Roman" w:hint="eastAsia"/>
          <w:u w:val="single"/>
        </w:rPr>
        <w:t>W1-2</w:t>
      </w:r>
      <w:r w:rsidRPr="00034718">
        <w:rPr>
          <w:rFonts w:ascii="Times New Roman" w:hint="eastAsia"/>
          <w:u w:val="single"/>
        </w:rPr>
        <w:t>）以及吊白块制备过程中对沉降后滤液蒸馏浓缩产生的冷凝废水（</w:t>
      </w:r>
      <w:r w:rsidRPr="00034718">
        <w:rPr>
          <w:rFonts w:ascii="Times New Roman" w:hint="eastAsia"/>
          <w:u w:val="single"/>
        </w:rPr>
        <w:t>W2-1</w:t>
      </w:r>
      <w:r w:rsidRPr="00034718">
        <w:rPr>
          <w:rFonts w:ascii="Times New Roman" w:hint="eastAsia"/>
          <w:u w:val="single"/>
        </w:rPr>
        <w:t>），产生量为</w:t>
      </w:r>
      <w:r w:rsidRPr="00034718">
        <w:rPr>
          <w:rFonts w:ascii="Times New Roman" w:hint="eastAsia"/>
          <w:u w:val="single"/>
        </w:rPr>
        <w:t>162.04m</w:t>
      </w:r>
      <w:r w:rsidRPr="00034718">
        <w:rPr>
          <w:rFonts w:ascii="Times New Roman" w:hint="eastAsia"/>
          <w:u w:val="single"/>
          <w:vertAlign w:val="superscript"/>
        </w:rPr>
        <w:t>3</w:t>
      </w:r>
      <w:r w:rsidRPr="00034718">
        <w:rPr>
          <w:rFonts w:ascii="Times New Roman" w:hint="eastAsia"/>
          <w:u w:val="single"/>
        </w:rPr>
        <w:t>/d</w:t>
      </w:r>
      <w:r w:rsidRPr="00034718">
        <w:rPr>
          <w:rFonts w:ascii="Times New Roman" w:hint="eastAsia"/>
          <w:u w:val="single"/>
        </w:rPr>
        <w:t>，其主要污染因子为</w:t>
      </w:r>
      <w:r w:rsidRPr="00034718">
        <w:rPr>
          <w:rFonts w:ascii="Times New Roman" w:hint="eastAsia"/>
          <w:u w:val="single"/>
        </w:rPr>
        <w:t>COD</w:t>
      </w:r>
      <w:r w:rsidRPr="00034718">
        <w:rPr>
          <w:rFonts w:ascii="Times New Roman" w:hint="eastAsia"/>
          <w:u w:val="single"/>
        </w:rPr>
        <w:t>、</w:t>
      </w:r>
      <w:r w:rsidRPr="00034718">
        <w:rPr>
          <w:rFonts w:ascii="Times New Roman" w:hint="eastAsia"/>
          <w:u w:val="single"/>
        </w:rPr>
        <w:t>BOD</w:t>
      </w:r>
      <w:r w:rsidRPr="00034718">
        <w:rPr>
          <w:rFonts w:ascii="Times New Roman" w:hint="eastAsia"/>
          <w:u w:val="single"/>
          <w:vertAlign w:val="subscript"/>
        </w:rPr>
        <w:t>5</w:t>
      </w:r>
      <w:r w:rsidRPr="00034718">
        <w:rPr>
          <w:rFonts w:ascii="Times New Roman" w:hint="eastAsia"/>
          <w:u w:val="single"/>
        </w:rPr>
        <w:t>和硫化物。</w:t>
      </w:r>
    </w:p>
    <w:p w:rsidR="005A5DB1" w:rsidRPr="00034718" w:rsidRDefault="00E15C5D">
      <w:pPr>
        <w:spacing w:line="480" w:lineRule="exact"/>
        <w:ind w:firstLineChars="200" w:firstLine="480"/>
        <w:rPr>
          <w:rFonts w:ascii="Times New Roman"/>
          <w:u w:val="single"/>
        </w:rPr>
      </w:pPr>
      <w:r w:rsidRPr="00034718">
        <w:rPr>
          <w:rFonts w:ascii="Times New Roman" w:hint="eastAsia"/>
          <w:u w:val="single"/>
        </w:rPr>
        <w:t>本项目类比原有工程湖南中成化工有限公司实际生产经验和日常水质监测数据，蒸馏浓缩冷凝废水</w:t>
      </w:r>
      <w:r w:rsidRPr="00034718">
        <w:rPr>
          <w:rFonts w:ascii="Times New Roman" w:hint="eastAsia"/>
          <w:u w:val="single"/>
        </w:rPr>
        <w:t>W1-1</w:t>
      </w:r>
      <w:r w:rsidRPr="00034718">
        <w:rPr>
          <w:rFonts w:ascii="Times New Roman" w:hint="eastAsia"/>
          <w:u w:val="single"/>
        </w:rPr>
        <w:t>的</w:t>
      </w:r>
      <w:r w:rsidRPr="00034718">
        <w:rPr>
          <w:rFonts w:ascii="Times New Roman" w:hint="eastAsia"/>
          <w:u w:val="single"/>
        </w:rPr>
        <w:t>COD</w:t>
      </w:r>
      <w:r w:rsidRPr="00034718">
        <w:rPr>
          <w:rFonts w:ascii="Times New Roman" w:hint="eastAsia"/>
          <w:u w:val="single"/>
        </w:rPr>
        <w:t>产生浓度约为</w:t>
      </w:r>
      <w:r w:rsidRPr="00034718">
        <w:rPr>
          <w:rFonts w:ascii="Times New Roman" w:hint="eastAsia"/>
          <w:u w:val="single"/>
        </w:rPr>
        <w:t>3000~6000mg/L</w:t>
      </w:r>
      <w:r w:rsidRPr="00034718">
        <w:rPr>
          <w:rFonts w:ascii="Times New Roman" w:hint="eastAsia"/>
          <w:u w:val="single"/>
        </w:rPr>
        <w:t>、</w:t>
      </w:r>
      <w:r w:rsidRPr="00034718">
        <w:rPr>
          <w:rFonts w:ascii="Times New Roman" w:hint="eastAsia"/>
          <w:u w:val="single"/>
        </w:rPr>
        <w:t>BOD</w:t>
      </w:r>
      <w:r w:rsidRPr="00034718">
        <w:rPr>
          <w:rFonts w:ascii="Times New Roman" w:hint="eastAsia"/>
          <w:u w:val="single"/>
          <w:vertAlign w:val="subscript"/>
        </w:rPr>
        <w:t>5</w:t>
      </w:r>
      <w:r w:rsidRPr="00034718">
        <w:rPr>
          <w:rFonts w:ascii="Times New Roman" w:hint="eastAsia"/>
          <w:u w:val="single"/>
        </w:rPr>
        <w:t>产生浓度约为</w:t>
      </w:r>
      <w:r w:rsidRPr="00034718">
        <w:rPr>
          <w:rFonts w:ascii="Times New Roman" w:hint="eastAsia"/>
          <w:u w:val="single"/>
        </w:rPr>
        <w:t>2130~4200mg/L</w:t>
      </w:r>
      <w:r w:rsidRPr="00034718">
        <w:rPr>
          <w:rFonts w:ascii="Times New Roman" w:hint="eastAsia"/>
          <w:u w:val="single"/>
        </w:rPr>
        <w:t>，</w:t>
      </w:r>
      <w:r w:rsidRPr="00034718">
        <w:rPr>
          <w:rFonts w:ascii="Times New Roman" w:hint="eastAsia"/>
          <w:u w:val="single"/>
        </w:rPr>
        <w:t>W1-2</w:t>
      </w:r>
      <w:r w:rsidRPr="00034718">
        <w:rPr>
          <w:rFonts w:ascii="Times New Roman" w:hint="eastAsia"/>
          <w:u w:val="single"/>
        </w:rPr>
        <w:t>的</w:t>
      </w:r>
      <w:r w:rsidRPr="00034718">
        <w:rPr>
          <w:rFonts w:ascii="Times New Roman" w:hint="eastAsia"/>
          <w:u w:val="single"/>
        </w:rPr>
        <w:t>COD</w:t>
      </w:r>
      <w:r w:rsidRPr="00034718">
        <w:rPr>
          <w:rFonts w:ascii="Times New Roman" w:hint="eastAsia"/>
          <w:u w:val="single"/>
        </w:rPr>
        <w:t>产生浓度约为</w:t>
      </w:r>
      <w:r w:rsidRPr="00034718">
        <w:rPr>
          <w:rFonts w:ascii="Times New Roman" w:hint="eastAsia"/>
          <w:u w:val="single"/>
        </w:rPr>
        <w:t>300~600mg/L</w:t>
      </w:r>
      <w:r w:rsidRPr="00034718">
        <w:rPr>
          <w:rFonts w:ascii="Times New Roman" w:hint="eastAsia"/>
          <w:u w:val="single"/>
        </w:rPr>
        <w:t>、</w:t>
      </w:r>
      <w:r w:rsidRPr="00034718">
        <w:rPr>
          <w:rFonts w:ascii="Times New Roman" w:hint="eastAsia"/>
          <w:u w:val="single"/>
        </w:rPr>
        <w:t>BOD</w:t>
      </w:r>
      <w:r w:rsidRPr="00034718">
        <w:rPr>
          <w:rFonts w:ascii="Times New Roman" w:hint="eastAsia"/>
          <w:u w:val="single"/>
          <w:vertAlign w:val="subscript"/>
        </w:rPr>
        <w:t>5</w:t>
      </w:r>
      <w:r w:rsidRPr="00034718">
        <w:rPr>
          <w:rFonts w:ascii="Times New Roman" w:hint="eastAsia"/>
          <w:u w:val="single"/>
        </w:rPr>
        <w:t>产生浓度约为</w:t>
      </w:r>
      <w:r w:rsidRPr="00034718">
        <w:rPr>
          <w:rFonts w:ascii="Times New Roman" w:hint="eastAsia"/>
          <w:u w:val="single"/>
        </w:rPr>
        <w:t>200~350mg/L</w:t>
      </w:r>
      <w:r w:rsidRPr="00034718">
        <w:rPr>
          <w:rFonts w:ascii="Times New Roman" w:hint="eastAsia"/>
          <w:u w:val="single"/>
        </w:rPr>
        <w:t>，</w:t>
      </w:r>
      <w:r w:rsidRPr="00034718">
        <w:rPr>
          <w:rFonts w:ascii="Times New Roman" w:hint="eastAsia"/>
          <w:u w:val="single"/>
        </w:rPr>
        <w:t>W2-1</w:t>
      </w:r>
      <w:r w:rsidRPr="00034718">
        <w:rPr>
          <w:rFonts w:ascii="Times New Roman" w:hint="eastAsia"/>
          <w:u w:val="single"/>
        </w:rPr>
        <w:t>的</w:t>
      </w:r>
      <w:r w:rsidRPr="00034718">
        <w:rPr>
          <w:rFonts w:ascii="Times New Roman" w:hint="eastAsia"/>
          <w:u w:val="single"/>
        </w:rPr>
        <w:t>COD</w:t>
      </w:r>
      <w:r w:rsidRPr="00034718">
        <w:rPr>
          <w:rFonts w:ascii="Times New Roman" w:hint="eastAsia"/>
          <w:u w:val="single"/>
        </w:rPr>
        <w:t>产生浓度约为</w:t>
      </w:r>
      <w:r w:rsidRPr="00034718">
        <w:rPr>
          <w:rFonts w:ascii="Times New Roman" w:hint="eastAsia"/>
          <w:u w:val="single"/>
        </w:rPr>
        <w:t>300~400mg/L</w:t>
      </w:r>
      <w:r w:rsidRPr="00034718">
        <w:rPr>
          <w:rFonts w:ascii="Times New Roman" w:hint="eastAsia"/>
          <w:u w:val="single"/>
        </w:rPr>
        <w:t>、</w:t>
      </w:r>
      <w:r w:rsidRPr="00034718">
        <w:rPr>
          <w:rFonts w:ascii="Times New Roman" w:hint="eastAsia"/>
          <w:u w:val="single"/>
        </w:rPr>
        <w:t>BOD</w:t>
      </w:r>
      <w:r w:rsidRPr="00034718">
        <w:rPr>
          <w:rFonts w:ascii="Times New Roman" w:hint="eastAsia"/>
          <w:u w:val="single"/>
          <w:vertAlign w:val="subscript"/>
        </w:rPr>
        <w:t>5</w:t>
      </w:r>
      <w:r w:rsidRPr="00034718">
        <w:rPr>
          <w:rFonts w:ascii="Times New Roman" w:hint="eastAsia"/>
          <w:u w:val="single"/>
        </w:rPr>
        <w:t>产生浓度约为</w:t>
      </w:r>
      <w:r w:rsidRPr="00034718">
        <w:rPr>
          <w:rFonts w:ascii="Times New Roman" w:hint="eastAsia"/>
          <w:u w:val="single"/>
        </w:rPr>
        <w:t>150~210mg/L</w:t>
      </w:r>
      <w:r w:rsidRPr="00034718">
        <w:rPr>
          <w:rFonts w:ascii="Times New Roman" w:hint="eastAsia"/>
          <w:u w:val="single"/>
        </w:rPr>
        <w:t>。</w:t>
      </w:r>
    </w:p>
    <w:p w:rsidR="00164DFC" w:rsidRPr="001F1EFC" w:rsidRDefault="005A5DB1">
      <w:pPr>
        <w:spacing w:line="480" w:lineRule="exact"/>
        <w:ind w:firstLineChars="200" w:firstLine="480"/>
        <w:rPr>
          <w:rFonts w:ascii="Times New Roman"/>
          <w:u w:val="single"/>
        </w:rPr>
      </w:pPr>
      <w:r w:rsidRPr="001F1EFC">
        <w:rPr>
          <w:rFonts w:ascii="Times New Roman" w:hint="eastAsia"/>
          <w:u w:val="single"/>
        </w:rPr>
        <w:t>本项目吊白块生产过程中产生的废水（</w:t>
      </w:r>
      <w:r w:rsidRPr="001F1EFC">
        <w:rPr>
          <w:rFonts w:ascii="Times New Roman" w:hint="eastAsia"/>
          <w:u w:val="single"/>
        </w:rPr>
        <w:t>W2-1</w:t>
      </w:r>
      <w:r w:rsidRPr="001F1EFC">
        <w:rPr>
          <w:rFonts w:ascii="Times New Roman" w:hint="eastAsia"/>
          <w:u w:val="single"/>
        </w:rPr>
        <w:t>）为蒸馏浓缩产生的冷凝废水，</w:t>
      </w:r>
      <w:r w:rsidR="001F1EFC" w:rsidRPr="001F1EFC">
        <w:rPr>
          <w:rFonts w:ascii="Times New Roman" w:hint="eastAsia"/>
          <w:u w:val="single"/>
        </w:rPr>
        <w:lastRenderedPageBreak/>
        <w:t>主要污染因子为</w:t>
      </w:r>
      <w:r w:rsidR="001F1EFC" w:rsidRPr="001F1EFC">
        <w:rPr>
          <w:rFonts w:ascii="Times New Roman" w:hint="eastAsia"/>
          <w:u w:val="single"/>
        </w:rPr>
        <w:t>COD</w:t>
      </w:r>
      <w:r w:rsidR="001F1EFC" w:rsidRPr="001F1EFC">
        <w:rPr>
          <w:rFonts w:ascii="Times New Roman" w:hint="eastAsia"/>
          <w:u w:val="single"/>
        </w:rPr>
        <w:t>、</w:t>
      </w:r>
      <w:r w:rsidR="001F1EFC" w:rsidRPr="001F1EFC">
        <w:rPr>
          <w:rFonts w:ascii="Times New Roman" w:hint="eastAsia"/>
          <w:u w:val="single"/>
        </w:rPr>
        <w:t>BOD</w:t>
      </w:r>
      <w:r w:rsidR="001F1EFC" w:rsidRPr="001F1EFC">
        <w:rPr>
          <w:rFonts w:ascii="Times New Roman" w:hint="eastAsia"/>
          <w:u w:val="single"/>
          <w:vertAlign w:val="subscript"/>
        </w:rPr>
        <w:t>5</w:t>
      </w:r>
      <w:r w:rsidR="001F1EFC" w:rsidRPr="001F1EFC">
        <w:rPr>
          <w:rFonts w:ascii="Times New Roman" w:hint="eastAsia"/>
          <w:u w:val="single"/>
        </w:rPr>
        <w:t>和硫化物，不含锌，</w:t>
      </w:r>
      <w:r w:rsidR="001F1EFC">
        <w:rPr>
          <w:rFonts w:ascii="Times New Roman" w:hint="eastAsia"/>
          <w:u w:val="single"/>
        </w:rPr>
        <w:t>吊白块</w:t>
      </w:r>
      <w:r w:rsidR="001F1EFC" w:rsidRPr="001F1EFC">
        <w:rPr>
          <w:rFonts w:ascii="Times New Roman" w:hint="eastAsia"/>
          <w:u w:val="single"/>
        </w:rPr>
        <w:t>生产过程中无含锌废水产生和排放。</w:t>
      </w:r>
    </w:p>
    <w:p w:rsidR="00164DFC" w:rsidRPr="0037728E" w:rsidRDefault="00E15C5D">
      <w:pPr>
        <w:spacing w:line="480" w:lineRule="exact"/>
        <w:ind w:firstLineChars="200" w:firstLine="480"/>
        <w:rPr>
          <w:rFonts w:ascii="Times New Roman"/>
        </w:rPr>
      </w:pPr>
      <w:r w:rsidRPr="0037728E">
        <w:rPr>
          <w:rFonts w:ascii="Times New Roman" w:hint="eastAsia"/>
        </w:rPr>
        <w:t>蒸馏浓缩冷凝废水</w:t>
      </w:r>
      <w:r w:rsidRPr="0037728E">
        <w:rPr>
          <w:rFonts w:ascii="Times New Roman" w:hint="eastAsia"/>
        </w:rPr>
        <w:t>W1-1</w:t>
      </w:r>
      <w:r w:rsidRPr="0037728E">
        <w:rPr>
          <w:rFonts w:ascii="Times New Roman" w:hint="eastAsia"/>
        </w:rPr>
        <w:t>拟采取</w:t>
      </w:r>
      <w:r w:rsidR="00034718">
        <w:rPr>
          <w:rFonts w:ascii="Times New Roman" w:hint="eastAsia"/>
        </w:rPr>
        <w:t>化学预处理</w:t>
      </w:r>
      <w:r w:rsidRPr="0037728E">
        <w:rPr>
          <w:rFonts w:ascii="Times New Roman" w:hint="eastAsia"/>
        </w:rPr>
        <w:t>工艺进行预处理后再和</w:t>
      </w:r>
      <w:r w:rsidRPr="0037728E">
        <w:rPr>
          <w:rFonts w:ascii="Times New Roman" w:hint="eastAsia"/>
        </w:rPr>
        <w:t>W1-2</w:t>
      </w:r>
      <w:r w:rsidRPr="0037728E">
        <w:rPr>
          <w:rFonts w:ascii="Times New Roman" w:hint="eastAsia"/>
        </w:rPr>
        <w:t>、</w:t>
      </w:r>
      <w:r w:rsidRPr="0037728E">
        <w:rPr>
          <w:rFonts w:ascii="Times New Roman" w:hint="eastAsia"/>
        </w:rPr>
        <w:t>W2-1</w:t>
      </w:r>
      <w:r w:rsidRPr="0037728E">
        <w:rPr>
          <w:rFonts w:ascii="Times New Roman" w:hint="eastAsia"/>
        </w:rPr>
        <w:t>归集后一起进入厂区废水处理站进行生化处理，处理后工艺废水中各污染物浓度均符合《无机化学工业污染物排放标准》（</w:t>
      </w:r>
      <w:r w:rsidRPr="0037728E">
        <w:rPr>
          <w:rFonts w:ascii="Times New Roman"/>
        </w:rPr>
        <w:t>GB</w:t>
      </w:r>
      <w:r w:rsidRPr="0037728E">
        <w:rPr>
          <w:rFonts w:ascii="Times New Roman" w:hint="eastAsia"/>
        </w:rPr>
        <w:t>31573-2015</w:t>
      </w:r>
      <w:r w:rsidRPr="0037728E">
        <w:rPr>
          <w:rFonts w:ascii="Times New Roman" w:hint="eastAsia"/>
        </w:rPr>
        <w:t>）中标准要求后外排工业园污水管网。</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）废气处理废水</w:t>
      </w:r>
    </w:p>
    <w:p w:rsidR="00164DFC" w:rsidRPr="0037728E" w:rsidRDefault="00E15C5D">
      <w:pPr>
        <w:spacing w:line="460" w:lineRule="exact"/>
        <w:ind w:firstLineChars="250" w:firstLine="600"/>
        <w:rPr>
          <w:rFonts w:ascii="Times New Roman"/>
        </w:rPr>
      </w:pPr>
      <w:r w:rsidRPr="0037728E">
        <w:rPr>
          <w:rFonts w:ascii="Times New Roman" w:hint="eastAsia"/>
        </w:rPr>
        <w:t>废气处理过程中碱液喷淋塔产生了废气处理废水，产生量为</w:t>
      </w:r>
      <w:r w:rsidRPr="0037728E">
        <w:rPr>
          <w:rFonts w:ascii="Times New Roman" w:hint="eastAsia"/>
        </w:rPr>
        <w:t>10m</w:t>
      </w:r>
      <w:r w:rsidRPr="0037728E">
        <w:rPr>
          <w:rFonts w:ascii="Times New Roman" w:hint="eastAsia"/>
          <w:vertAlign w:val="superscript"/>
        </w:rPr>
        <w:t>3</w:t>
      </w:r>
      <w:r w:rsidRPr="0037728E">
        <w:rPr>
          <w:rFonts w:ascii="Times New Roman" w:hint="eastAsia"/>
        </w:rPr>
        <w:t>/d</w:t>
      </w:r>
      <w:r w:rsidRPr="0037728E">
        <w:rPr>
          <w:rFonts w:ascii="Times New Roman" w:hint="eastAsia"/>
        </w:rPr>
        <w:t>，主要污染因子为</w:t>
      </w:r>
      <w:r w:rsidRPr="0037728E">
        <w:rPr>
          <w:rFonts w:ascii="Times New Roman" w:hint="eastAsia"/>
        </w:rPr>
        <w:t>pH</w:t>
      </w:r>
      <w:r w:rsidRPr="0037728E">
        <w:rPr>
          <w:rFonts w:ascii="Times New Roman" w:hint="eastAsia"/>
        </w:rPr>
        <w:t>、</w:t>
      </w:r>
      <w:r w:rsidRPr="0037728E">
        <w:rPr>
          <w:rFonts w:ascii="Times New Roman" w:hint="eastAsia"/>
        </w:rPr>
        <w:t>COD</w:t>
      </w:r>
      <w:r w:rsidRPr="0037728E">
        <w:rPr>
          <w:rFonts w:ascii="Times New Roman" w:hint="eastAsia"/>
        </w:rPr>
        <w:t>、</w:t>
      </w:r>
      <w:r w:rsidRPr="0037728E">
        <w:rPr>
          <w:rFonts w:ascii="Times New Roman" w:hint="eastAsia"/>
        </w:rPr>
        <w:t>SS</w:t>
      </w:r>
      <w:r w:rsidRPr="0037728E">
        <w:rPr>
          <w:rFonts w:ascii="Times New Roman" w:hint="eastAsia"/>
        </w:rPr>
        <w:t>等，类比原有工程，其产生浓度分别为</w:t>
      </w:r>
      <w:r w:rsidRPr="0037728E">
        <w:rPr>
          <w:rFonts w:ascii="Times New Roman"/>
        </w:rPr>
        <w:t>COD</w:t>
      </w:r>
      <w:r w:rsidRPr="0037728E">
        <w:rPr>
          <w:rFonts w:ascii="Times New Roman" w:hint="eastAsia"/>
        </w:rPr>
        <w:t>500mg/L</w:t>
      </w:r>
      <w:r w:rsidRPr="0037728E">
        <w:rPr>
          <w:rFonts w:ascii="Times New Roman" w:hint="eastAsia"/>
        </w:rPr>
        <w:t>、</w:t>
      </w:r>
      <w:r w:rsidRPr="0037728E">
        <w:rPr>
          <w:rFonts w:ascii="Times New Roman" w:hint="eastAsia"/>
        </w:rPr>
        <w:t>SS300mg/L</w:t>
      </w:r>
      <w:r w:rsidRPr="0037728E">
        <w:rPr>
          <w:rFonts w:ascii="Times New Roman" w:hint="eastAsia"/>
        </w:rPr>
        <w:t>。废气处理废水通过污水管网进入厂区废水处理站处理，处理后废水中各污染物浓度均符合《无机化学工业污染物排放标准》（</w:t>
      </w:r>
      <w:r w:rsidRPr="0037728E">
        <w:rPr>
          <w:rFonts w:ascii="Times New Roman"/>
        </w:rPr>
        <w:t>GB</w:t>
      </w:r>
      <w:r w:rsidRPr="0037728E">
        <w:rPr>
          <w:rFonts w:ascii="Times New Roman" w:hint="eastAsia"/>
        </w:rPr>
        <w:t>31573-2015</w:t>
      </w:r>
      <w:r w:rsidRPr="0037728E">
        <w:rPr>
          <w:rFonts w:ascii="Times New Roman" w:hint="eastAsia"/>
        </w:rPr>
        <w:t>）标准要求后外排工业园污水管网。</w:t>
      </w:r>
    </w:p>
    <w:p w:rsidR="00164DFC" w:rsidRPr="0037728E" w:rsidRDefault="00E15C5D">
      <w:pPr>
        <w:spacing w:line="460" w:lineRule="exact"/>
        <w:ind w:firstLineChars="250" w:firstLine="600"/>
        <w:rPr>
          <w:rFonts w:ascii="Times New Roman"/>
        </w:rPr>
      </w:pPr>
      <w:r w:rsidRPr="0037728E">
        <w:rPr>
          <w:rFonts w:ascii="Times New Roman" w:hint="eastAsia"/>
        </w:rPr>
        <w:t>（</w:t>
      </w:r>
      <w:r w:rsidRPr="0037728E">
        <w:rPr>
          <w:rFonts w:ascii="Times New Roman" w:hint="eastAsia"/>
        </w:rPr>
        <w:t>3</w:t>
      </w:r>
      <w:r w:rsidRPr="0037728E">
        <w:rPr>
          <w:rFonts w:ascii="Times New Roman" w:hint="eastAsia"/>
        </w:rPr>
        <w:t>）车间卫生和设备表面清洗废水</w:t>
      </w:r>
    </w:p>
    <w:p w:rsidR="00164DFC" w:rsidRPr="0037728E" w:rsidRDefault="00E15C5D">
      <w:pPr>
        <w:spacing w:line="460" w:lineRule="exact"/>
        <w:ind w:firstLineChars="250" w:firstLine="600"/>
        <w:rPr>
          <w:rFonts w:ascii="Times New Roman"/>
        </w:rPr>
      </w:pPr>
      <w:r w:rsidRPr="0037728E">
        <w:rPr>
          <w:rFonts w:ascii="Times New Roman" w:hint="eastAsia"/>
        </w:rPr>
        <w:t>车间卫生和设备表面清洗水来源于车间地面卫生和设备表面清洗时产生的清洗废水，产生量为</w:t>
      </w:r>
      <w:r w:rsidRPr="0037728E">
        <w:rPr>
          <w:rFonts w:ascii="Times New Roman" w:hint="eastAsia"/>
        </w:rPr>
        <w:t>1.30m</w:t>
      </w:r>
      <w:r w:rsidRPr="0037728E">
        <w:rPr>
          <w:rFonts w:ascii="Times New Roman" w:hint="eastAsia"/>
          <w:vertAlign w:val="superscript"/>
        </w:rPr>
        <w:t>3</w:t>
      </w:r>
      <w:r w:rsidRPr="0037728E">
        <w:rPr>
          <w:rFonts w:ascii="Times New Roman" w:hint="eastAsia"/>
        </w:rPr>
        <w:t>/d</w:t>
      </w:r>
      <w:r w:rsidRPr="0037728E">
        <w:rPr>
          <w:rFonts w:ascii="Times New Roman" w:hint="eastAsia"/>
        </w:rPr>
        <w:t>，主要污染因子为</w:t>
      </w:r>
      <w:r w:rsidRPr="0037728E">
        <w:rPr>
          <w:rFonts w:ascii="Times New Roman"/>
        </w:rPr>
        <w:t>COD</w:t>
      </w:r>
      <w:r w:rsidRPr="0037728E">
        <w:rPr>
          <w:rFonts w:ascii="Times New Roman" w:hint="eastAsia"/>
        </w:rPr>
        <w:t>、</w:t>
      </w:r>
      <w:r w:rsidRPr="0037728E">
        <w:rPr>
          <w:rFonts w:ascii="Times New Roman" w:hint="eastAsia"/>
        </w:rPr>
        <w:t>SS</w:t>
      </w:r>
      <w:r w:rsidRPr="0037728E">
        <w:rPr>
          <w:rFonts w:ascii="Times New Roman" w:hint="eastAsia"/>
        </w:rPr>
        <w:t>、硫化物、甲醛等，类比原有工程，其产生浓度分别为</w:t>
      </w:r>
      <w:r w:rsidRPr="0037728E">
        <w:rPr>
          <w:rFonts w:ascii="Times New Roman"/>
        </w:rPr>
        <w:t>COD</w:t>
      </w:r>
      <w:r w:rsidRPr="0037728E">
        <w:rPr>
          <w:rFonts w:ascii="Times New Roman" w:hint="eastAsia"/>
        </w:rPr>
        <w:t>520mg/L</w:t>
      </w:r>
      <w:r w:rsidRPr="0037728E">
        <w:rPr>
          <w:rFonts w:ascii="Times New Roman" w:hint="eastAsia"/>
        </w:rPr>
        <w:t>、</w:t>
      </w:r>
      <w:r w:rsidRPr="0037728E">
        <w:rPr>
          <w:rFonts w:ascii="Times New Roman" w:hint="eastAsia"/>
        </w:rPr>
        <w:t>SS300mg/L</w:t>
      </w:r>
      <w:r w:rsidRPr="0037728E">
        <w:rPr>
          <w:rFonts w:ascii="Times New Roman" w:hint="eastAsia"/>
        </w:rPr>
        <w:t>、硫化物</w:t>
      </w:r>
      <w:r w:rsidRPr="0037728E">
        <w:rPr>
          <w:rFonts w:ascii="Times New Roman" w:hint="eastAsia"/>
        </w:rPr>
        <w:t>55mg/L</w:t>
      </w:r>
      <w:r w:rsidRPr="0037728E">
        <w:rPr>
          <w:rFonts w:ascii="Times New Roman" w:hint="eastAsia"/>
        </w:rPr>
        <w:t>、甲醛</w:t>
      </w:r>
      <w:r w:rsidRPr="0037728E">
        <w:rPr>
          <w:rFonts w:ascii="Times New Roman" w:hint="eastAsia"/>
        </w:rPr>
        <w:t>20mg/L</w:t>
      </w:r>
      <w:r w:rsidRPr="0037728E">
        <w:rPr>
          <w:rFonts w:ascii="Times New Roman" w:hint="eastAsia"/>
        </w:rPr>
        <w:t>、</w:t>
      </w:r>
      <w:r w:rsidRPr="0037728E">
        <w:rPr>
          <w:rFonts w:ascii="Times New Roman" w:hint="eastAsia"/>
        </w:rPr>
        <w:t>Zn10mg/L</w:t>
      </w:r>
      <w:r w:rsidRPr="0037728E">
        <w:rPr>
          <w:rFonts w:ascii="Times New Roman" w:hint="eastAsia"/>
        </w:rPr>
        <w:t>。车间卫生和设备表面清洗废水通过污水管网进入厂区废水处理站处理，处理后废水中各污染物浓度均符合《无机化学工业污染物排放标准》（</w:t>
      </w:r>
      <w:r w:rsidRPr="0037728E">
        <w:rPr>
          <w:rFonts w:ascii="Times New Roman"/>
        </w:rPr>
        <w:t>GB</w:t>
      </w:r>
      <w:r w:rsidRPr="0037728E">
        <w:rPr>
          <w:rFonts w:ascii="Times New Roman" w:hint="eastAsia"/>
        </w:rPr>
        <w:t>31573-2015</w:t>
      </w:r>
      <w:r w:rsidRPr="0037728E">
        <w:rPr>
          <w:rFonts w:ascii="Times New Roman" w:hint="eastAsia"/>
        </w:rPr>
        <w:t>）标准要求后外排工业园污水管网。</w:t>
      </w:r>
    </w:p>
    <w:p w:rsidR="00164DFC" w:rsidRPr="0037728E" w:rsidRDefault="00E15C5D">
      <w:pPr>
        <w:spacing w:line="460" w:lineRule="exact"/>
        <w:ind w:firstLineChars="250" w:firstLine="600"/>
        <w:rPr>
          <w:rFonts w:ascii="Times New Roman"/>
        </w:rPr>
      </w:pPr>
      <w:r w:rsidRPr="0037728E">
        <w:rPr>
          <w:rFonts w:ascii="Times New Roman" w:hint="eastAsia"/>
        </w:rPr>
        <w:t>（</w:t>
      </w:r>
      <w:r w:rsidRPr="0037728E">
        <w:rPr>
          <w:rFonts w:ascii="Times New Roman" w:hint="eastAsia"/>
        </w:rPr>
        <w:t>4</w:t>
      </w:r>
      <w:r w:rsidRPr="0037728E">
        <w:rPr>
          <w:rFonts w:ascii="Times New Roman" w:hint="eastAsia"/>
        </w:rPr>
        <w:t>）设备清洗废水</w:t>
      </w:r>
    </w:p>
    <w:p w:rsidR="00164DFC" w:rsidRPr="0037728E" w:rsidRDefault="00E15C5D">
      <w:pPr>
        <w:spacing w:line="460" w:lineRule="exact"/>
        <w:ind w:firstLineChars="250" w:firstLine="600"/>
        <w:rPr>
          <w:rFonts w:ascii="Times New Roman"/>
        </w:rPr>
      </w:pPr>
      <w:r w:rsidRPr="0037728E">
        <w:rPr>
          <w:rFonts w:ascii="Times New Roman" w:hint="eastAsia"/>
        </w:rPr>
        <w:t>设备清洗废水为生产设备检修或开车时对设备进行清洗产生的废水，最大产生量约为</w:t>
      </w:r>
      <w:r w:rsidRPr="0037728E">
        <w:rPr>
          <w:rFonts w:ascii="Times New Roman" w:hint="eastAsia"/>
        </w:rPr>
        <w:t>0.8m</w:t>
      </w:r>
      <w:r w:rsidRPr="0037728E">
        <w:rPr>
          <w:rFonts w:ascii="Times New Roman" w:hint="eastAsia"/>
          <w:vertAlign w:val="superscript"/>
        </w:rPr>
        <w:t>3</w:t>
      </w:r>
      <w:r w:rsidRPr="0037728E">
        <w:rPr>
          <w:rFonts w:ascii="Times New Roman" w:hint="eastAsia"/>
        </w:rPr>
        <w:t>/d</w:t>
      </w:r>
      <w:r w:rsidRPr="0037728E">
        <w:rPr>
          <w:rFonts w:ascii="Times New Roman" w:hint="eastAsia"/>
        </w:rPr>
        <w:t>，主要污染物为</w:t>
      </w:r>
      <w:r w:rsidRPr="0037728E">
        <w:rPr>
          <w:rFonts w:ascii="Times New Roman"/>
        </w:rPr>
        <w:t>COD</w:t>
      </w:r>
      <w:r w:rsidRPr="0037728E">
        <w:rPr>
          <w:rFonts w:ascii="Times New Roman" w:hint="eastAsia"/>
        </w:rPr>
        <w:t>、</w:t>
      </w:r>
      <w:r w:rsidRPr="0037728E">
        <w:rPr>
          <w:rFonts w:ascii="Times New Roman" w:hint="eastAsia"/>
        </w:rPr>
        <w:t>SS</w:t>
      </w:r>
      <w:r w:rsidRPr="0037728E">
        <w:rPr>
          <w:rFonts w:ascii="Times New Roman" w:hint="eastAsia"/>
        </w:rPr>
        <w:t>、硫化物、甲醛等，类比原有工程，其产生浓度分别为</w:t>
      </w:r>
      <w:r w:rsidRPr="0037728E">
        <w:rPr>
          <w:rFonts w:ascii="Times New Roman"/>
        </w:rPr>
        <w:t>COD</w:t>
      </w:r>
      <w:r w:rsidRPr="0037728E">
        <w:rPr>
          <w:rFonts w:ascii="Times New Roman" w:hint="eastAsia"/>
        </w:rPr>
        <w:t>550mg/L</w:t>
      </w:r>
      <w:r w:rsidRPr="0037728E">
        <w:rPr>
          <w:rFonts w:ascii="Times New Roman" w:hint="eastAsia"/>
        </w:rPr>
        <w:t>、</w:t>
      </w:r>
      <w:r w:rsidRPr="0037728E">
        <w:rPr>
          <w:rFonts w:ascii="Times New Roman" w:hint="eastAsia"/>
        </w:rPr>
        <w:t>SS300mg/L</w:t>
      </w:r>
      <w:r w:rsidRPr="0037728E">
        <w:rPr>
          <w:rFonts w:ascii="Times New Roman" w:hint="eastAsia"/>
        </w:rPr>
        <w:t>、硫化物</w:t>
      </w:r>
      <w:r w:rsidRPr="0037728E">
        <w:rPr>
          <w:rFonts w:ascii="Times New Roman" w:hint="eastAsia"/>
        </w:rPr>
        <w:t>50mg/L</w:t>
      </w:r>
      <w:r w:rsidRPr="0037728E">
        <w:rPr>
          <w:rFonts w:ascii="Times New Roman" w:hint="eastAsia"/>
        </w:rPr>
        <w:t>、甲醛</w:t>
      </w:r>
      <w:r w:rsidRPr="0037728E">
        <w:rPr>
          <w:rFonts w:ascii="Times New Roman" w:hint="eastAsia"/>
        </w:rPr>
        <w:t>15mg/L</w:t>
      </w:r>
      <w:r w:rsidRPr="0037728E">
        <w:rPr>
          <w:rFonts w:ascii="Times New Roman" w:hint="eastAsia"/>
        </w:rPr>
        <w:t>、</w:t>
      </w:r>
      <w:r w:rsidRPr="0037728E">
        <w:rPr>
          <w:rFonts w:ascii="Times New Roman" w:hint="eastAsia"/>
        </w:rPr>
        <w:t>Zn5mg/L</w:t>
      </w:r>
      <w:r w:rsidRPr="0037728E">
        <w:rPr>
          <w:rFonts w:ascii="Times New Roman" w:hint="eastAsia"/>
        </w:rPr>
        <w:t>。设备清洗废水通过污水管网进入厂区废水处理站处理，处理后废水中各污染物浓度均符合《无机化学工业污染物排放标准》（</w:t>
      </w:r>
      <w:r w:rsidRPr="0037728E">
        <w:rPr>
          <w:rFonts w:ascii="Times New Roman"/>
        </w:rPr>
        <w:t>GB</w:t>
      </w:r>
      <w:r w:rsidRPr="0037728E">
        <w:rPr>
          <w:rFonts w:ascii="Times New Roman" w:hint="eastAsia"/>
        </w:rPr>
        <w:t>31573-2015</w:t>
      </w:r>
      <w:r w:rsidRPr="0037728E">
        <w:rPr>
          <w:rFonts w:ascii="Times New Roman" w:hint="eastAsia"/>
        </w:rPr>
        <w:t>）标准要求后外排工业园污水管网。</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5</w:t>
      </w:r>
      <w:r w:rsidRPr="0037728E">
        <w:rPr>
          <w:rFonts w:ascii="Times New Roman" w:hint="eastAsia"/>
        </w:rPr>
        <w:t>）真空泵废水</w:t>
      </w:r>
    </w:p>
    <w:p w:rsidR="00164DFC" w:rsidRPr="0037728E" w:rsidRDefault="00E15C5D">
      <w:pPr>
        <w:spacing w:line="480" w:lineRule="exact"/>
        <w:ind w:firstLineChars="200" w:firstLine="480"/>
        <w:rPr>
          <w:rFonts w:ascii="Times New Roman"/>
        </w:rPr>
      </w:pPr>
      <w:r w:rsidRPr="0037728E">
        <w:rPr>
          <w:rFonts w:ascii="Times New Roman" w:hint="eastAsia"/>
        </w:rPr>
        <w:t>真空泵废水产生量为</w:t>
      </w:r>
      <w:r w:rsidRPr="0037728E">
        <w:rPr>
          <w:rFonts w:ascii="Times New Roman" w:hint="eastAsia"/>
        </w:rPr>
        <w:t>2m</w:t>
      </w:r>
      <w:r w:rsidRPr="0037728E">
        <w:rPr>
          <w:rFonts w:ascii="Times New Roman" w:hint="eastAsia"/>
          <w:vertAlign w:val="superscript"/>
        </w:rPr>
        <w:t>3</w:t>
      </w:r>
      <w:r w:rsidRPr="0037728E">
        <w:rPr>
          <w:rFonts w:ascii="Times New Roman" w:hint="eastAsia"/>
        </w:rPr>
        <w:t>/d</w:t>
      </w:r>
      <w:r w:rsidRPr="0037728E">
        <w:rPr>
          <w:rFonts w:ascii="Times New Roman" w:hint="eastAsia"/>
        </w:rPr>
        <w:t>，主要污染物为</w:t>
      </w:r>
      <w:r w:rsidRPr="0037728E">
        <w:rPr>
          <w:rFonts w:ascii="Times New Roman" w:hint="eastAsia"/>
        </w:rPr>
        <w:t>COD</w:t>
      </w:r>
      <w:r w:rsidRPr="0037728E">
        <w:rPr>
          <w:rFonts w:ascii="Times New Roman" w:hint="eastAsia"/>
        </w:rPr>
        <w:t>、</w:t>
      </w:r>
      <w:r w:rsidRPr="0037728E">
        <w:rPr>
          <w:rFonts w:ascii="Times New Roman" w:hint="eastAsia"/>
        </w:rPr>
        <w:t>SS</w:t>
      </w:r>
      <w:r w:rsidRPr="0037728E">
        <w:rPr>
          <w:rFonts w:ascii="Times New Roman" w:hint="eastAsia"/>
        </w:rPr>
        <w:t>等，类比原有工程，其产生浓度分别为</w:t>
      </w:r>
      <w:r w:rsidRPr="0037728E">
        <w:rPr>
          <w:rFonts w:ascii="Times New Roman"/>
        </w:rPr>
        <w:t>COD</w:t>
      </w:r>
      <w:r w:rsidRPr="0037728E">
        <w:rPr>
          <w:rFonts w:ascii="Times New Roman" w:hint="eastAsia"/>
        </w:rPr>
        <w:t>400mg/L</w:t>
      </w:r>
      <w:r w:rsidRPr="0037728E">
        <w:rPr>
          <w:rFonts w:ascii="Times New Roman" w:hint="eastAsia"/>
        </w:rPr>
        <w:t>、</w:t>
      </w:r>
      <w:r w:rsidRPr="0037728E">
        <w:rPr>
          <w:rFonts w:ascii="Times New Roman" w:hint="eastAsia"/>
        </w:rPr>
        <w:t>SS400mg/L</w:t>
      </w:r>
      <w:r w:rsidRPr="0037728E">
        <w:rPr>
          <w:rFonts w:ascii="Times New Roman" w:hint="eastAsia"/>
        </w:rPr>
        <w:t>。通过污水管网进入厂区废水处理站处理，处理后废水中各污染物浓度均符合《无机化学工业污染物排放标准》</w:t>
      </w:r>
      <w:r w:rsidRPr="0037728E">
        <w:rPr>
          <w:rFonts w:ascii="Times New Roman" w:hint="eastAsia"/>
        </w:rPr>
        <w:lastRenderedPageBreak/>
        <w:t>（</w:t>
      </w:r>
      <w:r w:rsidRPr="0037728E">
        <w:rPr>
          <w:rFonts w:ascii="Times New Roman"/>
        </w:rPr>
        <w:t>GB</w:t>
      </w:r>
      <w:r w:rsidRPr="0037728E">
        <w:rPr>
          <w:rFonts w:ascii="Times New Roman" w:hint="eastAsia"/>
        </w:rPr>
        <w:t>31573-2015</w:t>
      </w:r>
      <w:r w:rsidRPr="0037728E">
        <w:rPr>
          <w:rFonts w:ascii="Times New Roman" w:hint="eastAsia"/>
        </w:rPr>
        <w:t>）中标准要求后外排工业园污水管网。</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6</w:t>
      </w:r>
      <w:r w:rsidRPr="0037728E">
        <w:rPr>
          <w:rFonts w:ascii="Times New Roman" w:hint="eastAsia"/>
        </w:rPr>
        <w:t>）生活污水</w:t>
      </w:r>
    </w:p>
    <w:p w:rsidR="00164DFC" w:rsidRPr="0037728E" w:rsidRDefault="00E15C5D">
      <w:pPr>
        <w:spacing w:line="480" w:lineRule="exact"/>
        <w:ind w:firstLineChars="200" w:firstLine="480"/>
        <w:rPr>
          <w:rFonts w:ascii="Times New Roman"/>
        </w:rPr>
      </w:pPr>
      <w:r w:rsidRPr="0037728E">
        <w:rPr>
          <w:rFonts w:ascii="Times New Roman" w:hint="eastAsia"/>
        </w:rPr>
        <w:t>本项目劳动定员为</w:t>
      </w:r>
      <w:r w:rsidRPr="0037728E">
        <w:rPr>
          <w:rFonts w:ascii="Times New Roman" w:hint="eastAsia"/>
        </w:rPr>
        <w:t>303</w:t>
      </w:r>
      <w:r w:rsidRPr="0037728E">
        <w:rPr>
          <w:rFonts w:ascii="Times New Roman" w:hint="eastAsia"/>
        </w:rPr>
        <w:t>人，生活污水产生量为</w:t>
      </w:r>
      <w:r w:rsidRPr="0037728E">
        <w:rPr>
          <w:rFonts w:ascii="Times New Roman" w:hint="eastAsia"/>
        </w:rPr>
        <w:t>24.24m</w:t>
      </w:r>
      <w:r w:rsidRPr="0037728E">
        <w:rPr>
          <w:rFonts w:ascii="Times New Roman" w:hint="eastAsia"/>
          <w:vertAlign w:val="superscript"/>
        </w:rPr>
        <w:t>3</w:t>
      </w:r>
      <w:r w:rsidRPr="0037728E">
        <w:rPr>
          <w:rFonts w:ascii="Times New Roman" w:hint="eastAsia"/>
        </w:rPr>
        <w:t>/d</w:t>
      </w:r>
      <w:r w:rsidRPr="0037728E">
        <w:rPr>
          <w:rFonts w:ascii="Times New Roman" w:hint="eastAsia"/>
        </w:rPr>
        <w:t>，主要污染物产生浓度为</w:t>
      </w:r>
      <w:r w:rsidRPr="0037728E">
        <w:rPr>
          <w:rFonts w:ascii="Times New Roman" w:hint="eastAsia"/>
        </w:rPr>
        <w:t>COD400mg/L</w:t>
      </w:r>
      <w:r w:rsidRPr="0037728E">
        <w:rPr>
          <w:rFonts w:ascii="Times New Roman" w:hint="eastAsia"/>
        </w:rPr>
        <w:t>、</w:t>
      </w:r>
      <w:r w:rsidRPr="0037728E">
        <w:rPr>
          <w:rFonts w:ascii="Times New Roman" w:hint="eastAsia"/>
        </w:rPr>
        <w:t>SS300mg/L</w:t>
      </w:r>
      <w:r w:rsidRPr="0037728E">
        <w:rPr>
          <w:rFonts w:ascii="Times New Roman" w:hint="eastAsia"/>
        </w:rPr>
        <w:t>、氨氮</w:t>
      </w:r>
      <w:r w:rsidRPr="0037728E">
        <w:rPr>
          <w:rFonts w:ascii="Times New Roman" w:hint="eastAsia"/>
        </w:rPr>
        <w:t>25mg/L</w:t>
      </w:r>
      <w:r w:rsidRPr="0037728E">
        <w:rPr>
          <w:rFonts w:ascii="Times New Roman" w:hint="eastAsia"/>
        </w:rPr>
        <w:t>。生活污水包括食堂废水和办公生活污水，食堂废水经隔油池处理后与办公生活污水一起进入化粪池预处理，再通过污水管网进入厂区污水处理站处理，处理后生活污水中各污染物浓度符合《无机化学工业污染物排放标准》（</w:t>
      </w:r>
      <w:r w:rsidRPr="0037728E">
        <w:rPr>
          <w:rFonts w:ascii="Times New Roman"/>
        </w:rPr>
        <w:t>GB</w:t>
      </w:r>
      <w:r w:rsidRPr="0037728E">
        <w:rPr>
          <w:rFonts w:ascii="Times New Roman" w:hint="eastAsia"/>
        </w:rPr>
        <w:t>31573-2015</w:t>
      </w:r>
      <w:r w:rsidRPr="0037728E">
        <w:rPr>
          <w:rFonts w:ascii="Times New Roman" w:hint="eastAsia"/>
        </w:rPr>
        <w:t>）中标准要求后外排工业园污水管网。</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7</w:t>
      </w:r>
      <w:r w:rsidRPr="0037728E">
        <w:rPr>
          <w:rFonts w:ascii="Times New Roman" w:hint="eastAsia"/>
        </w:rPr>
        <w:t>）初期雨水</w:t>
      </w:r>
    </w:p>
    <w:p w:rsidR="00164DFC" w:rsidRPr="0037728E" w:rsidRDefault="00E15C5D">
      <w:pPr>
        <w:spacing w:line="480" w:lineRule="exact"/>
        <w:ind w:firstLineChars="200" w:firstLine="480"/>
        <w:rPr>
          <w:rFonts w:ascii="Times New Roman"/>
        </w:rPr>
      </w:pPr>
      <w:r w:rsidRPr="0037728E">
        <w:rPr>
          <w:rFonts w:ascii="Times New Roman" w:hint="eastAsia"/>
        </w:rPr>
        <w:t>本项目储罐区储罐采用露天储存，其因雨水的冲刷将会造成初期雨水中含有酸碱、有机化合物等污染物，项目拟将初期雨水收集后送入厂区污水处理站进行处理。项目所在区域的最大小时降雨量为</w:t>
      </w:r>
      <w:r w:rsidRPr="0037728E">
        <w:rPr>
          <w:rFonts w:ascii="Times New Roman" w:hint="eastAsia"/>
        </w:rPr>
        <w:t>100mm</w:t>
      </w:r>
      <w:r w:rsidRPr="0037728E">
        <w:rPr>
          <w:rFonts w:ascii="Times New Roman" w:hint="eastAsia"/>
          <w:bCs/>
        </w:rPr>
        <w:t>，储罐区总面积约</w:t>
      </w:r>
      <w:r w:rsidRPr="0037728E">
        <w:rPr>
          <w:rFonts w:ascii="Times New Roman" w:hint="eastAsia"/>
          <w:bCs/>
        </w:rPr>
        <w:t>3256m</w:t>
      </w:r>
      <w:r w:rsidRPr="0037728E">
        <w:rPr>
          <w:rFonts w:ascii="Times New Roman" w:hint="eastAsia"/>
          <w:bCs/>
          <w:vertAlign w:val="superscript"/>
        </w:rPr>
        <w:t>2</w:t>
      </w:r>
      <w:r w:rsidRPr="0037728E">
        <w:rPr>
          <w:rFonts w:ascii="Times New Roman" w:hint="eastAsia"/>
          <w:bCs/>
        </w:rPr>
        <w:t>，地面积水时间以</w:t>
      </w:r>
      <w:r w:rsidRPr="0037728E">
        <w:rPr>
          <w:rFonts w:ascii="Times New Roman" w:hint="eastAsia"/>
          <w:bCs/>
        </w:rPr>
        <w:t>30min</w:t>
      </w:r>
      <w:r w:rsidRPr="0037728E">
        <w:rPr>
          <w:rFonts w:ascii="Times New Roman" w:hint="eastAsia"/>
          <w:bCs/>
        </w:rPr>
        <w:t>计，初期雨水量为</w:t>
      </w:r>
      <w:r w:rsidRPr="0037728E">
        <w:rPr>
          <w:rFonts w:ascii="Times New Roman" w:hint="eastAsia"/>
          <w:bCs/>
        </w:rPr>
        <w:t>162.80m</w:t>
      </w:r>
      <w:r w:rsidRPr="0037728E">
        <w:rPr>
          <w:rFonts w:ascii="Times New Roman" w:hint="eastAsia"/>
          <w:bCs/>
          <w:vertAlign w:val="superscript"/>
        </w:rPr>
        <w:t>3</w:t>
      </w:r>
      <w:r w:rsidRPr="0037728E">
        <w:rPr>
          <w:rFonts w:ascii="Times New Roman" w:hint="eastAsia"/>
          <w:bCs/>
        </w:rPr>
        <w:t>/</w:t>
      </w:r>
      <w:r w:rsidRPr="0037728E">
        <w:rPr>
          <w:rFonts w:ascii="Times New Roman" w:hint="eastAsia"/>
          <w:bCs/>
        </w:rPr>
        <w:t>次，主要污染物浓度为</w:t>
      </w:r>
      <w:r w:rsidRPr="0037728E">
        <w:rPr>
          <w:rFonts w:ascii="Times New Roman" w:hint="eastAsia"/>
          <w:bCs/>
        </w:rPr>
        <w:t>COD500mg/L</w:t>
      </w:r>
      <w:r w:rsidRPr="0037728E">
        <w:rPr>
          <w:rFonts w:ascii="Times New Roman" w:hint="eastAsia"/>
          <w:bCs/>
        </w:rPr>
        <w:t>、</w:t>
      </w:r>
      <w:r w:rsidRPr="0037728E">
        <w:rPr>
          <w:rFonts w:ascii="Times New Roman" w:hint="eastAsia"/>
          <w:bCs/>
        </w:rPr>
        <w:t>SS400mg/L</w:t>
      </w:r>
      <w:r w:rsidRPr="0037728E">
        <w:rPr>
          <w:rFonts w:ascii="Times New Roman" w:hint="eastAsia"/>
          <w:bCs/>
        </w:rPr>
        <w:t>等</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本项目在储罐区四周设事故围堰和排水沟，</w:t>
      </w:r>
      <w:r w:rsidRPr="0037728E">
        <w:rPr>
          <w:rFonts w:ascii="Times New Roman" w:hint="eastAsia"/>
          <w:bCs/>
        </w:rPr>
        <w:t>厂区建设初期雨水收集池，容积不小于</w:t>
      </w:r>
      <w:r w:rsidRPr="0037728E">
        <w:rPr>
          <w:rFonts w:ascii="Times New Roman" w:hint="eastAsia"/>
          <w:bCs/>
        </w:rPr>
        <w:t>200m</w:t>
      </w:r>
      <w:r w:rsidRPr="0037728E">
        <w:rPr>
          <w:rFonts w:ascii="Times New Roman" w:hint="eastAsia"/>
          <w:bCs/>
          <w:vertAlign w:val="superscript"/>
        </w:rPr>
        <w:t>3</w:t>
      </w:r>
      <w:r w:rsidRPr="0037728E">
        <w:rPr>
          <w:rFonts w:ascii="Times New Roman" w:hint="eastAsia"/>
          <w:bCs/>
        </w:rPr>
        <w:t>。</w:t>
      </w:r>
      <w:r w:rsidRPr="0037728E">
        <w:rPr>
          <w:rFonts w:ascii="Times New Roman" w:hint="eastAsia"/>
        </w:rPr>
        <w:t>初期雨水经储罐区事故围堰收集后汇流至集水井，采用电动阀自动切换至厂区</w:t>
      </w:r>
      <w:r w:rsidRPr="0037728E">
        <w:rPr>
          <w:rFonts w:ascii="Times New Roman" w:hint="eastAsia"/>
          <w:bCs/>
        </w:rPr>
        <w:t>初期雨水收集池后再经</w:t>
      </w:r>
      <w:r w:rsidRPr="0037728E">
        <w:rPr>
          <w:rFonts w:ascii="Times New Roman" w:hint="eastAsia"/>
        </w:rPr>
        <w:t>厂区污水管网进入污水处理站进行处理，处理后符合《污水综合排放标准》（</w:t>
      </w:r>
      <w:r w:rsidRPr="0037728E">
        <w:rPr>
          <w:rFonts w:ascii="Times New Roman"/>
        </w:rPr>
        <w:t>GB8978-1996</w:t>
      </w:r>
      <w:r w:rsidRPr="0037728E">
        <w:rPr>
          <w:rFonts w:ascii="Times New Roman" w:hint="eastAsia"/>
        </w:rPr>
        <w:t>）三级标准要求再外排工业园污水管网。</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8</w:t>
      </w:r>
      <w:r w:rsidRPr="0037728E">
        <w:rPr>
          <w:rFonts w:ascii="Times New Roman" w:hint="eastAsia"/>
        </w:rPr>
        <w:t>）排污水</w:t>
      </w:r>
    </w:p>
    <w:p w:rsidR="00164DFC" w:rsidRPr="0037728E" w:rsidRDefault="00E15C5D">
      <w:pPr>
        <w:spacing w:line="480" w:lineRule="exact"/>
        <w:ind w:firstLineChars="200" w:firstLine="480"/>
        <w:rPr>
          <w:rFonts w:ascii="Times New Roman"/>
        </w:rPr>
      </w:pPr>
      <w:r w:rsidRPr="0037728E">
        <w:rPr>
          <w:rFonts w:ascii="Times New Roman" w:hint="eastAsia"/>
        </w:rPr>
        <w:t>拟建项目生产过程中冷冻机组和循环水冷却塔等将产生排污水，产生量为</w:t>
      </w:r>
      <w:r w:rsidRPr="0037728E">
        <w:rPr>
          <w:rFonts w:ascii="Times New Roman" w:hint="eastAsia"/>
        </w:rPr>
        <w:t>1299.5m</w:t>
      </w:r>
      <w:r w:rsidRPr="0037728E">
        <w:rPr>
          <w:rFonts w:ascii="Times New Roman" w:hint="eastAsia"/>
          <w:vertAlign w:val="superscript"/>
        </w:rPr>
        <w:t>3</w:t>
      </w:r>
      <w:r w:rsidRPr="0037728E">
        <w:rPr>
          <w:rFonts w:ascii="Times New Roman" w:hint="eastAsia"/>
        </w:rPr>
        <w:t>/d</w:t>
      </w:r>
      <w:r w:rsidRPr="0037728E">
        <w:rPr>
          <w:rFonts w:ascii="Times New Roman" w:hint="eastAsia"/>
        </w:rPr>
        <w:t>，其主要污染因子为</w:t>
      </w:r>
      <w:r w:rsidRPr="0037728E">
        <w:rPr>
          <w:rFonts w:ascii="Times New Roman" w:hint="eastAsia"/>
        </w:rPr>
        <w:t>COD</w:t>
      </w:r>
      <w:r w:rsidR="00AF155D" w:rsidRPr="0037728E">
        <w:rPr>
          <w:rFonts w:ascii="Times New Roman" w:hint="eastAsia"/>
        </w:rPr>
        <w:t>，通过厂区污水管网经总排污口外排工业园污水管网。</w:t>
      </w:r>
    </w:p>
    <w:p w:rsidR="00164DFC" w:rsidRPr="0037728E" w:rsidRDefault="00E15C5D">
      <w:pPr>
        <w:spacing w:line="480" w:lineRule="exact"/>
        <w:ind w:firstLineChars="200" w:firstLine="480"/>
        <w:rPr>
          <w:rFonts w:ascii="Times New Roman"/>
        </w:rPr>
      </w:pPr>
      <w:r w:rsidRPr="0037728E">
        <w:rPr>
          <w:rFonts w:ascii="Times New Roman" w:hint="eastAsia"/>
        </w:rPr>
        <w:t>拟建项目营运过程中产生的废水经厂区废水处理站处理达标后，通过工业园污水管网排入园区污水处理厂进一步处理，达标外排长江，废水外排量</w:t>
      </w:r>
      <w:r w:rsidRPr="0037728E">
        <w:rPr>
          <w:rFonts w:ascii="Times New Roman" w:hint="eastAsia"/>
        </w:rPr>
        <w:t>1499.88m</w:t>
      </w:r>
      <w:r w:rsidRPr="0037728E">
        <w:rPr>
          <w:rFonts w:ascii="Times New Roman" w:hint="eastAsia"/>
          <w:vertAlign w:val="superscript"/>
        </w:rPr>
        <w:t>3</w:t>
      </w:r>
      <w:r w:rsidRPr="0037728E">
        <w:rPr>
          <w:rFonts w:ascii="Times New Roman" w:hint="eastAsia"/>
        </w:rPr>
        <w:t>/d</w:t>
      </w:r>
      <w:r w:rsidRPr="0037728E">
        <w:rPr>
          <w:rFonts w:ascii="Times New Roman" w:hint="eastAsia"/>
        </w:rPr>
        <w:t>。</w:t>
      </w:r>
    </w:p>
    <w:p w:rsidR="00164DFC" w:rsidRPr="0037728E" w:rsidRDefault="00164DFC">
      <w:pPr>
        <w:spacing w:line="480" w:lineRule="exact"/>
        <w:jc w:val="left"/>
        <w:rPr>
          <w:rFonts w:ascii="Times New Roman"/>
        </w:rPr>
        <w:sectPr w:rsidR="00164DFC" w:rsidRPr="0037728E">
          <w:pgSz w:w="11906" w:h="16838"/>
          <w:pgMar w:top="1247" w:right="1797" w:bottom="1247" w:left="1797" w:header="851" w:footer="992" w:gutter="0"/>
          <w:pgNumType w:fmt="numberInDash"/>
          <w:cols w:space="720"/>
          <w:docGrid w:type="lines" w:linePitch="312"/>
        </w:sectPr>
      </w:pPr>
    </w:p>
    <w:p w:rsidR="00164DFC" w:rsidRPr="0037728E" w:rsidRDefault="00E15C5D">
      <w:pPr>
        <w:spacing w:line="240" w:lineRule="atLeast"/>
        <w:jc w:val="center"/>
        <w:rPr>
          <w:rFonts w:ascii="Times New Roman"/>
          <w:b/>
          <w:sz w:val="21"/>
          <w:szCs w:val="21"/>
        </w:rPr>
      </w:pPr>
      <w:r w:rsidRPr="0037728E">
        <w:rPr>
          <w:rFonts w:ascii="Times New Roman"/>
          <w:b/>
          <w:sz w:val="21"/>
          <w:szCs w:val="21"/>
        </w:rPr>
        <w:lastRenderedPageBreak/>
        <w:t>表</w:t>
      </w:r>
      <w:r w:rsidRPr="0037728E">
        <w:rPr>
          <w:rFonts w:ascii="Times New Roman"/>
          <w:b/>
          <w:sz w:val="21"/>
          <w:szCs w:val="21"/>
        </w:rPr>
        <w:t>4.</w:t>
      </w:r>
      <w:r w:rsidRPr="0037728E">
        <w:rPr>
          <w:rFonts w:ascii="Times New Roman" w:hint="eastAsia"/>
          <w:b/>
          <w:sz w:val="21"/>
          <w:szCs w:val="21"/>
        </w:rPr>
        <w:t>4</w:t>
      </w:r>
      <w:r w:rsidRPr="0037728E">
        <w:rPr>
          <w:rFonts w:ascii="Times New Roman"/>
          <w:b/>
          <w:sz w:val="21"/>
          <w:szCs w:val="21"/>
        </w:rPr>
        <w:t>-</w:t>
      </w:r>
      <w:r w:rsidRPr="0037728E">
        <w:rPr>
          <w:rFonts w:ascii="Times New Roman" w:hint="eastAsia"/>
          <w:b/>
          <w:sz w:val="21"/>
          <w:szCs w:val="21"/>
        </w:rPr>
        <w:t>4</w:t>
      </w:r>
      <w:r w:rsidRPr="0037728E">
        <w:rPr>
          <w:rFonts w:ascii="Times New Roman"/>
          <w:b/>
          <w:sz w:val="21"/>
          <w:szCs w:val="21"/>
        </w:rPr>
        <w:t xml:space="preserve">  </w:t>
      </w:r>
      <w:r w:rsidRPr="0037728E">
        <w:rPr>
          <w:rFonts w:ascii="Times New Roman"/>
          <w:b/>
          <w:sz w:val="21"/>
          <w:szCs w:val="21"/>
        </w:rPr>
        <w:t>建设项目水污染物产生及排放状况</w:t>
      </w:r>
    </w:p>
    <w:tbl>
      <w:tblPr>
        <w:tblW w:w="1417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78"/>
        <w:gridCol w:w="1231"/>
        <w:gridCol w:w="1275"/>
        <w:gridCol w:w="853"/>
        <w:gridCol w:w="1131"/>
        <w:gridCol w:w="1276"/>
        <w:gridCol w:w="2835"/>
        <w:gridCol w:w="853"/>
        <w:gridCol w:w="1134"/>
        <w:gridCol w:w="1134"/>
        <w:gridCol w:w="848"/>
        <w:gridCol w:w="1026"/>
      </w:tblGrid>
      <w:tr w:rsidR="00164DFC" w:rsidRPr="0037728E">
        <w:trPr>
          <w:trHeight w:val="20"/>
          <w:jc w:val="center"/>
        </w:trPr>
        <w:tc>
          <w:tcPr>
            <w:tcW w:w="578" w:type="dxa"/>
            <w:vMerge w:val="restart"/>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来源</w:t>
            </w:r>
          </w:p>
        </w:tc>
        <w:tc>
          <w:tcPr>
            <w:tcW w:w="1231" w:type="dxa"/>
            <w:vMerge w:val="restart"/>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编号</w:t>
            </w:r>
            <w:r w:rsidRPr="0037728E">
              <w:rPr>
                <w:rFonts w:ascii="Times New Roman" w:hAnsi="宋体" w:hint="eastAsia"/>
                <w:b/>
                <w:sz w:val="18"/>
                <w:szCs w:val="18"/>
              </w:rPr>
              <w:t>/</w:t>
            </w:r>
            <w:r w:rsidRPr="0037728E">
              <w:rPr>
                <w:rFonts w:ascii="Times New Roman" w:hAnsi="宋体" w:hint="eastAsia"/>
                <w:b/>
                <w:sz w:val="18"/>
                <w:szCs w:val="18"/>
              </w:rPr>
              <w:t>名称</w:t>
            </w:r>
          </w:p>
        </w:tc>
        <w:tc>
          <w:tcPr>
            <w:tcW w:w="1275" w:type="dxa"/>
            <w:vMerge w:val="restart"/>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废水量</w:t>
            </w:r>
            <w:r w:rsidRPr="0037728E">
              <w:rPr>
                <w:rFonts w:ascii="Times New Roman" w:hAnsi="宋体" w:hint="eastAsia"/>
                <w:b/>
                <w:sz w:val="18"/>
                <w:szCs w:val="18"/>
              </w:rPr>
              <w:t>（</w:t>
            </w:r>
            <w:r w:rsidRPr="0037728E">
              <w:rPr>
                <w:rFonts w:ascii="Times New Roman"/>
                <w:sz w:val="18"/>
                <w:szCs w:val="18"/>
              </w:rPr>
              <w:t>m</w:t>
            </w:r>
            <w:r w:rsidRPr="0037728E">
              <w:rPr>
                <w:rFonts w:ascii="Times New Roman"/>
                <w:sz w:val="18"/>
                <w:szCs w:val="18"/>
                <w:vertAlign w:val="superscript"/>
              </w:rPr>
              <w:t>3</w:t>
            </w:r>
            <w:r w:rsidRPr="0037728E">
              <w:rPr>
                <w:rFonts w:ascii="Times New Roman"/>
                <w:sz w:val="18"/>
                <w:szCs w:val="18"/>
              </w:rPr>
              <w:t>/a</w:t>
            </w:r>
            <w:r w:rsidRPr="0037728E">
              <w:rPr>
                <w:rFonts w:ascii="Times New Roman" w:hAnsi="宋体" w:hint="eastAsia"/>
                <w:b/>
                <w:sz w:val="18"/>
                <w:szCs w:val="18"/>
              </w:rPr>
              <w:t>）</w:t>
            </w:r>
          </w:p>
        </w:tc>
        <w:tc>
          <w:tcPr>
            <w:tcW w:w="853" w:type="dxa"/>
            <w:vMerge w:val="restart"/>
            <w:vAlign w:val="center"/>
          </w:tcPr>
          <w:p w:rsidR="00164DFC" w:rsidRPr="0037728E" w:rsidRDefault="00E15C5D">
            <w:pPr>
              <w:widowControl/>
              <w:snapToGrid w:val="0"/>
              <w:spacing w:line="240" w:lineRule="atLeast"/>
              <w:jc w:val="center"/>
              <w:rPr>
                <w:rFonts w:ascii="Times New Roman" w:hAnsi="宋体"/>
                <w:b/>
                <w:sz w:val="18"/>
                <w:szCs w:val="18"/>
              </w:rPr>
            </w:pPr>
            <w:r w:rsidRPr="0037728E">
              <w:rPr>
                <w:rFonts w:ascii="Times New Roman" w:hAnsi="宋体"/>
                <w:b/>
                <w:sz w:val="18"/>
                <w:szCs w:val="18"/>
              </w:rPr>
              <w:t>污染物</w:t>
            </w:r>
          </w:p>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名称</w:t>
            </w:r>
          </w:p>
        </w:tc>
        <w:tc>
          <w:tcPr>
            <w:tcW w:w="2407" w:type="dxa"/>
            <w:gridSpan w:val="2"/>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污染物产生量汇总</w:t>
            </w:r>
          </w:p>
        </w:tc>
        <w:tc>
          <w:tcPr>
            <w:tcW w:w="2835" w:type="dxa"/>
            <w:vMerge w:val="restart"/>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治理措施</w:t>
            </w:r>
          </w:p>
        </w:tc>
        <w:tc>
          <w:tcPr>
            <w:tcW w:w="853" w:type="dxa"/>
            <w:vMerge w:val="restart"/>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污染物名称</w:t>
            </w:r>
          </w:p>
        </w:tc>
        <w:tc>
          <w:tcPr>
            <w:tcW w:w="2268" w:type="dxa"/>
            <w:gridSpan w:val="2"/>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污染物排放量</w:t>
            </w:r>
          </w:p>
        </w:tc>
        <w:tc>
          <w:tcPr>
            <w:tcW w:w="848" w:type="dxa"/>
            <w:vMerge w:val="restart"/>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标准值</w:t>
            </w:r>
            <w:r w:rsidRPr="0037728E">
              <w:rPr>
                <w:rFonts w:ascii="Times New Roman"/>
                <w:b/>
                <w:sz w:val="18"/>
                <w:szCs w:val="18"/>
              </w:rPr>
              <w:t>(mg/L)</w:t>
            </w:r>
          </w:p>
        </w:tc>
        <w:tc>
          <w:tcPr>
            <w:tcW w:w="1026" w:type="dxa"/>
            <w:vMerge w:val="restart"/>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排放方式与去向</w:t>
            </w:r>
          </w:p>
        </w:tc>
      </w:tr>
      <w:tr w:rsidR="00164DFC" w:rsidRPr="0037728E">
        <w:trPr>
          <w:trHeight w:val="20"/>
          <w:jc w:val="center"/>
        </w:trPr>
        <w:tc>
          <w:tcPr>
            <w:tcW w:w="578" w:type="dxa"/>
            <w:vMerge/>
            <w:vAlign w:val="center"/>
          </w:tcPr>
          <w:p w:rsidR="00164DFC" w:rsidRPr="0037728E" w:rsidRDefault="00164DFC">
            <w:pPr>
              <w:widowControl/>
              <w:snapToGrid w:val="0"/>
              <w:spacing w:line="240" w:lineRule="atLeast"/>
              <w:jc w:val="center"/>
              <w:rPr>
                <w:rFonts w:ascii="Times New Roman"/>
                <w:b/>
                <w:sz w:val="18"/>
                <w:szCs w:val="18"/>
              </w:rPr>
            </w:pPr>
          </w:p>
        </w:tc>
        <w:tc>
          <w:tcPr>
            <w:tcW w:w="1231" w:type="dxa"/>
            <w:vMerge/>
            <w:vAlign w:val="center"/>
          </w:tcPr>
          <w:p w:rsidR="00164DFC" w:rsidRPr="0037728E" w:rsidRDefault="00164DFC">
            <w:pPr>
              <w:widowControl/>
              <w:snapToGrid w:val="0"/>
              <w:spacing w:line="240" w:lineRule="atLeast"/>
              <w:jc w:val="center"/>
              <w:rPr>
                <w:rFonts w:ascii="Times New Roman"/>
                <w:b/>
                <w:sz w:val="18"/>
                <w:szCs w:val="18"/>
              </w:rPr>
            </w:pPr>
          </w:p>
        </w:tc>
        <w:tc>
          <w:tcPr>
            <w:tcW w:w="1275" w:type="dxa"/>
            <w:vMerge/>
            <w:vAlign w:val="center"/>
          </w:tcPr>
          <w:p w:rsidR="00164DFC" w:rsidRPr="0037728E" w:rsidRDefault="00164DFC">
            <w:pPr>
              <w:widowControl/>
              <w:snapToGrid w:val="0"/>
              <w:spacing w:line="240" w:lineRule="atLeast"/>
              <w:jc w:val="center"/>
              <w:rPr>
                <w:rFonts w:ascii="Times New Roman"/>
                <w:b/>
                <w:sz w:val="18"/>
                <w:szCs w:val="18"/>
              </w:rPr>
            </w:pPr>
          </w:p>
        </w:tc>
        <w:tc>
          <w:tcPr>
            <w:tcW w:w="853" w:type="dxa"/>
            <w:vMerge/>
            <w:vAlign w:val="center"/>
          </w:tcPr>
          <w:p w:rsidR="00164DFC" w:rsidRPr="0037728E" w:rsidRDefault="00164DFC">
            <w:pPr>
              <w:widowControl/>
              <w:snapToGrid w:val="0"/>
              <w:spacing w:line="240" w:lineRule="atLeast"/>
              <w:jc w:val="center"/>
              <w:rPr>
                <w:rFonts w:ascii="Times New Roman"/>
                <w:b/>
                <w:sz w:val="18"/>
                <w:szCs w:val="18"/>
              </w:rPr>
            </w:pPr>
          </w:p>
        </w:tc>
        <w:tc>
          <w:tcPr>
            <w:tcW w:w="1131" w:type="dxa"/>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浓度</w:t>
            </w:r>
            <w:r w:rsidRPr="0037728E">
              <w:rPr>
                <w:rFonts w:ascii="Times New Roman"/>
                <w:b/>
                <w:sz w:val="18"/>
                <w:szCs w:val="18"/>
              </w:rPr>
              <w:t>(mg/L)</w:t>
            </w:r>
          </w:p>
        </w:tc>
        <w:tc>
          <w:tcPr>
            <w:tcW w:w="1276" w:type="dxa"/>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产生量</w:t>
            </w:r>
            <w:r w:rsidRPr="0037728E">
              <w:rPr>
                <w:rFonts w:ascii="Times New Roman"/>
                <w:b/>
                <w:sz w:val="18"/>
                <w:szCs w:val="18"/>
              </w:rPr>
              <w:t>(t/a)</w:t>
            </w:r>
          </w:p>
        </w:tc>
        <w:tc>
          <w:tcPr>
            <w:tcW w:w="2835" w:type="dxa"/>
            <w:vMerge/>
            <w:vAlign w:val="center"/>
          </w:tcPr>
          <w:p w:rsidR="00164DFC" w:rsidRPr="0037728E" w:rsidRDefault="00164DFC">
            <w:pPr>
              <w:widowControl/>
              <w:snapToGrid w:val="0"/>
              <w:spacing w:line="240" w:lineRule="atLeast"/>
              <w:jc w:val="center"/>
              <w:rPr>
                <w:rFonts w:ascii="Times New Roman"/>
                <w:b/>
                <w:sz w:val="18"/>
                <w:szCs w:val="18"/>
              </w:rPr>
            </w:pPr>
          </w:p>
        </w:tc>
        <w:tc>
          <w:tcPr>
            <w:tcW w:w="853" w:type="dxa"/>
            <w:vMerge/>
            <w:vAlign w:val="center"/>
          </w:tcPr>
          <w:p w:rsidR="00164DFC" w:rsidRPr="0037728E" w:rsidRDefault="00164DFC">
            <w:pPr>
              <w:widowControl/>
              <w:snapToGrid w:val="0"/>
              <w:spacing w:line="240" w:lineRule="atLeast"/>
              <w:jc w:val="center"/>
              <w:rPr>
                <w:rFonts w:ascii="Times New Roman"/>
                <w:b/>
                <w:sz w:val="18"/>
                <w:szCs w:val="18"/>
              </w:rPr>
            </w:pPr>
          </w:p>
        </w:tc>
        <w:tc>
          <w:tcPr>
            <w:tcW w:w="1134" w:type="dxa"/>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浓度</w:t>
            </w:r>
            <w:r w:rsidRPr="0037728E">
              <w:rPr>
                <w:rFonts w:ascii="Times New Roman"/>
                <w:b/>
                <w:sz w:val="18"/>
                <w:szCs w:val="18"/>
              </w:rPr>
              <w:t>(mg/L)</w:t>
            </w:r>
          </w:p>
        </w:tc>
        <w:tc>
          <w:tcPr>
            <w:tcW w:w="1134" w:type="dxa"/>
            <w:vAlign w:val="center"/>
          </w:tcPr>
          <w:p w:rsidR="00164DFC" w:rsidRPr="0037728E" w:rsidRDefault="00E15C5D">
            <w:pPr>
              <w:widowControl/>
              <w:snapToGrid w:val="0"/>
              <w:spacing w:line="240" w:lineRule="atLeast"/>
              <w:jc w:val="center"/>
              <w:rPr>
                <w:rFonts w:ascii="Times New Roman"/>
                <w:b/>
                <w:sz w:val="18"/>
                <w:szCs w:val="18"/>
              </w:rPr>
            </w:pPr>
            <w:r w:rsidRPr="0037728E">
              <w:rPr>
                <w:rFonts w:ascii="Times New Roman" w:hAnsi="宋体"/>
                <w:b/>
                <w:sz w:val="18"/>
                <w:szCs w:val="18"/>
              </w:rPr>
              <w:t>排放量</w:t>
            </w:r>
            <w:r w:rsidRPr="0037728E">
              <w:rPr>
                <w:rFonts w:ascii="Times New Roman"/>
                <w:b/>
                <w:sz w:val="18"/>
                <w:szCs w:val="18"/>
              </w:rPr>
              <w:t>(t/a)</w:t>
            </w:r>
          </w:p>
        </w:tc>
        <w:tc>
          <w:tcPr>
            <w:tcW w:w="848" w:type="dxa"/>
            <w:vMerge/>
            <w:vAlign w:val="center"/>
          </w:tcPr>
          <w:p w:rsidR="00164DFC" w:rsidRPr="0037728E" w:rsidRDefault="00164DFC">
            <w:pPr>
              <w:widowControl/>
              <w:snapToGrid w:val="0"/>
              <w:spacing w:line="240" w:lineRule="atLeast"/>
              <w:jc w:val="center"/>
              <w:rPr>
                <w:rFonts w:ascii="Times New Roman"/>
                <w:b/>
                <w:sz w:val="18"/>
                <w:szCs w:val="18"/>
              </w:rPr>
            </w:pPr>
          </w:p>
        </w:tc>
        <w:tc>
          <w:tcPr>
            <w:tcW w:w="1026" w:type="dxa"/>
            <w:vMerge/>
            <w:vAlign w:val="center"/>
          </w:tcPr>
          <w:p w:rsidR="00164DFC" w:rsidRPr="0037728E" w:rsidRDefault="00164DFC">
            <w:pPr>
              <w:widowControl/>
              <w:snapToGrid w:val="0"/>
              <w:spacing w:line="240" w:lineRule="atLeast"/>
              <w:jc w:val="center"/>
              <w:rPr>
                <w:rFonts w:ascii="Times New Roman"/>
                <w:b/>
                <w:sz w:val="18"/>
                <w:szCs w:val="18"/>
              </w:rPr>
            </w:pPr>
          </w:p>
        </w:tc>
      </w:tr>
      <w:tr w:rsidR="00164DFC" w:rsidRPr="0037728E">
        <w:trPr>
          <w:trHeight w:val="20"/>
          <w:jc w:val="center"/>
        </w:trPr>
        <w:tc>
          <w:tcPr>
            <w:tcW w:w="578" w:type="dxa"/>
            <w:vMerge w:val="restart"/>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Ansi="宋体"/>
                <w:sz w:val="18"/>
                <w:szCs w:val="18"/>
              </w:rPr>
              <w:t>工艺废水</w:t>
            </w:r>
          </w:p>
        </w:tc>
        <w:tc>
          <w:tcPr>
            <w:tcW w:w="1231" w:type="dxa"/>
            <w:vMerge w:val="restart"/>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sz w:val="18"/>
                <w:szCs w:val="18"/>
              </w:rPr>
              <w:t>W1-</w:t>
            </w:r>
            <w:r w:rsidRPr="0037728E">
              <w:rPr>
                <w:rFonts w:ascii="Times New Roman" w:hint="eastAsia"/>
                <w:sz w:val="18"/>
                <w:szCs w:val="18"/>
              </w:rPr>
              <w:t>1</w:t>
            </w:r>
          </w:p>
        </w:tc>
        <w:tc>
          <w:tcPr>
            <w:tcW w:w="1275" w:type="dxa"/>
            <w:vMerge w:val="restart"/>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54012.79</w:t>
            </w:r>
          </w:p>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w:t>
            </w:r>
            <w:r w:rsidRPr="0037728E">
              <w:rPr>
                <w:rFonts w:ascii="Times New Roman" w:hint="eastAsia"/>
                <w:sz w:val="18"/>
                <w:szCs w:val="18"/>
              </w:rPr>
              <w:t>162.04m</w:t>
            </w:r>
            <w:r w:rsidRPr="0037728E">
              <w:rPr>
                <w:rFonts w:ascii="Times New Roman" w:hint="eastAsia"/>
                <w:sz w:val="18"/>
                <w:szCs w:val="18"/>
                <w:vertAlign w:val="superscript"/>
              </w:rPr>
              <w:t>3</w:t>
            </w:r>
            <w:r w:rsidRPr="0037728E">
              <w:rPr>
                <w:rFonts w:ascii="Times New Roman" w:hint="eastAsia"/>
                <w:sz w:val="18"/>
                <w:szCs w:val="18"/>
              </w:rPr>
              <w:t>/d</w:t>
            </w:r>
            <w:r w:rsidRPr="0037728E">
              <w:rPr>
                <w:rFonts w:ascii="Times New Roman" w:hint="eastAsia"/>
                <w:sz w:val="18"/>
                <w:szCs w:val="18"/>
              </w:rPr>
              <w:t>）</w:t>
            </w:r>
          </w:p>
        </w:tc>
        <w:tc>
          <w:tcPr>
            <w:tcW w:w="853" w:type="dxa"/>
            <w:vAlign w:val="center"/>
          </w:tcPr>
          <w:p w:rsidR="00164DFC" w:rsidRPr="00034718" w:rsidRDefault="00E15C5D">
            <w:pPr>
              <w:widowControl/>
              <w:snapToGrid w:val="0"/>
              <w:spacing w:line="240" w:lineRule="atLeast"/>
              <w:jc w:val="center"/>
              <w:rPr>
                <w:rFonts w:ascii="Times New Roman"/>
                <w:sz w:val="18"/>
                <w:szCs w:val="18"/>
                <w:u w:val="single"/>
              </w:rPr>
            </w:pPr>
            <w:r w:rsidRPr="00034718">
              <w:rPr>
                <w:rFonts w:ascii="Times New Roman"/>
                <w:sz w:val="18"/>
                <w:szCs w:val="18"/>
                <w:u w:val="single"/>
              </w:rPr>
              <w:t>COD</w:t>
            </w:r>
          </w:p>
        </w:tc>
        <w:tc>
          <w:tcPr>
            <w:tcW w:w="1131" w:type="dxa"/>
            <w:vAlign w:val="center"/>
          </w:tcPr>
          <w:p w:rsidR="00164DFC" w:rsidRPr="00034718" w:rsidRDefault="00E15C5D">
            <w:pPr>
              <w:snapToGrid w:val="0"/>
              <w:spacing w:line="240" w:lineRule="atLeast"/>
              <w:jc w:val="center"/>
              <w:rPr>
                <w:rFonts w:ascii="Times New Roman"/>
                <w:sz w:val="18"/>
                <w:szCs w:val="18"/>
                <w:u w:val="single"/>
              </w:rPr>
            </w:pPr>
            <w:r w:rsidRPr="00034718">
              <w:rPr>
                <w:rFonts w:ascii="Times New Roman" w:hint="eastAsia"/>
                <w:sz w:val="18"/>
                <w:szCs w:val="18"/>
                <w:u w:val="single"/>
              </w:rPr>
              <w:t>6000</w:t>
            </w:r>
          </w:p>
        </w:tc>
        <w:tc>
          <w:tcPr>
            <w:tcW w:w="1276" w:type="dxa"/>
            <w:vAlign w:val="center"/>
          </w:tcPr>
          <w:p w:rsidR="00164DFC" w:rsidRPr="00034718" w:rsidRDefault="00E15C5D">
            <w:pPr>
              <w:widowControl/>
              <w:snapToGrid w:val="0"/>
              <w:spacing w:line="240" w:lineRule="atLeast"/>
              <w:jc w:val="center"/>
              <w:rPr>
                <w:rFonts w:ascii="Times New Roman"/>
                <w:sz w:val="18"/>
                <w:szCs w:val="18"/>
                <w:u w:val="single"/>
              </w:rPr>
            </w:pPr>
            <w:r w:rsidRPr="00034718">
              <w:rPr>
                <w:rFonts w:ascii="Times New Roman" w:hint="eastAsia"/>
                <w:sz w:val="18"/>
                <w:szCs w:val="18"/>
                <w:u w:val="single"/>
              </w:rPr>
              <w:t>324.08</w:t>
            </w:r>
          </w:p>
        </w:tc>
        <w:tc>
          <w:tcPr>
            <w:tcW w:w="2835" w:type="dxa"/>
            <w:vMerge w:val="restart"/>
            <w:vAlign w:val="center"/>
          </w:tcPr>
          <w:p w:rsidR="00164DFC" w:rsidRPr="0037728E" w:rsidRDefault="00034718">
            <w:pPr>
              <w:snapToGrid w:val="0"/>
              <w:spacing w:line="240" w:lineRule="atLeast"/>
              <w:jc w:val="center"/>
              <w:rPr>
                <w:rFonts w:ascii="Times New Roman"/>
                <w:sz w:val="18"/>
                <w:szCs w:val="18"/>
              </w:rPr>
            </w:pPr>
            <w:r w:rsidRPr="00034718">
              <w:rPr>
                <w:rFonts w:ascii="Times New Roman" w:hint="eastAsia"/>
                <w:sz w:val="18"/>
                <w:szCs w:val="18"/>
              </w:rPr>
              <w:t>化学预处理</w:t>
            </w:r>
            <w:r w:rsidR="00E15C5D" w:rsidRPr="0037728E">
              <w:rPr>
                <w:rFonts w:ascii="Times New Roman"/>
                <w:sz w:val="18"/>
                <w:szCs w:val="18"/>
              </w:rPr>
              <w:t>+</w:t>
            </w:r>
            <w:r w:rsidR="00E15C5D" w:rsidRPr="0037728E">
              <w:rPr>
                <w:rFonts w:ascii="Times New Roman" w:hAnsi="宋体" w:hint="eastAsia"/>
                <w:sz w:val="18"/>
                <w:szCs w:val="18"/>
              </w:rPr>
              <w:t>废水</w:t>
            </w:r>
            <w:r w:rsidR="00E15C5D" w:rsidRPr="0037728E">
              <w:rPr>
                <w:rFonts w:ascii="Times New Roman" w:hAnsi="宋体"/>
                <w:sz w:val="18"/>
                <w:szCs w:val="18"/>
              </w:rPr>
              <w:t>处理站处理</w:t>
            </w:r>
          </w:p>
        </w:tc>
        <w:tc>
          <w:tcPr>
            <w:tcW w:w="853" w:type="dxa"/>
            <w:vMerge w:val="restart"/>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废水量</w:t>
            </w:r>
          </w:p>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pH</w:t>
            </w:r>
          </w:p>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COD</w:t>
            </w:r>
          </w:p>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SS</w:t>
            </w:r>
          </w:p>
          <w:p w:rsidR="00164DFC" w:rsidRPr="0037728E" w:rsidRDefault="00E15C5D">
            <w:pPr>
              <w:widowControl/>
              <w:snapToGrid w:val="0"/>
              <w:spacing w:line="240" w:lineRule="atLeast"/>
              <w:jc w:val="center"/>
              <w:rPr>
                <w:rFonts w:ascii="Times New Roman" w:hAnsi="宋体"/>
                <w:sz w:val="18"/>
                <w:szCs w:val="18"/>
              </w:rPr>
            </w:pPr>
            <w:r w:rsidRPr="0037728E">
              <w:rPr>
                <w:rFonts w:ascii="Times New Roman" w:hAnsi="宋体"/>
                <w:sz w:val="18"/>
                <w:szCs w:val="18"/>
              </w:rPr>
              <w:t>氨氮</w:t>
            </w:r>
          </w:p>
          <w:p w:rsidR="00164DFC" w:rsidRPr="0037728E" w:rsidRDefault="00E15C5D">
            <w:pPr>
              <w:widowControl/>
              <w:snapToGrid w:val="0"/>
              <w:spacing w:line="240" w:lineRule="atLeast"/>
              <w:jc w:val="center"/>
              <w:rPr>
                <w:rFonts w:ascii="Times New Roman" w:hAnsi="宋体"/>
                <w:sz w:val="18"/>
                <w:szCs w:val="18"/>
              </w:rPr>
            </w:pPr>
            <w:r w:rsidRPr="0037728E">
              <w:rPr>
                <w:rFonts w:ascii="Times New Roman" w:hAnsi="宋体" w:hint="eastAsia"/>
                <w:sz w:val="18"/>
                <w:szCs w:val="18"/>
              </w:rPr>
              <w:t>甲醛</w:t>
            </w:r>
          </w:p>
          <w:p w:rsidR="00164DFC" w:rsidRPr="0037728E" w:rsidRDefault="00E15C5D" w:rsidP="00E40706">
            <w:pPr>
              <w:widowControl/>
              <w:snapToGrid w:val="0"/>
              <w:spacing w:line="240" w:lineRule="atLeast"/>
              <w:jc w:val="center"/>
              <w:rPr>
                <w:rFonts w:ascii="Times New Roman"/>
                <w:sz w:val="18"/>
                <w:szCs w:val="18"/>
              </w:rPr>
            </w:pPr>
            <w:r w:rsidRPr="0037728E">
              <w:rPr>
                <w:rFonts w:ascii="Times New Roman" w:hint="eastAsia"/>
                <w:sz w:val="18"/>
                <w:szCs w:val="18"/>
              </w:rPr>
              <w:t>硫化物</w:t>
            </w:r>
          </w:p>
        </w:tc>
        <w:tc>
          <w:tcPr>
            <w:tcW w:w="1134" w:type="dxa"/>
            <w:vMerge w:val="restart"/>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w:t>
            </w:r>
          </w:p>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6~9</w:t>
            </w:r>
          </w:p>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200</w:t>
            </w:r>
          </w:p>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100</w:t>
            </w:r>
          </w:p>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40</w:t>
            </w:r>
          </w:p>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0.03</w:t>
            </w:r>
          </w:p>
          <w:p w:rsidR="00164DFC" w:rsidRPr="0037728E" w:rsidRDefault="00E15C5D" w:rsidP="00E40706">
            <w:pPr>
              <w:widowControl/>
              <w:snapToGrid w:val="0"/>
              <w:spacing w:line="240" w:lineRule="atLeast"/>
              <w:jc w:val="center"/>
              <w:rPr>
                <w:rFonts w:ascii="Times New Roman"/>
                <w:sz w:val="18"/>
                <w:szCs w:val="18"/>
              </w:rPr>
            </w:pPr>
            <w:r w:rsidRPr="0037728E">
              <w:rPr>
                <w:rFonts w:ascii="Times New Roman" w:hint="eastAsia"/>
                <w:sz w:val="18"/>
                <w:szCs w:val="18"/>
              </w:rPr>
              <w:t>0.07</w:t>
            </w:r>
          </w:p>
        </w:tc>
        <w:tc>
          <w:tcPr>
            <w:tcW w:w="1134" w:type="dxa"/>
            <w:vMerge w:val="restart"/>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499959.34</w:t>
            </w:r>
          </w:p>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w:t>
            </w:r>
          </w:p>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99.99</w:t>
            </w:r>
          </w:p>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50</w:t>
            </w:r>
          </w:p>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20</w:t>
            </w:r>
          </w:p>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0.01</w:t>
            </w:r>
          </w:p>
          <w:p w:rsidR="00164DFC" w:rsidRPr="0037728E" w:rsidRDefault="00E15C5D" w:rsidP="00E40706">
            <w:pPr>
              <w:widowControl/>
              <w:snapToGrid w:val="0"/>
              <w:spacing w:line="240" w:lineRule="atLeast"/>
              <w:jc w:val="center"/>
              <w:rPr>
                <w:rFonts w:ascii="Times New Roman"/>
                <w:sz w:val="18"/>
                <w:szCs w:val="18"/>
              </w:rPr>
            </w:pPr>
            <w:r w:rsidRPr="0037728E">
              <w:rPr>
                <w:rFonts w:ascii="Times New Roman" w:hint="eastAsia"/>
                <w:sz w:val="18"/>
                <w:szCs w:val="18"/>
              </w:rPr>
              <w:t>0.04</w:t>
            </w:r>
          </w:p>
        </w:tc>
        <w:tc>
          <w:tcPr>
            <w:tcW w:w="848" w:type="dxa"/>
            <w:vMerge w:val="restart"/>
            <w:vAlign w:val="center"/>
          </w:tcPr>
          <w:p w:rsidR="00164DFC" w:rsidRPr="0037728E" w:rsidRDefault="00164DFC">
            <w:pPr>
              <w:widowControl/>
              <w:snapToGrid w:val="0"/>
              <w:spacing w:line="240" w:lineRule="atLeast"/>
              <w:jc w:val="center"/>
              <w:rPr>
                <w:rFonts w:ascii="Times New Roman"/>
                <w:sz w:val="18"/>
                <w:szCs w:val="18"/>
              </w:rPr>
            </w:pPr>
          </w:p>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6~9</w:t>
            </w:r>
          </w:p>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200</w:t>
            </w:r>
          </w:p>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100</w:t>
            </w:r>
          </w:p>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40</w:t>
            </w:r>
          </w:p>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5</w:t>
            </w:r>
          </w:p>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1</w:t>
            </w:r>
          </w:p>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1</w:t>
            </w:r>
          </w:p>
        </w:tc>
        <w:tc>
          <w:tcPr>
            <w:tcW w:w="1026" w:type="dxa"/>
            <w:vMerge w:val="restart"/>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工业园污水处理厂处理达标后，排入长江</w:t>
            </w:r>
          </w:p>
        </w:tc>
      </w:tr>
      <w:tr w:rsidR="00164DFC" w:rsidRPr="0037728E">
        <w:trPr>
          <w:trHeight w:val="20"/>
          <w:jc w:val="center"/>
        </w:trPr>
        <w:tc>
          <w:tcPr>
            <w:tcW w:w="578" w:type="dxa"/>
            <w:vMerge/>
            <w:vAlign w:val="center"/>
          </w:tcPr>
          <w:p w:rsidR="00164DFC" w:rsidRPr="0037728E" w:rsidRDefault="00164DFC">
            <w:pPr>
              <w:snapToGrid w:val="0"/>
              <w:spacing w:line="240" w:lineRule="atLeast"/>
              <w:jc w:val="center"/>
              <w:rPr>
                <w:rFonts w:ascii="Times New Roman" w:hAnsi="宋体"/>
                <w:sz w:val="18"/>
                <w:szCs w:val="18"/>
              </w:rPr>
            </w:pPr>
          </w:p>
        </w:tc>
        <w:tc>
          <w:tcPr>
            <w:tcW w:w="1231" w:type="dxa"/>
            <w:vMerge/>
            <w:vAlign w:val="center"/>
          </w:tcPr>
          <w:p w:rsidR="00164DFC" w:rsidRPr="0037728E" w:rsidRDefault="00164DFC">
            <w:pPr>
              <w:snapToGrid w:val="0"/>
              <w:spacing w:line="240" w:lineRule="atLeast"/>
              <w:jc w:val="center"/>
              <w:rPr>
                <w:rFonts w:ascii="Times New Roman"/>
                <w:sz w:val="18"/>
                <w:szCs w:val="18"/>
              </w:rPr>
            </w:pPr>
          </w:p>
        </w:tc>
        <w:tc>
          <w:tcPr>
            <w:tcW w:w="1275" w:type="dxa"/>
            <w:vMerge/>
            <w:vAlign w:val="center"/>
          </w:tcPr>
          <w:p w:rsidR="00164DFC" w:rsidRPr="0037728E" w:rsidRDefault="00164DFC">
            <w:pPr>
              <w:snapToGrid w:val="0"/>
              <w:spacing w:line="240" w:lineRule="atLeast"/>
              <w:jc w:val="center"/>
              <w:rPr>
                <w:rFonts w:ascii="Times New Roman"/>
                <w:sz w:val="18"/>
                <w:szCs w:val="18"/>
              </w:rPr>
            </w:pPr>
          </w:p>
        </w:tc>
        <w:tc>
          <w:tcPr>
            <w:tcW w:w="853" w:type="dxa"/>
            <w:vAlign w:val="center"/>
          </w:tcPr>
          <w:p w:rsidR="00164DFC" w:rsidRPr="00034718" w:rsidRDefault="00E15C5D">
            <w:pPr>
              <w:widowControl/>
              <w:snapToGrid w:val="0"/>
              <w:spacing w:line="240" w:lineRule="atLeast"/>
              <w:jc w:val="center"/>
              <w:rPr>
                <w:rFonts w:ascii="Times New Roman"/>
                <w:sz w:val="18"/>
                <w:szCs w:val="18"/>
                <w:u w:val="single"/>
              </w:rPr>
            </w:pPr>
            <w:r w:rsidRPr="00034718">
              <w:rPr>
                <w:rFonts w:ascii="Times New Roman" w:hint="eastAsia"/>
                <w:sz w:val="18"/>
                <w:szCs w:val="18"/>
                <w:u w:val="single"/>
              </w:rPr>
              <w:t>BOD</w:t>
            </w:r>
            <w:r w:rsidRPr="00034718">
              <w:rPr>
                <w:rFonts w:ascii="Times New Roman" w:hint="eastAsia"/>
                <w:sz w:val="18"/>
                <w:szCs w:val="18"/>
                <w:u w:val="single"/>
                <w:vertAlign w:val="subscript"/>
              </w:rPr>
              <w:t>5</w:t>
            </w:r>
          </w:p>
        </w:tc>
        <w:tc>
          <w:tcPr>
            <w:tcW w:w="1131" w:type="dxa"/>
            <w:vAlign w:val="center"/>
          </w:tcPr>
          <w:p w:rsidR="00164DFC" w:rsidRPr="00034718" w:rsidRDefault="00E15C5D">
            <w:pPr>
              <w:snapToGrid w:val="0"/>
              <w:spacing w:line="240" w:lineRule="atLeast"/>
              <w:jc w:val="center"/>
              <w:rPr>
                <w:rFonts w:ascii="Times New Roman"/>
                <w:sz w:val="18"/>
                <w:szCs w:val="18"/>
                <w:u w:val="single"/>
              </w:rPr>
            </w:pPr>
            <w:r w:rsidRPr="00034718">
              <w:rPr>
                <w:rFonts w:ascii="Times New Roman" w:hint="eastAsia"/>
                <w:sz w:val="18"/>
                <w:szCs w:val="18"/>
                <w:u w:val="single"/>
              </w:rPr>
              <w:t>1700</w:t>
            </w:r>
          </w:p>
        </w:tc>
        <w:tc>
          <w:tcPr>
            <w:tcW w:w="1276" w:type="dxa"/>
            <w:vAlign w:val="center"/>
          </w:tcPr>
          <w:p w:rsidR="00164DFC" w:rsidRPr="00034718" w:rsidRDefault="00E15C5D">
            <w:pPr>
              <w:widowControl/>
              <w:snapToGrid w:val="0"/>
              <w:spacing w:line="240" w:lineRule="atLeast"/>
              <w:jc w:val="center"/>
              <w:rPr>
                <w:rFonts w:ascii="Times New Roman"/>
                <w:sz w:val="18"/>
                <w:szCs w:val="18"/>
                <w:u w:val="single"/>
              </w:rPr>
            </w:pPr>
            <w:r w:rsidRPr="00034718">
              <w:rPr>
                <w:rFonts w:ascii="Times New Roman" w:hint="eastAsia"/>
                <w:sz w:val="18"/>
                <w:szCs w:val="18"/>
                <w:u w:val="single"/>
              </w:rPr>
              <w:t>91.82</w:t>
            </w:r>
          </w:p>
        </w:tc>
        <w:tc>
          <w:tcPr>
            <w:tcW w:w="2835" w:type="dxa"/>
            <w:vMerge/>
            <w:vAlign w:val="center"/>
          </w:tcPr>
          <w:p w:rsidR="00164DFC" w:rsidRPr="0037728E" w:rsidRDefault="00164DFC">
            <w:pPr>
              <w:snapToGrid w:val="0"/>
              <w:spacing w:line="240" w:lineRule="atLeast"/>
              <w:jc w:val="center"/>
              <w:rPr>
                <w:rFonts w:ascii="Times New Roman"/>
                <w:sz w:val="18"/>
                <w:szCs w:val="18"/>
              </w:rPr>
            </w:pPr>
          </w:p>
        </w:tc>
        <w:tc>
          <w:tcPr>
            <w:tcW w:w="853"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4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026" w:type="dxa"/>
            <w:vMerge/>
            <w:vAlign w:val="center"/>
          </w:tcPr>
          <w:p w:rsidR="00164DFC" w:rsidRPr="0037728E" w:rsidRDefault="00164DFC">
            <w:pPr>
              <w:snapToGrid w:val="0"/>
              <w:spacing w:line="240" w:lineRule="atLeast"/>
              <w:jc w:val="center"/>
              <w:rPr>
                <w:rFonts w:ascii="Times New Roman"/>
                <w:sz w:val="18"/>
                <w:szCs w:val="18"/>
              </w:rPr>
            </w:pPr>
          </w:p>
        </w:tc>
      </w:tr>
      <w:tr w:rsidR="00164DFC" w:rsidRPr="0037728E">
        <w:trPr>
          <w:trHeight w:val="20"/>
          <w:jc w:val="center"/>
        </w:trPr>
        <w:tc>
          <w:tcPr>
            <w:tcW w:w="578" w:type="dxa"/>
            <w:vMerge/>
            <w:vAlign w:val="center"/>
          </w:tcPr>
          <w:p w:rsidR="00164DFC" w:rsidRPr="0037728E" w:rsidRDefault="00164DFC">
            <w:pPr>
              <w:snapToGrid w:val="0"/>
              <w:spacing w:line="240" w:lineRule="atLeast"/>
              <w:jc w:val="center"/>
              <w:rPr>
                <w:rFonts w:ascii="Times New Roman" w:hAnsi="宋体"/>
                <w:sz w:val="18"/>
                <w:szCs w:val="18"/>
              </w:rPr>
            </w:pPr>
          </w:p>
        </w:tc>
        <w:tc>
          <w:tcPr>
            <w:tcW w:w="1231" w:type="dxa"/>
            <w:vMerge/>
            <w:vAlign w:val="center"/>
          </w:tcPr>
          <w:p w:rsidR="00164DFC" w:rsidRPr="0037728E" w:rsidRDefault="00164DFC">
            <w:pPr>
              <w:snapToGrid w:val="0"/>
              <w:spacing w:line="240" w:lineRule="atLeast"/>
              <w:jc w:val="center"/>
              <w:rPr>
                <w:rFonts w:ascii="Times New Roman"/>
                <w:sz w:val="18"/>
                <w:szCs w:val="18"/>
              </w:rPr>
            </w:pPr>
          </w:p>
        </w:tc>
        <w:tc>
          <w:tcPr>
            <w:tcW w:w="1275" w:type="dxa"/>
            <w:vMerge/>
            <w:vAlign w:val="center"/>
          </w:tcPr>
          <w:p w:rsidR="00164DFC" w:rsidRPr="0037728E" w:rsidRDefault="00164DFC">
            <w:pPr>
              <w:snapToGrid w:val="0"/>
              <w:spacing w:line="240" w:lineRule="atLeast"/>
              <w:jc w:val="center"/>
              <w:rPr>
                <w:rFonts w:ascii="Times New Roman"/>
                <w:sz w:val="18"/>
                <w:szCs w:val="18"/>
              </w:rPr>
            </w:pPr>
          </w:p>
        </w:tc>
        <w:tc>
          <w:tcPr>
            <w:tcW w:w="853" w:type="dxa"/>
            <w:vAlign w:val="center"/>
          </w:tcPr>
          <w:p w:rsidR="00164DFC" w:rsidRPr="00034718" w:rsidRDefault="00E15C5D">
            <w:pPr>
              <w:widowControl/>
              <w:snapToGrid w:val="0"/>
              <w:spacing w:line="240" w:lineRule="atLeast"/>
              <w:jc w:val="center"/>
              <w:rPr>
                <w:rFonts w:ascii="Times New Roman"/>
                <w:sz w:val="18"/>
                <w:szCs w:val="18"/>
                <w:u w:val="single"/>
              </w:rPr>
            </w:pPr>
            <w:r w:rsidRPr="00034718">
              <w:rPr>
                <w:rFonts w:ascii="Times New Roman" w:hint="eastAsia"/>
                <w:sz w:val="18"/>
                <w:szCs w:val="18"/>
                <w:u w:val="single"/>
              </w:rPr>
              <w:t>SS</w:t>
            </w:r>
          </w:p>
        </w:tc>
        <w:tc>
          <w:tcPr>
            <w:tcW w:w="1131" w:type="dxa"/>
            <w:vAlign w:val="center"/>
          </w:tcPr>
          <w:p w:rsidR="00164DFC" w:rsidRPr="00034718" w:rsidRDefault="00E15C5D">
            <w:pPr>
              <w:snapToGrid w:val="0"/>
              <w:spacing w:line="240" w:lineRule="atLeast"/>
              <w:jc w:val="center"/>
              <w:rPr>
                <w:rFonts w:ascii="Times New Roman"/>
                <w:sz w:val="18"/>
                <w:szCs w:val="18"/>
                <w:u w:val="single"/>
              </w:rPr>
            </w:pPr>
            <w:r w:rsidRPr="00034718">
              <w:rPr>
                <w:rFonts w:ascii="Times New Roman" w:hint="eastAsia"/>
                <w:sz w:val="18"/>
                <w:szCs w:val="18"/>
                <w:u w:val="single"/>
              </w:rPr>
              <w:t>200</w:t>
            </w:r>
          </w:p>
        </w:tc>
        <w:tc>
          <w:tcPr>
            <w:tcW w:w="1276" w:type="dxa"/>
            <w:vAlign w:val="center"/>
          </w:tcPr>
          <w:p w:rsidR="00164DFC" w:rsidRPr="00034718" w:rsidRDefault="00E15C5D">
            <w:pPr>
              <w:widowControl/>
              <w:snapToGrid w:val="0"/>
              <w:spacing w:line="240" w:lineRule="atLeast"/>
              <w:jc w:val="center"/>
              <w:rPr>
                <w:rFonts w:ascii="Times New Roman"/>
                <w:sz w:val="18"/>
                <w:szCs w:val="18"/>
                <w:u w:val="single"/>
              </w:rPr>
            </w:pPr>
            <w:r w:rsidRPr="00034718">
              <w:rPr>
                <w:rFonts w:ascii="Times New Roman" w:hint="eastAsia"/>
                <w:sz w:val="18"/>
                <w:szCs w:val="18"/>
                <w:u w:val="single"/>
              </w:rPr>
              <w:t>10.80</w:t>
            </w:r>
          </w:p>
        </w:tc>
        <w:tc>
          <w:tcPr>
            <w:tcW w:w="2835" w:type="dxa"/>
            <w:vMerge/>
            <w:vAlign w:val="center"/>
          </w:tcPr>
          <w:p w:rsidR="00164DFC" w:rsidRPr="0037728E" w:rsidRDefault="00164DFC">
            <w:pPr>
              <w:snapToGrid w:val="0"/>
              <w:spacing w:line="240" w:lineRule="atLeast"/>
              <w:jc w:val="center"/>
              <w:rPr>
                <w:rFonts w:ascii="Times New Roman"/>
                <w:sz w:val="18"/>
                <w:szCs w:val="18"/>
              </w:rPr>
            </w:pPr>
          </w:p>
        </w:tc>
        <w:tc>
          <w:tcPr>
            <w:tcW w:w="853"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4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026" w:type="dxa"/>
            <w:vMerge/>
            <w:vAlign w:val="center"/>
          </w:tcPr>
          <w:p w:rsidR="00164DFC" w:rsidRPr="0037728E" w:rsidRDefault="00164DFC">
            <w:pPr>
              <w:snapToGrid w:val="0"/>
              <w:spacing w:line="240" w:lineRule="atLeast"/>
              <w:jc w:val="center"/>
              <w:rPr>
                <w:rFonts w:ascii="Times New Roman"/>
                <w:sz w:val="18"/>
                <w:szCs w:val="18"/>
              </w:rPr>
            </w:pPr>
          </w:p>
        </w:tc>
      </w:tr>
      <w:tr w:rsidR="00164DFC" w:rsidRPr="0037728E">
        <w:trPr>
          <w:trHeight w:val="20"/>
          <w:jc w:val="center"/>
        </w:trPr>
        <w:tc>
          <w:tcPr>
            <w:tcW w:w="578" w:type="dxa"/>
            <w:vMerge/>
            <w:vAlign w:val="center"/>
          </w:tcPr>
          <w:p w:rsidR="00164DFC" w:rsidRPr="0037728E" w:rsidRDefault="00164DFC">
            <w:pPr>
              <w:snapToGrid w:val="0"/>
              <w:spacing w:line="240" w:lineRule="atLeast"/>
              <w:jc w:val="center"/>
              <w:rPr>
                <w:rFonts w:ascii="Times New Roman" w:hAnsi="宋体"/>
                <w:sz w:val="18"/>
                <w:szCs w:val="18"/>
              </w:rPr>
            </w:pPr>
          </w:p>
        </w:tc>
        <w:tc>
          <w:tcPr>
            <w:tcW w:w="1231" w:type="dxa"/>
            <w:vMerge w:val="restart"/>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sz w:val="18"/>
                <w:szCs w:val="18"/>
              </w:rPr>
              <w:t>W1-</w:t>
            </w:r>
            <w:r w:rsidRPr="0037728E">
              <w:rPr>
                <w:rFonts w:ascii="Times New Roman" w:hint="eastAsia"/>
                <w:sz w:val="18"/>
                <w:szCs w:val="18"/>
              </w:rPr>
              <w:t>2</w:t>
            </w:r>
          </w:p>
        </w:tc>
        <w:tc>
          <w:tcPr>
            <w:tcW w:w="1275" w:type="dxa"/>
            <w:vMerge/>
            <w:vAlign w:val="center"/>
          </w:tcPr>
          <w:p w:rsidR="00164DFC" w:rsidRPr="0037728E" w:rsidRDefault="00164DFC">
            <w:pPr>
              <w:snapToGrid w:val="0"/>
              <w:spacing w:line="240" w:lineRule="atLeast"/>
              <w:jc w:val="center"/>
              <w:rPr>
                <w:rFonts w:ascii="Times New Roman"/>
                <w:sz w:val="18"/>
                <w:szCs w:val="18"/>
              </w:rPr>
            </w:pPr>
          </w:p>
        </w:tc>
        <w:tc>
          <w:tcPr>
            <w:tcW w:w="853" w:type="dxa"/>
            <w:vAlign w:val="center"/>
          </w:tcPr>
          <w:p w:rsidR="00164DFC" w:rsidRPr="00034718" w:rsidRDefault="00E15C5D">
            <w:pPr>
              <w:widowControl/>
              <w:snapToGrid w:val="0"/>
              <w:spacing w:line="240" w:lineRule="atLeast"/>
              <w:jc w:val="center"/>
              <w:rPr>
                <w:rFonts w:ascii="Times New Roman"/>
                <w:sz w:val="18"/>
                <w:szCs w:val="18"/>
                <w:u w:val="single"/>
              </w:rPr>
            </w:pPr>
            <w:r w:rsidRPr="00034718">
              <w:rPr>
                <w:rFonts w:ascii="Times New Roman"/>
                <w:sz w:val="18"/>
                <w:szCs w:val="18"/>
                <w:u w:val="single"/>
              </w:rPr>
              <w:t>COD</w:t>
            </w:r>
          </w:p>
        </w:tc>
        <w:tc>
          <w:tcPr>
            <w:tcW w:w="1131" w:type="dxa"/>
            <w:vAlign w:val="center"/>
          </w:tcPr>
          <w:p w:rsidR="00164DFC" w:rsidRPr="00034718" w:rsidRDefault="00E15C5D">
            <w:pPr>
              <w:snapToGrid w:val="0"/>
              <w:spacing w:line="240" w:lineRule="atLeast"/>
              <w:jc w:val="center"/>
              <w:rPr>
                <w:rFonts w:ascii="Times New Roman"/>
                <w:sz w:val="18"/>
                <w:szCs w:val="18"/>
                <w:u w:val="single"/>
              </w:rPr>
            </w:pPr>
            <w:r w:rsidRPr="00034718">
              <w:rPr>
                <w:rFonts w:ascii="Times New Roman" w:hint="eastAsia"/>
                <w:sz w:val="18"/>
                <w:szCs w:val="18"/>
                <w:u w:val="single"/>
              </w:rPr>
              <w:t>600</w:t>
            </w:r>
          </w:p>
        </w:tc>
        <w:tc>
          <w:tcPr>
            <w:tcW w:w="1276" w:type="dxa"/>
            <w:vAlign w:val="center"/>
          </w:tcPr>
          <w:p w:rsidR="00164DFC" w:rsidRPr="00034718" w:rsidRDefault="00E15C5D">
            <w:pPr>
              <w:widowControl/>
              <w:snapToGrid w:val="0"/>
              <w:spacing w:line="240" w:lineRule="atLeast"/>
              <w:jc w:val="center"/>
              <w:rPr>
                <w:rFonts w:ascii="Times New Roman"/>
                <w:sz w:val="18"/>
                <w:szCs w:val="18"/>
                <w:u w:val="single"/>
              </w:rPr>
            </w:pPr>
            <w:r w:rsidRPr="00034718">
              <w:rPr>
                <w:rFonts w:ascii="Times New Roman"/>
                <w:sz w:val="18"/>
                <w:szCs w:val="18"/>
                <w:u w:val="single"/>
              </w:rPr>
              <w:t>32.41</w:t>
            </w:r>
          </w:p>
        </w:tc>
        <w:tc>
          <w:tcPr>
            <w:tcW w:w="2835" w:type="dxa"/>
            <w:vMerge w:val="restart"/>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Ansi="宋体" w:hint="eastAsia"/>
                <w:sz w:val="18"/>
                <w:szCs w:val="18"/>
              </w:rPr>
              <w:t>进入废水</w:t>
            </w:r>
            <w:r w:rsidRPr="0037728E">
              <w:rPr>
                <w:rFonts w:ascii="Times New Roman" w:hAnsi="宋体"/>
                <w:sz w:val="18"/>
                <w:szCs w:val="18"/>
              </w:rPr>
              <w:t>处理站处理</w:t>
            </w:r>
          </w:p>
        </w:tc>
        <w:tc>
          <w:tcPr>
            <w:tcW w:w="853"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4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026" w:type="dxa"/>
            <w:vMerge/>
            <w:vAlign w:val="center"/>
          </w:tcPr>
          <w:p w:rsidR="00164DFC" w:rsidRPr="0037728E" w:rsidRDefault="00164DFC">
            <w:pPr>
              <w:snapToGrid w:val="0"/>
              <w:spacing w:line="240" w:lineRule="atLeast"/>
              <w:jc w:val="center"/>
              <w:rPr>
                <w:rFonts w:ascii="Times New Roman"/>
                <w:sz w:val="18"/>
                <w:szCs w:val="18"/>
              </w:rPr>
            </w:pPr>
          </w:p>
        </w:tc>
      </w:tr>
      <w:tr w:rsidR="00164DFC" w:rsidRPr="0037728E">
        <w:trPr>
          <w:trHeight w:val="20"/>
          <w:jc w:val="center"/>
        </w:trPr>
        <w:tc>
          <w:tcPr>
            <w:tcW w:w="578" w:type="dxa"/>
            <w:vMerge/>
            <w:vAlign w:val="center"/>
          </w:tcPr>
          <w:p w:rsidR="00164DFC" w:rsidRPr="0037728E" w:rsidRDefault="00164DFC">
            <w:pPr>
              <w:snapToGrid w:val="0"/>
              <w:spacing w:line="240" w:lineRule="atLeast"/>
              <w:jc w:val="center"/>
              <w:rPr>
                <w:rFonts w:ascii="Times New Roman" w:hAnsi="宋体"/>
                <w:sz w:val="18"/>
                <w:szCs w:val="18"/>
              </w:rPr>
            </w:pPr>
          </w:p>
        </w:tc>
        <w:tc>
          <w:tcPr>
            <w:tcW w:w="1231" w:type="dxa"/>
            <w:vMerge/>
            <w:vAlign w:val="center"/>
          </w:tcPr>
          <w:p w:rsidR="00164DFC" w:rsidRPr="0037728E" w:rsidRDefault="00164DFC">
            <w:pPr>
              <w:snapToGrid w:val="0"/>
              <w:spacing w:line="240" w:lineRule="atLeast"/>
              <w:jc w:val="center"/>
              <w:rPr>
                <w:rFonts w:ascii="Times New Roman"/>
                <w:sz w:val="18"/>
                <w:szCs w:val="18"/>
              </w:rPr>
            </w:pPr>
          </w:p>
        </w:tc>
        <w:tc>
          <w:tcPr>
            <w:tcW w:w="1275" w:type="dxa"/>
            <w:vMerge/>
            <w:vAlign w:val="center"/>
          </w:tcPr>
          <w:p w:rsidR="00164DFC" w:rsidRPr="0037728E" w:rsidRDefault="00164DFC">
            <w:pPr>
              <w:snapToGrid w:val="0"/>
              <w:spacing w:line="240" w:lineRule="atLeast"/>
              <w:jc w:val="center"/>
              <w:rPr>
                <w:rFonts w:ascii="Times New Roman"/>
                <w:sz w:val="18"/>
                <w:szCs w:val="18"/>
              </w:rPr>
            </w:pPr>
          </w:p>
        </w:tc>
        <w:tc>
          <w:tcPr>
            <w:tcW w:w="853" w:type="dxa"/>
            <w:vAlign w:val="center"/>
          </w:tcPr>
          <w:p w:rsidR="00164DFC" w:rsidRPr="00034718" w:rsidRDefault="00E15C5D">
            <w:pPr>
              <w:widowControl/>
              <w:snapToGrid w:val="0"/>
              <w:spacing w:line="240" w:lineRule="atLeast"/>
              <w:jc w:val="center"/>
              <w:rPr>
                <w:rFonts w:ascii="Times New Roman"/>
                <w:sz w:val="18"/>
                <w:szCs w:val="18"/>
                <w:u w:val="single"/>
              </w:rPr>
            </w:pPr>
            <w:r w:rsidRPr="00034718">
              <w:rPr>
                <w:rFonts w:ascii="Times New Roman" w:hint="eastAsia"/>
                <w:sz w:val="18"/>
                <w:szCs w:val="18"/>
                <w:u w:val="single"/>
              </w:rPr>
              <w:t>BOD</w:t>
            </w:r>
            <w:r w:rsidRPr="00034718">
              <w:rPr>
                <w:rFonts w:ascii="Times New Roman" w:hint="eastAsia"/>
                <w:sz w:val="18"/>
                <w:szCs w:val="18"/>
                <w:u w:val="single"/>
                <w:vertAlign w:val="subscript"/>
              </w:rPr>
              <w:t>5</w:t>
            </w:r>
          </w:p>
        </w:tc>
        <w:tc>
          <w:tcPr>
            <w:tcW w:w="1131" w:type="dxa"/>
            <w:vAlign w:val="center"/>
          </w:tcPr>
          <w:p w:rsidR="00164DFC" w:rsidRPr="00034718" w:rsidRDefault="00E15C5D">
            <w:pPr>
              <w:snapToGrid w:val="0"/>
              <w:spacing w:line="240" w:lineRule="atLeast"/>
              <w:jc w:val="center"/>
              <w:rPr>
                <w:rFonts w:ascii="Times New Roman"/>
                <w:sz w:val="18"/>
                <w:szCs w:val="18"/>
                <w:u w:val="single"/>
              </w:rPr>
            </w:pPr>
            <w:r w:rsidRPr="00034718">
              <w:rPr>
                <w:rFonts w:ascii="Times New Roman" w:hint="eastAsia"/>
                <w:sz w:val="18"/>
                <w:szCs w:val="18"/>
                <w:u w:val="single"/>
              </w:rPr>
              <w:t>150</w:t>
            </w:r>
          </w:p>
        </w:tc>
        <w:tc>
          <w:tcPr>
            <w:tcW w:w="1276" w:type="dxa"/>
            <w:vAlign w:val="center"/>
          </w:tcPr>
          <w:p w:rsidR="00164DFC" w:rsidRPr="00034718" w:rsidRDefault="00E15C5D">
            <w:pPr>
              <w:widowControl/>
              <w:snapToGrid w:val="0"/>
              <w:spacing w:line="240" w:lineRule="atLeast"/>
              <w:jc w:val="center"/>
              <w:rPr>
                <w:rFonts w:ascii="Times New Roman"/>
                <w:sz w:val="18"/>
                <w:szCs w:val="18"/>
                <w:u w:val="single"/>
              </w:rPr>
            </w:pPr>
            <w:r w:rsidRPr="00034718">
              <w:rPr>
                <w:rFonts w:ascii="Times New Roman" w:hint="eastAsia"/>
                <w:sz w:val="18"/>
                <w:szCs w:val="18"/>
                <w:u w:val="single"/>
              </w:rPr>
              <w:t>8.10</w:t>
            </w:r>
          </w:p>
        </w:tc>
        <w:tc>
          <w:tcPr>
            <w:tcW w:w="2835" w:type="dxa"/>
            <w:vMerge/>
            <w:vAlign w:val="center"/>
          </w:tcPr>
          <w:p w:rsidR="00164DFC" w:rsidRPr="0037728E" w:rsidRDefault="00164DFC">
            <w:pPr>
              <w:snapToGrid w:val="0"/>
              <w:spacing w:line="240" w:lineRule="atLeast"/>
              <w:jc w:val="center"/>
              <w:rPr>
                <w:rFonts w:ascii="Times New Roman" w:hAnsi="宋体"/>
                <w:sz w:val="18"/>
                <w:szCs w:val="18"/>
              </w:rPr>
            </w:pPr>
          </w:p>
        </w:tc>
        <w:tc>
          <w:tcPr>
            <w:tcW w:w="853"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4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026" w:type="dxa"/>
            <w:vMerge/>
            <w:vAlign w:val="center"/>
          </w:tcPr>
          <w:p w:rsidR="00164DFC" w:rsidRPr="0037728E" w:rsidRDefault="00164DFC">
            <w:pPr>
              <w:snapToGrid w:val="0"/>
              <w:spacing w:line="240" w:lineRule="atLeast"/>
              <w:jc w:val="center"/>
              <w:rPr>
                <w:rFonts w:ascii="Times New Roman"/>
                <w:sz w:val="18"/>
                <w:szCs w:val="18"/>
              </w:rPr>
            </w:pPr>
          </w:p>
        </w:tc>
      </w:tr>
      <w:tr w:rsidR="00164DFC" w:rsidRPr="0037728E">
        <w:trPr>
          <w:trHeight w:val="20"/>
          <w:jc w:val="center"/>
        </w:trPr>
        <w:tc>
          <w:tcPr>
            <w:tcW w:w="578" w:type="dxa"/>
            <w:vMerge/>
            <w:vAlign w:val="center"/>
          </w:tcPr>
          <w:p w:rsidR="00164DFC" w:rsidRPr="0037728E" w:rsidRDefault="00164DFC">
            <w:pPr>
              <w:snapToGrid w:val="0"/>
              <w:spacing w:line="240" w:lineRule="atLeast"/>
              <w:jc w:val="center"/>
              <w:rPr>
                <w:rFonts w:ascii="Times New Roman" w:hAnsi="宋体"/>
                <w:sz w:val="18"/>
                <w:szCs w:val="18"/>
              </w:rPr>
            </w:pPr>
          </w:p>
        </w:tc>
        <w:tc>
          <w:tcPr>
            <w:tcW w:w="1231" w:type="dxa"/>
            <w:vMerge/>
            <w:vAlign w:val="center"/>
          </w:tcPr>
          <w:p w:rsidR="00164DFC" w:rsidRPr="0037728E" w:rsidRDefault="00164DFC">
            <w:pPr>
              <w:snapToGrid w:val="0"/>
              <w:spacing w:line="240" w:lineRule="atLeast"/>
              <w:jc w:val="center"/>
              <w:rPr>
                <w:rFonts w:ascii="Times New Roman"/>
                <w:sz w:val="18"/>
                <w:szCs w:val="18"/>
              </w:rPr>
            </w:pPr>
          </w:p>
        </w:tc>
        <w:tc>
          <w:tcPr>
            <w:tcW w:w="1275" w:type="dxa"/>
            <w:vMerge/>
            <w:vAlign w:val="center"/>
          </w:tcPr>
          <w:p w:rsidR="00164DFC" w:rsidRPr="0037728E" w:rsidRDefault="00164DFC">
            <w:pPr>
              <w:snapToGrid w:val="0"/>
              <w:spacing w:line="240" w:lineRule="atLeast"/>
              <w:jc w:val="center"/>
              <w:rPr>
                <w:rFonts w:ascii="Times New Roman"/>
                <w:sz w:val="18"/>
                <w:szCs w:val="18"/>
              </w:rPr>
            </w:pPr>
          </w:p>
        </w:tc>
        <w:tc>
          <w:tcPr>
            <w:tcW w:w="853" w:type="dxa"/>
            <w:vAlign w:val="center"/>
          </w:tcPr>
          <w:p w:rsidR="00164DFC" w:rsidRPr="00034718" w:rsidRDefault="00E15C5D">
            <w:pPr>
              <w:widowControl/>
              <w:snapToGrid w:val="0"/>
              <w:spacing w:line="240" w:lineRule="atLeast"/>
              <w:jc w:val="center"/>
              <w:rPr>
                <w:rFonts w:ascii="Times New Roman"/>
                <w:sz w:val="18"/>
                <w:szCs w:val="18"/>
                <w:u w:val="single"/>
              </w:rPr>
            </w:pPr>
            <w:r w:rsidRPr="00034718">
              <w:rPr>
                <w:rFonts w:ascii="Times New Roman" w:hint="eastAsia"/>
                <w:sz w:val="18"/>
                <w:szCs w:val="18"/>
                <w:u w:val="single"/>
              </w:rPr>
              <w:t>SS</w:t>
            </w:r>
          </w:p>
        </w:tc>
        <w:tc>
          <w:tcPr>
            <w:tcW w:w="1131" w:type="dxa"/>
            <w:vAlign w:val="center"/>
          </w:tcPr>
          <w:p w:rsidR="00164DFC" w:rsidRPr="00034718" w:rsidRDefault="00E15C5D">
            <w:pPr>
              <w:snapToGrid w:val="0"/>
              <w:spacing w:line="240" w:lineRule="atLeast"/>
              <w:jc w:val="center"/>
              <w:rPr>
                <w:rFonts w:ascii="Times New Roman"/>
                <w:sz w:val="18"/>
                <w:szCs w:val="18"/>
                <w:u w:val="single"/>
              </w:rPr>
            </w:pPr>
            <w:r w:rsidRPr="00034718">
              <w:rPr>
                <w:rFonts w:ascii="Times New Roman" w:hint="eastAsia"/>
                <w:sz w:val="18"/>
                <w:szCs w:val="18"/>
                <w:u w:val="single"/>
              </w:rPr>
              <w:t>210</w:t>
            </w:r>
          </w:p>
        </w:tc>
        <w:tc>
          <w:tcPr>
            <w:tcW w:w="1276" w:type="dxa"/>
            <w:vAlign w:val="center"/>
          </w:tcPr>
          <w:p w:rsidR="00164DFC" w:rsidRPr="00034718" w:rsidRDefault="00E15C5D">
            <w:pPr>
              <w:widowControl/>
              <w:snapToGrid w:val="0"/>
              <w:spacing w:line="240" w:lineRule="atLeast"/>
              <w:jc w:val="center"/>
              <w:rPr>
                <w:rFonts w:ascii="Times New Roman"/>
                <w:sz w:val="18"/>
                <w:szCs w:val="18"/>
                <w:u w:val="single"/>
              </w:rPr>
            </w:pPr>
            <w:r w:rsidRPr="00034718">
              <w:rPr>
                <w:rFonts w:ascii="Times New Roman" w:hint="eastAsia"/>
                <w:sz w:val="18"/>
                <w:szCs w:val="18"/>
                <w:u w:val="single"/>
              </w:rPr>
              <w:t>11.34</w:t>
            </w:r>
          </w:p>
        </w:tc>
        <w:tc>
          <w:tcPr>
            <w:tcW w:w="2835" w:type="dxa"/>
            <w:vMerge/>
            <w:vAlign w:val="center"/>
          </w:tcPr>
          <w:p w:rsidR="00164DFC" w:rsidRPr="0037728E" w:rsidRDefault="00164DFC">
            <w:pPr>
              <w:snapToGrid w:val="0"/>
              <w:spacing w:line="240" w:lineRule="atLeast"/>
              <w:jc w:val="center"/>
              <w:rPr>
                <w:rFonts w:ascii="Times New Roman" w:hAnsi="宋体"/>
                <w:sz w:val="18"/>
                <w:szCs w:val="18"/>
              </w:rPr>
            </w:pPr>
          </w:p>
        </w:tc>
        <w:tc>
          <w:tcPr>
            <w:tcW w:w="853"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4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026" w:type="dxa"/>
            <w:vMerge/>
            <w:vAlign w:val="center"/>
          </w:tcPr>
          <w:p w:rsidR="00164DFC" w:rsidRPr="0037728E" w:rsidRDefault="00164DFC">
            <w:pPr>
              <w:snapToGrid w:val="0"/>
              <w:spacing w:line="240" w:lineRule="atLeast"/>
              <w:jc w:val="center"/>
              <w:rPr>
                <w:rFonts w:ascii="Times New Roman"/>
                <w:sz w:val="18"/>
                <w:szCs w:val="18"/>
              </w:rPr>
            </w:pPr>
          </w:p>
        </w:tc>
      </w:tr>
      <w:tr w:rsidR="00164DFC" w:rsidRPr="0037728E">
        <w:trPr>
          <w:trHeight w:val="20"/>
          <w:jc w:val="center"/>
        </w:trPr>
        <w:tc>
          <w:tcPr>
            <w:tcW w:w="578" w:type="dxa"/>
            <w:vMerge/>
            <w:vAlign w:val="center"/>
          </w:tcPr>
          <w:p w:rsidR="00164DFC" w:rsidRPr="0037728E" w:rsidRDefault="00164DFC">
            <w:pPr>
              <w:snapToGrid w:val="0"/>
              <w:spacing w:line="240" w:lineRule="atLeast"/>
              <w:jc w:val="center"/>
              <w:rPr>
                <w:rFonts w:ascii="Times New Roman" w:hAnsi="宋体"/>
                <w:sz w:val="18"/>
                <w:szCs w:val="18"/>
              </w:rPr>
            </w:pPr>
          </w:p>
        </w:tc>
        <w:tc>
          <w:tcPr>
            <w:tcW w:w="1231" w:type="dxa"/>
            <w:vMerge w:val="restart"/>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sz w:val="18"/>
                <w:szCs w:val="18"/>
              </w:rPr>
              <w:t>W2-1</w:t>
            </w:r>
          </w:p>
        </w:tc>
        <w:tc>
          <w:tcPr>
            <w:tcW w:w="1275" w:type="dxa"/>
            <w:vMerge/>
            <w:vAlign w:val="center"/>
          </w:tcPr>
          <w:p w:rsidR="00164DFC" w:rsidRPr="0037728E" w:rsidRDefault="00164DFC">
            <w:pPr>
              <w:snapToGrid w:val="0"/>
              <w:spacing w:line="240" w:lineRule="atLeast"/>
              <w:jc w:val="center"/>
              <w:rPr>
                <w:rFonts w:ascii="Times New Roman"/>
                <w:sz w:val="18"/>
                <w:szCs w:val="18"/>
              </w:rPr>
            </w:pPr>
          </w:p>
        </w:tc>
        <w:tc>
          <w:tcPr>
            <w:tcW w:w="853" w:type="dxa"/>
            <w:vAlign w:val="center"/>
          </w:tcPr>
          <w:p w:rsidR="00164DFC" w:rsidRPr="00034718" w:rsidRDefault="00E15C5D">
            <w:pPr>
              <w:widowControl/>
              <w:snapToGrid w:val="0"/>
              <w:spacing w:line="240" w:lineRule="atLeast"/>
              <w:jc w:val="center"/>
              <w:rPr>
                <w:rFonts w:ascii="Times New Roman"/>
                <w:sz w:val="18"/>
                <w:szCs w:val="18"/>
                <w:u w:val="single"/>
              </w:rPr>
            </w:pPr>
            <w:r w:rsidRPr="00034718">
              <w:rPr>
                <w:rFonts w:ascii="Times New Roman"/>
                <w:sz w:val="18"/>
                <w:szCs w:val="18"/>
                <w:u w:val="single"/>
              </w:rPr>
              <w:t>COD</w:t>
            </w:r>
          </w:p>
        </w:tc>
        <w:tc>
          <w:tcPr>
            <w:tcW w:w="1131" w:type="dxa"/>
            <w:vAlign w:val="center"/>
          </w:tcPr>
          <w:p w:rsidR="00164DFC" w:rsidRPr="00034718" w:rsidRDefault="00E15C5D">
            <w:pPr>
              <w:snapToGrid w:val="0"/>
              <w:spacing w:line="240" w:lineRule="atLeast"/>
              <w:jc w:val="center"/>
              <w:rPr>
                <w:rFonts w:ascii="Times New Roman"/>
                <w:sz w:val="18"/>
                <w:szCs w:val="18"/>
                <w:u w:val="single"/>
              </w:rPr>
            </w:pPr>
            <w:r w:rsidRPr="00034718">
              <w:rPr>
                <w:rFonts w:ascii="Times New Roman" w:hint="eastAsia"/>
                <w:sz w:val="18"/>
                <w:szCs w:val="18"/>
                <w:u w:val="single"/>
              </w:rPr>
              <w:t>400</w:t>
            </w:r>
          </w:p>
        </w:tc>
        <w:tc>
          <w:tcPr>
            <w:tcW w:w="1276" w:type="dxa"/>
            <w:vAlign w:val="center"/>
          </w:tcPr>
          <w:p w:rsidR="00164DFC" w:rsidRPr="00034718" w:rsidRDefault="00E15C5D">
            <w:pPr>
              <w:widowControl/>
              <w:snapToGrid w:val="0"/>
              <w:spacing w:line="240" w:lineRule="atLeast"/>
              <w:jc w:val="center"/>
              <w:rPr>
                <w:rFonts w:ascii="Times New Roman"/>
                <w:sz w:val="18"/>
                <w:szCs w:val="18"/>
                <w:u w:val="single"/>
              </w:rPr>
            </w:pPr>
            <w:r w:rsidRPr="00034718">
              <w:rPr>
                <w:rFonts w:ascii="Times New Roman"/>
                <w:sz w:val="18"/>
                <w:szCs w:val="18"/>
                <w:u w:val="single"/>
              </w:rPr>
              <w:t>21.61</w:t>
            </w:r>
          </w:p>
        </w:tc>
        <w:tc>
          <w:tcPr>
            <w:tcW w:w="2835" w:type="dxa"/>
            <w:vMerge/>
            <w:vAlign w:val="center"/>
          </w:tcPr>
          <w:p w:rsidR="00164DFC" w:rsidRPr="0037728E" w:rsidRDefault="00164DFC">
            <w:pPr>
              <w:snapToGrid w:val="0"/>
              <w:spacing w:line="240" w:lineRule="atLeast"/>
              <w:jc w:val="center"/>
              <w:rPr>
                <w:rFonts w:ascii="Times New Roman" w:hAnsi="宋体"/>
                <w:sz w:val="18"/>
                <w:szCs w:val="18"/>
              </w:rPr>
            </w:pPr>
          </w:p>
        </w:tc>
        <w:tc>
          <w:tcPr>
            <w:tcW w:w="853"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4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026" w:type="dxa"/>
            <w:vMerge/>
            <w:vAlign w:val="center"/>
          </w:tcPr>
          <w:p w:rsidR="00164DFC" w:rsidRPr="0037728E" w:rsidRDefault="00164DFC">
            <w:pPr>
              <w:snapToGrid w:val="0"/>
              <w:spacing w:line="240" w:lineRule="atLeast"/>
              <w:jc w:val="center"/>
              <w:rPr>
                <w:rFonts w:ascii="Times New Roman"/>
                <w:sz w:val="18"/>
                <w:szCs w:val="18"/>
              </w:rPr>
            </w:pPr>
          </w:p>
        </w:tc>
      </w:tr>
      <w:tr w:rsidR="00164DFC" w:rsidRPr="0037728E">
        <w:trPr>
          <w:trHeight w:val="20"/>
          <w:jc w:val="center"/>
        </w:trPr>
        <w:tc>
          <w:tcPr>
            <w:tcW w:w="578" w:type="dxa"/>
            <w:vMerge/>
            <w:vAlign w:val="center"/>
          </w:tcPr>
          <w:p w:rsidR="00164DFC" w:rsidRPr="0037728E" w:rsidRDefault="00164DFC">
            <w:pPr>
              <w:snapToGrid w:val="0"/>
              <w:spacing w:line="240" w:lineRule="atLeast"/>
              <w:jc w:val="center"/>
              <w:rPr>
                <w:rFonts w:ascii="Times New Roman" w:hAnsi="宋体"/>
                <w:sz w:val="18"/>
                <w:szCs w:val="18"/>
              </w:rPr>
            </w:pPr>
          </w:p>
        </w:tc>
        <w:tc>
          <w:tcPr>
            <w:tcW w:w="1231" w:type="dxa"/>
            <w:vMerge/>
            <w:vAlign w:val="center"/>
          </w:tcPr>
          <w:p w:rsidR="00164DFC" w:rsidRPr="0037728E" w:rsidRDefault="00164DFC">
            <w:pPr>
              <w:snapToGrid w:val="0"/>
              <w:spacing w:line="240" w:lineRule="atLeast"/>
              <w:jc w:val="center"/>
              <w:rPr>
                <w:rFonts w:ascii="Times New Roman"/>
                <w:sz w:val="18"/>
                <w:szCs w:val="18"/>
              </w:rPr>
            </w:pPr>
          </w:p>
        </w:tc>
        <w:tc>
          <w:tcPr>
            <w:tcW w:w="1275" w:type="dxa"/>
            <w:vMerge/>
            <w:vAlign w:val="center"/>
          </w:tcPr>
          <w:p w:rsidR="00164DFC" w:rsidRPr="0037728E" w:rsidRDefault="00164DFC">
            <w:pPr>
              <w:snapToGrid w:val="0"/>
              <w:spacing w:line="240" w:lineRule="atLeast"/>
              <w:jc w:val="center"/>
              <w:rPr>
                <w:rFonts w:ascii="Times New Roman"/>
                <w:sz w:val="18"/>
                <w:szCs w:val="18"/>
              </w:rPr>
            </w:pPr>
          </w:p>
        </w:tc>
        <w:tc>
          <w:tcPr>
            <w:tcW w:w="853" w:type="dxa"/>
            <w:vAlign w:val="center"/>
          </w:tcPr>
          <w:p w:rsidR="00164DFC" w:rsidRPr="00034718" w:rsidRDefault="00E15C5D">
            <w:pPr>
              <w:widowControl/>
              <w:snapToGrid w:val="0"/>
              <w:spacing w:line="240" w:lineRule="atLeast"/>
              <w:jc w:val="center"/>
              <w:rPr>
                <w:rFonts w:ascii="Times New Roman"/>
                <w:sz w:val="18"/>
                <w:szCs w:val="18"/>
                <w:u w:val="single"/>
              </w:rPr>
            </w:pPr>
            <w:r w:rsidRPr="00034718">
              <w:rPr>
                <w:rFonts w:ascii="Times New Roman" w:hint="eastAsia"/>
                <w:sz w:val="18"/>
                <w:szCs w:val="18"/>
                <w:u w:val="single"/>
              </w:rPr>
              <w:t>BOD</w:t>
            </w:r>
            <w:r w:rsidRPr="00034718">
              <w:rPr>
                <w:rFonts w:ascii="Times New Roman" w:hint="eastAsia"/>
                <w:sz w:val="18"/>
                <w:szCs w:val="18"/>
                <w:u w:val="single"/>
                <w:vertAlign w:val="subscript"/>
              </w:rPr>
              <w:t>5</w:t>
            </w:r>
          </w:p>
        </w:tc>
        <w:tc>
          <w:tcPr>
            <w:tcW w:w="1131" w:type="dxa"/>
            <w:vAlign w:val="center"/>
          </w:tcPr>
          <w:p w:rsidR="00164DFC" w:rsidRPr="00034718" w:rsidRDefault="00E15C5D">
            <w:pPr>
              <w:snapToGrid w:val="0"/>
              <w:spacing w:line="240" w:lineRule="atLeast"/>
              <w:jc w:val="center"/>
              <w:rPr>
                <w:rFonts w:ascii="Times New Roman"/>
                <w:sz w:val="18"/>
                <w:szCs w:val="18"/>
                <w:u w:val="single"/>
              </w:rPr>
            </w:pPr>
            <w:r w:rsidRPr="00034718">
              <w:rPr>
                <w:rFonts w:ascii="Times New Roman" w:hint="eastAsia"/>
                <w:sz w:val="18"/>
                <w:szCs w:val="18"/>
                <w:u w:val="single"/>
              </w:rPr>
              <w:t>130</w:t>
            </w:r>
          </w:p>
        </w:tc>
        <w:tc>
          <w:tcPr>
            <w:tcW w:w="1276" w:type="dxa"/>
            <w:vAlign w:val="center"/>
          </w:tcPr>
          <w:p w:rsidR="00164DFC" w:rsidRPr="00034718" w:rsidRDefault="00E15C5D">
            <w:pPr>
              <w:widowControl/>
              <w:snapToGrid w:val="0"/>
              <w:spacing w:line="240" w:lineRule="atLeast"/>
              <w:jc w:val="center"/>
              <w:rPr>
                <w:rFonts w:ascii="Times New Roman"/>
                <w:sz w:val="18"/>
                <w:szCs w:val="18"/>
                <w:u w:val="single"/>
              </w:rPr>
            </w:pPr>
            <w:r w:rsidRPr="00034718">
              <w:rPr>
                <w:rFonts w:ascii="Times New Roman" w:hint="eastAsia"/>
                <w:sz w:val="18"/>
                <w:szCs w:val="18"/>
                <w:u w:val="single"/>
              </w:rPr>
              <w:t>7.02</w:t>
            </w:r>
          </w:p>
        </w:tc>
        <w:tc>
          <w:tcPr>
            <w:tcW w:w="2835" w:type="dxa"/>
            <w:vMerge/>
            <w:vAlign w:val="center"/>
          </w:tcPr>
          <w:p w:rsidR="00164DFC" w:rsidRPr="0037728E" w:rsidRDefault="00164DFC">
            <w:pPr>
              <w:snapToGrid w:val="0"/>
              <w:spacing w:line="240" w:lineRule="atLeast"/>
              <w:jc w:val="center"/>
              <w:rPr>
                <w:rFonts w:ascii="Times New Roman" w:hAnsi="宋体"/>
                <w:sz w:val="18"/>
                <w:szCs w:val="18"/>
              </w:rPr>
            </w:pPr>
          </w:p>
        </w:tc>
        <w:tc>
          <w:tcPr>
            <w:tcW w:w="853"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4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026" w:type="dxa"/>
            <w:vMerge/>
            <w:vAlign w:val="center"/>
          </w:tcPr>
          <w:p w:rsidR="00164DFC" w:rsidRPr="0037728E" w:rsidRDefault="00164DFC">
            <w:pPr>
              <w:snapToGrid w:val="0"/>
              <w:spacing w:line="240" w:lineRule="atLeast"/>
              <w:jc w:val="center"/>
              <w:rPr>
                <w:rFonts w:ascii="Times New Roman"/>
                <w:sz w:val="18"/>
                <w:szCs w:val="18"/>
              </w:rPr>
            </w:pPr>
          </w:p>
        </w:tc>
      </w:tr>
      <w:tr w:rsidR="00164DFC" w:rsidRPr="0037728E">
        <w:trPr>
          <w:trHeight w:val="20"/>
          <w:jc w:val="center"/>
        </w:trPr>
        <w:tc>
          <w:tcPr>
            <w:tcW w:w="578" w:type="dxa"/>
            <w:vMerge/>
            <w:vAlign w:val="center"/>
          </w:tcPr>
          <w:p w:rsidR="00164DFC" w:rsidRPr="0037728E" w:rsidRDefault="00164DFC">
            <w:pPr>
              <w:snapToGrid w:val="0"/>
              <w:spacing w:line="240" w:lineRule="atLeast"/>
              <w:jc w:val="center"/>
              <w:rPr>
                <w:rFonts w:ascii="Times New Roman" w:hAnsi="宋体"/>
                <w:sz w:val="18"/>
                <w:szCs w:val="18"/>
              </w:rPr>
            </w:pPr>
          </w:p>
        </w:tc>
        <w:tc>
          <w:tcPr>
            <w:tcW w:w="1231" w:type="dxa"/>
            <w:vMerge/>
            <w:vAlign w:val="center"/>
          </w:tcPr>
          <w:p w:rsidR="00164DFC" w:rsidRPr="0037728E" w:rsidRDefault="00164DFC">
            <w:pPr>
              <w:snapToGrid w:val="0"/>
              <w:spacing w:line="240" w:lineRule="atLeast"/>
              <w:jc w:val="center"/>
              <w:rPr>
                <w:rFonts w:ascii="Times New Roman"/>
                <w:sz w:val="18"/>
                <w:szCs w:val="18"/>
              </w:rPr>
            </w:pPr>
          </w:p>
        </w:tc>
        <w:tc>
          <w:tcPr>
            <w:tcW w:w="1275" w:type="dxa"/>
            <w:vMerge/>
            <w:vAlign w:val="center"/>
          </w:tcPr>
          <w:p w:rsidR="00164DFC" w:rsidRPr="0037728E" w:rsidRDefault="00164DFC">
            <w:pPr>
              <w:snapToGrid w:val="0"/>
              <w:spacing w:line="240" w:lineRule="atLeast"/>
              <w:jc w:val="center"/>
              <w:rPr>
                <w:rFonts w:ascii="Times New Roman"/>
                <w:sz w:val="18"/>
                <w:szCs w:val="18"/>
              </w:rPr>
            </w:pPr>
          </w:p>
        </w:tc>
        <w:tc>
          <w:tcPr>
            <w:tcW w:w="853" w:type="dxa"/>
            <w:vAlign w:val="center"/>
          </w:tcPr>
          <w:p w:rsidR="00164DFC" w:rsidRPr="00034718" w:rsidRDefault="00E15C5D">
            <w:pPr>
              <w:widowControl/>
              <w:snapToGrid w:val="0"/>
              <w:spacing w:line="240" w:lineRule="atLeast"/>
              <w:jc w:val="center"/>
              <w:rPr>
                <w:rFonts w:ascii="Times New Roman"/>
                <w:sz w:val="18"/>
                <w:szCs w:val="18"/>
                <w:u w:val="single"/>
              </w:rPr>
            </w:pPr>
            <w:r w:rsidRPr="00034718">
              <w:rPr>
                <w:rFonts w:ascii="Times New Roman" w:hint="eastAsia"/>
                <w:sz w:val="18"/>
                <w:szCs w:val="18"/>
                <w:u w:val="single"/>
              </w:rPr>
              <w:t>SS</w:t>
            </w:r>
          </w:p>
        </w:tc>
        <w:tc>
          <w:tcPr>
            <w:tcW w:w="1131" w:type="dxa"/>
            <w:vAlign w:val="center"/>
          </w:tcPr>
          <w:p w:rsidR="00164DFC" w:rsidRPr="00034718" w:rsidRDefault="00E15C5D">
            <w:pPr>
              <w:snapToGrid w:val="0"/>
              <w:spacing w:line="240" w:lineRule="atLeast"/>
              <w:jc w:val="center"/>
              <w:rPr>
                <w:rFonts w:ascii="Times New Roman"/>
                <w:sz w:val="18"/>
                <w:szCs w:val="18"/>
                <w:u w:val="single"/>
              </w:rPr>
            </w:pPr>
            <w:r w:rsidRPr="00034718">
              <w:rPr>
                <w:rFonts w:ascii="Times New Roman" w:hint="eastAsia"/>
                <w:sz w:val="18"/>
                <w:szCs w:val="18"/>
                <w:u w:val="single"/>
              </w:rPr>
              <w:t>150</w:t>
            </w:r>
          </w:p>
        </w:tc>
        <w:tc>
          <w:tcPr>
            <w:tcW w:w="1276" w:type="dxa"/>
            <w:vAlign w:val="center"/>
          </w:tcPr>
          <w:p w:rsidR="00164DFC" w:rsidRPr="00034718" w:rsidRDefault="00E15C5D">
            <w:pPr>
              <w:widowControl/>
              <w:snapToGrid w:val="0"/>
              <w:spacing w:line="240" w:lineRule="atLeast"/>
              <w:jc w:val="center"/>
              <w:rPr>
                <w:rFonts w:ascii="Times New Roman"/>
                <w:sz w:val="18"/>
                <w:szCs w:val="18"/>
                <w:u w:val="single"/>
              </w:rPr>
            </w:pPr>
            <w:r w:rsidRPr="00034718">
              <w:rPr>
                <w:rFonts w:ascii="Times New Roman" w:hint="eastAsia"/>
                <w:sz w:val="18"/>
                <w:szCs w:val="18"/>
                <w:u w:val="single"/>
              </w:rPr>
              <w:t>8.10</w:t>
            </w:r>
          </w:p>
        </w:tc>
        <w:tc>
          <w:tcPr>
            <w:tcW w:w="2835" w:type="dxa"/>
            <w:vMerge/>
            <w:vAlign w:val="center"/>
          </w:tcPr>
          <w:p w:rsidR="00164DFC" w:rsidRPr="0037728E" w:rsidRDefault="00164DFC">
            <w:pPr>
              <w:snapToGrid w:val="0"/>
              <w:spacing w:line="240" w:lineRule="atLeast"/>
              <w:jc w:val="center"/>
              <w:rPr>
                <w:rFonts w:ascii="Times New Roman" w:hAnsi="宋体"/>
                <w:sz w:val="18"/>
                <w:szCs w:val="18"/>
              </w:rPr>
            </w:pPr>
          </w:p>
        </w:tc>
        <w:tc>
          <w:tcPr>
            <w:tcW w:w="853"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4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026" w:type="dxa"/>
            <w:vMerge/>
            <w:vAlign w:val="center"/>
          </w:tcPr>
          <w:p w:rsidR="00164DFC" w:rsidRPr="0037728E" w:rsidRDefault="00164DFC">
            <w:pPr>
              <w:snapToGrid w:val="0"/>
              <w:spacing w:line="240" w:lineRule="atLeast"/>
              <w:jc w:val="center"/>
              <w:rPr>
                <w:rFonts w:ascii="Times New Roman"/>
                <w:sz w:val="18"/>
                <w:szCs w:val="18"/>
              </w:rPr>
            </w:pPr>
          </w:p>
        </w:tc>
      </w:tr>
      <w:tr w:rsidR="00164DFC" w:rsidRPr="0037728E">
        <w:trPr>
          <w:trHeight w:val="20"/>
          <w:jc w:val="center"/>
        </w:trPr>
        <w:tc>
          <w:tcPr>
            <w:tcW w:w="578" w:type="dxa"/>
            <w:vMerge w:val="restart"/>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其他生产废水</w:t>
            </w:r>
          </w:p>
        </w:tc>
        <w:tc>
          <w:tcPr>
            <w:tcW w:w="1231" w:type="dxa"/>
            <w:vMerge w:val="restart"/>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sz w:val="18"/>
                <w:szCs w:val="18"/>
              </w:rPr>
              <w:t>废气处理废水</w:t>
            </w:r>
          </w:p>
        </w:tc>
        <w:tc>
          <w:tcPr>
            <w:tcW w:w="1275" w:type="dxa"/>
            <w:vMerge w:val="restart"/>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3333.30</w:t>
            </w:r>
          </w:p>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w:t>
            </w:r>
            <w:r w:rsidRPr="0037728E">
              <w:rPr>
                <w:rFonts w:ascii="Times New Roman" w:hint="eastAsia"/>
                <w:sz w:val="18"/>
                <w:szCs w:val="18"/>
              </w:rPr>
              <w:t>10m</w:t>
            </w:r>
            <w:r w:rsidRPr="0037728E">
              <w:rPr>
                <w:rFonts w:ascii="Times New Roman" w:hint="eastAsia"/>
                <w:sz w:val="18"/>
                <w:szCs w:val="18"/>
                <w:vertAlign w:val="superscript"/>
              </w:rPr>
              <w:t>3</w:t>
            </w:r>
            <w:r w:rsidRPr="0037728E">
              <w:rPr>
                <w:rFonts w:ascii="Times New Roman" w:hint="eastAsia"/>
                <w:sz w:val="18"/>
                <w:szCs w:val="18"/>
              </w:rPr>
              <w:t>/d</w:t>
            </w:r>
            <w:r w:rsidRPr="0037728E">
              <w:rPr>
                <w:rFonts w:ascii="Times New Roman" w:hint="eastAsia"/>
                <w:sz w:val="18"/>
                <w:szCs w:val="18"/>
              </w:rPr>
              <w:t>）</w:t>
            </w:r>
          </w:p>
        </w:tc>
        <w:tc>
          <w:tcPr>
            <w:tcW w:w="853"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COD</w:t>
            </w:r>
          </w:p>
        </w:tc>
        <w:tc>
          <w:tcPr>
            <w:tcW w:w="1131"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500</w:t>
            </w:r>
          </w:p>
        </w:tc>
        <w:tc>
          <w:tcPr>
            <w:tcW w:w="1276"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1.67</w:t>
            </w:r>
          </w:p>
        </w:tc>
        <w:tc>
          <w:tcPr>
            <w:tcW w:w="2835" w:type="dxa"/>
            <w:vMerge w:val="restart"/>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进入废水</w:t>
            </w:r>
            <w:r w:rsidRPr="0037728E">
              <w:rPr>
                <w:rFonts w:ascii="Times New Roman"/>
                <w:sz w:val="18"/>
                <w:szCs w:val="18"/>
              </w:rPr>
              <w:t>处理站处理</w:t>
            </w:r>
          </w:p>
        </w:tc>
        <w:tc>
          <w:tcPr>
            <w:tcW w:w="853"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4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026" w:type="dxa"/>
            <w:vMerge/>
            <w:vAlign w:val="center"/>
          </w:tcPr>
          <w:p w:rsidR="00164DFC" w:rsidRPr="0037728E" w:rsidRDefault="00164DFC">
            <w:pPr>
              <w:widowControl/>
              <w:snapToGrid w:val="0"/>
              <w:spacing w:line="240" w:lineRule="atLeast"/>
              <w:jc w:val="center"/>
              <w:rPr>
                <w:rFonts w:ascii="Times New Roman"/>
                <w:sz w:val="18"/>
                <w:szCs w:val="18"/>
              </w:rPr>
            </w:pPr>
          </w:p>
        </w:tc>
      </w:tr>
      <w:tr w:rsidR="00164DFC" w:rsidRPr="0037728E">
        <w:trPr>
          <w:trHeight w:val="20"/>
          <w:jc w:val="center"/>
        </w:trPr>
        <w:tc>
          <w:tcPr>
            <w:tcW w:w="57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231"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275"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53"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SS</w:t>
            </w:r>
          </w:p>
        </w:tc>
        <w:tc>
          <w:tcPr>
            <w:tcW w:w="1131"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300</w:t>
            </w:r>
          </w:p>
        </w:tc>
        <w:tc>
          <w:tcPr>
            <w:tcW w:w="1276"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1.00</w:t>
            </w:r>
          </w:p>
        </w:tc>
        <w:tc>
          <w:tcPr>
            <w:tcW w:w="2835" w:type="dxa"/>
            <w:vMerge/>
            <w:vAlign w:val="center"/>
          </w:tcPr>
          <w:p w:rsidR="00164DFC" w:rsidRPr="0037728E" w:rsidRDefault="00164DFC">
            <w:pPr>
              <w:snapToGrid w:val="0"/>
              <w:spacing w:line="240" w:lineRule="atLeast"/>
              <w:jc w:val="center"/>
              <w:rPr>
                <w:rFonts w:ascii="Times New Roman"/>
                <w:sz w:val="18"/>
                <w:szCs w:val="18"/>
              </w:rPr>
            </w:pPr>
          </w:p>
        </w:tc>
        <w:tc>
          <w:tcPr>
            <w:tcW w:w="853"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4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026" w:type="dxa"/>
            <w:vMerge/>
            <w:vAlign w:val="center"/>
          </w:tcPr>
          <w:p w:rsidR="00164DFC" w:rsidRPr="0037728E" w:rsidRDefault="00164DFC">
            <w:pPr>
              <w:widowControl/>
              <w:snapToGrid w:val="0"/>
              <w:spacing w:line="240" w:lineRule="atLeast"/>
              <w:jc w:val="center"/>
              <w:rPr>
                <w:rFonts w:ascii="Times New Roman"/>
                <w:sz w:val="18"/>
                <w:szCs w:val="18"/>
              </w:rPr>
            </w:pPr>
          </w:p>
        </w:tc>
      </w:tr>
      <w:tr w:rsidR="00164DFC" w:rsidRPr="0037728E">
        <w:trPr>
          <w:trHeight w:val="20"/>
          <w:jc w:val="center"/>
        </w:trPr>
        <w:tc>
          <w:tcPr>
            <w:tcW w:w="57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231" w:type="dxa"/>
            <w:vMerge w:val="restart"/>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车间卫生和设备表面清洗废水</w:t>
            </w:r>
          </w:p>
        </w:tc>
        <w:tc>
          <w:tcPr>
            <w:tcW w:w="1275" w:type="dxa"/>
            <w:vMerge w:val="restart"/>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433.33</w:t>
            </w:r>
          </w:p>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w:t>
            </w:r>
            <w:r w:rsidRPr="0037728E">
              <w:rPr>
                <w:rFonts w:ascii="Times New Roman" w:hint="eastAsia"/>
                <w:sz w:val="18"/>
                <w:szCs w:val="18"/>
              </w:rPr>
              <w:t>1.30m</w:t>
            </w:r>
            <w:r w:rsidRPr="0037728E">
              <w:rPr>
                <w:rFonts w:ascii="Times New Roman" w:hint="eastAsia"/>
                <w:sz w:val="18"/>
                <w:szCs w:val="18"/>
                <w:vertAlign w:val="superscript"/>
              </w:rPr>
              <w:t>3</w:t>
            </w:r>
            <w:r w:rsidRPr="0037728E">
              <w:rPr>
                <w:rFonts w:ascii="Times New Roman" w:hint="eastAsia"/>
                <w:sz w:val="18"/>
                <w:szCs w:val="18"/>
              </w:rPr>
              <w:t>/d</w:t>
            </w:r>
            <w:r w:rsidRPr="0037728E">
              <w:rPr>
                <w:rFonts w:ascii="Times New Roman" w:hint="eastAsia"/>
                <w:sz w:val="18"/>
                <w:szCs w:val="18"/>
              </w:rPr>
              <w:t>）</w:t>
            </w:r>
          </w:p>
        </w:tc>
        <w:tc>
          <w:tcPr>
            <w:tcW w:w="853"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COD</w:t>
            </w:r>
          </w:p>
        </w:tc>
        <w:tc>
          <w:tcPr>
            <w:tcW w:w="1131"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520</w:t>
            </w:r>
          </w:p>
        </w:tc>
        <w:tc>
          <w:tcPr>
            <w:tcW w:w="1276"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0.23</w:t>
            </w:r>
          </w:p>
        </w:tc>
        <w:tc>
          <w:tcPr>
            <w:tcW w:w="2835" w:type="dxa"/>
            <w:vMerge/>
            <w:vAlign w:val="center"/>
          </w:tcPr>
          <w:p w:rsidR="00164DFC" w:rsidRPr="0037728E" w:rsidRDefault="00164DFC">
            <w:pPr>
              <w:snapToGrid w:val="0"/>
              <w:spacing w:line="240" w:lineRule="atLeast"/>
              <w:jc w:val="center"/>
              <w:rPr>
                <w:rFonts w:ascii="Times New Roman"/>
                <w:sz w:val="18"/>
                <w:szCs w:val="18"/>
              </w:rPr>
            </w:pPr>
          </w:p>
        </w:tc>
        <w:tc>
          <w:tcPr>
            <w:tcW w:w="853"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4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026" w:type="dxa"/>
            <w:vMerge/>
            <w:vAlign w:val="center"/>
          </w:tcPr>
          <w:p w:rsidR="00164DFC" w:rsidRPr="0037728E" w:rsidRDefault="00164DFC">
            <w:pPr>
              <w:widowControl/>
              <w:snapToGrid w:val="0"/>
              <w:spacing w:line="240" w:lineRule="atLeast"/>
              <w:jc w:val="center"/>
              <w:rPr>
                <w:rFonts w:ascii="Times New Roman"/>
                <w:sz w:val="18"/>
                <w:szCs w:val="18"/>
              </w:rPr>
            </w:pPr>
          </w:p>
        </w:tc>
      </w:tr>
      <w:tr w:rsidR="00164DFC" w:rsidRPr="0037728E">
        <w:trPr>
          <w:trHeight w:val="20"/>
          <w:jc w:val="center"/>
        </w:trPr>
        <w:tc>
          <w:tcPr>
            <w:tcW w:w="57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231"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275"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53"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SS</w:t>
            </w:r>
          </w:p>
        </w:tc>
        <w:tc>
          <w:tcPr>
            <w:tcW w:w="1131"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3</w:t>
            </w:r>
            <w:r w:rsidRPr="0037728E">
              <w:rPr>
                <w:rFonts w:ascii="Times New Roman"/>
                <w:sz w:val="18"/>
                <w:szCs w:val="18"/>
              </w:rPr>
              <w:t>00</w:t>
            </w:r>
          </w:p>
        </w:tc>
        <w:tc>
          <w:tcPr>
            <w:tcW w:w="1276"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0.13</w:t>
            </w:r>
          </w:p>
        </w:tc>
        <w:tc>
          <w:tcPr>
            <w:tcW w:w="2835" w:type="dxa"/>
            <w:vMerge/>
            <w:vAlign w:val="center"/>
          </w:tcPr>
          <w:p w:rsidR="00164DFC" w:rsidRPr="0037728E" w:rsidRDefault="00164DFC">
            <w:pPr>
              <w:snapToGrid w:val="0"/>
              <w:spacing w:line="240" w:lineRule="atLeast"/>
              <w:jc w:val="center"/>
              <w:rPr>
                <w:rFonts w:ascii="Times New Roman"/>
                <w:sz w:val="18"/>
                <w:szCs w:val="18"/>
              </w:rPr>
            </w:pPr>
          </w:p>
        </w:tc>
        <w:tc>
          <w:tcPr>
            <w:tcW w:w="853"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4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026" w:type="dxa"/>
            <w:vMerge/>
            <w:vAlign w:val="center"/>
          </w:tcPr>
          <w:p w:rsidR="00164DFC" w:rsidRPr="0037728E" w:rsidRDefault="00164DFC">
            <w:pPr>
              <w:widowControl/>
              <w:snapToGrid w:val="0"/>
              <w:spacing w:line="240" w:lineRule="atLeast"/>
              <w:jc w:val="center"/>
              <w:rPr>
                <w:rFonts w:ascii="Times New Roman"/>
                <w:sz w:val="18"/>
                <w:szCs w:val="18"/>
              </w:rPr>
            </w:pPr>
          </w:p>
        </w:tc>
      </w:tr>
      <w:tr w:rsidR="00164DFC" w:rsidRPr="0037728E">
        <w:trPr>
          <w:trHeight w:val="20"/>
          <w:jc w:val="center"/>
        </w:trPr>
        <w:tc>
          <w:tcPr>
            <w:tcW w:w="57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231"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275"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53"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硫化物</w:t>
            </w:r>
          </w:p>
        </w:tc>
        <w:tc>
          <w:tcPr>
            <w:tcW w:w="1131"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55</w:t>
            </w:r>
          </w:p>
        </w:tc>
        <w:tc>
          <w:tcPr>
            <w:tcW w:w="1276"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0.02</w:t>
            </w:r>
          </w:p>
        </w:tc>
        <w:tc>
          <w:tcPr>
            <w:tcW w:w="2835" w:type="dxa"/>
            <w:vMerge/>
            <w:vAlign w:val="center"/>
          </w:tcPr>
          <w:p w:rsidR="00164DFC" w:rsidRPr="0037728E" w:rsidRDefault="00164DFC">
            <w:pPr>
              <w:snapToGrid w:val="0"/>
              <w:spacing w:line="240" w:lineRule="atLeast"/>
              <w:jc w:val="center"/>
              <w:rPr>
                <w:rFonts w:ascii="Times New Roman"/>
                <w:sz w:val="18"/>
                <w:szCs w:val="18"/>
              </w:rPr>
            </w:pPr>
          </w:p>
        </w:tc>
        <w:tc>
          <w:tcPr>
            <w:tcW w:w="853"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4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026" w:type="dxa"/>
            <w:vMerge/>
            <w:vAlign w:val="center"/>
          </w:tcPr>
          <w:p w:rsidR="00164DFC" w:rsidRPr="0037728E" w:rsidRDefault="00164DFC">
            <w:pPr>
              <w:widowControl/>
              <w:snapToGrid w:val="0"/>
              <w:spacing w:line="240" w:lineRule="atLeast"/>
              <w:jc w:val="center"/>
              <w:rPr>
                <w:rFonts w:ascii="Times New Roman"/>
                <w:sz w:val="18"/>
                <w:szCs w:val="18"/>
              </w:rPr>
            </w:pPr>
          </w:p>
        </w:tc>
      </w:tr>
      <w:tr w:rsidR="00E40706" w:rsidRPr="0037728E" w:rsidTr="00E40706">
        <w:trPr>
          <w:trHeight w:val="182"/>
          <w:jc w:val="center"/>
        </w:trPr>
        <w:tc>
          <w:tcPr>
            <w:tcW w:w="578" w:type="dxa"/>
            <w:vMerge/>
            <w:vAlign w:val="center"/>
          </w:tcPr>
          <w:p w:rsidR="00E40706" w:rsidRPr="0037728E" w:rsidRDefault="00E40706">
            <w:pPr>
              <w:widowControl/>
              <w:snapToGrid w:val="0"/>
              <w:spacing w:line="240" w:lineRule="atLeast"/>
              <w:jc w:val="center"/>
              <w:rPr>
                <w:rFonts w:ascii="Times New Roman"/>
                <w:sz w:val="18"/>
                <w:szCs w:val="18"/>
              </w:rPr>
            </w:pPr>
          </w:p>
        </w:tc>
        <w:tc>
          <w:tcPr>
            <w:tcW w:w="1231" w:type="dxa"/>
            <w:vMerge/>
            <w:vAlign w:val="center"/>
          </w:tcPr>
          <w:p w:rsidR="00E40706" w:rsidRPr="0037728E" w:rsidRDefault="00E40706">
            <w:pPr>
              <w:widowControl/>
              <w:snapToGrid w:val="0"/>
              <w:spacing w:line="240" w:lineRule="atLeast"/>
              <w:jc w:val="center"/>
              <w:rPr>
                <w:rFonts w:ascii="Times New Roman"/>
                <w:sz w:val="18"/>
                <w:szCs w:val="18"/>
              </w:rPr>
            </w:pPr>
          </w:p>
        </w:tc>
        <w:tc>
          <w:tcPr>
            <w:tcW w:w="1275" w:type="dxa"/>
            <w:vMerge/>
            <w:vAlign w:val="center"/>
          </w:tcPr>
          <w:p w:rsidR="00E40706" w:rsidRPr="0037728E" w:rsidRDefault="00E40706">
            <w:pPr>
              <w:widowControl/>
              <w:snapToGrid w:val="0"/>
              <w:spacing w:line="240" w:lineRule="atLeast"/>
              <w:jc w:val="center"/>
              <w:rPr>
                <w:rFonts w:ascii="Times New Roman"/>
                <w:sz w:val="18"/>
                <w:szCs w:val="18"/>
              </w:rPr>
            </w:pPr>
          </w:p>
        </w:tc>
        <w:tc>
          <w:tcPr>
            <w:tcW w:w="853" w:type="dxa"/>
            <w:vAlign w:val="center"/>
          </w:tcPr>
          <w:p w:rsidR="00E40706" w:rsidRPr="0037728E" w:rsidRDefault="00E40706">
            <w:pPr>
              <w:widowControl/>
              <w:snapToGrid w:val="0"/>
              <w:spacing w:line="240" w:lineRule="atLeast"/>
              <w:jc w:val="center"/>
              <w:rPr>
                <w:rFonts w:ascii="Times New Roman"/>
                <w:sz w:val="18"/>
                <w:szCs w:val="18"/>
              </w:rPr>
            </w:pPr>
            <w:r w:rsidRPr="0037728E">
              <w:rPr>
                <w:rFonts w:ascii="Times New Roman" w:hint="eastAsia"/>
                <w:sz w:val="18"/>
                <w:szCs w:val="18"/>
              </w:rPr>
              <w:t>甲醛</w:t>
            </w:r>
          </w:p>
        </w:tc>
        <w:tc>
          <w:tcPr>
            <w:tcW w:w="1131" w:type="dxa"/>
            <w:vAlign w:val="center"/>
          </w:tcPr>
          <w:p w:rsidR="00E40706" w:rsidRPr="0037728E" w:rsidRDefault="00E40706">
            <w:pPr>
              <w:widowControl/>
              <w:snapToGrid w:val="0"/>
              <w:spacing w:line="240" w:lineRule="atLeast"/>
              <w:jc w:val="center"/>
              <w:rPr>
                <w:rFonts w:ascii="Times New Roman"/>
                <w:sz w:val="18"/>
                <w:szCs w:val="18"/>
              </w:rPr>
            </w:pPr>
            <w:r w:rsidRPr="0037728E">
              <w:rPr>
                <w:rFonts w:ascii="Times New Roman" w:hint="eastAsia"/>
                <w:sz w:val="18"/>
                <w:szCs w:val="18"/>
              </w:rPr>
              <w:t>20</w:t>
            </w:r>
          </w:p>
        </w:tc>
        <w:tc>
          <w:tcPr>
            <w:tcW w:w="1276" w:type="dxa"/>
            <w:vAlign w:val="center"/>
          </w:tcPr>
          <w:p w:rsidR="00E40706" w:rsidRPr="0037728E" w:rsidRDefault="00E40706">
            <w:pPr>
              <w:widowControl/>
              <w:snapToGrid w:val="0"/>
              <w:spacing w:line="240" w:lineRule="atLeast"/>
              <w:jc w:val="center"/>
              <w:rPr>
                <w:rFonts w:ascii="Times New Roman"/>
                <w:sz w:val="18"/>
                <w:szCs w:val="18"/>
              </w:rPr>
            </w:pPr>
            <w:r w:rsidRPr="0037728E">
              <w:rPr>
                <w:rFonts w:ascii="Times New Roman"/>
                <w:sz w:val="18"/>
                <w:szCs w:val="18"/>
              </w:rPr>
              <w:t>0.01</w:t>
            </w:r>
          </w:p>
        </w:tc>
        <w:tc>
          <w:tcPr>
            <w:tcW w:w="2835" w:type="dxa"/>
            <w:vMerge/>
            <w:vAlign w:val="center"/>
          </w:tcPr>
          <w:p w:rsidR="00E40706" w:rsidRPr="0037728E" w:rsidRDefault="00E40706">
            <w:pPr>
              <w:snapToGrid w:val="0"/>
              <w:spacing w:line="240" w:lineRule="atLeast"/>
              <w:jc w:val="center"/>
              <w:rPr>
                <w:rFonts w:ascii="Times New Roman"/>
                <w:sz w:val="18"/>
                <w:szCs w:val="18"/>
              </w:rPr>
            </w:pPr>
          </w:p>
        </w:tc>
        <w:tc>
          <w:tcPr>
            <w:tcW w:w="853" w:type="dxa"/>
            <w:vMerge/>
            <w:vAlign w:val="center"/>
          </w:tcPr>
          <w:p w:rsidR="00E40706" w:rsidRPr="0037728E" w:rsidRDefault="00E40706">
            <w:pPr>
              <w:widowControl/>
              <w:snapToGrid w:val="0"/>
              <w:spacing w:line="240" w:lineRule="atLeast"/>
              <w:jc w:val="center"/>
              <w:rPr>
                <w:rFonts w:ascii="Times New Roman"/>
                <w:sz w:val="18"/>
                <w:szCs w:val="18"/>
              </w:rPr>
            </w:pPr>
          </w:p>
        </w:tc>
        <w:tc>
          <w:tcPr>
            <w:tcW w:w="1134" w:type="dxa"/>
            <w:vMerge/>
            <w:vAlign w:val="center"/>
          </w:tcPr>
          <w:p w:rsidR="00E40706" w:rsidRPr="0037728E" w:rsidRDefault="00E40706">
            <w:pPr>
              <w:widowControl/>
              <w:snapToGrid w:val="0"/>
              <w:spacing w:line="240" w:lineRule="atLeast"/>
              <w:jc w:val="center"/>
              <w:rPr>
                <w:rFonts w:ascii="Times New Roman"/>
                <w:sz w:val="18"/>
                <w:szCs w:val="18"/>
              </w:rPr>
            </w:pPr>
          </w:p>
        </w:tc>
        <w:tc>
          <w:tcPr>
            <w:tcW w:w="1134" w:type="dxa"/>
            <w:vMerge/>
            <w:vAlign w:val="center"/>
          </w:tcPr>
          <w:p w:rsidR="00E40706" w:rsidRPr="0037728E" w:rsidRDefault="00E40706">
            <w:pPr>
              <w:widowControl/>
              <w:snapToGrid w:val="0"/>
              <w:spacing w:line="240" w:lineRule="atLeast"/>
              <w:jc w:val="center"/>
              <w:rPr>
                <w:rFonts w:ascii="Times New Roman"/>
                <w:sz w:val="18"/>
                <w:szCs w:val="18"/>
              </w:rPr>
            </w:pPr>
          </w:p>
        </w:tc>
        <w:tc>
          <w:tcPr>
            <w:tcW w:w="848" w:type="dxa"/>
            <w:vMerge/>
            <w:vAlign w:val="center"/>
          </w:tcPr>
          <w:p w:rsidR="00E40706" w:rsidRPr="0037728E" w:rsidRDefault="00E40706">
            <w:pPr>
              <w:widowControl/>
              <w:snapToGrid w:val="0"/>
              <w:spacing w:line="240" w:lineRule="atLeast"/>
              <w:jc w:val="center"/>
              <w:rPr>
                <w:rFonts w:ascii="Times New Roman"/>
                <w:sz w:val="18"/>
                <w:szCs w:val="18"/>
              </w:rPr>
            </w:pPr>
          </w:p>
        </w:tc>
        <w:tc>
          <w:tcPr>
            <w:tcW w:w="1026" w:type="dxa"/>
            <w:vMerge/>
            <w:vAlign w:val="center"/>
          </w:tcPr>
          <w:p w:rsidR="00E40706" w:rsidRPr="0037728E" w:rsidRDefault="00E40706">
            <w:pPr>
              <w:widowControl/>
              <w:snapToGrid w:val="0"/>
              <w:spacing w:line="240" w:lineRule="atLeast"/>
              <w:jc w:val="center"/>
              <w:rPr>
                <w:rFonts w:ascii="Times New Roman"/>
                <w:sz w:val="18"/>
                <w:szCs w:val="18"/>
              </w:rPr>
            </w:pPr>
          </w:p>
        </w:tc>
      </w:tr>
      <w:tr w:rsidR="00164DFC" w:rsidRPr="0037728E">
        <w:trPr>
          <w:trHeight w:val="20"/>
          <w:jc w:val="center"/>
        </w:trPr>
        <w:tc>
          <w:tcPr>
            <w:tcW w:w="57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231" w:type="dxa"/>
            <w:vMerge w:val="restart"/>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sz w:val="18"/>
                <w:szCs w:val="18"/>
              </w:rPr>
              <w:t>真空泵废水</w:t>
            </w:r>
          </w:p>
        </w:tc>
        <w:tc>
          <w:tcPr>
            <w:tcW w:w="1275" w:type="dxa"/>
            <w:vMerge w:val="restart"/>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666.66</w:t>
            </w:r>
          </w:p>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w:t>
            </w:r>
            <w:r w:rsidRPr="0037728E">
              <w:rPr>
                <w:rFonts w:ascii="Times New Roman" w:hint="eastAsia"/>
                <w:sz w:val="18"/>
                <w:szCs w:val="18"/>
              </w:rPr>
              <w:t>2m</w:t>
            </w:r>
            <w:r w:rsidRPr="0037728E">
              <w:rPr>
                <w:rFonts w:ascii="Times New Roman" w:hint="eastAsia"/>
                <w:sz w:val="18"/>
                <w:szCs w:val="18"/>
                <w:vertAlign w:val="superscript"/>
              </w:rPr>
              <w:t>3</w:t>
            </w:r>
            <w:r w:rsidRPr="0037728E">
              <w:rPr>
                <w:rFonts w:ascii="Times New Roman" w:hint="eastAsia"/>
                <w:sz w:val="18"/>
                <w:szCs w:val="18"/>
              </w:rPr>
              <w:t>/d</w:t>
            </w:r>
            <w:r w:rsidRPr="0037728E">
              <w:rPr>
                <w:rFonts w:ascii="Times New Roman" w:hint="eastAsia"/>
                <w:sz w:val="18"/>
                <w:szCs w:val="18"/>
              </w:rPr>
              <w:t>）</w:t>
            </w:r>
          </w:p>
        </w:tc>
        <w:tc>
          <w:tcPr>
            <w:tcW w:w="853"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COD</w:t>
            </w:r>
          </w:p>
        </w:tc>
        <w:tc>
          <w:tcPr>
            <w:tcW w:w="1131"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4</w:t>
            </w:r>
            <w:r w:rsidRPr="0037728E">
              <w:rPr>
                <w:rFonts w:ascii="Times New Roman"/>
                <w:sz w:val="18"/>
                <w:szCs w:val="18"/>
              </w:rPr>
              <w:t>00</w:t>
            </w:r>
          </w:p>
        </w:tc>
        <w:tc>
          <w:tcPr>
            <w:tcW w:w="1276"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0.27</w:t>
            </w:r>
          </w:p>
        </w:tc>
        <w:tc>
          <w:tcPr>
            <w:tcW w:w="2835" w:type="dxa"/>
            <w:vMerge/>
            <w:vAlign w:val="center"/>
          </w:tcPr>
          <w:p w:rsidR="00164DFC" w:rsidRPr="0037728E" w:rsidRDefault="00164DFC">
            <w:pPr>
              <w:snapToGrid w:val="0"/>
              <w:spacing w:line="240" w:lineRule="atLeast"/>
              <w:jc w:val="center"/>
              <w:rPr>
                <w:rFonts w:ascii="Times New Roman"/>
                <w:sz w:val="18"/>
                <w:szCs w:val="18"/>
              </w:rPr>
            </w:pPr>
          </w:p>
        </w:tc>
        <w:tc>
          <w:tcPr>
            <w:tcW w:w="853"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4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026" w:type="dxa"/>
            <w:vMerge/>
            <w:vAlign w:val="center"/>
          </w:tcPr>
          <w:p w:rsidR="00164DFC" w:rsidRPr="0037728E" w:rsidRDefault="00164DFC">
            <w:pPr>
              <w:widowControl/>
              <w:snapToGrid w:val="0"/>
              <w:spacing w:line="240" w:lineRule="atLeast"/>
              <w:jc w:val="center"/>
              <w:rPr>
                <w:rFonts w:ascii="Times New Roman"/>
                <w:sz w:val="18"/>
                <w:szCs w:val="18"/>
              </w:rPr>
            </w:pPr>
          </w:p>
        </w:tc>
      </w:tr>
      <w:tr w:rsidR="00164DFC" w:rsidRPr="0037728E">
        <w:trPr>
          <w:trHeight w:val="20"/>
          <w:jc w:val="center"/>
        </w:trPr>
        <w:tc>
          <w:tcPr>
            <w:tcW w:w="57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231"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275"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53"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SS</w:t>
            </w:r>
          </w:p>
        </w:tc>
        <w:tc>
          <w:tcPr>
            <w:tcW w:w="1131"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4</w:t>
            </w:r>
            <w:r w:rsidRPr="0037728E">
              <w:rPr>
                <w:rFonts w:ascii="Times New Roman"/>
                <w:sz w:val="18"/>
                <w:szCs w:val="18"/>
              </w:rPr>
              <w:t>00</w:t>
            </w:r>
          </w:p>
        </w:tc>
        <w:tc>
          <w:tcPr>
            <w:tcW w:w="1276"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0.27</w:t>
            </w:r>
          </w:p>
        </w:tc>
        <w:tc>
          <w:tcPr>
            <w:tcW w:w="2835" w:type="dxa"/>
            <w:vMerge/>
            <w:vAlign w:val="center"/>
          </w:tcPr>
          <w:p w:rsidR="00164DFC" w:rsidRPr="0037728E" w:rsidRDefault="00164DFC">
            <w:pPr>
              <w:snapToGrid w:val="0"/>
              <w:spacing w:line="240" w:lineRule="atLeast"/>
              <w:jc w:val="center"/>
              <w:rPr>
                <w:rFonts w:ascii="Times New Roman"/>
                <w:sz w:val="18"/>
                <w:szCs w:val="18"/>
              </w:rPr>
            </w:pPr>
          </w:p>
        </w:tc>
        <w:tc>
          <w:tcPr>
            <w:tcW w:w="853"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4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026" w:type="dxa"/>
            <w:vMerge/>
            <w:vAlign w:val="center"/>
          </w:tcPr>
          <w:p w:rsidR="00164DFC" w:rsidRPr="0037728E" w:rsidRDefault="00164DFC">
            <w:pPr>
              <w:widowControl/>
              <w:snapToGrid w:val="0"/>
              <w:spacing w:line="240" w:lineRule="atLeast"/>
              <w:jc w:val="center"/>
              <w:rPr>
                <w:rFonts w:ascii="Times New Roman"/>
                <w:sz w:val="18"/>
                <w:szCs w:val="18"/>
              </w:rPr>
            </w:pPr>
          </w:p>
        </w:tc>
      </w:tr>
      <w:tr w:rsidR="00164DFC" w:rsidRPr="0037728E">
        <w:trPr>
          <w:trHeight w:val="20"/>
          <w:jc w:val="center"/>
        </w:trPr>
        <w:tc>
          <w:tcPr>
            <w:tcW w:w="57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231" w:type="dxa"/>
            <w:vMerge w:val="restart"/>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设备清洗水</w:t>
            </w:r>
          </w:p>
        </w:tc>
        <w:tc>
          <w:tcPr>
            <w:tcW w:w="1275" w:type="dxa"/>
            <w:vMerge w:val="restart"/>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266.66</w:t>
            </w:r>
          </w:p>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w:t>
            </w:r>
            <w:r w:rsidRPr="0037728E">
              <w:rPr>
                <w:rFonts w:ascii="Times New Roman" w:hint="eastAsia"/>
                <w:sz w:val="18"/>
                <w:szCs w:val="18"/>
              </w:rPr>
              <w:t>0.8m</w:t>
            </w:r>
            <w:r w:rsidRPr="0037728E">
              <w:rPr>
                <w:rFonts w:ascii="Times New Roman" w:hint="eastAsia"/>
                <w:sz w:val="18"/>
                <w:szCs w:val="18"/>
                <w:vertAlign w:val="superscript"/>
              </w:rPr>
              <w:t>3</w:t>
            </w:r>
            <w:r w:rsidRPr="0037728E">
              <w:rPr>
                <w:rFonts w:ascii="Times New Roman" w:hint="eastAsia"/>
                <w:sz w:val="18"/>
                <w:szCs w:val="18"/>
              </w:rPr>
              <w:t>/d</w:t>
            </w:r>
            <w:r w:rsidRPr="0037728E">
              <w:rPr>
                <w:rFonts w:ascii="Times New Roman" w:hint="eastAsia"/>
                <w:sz w:val="18"/>
                <w:szCs w:val="18"/>
              </w:rPr>
              <w:t>）</w:t>
            </w:r>
          </w:p>
        </w:tc>
        <w:tc>
          <w:tcPr>
            <w:tcW w:w="853"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COD</w:t>
            </w:r>
          </w:p>
        </w:tc>
        <w:tc>
          <w:tcPr>
            <w:tcW w:w="1131"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550</w:t>
            </w:r>
          </w:p>
        </w:tc>
        <w:tc>
          <w:tcPr>
            <w:tcW w:w="1276"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0.15</w:t>
            </w:r>
          </w:p>
        </w:tc>
        <w:tc>
          <w:tcPr>
            <w:tcW w:w="2835"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53"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4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026" w:type="dxa"/>
            <w:vMerge/>
            <w:vAlign w:val="center"/>
          </w:tcPr>
          <w:p w:rsidR="00164DFC" w:rsidRPr="0037728E" w:rsidRDefault="00164DFC">
            <w:pPr>
              <w:widowControl/>
              <w:snapToGrid w:val="0"/>
              <w:spacing w:line="240" w:lineRule="atLeast"/>
              <w:jc w:val="center"/>
              <w:rPr>
                <w:rFonts w:ascii="Times New Roman"/>
                <w:sz w:val="18"/>
                <w:szCs w:val="18"/>
              </w:rPr>
            </w:pPr>
          </w:p>
        </w:tc>
      </w:tr>
      <w:tr w:rsidR="00164DFC" w:rsidRPr="0037728E">
        <w:trPr>
          <w:trHeight w:val="20"/>
          <w:jc w:val="center"/>
        </w:trPr>
        <w:tc>
          <w:tcPr>
            <w:tcW w:w="57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231"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275"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53"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SS</w:t>
            </w:r>
          </w:p>
        </w:tc>
        <w:tc>
          <w:tcPr>
            <w:tcW w:w="1131"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300</w:t>
            </w:r>
          </w:p>
        </w:tc>
        <w:tc>
          <w:tcPr>
            <w:tcW w:w="1276"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0.08</w:t>
            </w:r>
          </w:p>
        </w:tc>
        <w:tc>
          <w:tcPr>
            <w:tcW w:w="2835"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53"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4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026" w:type="dxa"/>
            <w:vMerge/>
            <w:vAlign w:val="center"/>
          </w:tcPr>
          <w:p w:rsidR="00164DFC" w:rsidRPr="0037728E" w:rsidRDefault="00164DFC">
            <w:pPr>
              <w:widowControl/>
              <w:snapToGrid w:val="0"/>
              <w:spacing w:line="240" w:lineRule="atLeast"/>
              <w:jc w:val="center"/>
              <w:rPr>
                <w:rFonts w:ascii="Times New Roman"/>
                <w:sz w:val="18"/>
                <w:szCs w:val="18"/>
              </w:rPr>
            </w:pPr>
          </w:p>
        </w:tc>
      </w:tr>
      <w:tr w:rsidR="00164DFC" w:rsidRPr="0037728E">
        <w:trPr>
          <w:trHeight w:val="20"/>
          <w:jc w:val="center"/>
        </w:trPr>
        <w:tc>
          <w:tcPr>
            <w:tcW w:w="57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231"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275"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53"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硫化物</w:t>
            </w:r>
          </w:p>
        </w:tc>
        <w:tc>
          <w:tcPr>
            <w:tcW w:w="1131"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50</w:t>
            </w:r>
          </w:p>
        </w:tc>
        <w:tc>
          <w:tcPr>
            <w:tcW w:w="1276"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0.01</w:t>
            </w:r>
          </w:p>
        </w:tc>
        <w:tc>
          <w:tcPr>
            <w:tcW w:w="2835"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53"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4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026" w:type="dxa"/>
            <w:vMerge/>
            <w:vAlign w:val="center"/>
          </w:tcPr>
          <w:p w:rsidR="00164DFC" w:rsidRPr="0037728E" w:rsidRDefault="00164DFC">
            <w:pPr>
              <w:widowControl/>
              <w:snapToGrid w:val="0"/>
              <w:spacing w:line="240" w:lineRule="atLeast"/>
              <w:jc w:val="center"/>
              <w:rPr>
                <w:rFonts w:ascii="Times New Roman"/>
                <w:sz w:val="18"/>
                <w:szCs w:val="18"/>
              </w:rPr>
            </w:pPr>
          </w:p>
        </w:tc>
      </w:tr>
      <w:tr w:rsidR="00164DFC" w:rsidRPr="0037728E">
        <w:trPr>
          <w:trHeight w:val="20"/>
          <w:jc w:val="center"/>
        </w:trPr>
        <w:tc>
          <w:tcPr>
            <w:tcW w:w="57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231"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275"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53"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甲醛</w:t>
            </w:r>
          </w:p>
        </w:tc>
        <w:tc>
          <w:tcPr>
            <w:tcW w:w="1131"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15</w:t>
            </w:r>
          </w:p>
        </w:tc>
        <w:tc>
          <w:tcPr>
            <w:tcW w:w="1276"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0.004</w:t>
            </w:r>
          </w:p>
        </w:tc>
        <w:tc>
          <w:tcPr>
            <w:tcW w:w="2835"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53"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4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026" w:type="dxa"/>
            <w:vMerge/>
            <w:vAlign w:val="center"/>
          </w:tcPr>
          <w:p w:rsidR="00164DFC" w:rsidRPr="0037728E" w:rsidRDefault="00164DFC">
            <w:pPr>
              <w:widowControl/>
              <w:snapToGrid w:val="0"/>
              <w:spacing w:line="240" w:lineRule="atLeast"/>
              <w:jc w:val="center"/>
              <w:rPr>
                <w:rFonts w:ascii="Times New Roman"/>
                <w:sz w:val="18"/>
                <w:szCs w:val="18"/>
              </w:rPr>
            </w:pPr>
          </w:p>
        </w:tc>
      </w:tr>
      <w:tr w:rsidR="00164DFC" w:rsidRPr="0037728E">
        <w:trPr>
          <w:trHeight w:val="20"/>
          <w:jc w:val="center"/>
        </w:trPr>
        <w:tc>
          <w:tcPr>
            <w:tcW w:w="57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231" w:type="dxa"/>
            <w:vMerge w:val="restart"/>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生活污水</w:t>
            </w:r>
          </w:p>
        </w:tc>
        <w:tc>
          <w:tcPr>
            <w:tcW w:w="1275" w:type="dxa"/>
            <w:vMerge w:val="restart"/>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8079.92</w:t>
            </w:r>
          </w:p>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(24.24m</w:t>
            </w:r>
            <w:r w:rsidRPr="0037728E">
              <w:rPr>
                <w:rFonts w:ascii="Times New Roman" w:hint="eastAsia"/>
                <w:sz w:val="18"/>
                <w:szCs w:val="18"/>
                <w:vertAlign w:val="superscript"/>
              </w:rPr>
              <w:t>3</w:t>
            </w:r>
            <w:r w:rsidRPr="0037728E">
              <w:rPr>
                <w:rFonts w:ascii="Times New Roman" w:hint="eastAsia"/>
                <w:sz w:val="18"/>
                <w:szCs w:val="18"/>
              </w:rPr>
              <w:t>/d)</w:t>
            </w:r>
          </w:p>
        </w:tc>
        <w:tc>
          <w:tcPr>
            <w:tcW w:w="853"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COD</w:t>
            </w:r>
          </w:p>
        </w:tc>
        <w:tc>
          <w:tcPr>
            <w:tcW w:w="1131"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4</w:t>
            </w:r>
            <w:r w:rsidRPr="0037728E">
              <w:rPr>
                <w:rFonts w:ascii="Times New Roman"/>
                <w:sz w:val="18"/>
                <w:szCs w:val="18"/>
              </w:rPr>
              <w:t>00</w:t>
            </w:r>
          </w:p>
        </w:tc>
        <w:tc>
          <w:tcPr>
            <w:tcW w:w="1276"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3.23</w:t>
            </w:r>
          </w:p>
        </w:tc>
        <w:tc>
          <w:tcPr>
            <w:tcW w:w="2835" w:type="dxa"/>
            <w:vMerge w:val="restart"/>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隔油池</w:t>
            </w:r>
            <w:r w:rsidRPr="0037728E">
              <w:rPr>
                <w:rFonts w:ascii="Times New Roman" w:hint="eastAsia"/>
                <w:sz w:val="18"/>
                <w:szCs w:val="18"/>
              </w:rPr>
              <w:t>+</w:t>
            </w:r>
            <w:r w:rsidRPr="0037728E">
              <w:rPr>
                <w:rFonts w:ascii="Times New Roman"/>
                <w:sz w:val="18"/>
                <w:szCs w:val="18"/>
              </w:rPr>
              <w:t>化粪池</w:t>
            </w:r>
            <w:r w:rsidRPr="0037728E">
              <w:rPr>
                <w:rFonts w:ascii="Times New Roman"/>
                <w:sz w:val="18"/>
                <w:szCs w:val="18"/>
              </w:rPr>
              <w:t>+</w:t>
            </w:r>
            <w:r w:rsidRPr="0037728E">
              <w:rPr>
                <w:rFonts w:ascii="Times New Roman"/>
                <w:sz w:val="18"/>
                <w:szCs w:val="18"/>
              </w:rPr>
              <w:t>污水处理站处理</w:t>
            </w:r>
          </w:p>
        </w:tc>
        <w:tc>
          <w:tcPr>
            <w:tcW w:w="853"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4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026" w:type="dxa"/>
            <w:vMerge/>
            <w:vAlign w:val="center"/>
          </w:tcPr>
          <w:p w:rsidR="00164DFC" w:rsidRPr="0037728E" w:rsidRDefault="00164DFC">
            <w:pPr>
              <w:widowControl/>
              <w:snapToGrid w:val="0"/>
              <w:spacing w:line="240" w:lineRule="atLeast"/>
              <w:jc w:val="center"/>
              <w:rPr>
                <w:rFonts w:ascii="Times New Roman"/>
                <w:sz w:val="18"/>
                <w:szCs w:val="18"/>
              </w:rPr>
            </w:pPr>
          </w:p>
        </w:tc>
      </w:tr>
      <w:tr w:rsidR="00164DFC" w:rsidRPr="0037728E">
        <w:trPr>
          <w:trHeight w:val="20"/>
          <w:jc w:val="center"/>
        </w:trPr>
        <w:tc>
          <w:tcPr>
            <w:tcW w:w="57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231"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275"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53"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SS</w:t>
            </w:r>
          </w:p>
        </w:tc>
        <w:tc>
          <w:tcPr>
            <w:tcW w:w="1131"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300</w:t>
            </w:r>
          </w:p>
        </w:tc>
        <w:tc>
          <w:tcPr>
            <w:tcW w:w="1276"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2.42</w:t>
            </w:r>
          </w:p>
        </w:tc>
        <w:tc>
          <w:tcPr>
            <w:tcW w:w="2835"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53"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4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026" w:type="dxa"/>
            <w:vMerge/>
            <w:vAlign w:val="center"/>
          </w:tcPr>
          <w:p w:rsidR="00164DFC" w:rsidRPr="0037728E" w:rsidRDefault="00164DFC">
            <w:pPr>
              <w:widowControl/>
              <w:snapToGrid w:val="0"/>
              <w:spacing w:line="240" w:lineRule="atLeast"/>
              <w:jc w:val="center"/>
              <w:rPr>
                <w:rFonts w:ascii="Times New Roman"/>
                <w:sz w:val="18"/>
                <w:szCs w:val="18"/>
              </w:rPr>
            </w:pPr>
          </w:p>
        </w:tc>
      </w:tr>
      <w:tr w:rsidR="00164DFC" w:rsidRPr="0037728E">
        <w:trPr>
          <w:trHeight w:val="20"/>
          <w:jc w:val="center"/>
        </w:trPr>
        <w:tc>
          <w:tcPr>
            <w:tcW w:w="57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231"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275"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53"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氨氮</w:t>
            </w:r>
          </w:p>
        </w:tc>
        <w:tc>
          <w:tcPr>
            <w:tcW w:w="1131"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25</w:t>
            </w:r>
          </w:p>
        </w:tc>
        <w:tc>
          <w:tcPr>
            <w:tcW w:w="1276"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0.20</w:t>
            </w:r>
          </w:p>
        </w:tc>
        <w:tc>
          <w:tcPr>
            <w:tcW w:w="2835"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53"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4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026" w:type="dxa"/>
            <w:vMerge/>
            <w:vAlign w:val="center"/>
          </w:tcPr>
          <w:p w:rsidR="00164DFC" w:rsidRPr="0037728E" w:rsidRDefault="00164DFC">
            <w:pPr>
              <w:widowControl/>
              <w:snapToGrid w:val="0"/>
              <w:spacing w:line="240" w:lineRule="atLeast"/>
              <w:jc w:val="center"/>
              <w:rPr>
                <w:rFonts w:ascii="Times New Roman"/>
                <w:sz w:val="18"/>
                <w:szCs w:val="18"/>
              </w:rPr>
            </w:pPr>
          </w:p>
        </w:tc>
      </w:tr>
      <w:tr w:rsidR="00164DFC" w:rsidRPr="0037728E">
        <w:trPr>
          <w:trHeight w:val="20"/>
          <w:jc w:val="center"/>
        </w:trPr>
        <w:tc>
          <w:tcPr>
            <w:tcW w:w="57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231"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冷冻机组和循环水冷却塔等排污水</w:t>
            </w:r>
          </w:p>
        </w:tc>
        <w:tc>
          <w:tcPr>
            <w:tcW w:w="1275"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433166.67</w:t>
            </w:r>
          </w:p>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(1299.5m</w:t>
            </w:r>
            <w:r w:rsidRPr="0037728E">
              <w:rPr>
                <w:rFonts w:ascii="Times New Roman" w:hint="eastAsia"/>
                <w:sz w:val="18"/>
                <w:szCs w:val="18"/>
                <w:vertAlign w:val="superscript"/>
              </w:rPr>
              <w:t>3</w:t>
            </w:r>
            <w:r w:rsidRPr="0037728E">
              <w:rPr>
                <w:rFonts w:ascii="Times New Roman" w:hint="eastAsia"/>
                <w:sz w:val="18"/>
                <w:szCs w:val="18"/>
              </w:rPr>
              <w:t>/d)</w:t>
            </w:r>
          </w:p>
        </w:tc>
        <w:tc>
          <w:tcPr>
            <w:tcW w:w="853"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w:t>
            </w:r>
          </w:p>
        </w:tc>
        <w:tc>
          <w:tcPr>
            <w:tcW w:w="1131"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w:t>
            </w:r>
          </w:p>
        </w:tc>
        <w:tc>
          <w:tcPr>
            <w:tcW w:w="1276"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w:t>
            </w:r>
          </w:p>
        </w:tc>
        <w:tc>
          <w:tcPr>
            <w:tcW w:w="2835"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经厂区污水总排口直排市政污水管网</w:t>
            </w:r>
          </w:p>
        </w:tc>
        <w:tc>
          <w:tcPr>
            <w:tcW w:w="853"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134"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848" w:type="dxa"/>
            <w:vMerge/>
            <w:vAlign w:val="center"/>
          </w:tcPr>
          <w:p w:rsidR="00164DFC" w:rsidRPr="0037728E" w:rsidRDefault="00164DFC">
            <w:pPr>
              <w:widowControl/>
              <w:snapToGrid w:val="0"/>
              <w:spacing w:line="240" w:lineRule="atLeast"/>
              <w:jc w:val="center"/>
              <w:rPr>
                <w:rFonts w:ascii="Times New Roman"/>
                <w:sz w:val="18"/>
                <w:szCs w:val="18"/>
              </w:rPr>
            </w:pPr>
          </w:p>
        </w:tc>
        <w:tc>
          <w:tcPr>
            <w:tcW w:w="1026" w:type="dxa"/>
            <w:vMerge/>
            <w:vAlign w:val="center"/>
          </w:tcPr>
          <w:p w:rsidR="00164DFC" w:rsidRPr="0037728E" w:rsidRDefault="00164DFC">
            <w:pPr>
              <w:widowControl/>
              <w:snapToGrid w:val="0"/>
              <w:spacing w:line="240" w:lineRule="atLeast"/>
              <w:jc w:val="center"/>
              <w:rPr>
                <w:rFonts w:ascii="Times New Roman"/>
                <w:sz w:val="18"/>
                <w:szCs w:val="18"/>
              </w:rPr>
            </w:pPr>
          </w:p>
        </w:tc>
      </w:tr>
    </w:tbl>
    <w:p w:rsidR="00164DFC" w:rsidRPr="0037728E" w:rsidRDefault="00164DFC">
      <w:pPr>
        <w:spacing w:line="480" w:lineRule="exact"/>
        <w:jc w:val="left"/>
        <w:rPr>
          <w:rFonts w:ascii="Times New Roman"/>
        </w:rPr>
        <w:sectPr w:rsidR="00164DFC" w:rsidRPr="0037728E">
          <w:pgSz w:w="16838" w:h="11906" w:orient="landscape"/>
          <w:pgMar w:top="851" w:right="1440" w:bottom="851" w:left="1440" w:header="283" w:footer="283" w:gutter="0"/>
          <w:pgNumType w:fmt="numberInDash"/>
          <w:cols w:space="720"/>
          <w:docGrid w:type="lines" w:linePitch="326"/>
        </w:sectPr>
      </w:pPr>
    </w:p>
    <w:p w:rsidR="00164DFC" w:rsidRPr="0037728E" w:rsidRDefault="00E15C5D">
      <w:pPr>
        <w:spacing w:line="480" w:lineRule="exact"/>
        <w:outlineLvl w:val="2"/>
        <w:rPr>
          <w:rFonts w:ascii="Times New Roman"/>
          <w:b/>
        </w:rPr>
      </w:pPr>
      <w:bookmarkStart w:id="509" w:name="_Toc496279919"/>
      <w:bookmarkStart w:id="510" w:name="_Toc455779195"/>
      <w:bookmarkStart w:id="511" w:name="_Toc23919"/>
      <w:bookmarkStart w:id="512" w:name="_Toc463882221"/>
      <w:bookmarkStart w:id="513" w:name="_Toc496880145"/>
      <w:r w:rsidRPr="0037728E">
        <w:rPr>
          <w:rFonts w:ascii="Times New Roman" w:hint="eastAsia"/>
          <w:b/>
        </w:rPr>
        <w:lastRenderedPageBreak/>
        <w:t>4.4.3</w:t>
      </w:r>
      <w:r w:rsidRPr="0037728E">
        <w:rPr>
          <w:rFonts w:ascii="Times New Roman" w:hint="eastAsia"/>
          <w:b/>
        </w:rPr>
        <w:t>固体废物</w:t>
      </w:r>
      <w:bookmarkEnd w:id="509"/>
      <w:bookmarkEnd w:id="510"/>
      <w:bookmarkEnd w:id="511"/>
      <w:bookmarkEnd w:id="512"/>
      <w:bookmarkEnd w:id="513"/>
    </w:p>
    <w:p w:rsidR="00164DFC" w:rsidRPr="0037728E" w:rsidRDefault="00E15C5D">
      <w:pPr>
        <w:spacing w:line="480" w:lineRule="exact"/>
        <w:ind w:firstLineChars="200" w:firstLine="480"/>
        <w:rPr>
          <w:rFonts w:ascii="Times New Roman"/>
        </w:rPr>
      </w:pPr>
      <w:r w:rsidRPr="0037728E">
        <w:rPr>
          <w:rFonts w:ascii="Times New Roman" w:hint="eastAsia"/>
        </w:rPr>
        <w:t>根据工程分析，拟建项目固废产生、判定及处理情况见表</w:t>
      </w:r>
      <w:r w:rsidRPr="0037728E">
        <w:rPr>
          <w:rFonts w:ascii="Times New Roman" w:hint="eastAsia"/>
        </w:rPr>
        <w:t>4.4-5</w:t>
      </w:r>
      <w:r w:rsidRPr="0037728E">
        <w:rPr>
          <w:rFonts w:ascii="Times New Roman" w:hint="eastAsia"/>
        </w:rPr>
        <w:t>。</w:t>
      </w:r>
    </w:p>
    <w:p w:rsidR="00164DFC" w:rsidRPr="00A97225" w:rsidRDefault="00E15C5D">
      <w:pPr>
        <w:spacing w:line="400" w:lineRule="exact"/>
        <w:jc w:val="center"/>
        <w:rPr>
          <w:rFonts w:ascii="Times New Roman"/>
          <w:b/>
          <w:sz w:val="21"/>
          <w:szCs w:val="21"/>
          <w:u w:val="single"/>
        </w:rPr>
      </w:pPr>
      <w:r w:rsidRPr="00A97225">
        <w:rPr>
          <w:rFonts w:ascii="Times New Roman" w:hint="eastAsia"/>
          <w:b/>
          <w:sz w:val="21"/>
          <w:szCs w:val="21"/>
          <w:u w:val="single"/>
        </w:rPr>
        <w:t>表</w:t>
      </w:r>
      <w:r w:rsidRPr="00A97225">
        <w:rPr>
          <w:rFonts w:ascii="Times New Roman" w:hint="eastAsia"/>
          <w:b/>
          <w:sz w:val="21"/>
          <w:szCs w:val="21"/>
          <w:u w:val="single"/>
        </w:rPr>
        <w:t xml:space="preserve">4.4-5  </w:t>
      </w:r>
      <w:r w:rsidRPr="00A97225">
        <w:rPr>
          <w:rFonts w:ascii="Times New Roman" w:hint="eastAsia"/>
          <w:b/>
          <w:sz w:val="21"/>
          <w:szCs w:val="21"/>
          <w:u w:val="single"/>
        </w:rPr>
        <w:t>拟建项目固废产生、判定及处理情况表（单位：</w:t>
      </w:r>
      <w:r w:rsidRPr="00A97225">
        <w:rPr>
          <w:rFonts w:ascii="Times New Roman" w:hint="eastAsia"/>
          <w:b/>
          <w:sz w:val="21"/>
          <w:szCs w:val="21"/>
          <w:u w:val="single"/>
        </w:rPr>
        <w:t>t/a</w:t>
      </w:r>
      <w:r w:rsidRPr="00A97225">
        <w:rPr>
          <w:rFonts w:ascii="Times New Roman" w:hint="eastAsia"/>
          <w:b/>
          <w:sz w:val="21"/>
          <w:szCs w:val="21"/>
          <w:u w:val="single"/>
        </w:rPr>
        <w:t>）</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71"/>
        <w:gridCol w:w="889"/>
        <w:gridCol w:w="725"/>
        <w:gridCol w:w="1281"/>
        <w:gridCol w:w="968"/>
        <w:gridCol w:w="1132"/>
        <w:gridCol w:w="1418"/>
        <w:gridCol w:w="1873"/>
      </w:tblGrid>
      <w:tr w:rsidR="00164DFC" w:rsidRPr="00A97225">
        <w:trPr>
          <w:trHeight w:val="23"/>
          <w:jc w:val="center"/>
        </w:trPr>
        <w:tc>
          <w:tcPr>
            <w:tcW w:w="671" w:type="dxa"/>
            <w:vAlign w:val="center"/>
          </w:tcPr>
          <w:p w:rsidR="00164DFC" w:rsidRPr="00A97225" w:rsidRDefault="00E15C5D">
            <w:pPr>
              <w:widowControl/>
              <w:snapToGrid w:val="0"/>
              <w:spacing w:line="320" w:lineRule="atLeast"/>
              <w:jc w:val="center"/>
              <w:rPr>
                <w:rFonts w:ascii="Times New Roman"/>
                <w:b/>
                <w:sz w:val="18"/>
                <w:szCs w:val="18"/>
                <w:u w:val="single"/>
              </w:rPr>
            </w:pPr>
            <w:r w:rsidRPr="00A97225">
              <w:rPr>
                <w:rFonts w:ascii="Times New Roman"/>
                <w:b/>
                <w:sz w:val="18"/>
                <w:szCs w:val="18"/>
                <w:u w:val="single"/>
              </w:rPr>
              <w:t>车间</w:t>
            </w:r>
          </w:p>
        </w:tc>
        <w:tc>
          <w:tcPr>
            <w:tcW w:w="889" w:type="dxa"/>
            <w:vAlign w:val="center"/>
          </w:tcPr>
          <w:p w:rsidR="00164DFC" w:rsidRPr="00A97225" w:rsidRDefault="00E15C5D">
            <w:pPr>
              <w:widowControl/>
              <w:snapToGrid w:val="0"/>
              <w:spacing w:line="320" w:lineRule="atLeast"/>
              <w:jc w:val="center"/>
              <w:rPr>
                <w:rFonts w:ascii="Times New Roman"/>
                <w:b/>
                <w:sz w:val="18"/>
                <w:szCs w:val="18"/>
                <w:u w:val="single"/>
              </w:rPr>
            </w:pPr>
            <w:r w:rsidRPr="00A97225">
              <w:rPr>
                <w:rFonts w:ascii="Times New Roman"/>
                <w:b/>
                <w:sz w:val="18"/>
                <w:szCs w:val="18"/>
                <w:u w:val="single"/>
              </w:rPr>
              <w:t>名称</w:t>
            </w:r>
          </w:p>
        </w:tc>
        <w:tc>
          <w:tcPr>
            <w:tcW w:w="725" w:type="dxa"/>
            <w:vAlign w:val="center"/>
          </w:tcPr>
          <w:p w:rsidR="00164DFC" w:rsidRPr="00A97225" w:rsidRDefault="00E15C5D">
            <w:pPr>
              <w:snapToGrid w:val="0"/>
              <w:spacing w:line="320" w:lineRule="atLeast"/>
              <w:jc w:val="center"/>
              <w:rPr>
                <w:rFonts w:ascii="Times New Roman"/>
                <w:b/>
                <w:sz w:val="18"/>
                <w:szCs w:val="18"/>
                <w:u w:val="single"/>
              </w:rPr>
            </w:pPr>
            <w:r w:rsidRPr="00A97225">
              <w:rPr>
                <w:rFonts w:ascii="Times New Roman"/>
                <w:b/>
                <w:sz w:val="18"/>
                <w:szCs w:val="18"/>
                <w:u w:val="single"/>
              </w:rPr>
              <w:t>编号</w:t>
            </w:r>
          </w:p>
        </w:tc>
        <w:tc>
          <w:tcPr>
            <w:tcW w:w="1281" w:type="dxa"/>
            <w:vAlign w:val="center"/>
          </w:tcPr>
          <w:p w:rsidR="00164DFC" w:rsidRPr="00A97225" w:rsidRDefault="00E15C5D">
            <w:pPr>
              <w:widowControl/>
              <w:snapToGrid w:val="0"/>
              <w:spacing w:line="320" w:lineRule="atLeast"/>
              <w:jc w:val="center"/>
              <w:rPr>
                <w:rFonts w:ascii="Times New Roman"/>
                <w:b/>
                <w:sz w:val="18"/>
                <w:szCs w:val="18"/>
                <w:u w:val="single"/>
              </w:rPr>
            </w:pPr>
            <w:r w:rsidRPr="00A97225">
              <w:rPr>
                <w:rFonts w:ascii="Times New Roman"/>
                <w:b/>
                <w:sz w:val="18"/>
                <w:szCs w:val="18"/>
                <w:u w:val="single"/>
              </w:rPr>
              <w:t>产生环节</w:t>
            </w:r>
          </w:p>
        </w:tc>
        <w:tc>
          <w:tcPr>
            <w:tcW w:w="968" w:type="dxa"/>
            <w:vAlign w:val="center"/>
          </w:tcPr>
          <w:p w:rsidR="00164DFC" w:rsidRPr="00A97225" w:rsidRDefault="00E15C5D">
            <w:pPr>
              <w:widowControl/>
              <w:snapToGrid w:val="0"/>
              <w:spacing w:line="320" w:lineRule="atLeast"/>
              <w:jc w:val="center"/>
              <w:rPr>
                <w:rFonts w:ascii="Times New Roman"/>
                <w:b/>
                <w:sz w:val="18"/>
                <w:szCs w:val="18"/>
                <w:u w:val="single"/>
              </w:rPr>
            </w:pPr>
            <w:r w:rsidRPr="00A97225">
              <w:rPr>
                <w:rFonts w:ascii="Times New Roman"/>
                <w:b/>
                <w:sz w:val="18"/>
                <w:szCs w:val="18"/>
                <w:u w:val="single"/>
              </w:rPr>
              <w:t>形态</w:t>
            </w:r>
          </w:p>
        </w:tc>
        <w:tc>
          <w:tcPr>
            <w:tcW w:w="1132" w:type="dxa"/>
            <w:vAlign w:val="center"/>
          </w:tcPr>
          <w:p w:rsidR="00164DFC" w:rsidRPr="00A97225" w:rsidRDefault="00E15C5D">
            <w:pPr>
              <w:widowControl/>
              <w:snapToGrid w:val="0"/>
              <w:spacing w:line="320" w:lineRule="atLeast"/>
              <w:jc w:val="center"/>
              <w:rPr>
                <w:rFonts w:ascii="Times New Roman"/>
                <w:b/>
                <w:sz w:val="18"/>
                <w:szCs w:val="18"/>
                <w:u w:val="single"/>
              </w:rPr>
            </w:pPr>
            <w:r w:rsidRPr="00A97225">
              <w:rPr>
                <w:rFonts w:ascii="Times New Roman"/>
                <w:b/>
                <w:sz w:val="18"/>
                <w:szCs w:val="18"/>
                <w:u w:val="single"/>
              </w:rPr>
              <w:t>预测产生量</w:t>
            </w:r>
          </w:p>
        </w:tc>
        <w:tc>
          <w:tcPr>
            <w:tcW w:w="1418" w:type="dxa"/>
            <w:vAlign w:val="center"/>
          </w:tcPr>
          <w:p w:rsidR="00164DFC" w:rsidRPr="00A97225" w:rsidRDefault="00E15C5D">
            <w:pPr>
              <w:widowControl/>
              <w:snapToGrid w:val="0"/>
              <w:spacing w:line="320" w:lineRule="atLeast"/>
              <w:jc w:val="center"/>
              <w:rPr>
                <w:rFonts w:ascii="Times New Roman"/>
                <w:b/>
                <w:sz w:val="18"/>
                <w:szCs w:val="18"/>
                <w:u w:val="single"/>
              </w:rPr>
            </w:pPr>
            <w:r w:rsidRPr="00A97225">
              <w:rPr>
                <w:rFonts w:ascii="Times New Roman"/>
                <w:b/>
                <w:sz w:val="18"/>
                <w:szCs w:val="18"/>
                <w:u w:val="single"/>
              </w:rPr>
              <w:t>种类判定</w:t>
            </w:r>
          </w:p>
        </w:tc>
        <w:tc>
          <w:tcPr>
            <w:tcW w:w="1873" w:type="dxa"/>
            <w:tcBorders>
              <w:bottom w:val="single" w:sz="4" w:space="0" w:color="auto"/>
            </w:tcBorders>
            <w:vAlign w:val="center"/>
          </w:tcPr>
          <w:p w:rsidR="00164DFC" w:rsidRPr="00A97225" w:rsidRDefault="00E15C5D">
            <w:pPr>
              <w:widowControl/>
              <w:snapToGrid w:val="0"/>
              <w:spacing w:line="320" w:lineRule="atLeast"/>
              <w:jc w:val="center"/>
              <w:rPr>
                <w:rFonts w:ascii="Times New Roman"/>
                <w:b/>
                <w:sz w:val="18"/>
                <w:szCs w:val="18"/>
                <w:u w:val="single"/>
              </w:rPr>
            </w:pPr>
            <w:r w:rsidRPr="00A97225">
              <w:rPr>
                <w:rFonts w:ascii="Times New Roman"/>
                <w:b/>
                <w:sz w:val="18"/>
                <w:szCs w:val="18"/>
                <w:u w:val="single"/>
              </w:rPr>
              <w:t>处置方式</w:t>
            </w:r>
          </w:p>
        </w:tc>
      </w:tr>
      <w:tr w:rsidR="00034718" w:rsidRPr="00A97225" w:rsidTr="003A49A3">
        <w:trPr>
          <w:trHeight w:val="23"/>
          <w:jc w:val="center"/>
        </w:trPr>
        <w:tc>
          <w:tcPr>
            <w:tcW w:w="671" w:type="dxa"/>
            <w:vMerge w:val="restart"/>
            <w:vAlign w:val="center"/>
          </w:tcPr>
          <w:p w:rsidR="00034718" w:rsidRPr="00A97225" w:rsidRDefault="00034718" w:rsidP="003A49A3">
            <w:pPr>
              <w:snapToGrid w:val="0"/>
              <w:spacing w:line="320" w:lineRule="atLeast"/>
              <w:jc w:val="center"/>
              <w:rPr>
                <w:rFonts w:ascii="Times New Roman"/>
                <w:b/>
                <w:sz w:val="18"/>
                <w:szCs w:val="18"/>
                <w:u w:val="single"/>
              </w:rPr>
            </w:pPr>
            <w:r w:rsidRPr="00A97225">
              <w:rPr>
                <w:rFonts w:ascii="Times New Roman"/>
                <w:sz w:val="18"/>
                <w:szCs w:val="18"/>
                <w:u w:val="single"/>
              </w:rPr>
              <w:t>保险粉生产线</w:t>
            </w:r>
          </w:p>
        </w:tc>
        <w:tc>
          <w:tcPr>
            <w:tcW w:w="889" w:type="dxa"/>
            <w:vMerge w:val="restart"/>
            <w:vAlign w:val="center"/>
          </w:tcPr>
          <w:p w:rsidR="00034718" w:rsidRPr="00A97225" w:rsidRDefault="00034718">
            <w:pPr>
              <w:widowControl/>
              <w:snapToGrid w:val="0"/>
              <w:spacing w:line="320" w:lineRule="atLeast"/>
              <w:jc w:val="center"/>
              <w:rPr>
                <w:rFonts w:ascii="Times New Roman"/>
                <w:b/>
                <w:sz w:val="18"/>
                <w:szCs w:val="18"/>
                <w:u w:val="single"/>
              </w:rPr>
            </w:pPr>
            <w:r w:rsidRPr="00A97225">
              <w:rPr>
                <w:rFonts w:ascii="Times New Roman" w:hint="eastAsia"/>
                <w:sz w:val="18"/>
                <w:szCs w:val="18"/>
                <w:u w:val="single"/>
              </w:rPr>
              <w:t>熔硫渣</w:t>
            </w:r>
          </w:p>
        </w:tc>
        <w:tc>
          <w:tcPr>
            <w:tcW w:w="725" w:type="dxa"/>
            <w:vMerge w:val="restart"/>
            <w:vAlign w:val="center"/>
          </w:tcPr>
          <w:p w:rsidR="00034718" w:rsidRPr="00A97225" w:rsidRDefault="00034718">
            <w:pPr>
              <w:snapToGrid w:val="0"/>
              <w:spacing w:line="320" w:lineRule="atLeast"/>
              <w:jc w:val="center"/>
              <w:rPr>
                <w:rFonts w:ascii="Times New Roman"/>
                <w:b/>
                <w:sz w:val="18"/>
                <w:szCs w:val="18"/>
                <w:u w:val="single"/>
              </w:rPr>
            </w:pPr>
            <w:r w:rsidRPr="00A97225">
              <w:rPr>
                <w:rFonts w:ascii="Times New Roman"/>
                <w:sz w:val="18"/>
                <w:szCs w:val="18"/>
                <w:u w:val="single"/>
              </w:rPr>
              <w:t>S1-</w:t>
            </w:r>
            <w:r w:rsidRPr="00A97225">
              <w:rPr>
                <w:rFonts w:ascii="Times New Roman" w:hint="eastAsia"/>
                <w:sz w:val="18"/>
                <w:szCs w:val="18"/>
                <w:u w:val="single"/>
              </w:rPr>
              <w:t>1</w:t>
            </w:r>
          </w:p>
        </w:tc>
        <w:tc>
          <w:tcPr>
            <w:tcW w:w="1281" w:type="dxa"/>
            <w:vAlign w:val="center"/>
          </w:tcPr>
          <w:p w:rsidR="00034718" w:rsidRPr="00A97225" w:rsidRDefault="00034718" w:rsidP="003A49A3">
            <w:pPr>
              <w:widowControl/>
              <w:snapToGrid w:val="0"/>
              <w:spacing w:line="320" w:lineRule="atLeast"/>
              <w:jc w:val="center"/>
              <w:rPr>
                <w:rFonts w:ascii="Times New Roman"/>
                <w:sz w:val="18"/>
                <w:szCs w:val="18"/>
                <w:u w:val="single"/>
              </w:rPr>
            </w:pPr>
            <w:r w:rsidRPr="00A97225">
              <w:rPr>
                <w:rFonts w:ascii="Times New Roman"/>
                <w:sz w:val="18"/>
                <w:szCs w:val="18"/>
                <w:u w:val="single"/>
              </w:rPr>
              <w:t>富氧法</w:t>
            </w:r>
            <w:r w:rsidRPr="00A97225">
              <w:rPr>
                <w:rFonts w:ascii="Times New Roman"/>
                <w:sz w:val="18"/>
                <w:szCs w:val="18"/>
                <w:u w:val="single"/>
              </w:rPr>
              <w:t>SO</w:t>
            </w:r>
            <w:r w:rsidRPr="00A97225">
              <w:rPr>
                <w:rFonts w:ascii="Times New Roman"/>
                <w:sz w:val="18"/>
                <w:szCs w:val="18"/>
                <w:u w:val="single"/>
                <w:vertAlign w:val="subscript"/>
              </w:rPr>
              <w:t>2</w:t>
            </w:r>
            <w:r w:rsidRPr="00A97225">
              <w:rPr>
                <w:rFonts w:ascii="Times New Roman"/>
                <w:sz w:val="18"/>
                <w:szCs w:val="18"/>
                <w:u w:val="single"/>
              </w:rPr>
              <w:t>生产装置</w:t>
            </w:r>
          </w:p>
        </w:tc>
        <w:tc>
          <w:tcPr>
            <w:tcW w:w="968" w:type="dxa"/>
            <w:vAlign w:val="center"/>
          </w:tcPr>
          <w:p w:rsidR="00034718" w:rsidRPr="00A97225" w:rsidRDefault="00034718" w:rsidP="003A49A3">
            <w:pPr>
              <w:widowControl/>
              <w:snapToGrid w:val="0"/>
              <w:spacing w:line="320" w:lineRule="atLeast"/>
              <w:jc w:val="center"/>
              <w:rPr>
                <w:rFonts w:ascii="Times New Roman"/>
                <w:sz w:val="18"/>
                <w:szCs w:val="18"/>
                <w:u w:val="single"/>
              </w:rPr>
            </w:pPr>
            <w:r w:rsidRPr="00A97225">
              <w:rPr>
                <w:rFonts w:ascii="Times New Roman"/>
                <w:sz w:val="18"/>
                <w:szCs w:val="18"/>
                <w:u w:val="single"/>
              </w:rPr>
              <w:t>固态</w:t>
            </w:r>
          </w:p>
        </w:tc>
        <w:tc>
          <w:tcPr>
            <w:tcW w:w="1132" w:type="dxa"/>
            <w:vAlign w:val="center"/>
          </w:tcPr>
          <w:p w:rsidR="00034718" w:rsidRPr="00A97225" w:rsidRDefault="00034718">
            <w:pPr>
              <w:widowControl/>
              <w:snapToGrid w:val="0"/>
              <w:spacing w:line="320" w:lineRule="atLeast"/>
              <w:jc w:val="center"/>
              <w:rPr>
                <w:rFonts w:ascii="Times New Roman"/>
                <w:sz w:val="18"/>
                <w:szCs w:val="18"/>
                <w:u w:val="single"/>
              </w:rPr>
            </w:pPr>
            <w:r w:rsidRPr="00A97225">
              <w:rPr>
                <w:rFonts w:ascii="Times New Roman" w:hint="eastAsia"/>
                <w:sz w:val="18"/>
                <w:szCs w:val="18"/>
                <w:u w:val="single"/>
              </w:rPr>
              <w:t>99</w:t>
            </w:r>
          </w:p>
        </w:tc>
        <w:tc>
          <w:tcPr>
            <w:tcW w:w="1418" w:type="dxa"/>
            <w:vMerge w:val="restart"/>
            <w:vAlign w:val="center"/>
          </w:tcPr>
          <w:p w:rsidR="00034718" w:rsidRPr="00034718" w:rsidRDefault="00034718">
            <w:pPr>
              <w:widowControl/>
              <w:snapToGrid w:val="0"/>
              <w:spacing w:line="320" w:lineRule="atLeast"/>
              <w:jc w:val="center"/>
              <w:rPr>
                <w:rFonts w:ascii="Times New Roman"/>
                <w:sz w:val="18"/>
                <w:szCs w:val="18"/>
                <w:u w:val="single"/>
              </w:rPr>
            </w:pPr>
            <w:r w:rsidRPr="00034718">
              <w:rPr>
                <w:rFonts w:ascii="Times New Roman" w:hint="eastAsia"/>
                <w:sz w:val="18"/>
                <w:szCs w:val="18"/>
                <w:u w:val="single"/>
              </w:rPr>
              <w:t>一般固废</w:t>
            </w:r>
          </w:p>
        </w:tc>
        <w:tc>
          <w:tcPr>
            <w:tcW w:w="1873" w:type="dxa"/>
            <w:vMerge w:val="restart"/>
            <w:vAlign w:val="center"/>
          </w:tcPr>
          <w:p w:rsidR="00034718" w:rsidRPr="00A97225" w:rsidRDefault="00034718">
            <w:pPr>
              <w:widowControl/>
              <w:snapToGrid w:val="0"/>
              <w:spacing w:line="320" w:lineRule="atLeast"/>
              <w:jc w:val="center"/>
              <w:rPr>
                <w:rFonts w:ascii="Times New Roman"/>
                <w:b/>
                <w:sz w:val="18"/>
                <w:szCs w:val="18"/>
                <w:u w:val="single"/>
              </w:rPr>
            </w:pPr>
            <w:r w:rsidRPr="00A97225">
              <w:rPr>
                <w:rFonts w:ascii="Times New Roman"/>
                <w:sz w:val="18"/>
                <w:szCs w:val="18"/>
                <w:u w:val="single"/>
              </w:rPr>
              <w:t>厂区暂存后</w:t>
            </w:r>
            <w:r>
              <w:rPr>
                <w:rFonts w:ascii="Times New Roman" w:hint="eastAsia"/>
                <w:sz w:val="18"/>
                <w:szCs w:val="18"/>
                <w:u w:val="single"/>
              </w:rPr>
              <w:t>外售综合利用</w:t>
            </w:r>
          </w:p>
        </w:tc>
      </w:tr>
      <w:tr w:rsidR="00034718" w:rsidRPr="00A97225">
        <w:trPr>
          <w:trHeight w:val="23"/>
          <w:jc w:val="center"/>
        </w:trPr>
        <w:tc>
          <w:tcPr>
            <w:tcW w:w="671" w:type="dxa"/>
            <w:vMerge/>
            <w:vAlign w:val="center"/>
          </w:tcPr>
          <w:p w:rsidR="00034718" w:rsidRPr="00A97225" w:rsidRDefault="00034718" w:rsidP="003A49A3">
            <w:pPr>
              <w:snapToGrid w:val="0"/>
              <w:spacing w:line="320" w:lineRule="atLeast"/>
              <w:jc w:val="center"/>
              <w:rPr>
                <w:rFonts w:ascii="Times New Roman"/>
                <w:b/>
                <w:sz w:val="18"/>
                <w:szCs w:val="18"/>
                <w:u w:val="single"/>
              </w:rPr>
            </w:pPr>
          </w:p>
        </w:tc>
        <w:tc>
          <w:tcPr>
            <w:tcW w:w="889" w:type="dxa"/>
            <w:vMerge/>
            <w:vAlign w:val="center"/>
          </w:tcPr>
          <w:p w:rsidR="00034718" w:rsidRPr="00A97225" w:rsidRDefault="00034718">
            <w:pPr>
              <w:widowControl/>
              <w:snapToGrid w:val="0"/>
              <w:spacing w:line="320" w:lineRule="atLeast"/>
              <w:jc w:val="center"/>
              <w:rPr>
                <w:rFonts w:ascii="Times New Roman"/>
                <w:b/>
                <w:sz w:val="18"/>
                <w:szCs w:val="18"/>
                <w:u w:val="single"/>
              </w:rPr>
            </w:pPr>
          </w:p>
        </w:tc>
        <w:tc>
          <w:tcPr>
            <w:tcW w:w="725" w:type="dxa"/>
            <w:vMerge/>
            <w:vAlign w:val="center"/>
          </w:tcPr>
          <w:p w:rsidR="00034718" w:rsidRPr="00A97225" w:rsidRDefault="00034718">
            <w:pPr>
              <w:snapToGrid w:val="0"/>
              <w:spacing w:line="320" w:lineRule="atLeast"/>
              <w:jc w:val="center"/>
              <w:rPr>
                <w:rFonts w:ascii="Times New Roman"/>
                <w:b/>
                <w:sz w:val="18"/>
                <w:szCs w:val="18"/>
                <w:u w:val="single"/>
              </w:rPr>
            </w:pPr>
          </w:p>
        </w:tc>
        <w:tc>
          <w:tcPr>
            <w:tcW w:w="1281" w:type="dxa"/>
            <w:vAlign w:val="center"/>
          </w:tcPr>
          <w:p w:rsidR="00034718" w:rsidRPr="00A97225" w:rsidRDefault="00034718" w:rsidP="003A49A3">
            <w:pPr>
              <w:widowControl/>
              <w:snapToGrid w:val="0"/>
              <w:spacing w:line="320" w:lineRule="atLeast"/>
              <w:jc w:val="center"/>
              <w:rPr>
                <w:rFonts w:ascii="Times New Roman"/>
                <w:sz w:val="18"/>
                <w:szCs w:val="18"/>
                <w:u w:val="single"/>
              </w:rPr>
            </w:pPr>
            <w:r w:rsidRPr="00A97225">
              <w:rPr>
                <w:rFonts w:ascii="Times New Roman"/>
                <w:sz w:val="18"/>
                <w:szCs w:val="18"/>
                <w:u w:val="single"/>
              </w:rPr>
              <w:t>空气法</w:t>
            </w:r>
            <w:r w:rsidRPr="00A97225">
              <w:rPr>
                <w:rFonts w:ascii="Times New Roman"/>
                <w:sz w:val="18"/>
                <w:szCs w:val="18"/>
                <w:u w:val="single"/>
              </w:rPr>
              <w:t>SO</w:t>
            </w:r>
            <w:r w:rsidRPr="00A97225">
              <w:rPr>
                <w:rFonts w:ascii="Times New Roman"/>
                <w:sz w:val="18"/>
                <w:szCs w:val="18"/>
                <w:u w:val="single"/>
                <w:vertAlign w:val="subscript"/>
              </w:rPr>
              <w:t>2</w:t>
            </w:r>
            <w:r w:rsidRPr="00A97225">
              <w:rPr>
                <w:rFonts w:ascii="Times New Roman"/>
                <w:sz w:val="18"/>
                <w:szCs w:val="18"/>
                <w:u w:val="single"/>
              </w:rPr>
              <w:t>生产装置</w:t>
            </w:r>
          </w:p>
        </w:tc>
        <w:tc>
          <w:tcPr>
            <w:tcW w:w="968" w:type="dxa"/>
            <w:vAlign w:val="center"/>
          </w:tcPr>
          <w:p w:rsidR="00034718" w:rsidRPr="00A97225" w:rsidRDefault="00034718" w:rsidP="003A49A3">
            <w:pPr>
              <w:widowControl/>
              <w:snapToGrid w:val="0"/>
              <w:spacing w:line="320" w:lineRule="atLeast"/>
              <w:jc w:val="center"/>
              <w:rPr>
                <w:rFonts w:ascii="Times New Roman"/>
                <w:sz w:val="18"/>
                <w:szCs w:val="18"/>
                <w:u w:val="single"/>
              </w:rPr>
            </w:pPr>
            <w:r w:rsidRPr="00A97225">
              <w:rPr>
                <w:rFonts w:ascii="Times New Roman"/>
                <w:sz w:val="18"/>
                <w:szCs w:val="18"/>
                <w:u w:val="single"/>
              </w:rPr>
              <w:t>固态</w:t>
            </w:r>
          </w:p>
        </w:tc>
        <w:tc>
          <w:tcPr>
            <w:tcW w:w="1132" w:type="dxa"/>
            <w:vAlign w:val="center"/>
          </w:tcPr>
          <w:p w:rsidR="00034718" w:rsidRPr="00A97225" w:rsidRDefault="00034718">
            <w:pPr>
              <w:widowControl/>
              <w:snapToGrid w:val="0"/>
              <w:spacing w:line="320" w:lineRule="atLeast"/>
              <w:jc w:val="center"/>
              <w:rPr>
                <w:rFonts w:ascii="Times New Roman"/>
                <w:sz w:val="18"/>
                <w:szCs w:val="18"/>
                <w:u w:val="single"/>
              </w:rPr>
            </w:pPr>
            <w:r w:rsidRPr="00A97225">
              <w:rPr>
                <w:rFonts w:ascii="Times New Roman" w:hint="eastAsia"/>
                <w:sz w:val="18"/>
                <w:szCs w:val="18"/>
                <w:u w:val="single"/>
              </w:rPr>
              <w:t>94.6</w:t>
            </w:r>
          </w:p>
        </w:tc>
        <w:tc>
          <w:tcPr>
            <w:tcW w:w="1418" w:type="dxa"/>
            <w:vMerge/>
            <w:vAlign w:val="center"/>
          </w:tcPr>
          <w:p w:rsidR="00034718" w:rsidRPr="00A97225" w:rsidRDefault="00034718">
            <w:pPr>
              <w:widowControl/>
              <w:snapToGrid w:val="0"/>
              <w:spacing w:line="320" w:lineRule="atLeast"/>
              <w:jc w:val="center"/>
              <w:rPr>
                <w:rFonts w:ascii="Times New Roman"/>
                <w:b/>
                <w:sz w:val="18"/>
                <w:szCs w:val="18"/>
                <w:u w:val="single"/>
              </w:rPr>
            </w:pPr>
          </w:p>
        </w:tc>
        <w:tc>
          <w:tcPr>
            <w:tcW w:w="1873" w:type="dxa"/>
            <w:vMerge/>
            <w:tcBorders>
              <w:bottom w:val="single" w:sz="4" w:space="0" w:color="auto"/>
            </w:tcBorders>
            <w:vAlign w:val="center"/>
          </w:tcPr>
          <w:p w:rsidR="00034718" w:rsidRPr="00A97225" w:rsidRDefault="00034718">
            <w:pPr>
              <w:widowControl/>
              <w:snapToGrid w:val="0"/>
              <w:spacing w:line="320" w:lineRule="atLeast"/>
              <w:jc w:val="center"/>
              <w:rPr>
                <w:rFonts w:ascii="Times New Roman"/>
                <w:b/>
                <w:sz w:val="18"/>
                <w:szCs w:val="18"/>
                <w:u w:val="single"/>
              </w:rPr>
            </w:pPr>
          </w:p>
        </w:tc>
      </w:tr>
      <w:tr w:rsidR="00B2724E" w:rsidRPr="00A97225">
        <w:trPr>
          <w:trHeight w:val="23"/>
          <w:jc w:val="center"/>
        </w:trPr>
        <w:tc>
          <w:tcPr>
            <w:tcW w:w="671" w:type="dxa"/>
            <w:vMerge/>
            <w:vAlign w:val="center"/>
          </w:tcPr>
          <w:p w:rsidR="00B2724E" w:rsidRPr="00A97225" w:rsidRDefault="00B2724E">
            <w:pPr>
              <w:widowControl/>
              <w:snapToGrid w:val="0"/>
              <w:spacing w:line="320" w:lineRule="atLeast"/>
              <w:jc w:val="center"/>
              <w:rPr>
                <w:rFonts w:ascii="Times New Roman"/>
                <w:sz w:val="18"/>
                <w:szCs w:val="18"/>
                <w:u w:val="single"/>
              </w:rPr>
            </w:pPr>
          </w:p>
        </w:tc>
        <w:tc>
          <w:tcPr>
            <w:tcW w:w="889" w:type="dxa"/>
            <w:vMerge w:val="restart"/>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废催</w:t>
            </w:r>
          </w:p>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化剂</w:t>
            </w:r>
          </w:p>
        </w:tc>
        <w:tc>
          <w:tcPr>
            <w:tcW w:w="725" w:type="dxa"/>
            <w:vMerge w:val="restart"/>
            <w:vAlign w:val="center"/>
          </w:tcPr>
          <w:p w:rsidR="00B2724E" w:rsidRPr="00A97225" w:rsidRDefault="00B2724E" w:rsidP="003A49A3">
            <w:pPr>
              <w:snapToGrid w:val="0"/>
              <w:spacing w:line="320" w:lineRule="atLeast"/>
              <w:jc w:val="center"/>
              <w:rPr>
                <w:rFonts w:ascii="Times New Roman"/>
                <w:sz w:val="18"/>
                <w:szCs w:val="18"/>
                <w:u w:val="single"/>
              </w:rPr>
            </w:pPr>
            <w:r w:rsidRPr="00A97225">
              <w:rPr>
                <w:rFonts w:ascii="Times New Roman"/>
                <w:sz w:val="18"/>
                <w:szCs w:val="18"/>
                <w:u w:val="single"/>
              </w:rPr>
              <w:t>S1-2</w:t>
            </w:r>
          </w:p>
        </w:tc>
        <w:tc>
          <w:tcPr>
            <w:tcW w:w="1281"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富氧法</w:t>
            </w:r>
            <w:r w:rsidRPr="00A97225">
              <w:rPr>
                <w:rFonts w:ascii="Times New Roman"/>
                <w:sz w:val="18"/>
                <w:szCs w:val="18"/>
                <w:u w:val="single"/>
              </w:rPr>
              <w:t>SO</w:t>
            </w:r>
            <w:r w:rsidRPr="00A97225">
              <w:rPr>
                <w:rFonts w:ascii="Times New Roman"/>
                <w:sz w:val="18"/>
                <w:szCs w:val="18"/>
                <w:u w:val="single"/>
                <w:vertAlign w:val="subscript"/>
              </w:rPr>
              <w:t>2</w:t>
            </w:r>
            <w:r w:rsidRPr="00A97225">
              <w:rPr>
                <w:rFonts w:ascii="Times New Roman"/>
                <w:sz w:val="18"/>
                <w:szCs w:val="18"/>
                <w:u w:val="single"/>
              </w:rPr>
              <w:t>生产装置</w:t>
            </w:r>
          </w:p>
        </w:tc>
        <w:tc>
          <w:tcPr>
            <w:tcW w:w="968"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固态</w:t>
            </w:r>
          </w:p>
        </w:tc>
        <w:tc>
          <w:tcPr>
            <w:tcW w:w="1132"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6</w:t>
            </w:r>
          </w:p>
        </w:tc>
        <w:tc>
          <w:tcPr>
            <w:tcW w:w="1418"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HW50</w:t>
            </w:r>
          </w:p>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w:t>
            </w:r>
            <w:r w:rsidRPr="00A97225">
              <w:rPr>
                <w:rFonts w:ascii="Times New Roman"/>
                <w:sz w:val="18"/>
                <w:szCs w:val="18"/>
                <w:u w:val="single"/>
              </w:rPr>
              <w:t>261-173-50</w:t>
            </w:r>
            <w:r w:rsidRPr="00A97225">
              <w:rPr>
                <w:rFonts w:ascii="Times New Roman"/>
                <w:sz w:val="18"/>
                <w:szCs w:val="18"/>
                <w:u w:val="single"/>
              </w:rPr>
              <w:t>）</w:t>
            </w:r>
          </w:p>
        </w:tc>
        <w:tc>
          <w:tcPr>
            <w:tcW w:w="1873" w:type="dxa"/>
            <w:vMerge w:val="restart"/>
            <w:tcBorders>
              <w:top w:val="single" w:sz="4" w:space="0" w:color="auto"/>
            </w:tcBorders>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厂区暂存后委外处置</w:t>
            </w:r>
          </w:p>
        </w:tc>
      </w:tr>
      <w:tr w:rsidR="00B2724E" w:rsidRPr="00A97225">
        <w:trPr>
          <w:trHeight w:val="23"/>
          <w:jc w:val="center"/>
        </w:trPr>
        <w:tc>
          <w:tcPr>
            <w:tcW w:w="671" w:type="dxa"/>
            <w:vMerge/>
            <w:vAlign w:val="center"/>
          </w:tcPr>
          <w:p w:rsidR="00B2724E" w:rsidRPr="00A97225" w:rsidRDefault="00B2724E">
            <w:pPr>
              <w:widowControl/>
              <w:snapToGrid w:val="0"/>
              <w:spacing w:line="320" w:lineRule="atLeast"/>
              <w:jc w:val="center"/>
              <w:rPr>
                <w:rFonts w:ascii="Times New Roman"/>
                <w:sz w:val="18"/>
                <w:szCs w:val="18"/>
                <w:u w:val="single"/>
              </w:rPr>
            </w:pPr>
          </w:p>
        </w:tc>
        <w:tc>
          <w:tcPr>
            <w:tcW w:w="889" w:type="dxa"/>
            <w:vMerge/>
            <w:vAlign w:val="center"/>
          </w:tcPr>
          <w:p w:rsidR="00B2724E" w:rsidRPr="00A97225" w:rsidRDefault="00B2724E">
            <w:pPr>
              <w:widowControl/>
              <w:snapToGrid w:val="0"/>
              <w:spacing w:line="320" w:lineRule="atLeast"/>
              <w:jc w:val="center"/>
              <w:rPr>
                <w:rFonts w:ascii="Times New Roman"/>
                <w:sz w:val="18"/>
                <w:szCs w:val="18"/>
                <w:u w:val="single"/>
              </w:rPr>
            </w:pPr>
          </w:p>
        </w:tc>
        <w:tc>
          <w:tcPr>
            <w:tcW w:w="725" w:type="dxa"/>
            <w:vMerge/>
            <w:vAlign w:val="center"/>
          </w:tcPr>
          <w:p w:rsidR="00B2724E" w:rsidRPr="00A97225" w:rsidRDefault="00B2724E">
            <w:pPr>
              <w:snapToGrid w:val="0"/>
              <w:spacing w:line="320" w:lineRule="atLeast"/>
              <w:jc w:val="center"/>
              <w:rPr>
                <w:rFonts w:ascii="Times New Roman"/>
                <w:sz w:val="18"/>
                <w:szCs w:val="18"/>
                <w:u w:val="single"/>
              </w:rPr>
            </w:pPr>
          </w:p>
        </w:tc>
        <w:tc>
          <w:tcPr>
            <w:tcW w:w="1281"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空气法</w:t>
            </w:r>
            <w:r w:rsidRPr="00A97225">
              <w:rPr>
                <w:rFonts w:ascii="Times New Roman"/>
                <w:sz w:val="18"/>
                <w:szCs w:val="18"/>
                <w:u w:val="single"/>
              </w:rPr>
              <w:t>SO</w:t>
            </w:r>
            <w:r w:rsidRPr="00A97225">
              <w:rPr>
                <w:rFonts w:ascii="Times New Roman"/>
                <w:sz w:val="18"/>
                <w:szCs w:val="18"/>
                <w:u w:val="single"/>
                <w:vertAlign w:val="subscript"/>
              </w:rPr>
              <w:t>2</w:t>
            </w:r>
            <w:r w:rsidRPr="00A97225">
              <w:rPr>
                <w:rFonts w:ascii="Times New Roman"/>
                <w:sz w:val="18"/>
                <w:szCs w:val="18"/>
                <w:u w:val="single"/>
              </w:rPr>
              <w:t>生产装置</w:t>
            </w:r>
          </w:p>
        </w:tc>
        <w:tc>
          <w:tcPr>
            <w:tcW w:w="968"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固态</w:t>
            </w:r>
          </w:p>
        </w:tc>
        <w:tc>
          <w:tcPr>
            <w:tcW w:w="1132"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6</w:t>
            </w:r>
          </w:p>
        </w:tc>
        <w:tc>
          <w:tcPr>
            <w:tcW w:w="1418"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HW50</w:t>
            </w:r>
          </w:p>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w:t>
            </w:r>
            <w:r w:rsidRPr="00A97225">
              <w:rPr>
                <w:rFonts w:ascii="Times New Roman"/>
                <w:sz w:val="18"/>
                <w:szCs w:val="18"/>
                <w:u w:val="single"/>
              </w:rPr>
              <w:t>261-173-50</w:t>
            </w:r>
            <w:r w:rsidRPr="00A97225">
              <w:rPr>
                <w:rFonts w:ascii="Times New Roman"/>
                <w:sz w:val="18"/>
                <w:szCs w:val="18"/>
                <w:u w:val="single"/>
              </w:rPr>
              <w:t>）</w:t>
            </w:r>
          </w:p>
        </w:tc>
        <w:tc>
          <w:tcPr>
            <w:tcW w:w="1873" w:type="dxa"/>
            <w:vMerge/>
            <w:vAlign w:val="center"/>
          </w:tcPr>
          <w:p w:rsidR="00B2724E" w:rsidRPr="00A97225" w:rsidRDefault="00B2724E">
            <w:pPr>
              <w:widowControl/>
              <w:snapToGrid w:val="0"/>
              <w:spacing w:line="320" w:lineRule="atLeast"/>
              <w:jc w:val="center"/>
              <w:rPr>
                <w:rFonts w:ascii="Times New Roman"/>
                <w:sz w:val="18"/>
                <w:szCs w:val="18"/>
                <w:u w:val="single"/>
              </w:rPr>
            </w:pPr>
          </w:p>
        </w:tc>
      </w:tr>
      <w:tr w:rsidR="00A97225" w:rsidRPr="00A97225">
        <w:trPr>
          <w:trHeight w:val="23"/>
          <w:jc w:val="center"/>
        </w:trPr>
        <w:tc>
          <w:tcPr>
            <w:tcW w:w="671" w:type="dxa"/>
            <w:vMerge/>
            <w:vAlign w:val="center"/>
          </w:tcPr>
          <w:p w:rsidR="00A97225" w:rsidRPr="00A97225" w:rsidRDefault="00A97225">
            <w:pPr>
              <w:widowControl/>
              <w:snapToGrid w:val="0"/>
              <w:spacing w:line="320" w:lineRule="atLeast"/>
              <w:jc w:val="center"/>
              <w:rPr>
                <w:rFonts w:ascii="Times New Roman"/>
                <w:sz w:val="18"/>
                <w:szCs w:val="18"/>
                <w:u w:val="single"/>
              </w:rPr>
            </w:pPr>
          </w:p>
        </w:tc>
        <w:tc>
          <w:tcPr>
            <w:tcW w:w="889" w:type="dxa"/>
            <w:vMerge w:val="restart"/>
            <w:vAlign w:val="center"/>
          </w:tcPr>
          <w:p w:rsidR="00A97225" w:rsidRPr="00A97225" w:rsidRDefault="00A97225">
            <w:pPr>
              <w:widowControl/>
              <w:snapToGrid w:val="0"/>
              <w:spacing w:line="320" w:lineRule="atLeast"/>
              <w:jc w:val="center"/>
              <w:rPr>
                <w:rFonts w:ascii="Times New Roman"/>
                <w:sz w:val="18"/>
                <w:szCs w:val="18"/>
                <w:u w:val="single"/>
              </w:rPr>
            </w:pPr>
            <w:r w:rsidRPr="00A97225">
              <w:rPr>
                <w:rFonts w:ascii="Times New Roman"/>
                <w:sz w:val="18"/>
                <w:szCs w:val="18"/>
                <w:u w:val="single"/>
              </w:rPr>
              <w:t>滤渣</w:t>
            </w:r>
          </w:p>
        </w:tc>
        <w:tc>
          <w:tcPr>
            <w:tcW w:w="725" w:type="dxa"/>
            <w:vAlign w:val="center"/>
          </w:tcPr>
          <w:p w:rsidR="00A97225" w:rsidRPr="00A97225" w:rsidRDefault="00A97225">
            <w:pPr>
              <w:snapToGrid w:val="0"/>
              <w:spacing w:line="320" w:lineRule="atLeast"/>
              <w:jc w:val="center"/>
              <w:rPr>
                <w:rFonts w:ascii="Times New Roman"/>
                <w:sz w:val="18"/>
                <w:szCs w:val="18"/>
                <w:u w:val="single"/>
              </w:rPr>
            </w:pPr>
            <w:r w:rsidRPr="00A97225">
              <w:rPr>
                <w:rFonts w:ascii="Times New Roman"/>
                <w:sz w:val="18"/>
                <w:szCs w:val="18"/>
                <w:u w:val="single"/>
              </w:rPr>
              <w:t>S1-3</w:t>
            </w:r>
          </w:p>
        </w:tc>
        <w:tc>
          <w:tcPr>
            <w:tcW w:w="1281" w:type="dxa"/>
            <w:vMerge w:val="restart"/>
            <w:vAlign w:val="center"/>
          </w:tcPr>
          <w:p w:rsidR="00A97225" w:rsidRPr="00A97225" w:rsidRDefault="00A97225">
            <w:pPr>
              <w:snapToGrid w:val="0"/>
              <w:spacing w:line="320" w:lineRule="atLeast"/>
              <w:jc w:val="center"/>
              <w:rPr>
                <w:rFonts w:ascii="Times New Roman"/>
                <w:sz w:val="18"/>
                <w:szCs w:val="18"/>
                <w:u w:val="single"/>
              </w:rPr>
            </w:pPr>
            <w:r w:rsidRPr="00A97225">
              <w:rPr>
                <w:rFonts w:ascii="Times New Roman"/>
                <w:sz w:val="18"/>
                <w:szCs w:val="18"/>
                <w:u w:val="single"/>
              </w:rPr>
              <w:t>保险粉海波装置</w:t>
            </w:r>
          </w:p>
        </w:tc>
        <w:tc>
          <w:tcPr>
            <w:tcW w:w="968" w:type="dxa"/>
            <w:vAlign w:val="center"/>
          </w:tcPr>
          <w:p w:rsidR="00A97225" w:rsidRPr="00A97225" w:rsidRDefault="00A97225">
            <w:pPr>
              <w:widowControl/>
              <w:snapToGrid w:val="0"/>
              <w:spacing w:line="320" w:lineRule="atLeast"/>
              <w:jc w:val="center"/>
              <w:rPr>
                <w:rFonts w:ascii="Times New Roman"/>
                <w:sz w:val="18"/>
                <w:szCs w:val="18"/>
                <w:u w:val="single"/>
              </w:rPr>
            </w:pPr>
            <w:r w:rsidRPr="00A97225">
              <w:rPr>
                <w:rFonts w:ascii="Times New Roman"/>
                <w:sz w:val="18"/>
                <w:szCs w:val="18"/>
                <w:u w:val="single"/>
              </w:rPr>
              <w:t>固态</w:t>
            </w:r>
          </w:p>
        </w:tc>
        <w:tc>
          <w:tcPr>
            <w:tcW w:w="1132" w:type="dxa"/>
            <w:vAlign w:val="center"/>
          </w:tcPr>
          <w:p w:rsidR="00A97225" w:rsidRPr="00A97225" w:rsidRDefault="00A97225">
            <w:pPr>
              <w:widowControl/>
              <w:snapToGrid w:val="0"/>
              <w:spacing w:line="320" w:lineRule="atLeast"/>
              <w:jc w:val="center"/>
              <w:rPr>
                <w:rFonts w:ascii="Times New Roman"/>
                <w:sz w:val="18"/>
                <w:szCs w:val="18"/>
                <w:u w:val="single"/>
              </w:rPr>
            </w:pPr>
            <w:r w:rsidRPr="00A97225">
              <w:rPr>
                <w:rFonts w:ascii="Times New Roman"/>
                <w:sz w:val="18"/>
                <w:szCs w:val="18"/>
                <w:u w:val="single"/>
              </w:rPr>
              <w:t>241.22</w:t>
            </w:r>
          </w:p>
        </w:tc>
        <w:tc>
          <w:tcPr>
            <w:tcW w:w="1418" w:type="dxa"/>
            <w:vMerge w:val="restart"/>
            <w:vAlign w:val="center"/>
          </w:tcPr>
          <w:p w:rsidR="00A97225" w:rsidRPr="00A97225" w:rsidRDefault="00A97225">
            <w:pPr>
              <w:widowControl/>
              <w:snapToGrid w:val="0"/>
              <w:spacing w:line="320" w:lineRule="atLeast"/>
              <w:jc w:val="center"/>
              <w:rPr>
                <w:rFonts w:ascii="Times New Roman"/>
                <w:sz w:val="18"/>
                <w:szCs w:val="18"/>
                <w:u w:val="single"/>
              </w:rPr>
            </w:pPr>
            <w:r w:rsidRPr="00A97225">
              <w:rPr>
                <w:rFonts w:ascii="Times New Roman"/>
                <w:sz w:val="18"/>
                <w:szCs w:val="18"/>
                <w:u w:val="single"/>
              </w:rPr>
              <w:t>一般固废</w:t>
            </w:r>
          </w:p>
        </w:tc>
        <w:tc>
          <w:tcPr>
            <w:tcW w:w="1873" w:type="dxa"/>
            <w:vMerge w:val="restart"/>
            <w:vAlign w:val="center"/>
          </w:tcPr>
          <w:p w:rsidR="00A97225" w:rsidRPr="00A97225" w:rsidRDefault="00A97225">
            <w:pPr>
              <w:snapToGrid w:val="0"/>
              <w:spacing w:line="320" w:lineRule="atLeast"/>
              <w:jc w:val="center"/>
              <w:rPr>
                <w:rFonts w:ascii="Times New Roman"/>
                <w:sz w:val="18"/>
                <w:szCs w:val="18"/>
                <w:u w:val="single"/>
              </w:rPr>
            </w:pPr>
            <w:r w:rsidRPr="00A97225">
              <w:rPr>
                <w:rFonts w:ascii="Times New Roman"/>
                <w:sz w:val="18"/>
                <w:szCs w:val="18"/>
                <w:u w:val="single"/>
              </w:rPr>
              <w:t>厂区暂存后安全填埋</w:t>
            </w:r>
          </w:p>
        </w:tc>
      </w:tr>
      <w:tr w:rsidR="00A97225" w:rsidRPr="00A97225">
        <w:trPr>
          <w:trHeight w:val="23"/>
          <w:jc w:val="center"/>
        </w:trPr>
        <w:tc>
          <w:tcPr>
            <w:tcW w:w="671" w:type="dxa"/>
            <w:vMerge/>
            <w:vAlign w:val="center"/>
          </w:tcPr>
          <w:p w:rsidR="00A97225" w:rsidRPr="00A97225" w:rsidRDefault="00A97225">
            <w:pPr>
              <w:widowControl/>
              <w:snapToGrid w:val="0"/>
              <w:spacing w:line="320" w:lineRule="atLeast"/>
              <w:jc w:val="center"/>
              <w:rPr>
                <w:rFonts w:ascii="Times New Roman"/>
                <w:sz w:val="18"/>
                <w:szCs w:val="18"/>
                <w:u w:val="single"/>
              </w:rPr>
            </w:pPr>
          </w:p>
        </w:tc>
        <w:tc>
          <w:tcPr>
            <w:tcW w:w="889" w:type="dxa"/>
            <w:vMerge/>
            <w:vAlign w:val="center"/>
          </w:tcPr>
          <w:p w:rsidR="00A97225" w:rsidRPr="00A97225" w:rsidRDefault="00A97225">
            <w:pPr>
              <w:widowControl/>
              <w:snapToGrid w:val="0"/>
              <w:spacing w:line="320" w:lineRule="atLeast"/>
              <w:jc w:val="center"/>
              <w:rPr>
                <w:rFonts w:ascii="Times New Roman"/>
                <w:sz w:val="18"/>
                <w:szCs w:val="18"/>
                <w:u w:val="single"/>
              </w:rPr>
            </w:pPr>
          </w:p>
        </w:tc>
        <w:tc>
          <w:tcPr>
            <w:tcW w:w="725" w:type="dxa"/>
            <w:vAlign w:val="center"/>
          </w:tcPr>
          <w:p w:rsidR="00A97225" w:rsidRPr="00A97225" w:rsidRDefault="00A97225">
            <w:pPr>
              <w:widowControl/>
              <w:snapToGrid w:val="0"/>
              <w:spacing w:line="320" w:lineRule="atLeast"/>
              <w:jc w:val="center"/>
              <w:rPr>
                <w:rFonts w:ascii="Times New Roman"/>
                <w:sz w:val="18"/>
                <w:szCs w:val="18"/>
                <w:u w:val="single"/>
              </w:rPr>
            </w:pPr>
            <w:r w:rsidRPr="00A97225">
              <w:rPr>
                <w:rFonts w:ascii="Times New Roman"/>
                <w:sz w:val="18"/>
                <w:szCs w:val="18"/>
                <w:u w:val="single"/>
              </w:rPr>
              <w:t>S1-4</w:t>
            </w:r>
          </w:p>
        </w:tc>
        <w:tc>
          <w:tcPr>
            <w:tcW w:w="1281" w:type="dxa"/>
            <w:vMerge/>
            <w:vAlign w:val="center"/>
          </w:tcPr>
          <w:p w:rsidR="00A97225" w:rsidRPr="00A97225" w:rsidRDefault="00A97225">
            <w:pPr>
              <w:widowControl/>
              <w:snapToGrid w:val="0"/>
              <w:spacing w:line="320" w:lineRule="atLeast"/>
              <w:jc w:val="center"/>
              <w:rPr>
                <w:rFonts w:ascii="Times New Roman"/>
                <w:sz w:val="18"/>
                <w:szCs w:val="18"/>
                <w:u w:val="single"/>
              </w:rPr>
            </w:pPr>
          </w:p>
        </w:tc>
        <w:tc>
          <w:tcPr>
            <w:tcW w:w="968" w:type="dxa"/>
            <w:vAlign w:val="center"/>
          </w:tcPr>
          <w:p w:rsidR="00A97225" w:rsidRPr="00A97225" w:rsidRDefault="00A97225">
            <w:pPr>
              <w:widowControl/>
              <w:snapToGrid w:val="0"/>
              <w:spacing w:line="320" w:lineRule="atLeast"/>
              <w:jc w:val="center"/>
              <w:rPr>
                <w:rFonts w:ascii="Times New Roman"/>
                <w:sz w:val="18"/>
                <w:szCs w:val="18"/>
                <w:u w:val="single"/>
              </w:rPr>
            </w:pPr>
            <w:r w:rsidRPr="00A97225">
              <w:rPr>
                <w:rFonts w:ascii="Times New Roman"/>
                <w:sz w:val="18"/>
                <w:szCs w:val="18"/>
                <w:u w:val="single"/>
              </w:rPr>
              <w:t>固态</w:t>
            </w:r>
          </w:p>
        </w:tc>
        <w:tc>
          <w:tcPr>
            <w:tcW w:w="1132" w:type="dxa"/>
            <w:vAlign w:val="center"/>
          </w:tcPr>
          <w:p w:rsidR="00A97225" w:rsidRPr="00A97225" w:rsidRDefault="00A97225">
            <w:pPr>
              <w:widowControl/>
              <w:snapToGrid w:val="0"/>
              <w:spacing w:line="320" w:lineRule="atLeast"/>
              <w:jc w:val="center"/>
              <w:rPr>
                <w:rFonts w:ascii="Times New Roman"/>
                <w:sz w:val="18"/>
                <w:szCs w:val="18"/>
                <w:u w:val="single"/>
              </w:rPr>
            </w:pPr>
            <w:r w:rsidRPr="00A97225">
              <w:rPr>
                <w:rFonts w:ascii="Times New Roman"/>
                <w:sz w:val="18"/>
                <w:szCs w:val="18"/>
                <w:u w:val="single"/>
              </w:rPr>
              <w:t>150.78</w:t>
            </w:r>
          </w:p>
        </w:tc>
        <w:tc>
          <w:tcPr>
            <w:tcW w:w="1418" w:type="dxa"/>
            <w:vMerge/>
            <w:vAlign w:val="center"/>
          </w:tcPr>
          <w:p w:rsidR="00A97225" w:rsidRPr="00A97225" w:rsidRDefault="00A97225">
            <w:pPr>
              <w:widowControl/>
              <w:snapToGrid w:val="0"/>
              <w:spacing w:line="320" w:lineRule="atLeast"/>
              <w:jc w:val="center"/>
              <w:rPr>
                <w:rFonts w:ascii="Times New Roman"/>
                <w:sz w:val="18"/>
                <w:szCs w:val="18"/>
                <w:u w:val="single"/>
              </w:rPr>
            </w:pPr>
          </w:p>
        </w:tc>
        <w:tc>
          <w:tcPr>
            <w:tcW w:w="1873" w:type="dxa"/>
            <w:vMerge/>
            <w:vAlign w:val="center"/>
          </w:tcPr>
          <w:p w:rsidR="00A97225" w:rsidRPr="00A97225" w:rsidRDefault="00A97225">
            <w:pPr>
              <w:widowControl/>
              <w:snapToGrid w:val="0"/>
              <w:spacing w:line="320" w:lineRule="atLeast"/>
              <w:jc w:val="center"/>
              <w:rPr>
                <w:rFonts w:ascii="Times New Roman"/>
                <w:sz w:val="18"/>
                <w:szCs w:val="18"/>
                <w:u w:val="single"/>
              </w:rPr>
            </w:pPr>
          </w:p>
        </w:tc>
      </w:tr>
      <w:tr w:rsidR="00A97225" w:rsidRPr="00A97225">
        <w:trPr>
          <w:trHeight w:val="23"/>
          <w:jc w:val="center"/>
        </w:trPr>
        <w:tc>
          <w:tcPr>
            <w:tcW w:w="671" w:type="dxa"/>
            <w:vMerge/>
            <w:vAlign w:val="center"/>
          </w:tcPr>
          <w:p w:rsidR="00A97225" w:rsidRPr="00A97225" w:rsidRDefault="00A97225">
            <w:pPr>
              <w:widowControl/>
              <w:snapToGrid w:val="0"/>
              <w:spacing w:line="320" w:lineRule="atLeast"/>
              <w:jc w:val="center"/>
              <w:rPr>
                <w:rFonts w:ascii="Times New Roman"/>
                <w:sz w:val="18"/>
                <w:szCs w:val="18"/>
                <w:u w:val="single"/>
              </w:rPr>
            </w:pPr>
          </w:p>
        </w:tc>
        <w:tc>
          <w:tcPr>
            <w:tcW w:w="889" w:type="dxa"/>
            <w:vMerge/>
            <w:vAlign w:val="center"/>
          </w:tcPr>
          <w:p w:rsidR="00A97225" w:rsidRPr="00A97225" w:rsidRDefault="00A97225">
            <w:pPr>
              <w:widowControl/>
              <w:snapToGrid w:val="0"/>
              <w:spacing w:line="320" w:lineRule="atLeast"/>
              <w:jc w:val="center"/>
              <w:rPr>
                <w:rFonts w:ascii="Times New Roman"/>
                <w:sz w:val="18"/>
                <w:szCs w:val="18"/>
                <w:u w:val="single"/>
              </w:rPr>
            </w:pPr>
          </w:p>
        </w:tc>
        <w:tc>
          <w:tcPr>
            <w:tcW w:w="725" w:type="dxa"/>
            <w:vAlign w:val="center"/>
          </w:tcPr>
          <w:p w:rsidR="00A97225" w:rsidRPr="00A97225" w:rsidRDefault="00A97225">
            <w:pPr>
              <w:widowControl/>
              <w:snapToGrid w:val="0"/>
              <w:spacing w:line="320" w:lineRule="atLeast"/>
              <w:jc w:val="center"/>
              <w:rPr>
                <w:rFonts w:ascii="Times New Roman"/>
                <w:sz w:val="18"/>
                <w:szCs w:val="18"/>
                <w:u w:val="single"/>
              </w:rPr>
            </w:pPr>
            <w:r w:rsidRPr="00A97225">
              <w:rPr>
                <w:rFonts w:ascii="Times New Roman" w:hint="eastAsia"/>
                <w:sz w:val="18"/>
                <w:szCs w:val="18"/>
                <w:u w:val="single"/>
              </w:rPr>
              <w:t>S1-5</w:t>
            </w:r>
          </w:p>
        </w:tc>
        <w:tc>
          <w:tcPr>
            <w:tcW w:w="1281" w:type="dxa"/>
            <w:vMerge/>
            <w:vAlign w:val="center"/>
          </w:tcPr>
          <w:p w:rsidR="00A97225" w:rsidRPr="00A97225" w:rsidRDefault="00A97225">
            <w:pPr>
              <w:widowControl/>
              <w:snapToGrid w:val="0"/>
              <w:spacing w:line="320" w:lineRule="atLeast"/>
              <w:jc w:val="center"/>
              <w:rPr>
                <w:rFonts w:ascii="Times New Roman"/>
                <w:sz w:val="18"/>
                <w:szCs w:val="18"/>
                <w:u w:val="single"/>
              </w:rPr>
            </w:pPr>
          </w:p>
        </w:tc>
        <w:tc>
          <w:tcPr>
            <w:tcW w:w="968" w:type="dxa"/>
            <w:vAlign w:val="center"/>
          </w:tcPr>
          <w:p w:rsidR="00A97225" w:rsidRPr="00A97225" w:rsidRDefault="00A97225">
            <w:pPr>
              <w:widowControl/>
              <w:snapToGrid w:val="0"/>
              <w:spacing w:line="320" w:lineRule="atLeast"/>
              <w:jc w:val="center"/>
              <w:rPr>
                <w:rFonts w:ascii="Times New Roman"/>
                <w:sz w:val="18"/>
                <w:szCs w:val="18"/>
                <w:u w:val="single"/>
              </w:rPr>
            </w:pPr>
            <w:r w:rsidRPr="00A97225">
              <w:rPr>
                <w:rFonts w:ascii="Times New Roman"/>
                <w:sz w:val="18"/>
                <w:szCs w:val="18"/>
                <w:u w:val="single"/>
              </w:rPr>
              <w:t>固态</w:t>
            </w:r>
          </w:p>
        </w:tc>
        <w:tc>
          <w:tcPr>
            <w:tcW w:w="1132" w:type="dxa"/>
            <w:vAlign w:val="center"/>
          </w:tcPr>
          <w:p w:rsidR="00A97225" w:rsidRPr="00A97225" w:rsidRDefault="00A97225">
            <w:pPr>
              <w:widowControl/>
              <w:snapToGrid w:val="0"/>
              <w:spacing w:line="320" w:lineRule="atLeast"/>
              <w:jc w:val="center"/>
              <w:rPr>
                <w:rFonts w:ascii="Times New Roman"/>
                <w:sz w:val="18"/>
                <w:szCs w:val="18"/>
                <w:u w:val="single"/>
              </w:rPr>
            </w:pPr>
            <w:r w:rsidRPr="00A97225">
              <w:rPr>
                <w:rFonts w:ascii="Times New Roman" w:hint="eastAsia"/>
                <w:sz w:val="18"/>
                <w:szCs w:val="18"/>
                <w:u w:val="single"/>
              </w:rPr>
              <w:t>4.20</w:t>
            </w:r>
          </w:p>
        </w:tc>
        <w:tc>
          <w:tcPr>
            <w:tcW w:w="1418" w:type="dxa"/>
            <w:vMerge/>
            <w:vAlign w:val="center"/>
          </w:tcPr>
          <w:p w:rsidR="00A97225" w:rsidRPr="00A97225" w:rsidRDefault="00A97225">
            <w:pPr>
              <w:widowControl/>
              <w:snapToGrid w:val="0"/>
              <w:spacing w:line="320" w:lineRule="atLeast"/>
              <w:jc w:val="center"/>
              <w:rPr>
                <w:rFonts w:ascii="Times New Roman"/>
                <w:sz w:val="18"/>
                <w:szCs w:val="18"/>
                <w:u w:val="single"/>
              </w:rPr>
            </w:pPr>
          </w:p>
        </w:tc>
        <w:tc>
          <w:tcPr>
            <w:tcW w:w="1873" w:type="dxa"/>
            <w:vMerge/>
            <w:vAlign w:val="center"/>
          </w:tcPr>
          <w:p w:rsidR="00A97225" w:rsidRPr="00A97225" w:rsidRDefault="00A97225">
            <w:pPr>
              <w:widowControl/>
              <w:snapToGrid w:val="0"/>
              <w:spacing w:line="320" w:lineRule="atLeast"/>
              <w:jc w:val="center"/>
              <w:rPr>
                <w:rFonts w:ascii="Times New Roman"/>
                <w:sz w:val="18"/>
                <w:szCs w:val="18"/>
                <w:u w:val="single"/>
              </w:rPr>
            </w:pPr>
          </w:p>
        </w:tc>
      </w:tr>
      <w:tr w:rsidR="00B2724E" w:rsidRPr="00A97225">
        <w:trPr>
          <w:trHeight w:val="23"/>
          <w:jc w:val="center"/>
        </w:trPr>
        <w:tc>
          <w:tcPr>
            <w:tcW w:w="671" w:type="dxa"/>
            <w:vMerge/>
            <w:vAlign w:val="center"/>
          </w:tcPr>
          <w:p w:rsidR="00B2724E" w:rsidRPr="00A97225" w:rsidRDefault="00B2724E">
            <w:pPr>
              <w:widowControl/>
              <w:snapToGrid w:val="0"/>
              <w:spacing w:line="320" w:lineRule="atLeast"/>
              <w:jc w:val="center"/>
              <w:rPr>
                <w:rFonts w:ascii="Times New Roman"/>
                <w:sz w:val="18"/>
                <w:szCs w:val="18"/>
                <w:u w:val="single"/>
              </w:rPr>
            </w:pPr>
          </w:p>
        </w:tc>
        <w:tc>
          <w:tcPr>
            <w:tcW w:w="889"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废包</w:t>
            </w:r>
          </w:p>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装材料</w:t>
            </w:r>
          </w:p>
        </w:tc>
        <w:tc>
          <w:tcPr>
            <w:tcW w:w="725"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w:t>
            </w:r>
          </w:p>
        </w:tc>
        <w:tc>
          <w:tcPr>
            <w:tcW w:w="1281"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w:t>
            </w:r>
          </w:p>
        </w:tc>
        <w:tc>
          <w:tcPr>
            <w:tcW w:w="968"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固态</w:t>
            </w:r>
          </w:p>
        </w:tc>
        <w:tc>
          <w:tcPr>
            <w:tcW w:w="1132"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15</w:t>
            </w:r>
          </w:p>
        </w:tc>
        <w:tc>
          <w:tcPr>
            <w:tcW w:w="1418"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HW49</w:t>
            </w:r>
          </w:p>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w:t>
            </w:r>
            <w:r w:rsidRPr="00A97225">
              <w:rPr>
                <w:rFonts w:ascii="Times New Roman"/>
                <w:sz w:val="18"/>
                <w:szCs w:val="18"/>
                <w:u w:val="single"/>
              </w:rPr>
              <w:t>900-041-49</w:t>
            </w:r>
            <w:r w:rsidRPr="00A97225">
              <w:rPr>
                <w:rFonts w:ascii="Times New Roman"/>
                <w:sz w:val="18"/>
                <w:szCs w:val="18"/>
                <w:u w:val="single"/>
              </w:rPr>
              <w:t>）</w:t>
            </w:r>
          </w:p>
        </w:tc>
        <w:tc>
          <w:tcPr>
            <w:tcW w:w="1873" w:type="dxa"/>
            <w:vMerge w:val="restart"/>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厂区暂存后委外处置</w:t>
            </w:r>
          </w:p>
        </w:tc>
      </w:tr>
      <w:tr w:rsidR="00B2724E" w:rsidRPr="00A97225">
        <w:trPr>
          <w:trHeight w:val="23"/>
          <w:jc w:val="center"/>
        </w:trPr>
        <w:tc>
          <w:tcPr>
            <w:tcW w:w="671" w:type="dxa"/>
            <w:vMerge w:val="restart"/>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污水处理站</w:t>
            </w:r>
          </w:p>
        </w:tc>
        <w:tc>
          <w:tcPr>
            <w:tcW w:w="889"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物化处</w:t>
            </w:r>
          </w:p>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理污泥</w:t>
            </w:r>
          </w:p>
        </w:tc>
        <w:tc>
          <w:tcPr>
            <w:tcW w:w="725"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w:t>
            </w:r>
          </w:p>
        </w:tc>
        <w:tc>
          <w:tcPr>
            <w:tcW w:w="1281"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w:t>
            </w:r>
          </w:p>
        </w:tc>
        <w:tc>
          <w:tcPr>
            <w:tcW w:w="968"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固态</w:t>
            </w:r>
          </w:p>
        </w:tc>
        <w:tc>
          <w:tcPr>
            <w:tcW w:w="1132"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43</w:t>
            </w:r>
          </w:p>
        </w:tc>
        <w:tc>
          <w:tcPr>
            <w:tcW w:w="1418"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HW06</w:t>
            </w:r>
          </w:p>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w:t>
            </w:r>
            <w:r w:rsidRPr="00A97225">
              <w:rPr>
                <w:rFonts w:ascii="Times New Roman"/>
                <w:sz w:val="18"/>
                <w:szCs w:val="18"/>
                <w:u w:val="single"/>
              </w:rPr>
              <w:t>900-410-06</w:t>
            </w:r>
            <w:r w:rsidRPr="00A97225">
              <w:rPr>
                <w:rFonts w:ascii="Times New Roman"/>
                <w:sz w:val="18"/>
                <w:szCs w:val="18"/>
                <w:u w:val="single"/>
              </w:rPr>
              <w:t>）</w:t>
            </w:r>
          </w:p>
        </w:tc>
        <w:tc>
          <w:tcPr>
            <w:tcW w:w="1873" w:type="dxa"/>
            <w:vMerge/>
            <w:vAlign w:val="center"/>
          </w:tcPr>
          <w:p w:rsidR="00B2724E" w:rsidRPr="00A97225" w:rsidRDefault="00B2724E">
            <w:pPr>
              <w:widowControl/>
              <w:snapToGrid w:val="0"/>
              <w:spacing w:line="320" w:lineRule="atLeast"/>
              <w:jc w:val="center"/>
              <w:rPr>
                <w:rFonts w:ascii="Times New Roman"/>
                <w:sz w:val="18"/>
                <w:szCs w:val="18"/>
                <w:u w:val="single"/>
              </w:rPr>
            </w:pPr>
          </w:p>
        </w:tc>
      </w:tr>
      <w:tr w:rsidR="00B2724E" w:rsidRPr="00A97225">
        <w:trPr>
          <w:trHeight w:val="23"/>
          <w:jc w:val="center"/>
        </w:trPr>
        <w:tc>
          <w:tcPr>
            <w:tcW w:w="671" w:type="dxa"/>
            <w:vMerge/>
            <w:vAlign w:val="center"/>
          </w:tcPr>
          <w:p w:rsidR="00B2724E" w:rsidRPr="00A97225" w:rsidRDefault="00B2724E">
            <w:pPr>
              <w:widowControl/>
              <w:snapToGrid w:val="0"/>
              <w:spacing w:line="320" w:lineRule="atLeast"/>
              <w:jc w:val="center"/>
              <w:rPr>
                <w:rFonts w:ascii="Times New Roman"/>
                <w:sz w:val="18"/>
                <w:szCs w:val="18"/>
                <w:u w:val="single"/>
              </w:rPr>
            </w:pPr>
          </w:p>
        </w:tc>
        <w:tc>
          <w:tcPr>
            <w:tcW w:w="889"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生化处</w:t>
            </w:r>
          </w:p>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理污泥</w:t>
            </w:r>
          </w:p>
        </w:tc>
        <w:tc>
          <w:tcPr>
            <w:tcW w:w="725"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w:t>
            </w:r>
          </w:p>
        </w:tc>
        <w:tc>
          <w:tcPr>
            <w:tcW w:w="1281"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w:t>
            </w:r>
          </w:p>
        </w:tc>
        <w:tc>
          <w:tcPr>
            <w:tcW w:w="968"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固态</w:t>
            </w:r>
          </w:p>
        </w:tc>
        <w:tc>
          <w:tcPr>
            <w:tcW w:w="1132"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24</w:t>
            </w:r>
          </w:p>
        </w:tc>
        <w:tc>
          <w:tcPr>
            <w:tcW w:w="1418"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一般</w:t>
            </w:r>
          </w:p>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固废</w:t>
            </w:r>
          </w:p>
        </w:tc>
        <w:tc>
          <w:tcPr>
            <w:tcW w:w="1873"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厂区暂存后安全填埋</w:t>
            </w:r>
          </w:p>
        </w:tc>
      </w:tr>
      <w:tr w:rsidR="00B2724E" w:rsidRPr="00A97225">
        <w:trPr>
          <w:trHeight w:val="23"/>
          <w:jc w:val="center"/>
        </w:trPr>
        <w:tc>
          <w:tcPr>
            <w:tcW w:w="671" w:type="dxa"/>
            <w:vMerge w:val="restart"/>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废气处理装置</w:t>
            </w:r>
          </w:p>
        </w:tc>
        <w:tc>
          <w:tcPr>
            <w:tcW w:w="889"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废活</w:t>
            </w:r>
          </w:p>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性炭</w:t>
            </w:r>
          </w:p>
        </w:tc>
        <w:tc>
          <w:tcPr>
            <w:tcW w:w="725"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w:t>
            </w:r>
          </w:p>
        </w:tc>
        <w:tc>
          <w:tcPr>
            <w:tcW w:w="1281"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w:t>
            </w:r>
          </w:p>
        </w:tc>
        <w:tc>
          <w:tcPr>
            <w:tcW w:w="968"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固态</w:t>
            </w:r>
          </w:p>
        </w:tc>
        <w:tc>
          <w:tcPr>
            <w:tcW w:w="1132"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hint="eastAsia"/>
                <w:sz w:val="18"/>
                <w:szCs w:val="18"/>
                <w:u w:val="single"/>
              </w:rPr>
              <w:t>20</w:t>
            </w:r>
          </w:p>
        </w:tc>
        <w:tc>
          <w:tcPr>
            <w:tcW w:w="1418"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HW49</w:t>
            </w:r>
          </w:p>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w:t>
            </w:r>
            <w:r w:rsidRPr="00A97225">
              <w:rPr>
                <w:rFonts w:ascii="Times New Roman"/>
                <w:sz w:val="18"/>
                <w:szCs w:val="18"/>
                <w:u w:val="single"/>
              </w:rPr>
              <w:t>900-039-49</w:t>
            </w:r>
            <w:r w:rsidRPr="00A97225">
              <w:rPr>
                <w:rFonts w:ascii="Times New Roman"/>
                <w:sz w:val="18"/>
                <w:szCs w:val="18"/>
                <w:u w:val="single"/>
              </w:rPr>
              <w:t>）</w:t>
            </w:r>
          </w:p>
        </w:tc>
        <w:tc>
          <w:tcPr>
            <w:tcW w:w="1873"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厂区暂存后委外处置</w:t>
            </w:r>
          </w:p>
        </w:tc>
      </w:tr>
      <w:tr w:rsidR="00B2724E" w:rsidRPr="00A97225">
        <w:trPr>
          <w:trHeight w:val="23"/>
          <w:jc w:val="center"/>
        </w:trPr>
        <w:tc>
          <w:tcPr>
            <w:tcW w:w="671" w:type="dxa"/>
            <w:vMerge/>
            <w:vAlign w:val="center"/>
          </w:tcPr>
          <w:p w:rsidR="00B2724E" w:rsidRPr="00A97225" w:rsidRDefault="00B2724E">
            <w:pPr>
              <w:widowControl/>
              <w:snapToGrid w:val="0"/>
              <w:spacing w:line="320" w:lineRule="atLeast"/>
              <w:jc w:val="center"/>
              <w:rPr>
                <w:rFonts w:ascii="Times New Roman"/>
                <w:sz w:val="18"/>
                <w:szCs w:val="18"/>
                <w:u w:val="single"/>
              </w:rPr>
            </w:pPr>
          </w:p>
        </w:tc>
        <w:tc>
          <w:tcPr>
            <w:tcW w:w="889"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布袋</w:t>
            </w:r>
          </w:p>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回收尘</w:t>
            </w:r>
          </w:p>
        </w:tc>
        <w:tc>
          <w:tcPr>
            <w:tcW w:w="725"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w:t>
            </w:r>
          </w:p>
        </w:tc>
        <w:tc>
          <w:tcPr>
            <w:tcW w:w="1281"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w:t>
            </w:r>
          </w:p>
        </w:tc>
        <w:tc>
          <w:tcPr>
            <w:tcW w:w="968"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固态</w:t>
            </w:r>
          </w:p>
        </w:tc>
        <w:tc>
          <w:tcPr>
            <w:tcW w:w="1132"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870</w:t>
            </w:r>
          </w:p>
        </w:tc>
        <w:tc>
          <w:tcPr>
            <w:tcW w:w="1418"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HW49</w:t>
            </w:r>
          </w:p>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w:t>
            </w:r>
            <w:r w:rsidRPr="00A97225">
              <w:rPr>
                <w:rFonts w:ascii="Times New Roman"/>
                <w:sz w:val="18"/>
                <w:szCs w:val="18"/>
                <w:u w:val="single"/>
              </w:rPr>
              <w:t>900-040-49</w:t>
            </w:r>
            <w:r w:rsidRPr="00A97225">
              <w:rPr>
                <w:rFonts w:ascii="Times New Roman"/>
                <w:sz w:val="18"/>
                <w:szCs w:val="18"/>
                <w:u w:val="single"/>
              </w:rPr>
              <w:t>）</w:t>
            </w:r>
          </w:p>
        </w:tc>
        <w:tc>
          <w:tcPr>
            <w:tcW w:w="1873"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返回生产车间再利用</w:t>
            </w:r>
          </w:p>
        </w:tc>
      </w:tr>
      <w:tr w:rsidR="00B2724E" w:rsidRPr="00A97225">
        <w:trPr>
          <w:trHeight w:val="23"/>
          <w:jc w:val="center"/>
        </w:trPr>
        <w:tc>
          <w:tcPr>
            <w:tcW w:w="671" w:type="dxa"/>
            <w:vMerge/>
            <w:vAlign w:val="center"/>
          </w:tcPr>
          <w:p w:rsidR="00B2724E" w:rsidRPr="00A97225" w:rsidRDefault="00B2724E">
            <w:pPr>
              <w:widowControl/>
              <w:snapToGrid w:val="0"/>
              <w:spacing w:line="320" w:lineRule="atLeast"/>
              <w:jc w:val="center"/>
              <w:rPr>
                <w:rFonts w:ascii="Times New Roman"/>
                <w:sz w:val="18"/>
                <w:szCs w:val="18"/>
                <w:u w:val="single"/>
              </w:rPr>
            </w:pPr>
          </w:p>
        </w:tc>
        <w:tc>
          <w:tcPr>
            <w:tcW w:w="889"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焚烧</w:t>
            </w:r>
          </w:p>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飞灰</w:t>
            </w:r>
          </w:p>
        </w:tc>
        <w:tc>
          <w:tcPr>
            <w:tcW w:w="725"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w:t>
            </w:r>
          </w:p>
        </w:tc>
        <w:tc>
          <w:tcPr>
            <w:tcW w:w="1281"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w:t>
            </w:r>
          </w:p>
        </w:tc>
        <w:tc>
          <w:tcPr>
            <w:tcW w:w="968"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固态</w:t>
            </w:r>
          </w:p>
        </w:tc>
        <w:tc>
          <w:tcPr>
            <w:tcW w:w="1132"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210</w:t>
            </w:r>
          </w:p>
        </w:tc>
        <w:tc>
          <w:tcPr>
            <w:tcW w:w="1418"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HW18</w:t>
            </w:r>
          </w:p>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w:t>
            </w:r>
            <w:r w:rsidRPr="00A97225">
              <w:rPr>
                <w:rFonts w:ascii="Times New Roman"/>
                <w:sz w:val="18"/>
                <w:szCs w:val="18"/>
                <w:u w:val="single"/>
              </w:rPr>
              <w:t>772-003-18</w:t>
            </w:r>
            <w:r w:rsidRPr="00A97225">
              <w:rPr>
                <w:rFonts w:ascii="Times New Roman"/>
                <w:sz w:val="18"/>
                <w:szCs w:val="18"/>
                <w:u w:val="single"/>
              </w:rPr>
              <w:t>）</w:t>
            </w:r>
          </w:p>
        </w:tc>
        <w:tc>
          <w:tcPr>
            <w:tcW w:w="1873"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厂区暂存后委外处置</w:t>
            </w:r>
          </w:p>
        </w:tc>
      </w:tr>
      <w:tr w:rsidR="00B2724E" w:rsidRPr="00A97225">
        <w:trPr>
          <w:trHeight w:val="23"/>
          <w:jc w:val="center"/>
        </w:trPr>
        <w:tc>
          <w:tcPr>
            <w:tcW w:w="671"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办公生活</w:t>
            </w:r>
          </w:p>
        </w:tc>
        <w:tc>
          <w:tcPr>
            <w:tcW w:w="889"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生活</w:t>
            </w:r>
          </w:p>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垃圾</w:t>
            </w:r>
          </w:p>
        </w:tc>
        <w:tc>
          <w:tcPr>
            <w:tcW w:w="725"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w:t>
            </w:r>
          </w:p>
        </w:tc>
        <w:tc>
          <w:tcPr>
            <w:tcW w:w="1281"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w:t>
            </w:r>
          </w:p>
        </w:tc>
        <w:tc>
          <w:tcPr>
            <w:tcW w:w="968"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固态</w:t>
            </w:r>
          </w:p>
        </w:tc>
        <w:tc>
          <w:tcPr>
            <w:tcW w:w="1132"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101</w:t>
            </w:r>
          </w:p>
        </w:tc>
        <w:tc>
          <w:tcPr>
            <w:tcW w:w="1418"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w:t>
            </w:r>
          </w:p>
        </w:tc>
        <w:tc>
          <w:tcPr>
            <w:tcW w:w="1873" w:type="dxa"/>
            <w:vAlign w:val="center"/>
          </w:tcPr>
          <w:p w:rsidR="00B2724E" w:rsidRPr="00A97225" w:rsidRDefault="00B2724E">
            <w:pPr>
              <w:widowControl/>
              <w:snapToGrid w:val="0"/>
              <w:spacing w:line="320" w:lineRule="atLeast"/>
              <w:jc w:val="center"/>
              <w:rPr>
                <w:rFonts w:ascii="Times New Roman"/>
                <w:sz w:val="18"/>
                <w:szCs w:val="18"/>
                <w:u w:val="single"/>
              </w:rPr>
            </w:pPr>
            <w:r w:rsidRPr="00A97225">
              <w:rPr>
                <w:rFonts w:ascii="Times New Roman"/>
                <w:sz w:val="18"/>
                <w:szCs w:val="18"/>
                <w:u w:val="single"/>
              </w:rPr>
              <w:t>由当地环卫部门处理</w:t>
            </w:r>
          </w:p>
        </w:tc>
      </w:tr>
    </w:tbl>
    <w:p w:rsidR="00164DFC" w:rsidRPr="0037728E" w:rsidRDefault="00E15C5D">
      <w:pPr>
        <w:spacing w:line="480" w:lineRule="exact"/>
        <w:ind w:firstLineChars="200" w:firstLine="480"/>
        <w:rPr>
          <w:rFonts w:ascii="Times New Roman"/>
        </w:rPr>
      </w:pPr>
      <w:r w:rsidRPr="0037728E">
        <w:rPr>
          <w:rFonts w:ascii="Times New Roman" w:hint="eastAsia"/>
        </w:rPr>
        <w:t>由表</w:t>
      </w:r>
      <w:r w:rsidRPr="0037728E">
        <w:rPr>
          <w:rFonts w:ascii="Times New Roman" w:hint="eastAsia"/>
        </w:rPr>
        <w:t>4.4-5</w:t>
      </w:r>
      <w:r w:rsidRPr="0037728E">
        <w:rPr>
          <w:rFonts w:ascii="Times New Roman" w:hint="eastAsia"/>
        </w:rPr>
        <w:t>可知，拟建项目正常工况下产生的固体废物主要为</w:t>
      </w:r>
      <w:r w:rsidR="00034718">
        <w:rPr>
          <w:rFonts w:ascii="Times New Roman" w:hint="eastAsia"/>
        </w:rPr>
        <w:t>熔硫渣、</w:t>
      </w:r>
      <w:r w:rsidRPr="0037728E">
        <w:rPr>
          <w:rFonts w:ascii="Times New Roman" w:hint="eastAsia"/>
        </w:rPr>
        <w:t>废催化剂渣、滤渣、废包装材料、废气处理产生的废活性炭和布袋回收粉尘，污水处理过程产生的物化处理污泥和生化处理污泥以及生活垃圾等。</w:t>
      </w:r>
    </w:p>
    <w:p w:rsidR="00164DFC" w:rsidRPr="0037728E" w:rsidRDefault="00E15C5D">
      <w:pPr>
        <w:spacing w:line="480" w:lineRule="exact"/>
        <w:ind w:firstLineChars="200" w:firstLine="480"/>
        <w:rPr>
          <w:rFonts w:ascii="Times New Roman"/>
        </w:rPr>
      </w:pPr>
      <w:r w:rsidRPr="0037728E">
        <w:rPr>
          <w:rFonts w:ascii="Times New Roman" w:hint="eastAsia"/>
        </w:rPr>
        <w:t>拟建项目产生的固体废物置于厂区的一般固废暂存场和危险废物暂存库进行暂存，一般固废暂存场按照《一般工业固体废物贮存、处置场污染控制标准》（</w:t>
      </w:r>
      <w:r w:rsidRPr="0037728E">
        <w:rPr>
          <w:rFonts w:ascii="Times New Roman"/>
        </w:rPr>
        <w:t>GB18599-2001</w:t>
      </w:r>
      <w:r w:rsidRPr="0037728E">
        <w:rPr>
          <w:rFonts w:ascii="Times New Roman" w:hint="eastAsia"/>
        </w:rPr>
        <w:t>）要求进行建设和管理，危险废物暂存库按照</w:t>
      </w:r>
      <w:r w:rsidRPr="0037728E">
        <w:rPr>
          <w:rFonts w:ascii="Times New Roman"/>
        </w:rPr>
        <w:t>《危险废物贮存污染控制标准》</w:t>
      </w:r>
      <w:r w:rsidRPr="0037728E">
        <w:rPr>
          <w:rFonts w:ascii="Times New Roman" w:hint="eastAsia"/>
        </w:rPr>
        <w:t>（</w:t>
      </w:r>
      <w:r w:rsidRPr="0037728E">
        <w:rPr>
          <w:rFonts w:ascii="Times New Roman"/>
        </w:rPr>
        <w:t>GB18597-2001</w:t>
      </w:r>
      <w:r w:rsidRPr="0037728E">
        <w:rPr>
          <w:rFonts w:ascii="Times New Roman" w:hint="eastAsia"/>
        </w:rPr>
        <w:t>）要求进行建设和管理。</w:t>
      </w:r>
    </w:p>
    <w:p w:rsidR="00164DFC" w:rsidRPr="0037728E" w:rsidRDefault="00E15C5D">
      <w:pPr>
        <w:spacing w:line="480" w:lineRule="exact"/>
        <w:ind w:firstLineChars="200" w:firstLine="480"/>
        <w:rPr>
          <w:rFonts w:ascii="Times New Roman"/>
        </w:rPr>
      </w:pPr>
      <w:r w:rsidRPr="0037728E">
        <w:rPr>
          <w:rFonts w:ascii="Times New Roman" w:hint="eastAsia"/>
        </w:rPr>
        <w:t>废催化剂渣、废活性炭、废包装材料和物化处理污泥等危险废物定期委托湖南</w:t>
      </w:r>
      <w:r w:rsidRPr="0037728E">
        <w:rPr>
          <w:rFonts w:ascii="Times New Roman" w:hint="eastAsia"/>
        </w:rPr>
        <w:lastRenderedPageBreak/>
        <w:t>翰洋环保科技有限公司进行处置。</w:t>
      </w:r>
    </w:p>
    <w:p w:rsidR="00164DFC" w:rsidRPr="0037728E" w:rsidRDefault="00E15C5D">
      <w:pPr>
        <w:spacing w:line="480" w:lineRule="exact"/>
        <w:ind w:firstLineChars="200" w:firstLine="480"/>
        <w:rPr>
          <w:rFonts w:ascii="Times New Roman"/>
        </w:rPr>
      </w:pPr>
      <w:r w:rsidRPr="0037728E">
        <w:rPr>
          <w:rFonts w:ascii="Times New Roman" w:hint="eastAsia"/>
        </w:rPr>
        <w:t>项目营运时，第一批采购的桶装原料连带包装桶留存厂内使用，至第二批原料进厂后替换第一批废桶，由厂家回收，因此，不存在废包装桶产生。原料包装內衬材则作为危废处置，为防止含有或直接沾染危险废物的包装物对环境可能产生的环境风险，应当按照危废要求进行管理，委托有资质的单位处置。</w:t>
      </w:r>
    </w:p>
    <w:p w:rsidR="00164DFC" w:rsidRPr="0037728E" w:rsidRDefault="00E15C5D">
      <w:pPr>
        <w:spacing w:line="480" w:lineRule="exact"/>
        <w:ind w:firstLineChars="200" w:firstLine="480"/>
        <w:rPr>
          <w:rFonts w:ascii="Times New Roman"/>
        </w:rPr>
      </w:pPr>
      <w:r w:rsidRPr="0037728E">
        <w:rPr>
          <w:rFonts w:ascii="Times New Roman" w:hint="eastAsia"/>
        </w:rPr>
        <w:t>拟建项目布袋收尘主要由两部分组成，一部分为生产过程中产品、中间体、副产品等干燥过程中布袋除尘产生的粉尘，其主要为相应干燥工序产生的产品、中间体、副产品，均可直接返回生产工序再利用，不外排；另一部分为焚烧炉和煅烧炉烟气经布袋除尘器捕集的烟尘，该部分属危险废物，产生量</w:t>
      </w:r>
      <w:r w:rsidRPr="0037728E">
        <w:rPr>
          <w:rFonts w:ascii="Times New Roman" w:hint="eastAsia"/>
        </w:rPr>
        <w:t>210t/a</w:t>
      </w:r>
      <w:r w:rsidRPr="0037728E">
        <w:rPr>
          <w:rFonts w:ascii="Times New Roman" w:hint="eastAsia"/>
        </w:rPr>
        <w:t>，均委托有资质的单位进行处置。</w:t>
      </w:r>
    </w:p>
    <w:p w:rsidR="00164DFC" w:rsidRPr="0037728E" w:rsidRDefault="00E15C5D">
      <w:pPr>
        <w:spacing w:line="480" w:lineRule="exact"/>
        <w:ind w:firstLineChars="200" w:firstLine="480"/>
        <w:rPr>
          <w:rFonts w:ascii="Times New Roman"/>
        </w:rPr>
      </w:pPr>
      <w:r w:rsidRPr="0037728E">
        <w:rPr>
          <w:rFonts w:ascii="Times New Roman" w:hint="eastAsia"/>
        </w:rPr>
        <w:t>拟建项目固废产生、处置情况汇总见表</w:t>
      </w:r>
      <w:r w:rsidRPr="0037728E">
        <w:rPr>
          <w:rFonts w:ascii="Times New Roman" w:hint="eastAsia"/>
        </w:rPr>
        <w:t>4.4-6</w:t>
      </w:r>
      <w:r w:rsidRPr="0037728E">
        <w:rPr>
          <w:rFonts w:ascii="Times New Roman" w:hint="eastAsia"/>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4.4-6  </w:t>
      </w:r>
      <w:r w:rsidRPr="0037728E">
        <w:rPr>
          <w:rFonts w:ascii="Times New Roman" w:hint="eastAsia"/>
          <w:b/>
          <w:sz w:val="21"/>
          <w:szCs w:val="21"/>
        </w:rPr>
        <w:t>固体废物产生、处置情况汇总表（单位：</w:t>
      </w:r>
      <w:r w:rsidRPr="0037728E">
        <w:rPr>
          <w:rFonts w:ascii="Times New Roman" w:hint="eastAsia"/>
          <w:b/>
          <w:sz w:val="21"/>
          <w:szCs w:val="21"/>
        </w:rPr>
        <w:t>t/a</w:t>
      </w:r>
      <w:r w:rsidRPr="0037728E">
        <w:rPr>
          <w:rFonts w:ascii="Times New Roman" w:hint="eastAsia"/>
          <w:b/>
          <w:sz w:val="21"/>
          <w:szCs w:val="21"/>
        </w:rPr>
        <w:t>）</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94"/>
        <w:gridCol w:w="1590"/>
        <w:gridCol w:w="1040"/>
        <w:gridCol w:w="850"/>
        <w:gridCol w:w="709"/>
        <w:gridCol w:w="1843"/>
        <w:gridCol w:w="2231"/>
      </w:tblGrid>
      <w:tr w:rsidR="00164DFC" w:rsidRPr="00034718" w:rsidTr="00034718">
        <w:trPr>
          <w:cantSplit/>
          <w:trHeight w:val="23"/>
          <w:jc w:val="center"/>
        </w:trPr>
        <w:tc>
          <w:tcPr>
            <w:tcW w:w="694" w:type="dxa"/>
            <w:vAlign w:val="center"/>
          </w:tcPr>
          <w:p w:rsidR="00164DFC" w:rsidRPr="00034718" w:rsidRDefault="00E15C5D">
            <w:pPr>
              <w:snapToGrid w:val="0"/>
              <w:spacing w:line="320" w:lineRule="atLeast"/>
              <w:jc w:val="center"/>
              <w:rPr>
                <w:rFonts w:ascii="Times New Roman"/>
                <w:b/>
                <w:sz w:val="18"/>
                <w:szCs w:val="18"/>
                <w:u w:val="single"/>
              </w:rPr>
            </w:pPr>
            <w:r w:rsidRPr="00034718">
              <w:rPr>
                <w:rFonts w:ascii="Times New Roman" w:hint="eastAsia"/>
                <w:b/>
                <w:sz w:val="18"/>
                <w:szCs w:val="18"/>
                <w:u w:val="single"/>
              </w:rPr>
              <w:t>产生环节</w:t>
            </w:r>
          </w:p>
        </w:tc>
        <w:tc>
          <w:tcPr>
            <w:tcW w:w="1590" w:type="dxa"/>
            <w:vAlign w:val="center"/>
          </w:tcPr>
          <w:p w:rsidR="00164DFC" w:rsidRPr="00034718" w:rsidRDefault="00E15C5D">
            <w:pPr>
              <w:snapToGrid w:val="0"/>
              <w:spacing w:line="320" w:lineRule="atLeast"/>
              <w:jc w:val="center"/>
              <w:rPr>
                <w:rFonts w:ascii="Times New Roman"/>
                <w:b/>
                <w:sz w:val="18"/>
                <w:szCs w:val="18"/>
                <w:u w:val="single"/>
              </w:rPr>
            </w:pPr>
            <w:r w:rsidRPr="00034718">
              <w:rPr>
                <w:rFonts w:ascii="Times New Roman" w:hint="eastAsia"/>
                <w:b/>
                <w:sz w:val="18"/>
                <w:szCs w:val="18"/>
                <w:u w:val="single"/>
              </w:rPr>
              <w:t>名称</w:t>
            </w:r>
          </w:p>
        </w:tc>
        <w:tc>
          <w:tcPr>
            <w:tcW w:w="1040" w:type="dxa"/>
            <w:vAlign w:val="center"/>
          </w:tcPr>
          <w:p w:rsidR="00164DFC" w:rsidRPr="00034718" w:rsidRDefault="00E15C5D">
            <w:pPr>
              <w:snapToGrid w:val="0"/>
              <w:spacing w:line="320" w:lineRule="atLeast"/>
              <w:jc w:val="center"/>
              <w:rPr>
                <w:rFonts w:ascii="Times New Roman"/>
                <w:b/>
                <w:sz w:val="18"/>
                <w:szCs w:val="18"/>
                <w:u w:val="single"/>
              </w:rPr>
            </w:pPr>
            <w:r w:rsidRPr="00034718">
              <w:rPr>
                <w:rFonts w:ascii="Times New Roman" w:hint="eastAsia"/>
                <w:b/>
                <w:sz w:val="18"/>
                <w:szCs w:val="18"/>
                <w:u w:val="single"/>
              </w:rPr>
              <w:t>分类编号</w:t>
            </w:r>
          </w:p>
        </w:tc>
        <w:tc>
          <w:tcPr>
            <w:tcW w:w="850" w:type="dxa"/>
            <w:vAlign w:val="center"/>
          </w:tcPr>
          <w:p w:rsidR="00164DFC" w:rsidRPr="00034718" w:rsidRDefault="00E15C5D">
            <w:pPr>
              <w:snapToGrid w:val="0"/>
              <w:spacing w:line="320" w:lineRule="atLeast"/>
              <w:jc w:val="center"/>
              <w:rPr>
                <w:rFonts w:ascii="Times New Roman"/>
                <w:b/>
                <w:sz w:val="18"/>
                <w:szCs w:val="18"/>
                <w:u w:val="single"/>
              </w:rPr>
            </w:pPr>
            <w:r w:rsidRPr="00034718">
              <w:rPr>
                <w:rFonts w:ascii="Times New Roman" w:hint="eastAsia"/>
                <w:b/>
                <w:sz w:val="18"/>
                <w:szCs w:val="18"/>
                <w:u w:val="single"/>
              </w:rPr>
              <w:t>产生量</w:t>
            </w:r>
          </w:p>
        </w:tc>
        <w:tc>
          <w:tcPr>
            <w:tcW w:w="709" w:type="dxa"/>
            <w:vAlign w:val="center"/>
          </w:tcPr>
          <w:p w:rsidR="00164DFC" w:rsidRPr="00034718" w:rsidRDefault="00E15C5D">
            <w:pPr>
              <w:snapToGrid w:val="0"/>
              <w:spacing w:line="320" w:lineRule="atLeast"/>
              <w:jc w:val="center"/>
              <w:rPr>
                <w:rFonts w:ascii="Times New Roman"/>
                <w:b/>
                <w:sz w:val="18"/>
                <w:szCs w:val="18"/>
                <w:u w:val="single"/>
              </w:rPr>
            </w:pPr>
            <w:r w:rsidRPr="00034718">
              <w:rPr>
                <w:rFonts w:ascii="Times New Roman" w:hint="eastAsia"/>
                <w:b/>
                <w:sz w:val="18"/>
                <w:szCs w:val="18"/>
                <w:u w:val="single"/>
              </w:rPr>
              <w:t>性状</w:t>
            </w:r>
          </w:p>
        </w:tc>
        <w:tc>
          <w:tcPr>
            <w:tcW w:w="1843" w:type="dxa"/>
            <w:tcBorders>
              <w:bottom w:val="single" w:sz="4" w:space="0" w:color="auto"/>
            </w:tcBorders>
            <w:vAlign w:val="center"/>
          </w:tcPr>
          <w:p w:rsidR="00164DFC" w:rsidRPr="00034718" w:rsidRDefault="00E15C5D">
            <w:pPr>
              <w:snapToGrid w:val="0"/>
              <w:spacing w:line="320" w:lineRule="atLeast"/>
              <w:jc w:val="center"/>
              <w:rPr>
                <w:rFonts w:ascii="Times New Roman"/>
                <w:b/>
                <w:sz w:val="18"/>
                <w:szCs w:val="18"/>
                <w:u w:val="single"/>
              </w:rPr>
            </w:pPr>
            <w:r w:rsidRPr="00034718">
              <w:rPr>
                <w:rFonts w:ascii="Times New Roman" w:hint="eastAsia"/>
                <w:b/>
                <w:sz w:val="18"/>
                <w:szCs w:val="18"/>
                <w:u w:val="single"/>
              </w:rPr>
              <w:t>综合利用方式</w:t>
            </w:r>
          </w:p>
        </w:tc>
        <w:tc>
          <w:tcPr>
            <w:tcW w:w="2231" w:type="dxa"/>
            <w:tcBorders>
              <w:bottom w:val="single" w:sz="4" w:space="0" w:color="auto"/>
            </w:tcBorders>
            <w:vAlign w:val="center"/>
          </w:tcPr>
          <w:p w:rsidR="00164DFC" w:rsidRPr="00034718" w:rsidRDefault="00E15C5D">
            <w:pPr>
              <w:snapToGrid w:val="0"/>
              <w:spacing w:line="320" w:lineRule="atLeast"/>
              <w:jc w:val="center"/>
              <w:rPr>
                <w:rFonts w:ascii="Times New Roman"/>
                <w:b/>
                <w:sz w:val="18"/>
                <w:szCs w:val="18"/>
                <w:u w:val="single"/>
              </w:rPr>
            </w:pPr>
            <w:r w:rsidRPr="00034718">
              <w:rPr>
                <w:rFonts w:ascii="Times New Roman" w:hint="eastAsia"/>
                <w:b/>
                <w:sz w:val="18"/>
                <w:szCs w:val="18"/>
                <w:u w:val="single"/>
              </w:rPr>
              <w:t>处理处置方式</w:t>
            </w:r>
          </w:p>
        </w:tc>
      </w:tr>
      <w:tr w:rsidR="00164DFC" w:rsidRPr="00034718" w:rsidTr="00034718">
        <w:trPr>
          <w:cantSplit/>
          <w:trHeight w:val="23"/>
          <w:jc w:val="center"/>
        </w:trPr>
        <w:tc>
          <w:tcPr>
            <w:tcW w:w="694" w:type="dxa"/>
            <w:vMerge w:val="restart"/>
            <w:vAlign w:val="center"/>
          </w:tcPr>
          <w:p w:rsidR="00164DFC" w:rsidRPr="00034718" w:rsidRDefault="00E15C5D">
            <w:pPr>
              <w:snapToGrid w:val="0"/>
              <w:spacing w:line="320" w:lineRule="atLeast"/>
              <w:jc w:val="center"/>
              <w:rPr>
                <w:rFonts w:ascii="Times New Roman"/>
                <w:sz w:val="18"/>
                <w:szCs w:val="18"/>
                <w:u w:val="single"/>
              </w:rPr>
            </w:pPr>
            <w:r w:rsidRPr="00034718">
              <w:rPr>
                <w:rFonts w:ascii="Times New Roman" w:hint="eastAsia"/>
                <w:sz w:val="18"/>
                <w:szCs w:val="18"/>
                <w:u w:val="single"/>
              </w:rPr>
              <w:t>生产车间</w:t>
            </w:r>
          </w:p>
        </w:tc>
        <w:tc>
          <w:tcPr>
            <w:tcW w:w="1590" w:type="dxa"/>
            <w:vAlign w:val="center"/>
          </w:tcPr>
          <w:p w:rsidR="00164DFC" w:rsidRPr="00034718" w:rsidRDefault="00034718">
            <w:pPr>
              <w:widowControl/>
              <w:snapToGrid w:val="0"/>
              <w:spacing w:line="320" w:lineRule="atLeast"/>
              <w:jc w:val="center"/>
              <w:rPr>
                <w:rFonts w:ascii="Times New Roman"/>
                <w:sz w:val="18"/>
                <w:szCs w:val="18"/>
                <w:u w:val="single"/>
              </w:rPr>
            </w:pPr>
            <w:r w:rsidRPr="00034718">
              <w:rPr>
                <w:rFonts w:ascii="Times New Roman" w:hint="eastAsia"/>
                <w:sz w:val="18"/>
                <w:szCs w:val="18"/>
                <w:u w:val="single"/>
              </w:rPr>
              <w:t>熔硫渣</w:t>
            </w:r>
          </w:p>
        </w:tc>
        <w:tc>
          <w:tcPr>
            <w:tcW w:w="1040" w:type="dxa"/>
            <w:vAlign w:val="center"/>
          </w:tcPr>
          <w:p w:rsidR="00164DFC" w:rsidRPr="00034718" w:rsidRDefault="00034718">
            <w:pPr>
              <w:widowControl/>
              <w:snapToGrid w:val="0"/>
              <w:spacing w:line="320" w:lineRule="atLeast"/>
              <w:jc w:val="center"/>
              <w:rPr>
                <w:rFonts w:ascii="Times New Roman"/>
                <w:sz w:val="18"/>
                <w:szCs w:val="18"/>
                <w:u w:val="single"/>
              </w:rPr>
            </w:pPr>
            <w:r w:rsidRPr="00034718">
              <w:rPr>
                <w:rFonts w:ascii="Times New Roman" w:hint="eastAsia"/>
                <w:sz w:val="18"/>
                <w:szCs w:val="18"/>
                <w:u w:val="single"/>
              </w:rPr>
              <w:t>一般固废</w:t>
            </w:r>
          </w:p>
        </w:tc>
        <w:tc>
          <w:tcPr>
            <w:tcW w:w="850" w:type="dxa"/>
            <w:vAlign w:val="center"/>
          </w:tcPr>
          <w:p w:rsidR="00164DFC" w:rsidRPr="00034718" w:rsidRDefault="00034718">
            <w:pPr>
              <w:widowControl/>
              <w:snapToGrid w:val="0"/>
              <w:spacing w:line="320" w:lineRule="atLeast"/>
              <w:jc w:val="center"/>
              <w:rPr>
                <w:rFonts w:ascii="Times New Roman"/>
                <w:sz w:val="18"/>
                <w:szCs w:val="18"/>
                <w:u w:val="single"/>
              </w:rPr>
            </w:pPr>
            <w:r w:rsidRPr="00034718">
              <w:rPr>
                <w:rFonts w:ascii="Times New Roman" w:hint="eastAsia"/>
                <w:sz w:val="18"/>
                <w:szCs w:val="18"/>
                <w:u w:val="single"/>
              </w:rPr>
              <w:t>193.6</w:t>
            </w:r>
          </w:p>
        </w:tc>
        <w:tc>
          <w:tcPr>
            <w:tcW w:w="709" w:type="dxa"/>
            <w:vAlign w:val="center"/>
          </w:tcPr>
          <w:p w:rsidR="00164DFC"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固态</w:t>
            </w:r>
          </w:p>
        </w:tc>
        <w:tc>
          <w:tcPr>
            <w:tcW w:w="1843" w:type="dxa"/>
            <w:vAlign w:val="center"/>
          </w:tcPr>
          <w:p w:rsidR="00164DFC" w:rsidRPr="00034718" w:rsidRDefault="00164DFC">
            <w:pPr>
              <w:snapToGrid w:val="0"/>
              <w:spacing w:line="320" w:lineRule="atLeast"/>
              <w:jc w:val="center"/>
              <w:rPr>
                <w:rFonts w:ascii="Times New Roman"/>
                <w:sz w:val="18"/>
                <w:szCs w:val="18"/>
                <w:u w:val="single"/>
              </w:rPr>
            </w:pPr>
          </w:p>
        </w:tc>
        <w:tc>
          <w:tcPr>
            <w:tcW w:w="2231" w:type="dxa"/>
            <w:vAlign w:val="center"/>
          </w:tcPr>
          <w:p w:rsidR="00164DFC" w:rsidRPr="00034718" w:rsidRDefault="00034718" w:rsidP="00034718">
            <w:pPr>
              <w:snapToGrid w:val="0"/>
              <w:spacing w:line="320" w:lineRule="atLeast"/>
              <w:jc w:val="center"/>
              <w:rPr>
                <w:rFonts w:ascii="Times New Roman"/>
                <w:sz w:val="18"/>
                <w:szCs w:val="18"/>
                <w:u w:val="single"/>
              </w:rPr>
            </w:pPr>
            <w:r w:rsidRPr="00034718">
              <w:rPr>
                <w:rFonts w:ascii="Times New Roman" w:hint="eastAsia"/>
                <w:sz w:val="18"/>
                <w:szCs w:val="18"/>
                <w:u w:val="single"/>
              </w:rPr>
              <w:t>厂区暂存后外售综合利用</w:t>
            </w:r>
          </w:p>
        </w:tc>
      </w:tr>
      <w:tr w:rsidR="00034718" w:rsidRPr="00034718" w:rsidTr="00034718">
        <w:trPr>
          <w:cantSplit/>
          <w:trHeight w:val="23"/>
          <w:jc w:val="center"/>
        </w:trPr>
        <w:tc>
          <w:tcPr>
            <w:tcW w:w="694" w:type="dxa"/>
            <w:vMerge/>
            <w:vAlign w:val="center"/>
          </w:tcPr>
          <w:p w:rsidR="00034718" w:rsidRPr="00034718" w:rsidRDefault="00034718">
            <w:pPr>
              <w:snapToGrid w:val="0"/>
              <w:spacing w:line="320" w:lineRule="atLeast"/>
              <w:jc w:val="center"/>
              <w:rPr>
                <w:rFonts w:ascii="Times New Roman"/>
                <w:sz w:val="18"/>
                <w:szCs w:val="18"/>
                <w:u w:val="single"/>
              </w:rPr>
            </w:pPr>
          </w:p>
        </w:tc>
        <w:tc>
          <w:tcPr>
            <w:tcW w:w="1590" w:type="dxa"/>
            <w:vAlign w:val="center"/>
          </w:tcPr>
          <w:p w:rsidR="00034718" w:rsidRPr="00034718" w:rsidRDefault="00034718" w:rsidP="003A49A3">
            <w:pPr>
              <w:widowControl/>
              <w:snapToGrid w:val="0"/>
              <w:spacing w:line="320" w:lineRule="atLeast"/>
              <w:jc w:val="center"/>
              <w:rPr>
                <w:rFonts w:ascii="Times New Roman"/>
                <w:sz w:val="18"/>
                <w:szCs w:val="18"/>
                <w:u w:val="single"/>
              </w:rPr>
            </w:pPr>
            <w:r w:rsidRPr="00034718">
              <w:rPr>
                <w:rFonts w:ascii="Times New Roman" w:hAnsi="宋体"/>
                <w:sz w:val="18"/>
                <w:szCs w:val="18"/>
                <w:u w:val="single"/>
              </w:rPr>
              <w:t>滤渣</w:t>
            </w:r>
          </w:p>
        </w:tc>
        <w:tc>
          <w:tcPr>
            <w:tcW w:w="1040" w:type="dxa"/>
            <w:vAlign w:val="center"/>
          </w:tcPr>
          <w:p w:rsidR="00034718" w:rsidRPr="00034718" w:rsidRDefault="00034718" w:rsidP="003A49A3">
            <w:pPr>
              <w:widowControl/>
              <w:snapToGrid w:val="0"/>
              <w:spacing w:line="320" w:lineRule="atLeast"/>
              <w:jc w:val="center"/>
              <w:rPr>
                <w:rFonts w:ascii="Times New Roman"/>
                <w:sz w:val="18"/>
                <w:szCs w:val="18"/>
                <w:u w:val="single"/>
              </w:rPr>
            </w:pPr>
            <w:r w:rsidRPr="00034718">
              <w:rPr>
                <w:rFonts w:ascii="Times New Roman" w:hint="eastAsia"/>
                <w:sz w:val="18"/>
                <w:szCs w:val="18"/>
                <w:u w:val="single"/>
              </w:rPr>
              <w:t>一般固废</w:t>
            </w:r>
          </w:p>
        </w:tc>
        <w:tc>
          <w:tcPr>
            <w:tcW w:w="850" w:type="dxa"/>
            <w:vAlign w:val="center"/>
          </w:tcPr>
          <w:p w:rsidR="00034718" w:rsidRPr="00034718" w:rsidRDefault="00034718" w:rsidP="003A49A3">
            <w:pPr>
              <w:widowControl/>
              <w:snapToGrid w:val="0"/>
              <w:spacing w:line="320" w:lineRule="atLeast"/>
              <w:jc w:val="center"/>
              <w:rPr>
                <w:rFonts w:ascii="Times New Roman"/>
                <w:sz w:val="18"/>
                <w:szCs w:val="18"/>
                <w:u w:val="single"/>
              </w:rPr>
            </w:pPr>
            <w:r w:rsidRPr="00034718">
              <w:rPr>
                <w:rFonts w:ascii="Times New Roman" w:hint="eastAsia"/>
                <w:sz w:val="18"/>
                <w:szCs w:val="18"/>
                <w:u w:val="single"/>
              </w:rPr>
              <w:t>392</w:t>
            </w:r>
          </w:p>
        </w:tc>
        <w:tc>
          <w:tcPr>
            <w:tcW w:w="709" w:type="dxa"/>
            <w:vAlign w:val="center"/>
          </w:tcPr>
          <w:p w:rsidR="00034718" w:rsidRPr="00034718" w:rsidRDefault="00034718" w:rsidP="003A49A3">
            <w:pPr>
              <w:snapToGrid w:val="0"/>
              <w:spacing w:line="320" w:lineRule="atLeast"/>
              <w:jc w:val="center"/>
              <w:rPr>
                <w:rFonts w:ascii="Times New Roman"/>
                <w:sz w:val="18"/>
                <w:szCs w:val="18"/>
                <w:u w:val="single"/>
              </w:rPr>
            </w:pPr>
            <w:r w:rsidRPr="00034718">
              <w:rPr>
                <w:rFonts w:ascii="Times New Roman" w:hint="eastAsia"/>
                <w:sz w:val="18"/>
                <w:szCs w:val="18"/>
                <w:u w:val="single"/>
              </w:rPr>
              <w:t>固态</w:t>
            </w:r>
          </w:p>
        </w:tc>
        <w:tc>
          <w:tcPr>
            <w:tcW w:w="1843" w:type="dxa"/>
            <w:vAlign w:val="center"/>
          </w:tcPr>
          <w:p w:rsidR="00034718" w:rsidRPr="00034718" w:rsidRDefault="00034718" w:rsidP="003A49A3">
            <w:pPr>
              <w:snapToGrid w:val="0"/>
              <w:spacing w:line="320" w:lineRule="atLeast"/>
              <w:jc w:val="center"/>
              <w:rPr>
                <w:rFonts w:ascii="Times New Roman"/>
                <w:sz w:val="18"/>
                <w:szCs w:val="18"/>
                <w:u w:val="single"/>
              </w:rPr>
            </w:pPr>
            <w:r w:rsidRPr="00034718">
              <w:rPr>
                <w:rFonts w:ascii="Times New Roman" w:hint="eastAsia"/>
                <w:sz w:val="18"/>
                <w:szCs w:val="18"/>
                <w:u w:val="single"/>
              </w:rPr>
              <w:t>/</w:t>
            </w:r>
          </w:p>
        </w:tc>
        <w:tc>
          <w:tcPr>
            <w:tcW w:w="2231" w:type="dxa"/>
            <w:vAlign w:val="center"/>
          </w:tcPr>
          <w:p w:rsidR="00034718" w:rsidRPr="00034718" w:rsidRDefault="00034718" w:rsidP="003A49A3">
            <w:pPr>
              <w:snapToGrid w:val="0"/>
              <w:spacing w:line="320" w:lineRule="atLeast"/>
              <w:jc w:val="center"/>
              <w:rPr>
                <w:rFonts w:ascii="Times New Roman"/>
                <w:sz w:val="18"/>
                <w:szCs w:val="18"/>
                <w:u w:val="single"/>
              </w:rPr>
            </w:pPr>
            <w:r w:rsidRPr="00034718">
              <w:rPr>
                <w:rFonts w:ascii="Times New Roman" w:hint="eastAsia"/>
                <w:sz w:val="18"/>
                <w:szCs w:val="18"/>
                <w:u w:val="single"/>
              </w:rPr>
              <w:t>厂区暂存后安全填埋</w:t>
            </w:r>
          </w:p>
        </w:tc>
      </w:tr>
      <w:tr w:rsidR="00034718" w:rsidRPr="00034718" w:rsidTr="00034718">
        <w:trPr>
          <w:cantSplit/>
          <w:trHeight w:val="23"/>
          <w:jc w:val="center"/>
        </w:trPr>
        <w:tc>
          <w:tcPr>
            <w:tcW w:w="694" w:type="dxa"/>
            <w:vMerge/>
            <w:vAlign w:val="center"/>
          </w:tcPr>
          <w:p w:rsidR="00034718" w:rsidRPr="00034718" w:rsidRDefault="00034718">
            <w:pPr>
              <w:snapToGrid w:val="0"/>
              <w:spacing w:line="320" w:lineRule="atLeast"/>
              <w:jc w:val="center"/>
              <w:rPr>
                <w:rFonts w:ascii="Times New Roman"/>
                <w:sz w:val="18"/>
                <w:szCs w:val="18"/>
                <w:u w:val="single"/>
              </w:rPr>
            </w:pPr>
          </w:p>
        </w:tc>
        <w:tc>
          <w:tcPr>
            <w:tcW w:w="1590" w:type="dxa"/>
            <w:vAlign w:val="center"/>
          </w:tcPr>
          <w:p w:rsidR="00034718" w:rsidRPr="00034718" w:rsidRDefault="00034718">
            <w:pPr>
              <w:widowControl/>
              <w:snapToGrid w:val="0"/>
              <w:spacing w:line="320" w:lineRule="atLeast"/>
              <w:jc w:val="center"/>
              <w:rPr>
                <w:rFonts w:ascii="Times New Roman"/>
                <w:sz w:val="18"/>
                <w:szCs w:val="18"/>
                <w:u w:val="single"/>
              </w:rPr>
            </w:pPr>
            <w:r w:rsidRPr="00034718">
              <w:rPr>
                <w:rFonts w:ascii="Times New Roman" w:hAnsi="宋体"/>
                <w:sz w:val="18"/>
                <w:szCs w:val="18"/>
                <w:u w:val="single"/>
              </w:rPr>
              <w:t>废催化剂渣</w:t>
            </w:r>
          </w:p>
        </w:tc>
        <w:tc>
          <w:tcPr>
            <w:tcW w:w="1040" w:type="dxa"/>
            <w:vAlign w:val="center"/>
          </w:tcPr>
          <w:p w:rsidR="00034718" w:rsidRPr="00034718" w:rsidRDefault="00034718">
            <w:pPr>
              <w:widowControl/>
              <w:snapToGrid w:val="0"/>
              <w:spacing w:line="320" w:lineRule="atLeast"/>
              <w:jc w:val="center"/>
              <w:rPr>
                <w:rFonts w:ascii="Times New Roman"/>
                <w:sz w:val="18"/>
                <w:szCs w:val="18"/>
                <w:u w:val="single"/>
              </w:rPr>
            </w:pPr>
            <w:r w:rsidRPr="00034718">
              <w:rPr>
                <w:rFonts w:ascii="Times New Roman"/>
                <w:sz w:val="18"/>
                <w:szCs w:val="18"/>
                <w:u w:val="single"/>
              </w:rPr>
              <w:t>HW</w:t>
            </w:r>
            <w:r w:rsidRPr="00034718">
              <w:rPr>
                <w:rFonts w:ascii="Times New Roman" w:hint="eastAsia"/>
                <w:sz w:val="18"/>
                <w:szCs w:val="18"/>
                <w:u w:val="single"/>
              </w:rPr>
              <w:t>50</w:t>
            </w:r>
          </w:p>
        </w:tc>
        <w:tc>
          <w:tcPr>
            <w:tcW w:w="850" w:type="dxa"/>
            <w:vAlign w:val="center"/>
          </w:tcPr>
          <w:p w:rsidR="00034718" w:rsidRPr="00034718" w:rsidRDefault="00034718">
            <w:pPr>
              <w:widowControl/>
              <w:snapToGrid w:val="0"/>
              <w:spacing w:line="320" w:lineRule="atLeast"/>
              <w:jc w:val="center"/>
              <w:rPr>
                <w:rFonts w:ascii="Times New Roman"/>
                <w:sz w:val="18"/>
                <w:szCs w:val="18"/>
                <w:u w:val="single"/>
              </w:rPr>
            </w:pPr>
            <w:r w:rsidRPr="00034718">
              <w:rPr>
                <w:rFonts w:ascii="Times New Roman" w:hint="eastAsia"/>
                <w:sz w:val="18"/>
                <w:szCs w:val="18"/>
                <w:u w:val="single"/>
              </w:rPr>
              <w:t>12</w:t>
            </w:r>
          </w:p>
        </w:tc>
        <w:tc>
          <w:tcPr>
            <w:tcW w:w="709"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固态</w:t>
            </w:r>
          </w:p>
        </w:tc>
        <w:tc>
          <w:tcPr>
            <w:tcW w:w="1843"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w:t>
            </w:r>
          </w:p>
        </w:tc>
        <w:tc>
          <w:tcPr>
            <w:tcW w:w="2231" w:type="dxa"/>
            <w:vMerge w:val="restart"/>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厂区暂存后委托湖南翰洋环保科技有限公司处置</w:t>
            </w:r>
          </w:p>
        </w:tc>
      </w:tr>
      <w:tr w:rsidR="00034718" w:rsidRPr="00034718" w:rsidTr="00034718">
        <w:trPr>
          <w:cantSplit/>
          <w:trHeight w:val="23"/>
          <w:jc w:val="center"/>
        </w:trPr>
        <w:tc>
          <w:tcPr>
            <w:tcW w:w="694" w:type="dxa"/>
            <w:vMerge w:val="restart"/>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污水处理站</w:t>
            </w:r>
          </w:p>
        </w:tc>
        <w:tc>
          <w:tcPr>
            <w:tcW w:w="1590" w:type="dxa"/>
            <w:vAlign w:val="center"/>
          </w:tcPr>
          <w:p w:rsidR="00034718" w:rsidRPr="00034718" w:rsidRDefault="00034718">
            <w:pPr>
              <w:widowControl/>
              <w:snapToGrid w:val="0"/>
              <w:spacing w:line="320" w:lineRule="atLeast"/>
              <w:jc w:val="center"/>
              <w:rPr>
                <w:rFonts w:ascii="Times New Roman"/>
                <w:sz w:val="18"/>
                <w:szCs w:val="18"/>
                <w:u w:val="single"/>
              </w:rPr>
            </w:pPr>
            <w:r w:rsidRPr="00034718">
              <w:rPr>
                <w:rFonts w:ascii="Times New Roman" w:hAnsi="宋体" w:hint="eastAsia"/>
                <w:sz w:val="18"/>
                <w:szCs w:val="18"/>
                <w:u w:val="single"/>
              </w:rPr>
              <w:t>物化处理</w:t>
            </w:r>
            <w:r w:rsidRPr="00034718">
              <w:rPr>
                <w:rFonts w:ascii="Times New Roman" w:hAnsi="宋体"/>
                <w:sz w:val="18"/>
                <w:szCs w:val="18"/>
                <w:u w:val="single"/>
              </w:rPr>
              <w:t>污泥</w:t>
            </w:r>
          </w:p>
        </w:tc>
        <w:tc>
          <w:tcPr>
            <w:tcW w:w="1040" w:type="dxa"/>
            <w:vAlign w:val="center"/>
          </w:tcPr>
          <w:p w:rsidR="00034718" w:rsidRPr="00034718" w:rsidRDefault="00034718">
            <w:pPr>
              <w:widowControl/>
              <w:snapToGrid w:val="0"/>
              <w:spacing w:line="320" w:lineRule="atLeast"/>
              <w:jc w:val="center"/>
              <w:rPr>
                <w:rFonts w:ascii="Times New Roman"/>
                <w:sz w:val="18"/>
                <w:szCs w:val="18"/>
                <w:u w:val="single"/>
              </w:rPr>
            </w:pPr>
            <w:r w:rsidRPr="00034718">
              <w:rPr>
                <w:rFonts w:ascii="Times New Roman"/>
                <w:sz w:val="18"/>
                <w:szCs w:val="18"/>
                <w:u w:val="single"/>
              </w:rPr>
              <w:t>HW</w:t>
            </w:r>
            <w:r w:rsidRPr="00034718">
              <w:rPr>
                <w:rFonts w:ascii="Times New Roman" w:hint="eastAsia"/>
                <w:sz w:val="18"/>
                <w:szCs w:val="18"/>
                <w:u w:val="single"/>
              </w:rPr>
              <w:t>06</w:t>
            </w:r>
          </w:p>
        </w:tc>
        <w:tc>
          <w:tcPr>
            <w:tcW w:w="850" w:type="dxa"/>
            <w:vAlign w:val="center"/>
          </w:tcPr>
          <w:p w:rsidR="00034718" w:rsidRPr="00034718" w:rsidRDefault="00034718">
            <w:pPr>
              <w:widowControl/>
              <w:snapToGrid w:val="0"/>
              <w:spacing w:line="320" w:lineRule="atLeast"/>
              <w:jc w:val="center"/>
              <w:rPr>
                <w:rFonts w:ascii="Times New Roman"/>
                <w:sz w:val="18"/>
                <w:szCs w:val="18"/>
                <w:u w:val="single"/>
              </w:rPr>
            </w:pPr>
            <w:r w:rsidRPr="00034718">
              <w:rPr>
                <w:rFonts w:ascii="Times New Roman" w:hint="eastAsia"/>
                <w:sz w:val="18"/>
                <w:szCs w:val="18"/>
                <w:u w:val="single"/>
              </w:rPr>
              <w:t>43</w:t>
            </w:r>
          </w:p>
        </w:tc>
        <w:tc>
          <w:tcPr>
            <w:tcW w:w="709"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固态</w:t>
            </w:r>
          </w:p>
        </w:tc>
        <w:tc>
          <w:tcPr>
            <w:tcW w:w="1843"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w:t>
            </w:r>
          </w:p>
        </w:tc>
        <w:tc>
          <w:tcPr>
            <w:tcW w:w="2231" w:type="dxa"/>
            <w:vMerge/>
            <w:vAlign w:val="center"/>
          </w:tcPr>
          <w:p w:rsidR="00034718" w:rsidRPr="00034718" w:rsidRDefault="00034718">
            <w:pPr>
              <w:snapToGrid w:val="0"/>
              <w:spacing w:line="320" w:lineRule="atLeast"/>
              <w:jc w:val="center"/>
              <w:rPr>
                <w:rFonts w:ascii="Times New Roman"/>
                <w:sz w:val="18"/>
                <w:szCs w:val="18"/>
                <w:u w:val="single"/>
              </w:rPr>
            </w:pPr>
          </w:p>
        </w:tc>
      </w:tr>
      <w:tr w:rsidR="00034718" w:rsidRPr="00034718" w:rsidTr="00034718">
        <w:trPr>
          <w:cantSplit/>
          <w:trHeight w:val="23"/>
          <w:jc w:val="center"/>
        </w:trPr>
        <w:tc>
          <w:tcPr>
            <w:tcW w:w="694" w:type="dxa"/>
            <w:vMerge/>
            <w:vAlign w:val="center"/>
          </w:tcPr>
          <w:p w:rsidR="00034718" w:rsidRPr="00034718" w:rsidRDefault="00034718">
            <w:pPr>
              <w:snapToGrid w:val="0"/>
              <w:spacing w:line="320" w:lineRule="atLeast"/>
              <w:jc w:val="center"/>
              <w:rPr>
                <w:rFonts w:ascii="Times New Roman"/>
                <w:sz w:val="18"/>
                <w:szCs w:val="18"/>
                <w:u w:val="single"/>
              </w:rPr>
            </w:pPr>
          </w:p>
        </w:tc>
        <w:tc>
          <w:tcPr>
            <w:tcW w:w="1590" w:type="dxa"/>
            <w:vAlign w:val="center"/>
          </w:tcPr>
          <w:p w:rsidR="00034718" w:rsidRPr="00034718" w:rsidRDefault="00034718">
            <w:pPr>
              <w:widowControl/>
              <w:snapToGrid w:val="0"/>
              <w:spacing w:line="320" w:lineRule="atLeast"/>
              <w:jc w:val="center"/>
              <w:rPr>
                <w:rFonts w:ascii="Times New Roman" w:hAnsi="宋体"/>
                <w:sz w:val="18"/>
                <w:szCs w:val="18"/>
                <w:u w:val="single"/>
              </w:rPr>
            </w:pPr>
            <w:r w:rsidRPr="00034718">
              <w:rPr>
                <w:rFonts w:ascii="Times New Roman" w:hAnsi="宋体" w:hint="eastAsia"/>
                <w:sz w:val="18"/>
                <w:szCs w:val="18"/>
                <w:u w:val="single"/>
              </w:rPr>
              <w:t>生化处理污泥</w:t>
            </w:r>
          </w:p>
        </w:tc>
        <w:tc>
          <w:tcPr>
            <w:tcW w:w="1040" w:type="dxa"/>
            <w:vAlign w:val="center"/>
          </w:tcPr>
          <w:p w:rsidR="00034718" w:rsidRPr="00034718" w:rsidRDefault="00034718">
            <w:pPr>
              <w:widowControl/>
              <w:snapToGrid w:val="0"/>
              <w:spacing w:line="320" w:lineRule="atLeast"/>
              <w:jc w:val="center"/>
              <w:rPr>
                <w:rFonts w:ascii="Times New Roman"/>
                <w:sz w:val="18"/>
                <w:szCs w:val="18"/>
                <w:u w:val="single"/>
              </w:rPr>
            </w:pPr>
            <w:r w:rsidRPr="00034718">
              <w:rPr>
                <w:rFonts w:ascii="Times New Roman" w:hint="eastAsia"/>
                <w:sz w:val="18"/>
                <w:szCs w:val="18"/>
                <w:u w:val="single"/>
              </w:rPr>
              <w:t>一般固废</w:t>
            </w:r>
          </w:p>
        </w:tc>
        <w:tc>
          <w:tcPr>
            <w:tcW w:w="850" w:type="dxa"/>
            <w:vAlign w:val="center"/>
          </w:tcPr>
          <w:p w:rsidR="00034718" w:rsidRPr="00034718" w:rsidRDefault="00034718">
            <w:pPr>
              <w:widowControl/>
              <w:snapToGrid w:val="0"/>
              <w:spacing w:line="320" w:lineRule="atLeast"/>
              <w:jc w:val="center"/>
              <w:rPr>
                <w:rFonts w:ascii="Times New Roman"/>
                <w:sz w:val="18"/>
                <w:szCs w:val="18"/>
                <w:u w:val="single"/>
              </w:rPr>
            </w:pPr>
            <w:r w:rsidRPr="00034718">
              <w:rPr>
                <w:rFonts w:ascii="Times New Roman" w:hint="eastAsia"/>
                <w:sz w:val="18"/>
                <w:szCs w:val="18"/>
                <w:u w:val="single"/>
              </w:rPr>
              <w:t>24</w:t>
            </w:r>
          </w:p>
        </w:tc>
        <w:tc>
          <w:tcPr>
            <w:tcW w:w="709"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固态</w:t>
            </w:r>
          </w:p>
        </w:tc>
        <w:tc>
          <w:tcPr>
            <w:tcW w:w="1843"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w:t>
            </w:r>
          </w:p>
        </w:tc>
        <w:tc>
          <w:tcPr>
            <w:tcW w:w="2231"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厂区暂存后安全填埋</w:t>
            </w:r>
          </w:p>
        </w:tc>
      </w:tr>
      <w:tr w:rsidR="00034718" w:rsidRPr="00034718" w:rsidTr="00034718">
        <w:trPr>
          <w:cantSplit/>
          <w:trHeight w:val="23"/>
          <w:jc w:val="center"/>
        </w:trPr>
        <w:tc>
          <w:tcPr>
            <w:tcW w:w="694" w:type="dxa"/>
            <w:vMerge w:val="restart"/>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废气处理</w:t>
            </w:r>
          </w:p>
        </w:tc>
        <w:tc>
          <w:tcPr>
            <w:tcW w:w="1590" w:type="dxa"/>
            <w:vAlign w:val="center"/>
          </w:tcPr>
          <w:p w:rsidR="00034718" w:rsidRPr="00034718" w:rsidRDefault="00034718">
            <w:pPr>
              <w:widowControl/>
              <w:snapToGrid w:val="0"/>
              <w:spacing w:line="320" w:lineRule="atLeast"/>
              <w:jc w:val="center"/>
              <w:rPr>
                <w:rFonts w:ascii="Times New Roman"/>
                <w:sz w:val="18"/>
                <w:szCs w:val="18"/>
                <w:u w:val="single"/>
              </w:rPr>
            </w:pPr>
            <w:r w:rsidRPr="00034718">
              <w:rPr>
                <w:rFonts w:ascii="Times New Roman" w:hAnsi="宋体" w:hint="eastAsia"/>
                <w:sz w:val="18"/>
                <w:szCs w:val="18"/>
                <w:u w:val="single"/>
              </w:rPr>
              <w:t>废活性炭</w:t>
            </w:r>
          </w:p>
        </w:tc>
        <w:tc>
          <w:tcPr>
            <w:tcW w:w="1040" w:type="dxa"/>
            <w:vAlign w:val="center"/>
          </w:tcPr>
          <w:p w:rsidR="00034718" w:rsidRPr="00034718" w:rsidRDefault="00034718">
            <w:pPr>
              <w:widowControl/>
              <w:snapToGrid w:val="0"/>
              <w:spacing w:line="320" w:lineRule="atLeast"/>
              <w:jc w:val="center"/>
              <w:rPr>
                <w:rFonts w:ascii="Times New Roman"/>
                <w:sz w:val="18"/>
                <w:szCs w:val="18"/>
                <w:u w:val="single"/>
              </w:rPr>
            </w:pPr>
            <w:r w:rsidRPr="00034718">
              <w:rPr>
                <w:rFonts w:ascii="Times New Roman"/>
                <w:sz w:val="18"/>
                <w:szCs w:val="18"/>
                <w:u w:val="single"/>
              </w:rPr>
              <w:t>HW4</w:t>
            </w:r>
            <w:r w:rsidRPr="00034718">
              <w:rPr>
                <w:rFonts w:ascii="Times New Roman" w:hint="eastAsia"/>
                <w:sz w:val="18"/>
                <w:szCs w:val="18"/>
                <w:u w:val="single"/>
              </w:rPr>
              <w:t>9</w:t>
            </w:r>
          </w:p>
        </w:tc>
        <w:tc>
          <w:tcPr>
            <w:tcW w:w="850" w:type="dxa"/>
            <w:vAlign w:val="center"/>
          </w:tcPr>
          <w:p w:rsidR="00034718" w:rsidRPr="00034718" w:rsidRDefault="00034718">
            <w:pPr>
              <w:widowControl/>
              <w:snapToGrid w:val="0"/>
              <w:spacing w:line="320" w:lineRule="atLeast"/>
              <w:jc w:val="center"/>
              <w:rPr>
                <w:rFonts w:ascii="Times New Roman"/>
                <w:sz w:val="18"/>
                <w:szCs w:val="18"/>
                <w:u w:val="single"/>
              </w:rPr>
            </w:pPr>
            <w:r w:rsidRPr="00034718">
              <w:rPr>
                <w:rFonts w:ascii="Times New Roman" w:hint="eastAsia"/>
                <w:sz w:val="18"/>
                <w:szCs w:val="18"/>
                <w:u w:val="single"/>
              </w:rPr>
              <w:t>20</w:t>
            </w:r>
          </w:p>
        </w:tc>
        <w:tc>
          <w:tcPr>
            <w:tcW w:w="709"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固态</w:t>
            </w:r>
          </w:p>
        </w:tc>
        <w:tc>
          <w:tcPr>
            <w:tcW w:w="1843"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w:t>
            </w:r>
          </w:p>
        </w:tc>
        <w:tc>
          <w:tcPr>
            <w:tcW w:w="2231"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厂区暂存后委托湖南翰洋环保科技有限公司处置</w:t>
            </w:r>
          </w:p>
        </w:tc>
      </w:tr>
      <w:tr w:rsidR="00034718" w:rsidRPr="00034718" w:rsidTr="00034718">
        <w:trPr>
          <w:cantSplit/>
          <w:trHeight w:val="23"/>
          <w:jc w:val="center"/>
        </w:trPr>
        <w:tc>
          <w:tcPr>
            <w:tcW w:w="694" w:type="dxa"/>
            <w:vMerge/>
            <w:vAlign w:val="center"/>
          </w:tcPr>
          <w:p w:rsidR="00034718" w:rsidRPr="00034718" w:rsidRDefault="00034718">
            <w:pPr>
              <w:snapToGrid w:val="0"/>
              <w:spacing w:line="320" w:lineRule="atLeast"/>
              <w:jc w:val="center"/>
              <w:rPr>
                <w:rFonts w:ascii="Times New Roman"/>
                <w:sz w:val="18"/>
                <w:szCs w:val="18"/>
                <w:u w:val="single"/>
              </w:rPr>
            </w:pPr>
          </w:p>
        </w:tc>
        <w:tc>
          <w:tcPr>
            <w:tcW w:w="1590" w:type="dxa"/>
            <w:vAlign w:val="center"/>
          </w:tcPr>
          <w:p w:rsidR="00034718" w:rsidRPr="00034718" w:rsidRDefault="00034718">
            <w:pPr>
              <w:widowControl/>
              <w:snapToGrid w:val="0"/>
              <w:spacing w:line="320" w:lineRule="atLeast"/>
              <w:jc w:val="center"/>
              <w:rPr>
                <w:rFonts w:ascii="Times New Roman" w:hAnsi="宋体"/>
                <w:sz w:val="18"/>
                <w:szCs w:val="18"/>
                <w:u w:val="single"/>
              </w:rPr>
            </w:pPr>
            <w:r w:rsidRPr="00034718">
              <w:rPr>
                <w:rFonts w:ascii="Times New Roman" w:hAnsi="宋体" w:hint="eastAsia"/>
                <w:sz w:val="18"/>
                <w:szCs w:val="18"/>
                <w:u w:val="single"/>
              </w:rPr>
              <w:t>布袋回收粉尘</w:t>
            </w:r>
          </w:p>
        </w:tc>
        <w:tc>
          <w:tcPr>
            <w:tcW w:w="1040" w:type="dxa"/>
            <w:vAlign w:val="center"/>
          </w:tcPr>
          <w:p w:rsidR="00034718" w:rsidRPr="00034718" w:rsidRDefault="00034718">
            <w:pPr>
              <w:widowControl/>
              <w:snapToGrid w:val="0"/>
              <w:spacing w:line="320" w:lineRule="atLeast"/>
              <w:jc w:val="center"/>
              <w:rPr>
                <w:rFonts w:ascii="Times New Roman"/>
                <w:sz w:val="18"/>
                <w:szCs w:val="18"/>
                <w:u w:val="single"/>
              </w:rPr>
            </w:pPr>
            <w:r w:rsidRPr="00034718">
              <w:rPr>
                <w:rFonts w:ascii="Times New Roman" w:hint="eastAsia"/>
                <w:sz w:val="18"/>
                <w:szCs w:val="18"/>
                <w:u w:val="single"/>
              </w:rPr>
              <w:t>HW49</w:t>
            </w:r>
          </w:p>
        </w:tc>
        <w:tc>
          <w:tcPr>
            <w:tcW w:w="850" w:type="dxa"/>
            <w:vAlign w:val="center"/>
          </w:tcPr>
          <w:p w:rsidR="00034718" w:rsidRPr="00034718" w:rsidRDefault="00034718">
            <w:pPr>
              <w:widowControl/>
              <w:snapToGrid w:val="0"/>
              <w:spacing w:line="320" w:lineRule="atLeast"/>
              <w:jc w:val="center"/>
              <w:rPr>
                <w:rFonts w:ascii="Times New Roman"/>
                <w:sz w:val="18"/>
                <w:szCs w:val="18"/>
                <w:u w:val="single"/>
              </w:rPr>
            </w:pPr>
            <w:r w:rsidRPr="00034718">
              <w:rPr>
                <w:rFonts w:ascii="Times New Roman" w:hint="eastAsia"/>
                <w:sz w:val="18"/>
                <w:szCs w:val="18"/>
                <w:u w:val="single"/>
              </w:rPr>
              <w:t>1080</w:t>
            </w:r>
          </w:p>
        </w:tc>
        <w:tc>
          <w:tcPr>
            <w:tcW w:w="709"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固态</w:t>
            </w:r>
          </w:p>
        </w:tc>
        <w:tc>
          <w:tcPr>
            <w:tcW w:w="1843"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返回生产车间再利用</w:t>
            </w:r>
          </w:p>
        </w:tc>
        <w:tc>
          <w:tcPr>
            <w:tcW w:w="2231"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w:t>
            </w:r>
          </w:p>
        </w:tc>
      </w:tr>
      <w:tr w:rsidR="00034718" w:rsidRPr="00034718" w:rsidTr="00034718">
        <w:trPr>
          <w:cantSplit/>
          <w:trHeight w:val="23"/>
          <w:jc w:val="center"/>
        </w:trPr>
        <w:tc>
          <w:tcPr>
            <w:tcW w:w="694" w:type="dxa"/>
            <w:vMerge/>
            <w:vAlign w:val="center"/>
          </w:tcPr>
          <w:p w:rsidR="00034718" w:rsidRPr="00034718" w:rsidRDefault="00034718">
            <w:pPr>
              <w:snapToGrid w:val="0"/>
              <w:spacing w:line="320" w:lineRule="atLeast"/>
              <w:jc w:val="center"/>
              <w:rPr>
                <w:rFonts w:ascii="Times New Roman"/>
                <w:sz w:val="18"/>
                <w:szCs w:val="18"/>
                <w:u w:val="single"/>
              </w:rPr>
            </w:pPr>
          </w:p>
        </w:tc>
        <w:tc>
          <w:tcPr>
            <w:tcW w:w="1590" w:type="dxa"/>
            <w:vAlign w:val="center"/>
          </w:tcPr>
          <w:p w:rsidR="00034718" w:rsidRPr="00034718" w:rsidRDefault="00034718">
            <w:pPr>
              <w:widowControl/>
              <w:snapToGrid w:val="0"/>
              <w:spacing w:line="320" w:lineRule="atLeast"/>
              <w:jc w:val="center"/>
              <w:rPr>
                <w:rFonts w:ascii="Times New Roman" w:hAnsi="宋体"/>
                <w:sz w:val="18"/>
                <w:szCs w:val="18"/>
                <w:u w:val="single"/>
              </w:rPr>
            </w:pPr>
            <w:r w:rsidRPr="00034718">
              <w:rPr>
                <w:rFonts w:ascii="Times New Roman" w:hAnsi="宋体" w:hint="eastAsia"/>
                <w:sz w:val="18"/>
                <w:szCs w:val="18"/>
                <w:u w:val="single"/>
              </w:rPr>
              <w:t>焚烧飞灰</w:t>
            </w:r>
          </w:p>
        </w:tc>
        <w:tc>
          <w:tcPr>
            <w:tcW w:w="1040" w:type="dxa"/>
            <w:vAlign w:val="center"/>
          </w:tcPr>
          <w:p w:rsidR="00034718" w:rsidRPr="00034718" w:rsidRDefault="00034718">
            <w:pPr>
              <w:widowControl/>
              <w:snapToGrid w:val="0"/>
              <w:spacing w:line="320" w:lineRule="atLeast"/>
              <w:jc w:val="center"/>
              <w:rPr>
                <w:rFonts w:ascii="Times New Roman"/>
                <w:sz w:val="18"/>
                <w:szCs w:val="18"/>
                <w:u w:val="single"/>
              </w:rPr>
            </w:pPr>
            <w:r w:rsidRPr="00034718">
              <w:rPr>
                <w:rFonts w:ascii="Times New Roman" w:hint="eastAsia"/>
                <w:sz w:val="18"/>
                <w:szCs w:val="18"/>
                <w:u w:val="single"/>
              </w:rPr>
              <w:t>HW18</w:t>
            </w:r>
          </w:p>
        </w:tc>
        <w:tc>
          <w:tcPr>
            <w:tcW w:w="850" w:type="dxa"/>
            <w:vAlign w:val="center"/>
          </w:tcPr>
          <w:p w:rsidR="00034718" w:rsidRPr="00034718" w:rsidRDefault="00034718">
            <w:pPr>
              <w:widowControl/>
              <w:snapToGrid w:val="0"/>
              <w:spacing w:line="320" w:lineRule="atLeast"/>
              <w:jc w:val="center"/>
              <w:rPr>
                <w:rFonts w:ascii="Times New Roman"/>
                <w:sz w:val="18"/>
                <w:szCs w:val="18"/>
                <w:u w:val="single"/>
              </w:rPr>
            </w:pPr>
            <w:r w:rsidRPr="00034718">
              <w:rPr>
                <w:rFonts w:ascii="Times New Roman" w:hint="eastAsia"/>
                <w:sz w:val="18"/>
                <w:szCs w:val="18"/>
                <w:u w:val="single"/>
              </w:rPr>
              <w:t>210</w:t>
            </w:r>
          </w:p>
        </w:tc>
        <w:tc>
          <w:tcPr>
            <w:tcW w:w="709"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固态</w:t>
            </w:r>
          </w:p>
        </w:tc>
        <w:tc>
          <w:tcPr>
            <w:tcW w:w="1843"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w:t>
            </w:r>
          </w:p>
        </w:tc>
        <w:tc>
          <w:tcPr>
            <w:tcW w:w="2231"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委托湖南翰洋环保科技有限公司处置</w:t>
            </w:r>
          </w:p>
        </w:tc>
      </w:tr>
      <w:tr w:rsidR="00034718" w:rsidRPr="00034718" w:rsidTr="00034718">
        <w:trPr>
          <w:cantSplit/>
          <w:trHeight w:val="23"/>
          <w:jc w:val="center"/>
        </w:trPr>
        <w:tc>
          <w:tcPr>
            <w:tcW w:w="694"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w:t>
            </w:r>
          </w:p>
        </w:tc>
        <w:tc>
          <w:tcPr>
            <w:tcW w:w="1590"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废</w:t>
            </w:r>
            <w:r w:rsidRPr="00034718">
              <w:rPr>
                <w:rFonts w:ascii="Times New Roman"/>
                <w:sz w:val="18"/>
                <w:szCs w:val="18"/>
                <w:u w:val="single"/>
              </w:rPr>
              <w:t>包装袋</w:t>
            </w:r>
          </w:p>
        </w:tc>
        <w:tc>
          <w:tcPr>
            <w:tcW w:w="1040"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HW49</w:t>
            </w:r>
          </w:p>
        </w:tc>
        <w:tc>
          <w:tcPr>
            <w:tcW w:w="850"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15</w:t>
            </w:r>
          </w:p>
        </w:tc>
        <w:tc>
          <w:tcPr>
            <w:tcW w:w="709"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固态</w:t>
            </w:r>
          </w:p>
        </w:tc>
        <w:tc>
          <w:tcPr>
            <w:tcW w:w="1843"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部分原料供应商回收</w:t>
            </w:r>
          </w:p>
        </w:tc>
        <w:tc>
          <w:tcPr>
            <w:tcW w:w="2231"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部分委托湖南翰洋环保科技有限公司处置</w:t>
            </w:r>
          </w:p>
        </w:tc>
      </w:tr>
      <w:tr w:rsidR="00034718" w:rsidRPr="00034718" w:rsidTr="00034718">
        <w:trPr>
          <w:cantSplit/>
          <w:trHeight w:val="23"/>
          <w:jc w:val="center"/>
        </w:trPr>
        <w:tc>
          <w:tcPr>
            <w:tcW w:w="694"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w:t>
            </w:r>
          </w:p>
        </w:tc>
        <w:tc>
          <w:tcPr>
            <w:tcW w:w="1590"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生活垃圾</w:t>
            </w:r>
          </w:p>
        </w:tc>
        <w:tc>
          <w:tcPr>
            <w:tcW w:w="1040"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w:t>
            </w:r>
          </w:p>
        </w:tc>
        <w:tc>
          <w:tcPr>
            <w:tcW w:w="850"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101</w:t>
            </w:r>
          </w:p>
        </w:tc>
        <w:tc>
          <w:tcPr>
            <w:tcW w:w="709"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固态</w:t>
            </w:r>
          </w:p>
        </w:tc>
        <w:tc>
          <w:tcPr>
            <w:tcW w:w="1843"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w:t>
            </w:r>
          </w:p>
        </w:tc>
        <w:tc>
          <w:tcPr>
            <w:tcW w:w="2231" w:type="dxa"/>
            <w:vAlign w:val="center"/>
          </w:tcPr>
          <w:p w:rsidR="00034718" w:rsidRPr="00034718" w:rsidRDefault="00034718">
            <w:pPr>
              <w:snapToGrid w:val="0"/>
              <w:spacing w:line="320" w:lineRule="atLeast"/>
              <w:jc w:val="center"/>
              <w:rPr>
                <w:rFonts w:ascii="Times New Roman"/>
                <w:sz w:val="18"/>
                <w:szCs w:val="18"/>
                <w:u w:val="single"/>
              </w:rPr>
            </w:pPr>
            <w:r w:rsidRPr="00034718">
              <w:rPr>
                <w:rFonts w:ascii="Times New Roman" w:hint="eastAsia"/>
                <w:sz w:val="18"/>
                <w:szCs w:val="18"/>
                <w:u w:val="single"/>
              </w:rPr>
              <w:t>由当地环卫部门处理</w:t>
            </w:r>
          </w:p>
        </w:tc>
      </w:tr>
    </w:tbl>
    <w:p w:rsidR="00164DFC" w:rsidRPr="0037728E" w:rsidRDefault="00E15C5D">
      <w:pPr>
        <w:spacing w:line="480" w:lineRule="exact"/>
        <w:outlineLvl w:val="2"/>
        <w:rPr>
          <w:rFonts w:ascii="Times New Roman"/>
          <w:b/>
        </w:rPr>
      </w:pPr>
      <w:bookmarkStart w:id="514" w:name="_Toc22781"/>
      <w:bookmarkStart w:id="515" w:name="_Toc496279920"/>
      <w:bookmarkStart w:id="516" w:name="_Toc496880146"/>
      <w:bookmarkStart w:id="517" w:name="_Toc455779196"/>
      <w:bookmarkStart w:id="518" w:name="_Toc463882222"/>
      <w:r w:rsidRPr="0037728E">
        <w:rPr>
          <w:rFonts w:ascii="Times New Roman" w:hint="eastAsia"/>
          <w:b/>
        </w:rPr>
        <w:t>4.4.4</w:t>
      </w:r>
      <w:r w:rsidRPr="0037728E">
        <w:rPr>
          <w:rFonts w:ascii="Times New Roman" w:hint="eastAsia"/>
          <w:b/>
        </w:rPr>
        <w:t>噪声</w:t>
      </w:r>
      <w:bookmarkEnd w:id="514"/>
      <w:bookmarkEnd w:id="515"/>
      <w:bookmarkEnd w:id="516"/>
      <w:bookmarkEnd w:id="517"/>
      <w:bookmarkEnd w:id="518"/>
    </w:p>
    <w:p w:rsidR="00164DFC" w:rsidRDefault="00E15C5D">
      <w:pPr>
        <w:spacing w:line="480" w:lineRule="exact"/>
        <w:ind w:firstLineChars="200" w:firstLine="480"/>
        <w:rPr>
          <w:rFonts w:ascii="Times New Roman"/>
        </w:rPr>
      </w:pPr>
      <w:r w:rsidRPr="0037728E">
        <w:rPr>
          <w:rFonts w:ascii="Times New Roman" w:hint="eastAsia"/>
        </w:rPr>
        <w:t>本项目噪声主要来自于机械设备、空压机组、冷冻机组、各类泵和引风机、循环冷却塔等运行时产生的设备噪声，其源强在</w:t>
      </w:r>
      <w:r w:rsidRPr="0037728E">
        <w:rPr>
          <w:rFonts w:ascii="Times New Roman"/>
        </w:rPr>
        <w:t>75~110dB(A)</w:t>
      </w:r>
      <w:r w:rsidRPr="0037728E">
        <w:rPr>
          <w:rFonts w:ascii="Times New Roman" w:hint="eastAsia"/>
        </w:rPr>
        <w:t>。本项目噪声源情况及防治措施现状见表</w:t>
      </w:r>
      <w:r w:rsidRPr="0037728E">
        <w:rPr>
          <w:rFonts w:ascii="Times New Roman" w:hint="eastAsia"/>
        </w:rPr>
        <w:t>4.4-7</w:t>
      </w:r>
      <w:r w:rsidRPr="0037728E">
        <w:rPr>
          <w:rFonts w:ascii="Times New Roman" w:hint="eastAsia"/>
        </w:rPr>
        <w:t>。</w:t>
      </w:r>
    </w:p>
    <w:p w:rsidR="00034718" w:rsidRDefault="00034718" w:rsidP="00034718">
      <w:pPr>
        <w:pStyle w:val="Default"/>
      </w:pPr>
    </w:p>
    <w:p w:rsidR="00034718" w:rsidRDefault="00034718" w:rsidP="00034718">
      <w:pPr>
        <w:pStyle w:val="Default"/>
      </w:pPr>
    </w:p>
    <w:p w:rsidR="00034718" w:rsidRPr="00034718" w:rsidRDefault="00034718" w:rsidP="00034718">
      <w:pPr>
        <w:pStyle w:val="Default"/>
      </w:pP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lastRenderedPageBreak/>
        <w:t>表</w:t>
      </w:r>
      <w:r w:rsidRPr="0037728E">
        <w:rPr>
          <w:rFonts w:ascii="Times New Roman" w:hint="eastAsia"/>
          <w:b/>
          <w:sz w:val="21"/>
          <w:szCs w:val="21"/>
        </w:rPr>
        <w:t xml:space="preserve">4.4-7  </w:t>
      </w:r>
      <w:r w:rsidRPr="0037728E">
        <w:rPr>
          <w:rFonts w:ascii="Times New Roman" w:hint="eastAsia"/>
          <w:b/>
          <w:sz w:val="21"/>
          <w:szCs w:val="21"/>
        </w:rPr>
        <w:t>本项目噪声源情况及防治措施现状（单位：</w:t>
      </w:r>
      <w:r w:rsidRPr="0037728E">
        <w:rPr>
          <w:rFonts w:ascii="Times New Roman" w:hint="eastAsia"/>
          <w:b/>
          <w:sz w:val="21"/>
          <w:szCs w:val="21"/>
        </w:rPr>
        <w:t>dB(A)</w:t>
      </w:r>
      <w:r w:rsidRPr="0037728E">
        <w:rPr>
          <w:rFonts w:ascii="Times New Roman" w:hint="eastAsia"/>
          <w:b/>
          <w:sz w:val="21"/>
          <w:szCs w:val="21"/>
        </w:rPr>
        <w:t>）</w:t>
      </w:r>
    </w:p>
    <w:tbl>
      <w:tblPr>
        <w:tblW w:w="87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958"/>
        <w:gridCol w:w="993"/>
        <w:gridCol w:w="854"/>
        <w:gridCol w:w="705"/>
        <w:gridCol w:w="4400"/>
        <w:gridCol w:w="854"/>
      </w:tblGrid>
      <w:tr w:rsidR="00164DFC" w:rsidRPr="0037728E">
        <w:trPr>
          <w:trHeight w:val="44"/>
          <w:jc w:val="center"/>
        </w:trPr>
        <w:tc>
          <w:tcPr>
            <w:tcW w:w="958"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排放源</w:t>
            </w:r>
          </w:p>
        </w:tc>
        <w:tc>
          <w:tcPr>
            <w:tcW w:w="993"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工作特性</w:t>
            </w:r>
          </w:p>
        </w:tc>
        <w:tc>
          <w:tcPr>
            <w:tcW w:w="854"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处理前</w:t>
            </w:r>
          </w:p>
        </w:tc>
        <w:tc>
          <w:tcPr>
            <w:tcW w:w="705"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数量</w:t>
            </w:r>
          </w:p>
        </w:tc>
        <w:tc>
          <w:tcPr>
            <w:tcW w:w="4400"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防治措施现状</w:t>
            </w:r>
          </w:p>
        </w:tc>
        <w:tc>
          <w:tcPr>
            <w:tcW w:w="854"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处理后</w:t>
            </w:r>
          </w:p>
        </w:tc>
      </w:tr>
      <w:tr w:rsidR="00164DFC" w:rsidRPr="0037728E">
        <w:trPr>
          <w:trHeight w:val="64"/>
          <w:jc w:val="center"/>
        </w:trPr>
        <w:tc>
          <w:tcPr>
            <w:tcW w:w="958"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风机</w:t>
            </w:r>
          </w:p>
        </w:tc>
        <w:tc>
          <w:tcPr>
            <w:tcW w:w="99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连续</w:t>
            </w:r>
          </w:p>
        </w:tc>
        <w:tc>
          <w:tcPr>
            <w:tcW w:w="854"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90~100</w:t>
            </w:r>
          </w:p>
        </w:tc>
        <w:tc>
          <w:tcPr>
            <w:tcW w:w="705"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20</w:t>
            </w:r>
            <w:r w:rsidRPr="0037728E">
              <w:rPr>
                <w:rFonts w:ascii="Times New Roman" w:hint="eastAsia"/>
                <w:sz w:val="18"/>
                <w:szCs w:val="18"/>
              </w:rPr>
              <w:t>台</w:t>
            </w:r>
          </w:p>
        </w:tc>
        <w:tc>
          <w:tcPr>
            <w:tcW w:w="4400"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选用低噪声设备，室内隔音，基础减震</w:t>
            </w:r>
          </w:p>
        </w:tc>
        <w:tc>
          <w:tcPr>
            <w:tcW w:w="854"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75~85</w:t>
            </w:r>
          </w:p>
        </w:tc>
      </w:tr>
      <w:tr w:rsidR="00164DFC" w:rsidRPr="0037728E">
        <w:trPr>
          <w:trHeight w:val="64"/>
          <w:jc w:val="center"/>
        </w:trPr>
        <w:tc>
          <w:tcPr>
            <w:tcW w:w="958"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冷冻机组</w:t>
            </w:r>
          </w:p>
        </w:tc>
        <w:tc>
          <w:tcPr>
            <w:tcW w:w="99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连续</w:t>
            </w:r>
          </w:p>
        </w:tc>
        <w:tc>
          <w:tcPr>
            <w:tcW w:w="854"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75~85</w:t>
            </w:r>
          </w:p>
        </w:tc>
        <w:tc>
          <w:tcPr>
            <w:tcW w:w="705"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4</w:t>
            </w:r>
            <w:r w:rsidRPr="0037728E">
              <w:rPr>
                <w:rFonts w:ascii="Times New Roman" w:hint="eastAsia"/>
                <w:sz w:val="18"/>
                <w:szCs w:val="18"/>
              </w:rPr>
              <w:t>台</w:t>
            </w:r>
          </w:p>
        </w:tc>
        <w:tc>
          <w:tcPr>
            <w:tcW w:w="4400"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选用低噪声设备，室内隔音，基础减震</w:t>
            </w:r>
          </w:p>
        </w:tc>
        <w:tc>
          <w:tcPr>
            <w:tcW w:w="854"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65~70</w:t>
            </w:r>
          </w:p>
        </w:tc>
      </w:tr>
      <w:tr w:rsidR="00164DFC" w:rsidRPr="0037728E">
        <w:trPr>
          <w:trHeight w:val="64"/>
          <w:jc w:val="center"/>
        </w:trPr>
        <w:tc>
          <w:tcPr>
            <w:tcW w:w="958"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空压机组</w:t>
            </w:r>
          </w:p>
        </w:tc>
        <w:tc>
          <w:tcPr>
            <w:tcW w:w="99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间断</w:t>
            </w:r>
          </w:p>
        </w:tc>
        <w:tc>
          <w:tcPr>
            <w:tcW w:w="854"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95~100</w:t>
            </w:r>
          </w:p>
        </w:tc>
        <w:tc>
          <w:tcPr>
            <w:tcW w:w="705"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10</w:t>
            </w:r>
            <w:r w:rsidRPr="0037728E">
              <w:rPr>
                <w:rFonts w:ascii="Times New Roman" w:hint="eastAsia"/>
                <w:sz w:val="18"/>
                <w:szCs w:val="18"/>
              </w:rPr>
              <w:t>台</w:t>
            </w:r>
          </w:p>
        </w:tc>
        <w:tc>
          <w:tcPr>
            <w:tcW w:w="4400"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选用低噪声设备，室内隔音，基础减震，加装隔声罩</w:t>
            </w:r>
          </w:p>
        </w:tc>
        <w:tc>
          <w:tcPr>
            <w:tcW w:w="854"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80~85</w:t>
            </w:r>
          </w:p>
        </w:tc>
      </w:tr>
      <w:tr w:rsidR="00164DFC" w:rsidRPr="0037728E">
        <w:trPr>
          <w:trHeight w:val="64"/>
          <w:jc w:val="center"/>
        </w:trPr>
        <w:tc>
          <w:tcPr>
            <w:tcW w:w="958"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各类泵</w:t>
            </w:r>
          </w:p>
        </w:tc>
        <w:tc>
          <w:tcPr>
            <w:tcW w:w="99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连续</w:t>
            </w:r>
          </w:p>
        </w:tc>
        <w:tc>
          <w:tcPr>
            <w:tcW w:w="854"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75~85</w:t>
            </w:r>
          </w:p>
        </w:tc>
        <w:tc>
          <w:tcPr>
            <w:tcW w:w="705"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146</w:t>
            </w:r>
            <w:r w:rsidRPr="0037728E">
              <w:rPr>
                <w:rFonts w:ascii="Times New Roman" w:hint="eastAsia"/>
                <w:sz w:val="18"/>
                <w:szCs w:val="18"/>
              </w:rPr>
              <w:t>台</w:t>
            </w:r>
          </w:p>
        </w:tc>
        <w:tc>
          <w:tcPr>
            <w:tcW w:w="4400"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选用低噪声设备，室内隔音，基础减震</w:t>
            </w:r>
          </w:p>
        </w:tc>
        <w:tc>
          <w:tcPr>
            <w:tcW w:w="854"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70~80</w:t>
            </w:r>
          </w:p>
        </w:tc>
      </w:tr>
      <w:tr w:rsidR="00164DFC" w:rsidRPr="0037728E">
        <w:trPr>
          <w:trHeight w:val="64"/>
          <w:jc w:val="center"/>
        </w:trPr>
        <w:tc>
          <w:tcPr>
            <w:tcW w:w="958"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冷却塔</w:t>
            </w:r>
          </w:p>
        </w:tc>
        <w:tc>
          <w:tcPr>
            <w:tcW w:w="99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连续</w:t>
            </w:r>
          </w:p>
        </w:tc>
        <w:tc>
          <w:tcPr>
            <w:tcW w:w="854"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80~85</w:t>
            </w:r>
          </w:p>
        </w:tc>
        <w:tc>
          <w:tcPr>
            <w:tcW w:w="705"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2</w:t>
            </w:r>
            <w:r w:rsidRPr="0037728E">
              <w:rPr>
                <w:rFonts w:ascii="Times New Roman" w:hint="eastAsia"/>
                <w:sz w:val="18"/>
                <w:szCs w:val="18"/>
              </w:rPr>
              <w:t>台</w:t>
            </w:r>
          </w:p>
        </w:tc>
        <w:tc>
          <w:tcPr>
            <w:tcW w:w="4400"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选用低噪声设备，基础减震</w:t>
            </w:r>
          </w:p>
        </w:tc>
        <w:tc>
          <w:tcPr>
            <w:tcW w:w="854"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70~80</w:t>
            </w:r>
          </w:p>
        </w:tc>
      </w:tr>
    </w:tbl>
    <w:p w:rsidR="00164DFC" w:rsidRPr="0037728E" w:rsidRDefault="00E15C5D">
      <w:pPr>
        <w:spacing w:line="480" w:lineRule="exact"/>
        <w:outlineLvl w:val="1"/>
        <w:rPr>
          <w:rFonts w:ascii="Times New Roman"/>
          <w:b/>
        </w:rPr>
      </w:pPr>
      <w:bookmarkStart w:id="519" w:name="_Toc9367"/>
      <w:bookmarkStart w:id="520" w:name="_Toc6170"/>
      <w:bookmarkStart w:id="521" w:name="_Toc463882223"/>
      <w:bookmarkStart w:id="522" w:name="_Toc5158"/>
      <w:r w:rsidRPr="0037728E">
        <w:rPr>
          <w:rFonts w:ascii="Times New Roman" w:hint="eastAsia"/>
          <w:b/>
        </w:rPr>
        <w:t>4.5</w:t>
      </w:r>
      <w:r w:rsidRPr="0037728E">
        <w:rPr>
          <w:rFonts w:ascii="Times New Roman" w:hint="eastAsia"/>
          <w:b/>
        </w:rPr>
        <w:t>非正常工况排放</w:t>
      </w:r>
      <w:bookmarkEnd w:id="519"/>
      <w:bookmarkEnd w:id="520"/>
      <w:bookmarkEnd w:id="521"/>
      <w:bookmarkEnd w:id="522"/>
    </w:p>
    <w:p w:rsidR="00164DFC" w:rsidRPr="0037728E" w:rsidRDefault="00E15C5D">
      <w:pPr>
        <w:widowControl/>
        <w:spacing w:line="480" w:lineRule="exact"/>
        <w:ind w:firstLineChars="200" w:firstLine="480"/>
        <w:jc w:val="left"/>
        <w:rPr>
          <w:rFonts w:ascii="Times New Roman"/>
        </w:rPr>
      </w:pPr>
      <w:r w:rsidRPr="0037728E">
        <w:rPr>
          <w:rFonts w:ascii="Times New Roman" w:hint="eastAsia"/>
        </w:rPr>
        <w:t>拟建项目</w:t>
      </w:r>
      <w:r w:rsidRPr="0037728E">
        <w:rPr>
          <w:rFonts w:ascii="Times New Roman"/>
        </w:rPr>
        <w:t>非正常排放主要考虑污染防治措施达不到应有效率的情况</w:t>
      </w:r>
      <w:r w:rsidRPr="0037728E">
        <w:rPr>
          <w:rFonts w:ascii="Times New Roman" w:hint="eastAsia"/>
        </w:rPr>
        <w:t>，并对照各污染物的理化性质及排放量，选择有代表性的污染物进行非正常工况排放情况分析</w:t>
      </w:r>
      <w:r w:rsidRPr="0037728E">
        <w:rPr>
          <w:rFonts w:ascii="Times New Roman"/>
        </w:rPr>
        <w:t>：</w:t>
      </w:r>
    </w:p>
    <w:p w:rsidR="00164DFC" w:rsidRPr="0037728E" w:rsidRDefault="00E15C5D">
      <w:pPr>
        <w:widowControl/>
        <w:spacing w:line="480" w:lineRule="exact"/>
        <w:ind w:firstLineChars="200" w:firstLine="480"/>
        <w:jc w:val="left"/>
        <w:rPr>
          <w:rFonts w:ascii="Times New Roman"/>
        </w:rPr>
      </w:pPr>
      <w:r w:rsidRPr="0037728E">
        <w:rPr>
          <w:rFonts w:ascii="Times New Roman"/>
        </w:rPr>
        <w:t>1</w:t>
      </w:r>
      <w:r w:rsidRPr="0037728E">
        <w:rPr>
          <w:rFonts w:ascii="Times New Roman"/>
        </w:rPr>
        <w:t>、</w:t>
      </w:r>
      <w:r w:rsidRPr="0037728E">
        <w:rPr>
          <w:rFonts w:ascii="Times New Roman" w:hint="eastAsia"/>
        </w:rPr>
        <w:t>焦亚装置厂房</w:t>
      </w:r>
      <w:r w:rsidRPr="0037728E">
        <w:rPr>
          <w:rFonts w:ascii="Times New Roman"/>
        </w:rPr>
        <w:t>二级碱液吸收装置出现故障未能达到设计的吸附效率，对</w:t>
      </w:r>
      <w:r w:rsidRPr="0037728E">
        <w:rPr>
          <w:rFonts w:ascii="Times New Roman"/>
        </w:rPr>
        <w:t>SO</w:t>
      </w:r>
      <w:r w:rsidRPr="0037728E">
        <w:rPr>
          <w:rFonts w:ascii="Times New Roman"/>
          <w:vertAlign w:val="subscript"/>
        </w:rPr>
        <w:t>2</w:t>
      </w:r>
      <w:r w:rsidRPr="0037728E">
        <w:rPr>
          <w:rFonts w:ascii="Times New Roman"/>
        </w:rPr>
        <w:t>的吸收效率由</w:t>
      </w:r>
      <w:r w:rsidRPr="0037728E">
        <w:rPr>
          <w:rFonts w:ascii="Times New Roman" w:hint="eastAsia"/>
        </w:rPr>
        <w:t>99.5</w:t>
      </w:r>
      <w:r w:rsidRPr="0037728E">
        <w:rPr>
          <w:rFonts w:ascii="Times New Roman"/>
        </w:rPr>
        <w:t>%</w:t>
      </w:r>
      <w:r w:rsidRPr="0037728E">
        <w:rPr>
          <w:rFonts w:ascii="Times New Roman"/>
        </w:rPr>
        <w:t>降至</w:t>
      </w:r>
      <w:r w:rsidRPr="0037728E">
        <w:rPr>
          <w:rFonts w:ascii="Times New Roman" w:hint="eastAsia"/>
        </w:rPr>
        <w:t>50</w:t>
      </w:r>
      <w:r w:rsidRPr="0037728E">
        <w:rPr>
          <w:rFonts w:ascii="Times New Roman"/>
        </w:rPr>
        <w:t>%</w:t>
      </w:r>
      <w:r w:rsidRPr="0037728E">
        <w:rPr>
          <w:rFonts w:ascii="Times New Roman"/>
        </w:rPr>
        <w:t>，造成</w:t>
      </w:r>
      <w:r w:rsidRPr="0037728E">
        <w:rPr>
          <w:rFonts w:ascii="Times New Roman"/>
        </w:rPr>
        <w:t>SO</w:t>
      </w:r>
      <w:r w:rsidRPr="0037728E">
        <w:rPr>
          <w:rFonts w:ascii="Times New Roman"/>
          <w:vertAlign w:val="subscript"/>
        </w:rPr>
        <w:t>2</w:t>
      </w:r>
      <w:r w:rsidRPr="0037728E">
        <w:rPr>
          <w:rFonts w:ascii="Times New Roman"/>
        </w:rPr>
        <w:t>非正常排放，时间为</w:t>
      </w:r>
      <w:r w:rsidRPr="0037728E">
        <w:rPr>
          <w:rFonts w:ascii="Times New Roman"/>
        </w:rPr>
        <w:t>30min</w:t>
      </w:r>
      <w:r w:rsidRPr="0037728E">
        <w:rPr>
          <w:rFonts w:ascii="Times New Roman"/>
        </w:rPr>
        <w:t>。</w:t>
      </w:r>
    </w:p>
    <w:p w:rsidR="00164DFC" w:rsidRPr="0037728E" w:rsidRDefault="00E15C5D">
      <w:pPr>
        <w:widowControl/>
        <w:spacing w:line="480" w:lineRule="exact"/>
        <w:ind w:firstLineChars="200" w:firstLine="480"/>
        <w:jc w:val="left"/>
        <w:rPr>
          <w:rFonts w:ascii="Times New Roman"/>
        </w:rPr>
      </w:pPr>
      <w:r w:rsidRPr="0037728E">
        <w:rPr>
          <w:rFonts w:ascii="Times New Roman"/>
        </w:rPr>
        <w:t>2</w:t>
      </w:r>
      <w:r w:rsidRPr="0037728E">
        <w:rPr>
          <w:rFonts w:ascii="Times New Roman"/>
        </w:rPr>
        <w:t>、保险粉主装置</w:t>
      </w:r>
      <w:r w:rsidRPr="0037728E">
        <w:rPr>
          <w:rFonts w:ascii="Times New Roman" w:hint="eastAsia"/>
        </w:rPr>
        <w:t>厂房二级深冷装置和活性炭吸附装置</w:t>
      </w:r>
      <w:r w:rsidRPr="0037728E">
        <w:rPr>
          <w:rFonts w:ascii="Times New Roman"/>
        </w:rPr>
        <w:t>出现故障未能达到设计的吸附效率，对</w:t>
      </w:r>
      <w:r w:rsidRPr="0037728E">
        <w:rPr>
          <w:rFonts w:ascii="Times New Roman" w:hint="eastAsia"/>
        </w:rPr>
        <w:t>甲醇</w:t>
      </w:r>
      <w:r w:rsidRPr="0037728E">
        <w:rPr>
          <w:rFonts w:ascii="Times New Roman"/>
        </w:rPr>
        <w:t>的</w:t>
      </w:r>
      <w:r w:rsidRPr="0037728E">
        <w:rPr>
          <w:rFonts w:ascii="Times New Roman" w:hint="eastAsia"/>
        </w:rPr>
        <w:t>吸附</w:t>
      </w:r>
      <w:r w:rsidRPr="0037728E">
        <w:rPr>
          <w:rFonts w:ascii="Times New Roman"/>
        </w:rPr>
        <w:t>效率由</w:t>
      </w:r>
      <w:r w:rsidRPr="0037728E">
        <w:rPr>
          <w:rFonts w:ascii="Times New Roman" w:hint="eastAsia"/>
        </w:rPr>
        <w:t>99.5</w:t>
      </w:r>
      <w:r w:rsidRPr="0037728E">
        <w:rPr>
          <w:rFonts w:ascii="Times New Roman"/>
        </w:rPr>
        <w:t>%</w:t>
      </w:r>
      <w:r w:rsidRPr="0037728E">
        <w:rPr>
          <w:rFonts w:ascii="Times New Roman"/>
        </w:rPr>
        <w:t>降至</w:t>
      </w:r>
      <w:r w:rsidRPr="0037728E">
        <w:rPr>
          <w:rFonts w:ascii="Times New Roman" w:hint="eastAsia"/>
        </w:rPr>
        <w:t>40</w:t>
      </w:r>
      <w:r w:rsidRPr="0037728E">
        <w:rPr>
          <w:rFonts w:ascii="Times New Roman"/>
        </w:rPr>
        <w:t>%</w:t>
      </w:r>
      <w:r w:rsidRPr="0037728E">
        <w:rPr>
          <w:rFonts w:ascii="Times New Roman"/>
        </w:rPr>
        <w:t>，</w:t>
      </w:r>
      <w:r w:rsidRPr="0037728E">
        <w:rPr>
          <w:rFonts w:ascii="Times New Roman" w:hint="eastAsia"/>
        </w:rPr>
        <w:t>布袋除尘装置和二级碱液吸收装</w:t>
      </w:r>
      <w:r w:rsidRPr="0037728E">
        <w:rPr>
          <w:rFonts w:ascii="Times New Roman"/>
        </w:rPr>
        <w:t>正常运转，造成</w:t>
      </w:r>
      <w:r w:rsidRPr="0037728E">
        <w:rPr>
          <w:rFonts w:ascii="Times New Roman" w:hint="eastAsia"/>
        </w:rPr>
        <w:t>甲醇</w:t>
      </w:r>
      <w:r w:rsidRPr="0037728E">
        <w:rPr>
          <w:rFonts w:ascii="Times New Roman"/>
        </w:rPr>
        <w:t>非正常排放，时间为</w:t>
      </w:r>
      <w:r w:rsidRPr="0037728E">
        <w:rPr>
          <w:rFonts w:ascii="Times New Roman"/>
        </w:rPr>
        <w:t>30min</w:t>
      </w:r>
      <w:r w:rsidRPr="0037728E">
        <w:rPr>
          <w:rFonts w:ascii="Times New Roman"/>
        </w:rPr>
        <w:t>。</w:t>
      </w:r>
    </w:p>
    <w:p w:rsidR="00164DFC" w:rsidRPr="0037728E" w:rsidRDefault="00E15C5D">
      <w:pPr>
        <w:widowControl/>
        <w:spacing w:line="480" w:lineRule="exact"/>
        <w:ind w:firstLineChars="200" w:firstLine="480"/>
        <w:jc w:val="left"/>
        <w:rPr>
          <w:rFonts w:ascii="Times New Roman"/>
        </w:rPr>
      </w:pPr>
      <w:r w:rsidRPr="0037728E">
        <w:rPr>
          <w:rFonts w:ascii="Times New Roman"/>
        </w:rPr>
        <w:t>3</w:t>
      </w:r>
      <w:r w:rsidRPr="0037728E">
        <w:rPr>
          <w:rFonts w:ascii="Times New Roman"/>
        </w:rPr>
        <w:t>、吊白块车间</w:t>
      </w:r>
      <w:r w:rsidRPr="0037728E">
        <w:rPr>
          <w:rFonts w:ascii="Times New Roman" w:hint="eastAsia"/>
        </w:rPr>
        <w:t>布袋除尘器</w:t>
      </w:r>
      <w:r w:rsidRPr="0037728E">
        <w:rPr>
          <w:rFonts w:ascii="Times New Roman"/>
        </w:rPr>
        <w:t>出现故障未能达到设计的</w:t>
      </w:r>
      <w:r w:rsidRPr="0037728E">
        <w:rPr>
          <w:rFonts w:ascii="Times New Roman" w:hint="eastAsia"/>
        </w:rPr>
        <w:t>除尘</w:t>
      </w:r>
      <w:r w:rsidRPr="0037728E">
        <w:rPr>
          <w:rFonts w:ascii="Times New Roman"/>
        </w:rPr>
        <w:t>效率，对</w:t>
      </w:r>
      <w:r w:rsidRPr="0037728E">
        <w:rPr>
          <w:rFonts w:ascii="Times New Roman" w:hint="eastAsia"/>
        </w:rPr>
        <w:t>粉尘</w:t>
      </w:r>
      <w:r w:rsidRPr="0037728E">
        <w:rPr>
          <w:rFonts w:ascii="Times New Roman"/>
        </w:rPr>
        <w:t>的</w:t>
      </w:r>
      <w:r w:rsidRPr="0037728E">
        <w:rPr>
          <w:rFonts w:ascii="Times New Roman" w:hint="eastAsia"/>
        </w:rPr>
        <w:t>除尘</w:t>
      </w:r>
      <w:r w:rsidRPr="0037728E">
        <w:rPr>
          <w:rFonts w:ascii="Times New Roman"/>
        </w:rPr>
        <w:t>效率由</w:t>
      </w:r>
      <w:r w:rsidRPr="0037728E">
        <w:rPr>
          <w:rFonts w:ascii="Times New Roman" w:hint="eastAsia"/>
        </w:rPr>
        <w:t>99.9</w:t>
      </w:r>
      <w:r w:rsidRPr="0037728E">
        <w:rPr>
          <w:rFonts w:ascii="Times New Roman"/>
        </w:rPr>
        <w:t>%</w:t>
      </w:r>
      <w:r w:rsidRPr="0037728E">
        <w:rPr>
          <w:rFonts w:ascii="Times New Roman"/>
        </w:rPr>
        <w:t>降至</w:t>
      </w:r>
      <w:r w:rsidRPr="0037728E">
        <w:rPr>
          <w:rFonts w:ascii="Times New Roman" w:hint="eastAsia"/>
        </w:rPr>
        <w:t>60</w:t>
      </w:r>
      <w:r w:rsidRPr="0037728E">
        <w:rPr>
          <w:rFonts w:ascii="Times New Roman"/>
        </w:rPr>
        <w:t>%</w:t>
      </w:r>
      <w:r w:rsidRPr="0037728E">
        <w:rPr>
          <w:rFonts w:ascii="Times New Roman"/>
        </w:rPr>
        <w:t>，造成</w:t>
      </w:r>
      <w:r w:rsidRPr="0037728E">
        <w:rPr>
          <w:rFonts w:ascii="Times New Roman" w:hint="eastAsia"/>
        </w:rPr>
        <w:t>粉尘</w:t>
      </w:r>
      <w:r w:rsidRPr="0037728E">
        <w:rPr>
          <w:rFonts w:ascii="Times New Roman"/>
        </w:rPr>
        <w:t>非正常排放，时间为</w:t>
      </w:r>
      <w:r w:rsidRPr="0037728E">
        <w:rPr>
          <w:rFonts w:ascii="Times New Roman"/>
        </w:rPr>
        <w:t>30min</w:t>
      </w:r>
      <w:r w:rsidRPr="0037728E">
        <w:rPr>
          <w:rFonts w:ascii="Times New Roman"/>
        </w:rPr>
        <w:t>。</w:t>
      </w:r>
    </w:p>
    <w:p w:rsidR="00164DFC" w:rsidRPr="0037728E" w:rsidRDefault="00E15C5D">
      <w:pPr>
        <w:widowControl/>
        <w:spacing w:line="480" w:lineRule="exact"/>
        <w:ind w:firstLineChars="200" w:firstLine="480"/>
        <w:jc w:val="left"/>
        <w:rPr>
          <w:rFonts w:ascii="Times New Roman"/>
        </w:rPr>
      </w:pPr>
      <w:r w:rsidRPr="0037728E">
        <w:rPr>
          <w:rFonts w:ascii="Times New Roman" w:hint="eastAsia"/>
        </w:rPr>
        <w:t>4</w:t>
      </w:r>
      <w:r w:rsidRPr="0037728E">
        <w:rPr>
          <w:rFonts w:ascii="Times New Roman" w:hint="eastAsia"/>
        </w:rPr>
        <w:t>、废水处理站废水处理设施出现故障</w:t>
      </w:r>
      <w:r w:rsidRPr="0037728E">
        <w:rPr>
          <w:rFonts w:ascii="Times New Roman"/>
        </w:rPr>
        <w:t>未能达到设计的</w:t>
      </w:r>
      <w:r w:rsidRPr="0037728E">
        <w:rPr>
          <w:rFonts w:ascii="Times New Roman" w:hint="eastAsia"/>
        </w:rPr>
        <w:t>处理</w:t>
      </w:r>
      <w:r w:rsidRPr="0037728E">
        <w:rPr>
          <w:rFonts w:ascii="Times New Roman"/>
        </w:rPr>
        <w:t>效率</w:t>
      </w:r>
      <w:r w:rsidRPr="0037728E">
        <w:rPr>
          <w:rFonts w:ascii="Times New Roman" w:hint="eastAsia"/>
        </w:rPr>
        <w:t>，对废水中主要污染因子的处理效率下降，考虑极端情况废水处理效率下降为</w:t>
      </w:r>
      <w:r w:rsidRPr="0037728E">
        <w:rPr>
          <w:rFonts w:ascii="Times New Roman" w:hint="eastAsia"/>
        </w:rPr>
        <w:t>0</w:t>
      </w:r>
      <w:r w:rsidRPr="0037728E">
        <w:rPr>
          <w:rFonts w:ascii="Times New Roman" w:hint="eastAsia"/>
        </w:rPr>
        <w:t>，时间为</w:t>
      </w:r>
      <w:r w:rsidRPr="0037728E">
        <w:rPr>
          <w:rFonts w:ascii="Times New Roman" w:hint="eastAsia"/>
        </w:rPr>
        <w:t>30min</w:t>
      </w:r>
      <w:r w:rsidRPr="0037728E">
        <w:rPr>
          <w:rFonts w:ascii="Times New Roman" w:hint="eastAsia"/>
        </w:rPr>
        <w:t>。</w:t>
      </w:r>
    </w:p>
    <w:p w:rsidR="00164DFC" w:rsidRPr="0037728E" w:rsidRDefault="00E15C5D">
      <w:pPr>
        <w:spacing w:line="480" w:lineRule="exact"/>
        <w:ind w:firstLine="480"/>
        <w:rPr>
          <w:rFonts w:ascii="Times New Roman"/>
        </w:rPr>
      </w:pPr>
      <w:r w:rsidRPr="0037728E">
        <w:rPr>
          <w:rFonts w:ascii="Times New Roman" w:hint="eastAsia"/>
        </w:rPr>
        <w:t>非正常工况下，各废气污染物的排放源强见表</w:t>
      </w:r>
      <w:r w:rsidRPr="0037728E">
        <w:rPr>
          <w:rFonts w:ascii="Times New Roman" w:hint="eastAsia"/>
        </w:rPr>
        <w:t>4.5-1</w:t>
      </w:r>
      <w:r w:rsidRPr="0037728E">
        <w:rPr>
          <w:rFonts w:ascii="Times New Roman" w:hint="eastAsia"/>
        </w:rPr>
        <w:t>，废水污染物的排放源强见表</w:t>
      </w:r>
      <w:r w:rsidRPr="0037728E">
        <w:rPr>
          <w:rFonts w:ascii="Times New Roman" w:hint="eastAsia"/>
        </w:rPr>
        <w:t>4.5-2</w:t>
      </w:r>
      <w:r w:rsidRPr="0037728E">
        <w:rPr>
          <w:rFonts w:ascii="Times New Roman" w:hint="eastAsia"/>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 xml:space="preserve">4.5-1  </w:t>
      </w:r>
      <w:r w:rsidRPr="0037728E">
        <w:rPr>
          <w:rFonts w:ascii="Times New Roman" w:hint="eastAsia"/>
          <w:b/>
          <w:sz w:val="21"/>
          <w:szCs w:val="21"/>
        </w:rPr>
        <w:t>拟建项目非正常工况下污染物排放情况表</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1793"/>
        <w:gridCol w:w="968"/>
        <w:gridCol w:w="709"/>
        <w:gridCol w:w="1582"/>
        <w:gridCol w:w="1323"/>
        <w:gridCol w:w="831"/>
        <w:gridCol w:w="832"/>
        <w:gridCol w:w="919"/>
      </w:tblGrid>
      <w:tr w:rsidR="00164DFC" w:rsidRPr="0037728E">
        <w:trPr>
          <w:trHeight w:val="23"/>
          <w:jc w:val="center"/>
        </w:trPr>
        <w:tc>
          <w:tcPr>
            <w:tcW w:w="1793" w:type="dxa"/>
            <w:vMerge w:val="restart"/>
            <w:vAlign w:val="center"/>
          </w:tcPr>
          <w:p w:rsidR="00164DFC" w:rsidRPr="0037728E" w:rsidRDefault="00E15C5D">
            <w:pPr>
              <w:widowControl/>
              <w:adjustRightInd w:val="0"/>
              <w:snapToGrid w:val="0"/>
              <w:spacing w:line="320" w:lineRule="atLeast"/>
              <w:jc w:val="center"/>
              <w:rPr>
                <w:rFonts w:ascii="Times New Roman"/>
                <w:b/>
                <w:sz w:val="18"/>
                <w:szCs w:val="18"/>
              </w:rPr>
            </w:pPr>
            <w:r w:rsidRPr="0037728E">
              <w:rPr>
                <w:rFonts w:ascii="Times New Roman"/>
                <w:b/>
                <w:sz w:val="18"/>
                <w:szCs w:val="18"/>
              </w:rPr>
              <w:t>污染源</w:t>
            </w:r>
          </w:p>
        </w:tc>
        <w:tc>
          <w:tcPr>
            <w:tcW w:w="968" w:type="dxa"/>
            <w:vMerge w:val="restart"/>
            <w:vAlign w:val="center"/>
          </w:tcPr>
          <w:p w:rsidR="00164DFC" w:rsidRPr="0037728E" w:rsidRDefault="00E15C5D">
            <w:pPr>
              <w:widowControl/>
              <w:adjustRightInd w:val="0"/>
              <w:snapToGrid w:val="0"/>
              <w:spacing w:line="320" w:lineRule="atLeast"/>
              <w:jc w:val="center"/>
              <w:rPr>
                <w:rFonts w:ascii="Times New Roman"/>
                <w:b/>
                <w:sz w:val="18"/>
                <w:szCs w:val="18"/>
              </w:rPr>
            </w:pPr>
            <w:r w:rsidRPr="0037728E">
              <w:rPr>
                <w:rFonts w:ascii="Times New Roman"/>
                <w:b/>
                <w:sz w:val="18"/>
                <w:szCs w:val="18"/>
              </w:rPr>
              <w:t>废气量</w:t>
            </w:r>
          </w:p>
          <w:p w:rsidR="00164DFC" w:rsidRPr="0037728E" w:rsidRDefault="00E15C5D">
            <w:pPr>
              <w:widowControl/>
              <w:adjustRightInd w:val="0"/>
              <w:snapToGrid w:val="0"/>
              <w:spacing w:line="320" w:lineRule="atLeast"/>
              <w:jc w:val="center"/>
              <w:rPr>
                <w:rFonts w:ascii="Times New Roman"/>
                <w:b/>
                <w:sz w:val="18"/>
                <w:szCs w:val="18"/>
              </w:rPr>
            </w:pPr>
            <w:r w:rsidRPr="0037728E">
              <w:rPr>
                <w:rFonts w:ascii="Times New Roman"/>
                <w:b/>
                <w:sz w:val="18"/>
                <w:szCs w:val="18"/>
              </w:rPr>
              <w:t>(m</w:t>
            </w:r>
            <w:r w:rsidRPr="0037728E">
              <w:rPr>
                <w:rFonts w:ascii="Times New Roman"/>
                <w:b/>
                <w:sz w:val="18"/>
                <w:szCs w:val="18"/>
                <w:vertAlign w:val="superscript"/>
              </w:rPr>
              <w:t>3</w:t>
            </w:r>
            <w:r w:rsidRPr="0037728E">
              <w:rPr>
                <w:rFonts w:ascii="Times New Roman"/>
                <w:b/>
                <w:sz w:val="18"/>
                <w:szCs w:val="18"/>
              </w:rPr>
              <w:t>/h)</w:t>
            </w:r>
          </w:p>
        </w:tc>
        <w:tc>
          <w:tcPr>
            <w:tcW w:w="709" w:type="dxa"/>
            <w:vMerge w:val="restart"/>
            <w:vAlign w:val="center"/>
          </w:tcPr>
          <w:p w:rsidR="00164DFC" w:rsidRPr="0037728E" w:rsidRDefault="00E15C5D">
            <w:pPr>
              <w:widowControl/>
              <w:adjustRightInd w:val="0"/>
              <w:snapToGrid w:val="0"/>
              <w:spacing w:line="320" w:lineRule="atLeast"/>
              <w:jc w:val="center"/>
              <w:rPr>
                <w:rFonts w:ascii="Times New Roman"/>
                <w:b/>
                <w:sz w:val="18"/>
                <w:szCs w:val="18"/>
              </w:rPr>
            </w:pPr>
            <w:r w:rsidRPr="0037728E">
              <w:rPr>
                <w:rFonts w:ascii="Times New Roman"/>
                <w:b/>
                <w:sz w:val="18"/>
                <w:szCs w:val="18"/>
              </w:rPr>
              <w:t>污染物</w:t>
            </w:r>
          </w:p>
        </w:tc>
        <w:tc>
          <w:tcPr>
            <w:tcW w:w="2905" w:type="dxa"/>
            <w:gridSpan w:val="2"/>
            <w:vAlign w:val="center"/>
          </w:tcPr>
          <w:p w:rsidR="00164DFC" w:rsidRPr="0037728E" w:rsidRDefault="00E15C5D">
            <w:pPr>
              <w:widowControl/>
              <w:adjustRightInd w:val="0"/>
              <w:snapToGrid w:val="0"/>
              <w:spacing w:line="320" w:lineRule="atLeast"/>
              <w:jc w:val="center"/>
              <w:rPr>
                <w:rFonts w:ascii="Times New Roman"/>
                <w:b/>
                <w:sz w:val="18"/>
                <w:szCs w:val="18"/>
              </w:rPr>
            </w:pPr>
            <w:r w:rsidRPr="0037728E">
              <w:rPr>
                <w:rFonts w:ascii="Times New Roman"/>
                <w:b/>
                <w:sz w:val="18"/>
                <w:szCs w:val="18"/>
              </w:rPr>
              <w:t>排放源强</w:t>
            </w:r>
          </w:p>
        </w:tc>
        <w:tc>
          <w:tcPr>
            <w:tcW w:w="2582" w:type="dxa"/>
            <w:gridSpan w:val="3"/>
            <w:vAlign w:val="center"/>
          </w:tcPr>
          <w:p w:rsidR="00164DFC" w:rsidRPr="0037728E" w:rsidRDefault="00E15C5D">
            <w:pPr>
              <w:widowControl/>
              <w:adjustRightInd w:val="0"/>
              <w:snapToGrid w:val="0"/>
              <w:spacing w:line="320" w:lineRule="atLeast"/>
              <w:jc w:val="center"/>
              <w:rPr>
                <w:rFonts w:ascii="Times New Roman"/>
                <w:b/>
                <w:sz w:val="18"/>
                <w:szCs w:val="18"/>
              </w:rPr>
            </w:pPr>
            <w:r w:rsidRPr="0037728E">
              <w:rPr>
                <w:rFonts w:ascii="Times New Roman"/>
                <w:b/>
                <w:sz w:val="18"/>
                <w:szCs w:val="18"/>
              </w:rPr>
              <w:t>排气筒</w:t>
            </w:r>
          </w:p>
        </w:tc>
      </w:tr>
      <w:tr w:rsidR="00164DFC" w:rsidRPr="0037728E">
        <w:trPr>
          <w:trHeight w:val="23"/>
          <w:jc w:val="center"/>
        </w:trPr>
        <w:tc>
          <w:tcPr>
            <w:tcW w:w="1793" w:type="dxa"/>
            <w:vMerge/>
            <w:vAlign w:val="center"/>
          </w:tcPr>
          <w:p w:rsidR="00164DFC" w:rsidRPr="0037728E" w:rsidRDefault="00164DFC">
            <w:pPr>
              <w:widowControl/>
              <w:adjustRightInd w:val="0"/>
              <w:snapToGrid w:val="0"/>
              <w:spacing w:line="320" w:lineRule="atLeast"/>
              <w:jc w:val="center"/>
              <w:rPr>
                <w:rFonts w:ascii="Times New Roman"/>
                <w:b/>
                <w:sz w:val="18"/>
                <w:szCs w:val="18"/>
              </w:rPr>
            </w:pPr>
          </w:p>
        </w:tc>
        <w:tc>
          <w:tcPr>
            <w:tcW w:w="968" w:type="dxa"/>
            <w:vMerge/>
            <w:vAlign w:val="center"/>
          </w:tcPr>
          <w:p w:rsidR="00164DFC" w:rsidRPr="0037728E" w:rsidRDefault="00164DFC">
            <w:pPr>
              <w:widowControl/>
              <w:adjustRightInd w:val="0"/>
              <w:snapToGrid w:val="0"/>
              <w:spacing w:line="320" w:lineRule="atLeast"/>
              <w:jc w:val="center"/>
              <w:rPr>
                <w:rFonts w:ascii="Times New Roman"/>
                <w:b/>
                <w:sz w:val="18"/>
                <w:szCs w:val="18"/>
              </w:rPr>
            </w:pPr>
          </w:p>
        </w:tc>
        <w:tc>
          <w:tcPr>
            <w:tcW w:w="709" w:type="dxa"/>
            <w:vMerge/>
            <w:vAlign w:val="center"/>
          </w:tcPr>
          <w:p w:rsidR="00164DFC" w:rsidRPr="0037728E" w:rsidRDefault="00164DFC">
            <w:pPr>
              <w:widowControl/>
              <w:adjustRightInd w:val="0"/>
              <w:snapToGrid w:val="0"/>
              <w:spacing w:line="320" w:lineRule="atLeast"/>
              <w:jc w:val="center"/>
              <w:rPr>
                <w:rFonts w:ascii="Times New Roman"/>
                <w:b/>
                <w:sz w:val="18"/>
                <w:szCs w:val="18"/>
              </w:rPr>
            </w:pPr>
          </w:p>
        </w:tc>
        <w:tc>
          <w:tcPr>
            <w:tcW w:w="1582" w:type="dxa"/>
            <w:vAlign w:val="center"/>
          </w:tcPr>
          <w:p w:rsidR="00164DFC" w:rsidRPr="0037728E" w:rsidRDefault="00E15C5D">
            <w:pPr>
              <w:widowControl/>
              <w:adjustRightInd w:val="0"/>
              <w:snapToGrid w:val="0"/>
              <w:spacing w:line="320" w:lineRule="atLeast"/>
              <w:jc w:val="center"/>
              <w:rPr>
                <w:rFonts w:ascii="Times New Roman"/>
                <w:b/>
                <w:sz w:val="18"/>
                <w:szCs w:val="18"/>
              </w:rPr>
            </w:pPr>
            <w:r w:rsidRPr="0037728E">
              <w:rPr>
                <w:rFonts w:ascii="Times New Roman"/>
                <w:b/>
                <w:sz w:val="18"/>
                <w:szCs w:val="18"/>
              </w:rPr>
              <w:t>排放浓度（</w:t>
            </w:r>
            <w:r w:rsidRPr="0037728E">
              <w:rPr>
                <w:rFonts w:ascii="Times New Roman"/>
                <w:b/>
                <w:sz w:val="18"/>
                <w:szCs w:val="18"/>
              </w:rPr>
              <w:t>mg/m</w:t>
            </w:r>
            <w:r w:rsidRPr="0037728E">
              <w:rPr>
                <w:rFonts w:ascii="Times New Roman"/>
                <w:b/>
                <w:sz w:val="18"/>
                <w:szCs w:val="18"/>
                <w:vertAlign w:val="superscript"/>
              </w:rPr>
              <w:t>3</w:t>
            </w:r>
            <w:r w:rsidRPr="0037728E">
              <w:rPr>
                <w:rFonts w:ascii="Times New Roman"/>
                <w:b/>
                <w:sz w:val="18"/>
                <w:szCs w:val="18"/>
              </w:rPr>
              <w:t>）</w:t>
            </w:r>
          </w:p>
        </w:tc>
        <w:tc>
          <w:tcPr>
            <w:tcW w:w="1323" w:type="dxa"/>
            <w:vAlign w:val="center"/>
          </w:tcPr>
          <w:p w:rsidR="00164DFC" w:rsidRPr="0037728E" w:rsidRDefault="00E15C5D">
            <w:pPr>
              <w:widowControl/>
              <w:adjustRightInd w:val="0"/>
              <w:snapToGrid w:val="0"/>
              <w:spacing w:line="320" w:lineRule="atLeast"/>
              <w:jc w:val="center"/>
              <w:rPr>
                <w:rFonts w:ascii="Times New Roman"/>
                <w:b/>
                <w:sz w:val="18"/>
                <w:szCs w:val="18"/>
              </w:rPr>
            </w:pPr>
            <w:r w:rsidRPr="0037728E">
              <w:rPr>
                <w:rFonts w:ascii="Times New Roman"/>
                <w:b/>
                <w:sz w:val="18"/>
                <w:szCs w:val="18"/>
              </w:rPr>
              <w:t>排放速率</w:t>
            </w:r>
            <w:r w:rsidRPr="0037728E">
              <w:rPr>
                <w:rFonts w:ascii="Times New Roman"/>
                <w:b/>
                <w:sz w:val="18"/>
                <w:szCs w:val="18"/>
              </w:rPr>
              <w:t>(kg/h)</w:t>
            </w:r>
          </w:p>
        </w:tc>
        <w:tc>
          <w:tcPr>
            <w:tcW w:w="831" w:type="dxa"/>
            <w:vAlign w:val="center"/>
          </w:tcPr>
          <w:p w:rsidR="00164DFC" w:rsidRPr="0037728E" w:rsidRDefault="00E15C5D">
            <w:pPr>
              <w:widowControl/>
              <w:adjustRightInd w:val="0"/>
              <w:snapToGrid w:val="0"/>
              <w:spacing w:line="320" w:lineRule="atLeast"/>
              <w:jc w:val="center"/>
              <w:rPr>
                <w:rFonts w:ascii="Times New Roman"/>
                <w:b/>
                <w:sz w:val="18"/>
                <w:szCs w:val="18"/>
              </w:rPr>
            </w:pPr>
            <w:r w:rsidRPr="0037728E">
              <w:rPr>
                <w:rFonts w:ascii="Times New Roman"/>
                <w:b/>
                <w:sz w:val="18"/>
                <w:szCs w:val="18"/>
              </w:rPr>
              <w:t>高度</w:t>
            </w:r>
            <w:r w:rsidRPr="0037728E">
              <w:rPr>
                <w:rFonts w:ascii="Times New Roman"/>
                <w:b/>
                <w:sz w:val="18"/>
                <w:szCs w:val="18"/>
              </w:rPr>
              <w:t>(m)</w:t>
            </w:r>
          </w:p>
        </w:tc>
        <w:tc>
          <w:tcPr>
            <w:tcW w:w="832" w:type="dxa"/>
            <w:vAlign w:val="center"/>
          </w:tcPr>
          <w:p w:rsidR="00164DFC" w:rsidRPr="0037728E" w:rsidRDefault="00E15C5D">
            <w:pPr>
              <w:widowControl/>
              <w:adjustRightInd w:val="0"/>
              <w:snapToGrid w:val="0"/>
              <w:spacing w:line="320" w:lineRule="atLeast"/>
              <w:jc w:val="center"/>
              <w:rPr>
                <w:rFonts w:ascii="Times New Roman"/>
                <w:b/>
                <w:sz w:val="18"/>
                <w:szCs w:val="18"/>
              </w:rPr>
            </w:pPr>
            <w:r w:rsidRPr="0037728E">
              <w:rPr>
                <w:rFonts w:ascii="Times New Roman"/>
                <w:b/>
                <w:sz w:val="18"/>
                <w:szCs w:val="18"/>
              </w:rPr>
              <w:t>内径</w:t>
            </w:r>
            <w:r w:rsidRPr="0037728E">
              <w:rPr>
                <w:rFonts w:ascii="Times New Roman"/>
                <w:b/>
                <w:sz w:val="18"/>
                <w:szCs w:val="18"/>
              </w:rPr>
              <w:t>(m)</w:t>
            </w:r>
          </w:p>
        </w:tc>
        <w:tc>
          <w:tcPr>
            <w:tcW w:w="919" w:type="dxa"/>
            <w:vAlign w:val="center"/>
          </w:tcPr>
          <w:p w:rsidR="00164DFC" w:rsidRPr="0037728E" w:rsidRDefault="00E15C5D">
            <w:pPr>
              <w:widowControl/>
              <w:adjustRightInd w:val="0"/>
              <w:snapToGrid w:val="0"/>
              <w:spacing w:line="320" w:lineRule="atLeast"/>
              <w:jc w:val="center"/>
              <w:rPr>
                <w:rFonts w:ascii="Times New Roman"/>
                <w:b/>
                <w:sz w:val="18"/>
                <w:szCs w:val="18"/>
              </w:rPr>
            </w:pPr>
            <w:r w:rsidRPr="0037728E">
              <w:rPr>
                <w:rFonts w:ascii="Times New Roman"/>
                <w:b/>
                <w:sz w:val="18"/>
                <w:szCs w:val="18"/>
              </w:rPr>
              <w:t>温度</w:t>
            </w:r>
            <w:r w:rsidRPr="0037728E">
              <w:rPr>
                <w:rFonts w:ascii="Times New Roman"/>
                <w:b/>
                <w:sz w:val="18"/>
                <w:szCs w:val="18"/>
              </w:rPr>
              <w:t>(℃)</w:t>
            </w:r>
          </w:p>
        </w:tc>
      </w:tr>
      <w:tr w:rsidR="00164DFC" w:rsidRPr="0037728E">
        <w:trPr>
          <w:trHeight w:val="23"/>
          <w:jc w:val="center"/>
        </w:trPr>
        <w:tc>
          <w:tcPr>
            <w:tcW w:w="1793"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焦亚装置厂房</w:t>
            </w:r>
          </w:p>
        </w:tc>
        <w:tc>
          <w:tcPr>
            <w:tcW w:w="968"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5000</w:t>
            </w:r>
          </w:p>
        </w:tc>
        <w:tc>
          <w:tcPr>
            <w:tcW w:w="709"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p>
        </w:tc>
        <w:tc>
          <w:tcPr>
            <w:tcW w:w="1582"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5714.29</w:t>
            </w:r>
          </w:p>
        </w:tc>
        <w:tc>
          <w:tcPr>
            <w:tcW w:w="1323"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28.57</w:t>
            </w:r>
          </w:p>
        </w:tc>
        <w:tc>
          <w:tcPr>
            <w:tcW w:w="831"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30</w:t>
            </w:r>
          </w:p>
        </w:tc>
        <w:tc>
          <w:tcPr>
            <w:tcW w:w="832"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0.6</w:t>
            </w:r>
          </w:p>
        </w:tc>
        <w:tc>
          <w:tcPr>
            <w:tcW w:w="919"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25</w:t>
            </w:r>
          </w:p>
        </w:tc>
      </w:tr>
      <w:tr w:rsidR="00164DFC" w:rsidRPr="0037728E">
        <w:trPr>
          <w:trHeight w:val="23"/>
          <w:jc w:val="center"/>
        </w:trPr>
        <w:tc>
          <w:tcPr>
            <w:tcW w:w="1793"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保险粉主装置厂房</w:t>
            </w:r>
          </w:p>
        </w:tc>
        <w:tc>
          <w:tcPr>
            <w:tcW w:w="968"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4000</w:t>
            </w:r>
          </w:p>
        </w:tc>
        <w:tc>
          <w:tcPr>
            <w:tcW w:w="709"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甲醇</w:t>
            </w:r>
          </w:p>
        </w:tc>
        <w:tc>
          <w:tcPr>
            <w:tcW w:w="1582"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1733.33</w:t>
            </w:r>
          </w:p>
        </w:tc>
        <w:tc>
          <w:tcPr>
            <w:tcW w:w="1323"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6.93</w:t>
            </w:r>
          </w:p>
        </w:tc>
        <w:tc>
          <w:tcPr>
            <w:tcW w:w="831"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30</w:t>
            </w:r>
          </w:p>
        </w:tc>
        <w:tc>
          <w:tcPr>
            <w:tcW w:w="832"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0.6</w:t>
            </w:r>
          </w:p>
        </w:tc>
        <w:tc>
          <w:tcPr>
            <w:tcW w:w="919"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25</w:t>
            </w:r>
          </w:p>
        </w:tc>
      </w:tr>
      <w:tr w:rsidR="00164DFC" w:rsidRPr="0037728E">
        <w:trPr>
          <w:trHeight w:val="23"/>
          <w:jc w:val="center"/>
        </w:trPr>
        <w:tc>
          <w:tcPr>
            <w:tcW w:w="1793"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吊白块车间</w:t>
            </w:r>
          </w:p>
        </w:tc>
        <w:tc>
          <w:tcPr>
            <w:tcW w:w="968"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hint="eastAsia"/>
                <w:sz w:val="18"/>
                <w:szCs w:val="18"/>
              </w:rPr>
              <w:t>13000</w:t>
            </w:r>
          </w:p>
        </w:tc>
        <w:tc>
          <w:tcPr>
            <w:tcW w:w="709"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粉尘</w:t>
            </w:r>
          </w:p>
        </w:tc>
        <w:tc>
          <w:tcPr>
            <w:tcW w:w="1582"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hint="eastAsia"/>
                <w:sz w:val="18"/>
                <w:szCs w:val="18"/>
              </w:rPr>
              <w:t>5092.31</w:t>
            </w:r>
          </w:p>
        </w:tc>
        <w:tc>
          <w:tcPr>
            <w:tcW w:w="1323"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66.20</w:t>
            </w:r>
          </w:p>
        </w:tc>
        <w:tc>
          <w:tcPr>
            <w:tcW w:w="831"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30</w:t>
            </w:r>
          </w:p>
        </w:tc>
        <w:tc>
          <w:tcPr>
            <w:tcW w:w="832"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0.6</w:t>
            </w:r>
          </w:p>
        </w:tc>
        <w:tc>
          <w:tcPr>
            <w:tcW w:w="919"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25</w:t>
            </w:r>
          </w:p>
        </w:tc>
      </w:tr>
    </w:tbl>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 xml:space="preserve">4.5-2  </w:t>
      </w:r>
      <w:r w:rsidRPr="0037728E">
        <w:rPr>
          <w:rFonts w:ascii="Times New Roman" w:hint="eastAsia"/>
          <w:b/>
          <w:sz w:val="21"/>
          <w:szCs w:val="21"/>
        </w:rPr>
        <w:t>拟建项目非正常工况下水型污染物排放情况表</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985"/>
        <w:gridCol w:w="2986"/>
        <w:gridCol w:w="2986"/>
      </w:tblGrid>
      <w:tr w:rsidR="00164DFC" w:rsidRPr="0037728E">
        <w:trPr>
          <w:trHeight w:val="23"/>
          <w:jc w:val="center"/>
        </w:trPr>
        <w:tc>
          <w:tcPr>
            <w:tcW w:w="2985"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排水量（</w:t>
            </w:r>
            <w:r w:rsidRPr="0037728E">
              <w:rPr>
                <w:rFonts w:ascii="Times New Roman"/>
                <w:sz w:val="18"/>
                <w:szCs w:val="18"/>
              </w:rPr>
              <w:t>m</w:t>
            </w:r>
            <w:r w:rsidRPr="0037728E">
              <w:rPr>
                <w:rFonts w:ascii="Times New Roman"/>
                <w:sz w:val="18"/>
                <w:szCs w:val="18"/>
                <w:vertAlign w:val="superscript"/>
              </w:rPr>
              <w:t>3</w:t>
            </w:r>
            <w:r w:rsidRPr="0037728E">
              <w:rPr>
                <w:rFonts w:ascii="Times New Roman"/>
                <w:sz w:val="18"/>
                <w:szCs w:val="18"/>
              </w:rPr>
              <w:t>/</w:t>
            </w:r>
            <w:r w:rsidRPr="0037728E">
              <w:rPr>
                <w:rFonts w:ascii="Times New Roman"/>
                <w:sz w:val="18"/>
                <w:szCs w:val="18"/>
              </w:rPr>
              <w:t>次）</w:t>
            </w:r>
          </w:p>
        </w:tc>
        <w:tc>
          <w:tcPr>
            <w:tcW w:w="2986"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污染物</w:t>
            </w:r>
          </w:p>
        </w:tc>
        <w:tc>
          <w:tcPr>
            <w:tcW w:w="2986"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浓度（</w:t>
            </w:r>
            <w:r w:rsidRPr="0037728E">
              <w:rPr>
                <w:rFonts w:ascii="Times New Roman"/>
                <w:sz w:val="18"/>
                <w:szCs w:val="18"/>
              </w:rPr>
              <w:t>mg/L</w:t>
            </w:r>
            <w:r w:rsidRPr="0037728E">
              <w:rPr>
                <w:rFonts w:ascii="Times New Roman"/>
                <w:sz w:val="18"/>
                <w:szCs w:val="18"/>
              </w:rPr>
              <w:t>）</w:t>
            </w:r>
          </w:p>
        </w:tc>
      </w:tr>
      <w:tr w:rsidR="00164DFC" w:rsidRPr="0037728E">
        <w:trPr>
          <w:trHeight w:val="23"/>
          <w:jc w:val="center"/>
        </w:trPr>
        <w:tc>
          <w:tcPr>
            <w:tcW w:w="2985" w:type="dxa"/>
            <w:vMerge w:val="restart"/>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15</w:t>
            </w:r>
          </w:p>
        </w:tc>
        <w:tc>
          <w:tcPr>
            <w:tcW w:w="2986"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COD</w:t>
            </w:r>
          </w:p>
        </w:tc>
        <w:tc>
          <w:tcPr>
            <w:tcW w:w="2986"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5000</w:t>
            </w:r>
          </w:p>
        </w:tc>
      </w:tr>
      <w:tr w:rsidR="00164DFC" w:rsidRPr="0037728E">
        <w:trPr>
          <w:trHeight w:val="23"/>
          <w:jc w:val="center"/>
        </w:trPr>
        <w:tc>
          <w:tcPr>
            <w:tcW w:w="2985" w:type="dxa"/>
            <w:vMerge/>
            <w:vAlign w:val="center"/>
          </w:tcPr>
          <w:p w:rsidR="00164DFC" w:rsidRPr="0037728E" w:rsidRDefault="00164DFC">
            <w:pPr>
              <w:widowControl/>
              <w:adjustRightInd w:val="0"/>
              <w:snapToGrid w:val="0"/>
              <w:spacing w:line="320" w:lineRule="atLeast"/>
              <w:jc w:val="center"/>
              <w:rPr>
                <w:rFonts w:ascii="Times New Roman"/>
                <w:sz w:val="18"/>
                <w:szCs w:val="18"/>
              </w:rPr>
            </w:pPr>
          </w:p>
        </w:tc>
        <w:tc>
          <w:tcPr>
            <w:tcW w:w="2986"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SS</w:t>
            </w:r>
          </w:p>
        </w:tc>
        <w:tc>
          <w:tcPr>
            <w:tcW w:w="2986"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400</w:t>
            </w:r>
          </w:p>
        </w:tc>
      </w:tr>
    </w:tbl>
    <w:p w:rsidR="00164DFC" w:rsidRPr="0037728E" w:rsidRDefault="00E15C5D">
      <w:pPr>
        <w:spacing w:line="480" w:lineRule="exact"/>
        <w:outlineLvl w:val="1"/>
        <w:rPr>
          <w:rFonts w:ascii="Times New Roman"/>
          <w:b/>
        </w:rPr>
      </w:pPr>
      <w:bookmarkStart w:id="523" w:name="_Toc19303"/>
      <w:bookmarkStart w:id="524" w:name="_Toc463882224"/>
      <w:bookmarkStart w:id="525" w:name="_Toc13215"/>
      <w:bookmarkStart w:id="526" w:name="_Toc17799"/>
      <w:r w:rsidRPr="0037728E">
        <w:rPr>
          <w:rFonts w:ascii="Times New Roman" w:hint="eastAsia"/>
          <w:b/>
        </w:rPr>
        <w:lastRenderedPageBreak/>
        <w:t>4.6</w:t>
      </w:r>
      <w:r w:rsidRPr="0037728E">
        <w:rPr>
          <w:rFonts w:ascii="Times New Roman" w:hint="eastAsia"/>
          <w:b/>
        </w:rPr>
        <w:t>建设项目污染物排放汇总</w:t>
      </w:r>
      <w:bookmarkEnd w:id="523"/>
      <w:bookmarkEnd w:id="524"/>
      <w:bookmarkEnd w:id="525"/>
      <w:bookmarkEnd w:id="526"/>
    </w:p>
    <w:p w:rsidR="00164DFC" w:rsidRPr="0037728E" w:rsidRDefault="00E15C5D">
      <w:pPr>
        <w:spacing w:line="480" w:lineRule="exact"/>
        <w:ind w:firstLine="480"/>
        <w:rPr>
          <w:rFonts w:ascii="Times New Roman"/>
        </w:rPr>
      </w:pPr>
      <w:r w:rsidRPr="0037728E">
        <w:rPr>
          <w:rFonts w:ascii="Times New Roman"/>
        </w:rPr>
        <w:t>本项目</w:t>
      </w:r>
      <w:r w:rsidRPr="0037728E">
        <w:rPr>
          <w:rFonts w:ascii="Times New Roman" w:hint="eastAsia"/>
        </w:rPr>
        <w:t>建成前后厂区</w:t>
      </w:r>
      <w:r w:rsidRPr="0037728E">
        <w:rPr>
          <w:rFonts w:ascii="Times New Roman"/>
        </w:rPr>
        <w:t>废水、废气和固体废物污染物排放量情况统计见表</w:t>
      </w:r>
      <w:r w:rsidRPr="0037728E">
        <w:rPr>
          <w:rFonts w:ascii="Times New Roman"/>
        </w:rPr>
        <w:t>4.</w:t>
      </w:r>
      <w:r w:rsidRPr="0037728E">
        <w:rPr>
          <w:rFonts w:ascii="Times New Roman" w:hint="eastAsia"/>
        </w:rPr>
        <w:t>6</w:t>
      </w:r>
      <w:r w:rsidRPr="0037728E">
        <w:rPr>
          <w:rFonts w:ascii="Times New Roman"/>
        </w:rPr>
        <w:t>-1</w:t>
      </w:r>
      <w:r w:rsidRPr="0037728E">
        <w:rPr>
          <w:rFonts w:ascii="Times New Roman"/>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4.6-1</w:t>
      </w:r>
      <w:r w:rsidRPr="0037728E">
        <w:rPr>
          <w:rFonts w:ascii="Times New Roman" w:hint="eastAsia"/>
          <w:b/>
          <w:sz w:val="21"/>
          <w:szCs w:val="21"/>
        </w:rPr>
        <w:t>项目搬迁前后厂区排污情况汇总表（单位：</w:t>
      </w:r>
      <w:r w:rsidRPr="0037728E">
        <w:rPr>
          <w:rFonts w:ascii="Times New Roman" w:hint="eastAsia"/>
          <w:b/>
          <w:sz w:val="21"/>
          <w:szCs w:val="21"/>
        </w:rPr>
        <w:t>t/a</w:t>
      </w:r>
      <w:r w:rsidRPr="0037728E">
        <w:rPr>
          <w:rFonts w:ascii="Times New Roman" w:hint="eastAsia"/>
          <w:b/>
          <w:sz w:val="21"/>
          <w:szCs w:val="21"/>
        </w:rPr>
        <w:t>）</w:t>
      </w:r>
    </w:p>
    <w:tbl>
      <w:tblPr>
        <w:tblW w:w="87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648"/>
        <w:gridCol w:w="1593"/>
        <w:gridCol w:w="1856"/>
        <w:gridCol w:w="1679"/>
        <w:gridCol w:w="1988"/>
      </w:tblGrid>
      <w:tr w:rsidR="00164DFC" w:rsidRPr="0037728E">
        <w:trPr>
          <w:trHeight w:val="23"/>
        </w:trPr>
        <w:tc>
          <w:tcPr>
            <w:tcW w:w="1648" w:type="dxa"/>
            <w:vAlign w:val="center"/>
          </w:tcPr>
          <w:p w:rsidR="00164DFC" w:rsidRPr="0037728E" w:rsidRDefault="00E15C5D">
            <w:pPr>
              <w:widowControl/>
              <w:snapToGrid w:val="0"/>
              <w:spacing w:line="320" w:lineRule="atLeast"/>
              <w:jc w:val="center"/>
              <w:rPr>
                <w:rFonts w:ascii="Times New Roman"/>
                <w:b/>
                <w:sz w:val="18"/>
                <w:szCs w:val="18"/>
              </w:rPr>
            </w:pPr>
            <w:r w:rsidRPr="0037728E">
              <w:rPr>
                <w:rFonts w:ascii="Times New Roman"/>
                <w:b/>
                <w:sz w:val="18"/>
                <w:szCs w:val="18"/>
              </w:rPr>
              <w:t>种类</w:t>
            </w:r>
          </w:p>
        </w:tc>
        <w:tc>
          <w:tcPr>
            <w:tcW w:w="1593" w:type="dxa"/>
            <w:vAlign w:val="center"/>
          </w:tcPr>
          <w:p w:rsidR="00164DFC" w:rsidRPr="0037728E" w:rsidRDefault="00E15C5D">
            <w:pPr>
              <w:widowControl/>
              <w:snapToGrid w:val="0"/>
              <w:spacing w:line="320" w:lineRule="atLeast"/>
              <w:jc w:val="center"/>
              <w:rPr>
                <w:rFonts w:ascii="Times New Roman"/>
                <w:b/>
                <w:sz w:val="18"/>
                <w:szCs w:val="18"/>
              </w:rPr>
            </w:pPr>
            <w:r w:rsidRPr="0037728E">
              <w:rPr>
                <w:rFonts w:ascii="Times New Roman"/>
                <w:b/>
                <w:sz w:val="18"/>
                <w:szCs w:val="18"/>
              </w:rPr>
              <w:t>污染物名称</w:t>
            </w:r>
          </w:p>
        </w:tc>
        <w:tc>
          <w:tcPr>
            <w:tcW w:w="1856" w:type="dxa"/>
            <w:vAlign w:val="center"/>
          </w:tcPr>
          <w:p w:rsidR="00164DFC" w:rsidRPr="0037728E" w:rsidRDefault="00E15C5D">
            <w:pPr>
              <w:widowControl/>
              <w:snapToGrid w:val="0"/>
              <w:spacing w:line="320" w:lineRule="atLeast"/>
              <w:jc w:val="center"/>
              <w:rPr>
                <w:rFonts w:ascii="Times New Roman"/>
                <w:b/>
                <w:sz w:val="18"/>
                <w:szCs w:val="18"/>
              </w:rPr>
            </w:pPr>
            <w:r w:rsidRPr="0037728E">
              <w:rPr>
                <w:rFonts w:ascii="Times New Roman" w:hint="eastAsia"/>
                <w:b/>
                <w:sz w:val="18"/>
                <w:szCs w:val="18"/>
              </w:rPr>
              <w:t>原有工程</w:t>
            </w:r>
          </w:p>
          <w:p w:rsidR="00164DFC" w:rsidRPr="0037728E" w:rsidRDefault="00E15C5D">
            <w:pPr>
              <w:widowControl/>
              <w:snapToGrid w:val="0"/>
              <w:spacing w:line="320" w:lineRule="atLeast"/>
              <w:jc w:val="center"/>
              <w:rPr>
                <w:rFonts w:ascii="Times New Roman"/>
                <w:b/>
                <w:sz w:val="18"/>
                <w:szCs w:val="18"/>
              </w:rPr>
            </w:pPr>
            <w:r w:rsidRPr="0037728E">
              <w:rPr>
                <w:rFonts w:ascii="Times New Roman" w:hint="eastAsia"/>
                <w:b/>
                <w:sz w:val="18"/>
                <w:szCs w:val="18"/>
              </w:rPr>
              <w:t>排放量</w:t>
            </w:r>
          </w:p>
        </w:tc>
        <w:tc>
          <w:tcPr>
            <w:tcW w:w="1679" w:type="dxa"/>
            <w:vAlign w:val="center"/>
          </w:tcPr>
          <w:p w:rsidR="00164DFC" w:rsidRPr="0037728E" w:rsidRDefault="00E15C5D">
            <w:pPr>
              <w:widowControl/>
              <w:snapToGrid w:val="0"/>
              <w:spacing w:line="320" w:lineRule="atLeast"/>
              <w:jc w:val="center"/>
              <w:rPr>
                <w:rFonts w:ascii="Times New Roman"/>
                <w:b/>
                <w:sz w:val="18"/>
                <w:szCs w:val="18"/>
              </w:rPr>
            </w:pPr>
            <w:r w:rsidRPr="0037728E">
              <w:rPr>
                <w:rFonts w:ascii="Times New Roman" w:hint="eastAsia"/>
                <w:b/>
                <w:sz w:val="18"/>
                <w:szCs w:val="18"/>
              </w:rPr>
              <w:t>拟建项目</w:t>
            </w:r>
          </w:p>
          <w:p w:rsidR="00164DFC" w:rsidRPr="0037728E" w:rsidRDefault="00E15C5D">
            <w:pPr>
              <w:widowControl/>
              <w:snapToGrid w:val="0"/>
              <w:spacing w:line="320" w:lineRule="atLeast"/>
              <w:jc w:val="center"/>
              <w:rPr>
                <w:rFonts w:ascii="Times New Roman"/>
                <w:b/>
                <w:sz w:val="18"/>
                <w:szCs w:val="18"/>
              </w:rPr>
            </w:pPr>
            <w:r w:rsidRPr="0037728E">
              <w:rPr>
                <w:rFonts w:ascii="Times New Roman"/>
                <w:b/>
                <w:sz w:val="18"/>
                <w:szCs w:val="18"/>
              </w:rPr>
              <w:t>排放量</w:t>
            </w:r>
          </w:p>
        </w:tc>
        <w:tc>
          <w:tcPr>
            <w:tcW w:w="1988" w:type="dxa"/>
            <w:vAlign w:val="center"/>
          </w:tcPr>
          <w:p w:rsidR="00164DFC" w:rsidRPr="0037728E" w:rsidRDefault="00E15C5D">
            <w:pPr>
              <w:widowControl/>
              <w:snapToGrid w:val="0"/>
              <w:spacing w:line="320" w:lineRule="atLeast"/>
              <w:jc w:val="center"/>
              <w:rPr>
                <w:rFonts w:ascii="Times New Roman"/>
                <w:b/>
                <w:sz w:val="18"/>
                <w:szCs w:val="18"/>
              </w:rPr>
            </w:pPr>
            <w:r w:rsidRPr="0037728E">
              <w:rPr>
                <w:rFonts w:ascii="Times New Roman" w:hint="eastAsia"/>
                <w:b/>
                <w:sz w:val="18"/>
                <w:szCs w:val="18"/>
              </w:rPr>
              <w:t>增减量</w:t>
            </w:r>
          </w:p>
        </w:tc>
      </w:tr>
      <w:tr w:rsidR="00164DFC" w:rsidRPr="0037728E">
        <w:trPr>
          <w:trHeight w:val="23"/>
        </w:trPr>
        <w:tc>
          <w:tcPr>
            <w:tcW w:w="1648" w:type="dxa"/>
            <w:vMerge w:val="restart"/>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sz w:val="18"/>
                <w:szCs w:val="18"/>
              </w:rPr>
              <w:t>废水</w:t>
            </w:r>
          </w:p>
        </w:tc>
        <w:tc>
          <w:tcPr>
            <w:tcW w:w="1593"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废水量</w:t>
            </w:r>
            <w:r w:rsidRPr="0037728E">
              <w:rPr>
                <w:rFonts w:ascii="Times New Roman" w:hAnsi="宋体"/>
                <w:sz w:val="18"/>
                <w:szCs w:val="18"/>
              </w:rPr>
              <w:t>（</w:t>
            </w:r>
            <w:r w:rsidRPr="0037728E">
              <w:rPr>
                <w:rFonts w:ascii="Times New Roman"/>
                <w:sz w:val="18"/>
                <w:szCs w:val="18"/>
              </w:rPr>
              <w:t>m</w:t>
            </w:r>
            <w:r w:rsidRPr="0037728E">
              <w:rPr>
                <w:rFonts w:ascii="Times New Roman"/>
                <w:sz w:val="18"/>
                <w:szCs w:val="18"/>
                <w:vertAlign w:val="superscript"/>
              </w:rPr>
              <w:t>3</w:t>
            </w:r>
            <w:r w:rsidRPr="0037728E">
              <w:rPr>
                <w:rFonts w:ascii="Times New Roman"/>
                <w:sz w:val="18"/>
                <w:szCs w:val="18"/>
              </w:rPr>
              <w:t>/</w:t>
            </w:r>
            <w:r w:rsidRPr="0037728E">
              <w:rPr>
                <w:rFonts w:ascii="Times New Roman" w:hint="eastAsia"/>
                <w:sz w:val="18"/>
                <w:szCs w:val="18"/>
              </w:rPr>
              <w:t>a</w:t>
            </w:r>
            <w:r w:rsidRPr="0037728E">
              <w:rPr>
                <w:rFonts w:ascii="Times New Roman" w:hAnsi="宋体"/>
                <w:sz w:val="18"/>
                <w:szCs w:val="18"/>
              </w:rPr>
              <w:t>）</w:t>
            </w:r>
          </w:p>
        </w:tc>
        <w:tc>
          <w:tcPr>
            <w:tcW w:w="1856"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758000</w:t>
            </w:r>
          </w:p>
        </w:tc>
        <w:tc>
          <w:tcPr>
            <w:tcW w:w="1679"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499959.34</w:t>
            </w:r>
          </w:p>
        </w:tc>
        <w:tc>
          <w:tcPr>
            <w:tcW w:w="1988"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-258040.66</w:t>
            </w:r>
          </w:p>
        </w:tc>
      </w:tr>
      <w:tr w:rsidR="00164DFC" w:rsidRPr="0037728E">
        <w:trPr>
          <w:trHeight w:val="23"/>
        </w:trPr>
        <w:tc>
          <w:tcPr>
            <w:tcW w:w="1648" w:type="dxa"/>
            <w:vMerge/>
            <w:vAlign w:val="center"/>
          </w:tcPr>
          <w:p w:rsidR="00164DFC" w:rsidRPr="0037728E" w:rsidRDefault="00164DFC">
            <w:pPr>
              <w:widowControl/>
              <w:snapToGrid w:val="0"/>
              <w:spacing w:line="320" w:lineRule="atLeast"/>
              <w:jc w:val="center"/>
              <w:rPr>
                <w:rFonts w:ascii="Times New Roman"/>
                <w:sz w:val="18"/>
                <w:szCs w:val="18"/>
              </w:rPr>
            </w:pPr>
          </w:p>
        </w:tc>
        <w:tc>
          <w:tcPr>
            <w:tcW w:w="1593"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sz w:val="18"/>
                <w:szCs w:val="18"/>
              </w:rPr>
              <w:t>COD</w:t>
            </w:r>
          </w:p>
        </w:tc>
        <w:tc>
          <w:tcPr>
            <w:tcW w:w="1856"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59.43</w:t>
            </w:r>
          </w:p>
        </w:tc>
        <w:tc>
          <w:tcPr>
            <w:tcW w:w="1679"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99.99</w:t>
            </w:r>
          </w:p>
        </w:tc>
        <w:tc>
          <w:tcPr>
            <w:tcW w:w="1988"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+40.56</w:t>
            </w:r>
          </w:p>
        </w:tc>
      </w:tr>
      <w:tr w:rsidR="00164DFC" w:rsidRPr="0037728E">
        <w:trPr>
          <w:trHeight w:val="23"/>
        </w:trPr>
        <w:tc>
          <w:tcPr>
            <w:tcW w:w="1648" w:type="dxa"/>
            <w:vMerge/>
            <w:vAlign w:val="center"/>
          </w:tcPr>
          <w:p w:rsidR="00164DFC" w:rsidRPr="0037728E" w:rsidRDefault="00164DFC">
            <w:pPr>
              <w:widowControl/>
              <w:snapToGrid w:val="0"/>
              <w:spacing w:line="320" w:lineRule="atLeast"/>
              <w:jc w:val="center"/>
              <w:rPr>
                <w:rFonts w:ascii="Times New Roman"/>
                <w:sz w:val="18"/>
                <w:szCs w:val="18"/>
              </w:rPr>
            </w:pPr>
          </w:p>
        </w:tc>
        <w:tc>
          <w:tcPr>
            <w:tcW w:w="1593"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sz w:val="18"/>
                <w:szCs w:val="18"/>
              </w:rPr>
              <w:t>SS</w:t>
            </w:r>
          </w:p>
        </w:tc>
        <w:tc>
          <w:tcPr>
            <w:tcW w:w="1856"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12.13</w:t>
            </w:r>
          </w:p>
        </w:tc>
        <w:tc>
          <w:tcPr>
            <w:tcW w:w="1679"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50</w:t>
            </w:r>
          </w:p>
        </w:tc>
        <w:tc>
          <w:tcPr>
            <w:tcW w:w="1988"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+37.87</w:t>
            </w:r>
          </w:p>
        </w:tc>
      </w:tr>
      <w:tr w:rsidR="00164DFC" w:rsidRPr="0037728E">
        <w:trPr>
          <w:trHeight w:val="23"/>
        </w:trPr>
        <w:tc>
          <w:tcPr>
            <w:tcW w:w="1648" w:type="dxa"/>
            <w:vMerge/>
            <w:vAlign w:val="center"/>
          </w:tcPr>
          <w:p w:rsidR="00164DFC" w:rsidRPr="0037728E" w:rsidRDefault="00164DFC">
            <w:pPr>
              <w:widowControl/>
              <w:snapToGrid w:val="0"/>
              <w:spacing w:line="320" w:lineRule="atLeast"/>
              <w:jc w:val="center"/>
              <w:rPr>
                <w:rFonts w:ascii="Times New Roman"/>
                <w:sz w:val="18"/>
                <w:szCs w:val="18"/>
              </w:rPr>
            </w:pPr>
          </w:p>
        </w:tc>
        <w:tc>
          <w:tcPr>
            <w:tcW w:w="1593"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氨氮</w:t>
            </w:r>
          </w:p>
        </w:tc>
        <w:tc>
          <w:tcPr>
            <w:tcW w:w="1856"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w:t>
            </w:r>
          </w:p>
        </w:tc>
        <w:tc>
          <w:tcPr>
            <w:tcW w:w="1679"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20</w:t>
            </w:r>
          </w:p>
        </w:tc>
        <w:tc>
          <w:tcPr>
            <w:tcW w:w="1988"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+20</w:t>
            </w:r>
          </w:p>
        </w:tc>
      </w:tr>
      <w:tr w:rsidR="00164DFC" w:rsidRPr="0037728E">
        <w:trPr>
          <w:trHeight w:val="23"/>
        </w:trPr>
        <w:tc>
          <w:tcPr>
            <w:tcW w:w="1648" w:type="dxa"/>
            <w:vMerge/>
            <w:vAlign w:val="center"/>
          </w:tcPr>
          <w:p w:rsidR="00164DFC" w:rsidRPr="0037728E" w:rsidRDefault="00164DFC">
            <w:pPr>
              <w:widowControl/>
              <w:snapToGrid w:val="0"/>
              <w:spacing w:line="320" w:lineRule="atLeast"/>
              <w:jc w:val="center"/>
              <w:rPr>
                <w:rFonts w:ascii="Times New Roman"/>
                <w:sz w:val="18"/>
                <w:szCs w:val="18"/>
              </w:rPr>
            </w:pPr>
          </w:p>
        </w:tc>
        <w:tc>
          <w:tcPr>
            <w:tcW w:w="1593"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甲醛</w:t>
            </w:r>
          </w:p>
        </w:tc>
        <w:tc>
          <w:tcPr>
            <w:tcW w:w="1856"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w:t>
            </w:r>
          </w:p>
        </w:tc>
        <w:tc>
          <w:tcPr>
            <w:tcW w:w="1679"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0.01</w:t>
            </w:r>
          </w:p>
        </w:tc>
        <w:tc>
          <w:tcPr>
            <w:tcW w:w="1988"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+0.01</w:t>
            </w:r>
          </w:p>
        </w:tc>
      </w:tr>
      <w:tr w:rsidR="00164DFC" w:rsidRPr="0037728E">
        <w:trPr>
          <w:trHeight w:val="23"/>
        </w:trPr>
        <w:tc>
          <w:tcPr>
            <w:tcW w:w="1648" w:type="dxa"/>
            <w:vMerge/>
            <w:vAlign w:val="center"/>
          </w:tcPr>
          <w:p w:rsidR="00164DFC" w:rsidRPr="0037728E" w:rsidRDefault="00164DFC">
            <w:pPr>
              <w:widowControl/>
              <w:snapToGrid w:val="0"/>
              <w:spacing w:line="320" w:lineRule="atLeast"/>
              <w:jc w:val="center"/>
              <w:rPr>
                <w:rFonts w:ascii="Times New Roman"/>
                <w:sz w:val="18"/>
                <w:szCs w:val="18"/>
              </w:rPr>
            </w:pPr>
          </w:p>
        </w:tc>
        <w:tc>
          <w:tcPr>
            <w:tcW w:w="1593"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硫化物</w:t>
            </w:r>
          </w:p>
        </w:tc>
        <w:tc>
          <w:tcPr>
            <w:tcW w:w="1856"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w:t>
            </w:r>
          </w:p>
        </w:tc>
        <w:tc>
          <w:tcPr>
            <w:tcW w:w="1679"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0.04</w:t>
            </w:r>
          </w:p>
        </w:tc>
        <w:tc>
          <w:tcPr>
            <w:tcW w:w="1988"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+0.04</w:t>
            </w:r>
          </w:p>
        </w:tc>
      </w:tr>
      <w:tr w:rsidR="00164DFC" w:rsidRPr="0037728E">
        <w:trPr>
          <w:trHeight w:val="23"/>
        </w:trPr>
        <w:tc>
          <w:tcPr>
            <w:tcW w:w="1648" w:type="dxa"/>
            <w:vMerge/>
            <w:vAlign w:val="center"/>
          </w:tcPr>
          <w:p w:rsidR="00164DFC" w:rsidRPr="0037728E" w:rsidRDefault="00164DFC">
            <w:pPr>
              <w:widowControl/>
              <w:snapToGrid w:val="0"/>
              <w:spacing w:line="320" w:lineRule="atLeast"/>
              <w:jc w:val="center"/>
              <w:rPr>
                <w:rFonts w:ascii="Times New Roman"/>
                <w:sz w:val="18"/>
                <w:szCs w:val="18"/>
              </w:rPr>
            </w:pPr>
          </w:p>
        </w:tc>
        <w:tc>
          <w:tcPr>
            <w:tcW w:w="1593"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Zn</w:t>
            </w:r>
          </w:p>
        </w:tc>
        <w:tc>
          <w:tcPr>
            <w:tcW w:w="1856"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w:t>
            </w:r>
          </w:p>
        </w:tc>
        <w:tc>
          <w:tcPr>
            <w:tcW w:w="1679"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0.01</w:t>
            </w:r>
          </w:p>
        </w:tc>
        <w:tc>
          <w:tcPr>
            <w:tcW w:w="1988"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+0.01</w:t>
            </w:r>
          </w:p>
        </w:tc>
      </w:tr>
      <w:tr w:rsidR="00164DFC" w:rsidRPr="0037728E">
        <w:trPr>
          <w:trHeight w:val="23"/>
        </w:trPr>
        <w:tc>
          <w:tcPr>
            <w:tcW w:w="1648" w:type="dxa"/>
            <w:vMerge w:val="restart"/>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sz w:val="18"/>
                <w:szCs w:val="18"/>
              </w:rPr>
              <w:t>废气</w:t>
            </w:r>
          </w:p>
        </w:tc>
        <w:tc>
          <w:tcPr>
            <w:tcW w:w="159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Ansi="宋体"/>
                <w:sz w:val="18"/>
                <w:szCs w:val="18"/>
              </w:rPr>
              <w:t>废气量（</w:t>
            </w:r>
            <w:r w:rsidRPr="0037728E">
              <w:rPr>
                <w:rFonts w:ascii="Times New Roman"/>
                <w:sz w:val="18"/>
                <w:szCs w:val="18"/>
              </w:rPr>
              <w:t>m</w:t>
            </w:r>
            <w:r w:rsidRPr="0037728E">
              <w:rPr>
                <w:rFonts w:ascii="Times New Roman"/>
                <w:sz w:val="18"/>
                <w:szCs w:val="18"/>
                <w:vertAlign w:val="superscript"/>
              </w:rPr>
              <w:t>3</w:t>
            </w:r>
            <w:r w:rsidRPr="0037728E">
              <w:rPr>
                <w:rFonts w:ascii="Times New Roman"/>
                <w:sz w:val="18"/>
                <w:szCs w:val="18"/>
              </w:rPr>
              <w:t>/h</w:t>
            </w:r>
            <w:r w:rsidRPr="0037728E">
              <w:rPr>
                <w:rFonts w:ascii="Times New Roman" w:hAnsi="宋体"/>
                <w:sz w:val="18"/>
                <w:szCs w:val="18"/>
              </w:rPr>
              <w:t>）</w:t>
            </w:r>
          </w:p>
        </w:tc>
        <w:tc>
          <w:tcPr>
            <w:tcW w:w="1856"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19261</w:t>
            </w:r>
          </w:p>
        </w:tc>
        <w:tc>
          <w:tcPr>
            <w:tcW w:w="1679"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43000</w:t>
            </w:r>
          </w:p>
        </w:tc>
        <w:tc>
          <w:tcPr>
            <w:tcW w:w="1988"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+23739</w:t>
            </w:r>
          </w:p>
        </w:tc>
      </w:tr>
      <w:tr w:rsidR="00164DFC" w:rsidRPr="0037728E">
        <w:trPr>
          <w:trHeight w:val="23"/>
        </w:trPr>
        <w:tc>
          <w:tcPr>
            <w:tcW w:w="1648" w:type="dxa"/>
            <w:vMerge/>
            <w:vAlign w:val="center"/>
          </w:tcPr>
          <w:p w:rsidR="00164DFC" w:rsidRPr="0037728E" w:rsidRDefault="00164DFC">
            <w:pPr>
              <w:widowControl/>
              <w:snapToGrid w:val="0"/>
              <w:spacing w:line="320" w:lineRule="atLeast"/>
              <w:jc w:val="center"/>
              <w:rPr>
                <w:rFonts w:ascii="Times New Roman"/>
                <w:sz w:val="18"/>
                <w:szCs w:val="18"/>
              </w:rPr>
            </w:pPr>
          </w:p>
        </w:tc>
        <w:tc>
          <w:tcPr>
            <w:tcW w:w="159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p>
        </w:tc>
        <w:tc>
          <w:tcPr>
            <w:tcW w:w="1856"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82.45</w:t>
            </w:r>
          </w:p>
        </w:tc>
        <w:tc>
          <w:tcPr>
            <w:tcW w:w="1679"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70.16</w:t>
            </w:r>
          </w:p>
        </w:tc>
        <w:tc>
          <w:tcPr>
            <w:tcW w:w="1988"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-12.29</w:t>
            </w:r>
          </w:p>
        </w:tc>
      </w:tr>
      <w:tr w:rsidR="00164DFC" w:rsidRPr="0037728E">
        <w:trPr>
          <w:trHeight w:val="23"/>
        </w:trPr>
        <w:tc>
          <w:tcPr>
            <w:tcW w:w="1648" w:type="dxa"/>
            <w:vMerge/>
            <w:vAlign w:val="center"/>
          </w:tcPr>
          <w:p w:rsidR="00164DFC" w:rsidRPr="0037728E" w:rsidRDefault="00164DFC">
            <w:pPr>
              <w:widowControl/>
              <w:snapToGrid w:val="0"/>
              <w:spacing w:line="320" w:lineRule="atLeast"/>
              <w:jc w:val="center"/>
              <w:rPr>
                <w:rFonts w:ascii="Times New Roman"/>
                <w:sz w:val="18"/>
                <w:szCs w:val="18"/>
              </w:rPr>
            </w:pPr>
          </w:p>
        </w:tc>
        <w:tc>
          <w:tcPr>
            <w:tcW w:w="159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hAnsi="宋体"/>
                <w:sz w:val="18"/>
                <w:szCs w:val="18"/>
              </w:rPr>
              <w:t>甲醇</w:t>
            </w:r>
          </w:p>
        </w:tc>
        <w:tc>
          <w:tcPr>
            <w:tcW w:w="1856"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3.36</w:t>
            </w:r>
          </w:p>
        </w:tc>
        <w:tc>
          <w:tcPr>
            <w:tcW w:w="1679"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5.01</w:t>
            </w:r>
          </w:p>
        </w:tc>
        <w:tc>
          <w:tcPr>
            <w:tcW w:w="1988"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+1.65</w:t>
            </w:r>
          </w:p>
        </w:tc>
      </w:tr>
      <w:tr w:rsidR="00164DFC" w:rsidRPr="0037728E">
        <w:trPr>
          <w:trHeight w:val="23"/>
        </w:trPr>
        <w:tc>
          <w:tcPr>
            <w:tcW w:w="1648" w:type="dxa"/>
            <w:vMerge/>
            <w:vAlign w:val="center"/>
          </w:tcPr>
          <w:p w:rsidR="00164DFC" w:rsidRPr="0037728E" w:rsidRDefault="00164DFC">
            <w:pPr>
              <w:widowControl/>
              <w:snapToGrid w:val="0"/>
              <w:spacing w:line="320" w:lineRule="atLeast"/>
              <w:jc w:val="center"/>
              <w:rPr>
                <w:rFonts w:ascii="Times New Roman"/>
                <w:sz w:val="18"/>
                <w:szCs w:val="18"/>
              </w:rPr>
            </w:pPr>
          </w:p>
        </w:tc>
        <w:tc>
          <w:tcPr>
            <w:tcW w:w="1593" w:type="dxa"/>
            <w:vAlign w:val="center"/>
          </w:tcPr>
          <w:p w:rsidR="00164DFC" w:rsidRPr="0037728E" w:rsidRDefault="00E15C5D">
            <w:pPr>
              <w:snapToGrid w:val="0"/>
              <w:spacing w:line="320" w:lineRule="atLeast"/>
              <w:jc w:val="center"/>
              <w:rPr>
                <w:rFonts w:hAnsi="宋体" w:cs="宋体"/>
                <w:sz w:val="18"/>
                <w:szCs w:val="18"/>
              </w:rPr>
            </w:pPr>
            <w:r w:rsidRPr="0037728E">
              <w:rPr>
                <w:rFonts w:hAnsi="宋体" w:cs="宋体" w:hint="eastAsia"/>
                <w:sz w:val="18"/>
                <w:szCs w:val="18"/>
              </w:rPr>
              <w:t>甲醛</w:t>
            </w:r>
          </w:p>
        </w:tc>
        <w:tc>
          <w:tcPr>
            <w:tcW w:w="1856"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w:t>
            </w:r>
          </w:p>
        </w:tc>
        <w:tc>
          <w:tcPr>
            <w:tcW w:w="1679"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0.47</w:t>
            </w:r>
          </w:p>
        </w:tc>
        <w:tc>
          <w:tcPr>
            <w:tcW w:w="1988"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+0.47</w:t>
            </w:r>
          </w:p>
        </w:tc>
      </w:tr>
      <w:tr w:rsidR="00164DFC" w:rsidRPr="0037728E">
        <w:trPr>
          <w:trHeight w:val="23"/>
        </w:trPr>
        <w:tc>
          <w:tcPr>
            <w:tcW w:w="1648" w:type="dxa"/>
            <w:vMerge/>
            <w:vAlign w:val="center"/>
          </w:tcPr>
          <w:p w:rsidR="00164DFC" w:rsidRPr="0037728E" w:rsidRDefault="00164DFC">
            <w:pPr>
              <w:widowControl/>
              <w:snapToGrid w:val="0"/>
              <w:spacing w:line="320" w:lineRule="atLeast"/>
              <w:jc w:val="center"/>
              <w:rPr>
                <w:rFonts w:ascii="Times New Roman"/>
                <w:sz w:val="18"/>
                <w:szCs w:val="18"/>
              </w:rPr>
            </w:pPr>
          </w:p>
        </w:tc>
        <w:tc>
          <w:tcPr>
            <w:tcW w:w="1593"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VOCs</w:t>
            </w:r>
          </w:p>
        </w:tc>
        <w:tc>
          <w:tcPr>
            <w:tcW w:w="1856"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w:t>
            </w:r>
          </w:p>
        </w:tc>
        <w:tc>
          <w:tcPr>
            <w:tcW w:w="1679"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5.47</w:t>
            </w:r>
          </w:p>
        </w:tc>
        <w:tc>
          <w:tcPr>
            <w:tcW w:w="1988"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+5.47</w:t>
            </w:r>
          </w:p>
        </w:tc>
      </w:tr>
      <w:tr w:rsidR="00164DFC" w:rsidRPr="0037728E">
        <w:trPr>
          <w:trHeight w:val="23"/>
        </w:trPr>
        <w:tc>
          <w:tcPr>
            <w:tcW w:w="1648" w:type="dxa"/>
            <w:vMerge/>
            <w:vAlign w:val="center"/>
          </w:tcPr>
          <w:p w:rsidR="00164DFC" w:rsidRPr="0037728E" w:rsidRDefault="00164DFC">
            <w:pPr>
              <w:widowControl/>
              <w:snapToGrid w:val="0"/>
              <w:spacing w:line="320" w:lineRule="atLeast"/>
              <w:jc w:val="center"/>
              <w:rPr>
                <w:rFonts w:ascii="Times New Roman"/>
                <w:sz w:val="18"/>
                <w:szCs w:val="18"/>
              </w:rPr>
            </w:pPr>
          </w:p>
        </w:tc>
        <w:tc>
          <w:tcPr>
            <w:tcW w:w="1593" w:type="dxa"/>
            <w:vAlign w:val="center"/>
          </w:tcPr>
          <w:p w:rsidR="00164DFC" w:rsidRPr="0037728E" w:rsidRDefault="00E15C5D">
            <w:pPr>
              <w:snapToGrid w:val="0"/>
              <w:spacing w:line="320" w:lineRule="atLeast"/>
              <w:jc w:val="center"/>
              <w:rPr>
                <w:rFonts w:hAnsi="宋体" w:cs="宋体"/>
                <w:sz w:val="18"/>
                <w:szCs w:val="18"/>
              </w:rPr>
            </w:pPr>
            <w:r w:rsidRPr="0037728E">
              <w:rPr>
                <w:rFonts w:hAnsi="宋体" w:cs="宋体" w:hint="eastAsia"/>
                <w:sz w:val="18"/>
                <w:szCs w:val="18"/>
              </w:rPr>
              <w:t>烟（粉）尘</w:t>
            </w:r>
          </w:p>
        </w:tc>
        <w:tc>
          <w:tcPr>
            <w:tcW w:w="1856"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5.28</w:t>
            </w:r>
          </w:p>
        </w:tc>
        <w:tc>
          <w:tcPr>
            <w:tcW w:w="1679"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2.63</w:t>
            </w:r>
          </w:p>
        </w:tc>
        <w:tc>
          <w:tcPr>
            <w:tcW w:w="1988" w:type="dxa"/>
            <w:vAlign w:val="center"/>
          </w:tcPr>
          <w:p w:rsidR="00164DFC" w:rsidRPr="0037728E" w:rsidRDefault="00E15C5D">
            <w:pPr>
              <w:widowControl/>
              <w:snapToGrid w:val="0"/>
              <w:spacing w:line="320" w:lineRule="atLeast"/>
              <w:jc w:val="center"/>
              <w:rPr>
                <w:rFonts w:ascii="Times New Roman"/>
                <w:sz w:val="18"/>
                <w:szCs w:val="18"/>
              </w:rPr>
            </w:pPr>
            <w:r w:rsidRPr="0037728E">
              <w:rPr>
                <w:rFonts w:ascii="Times New Roman" w:hint="eastAsia"/>
                <w:sz w:val="18"/>
                <w:szCs w:val="18"/>
              </w:rPr>
              <w:t>-2.65</w:t>
            </w:r>
          </w:p>
        </w:tc>
      </w:tr>
    </w:tbl>
    <w:p w:rsidR="00164DFC" w:rsidRPr="0037728E" w:rsidRDefault="00164DFC">
      <w:pPr>
        <w:spacing w:line="480" w:lineRule="exact"/>
        <w:jc w:val="left"/>
        <w:rPr>
          <w:rFonts w:ascii="Times New Roman"/>
        </w:rPr>
      </w:pPr>
    </w:p>
    <w:p w:rsidR="00164DFC" w:rsidRPr="0037728E" w:rsidRDefault="00164DFC">
      <w:pPr>
        <w:spacing w:line="480" w:lineRule="exact"/>
        <w:ind w:firstLineChars="200" w:firstLine="480"/>
        <w:rPr>
          <w:rFonts w:ascii="Times New Roman"/>
        </w:rPr>
      </w:pPr>
    </w:p>
    <w:p w:rsidR="00164DFC" w:rsidRPr="0037728E" w:rsidRDefault="00164DFC">
      <w:pPr>
        <w:spacing w:line="480" w:lineRule="exact"/>
        <w:ind w:firstLineChars="200" w:firstLine="480"/>
        <w:rPr>
          <w:rFonts w:ascii="Times New Roman"/>
        </w:rPr>
      </w:pPr>
    </w:p>
    <w:p w:rsidR="00164DFC" w:rsidRPr="0037728E" w:rsidRDefault="00164DFC">
      <w:pPr>
        <w:spacing w:line="480" w:lineRule="exact"/>
        <w:ind w:firstLineChars="200" w:firstLine="480"/>
        <w:rPr>
          <w:rFonts w:ascii="Times New Roman"/>
        </w:rPr>
      </w:pPr>
    </w:p>
    <w:p w:rsidR="00164DFC" w:rsidRPr="0037728E" w:rsidRDefault="00164DFC">
      <w:pPr>
        <w:spacing w:line="480" w:lineRule="exact"/>
        <w:ind w:firstLineChars="200" w:firstLine="480"/>
        <w:rPr>
          <w:rFonts w:ascii="Times New Roman"/>
        </w:rPr>
      </w:pPr>
    </w:p>
    <w:p w:rsidR="00164DFC" w:rsidRPr="0037728E" w:rsidRDefault="00164DFC">
      <w:pPr>
        <w:spacing w:line="480" w:lineRule="exact"/>
        <w:ind w:firstLineChars="200" w:firstLine="480"/>
        <w:rPr>
          <w:rFonts w:ascii="Times New Roman"/>
        </w:rPr>
      </w:pPr>
    </w:p>
    <w:p w:rsidR="00164DFC" w:rsidRPr="0037728E" w:rsidRDefault="00E15C5D">
      <w:pPr>
        <w:spacing w:line="480" w:lineRule="exact"/>
        <w:outlineLvl w:val="0"/>
        <w:rPr>
          <w:rFonts w:ascii="Times New Roman"/>
          <w:b/>
          <w:bCs/>
          <w:kern w:val="44"/>
          <w:sz w:val="30"/>
          <w:szCs w:val="30"/>
        </w:rPr>
      </w:pPr>
      <w:r w:rsidRPr="0037728E">
        <w:rPr>
          <w:rFonts w:ascii="Times New Roman"/>
        </w:rPr>
        <w:br w:type="page"/>
      </w:r>
      <w:bookmarkStart w:id="527" w:name="_Toc4870"/>
      <w:bookmarkStart w:id="528" w:name="_Toc25524"/>
      <w:bookmarkStart w:id="529" w:name="_Toc28194"/>
      <w:bookmarkStart w:id="530" w:name="_Toc409615044"/>
      <w:bookmarkStart w:id="531" w:name="_Toc359318663"/>
      <w:r w:rsidRPr="0037728E">
        <w:rPr>
          <w:rFonts w:ascii="Times New Roman" w:hint="eastAsia"/>
          <w:b/>
          <w:sz w:val="28"/>
          <w:szCs w:val="28"/>
        </w:rPr>
        <w:lastRenderedPageBreak/>
        <w:t>5.</w:t>
      </w:r>
      <w:r w:rsidRPr="0037728E">
        <w:rPr>
          <w:rFonts w:ascii="Times New Roman" w:hint="eastAsia"/>
          <w:b/>
          <w:sz w:val="28"/>
          <w:szCs w:val="28"/>
        </w:rPr>
        <w:t>环境保护措施及</w:t>
      </w:r>
      <w:r w:rsidRPr="0037728E">
        <w:rPr>
          <w:rFonts w:ascii="Times New Roman"/>
          <w:b/>
          <w:sz w:val="28"/>
          <w:szCs w:val="28"/>
        </w:rPr>
        <w:t>可行性</w:t>
      </w:r>
      <w:r w:rsidRPr="0037728E">
        <w:rPr>
          <w:rFonts w:ascii="Times New Roman" w:hint="eastAsia"/>
          <w:b/>
          <w:sz w:val="28"/>
          <w:szCs w:val="28"/>
        </w:rPr>
        <w:t>论证</w:t>
      </w:r>
      <w:bookmarkEnd w:id="527"/>
      <w:bookmarkEnd w:id="528"/>
      <w:bookmarkEnd w:id="529"/>
    </w:p>
    <w:p w:rsidR="00164DFC" w:rsidRPr="0037728E" w:rsidRDefault="00E15C5D">
      <w:pPr>
        <w:spacing w:line="480" w:lineRule="exact"/>
        <w:outlineLvl w:val="1"/>
        <w:rPr>
          <w:rFonts w:ascii="Times New Roman"/>
          <w:b/>
        </w:rPr>
      </w:pPr>
      <w:bookmarkStart w:id="532" w:name="_Toc26211"/>
      <w:bookmarkStart w:id="533" w:name="_Toc7381"/>
      <w:bookmarkStart w:id="534" w:name="_Toc26955"/>
      <w:r w:rsidRPr="0037728E">
        <w:rPr>
          <w:rFonts w:ascii="Times New Roman" w:hint="eastAsia"/>
          <w:b/>
        </w:rPr>
        <w:t>5.1</w:t>
      </w:r>
      <w:r w:rsidRPr="0037728E">
        <w:rPr>
          <w:rFonts w:ascii="Times New Roman" w:hint="eastAsia"/>
          <w:b/>
        </w:rPr>
        <w:t>废气污染防治措施</w:t>
      </w:r>
      <w:bookmarkEnd w:id="532"/>
      <w:bookmarkEnd w:id="533"/>
      <w:bookmarkEnd w:id="534"/>
    </w:p>
    <w:p w:rsidR="00164DFC" w:rsidRPr="0037728E" w:rsidRDefault="00E15C5D">
      <w:pPr>
        <w:spacing w:line="480" w:lineRule="exact"/>
        <w:ind w:firstLine="480"/>
        <w:rPr>
          <w:rFonts w:ascii="Times New Roman"/>
          <w:b/>
        </w:rPr>
      </w:pPr>
      <w:r w:rsidRPr="0037728E">
        <w:rPr>
          <w:rFonts w:ascii="Times New Roman" w:hint="eastAsia"/>
          <w:b/>
        </w:rPr>
        <w:t>1</w:t>
      </w:r>
      <w:r w:rsidRPr="0037728E">
        <w:rPr>
          <w:rFonts w:ascii="Times New Roman" w:hint="eastAsia"/>
          <w:b/>
        </w:rPr>
        <w:t>、</w:t>
      </w:r>
      <w:r w:rsidR="000628F7">
        <w:rPr>
          <w:rFonts w:ascii="Times New Roman" w:hint="eastAsia"/>
          <w:b/>
        </w:rPr>
        <w:t>有组织废气措施</w:t>
      </w:r>
    </w:p>
    <w:p w:rsidR="00164DFC" w:rsidRPr="0037728E" w:rsidRDefault="00E15C5D">
      <w:pPr>
        <w:spacing w:line="480" w:lineRule="exact"/>
        <w:ind w:firstLine="480"/>
        <w:rPr>
          <w:rFonts w:ascii="Times New Roman"/>
          <w:b/>
        </w:rPr>
      </w:pPr>
      <w:r w:rsidRPr="0037728E">
        <w:rPr>
          <w:rFonts w:ascii="Times New Roman" w:hint="eastAsia"/>
          <w:b/>
        </w:rPr>
        <w:t>a</w:t>
      </w:r>
      <w:r w:rsidRPr="0037728E">
        <w:rPr>
          <w:rFonts w:ascii="Times New Roman" w:hint="eastAsia"/>
          <w:b/>
        </w:rPr>
        <w:t>、废气污染防治措施</w:t>
      </w:r>
    </w:p>
    <w:p w:rsidR="00164DFC" w:rsidRPr="0037728E" w:rsidRDefault="00E15C5D">
      <w:pPr>
        <w:spacing w:line="480" w:lineRule="exact"/>
        <w:ind w:firstLine="480"/>
        <w:rPr>
          <w:rFonts w:ascii="Times New Roman"/>
        </w:rPr>
      </w:pPr>
      <w:r w:rsidRPr="0037728E">
        <w:rPr>
          <w:rFonts w:ascii="Times New Roman" w:hint="eastAsia"/>
        </w:rPr>
        <w:t>本项目生产过程中产生的废气主要为各车间蒸馏脱溶过程中产生的蒸馏不凝尾气、合成过程中产生的合成废气、中间体或产品干燥过程中产生的干燥废气、焚烧炉烟气和煅烧炉烟气，其主要污染物为甲醇、粉尘、</w:t>
      </w:r>
      <w:r w:rsidRPr="0037728E">
        <w:rPr>
          <w:rFonts w:ascii="Times New Roman"/>
        </w:rPr>
        <w:t>SO</w:t>
      </w:r>
      <w:r w:rsidRPr="0037728E">
        <w:rPr>
          <w:rFonts w:ascii="Times New Roman"/>
          <w:vertAlign w:val="subscript"/>
        </w:rPr>
        <w:t>2</w:t>
      </w:r>
      <w:r w:rsidRPr="0037728E">
        <w:rPr>
          <w:rFonts w:ascii="Times New Roman" w:hint="eastAsia"/>
        </w:rPr>
        <w:t>、甲醛等。</w:t>
      </w:r>
    </w:p>
    <w:p w:rsidR="00164DFC" w:rsidRPr="0037728E" w:rsidRDefault="00E15C5D">
      <w:pPr>
        <w:spacing w:line="480" w:lineRule="exact"/>
        <w:ind w:firstLine="480"/>
        <w:rPr>
          <w:rFonts w:ascii="Times New Roman"/>
        </w:rPr>
      </w:pPr>
      <w:r w:rsidRPr="0037728E">
        <w:rPr>
          <w:rFonts w:ascii="Times New Roman" w:hint="eastAsia"/>
        </w:rPr>
        <w:t>拟建项目针对各股废气拟采取的污染防治措施见图</w:t>
      </w:r>
      <w:r w:rsidRPr="0037728E">
        <w:rPr>
          <w:rFonts w:ascii="Times New Roman" w:hint="eastAsia"/>
        </w:rPr>
        <w:t>5.1.1</w:t>
      </w:r>
      <w:r w:rsidRPr="0037728E">
        <w:rPr>
          <w:rFonts w:ascii="Times New Roman" w:hint="eastAsia"/>
        </w:rPr>
        <w:t>。</w:t>
      </w:r>
    </w:p>
    <w:p w:rsidR="00164DFC" w:rsidRPr="0037728E" w:rsidRDefault="00E06143">
      <w:pPr>
        <w:ind w:firstLineChars="200" w:firstLine="480"/>
        <w:jc w:val="center"/>
      </w:pPr>
      <w:r w:rsidRPr="0037728E">
        <w:object w:dxaOrig="10696" w:dyaOrig="15660">
          <v:shape id="_x0000_i1049" type="#_x0000_t75" style="width:327pt;height:480pt" o:ole="">
            <v:imagedata r:id="rId96" o:title=""/>
          </v:shape>
          <o:OLEObject Type="Embed" ProgID="Visio.Drawing.11" ShapeID="_x0000_i1049" DrawAspect="Content" ObjectID="_1574753782" r:id="rId97"/>
        </w:objec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图</w:t>
      </w:r>
      <w:r w:rsidRPr="0037728E">
        <w:rPr>
          <w:rFonts w:ascii="Times New Roman"/>
          <w:b/>
          <w:sz w:val="21"/>
          <w:szCs w:val="21"/>
        </w:rPr>
        <w:t xml:space="preserve">5.1-1  </w:t>
      </w:r>
      <w:r w:rsidRPr="0037728E">
        <w:rPr>
          <w:rFonts w:ascii="Times New Roman" w:hint="eastAsia"/>
          <w:b/>
          <w:sz w:val="21"/>
          <w:szCs w:val="21"/>
        </w:rPr>
        <w:t>废气污染防治措施及排放去向图</w:t>
      </w:r>
    </w:p>
    <w:p w:rsidR="00164DFC" w:rsidRPr="0037728E" w:rsidRDefault="00E15C5D">
      <w:pPr>
        <w:spacing w:line="480" w:lineRule="exact"/>
        <w:ind w:firstLine="480"/>
        <w:rPr>
          <w:rFonts w:ascii="Times New Roman"/>
          <w:b/>
        </w:rPr>
      </w:pPr>
      <w:r w:rsidRPr="0037728E">
        <w:rPr>
          <w:rFonts w:ascii="Times New Roman" w:hint="eastAsia"/>
          <w:b/>
        </w:rPr>
        <w:lastRenderedPageBreak/>
        <w:t>b</w:t>
      </w:r>
      <w:r w:rsidRPr="0037728E">
        <w:rPr>
          <w:rFonts w:ascii="Times New Roman" w:hint="eastAsia"/>
          <w:b/>
        </w:rPr>
        <w:t>、有机废气处理措施可行性</w:t>
      </w:r>
    </w:p>
    <w:p w:rsidR="00164DFC" w:rsidRPr="0037728E" w:rsidRDefault="00E15C5D">
      <w:pPr>
        <w:spacing w:line="480" w:lineRule="exact"/>
        <w:ind w:firstLine="480"/>
        <w:rPr>
          <w:rFonts w:ascii="Times New Roman"/>
        </w:rPr>
      </w:pPr>
      <w:r w:rsidRPr="0037728E">
        <w:rPr>
          <w:rFonts w:ascii="Times New Roman" w:hint="eastAsia"/>
        </w:rPr>
        <w:t>本项目有机废气主要来自各车间物料蒸馏脱溶及有机溶剂精馏回收和中间体、产品干燥操作过程，其主要污染物为甲醇和甲醛，采用二级深冷、活性炭吸附、二级碱液吸收等措施进行处理。</w:t>
      </w:r>
    </w:p>
    <w:p w:rsidR="00164DFC" w:rsidRPr="0037728E" w:rsidRDefault="00E15C5D">
      <w:pPr>
        <w:spacing w:line="480" w:lineRule="exact"/>
        <w:ind w:firstLine="480"/>
        <w:rPr>
          <w:rFonts w:ascii="Times New Roman"/>
        </w:rPr>
      </w:pPr>
      <w:r w:rsidRPr="0037728E">
        <w:rPr>
          <w:rFonts w:ascii="Times New Roman" w:hint="eastAsia"/>
        </w:rPr>
        <w:t>本项目对有机废气中的甲醇采用二级深冷</w:t>
      </w:r>
      <w:r w:rsidRPr="0037728E">
        <w:rPr>
          <w:rFonts w:ascii="Times New Roman" w:hint="eastAsia"/>
        </w:rPr>
        <w:t>+</w:t>
      </w:r>
      <w:r w:rsidRPr="0037728E">
        <w:rPr>
          <w:rFonts w:ascii="Times New Roman" w:hint="eastAsia"/>
        </w:rPr>
        <w:t>二级碱吸或活性炭吸附</w:t>
      </w:r>
      <w:r w:rsidRPr="0037728E">
        <w:rPr>
          <w:rFonts w:ascii="Times New Roman" w:hint="eastAsia"/>
        </w:rPr>
        <w:t>+</w:t>
      </w:r>
      <w:r w:rsidRPr="0037728E">
        <w:rPr>
          <w:rFonts w:ascii="Times New Roman" w:hint="eastAsia"/>
        </w:rPr>
        <w:t>二级碱吸进行处理，甲醛采用活性炭吸附处理。冷凝采用氨冷，冷却温度在</w:t>
      </w:r>
      <w:r w:rsidRPr="0037728E">
        <w:rPr>
          <w:rFonts w:ascii="Times New Roman" w:hint="eastAsia"/>
        </w:rPr>
        <w:t>-20~-40</w:t>
      </w:r>
      <w:r w:rsidRPr="0037728E">
        <w:rPr>
          <w:rFonts w:ascii="Times New Roman" w:hint="eastAsia"/>
        </w:rPr>
        <w:t>℃，远小于甲醇的沸点</w:t>
      </w:r>
      <w:r w:rsidRPr="0037728E">
        <w:rPr>
          <w:rFonts w:ascii="Times New Roman" w:hint="eastAsia"/>
        </w:rPr>
        <w:t>65</w:t>
      </w:r>
      <w:r w:rsidRPr="0037728E">
        <w:rPr>
          <w:rFonts w:ascii="Times New Roman" w:hint="eastAsia"/>
        </w:rPr>
        <w:t>℃，可部分回收废气中的甲醇。一般在温度等参数控制合理的情况下，单级冷凝法处理有机废气的处理效率可达</w:t>
      </w:r>
      <w:r w:rsidRPr="0037728E">
        <w:rPr>
          <w:rFonts w:ascii="Times New Roman" w:hint="eastAsia"/>
        </w:rPr>
        <w:t>90%</w:t>
      </w:r>
      <w:r w:rsidRPr="0037728E">
        <w:rPr>
          <w:rFonts w:ascii="Times New Roman" w:hint="eastAsia"/>
        </w:rPr>
        <w:t>以上，本项目采用二级冷凝回收，冷凝的处理效率保守取值按一级冷凝效率</w:t>
      </w:r>
      <w:r w:rsidRPr="0037728E">
        <w:rPr>
          <w:rFonts w:ascii="Times New Roman" w:hint="eastAsia"/>
        </w:rPr>
        <w:t>90%</w:t>
      </w:r>
      <w:r w:rsidRPr="0037728E">
        <w:rPr>
          <w:rFonts w:ascii="Times New Roman" w:hint="eastAsia"/>
        </w:rPr>
        <w:t>，二级冷凝效率取</w:t>
      </w:r>
      <w:r w:rsidRPr="0037728E">
        <w:rPr>
          <w:rFonts w:ascii="Times New Roman" w:hint="eastAsia"/>
        </w:rPr>
        <w:t>50%</w:t>
      </w:r>
      <w:r w:rsidRPr="0037728E">
        <w:rPr>
          <w:rFonts w:ascii="Times New Roman" w:hint="eastAsia"/>
        </w:rPr>
        <w:t>，则二级冷凝效率可达</w:t>
      </w:r>
      <w:r w:rsidRPr="0037728E">
        <w:rPr>
          <w:rFonts w:ascii="Times New Roman" w:hint="eastAsia"/>
        </w:rPr>
        <w:t>95%</w:t>
      </w:r>
      <w:r w:rsidRPr="0037728E">
        <w:rPr>
          <w:rFonts w:ascii="Times New Roman" w:hint="eastAsia"/>
        </w:rPr>
        <w:t>以上；采用与被吸收废气具有较好相溶性的吸收剂进行吸收，可达到较好的吸收效果，一般一级吸收效率可达</w:t>
      </w:r>
      <w:r w:rsidRPr="0037728E">
        <w:rPr>
          <w:rFonts w:ascii="Times New Roman" w:hint="eastAsia"/>
        </w:rPr>
        <w:t>90%</w:t>
      </w:r>
      <w:r w:rsidRPr="0037728E">
        <w:rPr>
          <w:rFonts w:ascii="Times New Roman" w:hint="eastAsia"/>
        </w:rPr>
        <w:t>以上，考虑处理后废气进入吸收塔的浓度较低，保守取值，甲醇一级碱液吸收效率取</w:t>
      </w:r>
      <w:r w:rsidRPr="0037728E">
        <w:rPr>
          <w:rFonts w:ascii="Times New Roman" w:hint="eastAsia"/>
        </w:rPr>
        <w:t>80%</w:t>
      </w:r>
      <w:r w:rsidRPr="0037728E">
        <w:rPr>
          <w:rFonts w:ascii="Times New Roman" w:hint="eastAsia"/>
        </w:rPr>
        <w:t>，二级取</w:t>
      </w:r>
      <w:r w:rsidRPr="0037728E">
        <w:rPr>
          <w:rFonts w:ascii="Times New Roman" w:hint="eastAsia"/>
        </w:rPr>
        <w:t>50%</w:t>
      </w:r>
      <w:r w:rsidRPr="0037728E">
        <w:rPr>
          <w:rFonts w:ascii="Times New Roman" w:hint="eastAsia"/>
        </w:rPr>
        <w:t>，则二级碱液吸收对甲醇的去除效率可达</w:t>
      </w:r>
      <w:r w:rsidRPr="0037728E">
        <w:rPr>
          <w:rFonts w:ascii="Times New Roman" w:hint="eastAsia"/>
        </w:rPr>
        <w:t>90%</w:t>
      </w:r>
      <w:r w:rsidRPr="0037728E">
        <w:rPr>
          <w:rFonts w:ascii="Times New Roman" w:hint="eastAsia"/>
        </w:rPr>
        <w:t>；活性炭具有</w:t>
      </w:r>
      <w:r w:rsidRPr="0037728E">
        <w:rPr>
          <w:rFonts w:ascii="Times New Roman"/>
        </w:rPr>
        <w:t>密集的细孔结构、</w:t>
      </w:r>
      <w:r w:rsidRPr="0037728E">
        <w:rPr>
          <w:rFonts w:ascii="Times New Roman" w:hint="eastAsia"/>
        </w:rPr>
        <w:t>比表面积大、</w:t>
      </w:r>
      <w:r w:rsidRPr="0037728E">
        <w:rPr>
          <w:rFonts w:ascii="Times New Roman"/>
        </w:rPr>
        <w:t>吸附性能好、化学性质稳定、不易破碎、对空气阻力小等性能</w:t>
      </w:r>
      <w:r w:rsidRPr="0037728E">
        <w:rPr>
          <w:rFonts w:ascii="Times New Roman" w:hint="eastAsia"/>
        </w:rPr>
        <w:t>，在处理有机废气时，可通过物理吸附力和化学吸附力将有机废气吸附到活性炭表面并浓集其上，</w:t>
      </w:r>
      <w:r w:rsidRPr="0037728E">
        <w:rPr>
          <w:rFonts w:ascii="Times New Roman"/>
        </w:rPr>
        <w:t>具有能耗低、工艺成熟、去除率高、净化彻底、</w:t>
      </w:r>
      <w:r w:rsidRPr="0037728E">
        <w:rPr>
          <w:rFonts w:ascii="Times New Roman" w:hint="eastAsia"/>
        </w:rPr>
        <w:t>运行费用低等优点，其对有机物的去除效率可</w:t>
      </w:r>
      <w:r w:rsidRPr="0037728E">
        <w:rPr>
          <w:rFonts w:ascii="Times New Roman" w:hint="eastAsia"/>
        </w:rPr>
        <w:t>98%</w:t>
      </w:r>
      <w:r w:rsidRPr="0037728E">
        <w:rPr>
          <w:rFonts w:ascii="Times New Roman" w:hint="eastAsia"/>
        </w:rPr>
        <w:t>以上，因此，二级深冷</w:t>
      </w:r>
      <w:r w:rsidRPr="0037728E">
        <w:rPr>
          <w:rFonts w:ascii="Times New Roman" w:hint="eastAsia"/>
        </w:rPr>
        <w:t>+</w:t>
      </w:r>
      <w:r w:rsidRPr="0037728E">
        <w:rPr>
          <w:rFonts w:ascii="Times New Roman" w:hint="eastAsia"/>
        </w:rPr>
        <w:t>二级碱液吸收对有机废气处理效率可达</w:t>
      </w:r>
      <w:r w:rsidRPr="0037728E">
        <w:rPr>
          <w:rFonts w:ascii="Times New Roman" w:hint="eastAsia"/>
        </w:rPr>
        <w:t>99.5%</w:t>
      </w:r>
      <w:r w:rsidRPr="0037728E">
        <w:rPr>
          <w:rFonts w:ascii="Times New Roman" w:hint="eastAsia"/>
        </w:rPr>
        <w:t>以上，活性炭吸附</w:t>
      </w:r>
      <w:r w:rsidRPr="0037728E">
        <w:rPr>
          <w:rFonts w:ascii="Times New Roman" w:hint="eastAsia"/>
        </w:rPr>
        <w:t>+</w:t>
      </w:r>
      <w:r w:rsidRPr="0037728E">
        <w:rPr>
          <w:rFonts w:ascii="Times New Roman" w:hint="eastAsia"/>
        </w:rPr>
        <w:t>二级碱液吸收对有机废气处理效率可达</w:t>
      </w:r>
      <w:r w:rsidRPr="0037728E">
        <w:rPr>
          <w:rFonts w:ascii="Times New Roman" w:hint="eastAsia"/>
        </w:rPr>
        <w:t>99.8%</w:t>
      </w:r>
      <w:r w:rsidRPr="0037728E">
        <w:rPr>
          <w:rFonts w:ascii="Times New Roman" w:hint="eastAsia"/>
        </w:rPr>
        <w:t>以上。</w:t>
      </w:r>
    </w:p>
    <w:p w:rsidR="00164DFC" w:rsidRPr="0037728E" w:rsidRDefault="00E15C5D">
      <w:pPr>
        <w:spacing w:line="480" w:lineRule="exact"/>
        <w:ind w:firstLine="480"/>
        <w:rPr>
          <w:rFonts w:ascii="Times New Roman"/>
        </w:rPr>
      </w:pPr>
      <w:r w:rsidRPr="0037728E">
        <w:rPr>
          <w:rFonts w:ascii="Times New Roman" w:hint="eastAsia"/>
        </w:rPr>
        <w:t>根据工程分析章节内容，本项目有机废气在采取上述污染防治措施进行处理后，可符合《大气污染物综合排放标准》中二级标准限值要求，因此，有机废气采取的污染防治措施具有可行性。</w:t>
      </w:r>
    </w:p>
    <w:p w:rsidR="00164DFC" w:rsidRPr="0037728E" w:rsidRDefault="00E15C5D">
      <w:pPr>
        <w:spacing w:line="480" w:lineRule="exact"/>
        <w:ind w:firstLine="480"/>
        <w:rPr>
          <w:rFonts w:ascii="Times New Roman"/>
        </w:rPr>
      </w:pPr>
      <w:r w:rsidRPr="0037728E">
        <w:rPr>
          <w:rFonts w:ascii="Times New Roman" w:hint="eastAsia"/>
        </w:rPr>
        <w:t>为进一步减少有机废气的产生量，评价建议应强化生产及溶剂回收生产的过程控制，降低溶剂损耗，以减少有机废气产生量，具体可采取以下措施：</w:t>
      </w:r>
    </w:p>
    <w:p w:rsidR="00164DFC" w:rsidRPr="0037728E" w:rsidRDefault="00E15C5D">
      <w:pPr>
        <w:spacing w:line="480" w:lineRule="exact"/>
        <w:ind w:firstLine="480"/>
        <w:rPr>
          <w:rFonts w:ascii="Times New Roman"/>
        </w:rPr>
      </w:pPr>
      <w:r w:rsidRPr="0037728E">
        <w:rPr>
          <w:rFonts w:ascii="Times New Roman" w:hint="eastAsia"/>
        </w:rPr>
        <w:t>1</w:t>
      </w:r>
      <w:r w:rsidRPr="0037728E">
        <w:rPr>
          <w:rFonts w:ascii="Times New Roman" w:hint="eastAsia"/>
        </w:rPr>
        <w:t>）做好回流、蒸馏、精馏过程设备的密封和回流回收工作。在工艺条件允许的情况下，反应过程中要严格进行密闭，定期检查阀门、管道连接处密封情况，防止出现跑冒滴漏现象。</w:t>
      </w:r>
    </w:p>
    <w:p w:rsidR="00164DFC" w:rsidRPr="0037728E" w:rsidRDefault="00E15C5D">
      <w:pPr>
        <w:spacing w:line="480" w:lineRule="exact"/>
        <w:ind w:firstLine="480"/>
        <w:rPr>
          <w:rFonts w:ascii="Times New Roman"/>
        </w:rPr>
      </w:pPr>
      <w:r w:rsidRPr="0037728E">
        <w:rPr>
          <w:rFonts w:ascii="Times New Roman"/>
        </w:rPr>
        <w:t>2</w:t>
      </w:r>
      <w:r w:rsidRPr="0037728E">
        <w:rPr>
          <w:rFonts w:ascii="Times New Roman" w:hint="eastAsia"/>
        </w:rPr>
        <w:t>）提高溶剂回收岗位的回收效率。回流、蒸馏、精馏设备优选回收效率高的冷凝器，如螺旋板式冷凝器；对低沸点溶剂回收冷凝采用二级冷凝回收系统，提高溶剂冷凝回收效率，</w:t>
      </w:r>
    </w:p>
    <w:p w:rsidR="00164DFC" w:rsidRPr="0037728E" w:rsidRDefault="00E15C5D">
      <w:pPr>
        <w:spacing w:line="480" w:lineRule="exact"/>
        <w:ind w:firstLine="480"/>
        <w:rPr>
          <w:rFonts w:ascii="Times New Roman"/>
        </w:rPr>
      </w:pPr>
      <w:r w:rsidRPr="0037728E">
        <w:rPr>
          <w:rFonts w:ascii="Times New Roman" w:hint="eastAsia"/>
        </w:rPr>
        <w:lastRenderedPageBreak/>
        <w:t>3</w:t>
      </w:r>
      <w:r w:rsidRPr="0037728E">
        <w:rPr>
          <w:rFonts w:ascii="Times New Roman" w:hint="eastAsia"/>
        </w:rPr>
        <w:t>）优化溶剂生产工艺，选取合理的溶剂回流、蒸馏、精馏的操作和控制参数，提高溶剂回流比和回收率，降低溶剂工艺性损耗。</w:t>
      </w:r>
    </w:p>
    <w:p w:rsidR="00164DFC" w:rsidRPr="0037728E" w:rsidRDefault="00E15C5D">
      <w:pPr>
        <w:spacing w:line="480" w:lineRule="exact"/>
        <w:ind w:firstLine="480"/>
        <w:rPr>
          <w:rFonts w:ascii="Times New Roman"/>
        </w:rPr>
      </w:pPr>
      <w:r w:rsidRPr="0037728E">
        <w:rPr>
          <w:rFonts w:ascii="Times New Roman" w:hint="eastAsia"/>
        </w:rPr>
        <w:t>4</w:t>
      </w:r>
      <w:r w:rsidRPr="0037728E">
        <w:rPr>
          <w:rFonts w:ascii="Times New Roman" w:hint="eastAsia"/>
        </w:rPr>
        <w:t>）加强对员工的生产技能培训，保证员工按照工艺技术要求进行生产，制定完善的岗位工艺操作规程和岗位责任制度，提高员工的生产积极性和责任心，减少人为原因造成的溶剂损耗。</w:t>
      </w:r>
    </w:p>
    <w:p w:rsidR="00164DFC" w:rsidRPr="0037728E" w:rsidRDefault="00E15C5D">
      <w:pPr>
        <w:spacing w:line="480" w:lineRule="exact"/>
        <w:ind w:firstLine="480"/>
        <w:rPr>
          <w:rFonts w:ascii="Times New Roman"/>
        </w:rPr>
      </w:pPr>
      <w:r w:rsidRPr="0037728E">
        <w:rPr>
          <w:rFonts w:ascii="Times New Roman" w:hint="eastAsia"/>
        </w:rPr>
        <w:t>5</w:t>
      </w:r>
      <w:r w:rsidRPr="0037728E">
        <w:rPr>
          <w:rFonts w:ascii="Times New Roman" w:hint="eastAsia"/>
        </w:rPr>
        <w:t>）改善公用工程系统，保证回流、蒸馏、精馏设备配套冷凝系统的冷冻能力，提高冷凝器的冷却效率。</w:t>
      </w:r>
    </w:p>
    <w:p w:rsidR="00164DFC" w:rsidRPr="0037728E" w:rsidRDefault="00E15C5D">
      <w:pPr>
        <w:spacing w:line="480" w:lineRule="exact"/>
        <w:ind w:firstLine="480"/>
        <w:rPr>
          <w:rFonts w:ascii="Times New Roman"/>
        </w:rPr>
      </w:pPr>
      <w:r w:rsidRPr="0037728E">
        <w:rPr>
          <w:rFonts w:ascii="Times New Roman" w:hint="eastAsia"/>
        </w:rPr>
        <w:t>同时，为保证活性炭吸附系统的正常运行和吸附效率，在生产管理中应注意对活性炭吸附系统定期进行检修和维护，</w:t>
      </w:r>
      <w:r w:rsidRPr="0037728E">
        <w:rPr>
          <w:rFonts w:ascii="Times New Roman"/>
        </w:rPr>
        <w:t>保证废气的</w:t>
      </w:r>
      <w:r w:rsidRPr="0037728E">
        <w:rPr>
          <w:rFonts w:ascii="Times New Roman" w:hint="eastAsia"/>
        </w:rPr>
        <w:t>处理效率</w:t>
      </w:r>
      <w:r w:rsidRPr="0037728E">
        <w:rPr>
          <w:rFonts w:ascii="Times New Roman"/>
        </w:rPr>
        <w:t>，防止吸附器堵塞，延</w:t>
      </w:r>
      <w:r w:rsidRPr="0037728E">
        <w:rPr>
          <w:rFonts w:ascii="Times New Roman"/>
          <w:szCs w:val="24"/>
        </w:rPr>
        <w:t>长</w:t>
      </w:r>
      <w:hyperlink r:id="rId98" w:history="1">
        <w:r w:rsidRPr="0037728E">
          <w:rPr>
            <w:szCs w:val="24"/>
          </w:rPr>
          <w:t>活性炭</w:t>
        </w:r>
      </w:hyperlink>
      <w:r w:rsidRPr="0037728E">
        <w:rPr>
          <w:rFonts w:ascii="Times New Roman"/>
          <w:szCs w:val="24"/>
        </w:rPr>
        <w:t>寿命</w:t>
      </w:r>
      <w:r w:rsidRPr="0037728E">
        <w:rPr>
          <w:rFonts w:ascii="Times New Roman" w:hint="eastAsia"/>
          <w:szCs w:val="24"/>
        </w:rPr>
        <w:t>；正确把握活性炭吸附周期，加强对设备的监测，根据检测结果及时对活性炭进行更换，防止活性碳吸附床在饱和状态下运行。</w:t>
      </w:r>
    </w:p>
    <w:p w:rsidR="00164DFC" w:rsidRPr="0037728E" w:rsidRDefault="00E15C5D">
      <w:pPr>
        <w:spacing w:line="480" w:lineRule="exact"/>
        <w:ind w:firstLine="480"/>
        <w:rPr>
          <w:rFonts w:ascii="Times New Roman"/>
          <w:b/>
        </w:rPr>
      </w:pPr>
      <w:r w:rsidRPr="0037728E">
        <w:rPr>
          <w:rFonts w:ascii="Times New Roman" w:hint="eastAsia"/>
          <w:b/>
        </w:rPr>
        <w:t>c</w:t>
      </w:r>
      <w:r w:rsidRPr="0037728E">
        <w:rPr>
          <w:rFonts w:ascii="Times New Roman" w:hint="eastAsia"/>
          <w:b/>
        </w:rPr>
        <w:t>、含尘废气处理措施可行性</w:t>
      </w:r>
    </w:p>
    <w:p w:rsidR="00164DFC" w:rsidRPr="0037728E" w:rsidRDefault="00E15C5D">
      <w:pPr>
        <w:spacing w:line="480" w:lineRule="exact"/>
        <w:ind w:firstLine="480"/>
        <w:rPr>
          <w:rFonts w:ascii="Times New Roman"/>
        </w:rPr>
      </w:pPr>
      <w:r w:rsidRPr="0037728E">
        <w:rPr>
          <w:rFonts w:ascii="Times New Roman" w:hint="eastAsia"/>
        </w:rPr>
        <w:t>本项目针对含尘废气采用布袋除尘器进行处理。布袋除尘器的工作机理是含尘烟气通过过滤材料，尘粒被过滤下来，过滤材料捕集粗粒粉尘主要靠惯性碰撞作用，捕集细粒粉尘主要靠扩散和筛分作用。布袋除尘器属于过滤式除尘器，具有除尘效率高（对大于</w:t>
      </w:r>
      <w:r w:rsidRPr="0037728E">
        <w:rPr>
          <w:rFonts w:ascii="Times New Roman" w:hint="eastAsia"/>
        </w:rPr>
        <w:t>3</w:t>
      </w:r>
      <w:r w:rsidRPr="0037728E">
        <w:rPr>
          <w:rFonts w:ascii="Times New Roman"/>
        </w:rPr>
        <w:t>μ</w:t>
      </w:r>
      <w:r w:rsidRPr="0037728E">
        <w:rPr>
          <w:rFonts w:ascii="Times New Roman" w:hint="eastAsia"/>
        </w:rPr>
        <w:t>m</w:t>
      </w:r>
      <w:r w:rsidRPr="0037728E">
        <w:rPr>
          <w:rFonts w:ascii="Times New Roman" w:hint="eastAsia"/>
        </w:rPr>
        <w:t>粒子的除尘效率可达</w:t>
      </w:r>
      <w:r w:rsidRPr="0037728E">
        <w:rPr>
          <w:rFonts w:ascii="Times New Roman"/>
        </w:rPr>
        <w:t>99%</w:t>
      </w:r>
      <w:r w:rsidRPr="0037728E">
        <w:rPr>
          <w:rFonts w:ascii="Times New Roman" w:hint="eastAsia"/>
        </w:rPr>
        <w:t>以上）、适应性强、处理风量范围广、结构简单、操作方便、占地面积小等优点，但不宜用于高于</w:t>
      </w:r>
      <w:r w:rsidRPr="0037728E">
        <w:rPr>
          <w:rFonts w:ascii="Times New Roman"/>
        </w:rPr>
        <w:t>260</w:t>
      </w:r>
      <w:r w:rsidRPr="0037728E">
        <w:rPr>
          <w:rFonts w:ascii="Times New Roman" w:hint="eastAsia"/>
        </w:rPr>
        <w:t>℃环境和含油、含水和高湿度的气体净化。本项目布袋除尘器用于处理中间体和产品干燥废气，该废气具有以下特点：温度为</w:t>
      </w:r>
      <w:r w:rsidRPr="0037728E">
        <w:rPr>
          <w:rFonts w:ascii="Times New Roman" w:hint="eastAsia"/>
        </w:rPr>
        <w:t>62~80</w:t>
      </w:r>
      <w:r w:rsidRPr="0037728E">
        <w:rPr>
          <w:rFonts w:ascii="Times New Roman" w:hint="eastAsia"/>
        </w:rPr>
        <w:t>℃，小于布袋除尘器的最高耐受温度</w:t>
      </w:r>
      <w:r w:rsidRPr="0037728E">
        <w:rPr>
          <w:rFonts w:ascii="Times New Roman"/>
        </w:rPr>
        <w:t>260</w:t>
      </w:r>
      <w:r w:rsidRPr="0037728E">
        <w:rPr>
          <w:rFonts w:ascii="Times New Roman" w:hint="eastAsia"/>
        </w:rPr>
        <w:t>℃；水分含量和粘附性低，堵塞滤袋的可能性小；粉尘粒径为</w:t>
      </w:r>
      <w:r w:rsidRPr="0037728E">
        <w:rPr>
          <w:rFonts w:ascii="Times New Roman" w:hint="eastAsia"/>
        </w:rPr>
        <w:t>20</w:t>
      </w:r>
      <w:r w:rsidRPr="0037728E">
        <w:rPr>
          <w:rFonts w:ascii="Times New Roman"/>
        </w:rPr>
        <w:t>μ</w:t>
      </w:r>
      <w:r w:rsidRPr="0037728E">
        <w:rPr>
          <w:rFonts w:ascii="Times New Roman" w:hint="eastAsia"/>
        </w:rPr>
        <w:t>m</w:t>
      </w:r>
      <w:r w:rsidRPr="0037728E">
        <w:rPr>
          <w:rFonts w:ascii="Times New Roman" w:hint="eastAsia"/>
        </w:rPr>
        <w:t>以上，一级除尘效率可达</w:t>
      </w:r>
      <w:r w:rsidRPr="0037728E">
        <w:rPr>
          <w:rFonts w:ascii="Times New Roman" w:hint="eastAsia"/>
        </w:rPr>
        <w:t>99%</w:t>
      </w:r>
      <w:r w:rsidRPr="0037728E">
        <w:rPr>
          <w:rFonts w:ascii="Times New Roman" w:hint="eastAsia"/>
        </w:rPr>
        <w:t>，二级除尘效率</w:t>
      </w:r>
      <w:r w:rsidRPr="0037728E">
        <w:rPr>
          <w:rFonts w:ascii="Times New Roman" w:hint="eastAsia"/>
        </w:rPr>
        <w:t>90%</w:t>
      </w:r>
      <w:r w:rsidRPr="0037728E">
        <w:rPr>
          <w:rFonts w:ascii="Times New Roman" w:hint="eastAsia"/>
        </w:rPr>
        <w:t>，则二级布袋除尘效率可达</w:t>
      </w:r>
      <w:r w:rsidRPr="0037728E">
        <w:rPr>
          <w:rFonts w:ascii="Times New Roman" w:hint="eastAsia"/>
        </w:rPr>
        <w:t>99.9%</w:t>
      </w:r>
      <w:r w:rsidRPr="0037728E">
        <w:rPr>
          <w:rFonts w:ascii="Times New Roman" w:hint="eastAsia"/>
        </w:rPr>
        <w:t>。</w:t>
      </w:r>
    </w:p>
    <w:p w:rsidR="00164DFC" w:rsidRPr="0037728E" w:rsidRDefault="00E15C5D">
      <w:pPr>
        <w:spacing w:line="480" w:lineRule="exact"/>
        <w:ind w:firstLine="480"/>
        <w:rPr>
          <w:rFonts w:ascii="Times New Roman"/>
        </w:rPr>
      </w:pPr>
      <w:r w:rsidRPr="0037728E">
        <w:rPr>
          <w:rFonts w:ascii="Times New Roman" w:hint="eastAsia"/>
        </w:rPr>
        <w:t>根据工程分析章节内容，本项目含尘废气在采取上述污染防治措施进行处理后，可符合《无机化学工业污染物排放标准》中标准限值要求，实现达标排放。</w:t>
      </w:r>
    </w:p>
    <w:p w:rsidR="00164DFC" w:rsidRPr="0037728E" w:rsidRDefault="00E15C5D">
      <w:pPr>
        <w:spacing w:line="480" w:lineRule="exact"/>
        <w:ind w:firstLine="480"/>
        <w:rPr>
          <w:rFonts w:ascii="Times New Roman"/>
        </w:rPr>
      </w:pPr>
      <w:r w:rsidRPr="0037728E">
        <w:rPr>
          <w:rFonts w:ascii="Times New Roman" w:hint="eastAsia"/>
        </w:rPr>
        <w:t>因此，本项目选择布袋除尘器在技术上是可行的，同时对收集的粉尘进行回收再利用，可有效地利用资源，减少污染物的排放，实现达标排放。</w:t>
      </w:r>
    </w:p>
    <w:p w:rsidR="00164DFC" w:rsidRPr="0037728E" w:rsidRDefault="00E15C5D">
      <w:pPr>
        <w:spacing w:line="480" w:lineRule="exact"/>
        <w:ind w:firstLine="480"/>
        <w:rPr>
          <w:rFonts w:ascii="Times New Roman"/>
          <w:b/>
        </w:rPr>
      </w:pPr>
      <w:r w:rsidRPr="0037728E">
        <w:rPr>
          <w:rFonts w:ascii="Times New Roman" w:hint="eastAsia"/>
          <w:b/>
        </w:rPr>
        <w:t>d</w:t>
      </w:r>
      <w:r w:rsidRPr="0037728E">
        <w:rPr>
          <w:rFonts w:ascii="Times New Roman" w:hint="eastAsia"/>
          <w:b/>
        </w:rPr>
        <w:t>、酸性废气处理措施可行性</w:t>
      </w:r>
    </w:p>
    <w:p w:rsidR="00164DFC" w:rsidRPr="0037728E" w:rsidRDefault="00E15C5D">
      <w:pPr>
        <w:spacing w:line="480" w:lineRule="exact"/>
        <w:ind w:firstLine="480"/>
        <w:rPr>
          <w:rFonts w:ascii="Times New Roman"/>
        </w:rPr>
      </w:pPr>
      <w:r w:rsidRPr="0037728E">
        <w:rPr>
          <w:rFonts w:ascii="Times New Roman" w:hint="eastAsia"/>
        </w:rPr>
        <w:t>拟建项目产生的酸性废气主要为</w:t>
      </w:r>
      <w:r w:rsidRPr="0037728E">
        <w:rPr>
          <w:rFonts w:ascii="Times New Roman" w:hint="eastAsia"/>
        </w:rPr>
        <w:t>SO</w:t>
      </w:r>
      <w:r w:rsidRPr="0037728E">
        <w:rPr>
          <w:rFonts w:ascii="Times New Roman" w:hint="eastAsia"/>
          <w:vertAlign w:val="subscript"/>
        </w:rPr>
        <w:t>2</w:t>
      </w:r>
      <w:r w:rsidRPr="0037728E">
        <w:rPr>
          <w:rFonts w:ascii="Times New Roman" w:hint="eastAsia"/>
        </w:rPr>
        <w:t>液化的不凝尾气、合成废气以及焚烧炉、煅烧炉烟气等，其主要污染物为</w:t>
      </w:r>
      <w:r w:rsidRPr="0037728E">
        <w:rPr>
          <w:rFonts w:ascii="Times New Roman" w:hint="eastAsia"/>
        </w:rPr>
        <w:t>SO</w:t>
      </w:r>
      <w:r w:rsidRPr="0037728E">
        <w:rPr>
          <w:rFonts w:ascii="Times New Roman" w:hint="eastAsia"/>
          <w:vertAlign w:val="subscript"/>
        </w:rPr>
        <w:t>2</w:t>
      </w:r>
      <w:r w:rsidRPr="0037728E">
        <w:rPr>
          <w:rFonts w:ascii="Times New Roman" w:hint="eastAsia"/>
        </w:rPr>
        <w:t>。拟建项目针对酸性废气中</w:t>
      </w:r>
      <w:r w:rsidRPr="0037728E">
        <w:rPr>
          <w:rFonts w:ascii="Times New Roman" w:hint="eastAsia"/>
        </w:rPr>
        <w:t>SO</w:t>
      </w:r>
      <w:r w:rsidRPr="0037728E">
        <w:rPr>
          <w:rFonts w:ascii="Times New Roman" w:hint="eastAsia"/>
          <w:vertAlign w:val="subscript"/>
        </w:rPr>
        <w:t>2</w:t>
      </w:r>
      <w:r w:rsidRPr="0037728E">
        <w:rPr>
          <w:rFonts w:ascii="Times New Roman" w:hint="eastAsia"/>
        </w:rPr>
        <w:t>的浓度不同，采取二级碱液吸收或二级深冷</w:t>
      </w:r>
      <w:r w:rsidRPr="0037728E">
        <w:rPr>
          <w:rFonts w:ascii="Times New Roman" w:hint="eastAsia"/>
        </w:rPr>
        <w:t>+</w:t>
      </w:r>
      <w:r w:rsidRPr="0037728E">
        <w:rPr>
          <w:rFonts w:ascii="Times New Roman" w:hint="eastAsia"/>
        </w:rPr>
        <w:t>碱液吸收的措施进行处理。对于</w:t>
      </w:r>
      <w:r w:rsidRPr="0037728E">
        <w:rPr>
          <w:rFonts w:ascii="Times New Roman" w:hint="eastAsia"/>
        </w:rPr>
        <w:t>SO</w:t>
      </w:r>
      <w:r w:rsidRPr="0037728E">
        <w:rPr>
          <w:rFonts w:ascii="Times New Roman" w:hint="eastAsia"/>
          <w:vertAlign w:val="subscript"/>
        </w:rPr>
        <w:t>2</w:t>
      </w:r>
      <w:r w:rsidRPr="0037728E">
        <w:rPr>
          <w:rFonts w:ascii="Times New Roman" w:hint="eastAsia"/>
        </w:rPr>
        <w:t>浓度较高的酸</w:t>
      </w:r>
      <w:r w:rsidRPr="0037728E">
        <w:rPr>
          <w:rFonts w:ascii="Times New Roman" w:hint="eastAsia"/>
        </w:rPr>
        <w:lastRenderedPageBreak/>
        <w:t>性废气（</w:t>
      </w:r>
      <w:r w:rsidRPr="0037728E">
        <w:rPr>
          <w:rFonts w:ascii="Times New Roman" w:hint="eastAsia"/>
        </w:rPr>
        <w:t>G1-2</w:t>
      </w:r>
      <w:r w:rsidRPr="0037728E">
        <w:rPr>
          <w:rFonts w:ascii="Times New Roman" w:hint="eastAsia"/>
        </w:rPr>
        <w:t>），先采用二级深冷对酸性废气中的</w:t>
      </w:r>
      <w:r w:rsidRPr="0037728E">
        <w:rPr>
          <w:rFonts w:ascii="Times New Roman" w:hint="eastAsia"/>
        </w:rPr>
        <w:t>SO</w:t>
      </w:r>
      <w:r w:rsidRPr="0037728E">
        <w:rPr>
          <w:rFonts w:ascii="Times New Roman" w:hint="eastAsia"/>
          <w:vertAlign w:val="subscript"/>
        </w:rPr>
        <w:t>2</w:t>
      </w:r>
      <w:r w:rsidRPr="0037728E">
        <w:rPr>
          <w:rFonts w:ascii="Times New Roman" w:hint="eastAsia"/>
        </w:rPr>
        <w:t>进行冷凝回收降低废气中的</w:t>
      </w:r>
      <w:r w:rsidRPr="0037728E">
        <w:rPr>
          <w:rFonts w:ascii="Times New Roman" w:hint="eastAsia"/>
        </w:rPr>
        <w:t>SO</w:t>
      </w:r>
      <w:r w:rsidRPr="0037728E">
        <w:rPr>
          <w:rFonts w:ascii="Times New Roman" w:hint="eastAsia"/>
          <w:vertAlign w:val="subscript"/>
        </w:rPr>
        <w:t>2</w:t>
      </w:r>
      <w:r w:rsidRPr="0037728E">
        <w:rPr>
          <w:rFonts w:ascii="Times New Roman" w:hint="eastAsia"/>
        </w:rPr>
        <w:t>浓度，再采用二级碱液吸收的方式进行处置；对于</w:t>
      </w:r>
      <w:r w:rsidRPr="0037728E">
        <w:rPr>
          <w:rFonts w:ascii="Times New Roman" w:hint="eastAsia"/>
        </w:rPr>
        <w:t>SO</w:t>
      </w:r>
      <w:r w:rsidRPr="0037728E">
        <w:rPr>
          <w:rFonts w:ascii="Times New Roman" w:hint="eastAsia"/>
          <w:vertAlign w:val="subscript"/>
        </w:rPr>
        <w:t>2</w:t>
      </w:r>
      <w:r w:rsidRPr="0037728E">
        <w:rPr>
          <w:rFonts w:ascii="Times New Roman" w:hint="eastAsia"/>
        </w:rPr>
        <w:t>浓度较低的酸性废气（</w:t>
      </w:r>
      <w:r w:rsidRPr="0037728E">
        <w:rPr>
          <w:rFonts w:ascii="Times New Roman" w:hint="eastAsia"/>
        </w:rPr>
        <w:t>G1-1</w:t>
      </w:r>
      <w:r w:rsidRPr="0037728E">
        <w:rPr>
          <w:rFonts w:ascii="Times New Roman" w:hint="eastAsia"/>
        </w:rPr>
        <w:t>、</w:t>
      </w:r>
      <w:r w:rsidRPr="0037728E">
        <w:rPr>
          <w:rFonts w:ascii="Times New Roman" w:hint="eastAsia"/>
        </w:rPr>
        <w:t>G1-4</w:t>
      </w:r>
      <w:r w:rsidRPr="0037728E">
        <w:rPr>
          <w:rFonts w:ascii="Times New Roman" w:hint="eastAsia"/>
        </w:rPr>
        <w:t>、</w:t>
      </w:r>
      <w:r w:rsidRPr="0037728E">
        <w:rPr>
          <w:rFonts w:ascii="Times New Roman" w:hint="eastAsia"/>
        </w:rPr>
        <w:t>G1-11</w:t>
      </w:r>
      <w:r w:rsidRPr="0037728E">
        <w:rPr>
          <w:rFonts w:ascii="Times New Roman" w:hint="eastAsia"/>
        </w:rPr>
        <w:t>、</w:t>
      </w:r>
      <w:r w:rsidRPr="0037728E">
        <w:rPr>
          <w:rFonts w:ascii="Times New Roman" w:hint="eastAsia"/>
        </w:rPr>
        <w:t>G2-4</w:t>
      </w:r>
      <w:r w:rsidRPr="0037728E">
        <w:rPr>
          <w:rFonts w:ascii="Times New Roman" w:hint="eastAsia"/>
        </w:rPr>
        <w:t>），则直接利用二级碱液吸收的方式进行处置。</w:t>
      </w:r>
    </w:p>
    <w:p w:rsidR="00164DFC" w:rsidRPr="0037728E" w:rsidRDefault="00E15C5D">
      <w:pPr>
        <w:spacing w:line="480" w:lineRule="exact"/>
        <w:ind w:firstLine="480"/>
        <w:rPr>
          <w:rFonts w:ascii="Times New Roman"/>
        </w:rPr>
      </w:pPr>
      <w:r w:rsidRPr="0037728E">
        <w:rPr>
          <w:rFonts w:ascii="Times New Roman" w:hint="eastAsia"/>
        </w:rPr>
        <w:t>对</w:t>
      </w:r>
      <w:r w:rsidRPr="0037728E">
        <w:rPr>
          <w:rFonts w:ascii="Times New Roman" w:hint="eastAsia"/>
        </w:rPr>
        <w:t>SO</w:t>
      </w:r>
      <w:r w:rsidRPr="0037728E">
        <w:rPr>
          <w:rFonts w:ascii="Times New Roman" w:hint="eastAsia"/>
          <w:vertAlign w:val="subscript"/>
        </w:rPr>
        <w:t>2</w:t>
      </w:r>
      <w:r w:rsidRPr="0037728E">
        <w:rPr>
          <w:rFonts w:ascii="Times New Roman" w:hint="eastAsia"/>
        </w:rPr>
        <w:t>进行冷凝回收采用氨冷，冷却温度在</w:t>
      </w:r>
      <w:r w:rsidRPr="0037728E">
        <w:rPr>
          <w:rFonts w:ascii="Times New Roman" w:hint="eastAsia"/>
        </w:rPr>
        <w:t>-20~-40</w:t>
      </w:r>
      <w:r w:rsidRPr="0037728E">
        <w:rPr>
          <w:rFonts w:ascii="Times New Roman" w:hint="eastAsia"/>
        </w:rPr>
        <w:t>℃，远小于</w:t>
      </w:r>
      <w:r w:rsidRPr="0037728E">
        <w:rPr>
          <w:rFonts w:ascii="Times New Roman" w:hint="eastAsia"/>
        </w:rPr>
        <w:t>SO</w:t>
      </w:r>
      <w:r w:rsidRPr="0037728E">
        <w:rPr>
          <w:rFonts w:ascii="Times New Roman" w:hint="eastAsia"/>
          <w:vertAlign w:val="subscript"/>
        </w:rPr>
        <w:t>2</w:t>
      </w:r>
      <w:r w:rsidRPr="0037728E">
        <w:rPr>
          <w:rFonts w:ascii="Times New Roman" w:hint="eastAsia"/>
        </w:rPr>
        <w:t>的沸点</w:t>
      </w:r>
      <w:r w:rsidRPr="0037728E">
        <w:rPr>
          <w:rFonts w:ascii="Times New Roman" w:hint="eastAsia"/>
        </w:rPr>
        <w:t>-10</w:t>
      </w:r>
      <w:r w:rsidRPr="0037728E">
        <w:rPr>
          <w:rFonts w:ascii="Times New Roman" w:hint="eastAsia"/>
        </w:rPr>
        <w:t>℃，可部分回收废气中的</w:t>
      </w:r>
      <w:r w:rsidRPr="0037728E">
        <w:rPr>
          <w:rFonts w:ascii="Times New Roman" w:hint="eastAsia"/>
        </w:rPr>
        <w:t>SO</w:t>
      </w:r>
      <w:r w:rsidRPr="0037728E">
        <w:rPr>
          <w:rFonts w:ascii="Times New Roman" w:hint="eastAsia"/>
          <w:vertAlign w:val="subscript"/>
        </w:rPr>
        <w:t>2</w:t>
      </w:r>
      <w:r w:rsidRPr="0037728E">
        <w:rPr>
          <w:rFonts w:ascii="Times New Roman" w:hint="eastAsia"/>
        </w:rPr>
        <w:t>。一般在温度等参数控制合理的情况下，单级冷凝法处理有机废气的处理效率可达</w:t>
      </w:r>
      <w:r w:rsidRPr="0037728E">
        <w:rPr>
          <w:rFonts w:ascii="Times New Roman" w:hint="eastAsia"/>
        </w:rPr>
        <w:t>90%</w:t>
      </w:r>
      <w:r w:rsidRPr="0037728E">
        <w:rPr>
          <w:rFonts w:ascii="Times New Roman" w:hint="eastAsia"/>
        </w:rPr>
        <w:t>以上，本项目采用二级冷凝回收，冷凝的处理效率保守取值按一级冷凝效率</w:t>
      </w:r>
      <w:r w:rsidRPr="0037728E">
        <w:rPr>
          <w:rFonts w:ascii="Times New Roman" w:hint="eastAsia"/>
        </w:rPr>
        <w:t>80%</w:t>
      </w:r>
      <w:r w:rsidRPr="0037728E">
        <w:rPr>
          <w:rFonts w:ascii="Times New Roman" w:hint="eastAsia"/>
        </w:rPr>
        <w:t>，二级冷凝效率取</w:t>
      </w:r>
      <w:r w:rsidRPr="0037728E">
        <w:rPr>
          <w:rFonts w:ascii="Times New Roman" w:hint="eastAsia"/>
        </w:rPr>
        <w:t>50%</w:t>
      </w:r>
      <w:r w:rsidRPr="0037728E">
        <w:rPr>
          <w:rFonts w:ascii="Times New Roman" w:hint="eastAsia"/>
        </w:rPr>
        <w:t>，则二级冷凝效率可达</w:t>
      </w:r>
      <w:r w:rsidRPr="0037728E">
        <w:rPr>
          <w:rFonts w:ascii="Times New Roman" w:hint="eastAsia"/>
        </w:rPr>
        <w:t>90%</w:t>
      </w:r>
      <w:r w:rsidRPr="0037728E">
        <w:rPr>
          <w:rFonts w:ascii="Times New Roman" w:hint="eastAsia"/>
        </w:rPr>
        <w:t>以上；对</w:t>
      </w:r>
      <w:r w:rsidRPr="0037728E">
        <w:rPr>
          <w:rFonts w:ascii="Times New Roman" w:hint="eastAsia"/>
        </w:rPr>
        <w:t>SO</w:t>
      </w:r>
      <w:r w:rsidRPr="0037728E">
        <w:rPr>
          <w:rFonts w:ascii="Times New Roman" w:hint="eastAsia"/>
          <w:vertAlign w:val="subscript"/>
        </w:rPr>
        <w:t>2</w:t>
      </w:r>
      <w:r w:rsidRPr="0037728E">
        <w:rPr>
          <w:rFonts w:ascii="Times New Roman" w:hint="eastAsia"/>
        </w:rPr>
        <w:t>采用二级碱液吸收对尾气进行处理，其工作原理为：利用有害气体在吸收剂中的一定的溶解度，将吸收液由洗涤塔顶喷下，气体则由塔底进入，气液两项在塔内逆流接触，气体中可溶性组分不断溶入吸收液中，达到降低气体中有害组分含量的目的。而吸收液中的溶质浓度越来越高，直至到塔底排出。碱洗塔填料采用丝网，具备较大的比表面积，有较高的空隙率、良好的润湿性、耐腐蚀、一定的机械强度、密度小、价格低廉等特点。一般对</w:t>
      </w:r>
      <w:r w:rsidRPr="0037728E">
        <w:rPr>
          <w:rFonts w:ascii="Times New Roman" w:hint="eastAsia"/>
        </w:rPr>
        <w:t>SO</w:t>
      </w:r>
      <w:r w:rsidRPr="0037728E">
        <w:rPr>
          <w:rFonts w:ascii="Times New Roman" w:hint="eastAsia"/>
          <w:vertAlign w:val="subscript"/>
        </w:rPr>
        <w:t>2</w:t>
      </w:r>
      <w:r w:rsidRPr="0037728E">
        <w:rPr>
          <w:rFonts w:ascii="Times New Roman" w:hint="eastAsia"/>
        </w:rPr>
        <w:t>的一级吸收效率可达</w:t>
      </w:r>
      <w:r w:rsidRPr="0037728E">
        <w:rPr>
          <w:rFonts w:ascii="Times New Roman" w:hint="eastAsia"/>
        </w:rPr>
        <w:t>90%</w:t>
      </w:r>
      <w:r w:rsidRPr="0037728E">
        <w:rPr>
          <w:rFonts w:ascii="Times New Roman" w:hint="eastAsia"/>
        </w:rPr>
        <w:t>以上，保守取值，</w:t>
      </w:r>
      <w:r w:rsidRPr="0037728E">
        <w:rPr>
          <w:rFonts w:ascii="Times New Roman" w:hint="eastAsia"/>
        </w:rPr>
        <w:t>SO</w:t>
      </w:r>
      <w:r w:rsidRPr="0037728E">
        <w:rPr>
          <w:rFonts w:ascii="Times New Roman" w:hint="eastAsia"/>
          <w:vertAlign w:val="subscript"/>
        </w:rPr>
        <w:t>2</w:t>
      </w:r>
      <w:r w:rsidRPr="0037728E">
        <w:rPr>
          <w:rFonts w:ascii="Times New Roman" w:hint="eastAsia"/>
        </w:rPr>
        <w:t>一级碱液吸收效率取</w:t>
      </w:r>
      <w:r w:rsidRPr="0037728E">
        <w:rPr>
          <w:rFonts w:ascii="Times New Roman" w:hint="eastAsia"/>
        </w:rPr>
        <w:t>90%</w:t>
      </w:r>
      <w:r w:rsidRPr="0037728E">
        <w:rPr>
          <w:rFonts w:ascii="Times New Roman" w:hint="eastAsia"/>
        </w:rPr>
        <w:t>，二级取</w:t>
      </w:r>
      <w:r w:rsidRPr="0037728E">
        <w:rPr>
          <w:rFonts w:ascii="Times New Roman" w:hint="eastAsia"/>
        </w:rPr>
        <w:t>80%</w:t>
      </w:r>
      <w:r w:rsidRPr="0037728E">
        <w:rPr>
          <w:rFonts w:ascii="Times New Roman" w:hint="eastAsia"/>
        </w:rPr>
        <w:t>，则二级碱液吸收对</w:t>
      </w:r>
      <w:r w:rsidRPr="0037728E">
        <w:rPr>
          <w:rFonts w:ascii="Times New Roman" w:hint="eastAsia"/>
        </w:rPr>
        <w:t>SO</w:t>
      </w:r>
      <w:r w:rsidRPr="0037728E">
        <w:rPr>
          <w:rFonts w:ascii="Times New Roman" w:hint="eastAsia"/>
          <w:vertAlign w:val="subscript"/>
        </w:rPr>
        <w:t>2</w:t>
      </w:r>
      <w:r w:rsidRPr="0037728E">
        <w:rPr>
          <w:rFonts w:ascii="Times New Roman" w:hint="eastAsia"/>
        </w:rPr>
        <w:t>的去除效率可达</w:t>
      </w:r>
      <w:r w:rsidRPr="0037728E">
        <w:rPr>
          <w:rFonts w:ascii="Times New Roman" w:hint="eastAsia"/>
        </w:rPr>
        <w:t>98%</w:t>
      </w:r>
      <w:r w:rsidRPr="0037728E">
        <w:rPr>
          <w:rFonts w:ascii="Times New Roman" w:hint="eastAsia"/>
        </w:rPr>
        <w:t>。因此，本项目对</w:t>
      </w:r>
      <w:r w:rsidRPr="0037728E">
        <w:rPr>
          <w:rFonts w:ascii="Times New Roman" w:hint="eastAsia"/>
        </w:rPr>
        <w:t>SO</w:t>
      </w:r>
      <w:r w:rsidRPr="0037728E">
        <w:rPr>
          <w:rFonts w:ascii="Times New Roman" w:hint="eastAsia"/>
          <w:vertAlign w:val="subscript"/>
        </w:rPr>
        <w:t>2</w:t>
      </w:r>
      <w:r w:rsidRPr="0037728E">
        <w:rPr>
          <w:rFonts w:ascii="Times New Roman" w:hint="eastAsia"/>
        </w:rPr>
        <w:t>采用二级碱液吸收处理可达</w:t>
      </w:r>
      <w:r w:rsidRPr="0037728E">
        <w:rPr>
          <w:rFonts w:ascii="Times New Roman" w:hint="eastAsia"/>
        </w:rPr>
        <w:t>98%</w:t>
      </w:r>
      <w:r w:rsidRPr="0037728E">
        <w:rPr>
          <w:rFonts w:ascii="Times New Roman" w:hint="eastAsia"/>
        </w:rPr>
        <w:t>，采用二级深冷</w:t>
      </w:r>
      <w:r w:rsidRPr="0037728E">
        <w:rPr>
          <w:rFonts w:ascii="Times New Roman" w:hint="eastAsia"/>
        </w:rPr>
        <w:t>+</w:t>
      </w:r>
      <w:r w:rsidRPr="0037728E">
        <w:rPr>
          <w:rFonts w:ascii="Times New Roman" w:hint="eastAsia"/>
        </w:rPr>
        <w:t>二级碱液吸收处理效率可达</w:t>
      </w:r>
      <w:r w:rsidRPr="0037728E">
        <w:rPr>
          <w:rFonts w:ascii="Times New Roman" w:hint="eastAsia"/>
        </w:rPr>
        <w:t>99.5%</w:t>
      </w:r>
      <w:r w:rsidRPr="0037728E">
        <w:rPr>
          <w:rFonts w:ascii="Times New Roman" w:hint="eastAsia"/>
        </w:rPr>
        <w:t>。</w:t>
      </w:r>
    </w:p>
    <w:p w:rsidR="00164DFC" w:rsidRPr="0037728E" w:rsidRDefault="00E15C5D">
      <w:pPr>
        <w:spacing w:line="480" w:lineRule="exact"/>
        <w:ind w:firstLine="480"/>
        <w:rPr>
          <w:rFonts w:ascii="Times New Roman"/>
        </w:rPr>
      </w:pPr>
      <w:r w:rsidRPr="0037728E">
        <w:rPr>
          <w:rFonts w:ascii="Times New Roman" w:hint="eastAsia"/>
        </w:rPr>
        <w:t>根据工程分析章节内容，本项目酸性废气在采取上述污染防治措施进行处理后，可符合《无机化学工业污染物排放标准》中标准限值要求，实现达标排放。</w:t>
      </w:r>
    </w:p>
    <w:p w:rsidR="00164DFC" w:rsidRPr="0037728E" w:rsidRDefault="00E15C5D">
      <w:pPr>
        <w:spacing w:line="480" w:lineRule="exact"/>
        <w:ind w:firstLine="480"/>
        <w:rPr>
          <w:rFonts w:ascii="Times New Roman"/>
        </w:rPr>
      </w:pPr>
      <w:r w:rsidRPr="0037728E">
        <w:rPr>
          <w:rFonts w:ascii="Times New Roman" w:hint="eastAsia"/>
        </w:rPr>
        <w:t>因此，拟建项目针对生产过程中产生的酸性废气采取的污染防治措施具有可行性。</w:t>
      </w:r>
    </w:p>
    <w:p w:rsidR="00164DFC" w:rsidRPr="0037728E" w:rsidRDefault="00E15C5D">
      <w:pPr>
        <w:spacing w:line="480" w:lineRule="exact"/>
        <w:ind w:firstLine="480"/>
        <w:rPr>
          <w:rFonts w:ascii="Times New Roman"/>
          <w:b/>
        </w:rPr>
      </w:pPr>
      <w:r w:rsidRPr="0037728E">
        <w:rPr>
          <w:rFonts w:ascii="Times New Roman" w:hint="eastAsia"/>
          <w:b/>
        </w:rPr>
        <w:t>2</w:t>
      </w:r>
      <w:r w:rsidRPr="0037728E">
        <w:rPr>
          <w:rFonts w:ascii="Times New Roman" w:hint="eastAsia"/>
          <w:b/>
        </w:rPr>
        <w:t>、排气筒高度校核</w:t>
      </w:r>
    </w:p>
    <w:p w:rsidR="00164DFC" w:rsidRPr="0037728E" w:rsidRDefault="00E15C5D">
      <w:pPr>
        <w:spacing w:line="480" w:lineRule="exact"/>
        <w:ind w:firstLine="480"/>
        <w:rPr>
          <w:rFonts w:ascii="Times New Roman"/>
        </w:rPr>
      </w:pPr>
      <w:r w:rsidRPr="0037728E">
        <w:rPr>
          <w:rFonts w:ascii="Times New Roman" w:hint="eastAsia"/>
        </w:rPr>
        <w:t>各生产车间的工艺废气处理后均经</w:t>
      </w:r>
      <w:r w:rsidRPr="0037728E">
        <w:rPr>
          <w:rFonts w:ascii="Times New Roman" w:hint="eastAsia"/>
        </w:rPr>
        <w:t>30m</w:t>
      </w:r>
      <w:r w:rsidRPr="0037728E">
        <w:rPr>
          <w:rFonts w:ascii="Times New Roman" w:hint="eastAsia"/>
        </w:rPr>
        <w:t>高排气筒外排。根</w:t>
      </w:r>
      <w:r w:rsidRPr="0037728E">
        <w:rPr>
          <w:rFonts w:ascii="Times New Roman"/>
        </w:rPr>
        <w:t>据</w:t>
      </w:r>
      <w:r w:rsidRPr="0037728E">
        <w:rPr>
          <w:rFonts w:ascii="Times New Roman" w:hint="eastAsia"/>
        </w:rPr>
        <w:t>《无机化学工业污染物排放标准》（</w:t>
      </w:r>
      <w:r w:rsidRPr="0037728E">
        <w:rPr>
          <w:rFonts w:ascii="Times New Roman"/>
        </w:rPr>
        <w:t>GB</w:t>
      </w:r>
      <w:r w:rsidRPr="0037728E">
        <w:rPr>
          <w:rFonts w:ascii="Times New Roman" w:hint="eastAsia"/>
        </w:rPr>
        <w:t>31573-2015</w:t>
      </w:r>
      <w:r w:rsidRPr="0037728E">
        <w:rPr>
          <w:rFonts w:ascii="Times New Roman" w:hint="eastAsia"/>
        </w:rPr>
        <w:t>）</w:t>
      </w:r>
      <w:r w:rsidRPr="0037728E">
        <w:rPr>
          <w:rFonts w:ascii="Times New Roman"/>
        </w:rPr>
        <w:t>中规定</w:t>
      </w:r>
      <w:r w:rsidRPr="0037728E">
        <w:rPr>
          <w:rFonts w:ascii="Times New Roman" w:hint="eastAsia"/>
        </w:rPr>
        <w:t>，</w:t>
      </w:r>
      <w:r w:rsidRPr="0037728E">
        <w:rPr>
          <w:rFonts w:ascii="Times New Roman"/>
        </w:rPr>
        <w:t>排气筒</w:t>
      </w:r>
      <w:r w:rsidRPr="0037728E">
        <w:rPr>
          <w:rFonts w:ascii="Times New Roman" w:hint="eastAsia"/>
        </w:rPr>
        <w:t>高度不应低于</w:t>
      </w:r>
      <w:r w:rsidRPr="0037728E">
        <w:rPr>
          <w:rFonts w:ascii="Times New Roman" w:hint="eastAsia"/>
        </w:rPr>
        <w:t>15m</w:t>
      </w:r>
      <w:r w:rsidRPr="0037728E">
        <w:rPr>
          <w:rFonts w:ascii="Times New Roman" w:hint="eastAsia"/>
        </w:rPr>
        <w:t>；《大气污染物综合排放标准》（</w:t>
      </w:r>
      <w:r w:rsidRPr="0037728E">
        <w:rPr>
          <w:rFonts w:ascii="Times New Roman"/>
        </w:rPr>
        <w:t>GB</w:t>
      </w:r>
      <w:r w:rsidRPr="0037728E">
        <w:rPr>
          <w:rFonts w:ascii="Times New Roman" w:hint="eastAsia"/>
        </w:rPr>
        <w:t>16297-1996</w:t>
      </w:r>
      <w:r w:rsidRPr="0037728E">
        <w:rPr>
          <w:rFonts w:ascii="Times New Roman" w:hint="eastAsia"/>
        </w:rPr>
        <w:t>）</w:t>
      </w:r>
      <w:r w:rsidRPr="0037728E">
        <w:rPr>
          <w:rFonts w:ascii="Times New Roman"/>
        </w:rPr>
        <w:t>中规定</w:t>
      </w:r>
      <w:r w:rsidRPr="0037728E">
        <w:rPr>
          <w:rFonts w:ascii="Times New Roman" w:hint="eastAsia"/>
        </w:rPr>
        <w:t>，新污染源</w:t>
      </w:r>
      <w:r w:rsidRPr="0037728E">
        <w:rPr>
          <w:rFonts w:ascii="Times New Roman"/>
        </w:rPr>
        <w:t>排气筒</w:t>
      </w:r>
      <w:r w:rsidRPr="0037728E">
        <w:rPr>
          <w:rFonts w:ascii="Times New Roman" w:hint="eastAsia"/>
        </w:rPr>
        <w:t>高度不应低于</w:t>
      </w:r>
      <w:r w:rsidRPr="0037728E">
        <w:rPr>
          <w:rFonts w:ascii="Times New Roman" w:hint="eastAsia"/>
        </w:rPr>
        <w:t>15m</w:t>
      </w:r>
      <w:r w:rsidRPr="0037728E">
        <w:rPr>
          <w:rFonts w:ascii="Times New Roman" w:hint="eastAsia"/>
        </w:rPr>
        <w:t>，且排气筒应高出周围</w:t>
      </w:r>
      <w:r w:rsidRPr="0037728E">
        <w:rPr>
          <w:rFonts w:ascii="Times New Roman" w:hint="eastAsia"/>
        </w:rPr>
        <w:t>200m</w:t>
      </w:r>
      <w:r w:rsidRPr="0037728E">
        <w:rPr>
          <w:rFonts w:ascii="Times New Roman" w:hint="eastAsia"/>
        </w:rPr>
        <w:t>半径范围的建筑</w:t>
      </w:r>
      <w:r w:rsidRPr="0037728E">
        <w:rPr>
          <w:rFonts w:ascii="Times New Roman" w:hint="eastAsia"/>
        </w:rPr>
        <w:t>5m</w:t>
      </w:r>
      <w:r w:rsidRPr="0037728E">
        <w:rPr>
          <w:rFonts w:ascii="Times New Roman" w:hint="eastAsia"/>
        </w:rPr>
        <w:t>以上。</w:t>
      </w:r>
    </w:p>
    <w:p w:rsidR="00164DFC" w:rsidRPr="0037728E" w:rsidRDefault="00E15C5D">
      <w:pPr>
        <w:spacing w:line="480" w:lineRule="exact"/>
        <w:ind w:firstLine="480"/>
        <w:rPr>
          <w:rFonts w:ascii="Times New Roman"/>
        </w:rPr>
      </w:pPr>
      <w:r w:rsidRPr="0037728E">
        <w:rPr>
          <w:rFonts w:ascii="Times New Roman" w:hint="eastAsia"/>
        </w:rPr>
        <w:t>本工程各排气筒高度为</w:t>
      </w:r>
      <w:r w:rsidRPr="0037728E">
        <w:rPr>
          <w:rFonts w:ascii="Times New Roman" w:hint="eastAsia"/>
        </w:rPr>
        <w:t>30m</w:t>
      </w:r>
      <w:r w:rsidRPr="0037728E">
        <w:rPr>
          <w:rFonts w:ascii="Times New Roman" w:hint="eastAsia"/>
        </w:rPr>
        <w:t>，周围</w:t>
      </w:r>
      <w:r w:rsidRPr="0037728E">
        <w:rPr>
          <w:rFonts w:ascii="Times New Roman" w:hint="eastAsia"/>
        </w:rPr>
        <w:t>200m</w:t>
      </w:r>
      <w:r w:rsidRPr="0037728E">
        <w:rPr>
          <w:rFonts w:ascii="Times New Roman" w:hint="eastAsia"/>
        </w:rPr>
        <w:t>半径范围的最高建筑物为焦亚装置车间，高度为</w:t>
      </w:r>
      <w:r w:rsidRPr="0037728E">
        <w:rPr>
          <w:rFonts w:ascii="Times New Roman" w:hint="eastAsia"/>
        </w:rPr>
        <w:t>22.5m</w:t>
      </w:r>
      <w:r w:rsidRPr="0037728E">
        <w:rPr>
          <w:rFonts w:ascii="Times New Roman" w:hint="eastAsia"/>
        </w:rPr>
        <w:t>，高于其高度</w:t>
      </w:r>
      <w:r w:rsidRPr="0037728E">
        <w:rPr>
          <w:rFonts w:ascii="Times New Roman" w:hint="eastAsia"/>
        </w:rPr>
        <w:t>5</w:t>
      </w:r>
      <w:r w:rsidRPr="0037728E">
        <w:rPr>
          <w:rFonts w:ascii="Times New Roman" w:hint="eastAsia"/>
        </w:rPr>
        <w:t>米以上，因此，各排气筒设计高度符合排放标准标准规定要求。</w:t>
      </w:r>
    </w:p>
    <w:p w:rsidR="000628F7" w:rsidRPr="000628F7" w:rsidRDefault="000628F7" w:rsidP="000628F7">
      <w:pPr>
        <w:spacing w:line="480" w:lineRule="exact"/>
        <w:ind w:firstLine="480"/>
        <w:rPr>
          <w:rFonts w:ascii="Times New Roman"/>
          <w:b/>
          <w:u w:val="single"/>
        </w:rPr>
      </w:pPr>
      <w:bookmarkStart w:id="535" w:name="_Toc450812856"/>
      <w:bookmarkStart w:id="536" w:name="_Toc448909162"/>
      <w:bookmarkStart w:id="537" w:name="_Toc453582731"/>
      <w:bookmarkStart w:id="538" w:name="_Toc453663544"/>
      <w:r w:rsidRPr="000628F7">
        <w:rPr>
          <w:rFonts w:ascii="Times New Roman" w:hint="eastAsia"/>
          <w:b/>
          <w:u w:val="single"/>
        </w:rPr>
        <w:t>3</w:t>
      </w:r>
      <w:r w:rsidRPr="000628F7">
        <w:rPr>
          <w:rFonts w:ascii="Times New Roman" w:hint="eastAsia"/>
          <w:b/>
          <w:u w:val="single"/>
        </w:rPr>
        <w:t>、无组织控制措施</w:t>
      </w:r>
      <w:bookmarkEnd w:id="535"/>
      <w:bookmarkEnd w:id="536"/>
      <w:bookmarkEnd w:id="537"/>
      <w:bookmarkEnd w:id="538"/>
    </w:p>
    <w:p w:rsidR="000628F7" w:rsidRPr="000628F7" w:rsidRDefault="000628F7" w:rsidP="000628F7">
      <w:pPr>
        <w:spacing w:line="480" w:lineRule="exact"/>
        <w:ind w:firstLine="480"/>
        <w:rPr>
          <w:rFonts w:ascii="Times New Roman"/>
          <w:u w:val="single"/>
        </w:rPr>
      </w:pPr>
      <w:r w:rsidRPr="000628F7">
        <w:rPr>
          <w:rFonts w:ascii="Times New Roman" w:hint="eastAsia"/>
          <w:u w:val="single"/>
        </w:rPr>
        <w:lastRenderedPageBreak/>
        <w:t>㈠、废气的收集</w:t>
      </w:r>
    </w:p>
    <w:p w:rsidR="000628F7" w:rsidRPr="000628F7" w:rsidRDefault="000628F7" w:rsidP="000628F7">
      <w:pPr>
        <w:spacing w:line="480" w:lineRule="exact"/>
        <w:ind w:firstLine="480"/>
        <w:rPr>
          <w:rFonts w:ascii="Times New Roman"/>
          <w:u w:val="single"/>
        </w:rPr>
      </w:pPr>
      <w:r w:rsidRPr="000628F7">
        <w:rPr>
          <w:rFonts w:ascii="Times New Roman" w:hint="eastAsia"/>
          <w:u w:val="single"/>
        </w:rPr>
        <w:t>由于产生废气的污染源各不相同，工艺废气的物性千差万别，因此，对生产过程中排放的废气，应根据不同排放源，设置不同集气方式，并进行处理。本次项目对于可能产生废气有条件进行收集的部分均进行了收集，特别是对于物料上料、投料及固液分离单元加强废气的收集工作。</w:t>
      </w:r>
    </w:p>
    <w:p w:rsidR="000628F7" w:rsidRPr="000628F7" w:rsidRDefault="000628F7" w:rsidP="000628F7">
      <w:pPr>
        <w:spacing w:line="480" w:lineRule="exact"/>
        <w:ind w:firstLine="480"/>
        <w:rPr>
          <w:rFonts w:ascii="Times New Roman"/>
          <w:u w:val="single"/>
        </w:rPr>
      </w:pPr>
      <w:r w:rsidRPr="000628F7">
        <w:rPr>
          <w:rFonts w:ascii="Times New Roman"/>
          <w:u w:val="single"/>
        </w:rPr>
        <w:t>1</w:t>
      </w:r>
      <w:r w:rsidRPr="000628F7">
        <w:rPr>
          <w:rFonts w:ascii="Times New Roman" w:hint="eastAsia"/>
          <w:u w:val="single"/>
        </w:rPr>
        <w:t>、生产车间</w:t>
      </w:r>
    </w:p>
    <w:p w:rsidR="000628F7" w:rsidRPr="000628F7" w:rsidRDefault="000628F7" w:rsidP="000628F7">
      <w:pPr>
        <w:spacing w:line="480" w:lineRule="exact"/>
        <w:ind w:firstLine="480"/>
        <w:rPr>
          <w:rFonts w:ascii="Times New Roman"/>
          <w:u w:val="single"/>
        </w:rPr>
      </w:pPr>
      <w:r w:rsidRPr="000628F7">
        <w:rPr>
          <w:rFonts w:ascii="Times New Roman" w:hint="eastAsia"/>
          <w:u w:val="single"/>
        </w:rPr>
        <w:t>（</w:t>
      </w:r>
      <w:r w:rsidRPr="000628F7">
        <w:rPr>
          <w:rFonts w:ascii="Times New Roman"/>
          <w:u w:val="single"/>
        </w:rPr>
        <w:t>1</w:t>
      </w:r>
      <w:r w:rsidRPr="000628F7">
        <w:rPr>
          <w:rFonts w:ascii="Times New Roman" w:hint="eastAsia"/>
          <w:u w:val="single"/>
        </w:rPr>
        <w:t>）上料：对于液体储罐原料上料过程，新鲜溶剂物料均从储罐区通过计量泵</w:t>
      </w:r>
      <w:r w:rsidRPr="000628F7">
        <w:rPr>
          <w:rFonts w:ascii="Times New Roman"/>
          <w:u w:val="single"/>
        </w:rPr>
        <w:t>/</w:t>
      </w:r>
      <w:r w:rsidRPr="000628F7">
        <w:rPr>
          <w:rFonts w:ascii="Times New Roman" w:hint="eastAsia"/>
          <w:u w:val="single"/>
        </w:rPr>
        <w:t>计量模块泵入反应釜，废气直接从反应釜呼吸口导出，减少了中间罐的设置，减少了废气排放点；对于回收溶剂物料直接从溶剂回收中间罐通过输送泵泵入反应釜，废气从反应釜呼吸口收集。对于液体投料，反应釜呼吸口直接排放，部分反应釜还接有回气平衡管。</w:t>
      </w:r>
    </w:p>
    <w:p w:rsidR="000628F7" w:rsidRPr="000628F7" w:rsidRDefault="000628F7" w:rsidP="000628F7">
      <w:pPr>
        <w:spacing w:line="480" w:lineRule="exact"/>
        <w:ind w:firstLine="480"/>
        <w:rPr>
          <w:rFonts w:ascii="Times New Roman"/>
          <w:u w:val="single"/>
        </w:rPr>
      </w:pPr>
      <w:r w:rsidRPr="000628F7">
        <w:rPr>
          <w:rFonts w:ascii="Times New Roman" w:hint="eastAsia"/>
          <w:u w:val="single"/>
        </w:rPr>
        <w:t>（</w:t>
      </w:r>
      <w:r w:rsidRPr="000628F7">
        <w:rPr>
          <w:rFonts w:ascii="Times New Roman"/>
          <w:u w:val="single"/>
        </w:rPr>
        <w:t>2</w:t>
      </w:r>
      <w:r w:rsidRPr="000628F7">
        <w:rPr>
          <w:rFonts w:ascii="Times New Roman" w:hint="eastAsia"/>
          <w:u w:val="single"/>
        </w:rPr>
        <w:t>）投料：投料要求采用专用固体投料房或者投料装置进行投料。</w:t>
      </w:r>
    </w:p>
    <w:p w:rsidR="000628F7" w:rsidRPr="000628F7" w:rsidRDefault="000628F7" w:rsidP="000628F7">
      <w:pPr>
        <w:spacing w:line="480" w:lineRule="exact"/>
        <w:ind w:firstLine="480"/>
        <w:rPr>
          <w:rFonts w:ascii="Times New Roman"/>
          <w:u w:val="single"/>
        </w:rPr>
      </w:pPr>
      <w:r w:rsidRPr="000628F7">
        <w:rPr>
          <w:rFonts w:ascii="Times New Roman" w:hint="eastAsia"/>
          <w:u w:val="single"/>
        </w:rPr>
        <w:t>（</w:t>
      </w:r>
      <w:r w:rsidRPr="000628F7">
        <w:rPr>
          <w:rFonts w:ascii="Times New Roman"/>
          <w:u w:val="single"/>
        </w:rPr>
        <w:t>3</w:t>
      </w:r>
      <w:r w:rsidRPr="000628F7">
        <w:rPr>
          <w:rFonts w:ascii="Times New Roman" w:hint="eastAsia"/>
          <w:u w:val="single"/>
        </w:rPr>
        <w:t>）反应过程、减压回收、常压回收、固液分离过程：在以上过程中产生的无组织废气通过机械泵抽气、呼吸口、放空管等直接从反应装置中收集导出。</w:t>
      </w:r>
    </w:p>
    <w:p w:rsidR="000628F7" w:rsidRPr="000628F7" w:rsidRDefault="000628F7" w:rsidP="000628F7">
      <w:pPr>
        <w:spacing w:line="480" w:lineRule="exact"/>
        <w:ind w:firstLine="480"/>
        <w:rPr>
          <w:rFonts w:ascii="Times New Roman"/>
          <w:u w:val="single"/>
        </w:rPr>
      </w:pPr>
      <w:r w:rsidRPr="000628F7">
        <w:rPr>
          <w:rFonts w:ascii="Times New Roman" w:hint="eastAsia"/>
          <w:u w:val="single"/>
        </w:rPr>
        <w:t>（</w:t>
      </w:r>
      <w:r w:rsidRPr="000628F7">
        <w:rPr>
          <w:rFonts w:ascii="Times New Roman"/>
          <w:u w:val="single"/>
        </w:rPr>
        <w:t>4</w:t>
      </w:r>
      <w:r w:rsidRPr="000628F7">
        <w:rPr>
          <w:rFonts w:ascii="Times New Roman" w:hint="eastAsia"/>
          <w:u w:val="single"/>
        </w:rPr>
        <w:t>）离心分离：固液离心分离过程的无组织废气设置集气罩收集。</w:t>
      </w:r>
    </w:p>
    <w:p w:rsidR="000628F7" w:rsidRPr="000628F7" w:rsidRDefault="000628F7" w:rsidP="000628F7">
      <w:pPr>
        <w:spacing w:line="480" w:lineRule="exact"/>
        <w:ind w:firstLine="480"/>
        <w:rPr>
          <w:rFonts w:ascii="Times New Roman"/>
          <w:u w:val="single"/>
        </w:rPr>
      </w:pPr>
      <w:r w:rsidRPr="000628F7">
        <w:rPr>
          <w:rFonts w:ascii="Times New Roman" w:hint="eastAsia"/>
          <w:u w:val="single"/>
        </w:rPr>
        <w:t>因此，生产区中上料、投料以及反应过程等过程产生的废气均在密闭装置设置平衡管、呼吸口、放空管等装置导出，仅有离心过程需要设置集气罩对废气进行收集。</w:t>
      </w:r>
    </w:p>
    <w:p w:rsidR="000628F7" w:rsidRPr="000628F7" w:rsidRDefault="000628F7" w:rsidP="000628F7">
      <w:pPr>
        <w:spacing w:line="480" w:lineRule="exact"/>
        <w:ind w:firstLine="480"/>
        <w:rPr>
          <w:rFonts w:ascii="Times New Roman"/>
          <w:u w:val="single"/>
        </w:rPr>
      </w:pPr>
      <w:r w:rsidRPr="000628F7">
        <w:rPr>
          <w:rFonts w:ascii="Times New Roman"/>
          <w:u w:val="single"/>
        </w:rPr>
        <w:t>2</w:t>
      </w:r>
      <w:r w:rsidRPr="000628F7">
        <w:rPr>
          <w:rFonts w:ascii="Times New Roman" w:hint="eastAsia"/>
          <w:u w:val="single"/>
        </w:rPr>
        <w:t>、储罐区</w:t>
      </w:r>
    </w:p>
    <w:p w:rsidR="000628F7" w:rsidRPr="000628F7" w:rsidRDefault="000628F7" w:rsidP="000628F7">
      <w:pPr>
        <w:spacing w:line="480" w:lineRule="exact"/>
        <w:ind w:firstLine="480"/>
        <w:rPr>
          <w:rFonts w:ascii="Times New Roman"/>
          <w:u w:val="single"/>
        </w:rPr>
      </w:pPr>
      <w:r w:rsidRPr="000628F7">
        <w:rPr>
          <w:rFonts w:ascii="Times New Roman" w:hint="eastAsia"/>
          <w:u w:val="single"/>
        </w:rPr>
        <w:t>（</w:t>
      </w:r>
      <w:r w:rsidRPr="000628F7">
        <w:rPr>
          <w:rFonts w:ascii="Times New Roman"/>
          <w:u w:val="single"/>
        </w:rPr>
        <w:t>1</w:t>
      </w:r>
      <w:r w:rsidRPr="000628F7">
        <w:rPr>
          <w:rFonts w:ascii="Times New Roman" w:hint="eastAsia"/>
          <w:u w:val="single"/>
        </w:rPr>
        <w:t>）液体储罐物料输送至反应釜：除溶剂外的液体储罐储存物料，在反应过程中需要滴加的，采用计量泵不能精确计量，因此采用输送泵＋计量槽进行投料。</w:t>
      </w:r>
    </w:p>
    <w:p w:rsidR="000628F7" w:rsidRPr="000628F7" w:rsidRDefault="000628F7" w:rsidP="000628F7">
      <w:pPr>
        <w:spacing w:line="480" w:lineRule="exact"/>
        <w:ind w:firstLine="480"/>
        <w:rPr>
          <w:rFonts w:ascii="Times New Roman"/>
          <w:u w:val="single"/>
        </w:rPr>
      </w:pPr>
      <w:r w:rsidRPr="000628F7">
        <w:rPr>
          <w:rFonts w:ascii="Times New Roman" w:hint="eastAsia"/>
          <w:u w:val="single"/>
        </w:rPr>
        <w:t>（</w:t>
      </w:r>
      <w:r w:rsidRPr="000628F7">
        <w:rPr>
          <w:rFonts w:ascii="Times New Roman"/>
          <w:u w:val="single"/>
        </w:rPr>
        <w:t>2</w:t>
      </w:r>
      <w:r w:rsidRPr="000628F7">
        <w:rPr>
          <w:rFonts w:ascii="Times New Roman" w:hint="eastAsia"/>
          <w:u w:val="single"/>
        </w:rPr>
        <w:t>）槽车卸料：非密封贮槽、储罐，卸料采用采用平衡管技术。</w:t>
      </w:r>
    </w:p>
    <w:p w:rsidR="000628F7" w:rsidRPr="000628F7" w:rsidRDefault="000628F7" w:rsidP="000628F7">
      <w:pPr>
        <w:spacing w:line="480" w:lineRule="exact"/>
        <w:ind w:firstLine="480"/>
        <w:rPr>
          <w:rFonts w:ascii="Times New Roman"/>
          <w:u w:val="single"/>
        </w:rPr>
      </w:pPr>
      <w:r w:rsidRPr="000628F7">
        <w:rPr>
          <w:rFonts w:ascii="Times New Roman" w:hint="eastAsia"/>
          <w:u w:val="single"/>
        </w:rPr>
        <w:t>（</w:t>
      </w:r>
      <w:r w:rsidRPr="000628F7">
        <w:rPr>
          <w:rFonts w:ascii="Times New Roman"/>
          <w:u w:val="single"/>
        </w:rPr>
        <w:t>3</w:t>
      </w:r>
      <w:r w:rsidRPr="000628F7">
        <w:rPr>
          <w:rFonts w:ascii="Times New Roman" w:hint="eastAsia"/>
          <w:u w:val="single"/>
        </w:rPr>
        <w:t>）物料贮存：罐区液体物料储罐的大小呼吸废气由呼吸口导出。</w:t>
      </w:r>
    </w:p>
    <w:p w:rsidR="000628F7" w:rsidRPr="000628F7" w:rsidRDefault="000628F7" w:rsidP="000628F7">
      <w:pPr>
        <w:spacing w:line="480" w:lineRule="exact"/>
        <w:ind w:firstLine="480"/>
        <w:rPr>
          <w:rFonts w:ascii="Times New Roman"/>
          <w:u w:val="single"/>
        </w:rPr>
      </w:pPr>
      <w:r w:rsidRPr="000628F7">
        <w:rPr>
          <w:rFonts w:ascii="Times New Roman" w:hint="eastAsia"/>
          <w:u w:val="single"/>
        </w:rPr>
        <w:t>㈡、无组织废气处理和排放方式</w:t>
      </w:r>
    </w:p>
    <w:p w:rsidR="000628F7" w:rsidRPr="000628F7" w:rsidRDefault="000628F7" w:rsidP="000628F7">
      <w:pPr>
        <w:spacing w:line="480" w:lineRule="exact"/>
        <w:ind w:firstLine="480"/>
        <w:rPr>
          <w:rFonts w:ascii="Times New Roman"/>
          <w:u w:val="single"/>
        </w:rPr>
      </w:pPr>
      <w:r w:rsidRPr="000628F7">
        <w:rPr>
          <w:rFonts w:ascii="Times New Roman"/>
          <w:u w:val="single"/>
        </w:rPr>
        <w:t>1</w:t>
      </w:r>
      <w:r w:rsidRPr="000628F7">
        <w:rPr>
          <w:rFonts w:ascii="Times New Roman" w:hint="eastAsia"/>
          <w:u w:val="single"/>
        </w:rPr>
        <w:t>、生产区</w:t>
      </w:r>
    </w:p>
    <w:p w:rsidR="000628F7" w:rsidRPr="000628F7" w:rsidRDefault="000628F7" w:rsidP="000628F7">
      <w:pPr>
        <w:spacing w:line="480" w:lineRule="exact"/>
        <w:ind w:firstLine="480"/>
        <w:rPr>
          <w:rFonts w:ascii="Times New Roman"/>
          <w:u w:val="single"/>
        </w:rPr>
      </w:pPr>
      <w:r w:rsidRPr="000628F7">
        <w:rPr>
          <w:rFonts w:ascii="Times New Roman" w:hint="eastAsia"/>
          <w:u w:val="single"/>
        </w:rPr>
        <w:t>生产区上料、投料以及反应过程等过程产生的废气由管道排出，在管道上设置冷凝装置进行冷凝处理后，经碱液吸收</w:t>
      </w:r>
      <w:r w:rsidRPr="000628F7">
        <w:rPr>
          <w:rFonts w:ascii="Times New Roman" w:hint="eastAsia"/>
          <w:u w:val="single"/>
        </w:rPr>
        <w:t>+</w:t>
      </w:r>
      <w:r w:rsidRPr="000628F7">
        <w:rPr>
          <w:rFonts w:ascii="Times New Roman" w:hint="eastAsia"/>
          <w:u w:val="single"/>
        </w:rPr>
        <w:t>冷凝器顶部直接排放。离心装置设置集气罩收集后设置碱液吸收</w:t>
      </w:r>
      <w:r w:rsidRPr="000628F7">
        <w:rPr>
          <w:rFonts w:ascii="Times New Roman" w:hint="eastAsia"/>
          <w:u w:val="single"/>
        </w:rPr>
        <w:t>+</w:t>
      </w:r>
      <w:r w:rsidRPr="000628F7">
        <w:rPr>
          <w:rFonts w:ascii="Times New Roman" w:hint="eastAsia"/>
          <w:u w:val="single"/>
        </w:rPr>
        <w:t>冷凝器处理后也由顶部直接排放。原有工程厂区目前的无组织均采用上述的收集处理措施，根据其多年的运行情况说明该处理措施是可行</w:t>
      </w:r>
      <w:r w:rsidRPr="000628F7">
        <w:rPr>
          <w:rFonts w:ascii="Times New Roman" w:hint="eastAsia"/>
          <w:u w:val="single"/>
        </w:rPr>
        <w:lastRenderedPageBreak/>
        <w:t>的。</w:t>
      </w:r>
    </w:p>
    <w:p w:rsidR="000628F7" w:rsidRPr="000628F7" w:rsidRDefault="000628F7" w:rsidP="000628F7">
      <w:pPr>
        <w:spacing w:line="480" w:lineRule="exact"/>
        <w:ind w:firstLine="480"/>
        <w:rPr>
          <w:rFonts w:ascii="Times New Roman"/>
          <w:u w:val="single"/>
        </w:rPr>
      </w:pPr>
      <w:r w:rsidRPr="000628F7">
        <w:rPr>
          <w:rFonts w:ascii="Times New Roman"/>
          <w:u w:val="single"/>
        </w:rPr>
        <w:t>2</w:t>
      </w:r>
      <w:r w:rsidRPr="000628F7">
        <w:rPr>
          <w:rFonts w:ascii="Times New Roman" w:hint="eastAsia"/>
          <w:u w:val="single"/>
        </w:rPr>
        <w:t>、储罐区</w:t>
      </w:r>
    </w:p>
    <w:p w:rsidR="000628F7" w:rsidRPr="000628F7" w:rsidRDefault="000628F7" w:rsidP="000628F7">
      <w:pPr>
        <w:spacing w:line="480" w:lineRule="exact"/>
        <w:ind w:firstLine="480"/>
        <w:rPr>
          <w:rFonts w:ascii="Times New Roman"/>
          <w:u w:val="single"/>
        </w:rPr>
      </w:pPr>
      <w:r w:rsidRPr="000628F7">
        <w:rPr>
          <w:rFonts w:ascii="Times New Roman" w:hint="eastAsia"/>
          <w:u w:val="single"/>
        </w:rPr>
        <w:t>储罐区主要是槽车卸料和储罐物料输送、贮存，对于挥发新较强的物料呼吸口处设置冷凝装置处理，或者采用氮封、微正压保护，能够削减约</w:t>
      </w:r>
      <w:r w:rsidRPr="000628F7">
        <w:rPr>
          <w:rFonts w:ascii="Times New Roman"/>
          <w:u w:val="single"/>
        </w:rPr>
        <w:t>80%</w:t>
      </w:r>
      <w:r w:rsidRPr="000628F7">
        <w:rPr>
          <w:rFonts w:ascii="Times New Roman" w:hint="eastAsia"/>
          <w:u w:val="single"/>
        </w:rPr>
        <w:t>的大小呼吸废气，挥发性不强的物料由储罐顶部直接排放。</w:t>
      </w:r>
    </w:p>
    <w:p w:rsidR="000628F7" w:rsidRPr="000628F7" w:rsidRDefault="000628F7" w:rsidP="000628F7">
      <w:pPr>
        <w:spacing w:line="480" w:lineRule="exact"/>
        <w:ind w:firstLine="480"/>
        <w:rPr>
          <w:rFonts w:ascii="Times New Roman"/>
          <w:u w:val="single"/>
        </w:rPr>
      </w:pPr>
      <w:r w:rsidRPr="000628F7">
        <w:rPr>
          <w:rFonts w:ascii="Times New Roman" w:hint="eastAsia"/>
          <w:u w:val="single"/>
        </w:rPr>
        <w:t>因此，生产区和储罐区无组织废气设置有处理措施，但均由处理装置顶部直接排放，排放形式均属于无组织排放。</w:t>
      </w:r>
    </w:p>
    <w:p w:rsidR="000628F7" w:rsidRPr="000628F7" w:rsidRDefault="000628F7" w:rsidP="000628F7">
      <w:pPr>
        <w:spacing w:line="480" w:lineRule="exact"/>
        <w:ind w:firstLine="480"/>
        <w:rPr>
          <w:rFonts w:ascii="Times New Roman"/>
          <w:u w:val="single"/>
        </w:rPr>
      </w:pPr>
      <w:r w:rsidRPr="000628F7">
        <w:rPr>
          <w:rFonts w:ascii="Times New Roman" w:hint="eastAsia"/>
          <w:u w:val="single"/>
        </w:rPr>
        <w:t>氮封系统主要由负压防止罐、正压防止罐、气液分离罐和</w:t>
      </w:r>
      <w:r w:rsidRPr="000628F7">
        <w:rPr>
          <w:rFonts w:ascii="Times New Roman"/>
          <w:u w:val="single"/>
        </w:rPr>
        <w:t>PCV</w:t>
      </w:r>
      <w:r w:rsidRPr="000628F7">
        <w:rPr>
          <w:rFonts w:ascii="Times New Roman" w:hint="eastAsia"/>
          <w:u w:val="single"/>
        </w:rPr>
        <w:t>阀组成。正负压防止罐中装着密封油，两者都有一个漏斗，一根插入管，不同的是负压防止罐中的插入管为放空管，一端与大气相连；正压防止罐的插入管一端与系统相连，另一端插入液下。根据目前原有工程及同类项目的运行情况，氮封装置的处理效果较好。</w:t>
      </w:r>
    </w:p>
    <w:p w:rsidR="000628F7" w:rsidRPr="000628F7" w:rsidRDefault="000628F7" w:rsidP="000628F7">
      <w:pPr>
        <w:widowControl/>
        <w:jc w:val="center"/>
        <w:rPr>
          <w:rFonts w:hAnsi="宋体" w:cs="宋体"/>
          <w:szCs w:val="24"/>
          <w:u w:val="single"/>
        </w:rPr>
      </w:pPr>
      <w:r w:rsidRPr="000628F7">
        <w:rPr>
          <w:rFonts w:hAnsi="宋体" w:cs="宋体"/>
          <w:noProof/>
          <w:szCs w:val="24"/>
          <w:u w:val="single"/>
        </w:rPr>
        <w:drawing>
          <wp:inline distT="0" distB="0" distL="0" distR="0">
            <wp:extent cx="4237990" cy="2242185"/>
            <wp:effectExtent l="19050" t="0" r="0" b="0"/>
            <wp:docPr id="3" name="图片 1" descr="UO4J~5KG9%_Y%[Y_NW0W%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UO4J~5KG9%_Y%[Y_NW0W%DR"/>
                    <pic:cNvPicPr>
                      <a:picLocks noChangeAspect="1" noChangeArrowheads="1"/>
                    </pic:cNvPicPr>
                  </pic:nvPicPr>
                  <pic:blipFill>
                    <a:blip r:embed="rId99" cstate="print"/>
                    <a:srcRect/>
                    <a:stretch>
                      <a:fillRect/>
                    </a:stretch>
                  </pic:blipFill>
                  <pic:spPr bwMode="auto">
                    <a:xfrm>
                      <a:off x="0" y="0"/>
                      <a:ext cx="4237990" cy="2242185"/>
                    </a:xfrm>
                    <a:prstGeom prst="rect">
                      <a:avLst/>
                    </a:prstGeom>
                    <a:noFill/>
                    <a:ln w="9525">
                      <a:noFill/>
                      <a:miter lim="800000"/>
                      <a:headEnd/>
                      <a:tailEnd/>
                    </a:ln>
                  </pic:spPr>
                </pic:pic>
              </a:graphicData>
            </a:graphic>
          </wp:inline>
        </w:drawing>
      </w:r>
    </w:p>
    <w:p w:rsidR="000628F7" w:rsidRPr="000628F7" w:rsidRDefault="000628F7" w:rsidP="000628F7">
      <w:pPr>
        <w:spacing w:line="480" w:lineRule="exact"/>
        <w:ind w:firstLine="480"/>
        <w:jc w:val="center"/>
        <w:rPr>
          <w:rFonts w:ascii="Times New Roman"/>
          <w:b/>
          <w:szCs w:val="21"/>
          <w:u w:val="single"/>
        </w:rPr>
      </w:pPr>
      <w:r w:rsidRPr="000628F7">
        <w:rPr>
          <w:rFonts w:ascii="Times New Roman" w:hint="eastAsia"/>
          <w:b/>
          <w:szCs w:val="21"/>
          <w:u w:val="single"/>
        </w:rPr>
        <w:t>图</w:t>
      </w:r>
      <w:r w:rsidRPr="000628F7">
        <w:rPr>
          <w:rFonts w:ascii="Times New Roman"/>
          <w:b/>
          <w:szCs w:val="21"/>
          <w:u w:val="single"/>
        </w:rPr>
        <w:t xml:space="preserve">5.1-1  </w:t>
      </w:r>
      <w:r w:rsidRPr="000628F7">
        <w:rPr>
          <w:rFonts w:ascii="Times New Roman" w:hint="eastAsia"/>
          <w:b/>
          <w:szCs w:val="21"/>
          <w:u w:val="single"/>
        </w:rPr>
        <w:t>氮封系统装置图</w:t>
      </w:r>
    </w:p>
    <w:p w:rsidR="00164DFC" w:rsidRPr="0037728E" w:rsidRDefault="00E15C5D">
      <w:pPr>
        <w:spacing w:line="480" w:lineRule="exact"/>
        <w:outlineLvl w:val="1"/>
        <w:rPr>
          <w:rFonts w:ascii="Times New Roman"/>
          <w:b/>
        </w:rPr>
      </w:pPr>
      <w:bookmarkStart w:id="539" w:name="_Toc5374"/>
      <w:bookmarkStart w:id="540" w:name="_Toc16196"/>
      <w:bookmarkStart w:id="541" w:name="_Toc28708"/>
      <w:r w:rsidRPr="0037728E">
        <w:rPr>
          <w:rFonts w:ascii="Times New Roman" w:hint="eastAsia"/>
          <w:b/>
        </w:rPr>
        <w:t>5.2</w:t>
      </w:r>
      <w:r w:rsidRPr="0037728E">
        <w:rPr>
          <w:rFonts w:ascii="Times New Roman" w:hint="eastAsia"/>
          <w:b/>
        </w:rPr>
        <w:t>废水污染防治措施及可行性分析</w:t>
      </w:r>
      <w:bookmarkEnd w:id="539"/>
      <w:bookmarkEnd w:id="540"/>
      <w:bookmarkEnd w:id="541"/>
    </w:p>
    <w:p w:rsidR="00164DFC" w:rsidRPr="0037728E" w:rsidRDefault="00E15C5D">
      <w:pPr>
        <w:spacing w:line="480" w:lineRule="exact"/>
        <w:outlineLvl w:val="2"/>
        <w:rPr>
          <w:rFonts w:hAnsi="宋体" w:cs="宋体"/>
        </w:rPr>
      </w:pPr>
      <w:bookmarkStart w:id="542" w:name="_Toc496880152"/>
      <w:bookmarkStart w:id="543" w:name="_Toc20590"/>
      <w:bookmarkStart w:id="544" w:name="_Toc496279927"/>
      <w:r w:rsidRPr="0037728E">
        <w:rPr>
          <w:rFonts w:ascii="Times New Roman" w:hint="eastAsia"/>
          <w:b/>
        </w:rPr>
        <w:t>5.2.1</w:t>
      </w:r>
      <w:r w:rsidRPr="0037728E">
        <w:rPr>
          <w:rFonts w:ascii="Times New Roman" w:hint="eastAsia"/>
          <w:b/>
        </w:rPr>
        <w:t>废水处理措施</w:t>
      </w:r>
      <w:bookmarkEnd w:id="542"/>
      <w:bookmarkEnd w:id="543"/>
      <w:bookmarkEnd w:id="544"/>
    </w:p>
    <w:p w:rsidR="00164DFC" w:rsidRPr="0037728E" w:rsidRDefault="00E15C5D">
      <w:pPr>
        <w:spacing w:line="480" w:lineRule="exact"/>
        <w:ind w:firstLineChars="200" w:firstLine="480"/>
        <w:rPr>
          <w:rFonts w:ascii="Times New Roman"/>
        </w:rPr>
      </w:pPr>
      <w:r w:rsidRPr="0037728E">
        <w:rPr>
          <w:rFonts w:ascii="Times New Roman" w:hint="eastAsia"/>
        </w:rPr>
        <w:t>拟建项目生产过程中产生了生产废水、生活污水和初期雨水等。</w:t>
      </w:r>
    </w:p>
    <w:p w:rsidR="00164DFC" w:rsidRPr="0037728E" w:rsidRDefault="00E15C5D">
      <w:pPr>
        <w:spacing w:line="480" w:lineRule="exact"/>
        <w:ind w:firstLineChars="200" w:firstLine="480"/>
        <w:rPr>
          <w:rFonts w:ascii="Times New Roman"/>
        </w:rPr>
      </w:pPr>
      <w:r w:rsidRPr="0037728E">
        <w:rPr>
          <w:rFonts w:ascii="Times New Roman" w:hint="eastAsia"/>
        </w:rPr>
        <w:t>拟建项目生产过程中产生的生产废水主要包括工艺废水（</w:t>
      </w:r>
      <w:r w:rsidRPr="0037728E">
        <w:rPr>
          <w:rFonts w:ascii="Times New Roman" w:hint="eastAsia"/>
        </w:rPr>
        <w:t>W1-1</w:t>
      </w:r>
      <w:r w:rsidRPr="0037728E">
        <w:rPr>
          <w:rFonts w:ascii="Times New Roman" w:hint="eastAsia"/>
        </w:rPr>
        <w:t>、</w:t>
      </w:r>
      <w:r w:rsidRPr="0037728E">
        <w:rPr>
          <w:rFonts w:ascii="Times New Roman" w:hint="eastAsia"/>
        </w:rPr>
        <w:t>W1-2</w:t>
      </w:r>
      <w:r w:rsidRPr="0037728E">
        <w:rPr>
          <w:rFonts w:ascii="Times New Roman" w:hint="eastAsia"/>
        </w:rPr>
        <w:t>、</w:t>
      </w:r>
      <w:r w:rsidRPr="0037728E">
        <w:rPr>
          <w:rFonts w:ascii="Times New Roman" w:hint="eastAsia"/>
        </w:rPr>
        <w:t>W2-1</w:t>
      </w:r>
      <w:r w:rsidRPr="0037728E">
        <w:rPr>
          <w:rFonts w:ascii="Times New Roman" w:hint="eastAsia"/>
        </w:rPr>
        <w:t>）、废气处理废水、真空泵废水、设备清洗废水、车间卫生和设备表面清洗废水等，主要污染因子为</w:t>
      </w:r>
      <w:r w:rsidRPr="0037728E">
        <w:rPr>
          <w:rFonts w:ascii="Times New Roman"/>
        </w:rPr>
        <w:t>pH</w:t>
      </w:r>
      <w:r w:rsidRPr="0037728E">
        <w:rPr>
          <w:rFonts w:ascii="Times New Roman" w:hint="eastAsia"/>
        </w:rPr>
        <w:t>、</w:t>
      </w:r>
      <w:r w:rsidRPr="0037728E">
        <w:rPr>
          <w:rFonts w:ascii="Times New Roman"/>
        </w:rPr>
        <w:t>COD</w:t>
      </w:r>
      <w:r w:rsidRPr="0037728E">
        <w:rPr>
          <w:rFonts w:ascii="Times New Roman" w:hint="eastAsia"/>
        </w:rPr>
        <w:t>、</w:t>
      </w:r>
      <w:r w:rsidRPr="0037728E">
        <w:rPr>
          <w:rFonts w:ascii="Times New Roman"/>
        </w:rPr>
        <w:t>SS</w:t>
      </w:r>
      <w:r w:rsidRPr="0037728E">
        <w:rPr>
          <w:rFonts w:ascii="Times New Roman" w:hint="eastAsia"/>
        </w:rPr>
        <w:t>、甲醛、硫化物、</w:t>
      </w:r>
      <w:r w:rsidRPr="0037728E">
        <w:rPr>
          <w:rFonts w:ascii="Times New Roman" w:hint="eastAsia"/>
        </w:rPr>
        <w:t>Zn</w:t>
      </w:r>
      <w:r w:rsidRPr="0037728E">
        <w:rPr>
          <w:rFonts w:ascii="Times New Roman" w:hint="eastAsia"/>
        </w:rPr>
        <w:t>等。</w:t>
      </w:r>
    </w:p>
    <w:p w:rsidR="00164DFC" w:rsidRPr="0037728E" w:rsidRDefault="00E15C5D">
      <w:pPr>
        <w:spacing w:line="480" w:lineRule="exact"/>
        <w:ind w:firstLineChars="200" w:firstLine="480"/>
        <w:rPr>
          <w:rFonts w:ascii="Times New Roman"/>
        </w:rPr>
      </w:pPr>
      <w:r w:rsidRPr="0037728E">
        <w:rPr>
          <w:rFonts w:ascii="Times New Roman" w:hint="eastAsia"/>
        </w:rPr>
        <w:t>拟建项目产生的工艺废水</w:t>
      </w:r>
      <w:r w:rsidRPr="0037728E">
        <w:rPr>
          <w:rFonts w:ascii="Times New Roman" w:hint="eastAsia"/>
        </w:rPr>
        <w:t>W1-1</w:t>
      </w:r>
      <w:r w:rsidRPr="0037728E">
        <w:rPr>
          <w:rFonts w:ascii="Times New Roman" w:hint="eastAsia"/>
        </w:rPr>
        <w:t>采取微电解</w:t>
      </w:r>
      <w:r w:rsidRPr="0037728E">
        <w:rPr>
          <w:rFonts w:ascii="Times New Roman" w:hint="eastAsia"/>
        </w:rPr>
        <w:t>+</w:t>
      </w:r>
      <w:r w:rsidRPr="0037728E">
        <w:rPr>
          <w:rFonts w:ascii="Times New Roman" w:hint="eastAsia"/>
        </w:rPr>
        <w:t>芬顿工艺进行预处理后再和其他工艺废水（</w:t>
      </w:r>
      <w:r w:rsidRPr="0037728E">
        <w:rPr>
          <w:rFonts w:ascii="Times New Roman" w:hint="eastAsia"/>
        </w:rPr>
        <w:t>W1-2</w:t>
      </w:r>
      <w:r w:rsidRPr="0037728E">
        <w:rPr>
          <w:rFonts w:ascii="Times New Roman" w:hint="eastAsia"/>
        </w:rPr>
        <w:t>、</w:t>
      </w:r>
      <w:r w:rsidRPr="0037728E">
        <w:rPr>
          <w:rFonts w:ascii="Times New Roman" w:hint="eastAsia"/>
        </w:rPr>
        <w:t>W2-1</w:t>
      </w:r>
      <w:r w:rsidRPr="0037728E">
        <w:rPr>
          <w:rFonts w:ascii="Times New Roman" w:hint="eastAsia"/>
        </w:rPr>
        <w:t>）、废气处理废水、真空泵废水、设备清洗废水、车间卫生和设备表面清洗废水归集后一起进入厂区废水处理站进行处理，处理后工艺废水</w:t>
      </w:r>
      <w:r w:rsidRPr="0037728E">
        <w:rPr>
          <w:rFonts w:ascii="Times New Roman" w:hint="eastAsia"/>
        </w:rPr>
        <w:lastRenderedPageBreak/>
        <w:t>中各污染物浓度均符合《无机化学工业污染物排放标准》（</w:t>
      </w:r>
      <w:r w:rsidRPr="0037728E">
        <w:rPr>
          <w:rFonts w:ascii="Times New Roman"/>
        </w:rPr>
        <w:t>GB</w:t>
      </w:r>
      <w:r w:rsidRPr="0037728E">
        <w:rPr>
          <w:rFonts w:ascii="Times New Roman" w:hint="eastAsia"/>
        </w:rPr>
        <w:t>31573-2015</w:t>
      </w:r>
      <w:r w:rsidRPr="0037728E">
        <w:rPr>
          <w:rFonts w:ascii="Times New Roman" w:hint="eastAsia"/>
        </w:rPr>
        <w:t>）中标准要求后外排工业园污水管网。废水最大排放量为</w:t>
      </w:r>
      <w:r w:rsidRPr="0037728E">
        <w:rPr>
          <w:rFonts w:ascii="Times New Roman" w:hint="eastAsia"/>
        </w:rPr>
        <w:t>66792.67m</w:t>
      </w:r>
      <w:r w:rsidRPr="0037728E">
        <w:rPr>
          <w:rFonts w:ascii="Times New Roman" w:hint="eastAsia"/>
          <w:vertAlign w:val="superscript"/>
        </w:rPr>
        <w:t>3</w:t>
      </w:r>
      <w:r w:rsidRPr="0037728E">
        <w:rPr>
          <w:rFonts w:ascii="Times New Roman" w:hint="eastAsia"/>
        </w:rPr>
        <w:t>/a</w:t>
      </w:r>
      <w:r w:rsidRPr="0037728E">
        <w:rPr>
          <w:rFonts w:ascii="Times New Roman" w:hint="eastAsia"/>
        </w:rPr>
        <w:t>（</w:t>
      </w:r>
      <w:r w:rsidRPr="0037728E">
        <w:rPr>
          <w:rFonts w:ascii="Times New Roman" w:hint="eastAsia"/>
        </w:rPr>
        <w:t>200.58 m</w:t>
      </w:r>
      <w:r w:rsidRPr="0037728E">
        <w:rPr>
          <w:rFonts w:ascii="Times New Roman" w:hint="eastAsia"/>
          <w:vertAlign w:val="superscript"/>
        </w:rPr>
        <w:t>3</w:t>
      </w:r>
      <w:r w:rsidRPr="0037728E">
        <w:rPr>
          <w:rFonts w:ascii="Times New Roman" w:hint="eastAsia"/>
        </w:rPr>
        <w:t>/d</w:t>
      </w:r>
      <w:r w:rsidRPr="0037728E">
        <w:rPr>
          <w:rFonts w:ascii="Times New Roman" w:hint="eastAsia"/>
        </w:rPr>
        <w:t>）。</w:t>
      </w:r>
    </w:p>
    <w:p w:rsidR="00164DFC" w:rsidRPr="0037728E" w:rsidRDefault="00E15C5D">
      <w:pPr>
        <w:spacing w:line="460" w:lineRule="exact"/>
        <w:ind w:firstLineChars="200" w:firstLine="480"/>
        <w:rPr>
          <w:rFonts w:ascii="Times New Roman"/>
        </w:rPr>
      </w:pPr>
      <w:r w:rsidRPr="0037728E">
        <w:rPr>
          <w:rFonts w:ascii="Times New Roman" w:hint="eastAsia"/>
        </w:rPr>
        <w:t>拟建项目废水处理流程图见图</w:t>
      </w:r>
      <w:r w:rsidRPr="0037728E">
        <w:rPr>
          <w:rFonts w:ascii="Times New Roman" w:hint="eastAsia"/>
        </w:rPr>
        <w:t>5.2.1-1</w:t>
      </w:r>
      <w:r w:rsidRPr="0037728E">
        <w:rPr>
          <w:rFonts w:ascii="Times New Roman" w:hint="eastAsia"/>
        </w:rPr>
        <w:t>。</w:t>
      </w:r>
    </w:p>
    <w:p w:rsidR="00164DFC" w:rsidRPr="0037728E" w:rsidRDefault="00164DFC">
      <w:pPr>
        <w:spacing w:line="240" w:lineRule="atLeast"/>
        <w:jc w:val="center"/>
        <w:rPr>
          <w:rFonts w:ascii="Times New Roman"/>
        </w:rPr>
      </w:pPr>
      <w:r w:rsidRPr="0037728E">
        <w:object w:dxaOrig="11852" w:dyaOrig="5412">
          <v:shape id="_x0000_i1050" type="#_x0000_t75" style="width:427.5pt;height:195pt" o:ole="">
            <v:imagedata r:id="rId100" o:title=""/>
          </v:shape>
          <o:OLEObject Type="Embed" ProgID="Visio.Drawing.11" ShapeID="_x0000_i1050" DrawAspect="Content" ObjectID="_1574753783" r:id="rId101"/>
        </w:objec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图</w:t>
      </w:r>
      <w:r w:rsidRPr="0037728E">
        <w:rPr>
          <w:rFonts w:ascii="Times New Roman" w:hint="eastAsia"/>
          <w:b/>
          <w:sz w:val="21"/>
          <w:szCs w:val="21"/>
        </w:rPr>
        <w:t xml:space="preserve">5.2.1  </w:t>
      </w:r>
      <w:r w:rsidRPr="0037728E">
        <w:rPr>
          <w:rFonts w:ascii="Times New Roman" w:hint="eastAsia"/>
          <w:b/>
          <w:sz w:val="21"/>
          <w:szCs w:val="21"/>
        </w:rPr>
        <w:t>拟建项目废水处理流程图</w:t>
      </w:r>
    </w:p>
    <w:p w:rsidR="00164DFC" w:rsidRPr="0037728E" w:rsidRDefault="00E15C5D">
      <w:pPr>
        <w:spacing w:line="480" w:lineRule="exact"/>
        <w:outlineLvl w:val="2"/>
        <w:rPr>
          <w:rFonts w:hAnsi="宋体" w:cs="宋体"/>
        </w:rPr>
      </w:pPr>
      <w:bookmarkStart w:id="545" w:name="_Toc19295"/>
      <w:bookmarkStart w:id="546" w:name="_Toc496880153"/>
      <w:bookmarkStart w:id="547" w:name="_Toc496279928"/>
      <w:r w:rsidRPr="0037728E">
        <w:rPr>
          <w:rFonts w:ascii="Times New Roman" w:hint="eastAsia"/>
          <w:b/>
        </w:rPr>
        <w:t>5.2.2</w:t>
      </w:r>
      <w:r w:rsidRPr="0037728E">
        <w:rPr>
          <w:rFonts w:ascii="Times New Roman" w:hint="eastAsia"/>
          <w:b/>
        </w:rPr>
        <w:t>废水处理措施可行性分析</w:t>
      </w:r>
      <w:bookmarkEnd w:id="545"/>
      <w:bookmarkEnd w:id="546"/>
      <w:bookmarkEnd w:id="547"/>
    </w:p>
    <w:p w:rsidR="00164DFC" w:rsidRPr="001F1EFC" w:rsidRDefault="00E15C5D">
      <w:pPr>
        <w:spacing w:line="480" w:lineRule="exact"/>
        <w:ind w:firstLineChars="200" w:firstLine="480"/>
        <w:rPr>
          <w:rFonts w:ascii="Times New Roman"/>
          <w:u w:val="single"/>
        </w:rPr>
      </w:pPr>
      <w:r w:rsidRPr="001F1EFC">
        <w:rPr>
          <w:rFonts w:ascii="Times New Roman" w:hint="eastAsia"/>
          <w:u w:val="single"/>
        </w:rPr>
        <w:t>1</w:t>
      </w:r>
      <w:r w:rsidRPr="001F1EFC">
        <w:rPr>
          <w:rFonts w:ascii="Times New Roman" w:hint="eastAsia"/>
          <w:u w:val="single"/>
        </w:rPr>
        <w:t>、废水预处理系统</w:t>
      </w:r>
    </w:p>
    <w:p w:rsidR="00164DFC" w:rsidRPr="001F1EFC" w:rsidRDefault="00E15C5D">
      <w:pPr>
        <w:spacing w:line="480" w:lineRule="exact"/>
        <w:ind w:firstLineChars="200" w:firstLine="480"/>
        <w:rPr>
          <w:rFonts w:ascii="Times New Roman"/>
          <w:u w:val="single"/>
        </w:rPr>
      </w:pPr>
      <w:r w:rsidRPr="001F1EFC">
        <w:rPr>
          <w:rFonts w:ascii="Times New Roman" w:hint="eastAsia"/>
          <w:u w:val="single"/>
        </w:rPr>
        <w:t>拟建项目产生的工艺废水（</w:t>
      </w:r>
      <w:r w:rsidRPr="001F1EFC">
        <w:rPr>
          <w:rFonts w:ascii="Times New Roman" w:hint="eastAsia"/>
          <w:u w:val="single"/>
        </w:rPr>
        <w:t>W1-1</w:t>
      </w:r>
      <w:r w:rsidRPr="001F1EFC">
        <w:rPr>
          <w:rFonts w:ascii="Times New Roman" w:hint="eastAsia"/>
          <w:u w:val="single"/>
        </w:rPr>
        <w:t>）中</w:t>
      </w:r>
      <w:r w:rsidRPr="001F1EFC">
        <w:rPr>
          <w:rFonts w:ascii="Times New Roman" w:hint="eastAsia"/>
          <w:u w:val="single"/>
        </w:rPr>
        <w:t>COD</w:t>
      </w:r>
      <w:r w:rsidRPr="001F1EFC">
        <w:rPr>
          <w:rFonts w:ascii="Times New Roman" w:hint="eastAsia"/>
          <w:u w:val="single"/>
        </w:rPr>
        <w:t>浓度较高，</w:t>
      </w:r>
      <w:r w:rsidRPr="001F1EFC">
        <w:rPr>
          <w:rFonts w:ascii="Times New Roman" w:hint="eastAsia"/>
          <w:u w:val="single"/>
        </w:rPr>
        <w:t>B/C</w:t>
      </w:r>
      <w:r w:rsidRPr="001F1EFC">
        <w:rPr>
          <w:rFonts w:ascii="Times New Roman" w:hint="eastAsia"/>
          <w:u w:val="single"/>
        </w:rPr>
        <w:t>为</w:t>
      </w:r>
      <w:r w:rsidRPr="001F1EFC">
        <w:rPr>
          <w:rFonts w:ascii="Times New Roman" w:hint="eastAsia"/>
          <w:u w:val="single"/>
        </w:rPr>
        <w:t>0.28</w:t>
      </w:r>
      <w:r w:rsidRPr="001F1EFC">
        <w:rPr>
          <w:rFonts w:ascii="Times New Roman" w:hint="eastAsia"/>
          <w:u w:val="single"/>
        </w:rPr>
        <w:t>，废水的可生化性较差，项目拟采取</w:t>
      </w:r>
      <w:r w:rsidR="005A5DB1" w:rsidRPr="001F1EFC">
        <w:rPr>
          <w:rFonts w:ascii="Times New Roman" w:hint="eastAsia"/>
          <w:u w:val="single"/>
        </w:rPr>
        <w:t>化学预处理</w:t>
      </w:r>
      <w:r w:rsidRPr="001F1EFC">
        <w:rPr>
          <w:rFonts w:ascii="Times New Roman" w:hint="eastAsia"/>
          <w:u w:val="single"/>
        </w:rPr>
        <w:t>后再进入污水处理站进行处理。</w:t>
      </w:r>
    </w:p>
    <w:p w:rsidR="005A5DB1" w:rsidRPr="001F1EFC" w:rsidRDefault="005A5DB1" w:rsidP="005A5DB1">
      <w:pPr>
        <w:spacing w:line="480" w:lineRule="exact"/>
        <w:ind w:firstLineChars="200" w:firstLine="480"/>
        <w:rPr>
          <w:sz w:val="23"/>
          <w:szCs w:val="23"/>
          <w:u w:val="single"/>
        </w:rPr>
      </w:pPr>
      <w:r w:rsidRPr="001F1EFC">
        <w:rPr>
          <w:rFonts w:ascii="Times New Roman" w:hint="eastAsia"/>
          <w:u w:val="single"/>
        </w:rPr>
        <w:t>本项目采取的化学预处理工艺主要为催化氧化工艺，高效催化氧化具有氧化能力强、氧化过程无选择性、反应彻底等优点，对有机物废水具有极大的应用价值。该技术最显著的特点是</w:t>
      </w:r>
      <w:r w:rsidRPr="001F1EFC">
        <w:rPr>
          <w:rFonts w:hint="eastAsia"/>
          <w:sz w:val="23"/>
          <w:szCs w:val="23"/>
          <w:u w:val="single"/>
        </w:rPr>
        <w:t>利用高反应活性的羟基自由基</w:t>
      </w:r>
      <w:r w:rsidRPr="001F1EFC">
        <w:rPr>
          <w:rFonts w:ascii="Times New Roman"/>
          <w:sz w:val="23"/>
          <w:szCs w:val="23"/>
          <w:u w:val="single"/>
        </w:rPr>
        <w:t>(</w:t>
      </w:r>
      <w:r w:rsidRPr="001F1EFC">
        <w:rPr>
          <w:rFonts w:hint="eastAsia"/>
          <w:szCs w:val="24"/>
          <w:u w:val="single"/>
        </w:rPr>
        <w:t>·</w:t>
      </w:r>
      <w:r w:rsidRPr="001F1EFC">
        <w:rPr>
          <w:rFonts w:ascii="Times New Roman"/>
          <w:sz w:val="23"/>
          <w:szCs w:val="23"/>
          <w:u w:val="single"/>
        </w:rPr>
        <w:t>OH)</w:t>
      </w:r>
      <w:r w:rsidRPr="001F1EFC">
        <w:rPr>
          <w:rFonts w:hint="eastAsia"/>
          <w:sz w:val="23"/>
          <w:szCs w:val="23"/>
          <w:u w:val="single"/>
        </w:rPr>
        <w:t>与废水中大多数有机物作用，将有机物降解为小分子有机物或矿化为</w:t>
      </w:r>
      <w:r w:rsidRPr="001F1EFC">
        <w:rPr>
          <w:sz w:val="23"/>
          <w:szCs w:val="23"/>
          <w:u w:val="single"/>
        </w:rPr>
        <w:t xml:space="preserve"> </w:t>
      </w:r>
      <w:r w:rsidRPr="001F1EFC">
        <w:rPr>
          <w:rFonts w:ascii="Times New Roman"/>
          <w:sz w:val="23"/>
          <w:szCs w:val="23"/>
          <w:u w:val="single"/>
        </w:rPr>
        <w:t>CO</w:t>
      </w:r>
      <w:r w:rsidRPr="001F1EFC">
        <w:rPr>
          <w:rFonts w:ascii="Times New Roman"/>
          <w:sz w:val="15"/>
          <w:szCs w:val="15"/>
          <w:u w:val="single"/>
        </w:rPr>
        <w:t>2</w:t>
      </w:r>
      <w:r w:rsidRPr="001F1EFC">
        <w:rPr>
          <w:rFonts w:hint="eastAsia"/>
          <w:sz w:val="23"/>
          <w:szCs w:val="23"/>
          <w:u w:val="single"/>
        </w:rPr>
        <w:t>和</w:t>
      </w:r>
      <w:r w:rsidRPr="001F1EFC">
        <w:rPr>
          <w:sz w:val="23"/>
          <w:szCs w:val="23"/>
          <w:u w:val="single"/>
        </w:rPr>
        <w:t xml:space="preserve"> </w:t>
      </w:r>
      <w:r w:rsidRPr="001F1EFC">
        <w:rPr>
          <w:rFonts w:ascii="Times New Roman"/>
          <w:sz w:val="23"/>
          <w:szCs w:val="23"/>
          <w:u w:val="single"/>
        </w:rPr>
        <w:t>H</w:t>
      </w:r>
      <w:r w:rsidRPr="001F1EFC">
        <w:rPr>
          <w:rFonts w:ascii="Times New Roman"/>
          <w:sz w:val="15"/>
          <w:szCs w:val="15"/>
          <w:u w:val="single"/>
        </w:rPr>
        <w:t>2</w:t>
      </w:r>
      <w:r w:rsidRPr="001F1EFC">
        <w:rPr>
          <w:rFonts w:ascii="Times New Roman"/>
          <w:sz w:val="23"/>
          <w:szCs w:val="23"/>
          <w:u w:val="single"/>
        </w:rPr>
        <w:t>O</w:t>
      </w:r>
      <w:r w:rsidRPr="001F1EFC">
        <w:rPr>
          <w:rFonts w:hint="eastAsia"/>
          <w:sz w:val="23"/>
          <w:szCs w:val="23"/>
          <w:u w:val="single"/>
        </w:rPr>
        <w:t>等无机物。</w:t>
      </w:r>
    </w:p>
    <w:p w:rsidR="00164DFC" w:rsidRPr="001F1EFC" w:rsidRDefault="005A5DB1">
      <w:pPr>
        <w:spacing w:line="480" w:lineRule="exact"/>
        <w:ind w:firstLineChars="200" w:firstLine="480"/>
        <w:rPr>
          <w:rFonts w:ascii="Times New Roman"/>
          <w:u w:val="single"/>
        </w:rPr>
      </w:pPr>
      <w:r w:rsidRPr="001F1EFC">
        <w:rPr>
          <w:rFonts w:ascii="Times New Roman" w:hint="eastAsia"/>
          <w:u w:val="single"/>
        </w:rPr>
        <w:t>高效催化氧化对</w:t>
      </w:r>
      <w:r w:rsidRPr="001F1EFC">
        <w:rPr>
          <w:rFonts w:ascii="Times New Roman" w:hint="eastAsia"/>
          <w:u w:val="single"/>
        </w:rPr>
        <w:t>COD</w:t>
      </w:r>
      <w:r w:rsidRPr="001F1EFC">
        <w:rPr>
          <w:rFonts w:ascii="Times New Roman" w:hint="eastAsia"/>
          <w:u w:val="single"/>
        </w:rPr>
        <w:t>的去除效率可达</w:t>
      </w:r>
      <w:r w:rsidRPr="001F1EFC">
        <w:rPr>
          <w:rFonts w:ascii="Times New Roman" w:hint="eastAsia"/>
          <w:u w:val="single"/>
        </w:rPr>
        <w:t>20%</w:t>
      </w:r>
      <w:r w:rsidRPr="001F1EFC">
        <w:rPr>
          <w:rFonts w:ascii="Times New Roman" w:hint="eastAsia"/>
          <w:u w:val="single"/>
        </w:rPr>
        <w:t>，可进一步提高废水的可生化性</w:t>
      </w:r>
      <w:r w:rsidR="00E15C5D" w:rsidRPr="001F1EFC">
        <w:rPr>
          <w:rFonts w:ascii="Times New Roman" w:hint="eastAsia"/>
          <w:u w:val="single"/>
        </w:rPr>
        <w:t>，因此，具有可行性。</w:t>
      </w:r>
    </w:p>
    <w:p w:rsidR="00164DFC" w:rsidRPr="001F1EFC" w:rsidRDefault="00E15C5D">
      <w:pPr>
        <w:spacing w:line="480" w:lineRule="exact"/>
        <w:ind w:firstLineChars="200" w:firstLine="480"/>
        <w:rPr>
          <w:rFonts w:ascii="Times New Roman"/>
          <w:u w:val="single"/>
        </w:rPr>
      </w:pPr>
      <w:r w:rsidRPr="001F1EFC">
        <w:rPr>
          <w:rFonts w:ascii="Times New Roman" w:hint="eastAsia"/>
          <w:u w:val="single"/>
        </w:rPr>
        <w:t>2</w:t>
      </w:r>
      <w:r w:rsidRPr="001F1EFC">
        <w:rPr>
          <w:rFonts w:ascii="Times New Roman" w:hint="eastAsia"/>
          <w:u w:val="single"/>
        </w:rPr>
        <w:t>、废水处理站</w:t>
      </w:r>
    </w:p>
    <w:p w:rsidR="00164DFC" w:rsidRPr="001F1EFC" w:rsidRDefault="00E15C5D">
      <w:pPr>
        <w:spacing w:line="480" w:lineRule="exact"/>
        <w:ind w:firstLineChars="200" w:firstLine="480"/>
        <w:rPr>
          <w:rFonts w:ascii="Times New Roman"/>
          <w:u w:val="single"/>
        </w:rPr>
      </w:pPr>
      <w:r w:rsidRPr="001F1EFC">
        <w:rPr>
          <w:rFonts w:ascii="Times New Roman" w:hint="eastAsia"/>
          <w:u w:val="single"/>
        </w:rPr>
        <w:t>①处理规模可行性</w:t>
      </w:r>
    </w:p>
    <w:p w:rsidR="00164DFC" w:rsidRPr="001F1EFC" w:rsidRDefault="00E15C5D">
      <w:pPr>
        <w:spacing w:line="480" w:lineRule="exact"/>
        <w:ind w:firstLineChars="200" w:firstLine="480"/>
        <w:rPr>
          <w:rFonts w:ascii="Times New Roman"/>
          <w:u w:val="single"/>
        </w:rPr>
      </w:pPr>
      <w:r w:rsidRPr="001F1EFC">
        <w:rPr>
          <w:rFonts w:ascii="Times New Roman" w:hint="eastAsia"/>
          <w:u w:val="single"/>
        </w:rPr>
        <w:t>废水处理站设计处理规模为</w:t>
      </w:r>
      <w:r w:rsidRPr="001F1EFC">
        <w:rPr>
          <w:rFonts w:ascii="Times New Roman" w:hint="eastAsia"/>
          <w:u w:val="single"/>
        </w:rPr>
        <w:t>300m</w:t>
      </w:r>
      <w:r w:rsidRPr="001F1EFC">
        <w:rPr>
          <w:rFonts w:ascii="Times New Roman" w:hint="eastAsia"/>
          <w:u w:val="single"/>
          <w:vertAlign w:val="superscript"/>
        </w:rPr>
        <w:t>3</w:t>
      </w:r>
      <w:r w:rsidRPr="001F1EFC">
        <w:rPr>
          <w:rFonts w:ascii="Times New Roman" w:hint="eastAsia"/>
          <w:u w:val="single"/>
        </w:rPr>
        <w:t>/d</w:t>
      </w:r>
      <w:r w:rsidRPr="001F1EFC">
        <w:rPr>
          <w:rFonts w:ascii="Times New Roman" w:hint="eastAsia"/>
          <w:u w:val="single"/>
        </w:rPr>
        <w:t>，考虑拟建项目生产生活废水产生量为</w:t>
      </w:r>
      <w:r w:rsidRPr="001F1EFC">
        <w:rPr>
          <w:rFonts w:ascii="Times New Roman" w:hint="eastAsia"/>
          <w:u w:val="single"/>
        </w:rPr>
        <w:t>200.38m</w:t>
      </w:r>
      <w:r w:rsidRPr="001F1EFC">
        <w:rPr>
          <w:rFonts w:ascii="Times New Roman" w:hint="eastAsia"/>
          <w:u w:val="single"/>
          <w:vertAlign w:val="superscript"/>
        </w:rPr>
        <w:t>3</w:t>
      </w:r>
      <w:r w:rsidRPr="001F1EFC">
        <w:rPr>
          <w:rFonts w:ascii="Times New Roman" w:hint="eastAsia"/>
          <w:u w:val="single"/>
        </w:rPr>
        <w:t>/d</w:t>
      </w:r>
      <w:r w:rsidRPr="001F1EFC">
        <w:rPr>
          <w:rFonts w:ascii="Times New Roman" w:hint="eastAsia"/>
          <w:u w:val="single"/>
        </w:rPr>
        <w:t>和初期雨水量为</w:t>
      </w:r>
      <w:r w:rsidRPr="001F1EFC">
        <w:rPr>
          <w:rFonts w:ascii="Times New Roman" w:hint="eastAsia"/>
          <w:u w:val="single"/>
        </w:rPr>
        <w:t>162.80m</w:t>
      </w:r>
      <w:r w:rsidRPr="001F1EFC">
        <w:rPr>
          <w:rFonts w:ascii="Times New Roman" w:hint="eastAsia"/>
          <w:u w:val="single"/>
          <w:vertAlign w:val="superscript"/>
        </w:rPr>
        <w:t>3</w:t>
      </w:r>
      <w:r w:rsidRPr="001F1EFC">
        <w:rPr>
          <w:rFonts w:ascii="Times New Roman" w:hint="eastAsia"/>
          <w:u w:val="single"/>
        </w:rPr>
        <w:t>/</w:t>
      </w:r>
      <w:r w:rsidRPr="001F1EFC">
        <w:rPr>
          <w:rFonts w:ascii="Times New Roman" w:hint="eastAsia"/>
          <w:u w:val="single"/>
        </w:rPr>
        <w:t>次，可满足全厂生产废水和初期雨水的处理（</w:t>
      </w:r>
      <w:r w:rsidRPr="001F1EFC">
        <w:rPr>
          <w:rFonts w:ascii="Times New Roman" w:hint="eastAsia"/>
          <w:u w:val="single"/>
        </w:rPr>
        <w:t>2</w:t>
      </w:r>
      <w:r w:rsidRPr="001F1EFC">
        <w:rPr>
          <w:rFonts w:ascii="Times New Roman" w:hint="eastAsia"/>
          <w:u w:val="single"/>
        </w:rPr>
        <w:t>天内处理完）需求。因此，废水处理站设计处理规模确定合理。</w:t>
      </w:r>
    </w:p>
    <w:p w:rsidR="00164DFC" w:rsidRPr="001F1EFC" w:rsidRDefault="00E15C5D">
      <w:pPr>
        <w:spacing w:line="480" w:lineRule="exact"/>
        <w:ind w:firstLineChars="200" w:firstLine="480"/>
        <w:rPr>
          <w:rFonts w:ascii="Times New Roman"/>
          <w:u w:val="single"/>
        </w:rPr>
      </w:pPr>
      <w:r w:rsidRPr="001F1EFC">
        <w:rPr>
          <w:rFonts w:ascii="Times New Roman" w:hint="eastAsia"/>
          <w:u w:val="single"/>
        </w:rPr>
        <w:t>②处理工艺技术可行性</w:t>
      </w:r>
    </w:p>
    <w:p w:rsidR="00164DFC" w:rsidRPr="001F1EFC" w:rsidRDefault="00E15C5D">
      <w:pPr>
        <w:spacing w:line="480" w:lineRule="exact"/>
        <w:ind w:firstLineChars="200" w:firstLine="480"/>
        <w:rPr>
          <w:rFonts w:ascii="Times New Roman"/>
          <w:u w:val="single"/>
        </w:rPr>
      </w:pPr>
      <w:r w:rsidRPr="001F1EFC">
        <w:rPr>
          <w:rFonts w:ascii="Times New Roman" w:hint="eastAsia"/>
          <w:u w:val="single"/>
        </w:rPr>
        <w:lastRenderedPageBreak/>
        <w:t>拟建项目针对项目废水水质，拟采取以“水解酸化</w:t>
      </w:r>
      <w:r w:rsidRPr="001F1EFC">
        <w:rPr>
          <w:rFonts w:ascii="Times New Roman" w:hint="eastAsia"/>
          <w:u w:val="single"/>
        </w:rPr>
        <w:t>+</w:t>
      </w:r>
      <w:r w:rsidRPr="001F1EFC">
        <w:rPr>
          <w:rFonts w:ascii="Times New Roman" w:hint="eastAsia"/>
          <w:u w:val="single"/>
        </w:rPr>
        <w:t>生物接触氧化”为主体工艺的废水处理设施对项目废水进行处理。</w:t>
      </w:r>
    </w:p>
    <w:p w:rsidR="00164DFC" w:rsidRPr="001F1EFC" w:rsidRDefault="00E15C5D">
      <w:pPr>
        <w:spacing w:line="480" w:lineRule="exact"/>
        <w:ind w:firstLineChars="200" w:firstLine="480"/>
        <w:rPr>
          <w:rFonts w:ascii="Times New Roman"/>
          <w:u w:val="single"/>
        </w:rPr>
      </w:pPr>
      <w:r w:rsidRPr="001F1EFC">
        <w:rPr>
          <w:rFonts w:ascii="Times New Roman" w:hint="eastAsia"/>
          <w:u w:val="single"/>
        </w:rPr>
        <w:t>a</w:t>
      </w:r>
      <w:r w:rsidRPr="001F1EFC">
        <w:rPr>
          <w:rFonts w:ascii="Times New Roman" w:hint="eastAsia"/>
          <w:u w:val="single"/>
        </w:rPr>
        <w:t>、水解酸化</w:t>
      </w:r>
    </w:p>
    <w:p w:rsidR="00164DFC" w:rsidRPr="001F1EFC" w:rsidRDefault="00E15C5D">
      <w:pPr>
        <w:spacing w:line="480" w:lineRule="exact"/>
        <w:ind w:firstLineChars="200" w:firstLine="480"/>
        <w:rPr>
          <w:rFonts w:ascii="Times New Roman"/>
          <w:u w:val="single"/>
        </w:rPr>
      </w:pPr>
      <w:r w:rsidRPr="001F1EFC">
        <w:rPr>
          <w:rFonts w:ascii="Times New Roman" w:hint="eastAsia"/>
          <w:u w:val="single"/>
        </w:rPr>
        <w:t>水解酸化作为生物预处理技术在国内外已有多年的研究和应用，主要目的是可利用水解酸化池内的水解菌和产酸菌对废水进行水解和酸化，将废水中大分子物质降解为小分子物质，难降解物质转化为易降解物质，进一步提高废水的可生化性，从而为后续的好样生物处理创造良好的条件，降低后续生物处理复核。</w:t>
      </w:r>
    </w:p>
    <w:p w:rsidR="00164DFC" w:rsidRPr="001F1EFC" w:rsidRDefault="00E15C5D">
      <w:pPr>
        <w:spacing w:line="480" w:lineRule="exact"/>
        <w:ind w:firstLineChars="200" w:firstLine="480"/>
        <w:rPr>
          <w:rFonts w:ascii="Times New Roman"/>
          <w:u w:val="single"/>
        </w:rPr>
      </w:pPr>
      <w:r w:rsidRPr="001F1EFC">
        <w:rPr>
          <w:rFonts w:ascii="Times New Roman" w:hint="eastAsia"/>
          <w:u w:val="single"/>
        </w:rPr>
        <w:t>水解酸化池对</w:t>
      </w:r>
      <w:r w:rsidRPr="001F1EFC">
        <w:rPr>
          <w:rFonts w:ascii="Times New Roman" w:hint="eastAsia"/>
          <w:u w:val="single"/>
        </w:rPr>
        <w:t>COD</w:t>
      </w:r>
      <w:r w:rsidRPr="001F1EFC">
        <w:rPr>
          <w:rFonts w:ascii="Times New Roman" w:hint="eastAsia"/>
          <w:u w:val="single"/>
        </w:rPr>
        <w:t>、氨氮、</w:t>
      </w:r>
      <w:r w:rsidRPr="001F1EFC">
        <w:rPr>
          <w:rFonts w:ascii="Times New Roman" w:hint="eastAsia"/>
          <w:u w:val="single"/>
        </w:rPr>
        <w:t>SS</w:t>
      </w:r>
      <w:r w:rsidRPr="001F1EFC">
        <w:rPr>
          <w:rFonts w:ascii="Times New Roman" w:hint="eastAsia"/>
          <w:u w:val="single"/>
        </w:rPr>
        <w:t>的去除效率分别可达</w:t>
      </w:r>
      <w:r w:rsidRPr="001F1EFC">
        <w:rPr>
          <w:rFonts w:ascii="Times New Roman" w:hint="eastAsia"/>
          <w:u w:val="single"/>
        </w:rPr>
        <w:t>30~40%</w:t>
      </w:r>
      <w:r w:rsidRPr="001F1EFC">
        <w:rPr>
          <w:rFonts w:ascii="Times New Roman" w:hint="eastAsia"/>
          <w:u w:val="single"/>
        </w:rPr>
        <w:t>、</w:t>
      </w:r>
      <w:r w:rsidRPr="001F1EFC">
        <w:rPr>
          <w:rFonts w:ascii="Times New Roman" w:hint="eastAsia"/>
          <w:u w:val="single"/>
        </w:rPr>
        <w:t>30~40%</w:t>
      </w:r>
      <w:r w:rsidRPr="001F1EFC">
        <w:rPr>
          <w:rFonts w:ascii="Times New Roman" w:hint="eastAsia"/>
          <w:u w:val="single"/>
        </w:rPr>
        <w:t>、</w:t>
      </w:r>
      <w:r w:rsidRPr="001F1EFC">
        <w:rPr>
          <w:rFonts w:ascii="Times New Roman" w:hint="eastAsia"/>
          <w:u w:val="single"/>
        </w:rPr>
        <w:t>40~80%.</w:t>
      </w:r>
      <w:r w:rsidRPr="001F1EFC">
        <w:rPr>
          <w:rFonts w:ascii="Times New Roman" w:hint="eastAsia"/>
          <w:u w:val="single"/>
        </w:rPr>
        <w:t>综合考虑本项目废水水质特点，结合污水处理设计方案，本次评价确定水解酸化对各污染物的去除效率分别为</w:t>
      </w:r>
      <w:r w:rsidRPr="001F1EFC">
        <w:rPr>
          <w:rFonts w:ascii="Times New Roman" w:hint="eastAsia"/>
          <w:u w:val="single"/>
        </w:rPr>
        <w:t>COD30%</w:t>
      </w:r>
      <w:r w:rsidRPr="001F1EFC">
        <w:rPr>
          <w:rFonts w:ascii="Times New Roman" w:hint="eastAsia"/>
          <w:u w:val="single"/>
        </w:rPr>
        <w:t>、氨氮</w:t>
      </w:r>
      <w:r w:rsidRPr="001F1EFC">
        <w:rPr>
          <w:rFonts w:ascii="Times New Roman" w:hint="eastAsia"/>
          <w:u w:val="single"/>
        </w:rPr>
        <w:t>30%</w:t>
      </w:r>
      <w:r w:rsidRPr="001F1EFC">
        <w:rPr>
          <w:rFonts w:ascii="Times New Roman" w:hint="eastAsia"/>
          <w:u w:val="single"/>
        </w:rPr>
        <w:t>、</w:t>
      </w:r>
      <w:r w:rsidRPr="001F1EFC">
        <w:rPr>
          <w:rFonts w:ascii="Times New Roman" w:hint="eastAsia"/>
          <w:u w:val="single"/>
        </w:rPr>
        <w:t>SS40%</w:t>
      </w:r>
      <w:r w:rsidRPr="001F1EFC">
        <w:rPr>
          <w:rFonts w:ascii="Times New Roman" w:hint="eastAsia"/>
          <w:u w:val="single"/>
        </w:rPr>
        <w:t>。</w:t>
      </w:r>
    </w:p>
    <w:p w:rsidR="00164DFC" w:rsidRPr="001F1EFC" w:rsidRDefault="00E15C5D">
      <w:pPr>
        <w:spacing w:line="480" w:lineRule="exact"/>
        <w:ind w:firstLineChars="200" w:firstLine="480"/>
        <w:rPr>
          <w:rFonts w:ascii="Times New Roman"/>
          <w:u w:val="single"/>
        </w:rPr>
      </w:pPr>
      <w:r w:rsidRPr="001F1EFC">
        <w:rPr>
          <w:rFonts w:ascii="Times New Roman" w:hint="eastAsia"/>
          <w:u w:val="single"/>
        </w:rPr>
        <w:t>b</w:t>
      </w:r>
      <w:r w:rsidRPr="001F1EFC">
        <w:rPr>
          <w:rFonts w:ascii="Times New Roman" w:hint="eastAsia"/>
          <w:u w:val="single"/>
        </w:rPr>
        <w:t>、生物接触氧化</w:t>
      </w:r>
    </w:p>
    <w:p w:rsidR="00164DFC" w:rsidRPr="001F1EFC" w:rsidRDefault="00E15C5D">
      <w:pPr>
        <w:spacing w:line="480" w:lineRule="exact"/>
        <w:ind w:firstLineChars="200" w:firstLine="480"/>
        <w:rPr>
          <w:rFonts w:ascii="Times New Roman"/>
          <w:u w:val="single"/>
        </w:rPr>
      </w:pPr>
      <w:r w:rsidRPr="001F1EFC">
        <w:rPr>
          <w:rFonts w:ascii="Times New Roman" w:hint="eastAsia"/>
          <w:u w:val="single"/>
        </w:rPr>
        <w:t>生物接触氧化法也称为淹没式生物滤池，是一种生物膜法处理技术，接触氧化池内设有填料，部分微生物以生物膜的形式固着生长于填料表面，部分则是絮状悬浮生长于水中，生物接触氧化具有运行管理方便、填料比面积大、生物活性高、污泥产量低且不需污泥回流、池内充氧条件好、适量水质水量聚变、不存在污泥膨胀等特点。一般而言，对于可生化的废水，生物接触氧化对废水中</w:t>
      </w:r>
      <w:r w:rsidRPr="001F1EFC">
        <w:rPr>
          <w:rFonts w:ascii="Times New Roman" w:hint="eastAsia"/>
          <w:u w:val="single"/>
        </w:rPr>
        <w:t>COD</w:t>
      </w:r>
      <w:r w:rsidRPr="001F1EFC">
        <w:rPr>
          <w:rFonts w:ascii="Times New Roman" w:hint="eastAsia"/>
          <w:u w:val="single"/>
        </w:rPr>
        <w:t>、</w:t>
      </w:r>
      <w:r w:rsidRPr="001F1EFC">
        <w:rPr>
          <w:rFonts w:ascii="Times New Roman" w:hint="eastAsia"/>
          <w:u w:val="single"/>
        </w:rPr>
        <w:t>SS</w:t>
      </w:r>
      <w:r w:rsidRPr="001F1EFC">
        <w:rPr>
          <w:rFonts w:ascii="Times New Roman" w:hint="eastAsia"/>
          <w:u w:val="single"/>
        </w:rPr>
        <w:t>、氨氮等的处理效率分别达</w:t>
      </w:r>
      <w:r w:rsidRPr="001F1EFC">
        <w:rPr>
          <w:rFonts w:ascii="Times New Roman" w:hint="eastAsia"/>
          <w:u w:val="single"/>
        </w:rPr>
        <w:t>85~95%</w:t>
      </w:r>
      <w:r w:rsidRPr="001F1EFC">
        <w:rPr>
          <w:rFonts w:ascii="Times New Roman" w:hint="eastAsia"/>
          <w:u w:val="single"/>
        </w:rPr>
        <w:t>、</w:t>
      </w:r>
      <w:r w:rsidRPr="001F1EFC">
        <w:rPr>
          <w:rFonts w:ascii="Times New Roman" w:hint="eastAsia"/>
          <w:u w:val="single"/>
        </w:rPr>
        <w:t>70~90%</w:t>
      </w:r>
      <w:r w:rsidRPr="001F1EFC">
        <w:rPr>
          <w:rFonts w:ascii="Times New Roman" w:hint="eastAsia"/>
          <w:u w:val="single"/>
        </w:rPr>
        <w:t>、</w:t>
      </w:r>
      <w:r w:rsidRPr="001F1EFC">
        <w:rPr>
          <w:rFonts w:ascii="Times New Roman" w:hint="eastAsia"/>
          <w:u w:val="single"/>
        </w:rPr>
        <w:t>50~80%</w:t>
      </w:r>
      <w:r w:rsidRPr="001F1EFC">
        <w:rPr>
          <w:rFonts w:ascii="Times New Roman" w:hint="eastAsia"/>
          <w:u w:val="single"/>
        </w:rPr>
        <w:t>。保守起见，本项目废水中</w:t>
      </w:r>
      <w:r w:rsidRPr="001F1EFC">
        <w:rPr>
          <w:rFonts w:ascii="Times New Roman" w:hint="eastAsia"/>
          <w:u w:val="single"/>
        </w:rPr>
        <w:t>COD</w:t>
      </w:r>
      <w:r w:rsidRPr="001F1EFC">
        <w:rPr>
          <w:rFonts w:ascii="Times New Roman" w:hint="eastAsia"/>
          <w:u w:val="single"/>
        </w:rPr>
        <w:t>、</w:t>
      </w:r>
      <w:r w:rsidRPr="001F1EFC">
        <w:rPr>
          <w:rFonts w:ascii="Times New Roman" w:hint="eastAsia"/>
          <w:u w:val="single"/>
        </w:rPr>
        <w:t>SS</w:t>
      </w:r>
      <w:r w:rsidRPr="001F1EFC">
        <w:rPr>
          <w:rFonts w:ascii="Times New Roman" w:hint="eastAsia"/>
          <w:u w:val="single"/>
        </w:rPr>
        <w:t>、氨氮的处理效率分别取</w:t>
      </w:r>
      <w:r w:rsidRPr="001F1EFC">
        <w:rPr>
          <w:rFonts w:ascii="Times New Roman" w:hint="eastAsia"/>
          <w:u w:val="single"/>
        </w:rPr>
        <w:t>85%</w:t>
      </w:r>
      <w:r w:rsidRPr="001F1EFC">
        <w:rPr>
          <w:rFonts w:ascii="Times New Roman" w:hint="eastAsia"/>
          <w:u w:val="single"/>
        </w:rPr>
        <w:t>、</w:t>
      </w:r>
      <w:r w:rsidRPr="001F1EFC">
        <w:rPr>
          <w:rFonts w:ascii="Times New Roman" w:hint="eastAsia"/>
          <w:u w:val="single"/>
        </w:rPr>
        <w:t>70%</w:t>
      </w:r>
      <w:r w:rsidRPr="001F1EFC">
        <w:rPr>
          <w:rFonts w:ascii="Times New Roman" w:hint="eastAsia"/>
          <w:u w:val="single"/>
        </w:rPr>
        <w:t>和</w:t>
      </w:r>
      <w:r w:rsidRPr="001F1EFC">
        <w:rPr>
          <w:rFonts w:ascii="Times New Roman" w:hint="eastAsia"/>
          <w:u w:val="single"/>
        </w:rPr>
        <w:t>50%</w:t>
      </w:r>
      <w:r w:rsidRPr="001F1EFC">
        <w:rPr>
          <w:rFonts w:ascii="Times New Roman" w:hint="eastAsia"/>
          <w:u w:val="single"/>
        </w:rPr>
        <w:t>。</w:t>
      </w:r>
    </w:p>
    <w:p w:rsidR="00164DFC" w:rsidRPr="001F1EFC" w:rsidRDefault="00E15C5D">
      <w:pPr>
        <w:spacing w:line="480" w:lineRule="exact"/>
        <w:ind w:firstLineChars="200" w:firstLine="480"/>
        <w:rPr>
          <w:rFonts w:ascii="Times New Roman"/>
          <w:u w:val="single"/>
        </w:rPr>
      </w:pPr>
      <w:r w:rsidRPr="001F1EFC">
        <w:rPr>
          <w:rFonts w:ascii="Times New Roman" w:hint="eastAsia"/>
          <w:u w:val="single"/>
        </w:rPr>
        <w:t>综上分析，拟建项目采用“水解酸化</w:t>
      </w:r>
      <w:r w:rsidRPr="001F1EFC">
        <w:rPr>
          <w:rFonts w:ascii="Times New Roman" w:hint="eastAsia"/>
          <w:u w:val="single"/>
        </w:rPr>
        <w:t>+</w:t>
      </w:r>
      <w:r w:rsidRPr="001F1EFC">
        <w:rPr>
          <w:rFonts w:ascii="Times New Roman" w:hint="eastAsia"/>
          <w:u w:val="single"/>
        </w:rPr>
        <w:t>生物接触氧化”工艺处理废水，废水中</w:t>
      </w:r>
      <w:r w:rsidRPr="001F1EFC">
        <w:rPr>
          <w:rFonts w:ascii="Times New Roman" w:hint="eastAsia"/>
          <w:u w:val="single"/>
        </w:rPr>
        <w:t>COD</w:t>
      </w:r>
      <w:r w:rsidRPr="001F1EFC">
        <w:rPr>
          <w:rFonts w:ascii="Times New Roman" w:hint="eastAsia"/>
          <w:u w:val="single"/>
        </w:rPr>
        <w:t>、</w:t>
      </w:r>
      <w:r w:rsidRPr="001F1EFC">
        <w:rPr>
          <w:rFonts w:ascii="Times New Roman" w:hint="eastAsia"/>
          <w:u w:val="single"/>
        </w:rPr>
        <w:t>SS</w:t>
      </w:r>
      <w:r w:rsidRPr="001F1EFC">
        <w:rPr>
          <w:rFonts w:ascii="Times New Roman" w:hint="eastAsia"/>
          <w:u w:val="single"/>
        </w:rPr>
        <w:t>、氨氮等的处理效率分别为</w:t>
      </w:r>
      <w:r w:rsidRPr="001F1EFC">
        <w:rPr>
          <w:rFonts w:ascii="Times New Roman" w:hint="eastAsia"/>
          <w:u w:val="single"/>
        </w:rPr>
        <w:t>89.5%</w:t>
      </w:r>
      <w:r w:rsidRPr="001F1EFC">
        <w:rPr>
          <w:rFonts w:ascii="Times New Roman" w:hint="eastAsia"/>
          <w:u w:val="single"/>
        </w:rPr>
        <w:t>、</w:t>
      </w:r>
      <w:r w:rsidRPr="001F1EFC">
        <w:rPr>
          <w:rFonts w:ascii="Times New Roman" w:hint="eastAsia"/>
          <w:u w:val="single"/>
        </w:rPr>
        <w:t>82%</w:t>
      </w:r>
      <w:r w:rsidRPr="001F1EFC">
        <w:rPr>
          <w:rFonts w:ascii="Times New Roman" w:hint="eastAsia"/>
          <w:u w:val="single"/>
        </w:rPr>
        <w:t>和</w:t>
      </w:r>
      <w:r w:rsidRPr="001F1EFC">
        <w:rPr>
          <w:rFonts w:ascii="Times New Roman" w:hint="eastAsia"/>
          <w:u w:val="single"/>
        </w:rPr>
        <w:t>65%</w:t>
      </w:r>
      <w:r w:rsidRPr="001F1EFC">
        <w:rPr>
          <w:rFonts w:ascii="Times New Roman" w:hint="eastAsia"/>
          <w:u w:val="single"/>
        </w:rPr>
        <w:t>。生产生活废水经该设备处理后，废水水质可以满足《无机化学工业污染物排放标准》（</w:t>
      </w:r>
      <w:r w:rsidRPr="001F1EFC">
        <w:rPr>
          <w:rFonts w:ascii="Times New Roman"/>
          <w:u w:val="single"/>
        </w:rPr>
        <w:t>GB</w:t>
      </w:r>
      <w:r w:rsidRPr="001F1EFC">
        <w:rPr>
          <w:rFonts w:ascii="Times New Roman" w:hint="eastAsia"/>
          <w:u w:val="single"/>
        </w:rPr>
        <w:t>31573-2015</w:t>
      </w:r>
      <w:r w:rsidRPr="001F1EFC">
        <w:rPr>
          <w:rFonts w:ascii="Times New Roman" w:hint="eastAsia"/>
          <w:u w:val="single"/>
        </w:rPr>
        <w:t>）中标准限值要求，满足园区污水管网接管标准，实现达标排放，具有技术可行性。</w:t>
      </w:r>
    </w:p>
    <w:p w:rsidR="00164DFC" w:rsidRPr="001F1EFC" w:rsidRDefault="00E15C5D">
      <w:pPr>
        <w:spacing w:line="480" w:lineRule="exact"/>
        <w:ind w:firstLineChars="200" w:firstLine="480"/>
        <w:rPr>
          <w:rFonts w:ascii="Times New Roman"/>
          <w:u w:val="single"/>
        </w:rPr>
      </w:pPr>
      <w:r w:rsidRPr="001F1EFC">
        <w:rPr>
          <w:rFonts w:ascii="Times New Roman" w:hint="eastAsia"/>
          <w:u w:val="single"/>
        </w:rPr>
        <w:t>③初期雨水池的设置</w:t>
      </w:r>
    </w:p>
    <w:p w:rsidR="00164DFC" w:rsidRPr="001F1EFC" w:rsidRDefault="00E15C5D">
      <w:pPr>
        <w:spacing w:line="480" w:lineRule="exact"/>
        <w:ind w:firstLineChars="200" w:firstLine="480"/>
        <w:rPr>
          <w:rFonts w:ascii="Times New Roman"/>
          <w:u w:val="single"/>
        </w:rPr>
      </w:pPr>
      <w:r w:rsidRPr="001F1EFC">
        <w:rPr>
          <w:rFonts w:ascii="Times New Roman" w:hint="eastAsia"/>
          <w:u w:val="single"/>
        </w:rPr>
        <w:t>本项目初期雨水是在降雨形成地面径流后前</w:t>
      </w:r>
      <w:r w:rsidRPr="001F1EFC">
        <w:rPr>
          <w:rFonts w:ascii="Times New Roman" w:hint="eastAsia"/>
          <w:u w:val="single"/>
        </w:rPr>
        <w:t>30</w:t>
      </w:r>
      <w:r w:rsidRPr="001F1EFC">
        <w:rPr>
          <w:rFonts w:ascii="Times New Roman"/>
          <w:u w:val="single"/>
        </w:rPr>
        <w:t>min</w:t>
      </w:r>
      <w:r w:rsidRPr="001F1EFC">
        <w:rPr>
          <w:rFonts w:ascii="Times New Roman" w:hint="eastAsia"/>
          <w:u w:val="single"/>
        </w:rPr>
        <w:t>收集的储罐区地面雨水。降雨初期地面水与气象条件密切相关，具有间歇性、时间间隔的变化大等特点。本项目的初期雨水经初期雨水池收集后再入厂区废水处理站进行处理，可实现达标外排。拟建项目初期雨水量为</w:t>
      </w:r>
      <w:r w:rsidRPr="001F1EFC">
        <w:rPr>
          <w:rFonts w:ascii="Times New Roman" w:hint="eastAsia"/>
          <w:u w:val="single"/>
        </w:rPr>
        <w:t>162.80</w:t>
      </w:r>
      <w:r w:rsidRPr="001F1EFC">
        <w:rPr>
          <w:rFonts w:ascii="Times New Roman"/>
          <w:u w:val="single"/>
        </w:rPr>
        <w:t>m</w:t>
      </w:r>
      <w:r w:rsidRPr="001F1EFC">
        <w:rPr>
          <w:rFonts w:ascii="Times New Roman"/>
          <w:u w:val="single"/>
          <w:vertAlign w:val="superscript"/>
        </w:rPr>
        <w:t>3</w:t>
      </w:r>
      <w:r w:rsidRPr="001F1EFC">
        <w:rPr>
          <w:rFonts w:ascii="Times New Roman"/>
          <w:u w:val="single"/>
        </w:rPr>
        <w:t>/</w:t>
      </w:r>
      <w:r w:rsidRPr="001F1EFC">
        <w:rPr>
          <w:rFonts w:ascii="Times New Roman" w:hint="eastAsia"/>
          <w:u w:val="single"/>
        </w:rPr>
        <w:t>次，厂区拟设置</w:t>
      </w:r>
      <w:r w:rsidRPr="001F1EFC">
        <w:rPr>
          <w:rFonts w:ascii="Times New Roman" w:hint="eastAsia"/>
          <w:u w:val="single"/>
        </w:rPr>
        <w:t>2</w:t>
      </w:r>
      <w:r w:rsidRPr="001F1EFC">
        <w:rPr>
          <w:rFonts w:ascii="Times New Roman"/>
          <w:u w:val="single"/>
        </w:rPr>
        <w:t>00m</w:t>
      </w:r>
      <w:r w:rsidRPr="001F1EFC">
        <w:rPr>
          <w:rFonts w:ascii="Times New Roman"/>
          <w:u w:val="single"/>
          <w:vertAlign w:val="superscript"/>
        </w:rPr>
        <w:t>3</w:t>
      </w:r>
      <w:r w:rsidRPr="001F1EFC">
        <w:rPr>
          <w:rFonts w:ascii="Times New Roman" w:hint="eastAsia"/>
          <w:u w:val="single"/>
        </w:rPr>
        <w:t>的初期雨水收集池，可完全接纳拟建项目产生的初期雨水。</w:t>
      </w:r>
    </w:p>
    <w:p w:rsidR="00E40706" w:rsidRPr="00C43AB5" w:rsidRDefault="00E40706" w:rsidP="00E40706">
      <w:pPr>
        <w:spacing w:line="480" w:lineRule="exact"/>
        <w:ind w:firstLineChars="200" w:firstLine="480"/>
        <w:rPr>
          <w:rFonts w:ascii="Times New Roman"/>
          <w:u w:val="single"/>
        </w:rPr>
      </w:pPr>
      <w:r w:rsidRPr="00C43AB5">
        <w:rPr>
          <w:rFonts w:ascii="Times New Roman" w:hint="eastAsia"/>
          <w:u w:val="single"/>
        </w:rPr>
        <w:t>本项目厂区建设了雨水管网和污水管网，可实现对厂区内雨水和污水的分类收</w:t>
      </w:r>
      <w:r w:rsidRPr="00C43AB5">
        <w:rPr>
          <w:rFonts w:ascii="Times New Roman" w:hint="eastAsia"/>
          <w:u w:val="single"/>
        </w:rPr>
        <w:lastRenderedPageBreak/>
        <w:t>集和处理。厂区建设有初期雨水收集系统和初期雨水池，营运过程中产生的初期雨水可经收集系统收集后进入厂区污水处理站进行处理达标外排，可</w:t>
      </w:r>
      <w:r w:rsidR="00C43AB5" w:rsidRPr="00C43AB5">
        <w:rPr>
          <w:rFonts w:ascii="Times New Roman" w:hint="eastAsia"/>
          <w:u w:val="single"/>
        </w:rPr>
        <w:t>保证</w:t>
      </w:r>
      <w:r w:rsidRPr="00C43AB5">
        <w:rPr>
          <w:rFonts w:ascii="Times New Roman" w:hint="eastAsia"/>
          <w:u w:val="single"/>
        </w:rPr>
        <w:t>实现厂区</w:t>
      </w:r>
      <w:r w:rsidR="00C43AB5" w:rsidRPr="00C43AB5">
        <w:rPr>
          <w:rFonts w:ascii="Times New Roman" w:hint="eastAsia"/>
          <w:u w:val="single"/>
        </w:rPr>
        <w:t>雨污分流、污污分流和初期雨水的收集处置。</w:t>
      </w:r>
    </w:p>
    <w:p w:rsidR="00164DFC" w:rsidRPr="0037728E" w:rsidRDefault="00E15C5D">
      <w:pPr>
        <w:spacing w:line="480" w:lineRule="exact"/>
        <w:ind w:firstLineChars="200" w:firstLine="480"/>
        <w:rPr>
          <w:rFonts w:ascii="Times New Roman"/>
        </w:rPr>
      </w:pPr>
      <w:r w:rsidRPr="0037728E">
        <w:rPr>
          <w:rFonts w:ascii="Times New Roman" w:hint="eastAsia"/>
        </w:rPr>
        <w:t>④排水去向</w:t>
      </w:r>
    </w:p>
    <w:p w:rsidR="00164DFC" w:rsidRPr="0037728E" w:rsidRDefault="00E15C5D">
      <w:pPr>
        <w:spacing w:line="480" w:lineRule="exact"/>
        <w:ind w:firstLineChars="200" w:firstLine="480"/>
        <w:rPr>
          <w:rFonts w:ascii="Times New Roman"/>
        </w:rPr>
      </w:pPr>
      <w:r w:rsidRPr="0037728E">
        <w:rPr>
          <w:rFonts w:ascii="Times New Roman" w:hint="eastAsia"/>
        </w:rPr>
        <w:t>本项目产生的生产废水、生活污水和初期雨水经处理达到《无机化学工业污染物排放标准》（</w:t>
      </w:r>
      <w:r w:rsidRPr="0037728E">
        <w:rPr>
          <w:rFonts w:ascii="Times New Roman"/>
        </w:rPr>
        <w:t>GB</w:t>
      </w:r>
      <w:r w:rsidRPr="0037728E">
        <w:rPr>
          <w:rFonts w:ascii="Times New Roman" w:hint="eastAsia"/>
        </w:rPr>
        <w:t>31573-2015</w:t>
      </w:r>
      <w:r w:rsidRPr="0037728E">
        <w:rPr>
          <w:rFonts w:ascii="Times New Roman" w:hint="eastAsia"/>
        </w:rPr>
        <w:t>）标准要求后排入工业园污水管网后，再进入北控污水处理厂进一步处理，达标排入长江。</w:t>
      </w:r>
    </w:p>
    <w:p w:rsidR="00164DFC" w:rsidRPr="0037728E" w:rsidRDefault="00E15C5D">
      <w:pPr>
        <w:spacing w:line="480" w:lineRule="exact"/>
        <w:outlineLvl w:val="2"/>
        <w:rPr>
          <w:rFonts w:hAnsi="宋体" w:cs="宋体"/>
        </w:rPr>
      </w:pPr>
      <w:bookmarkStart w:id="548" w:name="_Toc22579"/>
      <w:bookmarkStart w:id="549" w:name="_Toc496279929"/>
      <w:bookmarkStart w:id="550" w:name="_Toc496880154"/>
      <w:r w:rsidRPr="0037728E">
        <w:rPr>
          <w:rFonts w:ascii="Times New Roman" w:hint="eastAsia"/>
          <w:b/>
        </w:rPr>
        <w:t>5.2.3</w:t>
      </w:r>
      <w:r w:rsidRPr="0037728E">
        <w:rPr>
          <w:rFonts w:ascii="Times New Roman" w:hint="eastAsia"/>
          <w:b/>
        </w:rPr>
        <w:t>北控</w:t>
      </w:r>
      <w:r w:rsidRPr="0037728E">
        <w:rPr>
          <w:rFonts w:ascii="Times New Roman"/>
          <w:b/>
        </w:rPr>
        <w:t>污水处理厂对本项目污水可接纳性分析</w:t>
      </w:r>
      <w:bookmarkEnd w:id="548"/>
      <w:bookmarkEnd w:id="549"/>
      <w:bookmarkEnd w:id="550"/>
    </w:p>
    <w:p w:rsidR="00164DFC" w:rsidRPr="0037728E" w:rsidRDefault="00E15C5D">
      <w:pPr>
        <w:spacing w:line="480" w:lineRule="exact"/>
        <w:ind w:firstLineChars="200" w:firstLine="480"/>
        <w:rPr>
          <w:rFonts w:ascii="Times New Roman"/>
        </w:rPr>
      </w:pPr>
      <w:r w:rsidRPr="0037728E">
        <w:rPr>
          <w:rFonts w:ascii="Times New Roman" w:hint="eastAsia"/>
        </w:rPr>
        <w:t>拟建</w:t>
      </w:r>
      <w:r w:rsidRPr="0037728E">
        <w:rPr>
          <w:rFonts w:ascii="Times New Roman"/>
        </w:rPr>
        <w:t>项目</w:t>
      </w:r>
      <w:r w:rsidRPr="0037728E">
        <w:rPr>
          <w:rFonts w:ascii="Times New Roman" w:hint="eastAsia"/>
        </w:rPr>
        <w:t>位于临湘工业园滨江产业区，该区域属于北控污水处理厂的纳污范围。</w:t>
      </w:r>
    </w:p>
    <w:p w:rsidR="00164DFC" w:rsidRPr="0037728E" w:rsidRDefault="00E15C5D">
      <w:pPr>
        <w:spacing w:line="480" w:lineRule="exact"/>
        <w:ind w:firstLineChars="200" w:firstLine="480"/>
        <w:rPr>
          <w:rFonts w:ascii="Times New Roman"/>
        </w:rPr>
      </w:pPr>
      <w:r w:rsidRPr="0037728E">
        <w:rPr>
          <w:rFonts w:ascii="Times New Roman" w:hint="eastAsia"/>
        </w:rPr>
        <w:t>北控</w:t>
      </w:r>
      <w:r w:rsidRPr="0037728E">
        <w:rPr>
          <w:rFonts w:ascii="Times New Roman"/>
        </w:rPr>
        <w:t>污水</w:t>
      </w:r>
      <w:r w:rsidRPr="0037728E">
        <w:rPr>
          <w:rFonts w:ascii="Times New Roman" w:hint="eastAsia"/>
        </w:rPr>
        <w:t>处理厂座落于工业大道与纬四路交叉口西北角，总占地面积</w:t>
      </w:r>
      <w:r w:rsidRPr="0037728E">
        <w:rPr>
          <w:rFonts w:ascii="Times New Roman"/>
        </w:rPr>
        <w:t>64903m</w:t>
      </w:r>
      <w:r w:rsidRPr="0037728E">
        <w:rPr>
          <w:rFonts w:ascii="Times New Roman"/>
          <w:vertAlign w:val="superscript"/>
        </w:rPr>
        <w:t>2</w:t>
      </w:r>
      <w:r w:rsidRPr="0037728E">
        <w:rPr>
          <w:rFonts w:ascii="Times New Roman" w:hint="eastAsia"/>
        </w:rPr>
        <w:t>，</w:t>
      </w:r>
      <w:r w:rsidRPr="0037728E">
        <w:rPr>
          <w:rFonts w:ascii="Times New Roman"/>
        </w:rPr>
        <w:t>位于本项目</w:t>
      </w:r>
      <w:r w:rsidRPr="0037728E">
        <w:rPr>
          <w:rFonts w:ascii="Times New Roman" w:hint="eastAsia"/>
        </w:rPr>
        <w:t>拟建地北面</w:t>
      </w:r>
      <w:r w:rsidRPr="0037728E">
        <w:rPr>
          <w:rFonts w:ascii="Times New Roman"/>
        </w:rPr>
        <w:t>约</w:t>
      </w:r>
      <w:r w:rsidRPr="0037728E">
        <w:rPr>
          <w:rFonts w:ascii="Times New Roman" w:hint="eastAsia"/>
        </w:rPr>
        <w:t>1.7km</w:t>
      </w:r>
      <w:r w:rsidRPr="0037728E">
        <w:rPr>
          <w:rFonts w:ascii="Times New Roman"/>
        </w:rPr>
        <w:t>处。</w:t>
      </w:r>
      <w:r w:rsidRPr="0037728E">
        <w:rPr>
          <w:rFonts w:ascii="Times New Roman" w:hint="eastAsia"/>
        </w:rPr>
        <w:t>北控</w:t>
      </w:r>
      <w:r w:rsidRPr="0037728E">
        <w:rPr>
          <w:rFonts w:ascii="Times New Roman"/>
        </w:rPr>
        <w:t>污水</w:t>
      </w:r>
      <w:r w:rsidRPr="0037728E">
        <w:rPr>
          <w:rFonts w:ascii="Times New Roman" w:hint="eastAsia"/>
        </w:rPr>
        <w:t>处理厂已于</w:t>
      </w:r>
      <w:r w:rsidRPr="0037728E">
        <w:rPr>
          <w:rFonts w:ascii="Times New Roman" w:hint="eastAsia"/>
        </w:rPr>
        <w:t>2011</w:t>
      </w:r>
      <w:r w:rsidRPr="0037728E">
        <w:rPr>
          <w:rFonts w:ascii="Times New Roman" w:hint="eastAsia"/>
        </w:rPr>
        <w:t>年建成投产，建设规模</w:t>
      </w:r>
      <w:r w:rsidRPr="0037728E">
        <w:rPr>
          <w:rFonts w:ascii="Times New Roman" w:hint="eastAsia"/>
        </w:rPr>
        <w:t>2</w:t>
      </w:r>
      <w:r w:rsidRPr="0037728E">
        <w:rPr>
          <w:rFonts w:ascii="Times New Roman"/>
        </w:rPr>
        <w:t>万</w:t>
      </w:r>
      <w:r w:rsidRPr="0037728E">
        <w:rPr>
          <w:rFonts w:ascii="Times New Roman"/>
        </w:rPr>
        <w:t>m</w:t>
      </w:r>
      <w:r w:rsidRPr="0037728E">
        <w:rPr>
          <w:rFonts w:ascii="Times New Roman"/>
          <w:vertAlign w:val="superscript"/>
        </w:rPr>
        <w:t>3</w:t>
      </w:r>
      <w:r w:rsidRPr="0037728E">
        <w:rPr>
          <w:rFonts w:ascii="Times New Roman"/>
        </w:rPr>
        <w:t>/d</w:t>
      </w:r>
      <w:r w:rsidRPr="0037728E">
        <w:rPr>
          <w:rFonts w:ascii="Times New Roman" w:hint="eastAsia"/>
        </w:rPr>
        <w:t>，目前正常营运，其废水实际处理量约为</w:t>
      </w:r>
      <w:r w:rsidRPr="0037728E">
        <w:rPr>
          <w:rFonts w:ascii="Times New Roman" w:hint="eastAsia"/>
        </w:rPr>
        <w:t>1.5</w:t>
      </w:r>
      <w:r w:rsidRPr="0037728E">
        <w:rPr>
          <w:rFonts w:ascii="Times New Roman" w:hint="eastAsia"/>
        </w:rPr>
        <w:t>万</w:t>
      </w:r>
      <w:r w:rsidRPr="0037728E">
        <w:rPr>
          <w:rFonts w:ascii="Times New Roman"/>
        </w:rPr>
        <w:t>m</w:t>
      </w:r>
      <w:r w:rsidRPr="0037728E">
        <w:rPr>
          <w:rFonts w:ascii="Times New Roman"/>
          <w:vertAlign w:val="superscript"/>
        </w:rPr>
        <w:t>3</w:t>
      </w:r>
      <w:r w:rsidRPr="0037728E">
        <w:rPr>
          <w:rFonts w:ascii="Times New Roman"/>
        </w:rPr>
        <w:t>/d</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北控</w:t>
      </w:r>
      <w:r w:rsidRPr="0037728E">
        <w:rPr>
          <w:rFonts w:ascii="Times New Roman"/>
        </w:rPr>
        <w:t>污水</w:t>
      </w:r>
      <w:r w:rsidRPr="0037728E">
        <w:rPr>
          <w:rFonts w:ascii="Times New Roman" w:hint="eastAsia"/>
        </w:rPr>
        <w:t>处理厂</w:t>
      </w:r>
      <w:r w:rsidRPr="0037728E">
        <w:rPr>
          <w:rFonts w:ascii="Times New Roman"/>
        </w:rPr>
        <w:t>污水处理工艺采用</w:t>
      </w:r>
      <w:r w:rsidRPr="0037728E">
        <w:rPr>
          <w:rFonts w:ascii="Times New Roman" w:hint="eastAsia"/>
        </w:rPr>
        <w:t>用“水解酸化</w:t>
      </w:r>
      <w:r w:rsidRPr="0037728E">
        <w:rPr>
          <w:rFonts w:ascii="Times New Roman" w:hint="eastAsia"/>
        </w:rPr>
        <w:t>+</w:t>
      </w:r>
      <w:r w:rsidRPr="0037728E">
        <w:rPr>
          <w:rFonts w:ascii="Times New Roman" w:hint="eastAsia"/>
        </w:rPr>
        <w:t>卡鲁塞尔氧化沟”的处理工艺</w:t>
      </w:r>
      <w:r w:rsidRPr="0037728E">
        <w:rPr>
          <w:rFonts w:ascii="Times New Roman"/>
        </w:rPr>
        <w:t>，</w:t>
      </w:r>
      <w:r w:rsidRPr="0037728E">
        <w:rPr>
          <w:rFonts w:ascii="Times New Roman"/>
          <w:szCs w:val="24"/>
        </w:rPr>
        <w:t>处理后污水</w:t>
      </w:r>
      <w:r w:rsidRPr="0037728E">
        <w:rPr>
          <w:rFonts w:ascii="Times New Roman" w:hint="eastAsia"/>
          <w:szCs w:val="24"/>
        </w:rPr>
        <w:t>符合</w:t>
      </w:r>
      <w:r w:rsidRPr="0037728E">
        <w:rPr>
          <w:rFonts w:ascii="Times New Roman"/>
          <w:szCs w:val="24"/>
        </w:rPr>
        <w:t>《城镇污水处理厂污染物排放标准》（</w:t>
      </w:r>
      <w:r w:rsidRPr="0037728E">
        <w:rPr>
          <w:rFonts w:ascii="Times New Roman"/>
          <w:szCs w:val="24"/>
        </w:rPr>
        <w:t>GB18918-2002</w:t>
      </w:r>
      <w:r w:rsidRPr="0037728E">
        <w:rPr>
          <w:rFonts w:ascii="Times New Roman"/>
          <w:szCs w:val="24"/>
        </w:rPr>
        <w:t>）一级</w:t>
      </w:r>
      <w:r w:rsidRPr="0037728E">
        <w:rPr>
          <w:rFonts w:ascii="Times New Roman" w:hint="eastAsia"/>
          <w:szCs w:val="24"/>
        </w:rPr>
        <w:t>A</w:t>
      </w:r>
      <w:r w:rsidRPr="0037728E">
        <w:rPr>
          <w:rFonts w:ascii="Times New Roman"/>
          <w:szCs w:val="24"/>
        </w:rPr>
        <w:t>标准</w:t>
      </w:r>
      <w:r w:rsidRPr="0037728E">
        <w:rPr>
          <w:rFonts w:ascii="Times New Roman" w:hint="eastAsia"/>
          <w:szCs w:val="24"/>
        </w:rPr>
        <w:t>要求后外排长江，</w:t>
      </w:r>
      <w:r w:rsidRPr="0037728E">
        <w:rPr>
          <w:rFonts w:ascii="Times New Roman"/>
        </w:rPr>
        <w:t>其工艺流程如图</w:t>
      </w:r>
      <w:r w:rsidRPr="0037728E">
        <w:rPr>
          <w:rFonts w:ascii="Times New Roman" w:hint="eastAsia"/>
        </w:rPr>
        <w:t>5.2-2</w:t>
      </w:r>
      <w:r w:rsidRPr="0037728E">
        <w:rPr>
          <w:rFonts w:ascii="Times New Roman" w:hint="eastAsia"/>
        </w:rPr>
        <w:t>。</w:t>
      </w:r>
    </w:p>
    <w:p w:rsidR="00164DFC" w:rsidRPr="0037728E" w:rsidRDefault="00E15C5D">
      <w:pPr>
        <w:snapToGrid w:val="0"/>
        <w:spacing w:line="240" w:lineRule="atLeast"/>
        <w:jc w:val="center"/>
        <w:rPr>
          <w:rFonts w:ascii="Times New Roman"/>
        </w:rPr>
      </w:pPr>
      <w:r w:rsidRPr="0037728E">
        <w:rPr>
          <w:rFonts w:ascii="Times New Roman" w:hint="eastAsia"/>
          <w:noProof/>
        </w:rPr>
        <w:drawing>
          <wp:inline distT="0" distB="0" distL="0" distR="0">
            <wp:extent cx="4592955" cy="2381885"/>
            <wp:effectExtent l="19050" t="0" r="0" b="0"/>
            <wp:docPr id="29"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0"/>
                    <pic:cNvPicPr>
                      <a:picLocks noChangeAspect="1" noChangeArrowheads="1"/>
                    </pic:cNvPicPr>
                  </pic:nvPicPr>
                  <pic:blipFill>
                    <a:blip r:embed="rId102" cstate="print"/>
                    <a:srcRect/>
                    <a:stretch>
                      <a:fillRect/>
                    </a:stretch>
                  </pic:blipFill>
                  <pic:spPr>
                    <a:xfrm>
                      <a:off x="0" y="0"/>
                      <a:ext cx="4592955" cy="2381885"/>
                    </a:xfrm>
                    <a:prstGeom prst="rect">
                      <a:avLst/>
                    </a:prstGeom>
                    <a:noFill/>
                    <a:ln w="9525">
                      <a:noFill/>
                      <a:miter lim="800000"/>
                      <a:headEnd/>
                      <a:tailEnd/>
                    </a:ln>
                  </pic:spPr>
                </pic:pic>
              </a:graphicData>
            </a:graphic>
          </wp:inline>
        </w:drawing>
      </w:r>
    </w:p>
    <w:p w:rsidR="00164DFC" w:rsidRPr="0037728E" w:rsidRDefault="00E15C5D">
      <w:pPr>
        <w:spacing w:line="400" w:lineRule="exact"/>
        <w:jc w:val="center"/>
        <w:rPr>
          <w:rFonts w:ascii="Times New Roman"/>
          <w:b/>
          <w:sz w:val="21"/>
          <w:szCs w:val="21"/>
        </w:rPr>
      </w:pPr>
      <w:r w:rsidRPr="0037728E">
        <w:rPr>
          <w:rFonts w:ascii="Times New Roman"/>
          <w:b/>
          <w:sz w:val="21"/>
          <w:szCs w:val="21"/>
        </w:rPr>
        <w:t>图</w:t>
      </w:r>
      <w:r w:rsidRPr="0037728E">
        <w:rPr>
          <w:rFonts w:ascii="Times New Roman" w:hint="eastAsia"/>
          <w:b/>
          <w:sz w:val="21"/>
          <w:szCs w:val="21"/>
        </w:rPr>
        <w:t xml:space="preserve">5.2-2  </w:t>
      </w:r>
      <w:r w:rsidRPr="0037728E">
        <w:rPr>
          <w:rFonts w:ascii="Times New Roman" w:hint="eastAsia"/>
          <w:b/>
          <w:sz w:val="21"/>
          <w:szCs w:val="21"/>
        </w:rPr>
        <w:t>污水处理厂处理工艺流程图</w:t>
      </w:r>
    </w:p>
    <w:p w:rsidR="00164DFC" w:rsidRPr="001F1EFC" w:rsidRDefault="00E15C5D">
      <w:pPr>
        <w:spacing w:line="480" w:lineRule="exact"/>
        <w:ind w:firstLineChars="200" w:firstLine="480"/>
        <w:rPr>
          <w:rFonts w:ascii="Times New Roman"/>
          <w:u w:val="single"/>
        </w:rPr>
      </w:pPr>
      <w:r w:rsidRPr="001F1EFC">
        <w:rPr>
          <w:rFonts w:ascii="Times New Roman" w:hint="eastAsia"/>
          <w:u w:val="single"/>
        </w:rPr>
        <w:t>拟建项目预计于</w:t>
      </w:r>
      <w:r w:rsidRPr="001F1EFC">
        <w:rPr>
          <w:rFonts w:ascii="Times New Roman" w:hint="eastAsia"/>
          <w:u w:val="single"/>
        </w:rPr>
        <w:t>2019</w:t>
      </w:r>
      <w:r w:rsidRPr="001F1EFC">
        <w:rPr>
          <w:rFonts w:ascii="Times New Roman" w:hint="eastAsia"/>
          <w:u w:val="single"/>
        </w:rPr>
        <w:t>年</w:t>
      </w:r>
      <w:r w:rsidRPr="001F1EFC">
        <w:rPr>
          <w:rFonts w:ascii="Times New Roman" w:hint="eastAsia"/>
          <w:u w:val="single"/>
        </w:rPr>
        <w:t>8</w:t>
      </w:r>
      <w:r w:rsidRPr="001F1EFC">
        <w:rPr>
          <w:rFonts w:ascii="Times New Roman" w:hint="eastAsia"/>
          <w:u w:val="single"/>
        </w:rPr>
        <w:t>月正式投产，建成后厂区废水排放量为</w:t>
      </w:r>
      <w:r w:rsidRPr="001F1EFC">
        <w:rPr>
          <w:rFonts w:ascii="Times New Roman" w:hint="eastAsia"/>
          <w:u w:val="single"/>
        </w:rPr>
        <w:t>200.38</w:t>
      </w:r>
      <w:r w:rsidRPr="001F1EFC">
        <w:rPr>
          <w:rFonts w:ascii="Times New Roman"/>
          <w:u w:val="single"/>
        </w:rPr>
        <w:t>m</w:t>
      </w:r>
      <w:r w:rsidRPr="001F1EFC">
        <w:rPr>
          <w:rFonts w:ascii="Times New Roman"/>
          <w:u w:val="single"/>
          <w:vertAlign w:val="superscript"/>
        </w:rPr>
        <w:t>3</w:t>
      </w:r>
      <w:r w:rsidRPr="001F1EFC">
        <w:rPr>
          <w:rFonts w:ascii="Times New Roman"/>
          <w:u w:val="single"/>
        </w:rPr>
        <w:t>/d</w:t>
      </w:r>
      <w:r w:rsidRPr="001F1EFC">
        <w:rPr>
          <w:rFonts w:ascii="Times New Roman" w:hint="eastAsia"/>
          <w:u w:val="single"/>
        </w:rPr>
        <w:t>，仅占污水处理厂处理量的</w:t>
      </w:r>
      <w:r w:rsidRPr="001F1EFC">
        <w:rPr>
          <w:rFonts w:ascii="Times New Roman" w:hint="eastAsia"/>
          <w:u w:val="single"/>
        </w:rPr>
        <w:t>1%</w:t>
      </w:r>
      <w:r w:rsidRPr="001F1EFC">
        <w:rPr>
          <w:rFonts w:ascii="Times New Roman" w:hint="eastAsia"/>
          <w:u w:val="single"/>
        </w:rPr>
        <w:t>，且所在区域的污水管网已完成铺设，生产过程中产生的废水</w:t>
      </w:r>
      <w:r w:rsidRPr="001F1EFC">
        <w:rPr>
          <w:rFonts w:ascii="Times New Roman"/>
          <w:u w:val="single"/>
        </w:rPr>
        <w:t>经企业自建的污水处理</w:t>
      </w:r>
      <w:r w:rsidRPr="001F1EFC">
        <w:rPr>
          <w:rFonts w:ascii="Times New Roman" w:hint="eastAsia"/>
          <w:u w:val="single"/>
        </w:rPr>
        <w:t>站</w:t>
      </w:r>
      <w:r w:rsidRPr="001F1EFC">
        <w:rPr>
          <w:rFonts w:ascii="Times New Roman"/>
          <w:u w:val="single"/>
        </w:rPr>
        <w:t>处理后，各污染物的浓度</w:t>
      </w:r>
      <w:r w:rsidRPr="001F1EFC">
        <w:rPr>
          <w:rFonts w:ascii="Times New Roman" w:hint="eastAsia"/>
          <w:u w:val="single"/>
        </w:rPr>
        <w:t>能满足北控</w:t>
      </w:r>
      <w:r w:rsidRPr="001F1EFC">
        <w:rPr>
          <w:rFonts w:ascii="Times New Roman"/>
          <w:u w:val="single"/>
        </w:rPr>
        <w:t>污水</w:t>
      </w:r>
      <w:r w:rsidRPr="001F1EFC">
        <w:rPr>
          <w:rFonts w:ascii="Times New Roman" w:hint="eastAsia"/>
          <w:u w:val="single"/>
        </w:rPr>
        <w:t>处理厂</w:t>
      </w:r>
      <w:r w:rsidRPr="001F1EFC">
        <w:rPr>
          <w:rFonts w:ascii="Times New Roman"/>
          <w:u w:val="single"/>
        </w:rPr>
        <w:t>进水设计要求，故本项目废水排入</w:t>
      </w:r>
      <w:r w:rsidRPr="001F1EFC">
        <w:rPr>
          <w:rFonts w:ascii="Times New Roman" w:hint="eastAsia"/>
          <w:u w:val="single"/>
        </w:rPr>
        <w:t>北控</w:t>
      </w:r>
      <w:r w:rsidRPr="001F1EFC">
        <w:rPr>
          <w:rFonts w:ascii="Times New Roman"/>
          <w:u w:val="single"/>
        </w:rPr>
        <w:t>污水</w:t>
      </w:r>
      <w:r w:rsidRPr="001F1EFC">
        <w:rPr>
          <w:rFonts w:ascii="Times New Roman" w:hint="eastAsia"/>
          <w:u w:val="single"/>
        </w:rPr>
        <w:t>处理厂</w:t>
      </w:r>
      <w:r w:rsidRPr="001F1EFC">
        <w:rPr>
          <w:rFonts w:ascii="Times New Roman"/>
          <w:u w:val="single"/>
        </w:rPr>
        <w:t>是可行的。</w:t>
      </w:r>
    </w:p>
    <w:p w:rsidR="00164DFC" w:rsidRPr="0037728E" w:rsidRDefault="00E15C5D">
      <w:pPr>
        <w:spacing w:line="480" w:lineRule="exact"/>
        <w:ind w:firstLineChars="200" w:firstLine="480"/>
        <w:rPr>
          <w:rFonts w:ascii="Times New Roman"/>
        </w:rPr>
      </w:pPr>
      <w:r w:rsidRPr="0037728E">
        <w:rPr>
          <w:rFonts w:ascii="Times New Roman"/>
        </w:rPr>
        <w:lastRenderedPageBreak/>
        <w:t>综上所述，本</w:t>
      </w:r>
      <w:r w:rsidRPr="0037728E">
        <w:rPr>
          <w:rFonts w:ascii="Times New Roman" w:hint="eastAsia"/>
        </w:rPr>
        <w:t>项目产生的废水经厂区污水处理站</w:t>
      </w:r>
      <w:r w:rsidRPr="0037728E">
        <w:rPr>
          <w:rFonts w:ascii="Times New Roman"/>
        </w:rPr>
        <w:t>处理</w:t>
      </w:r>
      <w:r w:rsidRPr="0037728E">
        <w:rPr>
          <w:rFonts w:ascii="Times New Roman" w:hint="eastAsia"/>
        </w:rPr>
        <w:t>后</w:t>
      </w:r>
      <w:r w:rsidRPr="0037728E">
        <w:rPr>
          <w:rFonts w:ascii="Times New Roman"/>
        </w:rPr>
        <w:t>，再进入</w:t>
      </w:r>
      <w:r w:rsidRPr="0037728E">
        <w:rPr>
          <w:rFonts w:ascii="Times New Roman" w:hint="eastAsia"/>
        </w:rPr>
        <w:t>北控</w:t>
      </w:r>
      <w:r w:rsidRPr="0037728E">
        <w:rPr>
          <w:rFonts w:ascii="Times New Roman"/>
        </w:rPr>
        <w:t>污水</w:t>
      </w:r>
      <w:r w:rsidRPr="0037728E">
        <w:rPr>
          <w:rFonts w:ascii="Times New Roman" w:hint="eastAsia"/>
        </w:rPr>
        <w:t>处理厂具有可行性</w:t>
      </w:r>
      <w:r w:rsidRPr="0037728E">
        <w:rPr>
          <w:rFonts w:ascii="Times New Roman"/>
        </w:rPr>
        <w:t>。</w:t>
      </w:r>
    </w:p>
    <w:p w:rsidR="00164DFC" w:rsidRPr="0037728E" w:rsidRDefault="00E15C5D">
      <w:pPr>
        <w:spacing w:line="480" w:lineRule="exact"/>
        <w:outlineLvl w:val="2"/>
        <w:rPr>
          <w:rFonts w:ascii="Times New Roman"/>
          <w:b/>
        </w:rPr>
      </w:pPr>
      <w:bookmarkStart w:id="551" w:name="_Toc24049"/>
      <w:bookmarkStart w:id="552" w:name="_Toc496279930"/>
      <w:bookmarkStart w:id="553" w:name="_Toc496880155"/>
      <w:r w:rsidRPr="0037728E">
        <w:rPr>
          <w:rFonts w:ascii="Times New Roman" w:hint="eastAsia"/>
          <w:b/>
        </w:rPr>
        <w:t>5.2.4</w:t>
      </w:r>
      <w:r w:rsidRPr="0037728E">
        <w:rPr>
          <w:rFonts w:ascii="Times New Roman" w:hint="eastAsia"/>
          <w:b/>
        </w:rPr>
        <w:t>小结</w:t>
      </w:r>
      <w:bookmarkEnd w:id="551"/>
      <w:bookmarkEnd w:id="552"/>
      <w:bookmarkEnd w:id="553"/>
    </w:p>
    <w:p w:rsidR="00164DFC" w:rsidRPr="0037728E" w:rsidRDefault="00E15C5D">
      <w:pPr>
        <w:spacing w:line="480" w:lineRule="exact"/>
        <w:ind w:firstLineChars="200" w:firstLine="480"/>
        <w:rPr>
          <w:rFonts w:ascii="Times New Roman"/>
        </w:rPr>
      </w:pPr>
      <w:r w:rsidRPr="0037728E">
        <w:rPr>
          <w:rFonts w:ascii="Times New Roman" w:hint="eastAsia"/>
        </w:rPr>
        <w:t>综上所述，拟建项目生产过程中产生的废水经厂区污水处理站处理后可满足《无机化学工业污染物排放标准》（</w:t>
      </w:r>
      <w:r w:rsidRPr="0037728E">
        <w:rPr>
          <w:rFonts w:ascii="Times New Roman"/>
        </w:rPr>
        <w:t>GB</w:t>
      </w:r>
      <w:r w:rsidRPr="0037728E">
        <w:rPr>
          <w:rFonts w:ascii="Times New Roman" w:hint="eastAsia"/>
        </w:rPr>
        <w:t>31573-2015</w:t>
      </w:r>
      <w:r w:rsidRPr="0037728E">
        <w:rPr>
          <w:rFonts w:ascii="Times New Roman" w:hint="eastAsia"/>
        </w:rPr>
        <w:t>）中标准要求，实现达标排放，因此，项目废水处理措施是可行的。</w:t>
      </w:r>
    </w:p>
    <w:p w:rsidR="00164DFC" w:rsidRPr="0037728E" w:rsidRDefault="00164DFC">
      <w:pPr>
        <w:spacing w:line="480" w:lineRule="exact"/>
        <w:ind w:firstLineChars="200" w:firstLine="480"/>
        <w:rPr>
          <w:rFonts w:ascii="Times New Roman"/>
        </w:rPr>
      </w:pPr>
    </w:p>
    <w:p w:rsidR="00164DFC" w:rsidRPr="0037728E" w:rsidRDefault="00164DFC">
      <w:pPr>
        <w:spacing w:line="480" w:lineRule="exact"/>
        <w:ind w:firstLineChars="200" w:firstLine="480"/>
        <w:rPr>
          <w:rFonts w:ascii="Times New Roman"/>
        </w:rPr>
        <w:sectPr w:rsidR="00164DFC" w:rsidRPr="0037728E">
          <w:pgSz w:w="11906" w:h="16838"/>
          <w:pgMar w:top="1440" w:right="1558" w:bottom="1440" w:left="1800" w:header="851" w:footer="992" w:gutter="0"/>
          <w:pgNumType w:fmt="numberInDash"/>
          <w:cols w:space="720"/>
          <w:docGrid w:type="lines" w:linePitch="312"/>
        </w:sectPr>
      </w:pPr>
    </w:p>
    <w:p w:rsidR="00164DFC" w:rsidRPr="0037728E" w:rsidRDefault="00E15C5D">
      <w:pPr>
        <w:spacing w:line="480" w:lineRule="exact"/>
        <w:outlineLvl w:val="1"/>
        <w:rPr>
          <w:rFonts w:ascii="Times New Roman"/>
          <w:b/>
        </w:rPr>
      </w:pPr>
      <w:bookmarkStart w:id="554" w:name="_Toc6266"/>
      <w:bookmarkStart w:id="555" w:name="_Toc3311"/>
      <w:bookmarkStart w:id="556" w:name="_Toc22754"/>
      <w:r w:rsidRPr="0037728E">
        <w:rPr>
          <w:rFonts w:ascii="Times New Roman" w:hint="eastAsia"/>
          <w:b/>
        </w:rPr>
        <w:lastRenderedPageBreak/>
        <w:t>5.3</w:t>
      </w:r>
      <w:r w:rsidRPr="0037728E">
        <w:rPr>
          <w:rFonts w:ascii="Times New Roman" w:hint="eastAsia"/>
          <w:b/>
        </w:rPr>
        <w:t>噪声污染防治措施</w:t>
      </w:r>
      <w:bookmarkEnd w:id="554"/>
      <w:bookmarkEnd w:id="555"/>
      <w:bookmarkEnd w:id="556"/>
    </w:p>
    <w:p w:rsidR="00164DFC" w:rsidRPr="0037728E" w:rsidRDefault="00E15C5D">
      <w:pPr>
        <w:spacing w:line="480" w:lineRule="exact"/>
        <w:ind w:firstLine="480"/>
        <w:rPr>
          <w:rFonts w:ascii="Times New Roman"/>
        </w:rPr>
      </w:pPr>
      <w:r w:rsidRPr="0037728E">
        <w:rPr>
          <w:rFonts w:ascii="Times New Roman" w:hint="eastAsia"/>
        </w:rPr>
        <w:t>拟建项目主要噪声源为空压机组、冷冻机组、各类泵和引风机等。项目</w:t>
      </w:r>
      <w:r w:rsidRPr="0037728E">
        <w:rPr>
          <w:rFonts w:ascii="Times New Roman"/>
        </w:rPr>
        <w:t>在设备选型上尽量选用低噪音设备，针对不同设备的噪声特性，</w:t>
      </w:r>
      <w:r w:rsidRPr="0037728E">
        <w:rPr>
          <w:rFonts w:ascii="Times New Roman" w:hint="eastAsia"/>
        </w:rPr>
        <w:t>主要降噪措施如下：</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1</w:t>
      </w:r>
      <w:r w:rsidRPr="0037728E">
        <w:rPr>
          <w:rFonts w:ascii="Times New Roman" w:hint="eastAsia"/>
        </w:rPr>
        <w:t>）引</w:t>
      </w:r>
      <w:r w:rsidRPr="0037728E">
        <w:rPr>
          <w:rFonts w:ascii="Times New Roman"/>
        </w:rPr>
        <w:t>风机</w:t>
      </w:r>
    </w:p>
    <w:p w:rsidR="00164DFC" w:rsidRPr="0037728E" w:rsidRDefault="00E15C5D">
      <w:pPr>
        <w:spacing w:line="480" w:lineRule="exact"/>
        <w:ind w:firstLine="480"/>
        <w:rPr>
          <w:rFonts w:ascii="Times New Roman"/>
        </w:rPr>
      </w:pPr>
      <w:r w:rsidRPr="0037728E">
        <w:rPr>
          <w:rFonts w:ascii="Times New Roman" w:hint="eastAsia"/>
        </w:rPr>
        <w:t>引风机安装于风机房内，实体墙如同一个大隔声罩，起到很好的隔声作用，同时增设减振隔声垫，可有效地降低噪声源强；同时房间采用隔声门窗、风机进风口安装消声器进行治理。</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）循环水泵和循环水</w:t>
      </w:r>
      <w:r w:rsidRPr="0037728E">
        <w:rPr>
          <w:rFonts w:ascii="Times New Roman"/>
        </w:rPr>
        <w:t>冷却塔</w:t>
      </w:r>
    </w:p>
    <w:p w:rsidR="00164DFC" w:rsidRPr="0037728E" w:rsidRDefault="00E15C5D">
      <w:pPr>
        <w:spacing w:line="480" w:lineRule="exact"/>
        <w:ind w:firstLine="480"/>
        <w:rPr>
          <w:rFonts w:ascii="Times New Roman"/>
        </w:rPr>
      </w:pPr>
      <w:r w:rsidRPr="0037728E">
        <w:rPr>
          <w:rFonts w:ascii="Times New Roman" w:hint="eastAsia"/>
        </w:rPr>
        <w:t>本项目循环水泵和循环水</w:t>
      </w:r>
      <w:r w:rsidRPr="0037728E">
        <w:rPr>
          <w:rFonts w:ascii="Times New Roman"/>
        </w:rPr>
        <w:t>冷却塔</w:t>
      </w:r>
      <w:r w:rsidRPr="0037728E">
        <w:rPr>
          <w:rFonts w:ascii="Times New Roman" w:hint="eastAsia"/>
        </w:rPr>
        <w:t>均选用低噪声的设备，循环水泵设置于室内，</w:t>
      </w:r>
      <w:r w:rsidRPr="0037728E">
        <w:rPr>
          <w:rFonts w:ascii="Times New Roman"/>
        </w:rPr>
        <w:t>水泵基础采取</w:t>
      </w:r>
      <w:r w:rsidRPr="0037728E">
        <w:rPr>
          <w:rFonts w:ascii="Times New Roman" w:hint="eastAsia"/>
        </w:rPr>
        <w:t>了</w:t>
      </w:r>
      <w:r w:rsidRPr="0037728E">
        <w:rPr>
          <w:rFonts w:ascii="Times New Roman"/>
        </w:rPr>
        <w:t>综合隔振、减振措施</w:t>
      </w:r>
      <w:r w:rsidRPr="0037728E">
        <w:rPr>
          <w:rFonts w:ascii="Times New Roman" w:hint="eastAsia"/>
        </w:rPr>
        <w:t>，</w:t>
      </w:r>
      <w:r w:rsidRPr="0037728E">
        <w:rPr>
          <w:rFonts w:ascii="Times New Roman"/>
        </w:rPr>
        <w:t>设置</w:t>
      </w:r>
      <w:r w:rsidRPr="0037728E">
        <w:rPr>
          <w:rFonts w:ascii="Times New Roman" w:hint="eastAsia"/>
        </w:rPr>
        <w:t>了</w:t>
      </w:r>
      <w:r w:rsidRPr="0037728E">
        <w:rPr>
          <w:rFonts w:ascii="Times New Roman"/>
        </w:rPr>
        <w:t>减振沟，铺垫</w:t>
      </w:r>
      <w:r w:rsidRPr="0037728E">
        <w:rPr>
          <w:rFonts w:ascii="Times New Roman" w:hint="eastAsia"/>
        </w:rPr>
        <w:t>了</w:t>
      </w:r>
      <w:r w:rsidRPr="0037728E">
        <w:rPr>
          <w:rFonts w:ascii="Times New Roman"/>
        </w:rPr>
        <w:t>减振橡胶垫层</w:t>
      </w:r>
      <w:r w:rsidRPr="0037728E">
        <w:rPr>
          <w:rFonts w:ascii="Times New Roman" w:hint="eastAsia"/>
        </w:rPr>
        <w:t>。</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3</w:t>
      </w:r>
      <w:r w:rsidRPr="0037728E">
        <w:rPr>
          <w:rFonts w:ascii="Times New Roman" w:hint="eastAsia"/>
        </w:rPr>
        <w:t>）冷冻机组</w:t>
      </w:r>
    </w:p>
    <w:p w:rsidR="00164DFC" w:rsidRPr="0037728E" w:rsidRDefault="00E15C5D">
      <w:pPr>
        <w:spacing w:line="480" w:lineRule="exact"/>
        <w:ind w:firstLine="480"/>
        <w:rPr>
          <w:rFonts w:ascii="Times New Roman"/>
        </w:rPr>
      </w:pPr>
      <w:r w:rsidRPr="0037728E">
        <w:rPr>
          <w:rFonts w:ascii="Times New Roman" w:hint="eastAsia"/>
        </w:rPr>
        <w:t>冷冻机组安装在密闭车间内，采取在冷冻机组房四周墙壁挂吸声材料，同时对设备安装减振垫、车间安装隔声门窗等措施进行降噪。</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4</w:t>
      </w:r>
      <w:r w:rsidRPr="0037728E">
        <w:rPr>
          <w:rFonts w:ascii="Times New Roman" w:hint="eastAsia"/>
        </w:rPr>
        <w:t>）空压机组</w:t>
      </w:r>
    </w:p>
    <w:p w:rsidR="00164DFC" w:rsidRPr="0037728E" w:rsidRDefault="00E15C5D">
      <w:pPr>
        <w:spacing w:line="480" w:lineRule="exact"/>
        <w:ind w:firstLine="480"/>
        <w:rPr>
          <w:rFonts w:ascii="Times New Roman"/>
        </w:rPr>
      </w:pPr>
      <w:r w:rsidRPr="0037728E">
        <w:rPr>
          <w:rFonts w:ascii="Times New Roman" w:hint="eastAsia"/>
        </w:rPr>
        <w:t>空压机采用隔声房进行降噪处理，同时采取基础减振、在进风口设置消声器。另外，由于</w:t>
      </w:r>
      <w:r w:rsidRPr="0037728E">
        <w:rPr>
          <w:rFonts w:ascii="Times New Roman"/>
        </w:rPr>
        <w:t>空压机运转过程产生高达</w:t>
      </w:r>
      <w:r w:rsidRPr="0037728E">
        <w:rPr>
          <w:rFonts w:ascii="Times New Roman" w:hint="eastAsia"/>
        </w:rPr>
        <w:t>95</w:t>
      </w:r>
      <w:r w:rsidRPr="0037728E">
        <w:rPr>
          <w:rFonts w:ascii="Times New Roman"/>
        </w:rPr>
        <w:t>~</w:t>
      </w:r>
      <w:r w:rsidRPr="0037728E">
        <w:rPr>
          <w:rFonts w:ascii="Times New Roman" w:hint="eastAsia"/>
        </w:rPr>
        <w:t>110</w:t>
      </w:r>
      <w:r w:rsidRPr="0037728E">
        <w:rPr>
          <w:rFonts w:ascii="Times New Roman"/>
        </w:rPr>
        <w:t>dB(A)</w:t>
      </w:r>
      <w:r w:rsidRPr="0037728E">
        <w:rPr>
          <w:rFonts w:ascii="Times New Roman"/>
        </w:rPr>
        <w:t>的噪声，仅采用基础减振、加装消声器和置于室内等措施，其降噪效果不佳，</w:t>
      </w:r>
      <w:r w:rsidRPr="0037728E">
        <w:rPr>
          <w:rFonts w:ascii="Times New Roman" w:hint="eastAsia"/>
        </w:rPr>
        <w:t>类比同类工程，可在</w:t>
      </w:r>
      <w:r w:rsidRPr="0037728E">
        <w:rPr>
          <w:rFonts w:ascii="Times New Roman"/>
        </w:rPr>
        <w:t>空压机主体部分采用半自动监控组合式高效隔声罩，降噪效果明显</w:t>
      </w:r>
      <w:r w:rsidRPr="0037728E">
        <w:rPr>
          <w:rFonts w:ascii="Times New Roman" w:hint="eastAsia"/>
        </w:rPr>
        <w:t>。</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5</w:t>
      </w:r>
      <w:r w:rsidRPr="0037728E">
        <w:rPr>
          <w:rFonts w:ascii="Times New Roman" w:hint="eastAsia"/>
        </w:rPr>
        <w:t>）水泵</w:t>
      </w:r>
    </w:p>
    <w:p w:rsidR="00164DFC" w:rsidRPr="0037728E" w:rsidRDefault="00E15C5D">
      <w:pPr>
        <w:spacing w:line="480" w:lineRule="exact"/>
        <w:ind w:firstLine="480"/>
        <w:rPr>
          <w:rFonts w:ascii="Times New Roman"/>
        </w:rPr>
      </w:pPr>
      <w:r w:rsidRPr="0037728E">
        <w:rPr>
          <w:rFonts w:ascii="Times New Roman"/>
        </w:rPr>
        <w:t>对循环水处理系统中水泵设专用泵房，水泵</w:t>
      </w:r>
      <w:r w:rsidRPr="0037728E">
        <w:rPr>
          <w:rFonts w:ascii="Times New Roman" w:hint="eastAsia"/>
        </w:rPr>
        <w:t>采取基础减振，</w:t>
      </w:r>
      <w:r w:rsidRPr="0037728E">
        <w:rPr>
          <w:rFonts w:ascii="Times New Roman"/>
        </w:rPr>
        <w:t>出口设橡胶软接头，操作室设隔声门窗</w:t>
      </w:r>
      <w:r w:rsidRPr="0037728E">
        <w:rPr>
          <w:rFonts w:ascii="Times New Roman" w:hint="eastAsia"/>
        </w:rPr>
        <w:t>。</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6</w:t>
      </w:r>
      <w:r w:rsidRPr="0037728E">
        <w:rPr>
          <w:rFonts w:ascii="Times New Roman" w:hint="eastAsia"/>
        </w:rPr>
        <w:t>）其它</w:t>
      </w:r>
    </w:p>
    <w:p w:rsidR="00164DFC" w:rsidRPr="0037728E" w:rsidRDefault="00E15C5D">
      <w:pPr>
        <w:spacing w:line="480" w:lineRule="exact"/>
        <w:ind w:firstLine="480"/>
        <w:rPr>
          <w:rFonts w:ascii="Times New Roman"/>
        </w:rPr>
      </w:pPr>
      <w:r w:rsidRPr="0037728E">
        <w:rPr>
          <w:rFonts w:ascii="Times New Roman" w:hint="eastAsia"/>
        </w:rPr>
        <w:t>加强设备维护，确保设备处于良好的运转状态，杜绝因设备不正常运转而产生的高噪声现象；同时合理布置厂区绿化，也可起到一定的降噪效果。</w:t>
      </w:r>
    </w:p>
    <w:p w:rsidR="00164DFC" w:rsidRPr="0037728E" w:rsidRDefault="00E15C5D">
      <w:pPr>
        <w:spacing w:line="480" w:lineRule="exact"/>
        <w:ind w:firstLine="480"/>
        <w:rPr>
          <w:rFonts w:ascii="Times New Roman"/>
        </w:rPr>
      </w:pPr>
      <w:r w:rsidRPr="0037728E">
        <w:rPr>
          <w:rFonts w:ascii="Times New Roman" w:hint="eastAsia"/>
        </w:rPr>
        <w:t>综上所述，本项目设备降噪措施</w:t>
      </w:r>
      <w:r w:rsidRPr="0037728E">
        <w:rPr>
          <w:rFonts w:ascii="Times New Roman"/>
        </w:rPr>
        <w:t>在各行业噪声防治中广泛应用，处理效果较好，对于</w:t>
      </w:r>
      <w:r w:rsidRPr="0037728E">
        <w:rPr>
          <w:rFonts w:ascii="Times New Roman" w:hint="eastAsia"/>
        </w:rPr>
        <w:t>本项目</w:t>
      </w:r>
      <w:r w:rsidRPr="0037728E">
        <w:rPr>
          <w:rFonts w:ascii="Times New Roman"/>
        </w:rPr>
        <w:t>是可行的。</w:t>
      </w:r>
    </w:p>
    <w:p w:rsidR="00164DFC" w:rsidRPr="0037728E" w:rsidRDefault="00E15C5D">
      <w:pPr>
        <w:spacing w:line="480" w:lineRule="exact"/>
        <w:outlineLvl w:val="1"/>
        <w:rPr>
          <w:rFonts w:ascii="Times New Roman"/>
          <w:b/>
        </w:rPr>
      </w:pPr>
      <w:bookmarkStart w:id="557" w:name="_Toc21572"/>
      <w:bookmarkStart w:id="558" w:name="_Toc5017"/>
      <w:bookmarkStart w:id="559" w:name="_Toc778"/>
      <w:r w:rsidRPr="0037728E">
        <w:rPr>
          <w:rFonts w:ascii="Times New Roman" w:hint="eastAsia"/>
          <w:b/>
        </w:rPr>
        <w:t>5.4</w:t>
      </w:r>
      <w:r w:rsidRPr="0037728E">
        <w:rPr>
          <w:rFonts w:ascii="Times New Roman" w:hint="eastAsia"/>
          <w:b/>
        </w:rPr>
        <w:t>固体废物污染防治措施</w:t>
      </w:r>
      <w:bookmarkEnd w:id="557"/>
      <w:bookmarkEnd w:id="558"/>
      <w:bookmarkEnd w:id="559"/>
    </w:p>
    <w:p w:rsidR="00164DFC" w:rsidRPr="0037728E" w:rsidRDefault="00E15C5D">
      <w:pPr>
        <w:spacing w:line="480" w:lineRule="exact"/>
        <w:ind w:firstLineChars="200" w:firstLine="480"/>
        <w:rPr>
          <w:rFonts w:ascii="Times New Roman"/>
        </w:rPr>
      </w:pPr>
      <w:r w:rsidRPr="0037728E">
        <w:rPr>
          <w:rFonts w:ascii="Times New Roman" w:hint="eastAsia"/>
        </w:rPr>
        <w:t>1</w:t>
      </w:r>
      <w:r w:rsidRPr="0037728E">
        <w:rPr>
          <w:rFonts w:ascii="Times New Roman" w:hint="eastAsia"/>
        </w:rPr>
        <w:t>、固废种类、性质及处置措施</w:t>
      </w:r>
    </w:p>
    <w:p w:rsidR="00164DFC" w:rsidRPr="0037728E" w:rsidRDefault="00E15C5D">
      <w:pPr>
        <w:spacing w:line="480" w:lineRule="exact"/>
        <w:ind w:firstLineChars="200" w:firstLine="480"/>
        <w:rPr>
          <w:rFonts w:ascii="Times New Roman"/>
        </w:rPr>
      </w:pPr>
      <w:r w:rsidRPr="0037728E">
        <w:rPr>
          <w:rFonts w:ascii="Times New Roman" w:hint="eastAsia"/>
        </w:rPr>
        <w:t>拟建项目固体废物主要为废催化剂渣、滤渣、废包装材料、废气处理产生的</w:t>
      </w:r>
      <w:r w:rsidRPr="0037728E">
        <w:rPr>
          <w:rFonts w:ascii="Times New Roman" w:hint="eastAsia"/>
        </w:rPr>
        <w:lastRenderedPageBreak/>
        <w:t>废活性炭和布袋回收粉尘，污水处理过程产生的物化处理污泥和生化处理污泥以及生活垃圾等，其中废催化剂渣、废包装材料、废气处理产生的废活性炭和布袋回收粉尘、焚烧飞灰，污水处理过程产生的物化处理污泥均属于危险废物。</w:t>
      </w:r>
    </w:p>
    <w:p w:rsidR="00164DFC" w:rsidRPr="0037728E" w:rsidRDefault="00E15C5D">
      <w:pPr>
        <w:spacing w:line="480" w:lineRule="exact"/>
        <w:ind w:firstLineChars="200" w:firstLine="480"/>
        <w:rPr>
          <w:rFonts w:ascii="Times New Roman"/>
        </w:rPr>
      </w:pPr>
      <w:r w:rsidRPr="0037728E">
        <w:rPr>
          <w:rFonts w:ascii="Times New Roman" w:hint="eastAsia"/>
        </w:rPr>
        <w:t>拟建项目固废产生及处理情况见表</w:t>
      </w:r>
      <w:r w:rsidRPr="0037728E">
        <w:rPr>
          <w:rFonts w:ascii="Times New Roman" w:hint="eastAsia"/>
        </w:rPr>
        <w:t>5.4-1</w:t>
      </w:r>
      <w:r w:rsidRPr="0037728E">
        <w:rPr>
          <w:rFonts w:ascii="Times New Roman" w:hint="eastAsia"/>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5.4-1  </w:t>
      </w:r>
      <w:r w:rsidRPr="0037728E">
        <w:rPr>
          <w:rFonts w:ascii="Times New Roman" w:hint="eastAsia"/>
          <w:b/>
          <w:sz w:val="21"/>
          <w:szCs w:val="21"/>
        </w:rPr>
        <w:t>固体废物处置状况（单位：</w:t>
      </w:r>
      <w:r w:rsidRPr="0037728E">
        <w:rPr>
          <w:rFonts w:ascii="Times New Roman" w:hint="eastAsia"/>
          <w:b/>
          <w:sz w:val="21"/>
          <w:szCs w:val="21"/>
        </w:rPr>
        <w:t>t/a</w:t>
      </w:r>
      <w:r w:rsidRPr="0037728E">
        <w:rPr>
          <w:rFonts w:ascii="Times New Roman" w:hint="eastAsia"/>
          <w:b/>
          <w:sz w:val="21"/>
          <w:szCs w:val="21"/>
        </w:rPr>
        <w:t>）</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31"/>
        <w:gridCol w:w="1601"/>
        <w:gridCol w:w="1166"/>
        <w:gridCol w:w="872"/>
        <w:gridCol w:w="730"/>
        <w:gridCol w:w="1565"/>
        <w:gridCol w:w="1892"/>
      </w:tblGrid>
      <w:tr w:rsidR="00164DFC" w:rsidRPr="0037728E">
        <w:trPr>
          <w:cantSplit/>
          <w:trHeight w:val="283"/>
          <w:jc w:val="center"/>
        </w:trPr>
        <w:tc>
          <w:tcPr>
            <w:tcW w:w="1131" w:type="dxa"/>
            <w:vAlign w:val="center"/>
          </w:tcPr>
          <w:p w:rsidR="00164DFC" w:rsidRPr="0037728E" w:rsidRDefault="00E15C5D">
            <w:pPr>
              <w:snapToGrid w:val="0"/>
              <w:spacing w:line="240" w:lineRule="atLeast"/>
              <w:jc w:val="center"/>
              <w:rPr>
                <w:rFonts w:ascii="Times New Roman"/>
                <w:b/>
                <w:sz w:val="18"/>
                <w:szCs w:val="18"/>
              </w:rPr>
            </w:pPr>
            <w:r w:rsidRPr="0037728E">
              <w:rPr>
                <w:rFonts w:ascii="Times New Roman" w:hint="eastAsia"/>
                <w:b/>
                <w:sz w:val="18"/>
                <w:szCs w:val="18"/>
              </w:rPr>
              <w:t>产生环节</w:t>
            </w:r>
          </w:p>
        </w:tc>
        <w:tc>
          <w:tcPr>
            <w:tcW w:w="1601" w:type="dxa"/>
            <w:vAlign w:val="center"/>
          </w:tcPr>
          <w:p w:rsidR="00164DFC" w:rsidRPr="0037728E" w:rsidRDefault="00E15C5D">
            <w:pPr>
              <w:snapToGrid w:val="0"/>
              <w:spacing w:line="240" w:lineRule="atLeast"/>
              <w:jc w:val="center"/>
              <w:rPr>
                <w:rFonts w:ascii="Times New Roman"/>
                <w:b/>
                <w:sz w:val="18"/>
                <w:szCs w:val="18"/>
              </w:rPr>
            </w:pPr>
            <w:r w:rsidRPr="0037728E">
              <w:rPr>
                <w:rFonts w:ascii="Times New Roman" w:hint="eastAsia"/>
                <w:b/>
                <w:sz w:val="18"/>
                <w:szCs w:val="18"/>
              </w:rPr>
              <w:t>名称</w:t>
            </w:r>
          </w:p>
        </w:tc>
        <w:tc>
          <w:tcPr>
            <w:tcW w:w="1166" w:type="dxa"/>
            <w:vAlign w:val="center"/>
          </w:tcPr>
          <w:p w:rsidR="00164DFC" w:rsidRPr="0037728E" w:rsidRDefault="00E15C5D">
            <w:pPr>
              <w:snapToGrid w:val="0"/>
              <w:spacing w:line="240" w:lineRule="atLeast"/>
              <w:jc w:val="center"/>
              <w:rPr>
                <w:rFonts w:ascii="Times New Roman"/>
                <w:b/>
                <w:sz w:val="18"/>
                <w:szCs w:val="18"/>
              </w:rPr>
            </w:pPr>
            <w:r w:rsidRPr="0037728E">
              <w:rPr>
                <w:rFonts w:ascii="Times New Roman" w:hint="eastAsia"/>
                <w:b/>
                <w:sz w:val="18"/>
                <w:szCs w:val="18"/>
              </w:rPr>
              <w:t>分类编号</w:t>
            </w:r>
          </w:p>
        </w:tc>
        <w:tc>
          <w:tcPr>
            <w:tcW w:w="872" w:type="dxa"/>
            <w:vAlign w:val="center"/>
          </w:tcPr>
          <w:p w:rsidR="00164DFC" w:rsidRPr="0037728E" w:rsidRDefault="00E15C5D">
            <w:pPr>
              <w:snapToGrid w:val="0"/>
              <w:spacing w:line="240" w:lineRule="atLeast"/>
              <w:jc w:val="center"/>
              <w:rPr>
                <w:rFonts w:ascii="Times New Roman"/>
                <w:b/>
                <w:sz w:val="18"/>
                <w:szCs w:val="18"/>
              </w:rPr>
            </w:pPr>
            <w:r w:rsidRPr="0037728E">
              <w:rPr>
                <w:rFonts w:ascii="Times New Roman" w:hint="eastAsia"/>
                <w:b/>
                <w:sz w:val="18"/>
                <w:szCs w:val="18"/>
              </w:rPr>
              <w:t>产生量</w:t>
            </w:r>
          </w:p>
        </w:tc>
        <w:tc>
          <w:tcPr>
            <w:tcW w:w="730" w:type="dxa"/>
            <w:vAlign w:val="center"/>
          </w:tcPr>
          <w:p w:rsidR="00164DFC" w:rsidRPr="0037728E" w:rsidRDefault="00E15C5D">
            <w:pPr>
              <w:snapToGrid w:val="0"/>
              <w:spacing w:line="240" w:lineRule="atLeast"/>
              <w:jc w:val="center"/>
              <w:rPr>
                <w:rFonts w:ascii="Times New Roman"/>
                <w:b/>
                <w:sz w:val="18"/>
                <w:szCs w:val="18"/>
              </w:rPr>
            </w:pPr>
            <w:r w:rsidRPr="0037728E">
              <w:rPr>
                <w:rFonts w:ascii="Times New Roman" w:hint="eastAsia"/>
                <w:b/>
                <w:sz w:val="18"/>
                <w:szCs w:val="18"/>
              </w:rPr>
              <w:t>性状</w:t>
            </w:r>
          </w:p>
        </w:tc>
        <w:tc>
          <w:tcPr>
            <w:tcW w:w="1565" w:type="dxa"/>
            <w:tcBorders>
              <w:bottom w:val="single" w:sz="4" w:space="0" w:color="auto"/>
            </w:tcBorders>
            <w:vAlign w:val="center"/>
          </w:tcPr>
          <w:p w:rsidR="00164DFC" w:rsidRPr="0037728E" w:rsidRDefault="00E15C5D">
            <w:pPr>
              <w:snapToGrid w:val="0"/>
              <w:spacing w:line="240" w:lineRule="atLeast"/>
              <w:jc w:val="center"/>
              <w:rPr>
                <w:rFonts w:ascii="Times New Roman"/>
                <w:b/>
                <w:sz w:val="18"/>
                <w:szCs w:val="18"/>
              </w:rPr>
            </w:pPr>
            <w:r w:rsidRPr="0037728E">
              <w:rPr>
                <w:rFonts w:ascii="Times New Roman" w:hint="eastAsia"/>
                <w:b/>
                <w:sz w:val="18"/>
                <w:szCs w:val="18"/>
              </w:rPr>
              <w:t>综合利用方式</w:t>
            </w:r>
          </w:p>
        </w:tc>
        <w:tc>
          <w:tcPr>
            <w:tcW w:w="1892" w:type="dxa"/>
            <w:tcBorders>
              <w:bottom w:val="single" w:sz="4" w:space="0" w:color="auto"/>
            </w:tcBorders>
            <w:vAlign w:val="center"/>
          </w:tcPr>
          <w:p w:rsidR="00164DFC" w:rsidRPr="0037728E" w:rsidRDefault="00E15C5D">
            <w:pPr>
              <w:snapToGrid w:val="0"/>
              <w:spacing w:line="240" w:lineRule="atLeast"/>
              <w:jc w:val="center"/>
              <w:rPr>
                <w:rFonts w:ascii="Times New Roman"/>
                <w:b/>
                <w:sz w:val="18"/>
                <w:szCs w:val="18"/>
              </w:rPr>
            </w:pPr>
            <w:r w:rsidRPr="0037728E">
              <w:rPr>
                <w:rFonts w:ascii="Times New Roman" w:hint="eastAsia"/>
                <w:b/>
                <w:sz w:val="18"/>
                <w:szCs w:val="18"/>
              </w:rPr>
              <w:t>处理处置方式</w:t>
            </w:r>
          </w:p>
        </w:tc>
      </w:tr>
      <w:tr w:rsidR="00164DFC" w:rsidRPr="0037728E">
        <w:trPr>
          <w:cantSplit/>
          <w:trHeight w:val="283"/>
          <w:jc w:val="center"/>
        </w:trPr>
        <w:tc>
          <w:tcPr>
            <w:tcW w:w="1131" w:type="dxa"/>
            <w:vMerge w:val="restart"/>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生产车间</w:t>
            </w:r>
          </w:p>
        </w:tc>
        <w:tc>
          <w:tcPr>
            <w:tcW w:w="1601"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Ansi="宋体"/>
                <w:sz w:val="18"/>
                <w:szCs w:val="18"/>
              </w:rPr>
              <w:t>滤渣</w:t>
            </w:r>
          </w:p>
        </w:tc>
        <w:tc>
          <w:tcPr>
            <w:tcW w:w="1166"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一般固废</w:t>
            </w:r>
          </w:p>
        </w:tc>
        <w:tc>
          <w:tcPr>
            <w:tcW w:w="872"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392</w:t>
            </w:r>
          </w:p>
        </w:tc>
        <w:tc>
          <w:tcPr>
            <w:tcW w:w="730"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固态</w:t>
            </w:r>
          </w:p>
        </w:tc>
        <w:tc>
          <w:tcPr>
            <w:tcW w:w="1565"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w:t>
            </w:r>
          </w:p>
        </w:tc>
        <w:tc>
          <w:tcPr>
            <w:tcW w:w="1892"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厂区暂存后安全填埋</w:t>
            </w:r>
          </w:p>
        </w:tc>
      </w:tr>
      <w:tr w:rsidR="00164DFC" w:rsidRPr="0037728E">
        <w:trPr>
          <w:cantSplit/>
          <w:trHeight w:val="283"/>
          <w:jc w:val="center"/>
        </w:trPr>
        <w:tc>
          <w:tcPr>
            <w:tcW w:w="1131" w:type="dxa"/>
            <w:vMerge/>
            <w:vAlign w:val="center"/>
          </w:tcPr>
          <w:p w:rsidR="00164DFC" w:rsidRPr="0037728E" w:rsidRDefault="00164DFC">
            <w:pPr>
              <w:snapToGrid w:val="0"/>
              <w:spacing w:line="240" w:lineRule="atLeast"/>
              <w:jc w:val="center"/>
              <w:rPr>
                <w:rFonts w:ascii="Times New Roman"/>
                <w:sz w:val="18"/>
                <w:szCs w:val="18"/>
              </w:rPr>
            </w:pPr>
          </w:p>
        </w:tc>
        <w:tc>
          <w:tcPr>
            <w:tcW w:w="1601"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Ansi="宋体"/>
                <w:sz w:val="18"/>
                <w:szCs w:val="18"/>
              </w:rPr>
              <w:t>废催化剂渣</w:t>
            </w:r>
          </w:p>
        </w:tc>
        <w:tc>
          <w:tcPr>
            <w:tcW w:w="1166"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HW</w:t>
            </w:r>
            <w:r w:rsidRPr="0037728E">
              <w:rPr>
                <w:rFonts w:ascii="Times New Roman" w:hint="eastAsia"/>
                <w:sz w:val="18"/>
                <w:szCs w:val="18"/>
              </w:rPr>
              <w:t>50</w:t>
            </w:r>
          </w:p>
        </w:tc>
        <w:tc>
          <w:tcPr>
            <w:tcW w:w="872"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12</w:t>
            </w:r>
          </w:p>
        </w:tc>
        <w:tc>
          <w:tcPr>
            <w:tcW w:w="730"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固态</w:t>
            </w:r>
          </w:p>
        </w:tc>
        <w:tc>
          <w:tcPr>
            <w:tcW w:w="1565"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w:t>
            </w:r>
          </w:p>
        </w:tc>
        <w:tc>
          <w:tcPr>
            <w:tcW w:w="1892" w:type="dxa"/>
            <w:vMerge w:val="restart"/>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厂区暂存后委托湖南翰洋环保科技有限公司处置</w:t>
            </w:r>
          </w:p>
        </w:tc>
      </w:tr>
      <w:tr w:rsidR="00164DFC" w:rsidRPr="0037728E">
        <w:trPr>
          <w:cantSplit/>
          <w:trHeight w:val="283"/>
          <w:jc w:val="center"/>
        </w:trPr>
        <w:tc>
          <w:tcPr>
            <w:tcW w:w="1131" w:type="dxa"/>
            <w:vMerge w:val="restart"/>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污水处理站</w:t>
            </w:r>
          </w:p>
        </w:tc>
        <w:tc>
          <w:tcPr>
            <w:tcW w:w="1601"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Ansi="宋体" w:hint="eastAsia"/>
                <w:sz w:val="18"/>
                <w:szCs w:val="18"/>
              </w:rPr>
              <w:t>物化处理</w:t>
            </w:r>
            <w:r w:rsidRPr="0037728E">
              <w:rPr>
                <w:rFonts w:ascii="Times New Roman" w:hAnsi="宋体"/>
                <w:sz w:val="18"/>
                <w:szCs w:val="18"/>
              </w:rPr>
              <w:t>污泥</w:t>
            </w:r>
          </w:p>
        </w:tc>
        <w:tc>
          <w:tcPr>
            <w:tcW w:w="1166"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HW</w:t>
            </w:r>
            <w:r w:rsidRPr="0037728E">
              <w:rPr>
                <w:rFonts w:ascii="Times New Roman" w:hint="eastAsia"/>
                <w:sz w:val="18"/>
                <w:szCs w:val="18"/>
              </w:rPr>
              <w:t>06</w:t>
            </w:r>
          </w:p>
        </w:tc>
        <w:tc>
          <w:tcPr>
            <w:tcW w:w="872"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43</w:t>
            </w:r>
          </w:p>
        </w:tc>
        <w:tc>
          <w:tcPr>
            <w:tcW w:w="730"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固态</w:t>
            </w:r>
          </w:p>
        </w:tc>
        <w:tc>
          <w:tcPr>
            <w:tcW w:w="1565"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w:t>
            </w:r>
          </w:p>
        </w:tc>
        <w:tc>
          <w:tcPr>
            <w:tcW w:w="1892" w:type="dxa"/>
            <w:vMerge/>
            <w:vAlign w:val="center"/>
          </w:tcPr>
          <w:p w:rsidR="00164DFC" w:rsidRPr="0037728E" w:rsidRDefault="00164DFC">
            <w:pPr>
              <w:snapToGrid w:val="0"/>
              <w:spacing w:line="240" w:lineRule="atLeast"/>
              <w:jc w:val="center"/>
              <w:rPr>
                <w:rFonts w:ascii="Times New Roman"/>
                <w:sz w:val="18"/>
                <w:szCs w:val="18"/>
              </w:rPr>
            </w:pPr>
          </w:p>
        </w:tc>
      </w:tr>
      <w:tr w:rsidR="00164DFC" w:rsidRPr="0037728E">
        <w:trPr>
          <w:cantSplit/>
          <w:trHeight w:val="283"/>
          <w:jc w:val="center"/>
        </w:trPr>
        <w:tc>
          <w:tcPr>
            <w:tcW w:w="1131" w:type="dxa"/>
            <w:vMerge/>
            <w:vAlign w:val="center"/>
          </w:tcPr>
          <w:p w:rsidR="00164DFC" w:rsidRPr="0037728E" w:rsidRDefault="00164DFC">
            <w:pPr>
              <w:snapToGrid w:val="0"/>
              <w:spacing w:line="240" w:lineRule="atLeast"/>
              <w:jc w:val="center"/>
              <w:rPr>
                <w:rFonts w:ascii="Times New Roman"/>
                <w:sz w:val="18"/>
                <w:szCs w:val="18"/>
              </w:rPr>
            </w:pPr>
          </w:p>
        </w:tc>
        <w:tc>
          <w:tcPr>
            <w:tcW w:w="1601" w:type="dxa"/>
            <w:vAlign w:val="center"/>
          </w:tcPr>
          <w:p w:rsidR="00164DFC" w:rsidRPr="0037728E" w:rsidRDefault="00E15C5D">
            <w:pPr>
              <w:widowControl/>
              <w:snapToGrid w:val="0"/>
              <w:spacing w:line="240" w:lineRule="atLeast"/>
              <w:jc w:val="center"/>
              <w:rPr>
                <w:rFonts w:ascii="Times New Roman" w:hAnsi="宋体"/>
                <w:sz w:val="18"/>
                <w:szCs w:val="18"/>
              </w:rPr>
            </w:pPr>
            <w:r w:rsidRPr="0037728E">
              <w:rPr>
                <w:rFonts w:ascii="Times New Roman" w:hAnsi="宋体" w:hint="eastAsia"/>
                <w:sz w:val="18"/>
                <w:szCs w:val="18"/>
              </w:rPr>
              <w:t>生化处理污泥</w:t>
            </w:r>
          </w:p>
        </w:tc>
        <w:tc>
          <w:tcPr>
            <w:tcW w:w="1166"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一般固废</w:t>
            </w:r>
          </w:p>
        </w:tc>
        <w:tc>
          <w:tcPr>
            <w:tcW w:w="872"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24</w:t>
            </w:r>
          </w:p>
        </w:tc>
        <w:tc>
          <w:tcPr>
            <w:tcW w:w="730"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固态</w:t>
            </w:r>
          </w:p>
        </w:tc>
        <w:tc>
          <w:tcPr>
            <w:tcW w:w="1565"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w:t>
            </w:r>
          </w:p>
        </w:tc>
        <w:tc>
          <w:tcPr>
            <w:tcW w:w="1892"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厂区暂存后安全填埋</w:t>
            </w:r>
          </w:p>
        </w:tc>
      </w:tr>
      <w:tr w:rsidR="00164DFC" w:rsidRPr="0037728E">
        <w:trPr>
          <w:cantSplit/>
          <w:trHeight w:val="283"/>
          <w:jc w:val="center"/>
        </w:trPr>
        <w:tc>
          <w:tcPr>
            <w:tcW w:w="1131" w:type="dxa"/>
            <w:vMerge w:val="restart"/>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废气处理</w:t>
            </w:r>
          </w:p>
        </w:tc>
        <w:tc>
          <w:tcPr>
            <w:tcW w:w="1601"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Ansi="宋体" w:hint="eastAsia"/>
                <w:sz w:val="18"/>
                <w:szCs w:val="18"/>
              </w:rPr>
              <w:t>废活性炭</w:t>
            </w:r>
          </w:p>
        </w:tc>
        <w:tc>
          <w:tcPr>
            <w:tcW w:w="1166"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sz w:val="18"/>
                <w:szCs w:val="18"/>
              </w:rPr>
              <w:t>HW4</w:t>
            </w:r>
            <w:r w:rsidRPr="0037728E">
              <w:rPr>
                <w:rFonts w:ascii="Times New Roman" w:hint="eastAsia"/>
                <w:sz w:val="18"/>
                <w:szCs w:val="18"/>
              </w:rPr>
              <w:t>9</w:t>
            </w:r>
          </w:p>
        </w:tc>
        <w:tc>
          <w:tcPr>
            <w:tcW w:w="872"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20</w:t>
            </w:r>
          </w:p>
        </w:tc>
        <w:tc>
          <w:tcPr>
            <w:tcW w:w="730"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固态</w:t>
            </w:r>
          </w:p>
        </w:tc>
        <w:tc>
          <w:tcPr>
            <w:tcW w:w="1565"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w:t>
            </w:r>
          </w:p>
        </w:tc>
        <w:tc>
          <w:tcPr>
            <w:tcW w:w="1892"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厂区暂存后委托湖南翰洋环保科技有限公司处置</w:t>
            </w:r>
          </w:p>
        </w:tc>
      </w:tr>
      <w:tr w:rsidR="00164DFC" w:rsidRPr="0037728E">
        <w:trPr>
          <w:cantSplit/>
          <w:trHeight w:val="283"/>
          <w:jc w:val="center"/>
        </w:trPr>
        <w:tc>
          <w:tcPr>
            <w:tcW w:w="1131" w:type="dxa"/>
            <w:vMerge/>
            <w:vAlign w:val="center"/>
          </w:tcPr>
          <w:p w:rsidR="00164DFC" w:rsidRPr="0037728E" w:rsidRDefault="00164DFC">
            <w:pPr>
              <w:snapToGrid w:val="0"/>
              <w:spacing w:line="240" w:lineRule="atLeast"/>
              <w:jc w:val="center"/>
              <w:rPr>
                <w:rFonts w:ascii="Times New Roman"/>
                <w:sz w:val="18"/>
                <w:szCs w:val="18"/>
              </w:rPr>
            </w:pPr>
          </w:p>
        </w:tc>
        <w:tc>
          <w:tcPr>
            <w:tcW w:w="1601" w:type="dxa"/>
            <w:vAlign w:val="center"/>
          </w:tcPr>
          <w:p w:rsidR="00164DFC" w:rsidRPr="0037728E" w:rsidRDefault="00E15C5D">
            <w:pPr>
              <w:widowControl/>
              <w:snapToGrid w:val="0"/>
              <w:spacing w:line="240" w:lineRule="atLeast"/>
              <w:jc w:val="center"/>
              <w:rPr>
                <w:rFonts w:ascii="Times New Roman" w:hAnsi="宋体"/>
                <w:sz w:val="18"/>
                <w:szCs w:val="18"/>
              </w:rPr>
            </w:pPr>
            <w:r w:rsidRPr="0037728E">
              <w:rPr>
                <w:rFonts w:ascii="Times New Roman" w:hAnsi="宋体" w:hint="eastAsia"/>
                <w:sz w:val="18"/>
                <w:szCs w:val="18"/>
              </w:rPr>
              <w:t>布袋回收粉尘</w:t>
            </w:r>
          </w:p>
        </w:tc>
        <w:tc>
          <w:tcPr>
            <w:tcW w:w="1166"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HW49</w:t>
            </w:r>
          </w:p>
        </w:tc>
        <w:tc>
          <w:tcPr>
            <w:tcW w:w="872"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870</w:t>
            </w:r>
          </w:p>
        </w:tc>
        <w:tc>
          <w:tcPr>
            <w:tcW w:w="730"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固态</w:t>
            </w:r>
          </w:p>
        </w:tc>
        <w:tc>
          <w:tcPr>
            <w:tcW w:w="1565"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返回生产车间再利用</w:t>
            </w:r>
          </w:p>
        </w:tc>
        <w:tc>
          <w:tcPr>
            <w:tcW w:w="1892"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w:t>
            </w:r>
          </w:p>
        </w:tc>
      </w:tr>
      <w:tr w:rsidR="00164DFC" w:rsidRPr="0037728E">
        <w:trPr>
          <w:cantSplit/>
          <w:trHeight w:val="283"/>
          <w:jc w:val="center"/>
        </w:trPr>
        <w:tc>
          <w:tcPr>
            <w:tcW w:w="1131" w:type="dxa"/>
            <w:vMerge/>
            <w:vAlign w:val="center"/>
          </w:tcPr>
          <w:p w:rsidR="00164DFC" w:rsidRPr="0037728E" w:rsidRDefault="00164DFC">
            <w:pPr>
              <w:snapToGrid w:val="0"/>
              <w:spacing w:line="240" w:lineRule="atLeast"/>
              <w:jc w:val="center"/>
              <w:rPr>
                <w:rFonts w:ascii="Times New Roman"/>
                <w:sz w:val="18"/>
                <w:szCs w:val="18"/>
              </w:rPr>
            </w:pPr>
          </w:p>
        </w:tc>
        <w:tc>
          <w:tcPr>
            <w:tcW w:w="1601" w:type="dxa"/>
            <w:vAlign w:val="center"/>
          </w:tcPr>
          <w:p w:rsidR="00164DFC" w:rsidRPr="0037728E" w:rsidRDefault="00E15C5D">
            <w:pPr>
              <w:widowControl/>
              <w:snapToGrid w:val="0"/>
              <w:spacing w:line="240" w:lineRule="atLeast"/>
              <w:jc w:val="center"/>
              <w:rPr>
                <w:rFonts w:ascii="Times New Roman" w:hAnsi="宋体"/>
                <w:sz w:val="18"/>
                <w:szCs w:val="18"/>
              </w:rPr>
            </w:pPr>
            <w:r w:rsidRPr="0037728E">
              <w:rPr>
                <w:rFonts w:ascii="Times New Roman" w:hAnsi="宋体" w:hint="eastAsia"/>
                <w:sz w:val="18"/>
                <w:szCs w:val="18"/>
              </w:rPr>
              <w:t>焚烧飞灰</w:t>
            </w:r>
          </w:p>
        </w:tc>
        <w:tc>
          <w:tcPr>
            <w:tcW w:w="1166"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HW18</w:t>
            </w:r>
          </w:p>
        </w:tc>
        <w:tc>
          <w:tcPr>
            <w:tcW w:w="872" w:type="dxa"/>
            <w:vAlign w:val="center"/>
          </w:tcPr>
          <w:p w:rsidR="00164DFC" w:rsidRPr="0037728E" w:rsidRDefault="00E15C5D">
            <w:pPr>
              <w:widowControl/>
              <w:snapToGrid w:val="0"/>
              <w:spacing w:line="240" w:lineRule="atLeast"/>
              <w:jc w:val="center"/>
              <w:rPr>
                <w:rFonts w:ascii="Times New Roman"/>
                <w:sz w:val="18"/>
                <w:szCs w:val="18"/>
              </w:rPr>
            </w:pPr>
            <w:r w:rsidRPr="0037728E">
              <w:rPr>
                <w:rFonts w:ascii="Times New Roman" w:hint="eastAsia"/>
                <w:sz w:val="18"/>
                <w:szCs w:val="18"/>
              </w:rPr>
              <w:t>210</w:t>
            </w:r>
          </w:p>
        </w:tc>
        <w:tc>
          <w:tcPr>
            <w:tcW w:w="730"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固态</w:t>
            </w:r>
          </w:p>
        </w:tc>
        <w:tc>
          <w:tcPr>
            <w:tcW w:w="1565"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w:t>
            </w:r>
          </w:p>
        </w:tc>
        <w:tc>
          <w:tcPr>
            <w:tcW w:w="1892"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委托湖南翰洋环保科技有限公司处置</w:t>
            </w:r>
          </w:p>
        </w:tc>
      </w:tr>
      <w:tr w:rsidR="00164DFC" w:rsidRPr="0037728E">
        <w:trPr>
          <w:cantSplit/>
          <w:trHeight w:val="283"/>
          <w:jc w:val="center"/>
        </w:trPr>
        <w:tc>
          <w:tcPr>
            <w:tcW w:w="1131"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w:t>
            </w:r>
          </w:p>
        </w:tc>
        <w:tc>
          <w:tcPr>
            <w:tcW w:w="1601"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废</w:t>
            </w:r>
            <w:r w:rsidRPr="0037728E">
              <w:rPr>
                <w:rFonts w:ascii="Times New Roman"/>
                <w:sz w:val="18"/>
                <w:szCs w:val="18"/>
              </w:rPr>
              <w:t>包装袋</w:t>
            </w:r>
          </w:p>
        </w:tc>
        <w:tc>
          <w:tcPr>
            <w:tcW w:w="1166"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HW49</w:t>
            </w:r>
          </w:p>
        </w:tc>
        <w:tc>
          <w:tcPr>
            <w:tcW w:w="872"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15</w:t>
            </w:r>
          </w:p>
        </w:tc>
        <w:tc>
          <w:tcPr>
            <w:tcW w:w="730"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固态</w:t>
            </w:r>
          </w:p>
        </w:tc>
        <w:tc>
          <w:tcPr>
            <w:tcW w:w="1565"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部分原料供应商回收</w:t>
            </w:r>
          </w:p>
        </w:tc>
        <w:tc>
          <w:tcPr>
            <w:tcW w:w="1892"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部分委托湖南翰洋环保科技有限公司处置</w:t>
            </w:r>
          </w:p>
        </w:tc>
      </w:tr>
      <w:tr w:rsidR="00164DFC" w:rsidRPr="0037728E">
        <w:trPr>
          <w:cantSplit/>
          <w:trHeight w:val="283"/>
          <w:jc w:val="center"/>
        </w:trPr>
        <w:tc>
          <w:tcPr>
            <w:tcW w:w="1131"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w:t>
            </w:r>
          </w:p>
        </w:tc>
        <w:tc>
          <w:tcPr>
            <w:tcW w:w="1601"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生活垃圾</w:t>
            </w:r>
          </w:p>
        </w:tc>
        <w:tc>
          <w:tcPr>
            <w:tcW w:w="1166"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w:t>
            </w:r>
          </w:p>
        </w:tc>
        <w:tc>
          <w:tcPr>
            <w:tcW w:w="872"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101</w:t>
            </w:r>
          </w:p>
        </w:tc>
        <w:tc>
          <w:tcPr>
            <w:tcW w:w="730"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固态</w:t>
            </w:r>
          </w:p>
        </w:tc>
        <w:tc>
          <w:tcPr>
            <w:tcW w:w="1565"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w:t>
            </w:r>
          </w:p>
        </w:tc>
        <w:tc>
          <w:tcPr>
            <w:tcW w:w="1892" w:type="dxa"/>
            <w:vAlign w:val="center"/>
          </w:tcPr>
          <w:p w:rsidR="00164DFC" w:rsidRPr="0037728E" w:rsidRDefault="00E15C5D">
            <w:pPr>
              <w:snapToGrid w:val="0"/>
              <w:spacing w:line="240" w:lineRule="atLeast"/>
              <w:jc w:val="center"/>
              <w:rPr>
                <w:rFonts w:ascii="Times New Roman"/>
                <w:sz w:val="18"/>
                <w:szCs w:val="18"/>
              </w:rPr>
            </w:pPr>
            <w:r w:rsidRPr="0037728E">
              <w:rPr>
                <w:rFonts w:ascii="Times New Roman" w:hint="eastAsia"/>
                <w:sz w:val="18"/>
                <w:szCs w:val="18"/>
              </w:rPr>
              <w:t>由当地环卫部门处理</w:t>
            </w:r>
          </w:p>
        </w:tc>
      </w:tr>
    </w:tbl>
    <w:p w:rsidR="00164DFC" w:rsidRPr="0037728E" w:rsidRDefault="00E15C5D">
      <w:pPr>
        <w:spacing w:line="360" w:lineRule="auto"/>
        <w:ind w:firstLineChars="200" w:firstLine="480"/>
        <w:rPr>
          <w:rFonts w:ascii="Times New Roman"/>
        </w:rPr>
      </w:pPr>
      <w:r w:rsidRPr="0037728E">
        <w:rPr>
          <w:rFonts w:ascii="Times New Roman" w:hint="eastAsia"/>
        </w:rPr>
        <w:t>2</w:t>
      </w:r>
      <w:r w:rsidRPr="0037728E">
        <w:rPr>
          <w:rFonts w:ascii="Times New Roman" w:hint="eastAsia"/>
        </w:rPr>
        <w:t>、固废的收集和暂存</w:t>
      </w:r>
    </w:p>
    <w:p w:rsidR="00164DFC" w:rsidRPr="0037728E" w:rsidRDefault="00E15C5D">
      <w:pPr>
        <w:spacing w:line="480" w:lineRule="exact"/>
        <w:ind w:firstLineChars="200" w:firstLine="480"/>
        <w:rPr>
          <w:rFonts w:ascii="Times New Roman"/>
        </w:rPr>
      </w:pPr>
      <w:r w:rsidRPr="0037728E">
        <w:rPr>
          <w:rFonts w:ascii="Times New Roman" w:hint="eastAsia"/>
        </w:rPr>
        <w:t>拟建项目产生一般固废和危险废物收集后分别置于一般固废暂存场和危险固废暂存间暂存。</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1</w:t>
      </w:r>
      <w:r w:rsidRPr="0037728E">
        <w:rPr>
          <w:rFonts w:ascii="Times New Roman" w:hint="eastAsia"/>
        </w:rPr>
        <w:t>）一般固废暂存场</w:t>
      </w:r>
    </w:p>
    <w:p w:rsidR="00164DFC" w:rsidRPr="0037728E" w:rsidRDefault="00E15C5D">
      <w:pPr>
        <w:spacing w:line="480" w:lineRule="exact"/>
        <w:ind w:firstLineChars="200" w:firstLine="480"/>
        <w:rPr>
          <w:rFonts w:ascii="Times New Roman"/>
        </w:rPr>
      </w:pPr>
      <w:r w:rsidRPr="0037728E">
        <w:rPr>
          <w:rFonts w:ascii="Times New Roman" w:hint="eastAsia"/>
        </w:rPr>
        <w:t>拟建工程一般固废暂存场占地面积</w:t>
      </w:r>
      <w:r w:rsidRPr="0037728E">
        <w:rPr>
          <w:rFonts w:ascii="Times New Roman" w:hint="eastAsia"/>
        </w:rPr>
        <w:t>150 m</w:t>
      </w:r>
      <w:r w:rsidRPr="0037728E">
        <w:rPr>
          <w:rFonts w:ascii="Times New Roman" w:hint="eastAsia"/>
          <w:vertAlign w:val="superscript"/>
        </w:rPr>
        <w:t>2</w:t>
      </w:r>
      <w:r w:rsidRPr="0037728E">
        <w:rPr>
          <w:rFonts w:ascii="Times New Roman" w:hint="eastAsia"/>
        </w:rPr>
        <w:t>，按照《一般工业固体废物贮存、处置场污染控制标准》（</w:t>
      </w:r>
      <w:r w:rsidRPr="0037728E">
        <w:rPr>
          <w:rFonts w:ascii="Times New Roman"/>
        </w:rPr>
        <w:t>GB18599-2001</w:t>
      </w:r>
      <w:r w:rsidRPr="0037728E">
        <w:rPr>
          <w:rFonts w:ascii="Times New Roman" w:hint="eastAsia"/>
        </w:rPr>
        <w:t>）要求进行建设，地面进行硬化，</w:t>
      </w:r>
      <w:r w:rsidRPr="00DB27EE">
        <w:rPr>
          <w:rFonts w:ascii="Times New Roman" w:hint="eastAsia"/>
          <w:u w:val="single"/>
        </w:rPr>
        <w:t>采取防渗处理（采用人工材料构筑防渗层，防渗层的厚度应相当于渗透系数</w:t>
      </w:r>
      <w:r w:rsidRPr="00DB27EE">
        <w:rPr>
          <w:rFonts w:ascii="Times New Roman" w:hint="eastAsia"/>
          <w:u w:val="single"/>
        </w:rPr>
        <w:t>1.0</w:t>
      </w:r>
      <w:r w:rsidRPr="00DB27EE">
        <w:rPr>
          <w:rFonts w:ascii="Times New Roman" w:hint="eastAsia"/>
          <w:u w:val="single"/>
        </w:rPr>
        <w:t>×</w:t>
      </w:r>
      <w:r w:rsidRPr="00DB27EE">
        <w:rPr>
          <w:rFonts w:ascii="Times New Roman" w:hint="eastAsia"/>
          <w:u w:val="single"/>
        </w:rPr>
        <w:t>10</w:t>
      </w:r>
      <w:r w:rsidRPr="00DB27EE">
        <w:rPr>
          <w:rFonts w:ascii="Times New Roman" w:hint="eastAsia"/>
          <w:u w:val="single"/>
          <w:vertAlign w:val="superscript"/>
        </w:rPr>
        <w:t>-7</w:t>
      </w:r>
      <w:r w:rsidRPr="00DB27EE">
        <w:rPr>
          <w:rFonts w:ascii="Times New Roman" w:hint="eastAsia"/>
          <w:u w:val="single"/>
        </w:rPr>
        <w:t>cm/s</w:t>
      </w:r>
      <w:r w:rsidRPr="00DB27EE">
        <w:rPr>
          <w:rFonts w:ascii="Times New Roman" w:hint="eastAsia"/>
          <w:u w:val="single"/>
        </w:rPr>
        <w:t>和厚度</w:t>
      </w:r>
      <w:r w:rsidRPr="00DB27EE">
        <w:rPr>
          <w:rFonts w:ascii="Times New Roman" w:hint="eastAsia"/>
          <w:u w:val="single"/>
        </w:rPr>
        <w:t>1.5m</w:t>
      </w:r>
      <w:r w:rsidRPr="00DB27EE">
        <w:rPr>
          <w:rFonts w:ascii="Times New Roman" w:hint="eastAsia"/>
          <w:u w:val="single"/>
        </w:rPr>
        <w:t>的粘土层的防渗性能）</w:t>
      </w:r>
      <w:r w:rsidRPr="0037728E">
        <w:rPr>
          <w:rFonts w:ascii="Times New Roman" w:hint="eastAsia"/>
        </w:rPr>
        <w:t>。一般固废暂存场设计库容</w:t>
      </w:r>
      <w:r w:rsidRPr="0037728E">
        <w:rPr>
          <w:rFonts w:ascii="Times New Roman" w:hint="eastAsia"/>
        </w:rPr>
        <w:t>300m</w:t>
      </w:r>
      <w:r w:rsidRPr="0037728E">
        <w:rPr>
          <w:rFonts w:ascii="Times New Roman" w:hint="eastAsia"/>
          <w:vertAlign w:val="superscript"/>
        </w:rPr>
        <w:t>3</w:t>
      </w:r>
      <w:r w:rsidRPr="0037728E">
        <w:rPr>
          <w:rFonts w:ascii="Times New Roman" w:hint="eastAsia"/>
        </w:rPr>
        <w:t>，可满足拟建项目一般固废</w:t>
      </w:r>
      <w:r w:rsidRPr="0037728E">
        <w:rPr>
          <w:rFonts w:ascii="Times New Roman" w:hint="eastAsia"/>
        </w:rPr>
        <w:t>2</w:t>
      </w:r>
      <w:r w:rsidRPr="0037728E">
        <w:rPr>
          <w:rFonts w:ascii="Times New Roman" w:hint="eastAsia"/>
        </w:rPr>
        <w:t>个月暂存需求，因此，拟建工程一般固废暂存场可满足拟建项目建成后厂区一般固废暂存需求。</w:t>
      </w:r>
    </w:p>
    <w:p w:rsidR="00164DFC" w:rsidRPr="0037728E" w:rsidRDefault="00E15C5D">
      <w:pPr>
        <w:spacing w:line="480" w:lineRule="exact"/>
        <w:ind w:firstLine="480"/>
        <w:rPr>
          <w:rFonts w:ascii="Times New Roman"/>
        </w:rPr>
      </w:pPr>
      <w:r w:rsidRPr="0037728E">
        <w:rPr>
          <w:rFonts w:ascii="Times New Roman" w:hint="eastAsia"/>
        </w:rPr>
        <w:t>为确保一般固废厂区安全暂存，评价建议一般固废暂存场在日常管理中还应注意几点：</w:t>
      </w:r>
    </w:p>
    <w:p w:rsidR="00164DFC" w:rsidRPr="0037728E" w:rsidRDefault="00E15C5D">
      <w:pPr>
        <w:spacing w:line="480" w:lineRule="exact"/>
        <w:ind w:firstLine="480"/>
        <w:rPr>
          <w:rFonts w:ascii="Times New Roman"/>
        </w:rPr>
      </w:pPr>
      <w:r w:rsidRPr="0037728E">
        <w:rPr>
          <w:rFonts w:ascii="Times New Roman" w:hint="eastAsia"/>
        </w:rPr>
        <w:t>①、</w:t>
      </w:r>
      <w:r w:rsidRPr="0037728E">
        <w:rPr>
          <w:rFonts w:ascii="Times New Roman"/>
        </w:rPr>
        <w:t>须禁止危险废物和生活垃圾混入；</w:t>
      </w:r>
    </w:p>
    <w:p w:rsidR="00164DFC" w:rsidRPr="0037728E" w:rsidRDefault="00E15C5D">
      <w:pPr>
        <w:spacing w:line="480" w:lineRule="exact"/>
        <w:ind w:firstLine="480"/>
        <w:rPr>
          <w:rFonts w:ascii="Times New Roman"/>
        </w:rPr>
      </w:pPr>
      <w:r w:rsidRPr="0037728E">
        <w:rPr>
          <w:rFonts w:ascii="Times New Roman" w:hint="eastAsia"/>
        </w:rPr>
        <w:t>②、</w:t>
      </w:r>
      <w:r w:rsidRPr="0037728E">
        <w:rPr>
          <w:rFonts w:ascii="Times New Roman"/>
        </w:rPr>
        <w:t>建立检查维护制度，定期检查导洪渠等设施，发现有损坏可能或异常，应及时采取必要措施，以保障正常运行；</w:t>
      </w:r>
    </w:p>
    <w:p w:rsidR="00164DFC" w:rsidRPr="0037728E" w:rsidRDefault="00E15C5D">
      <w:pPr>
        <w:spacing w:line="480" w:lineRule="exact"/>
        <w:ind w:firstLine="480"/>
        <w:rPr>
          <w:rFonts w:ascii="Times New Roman"/>
        </w:rPr>
      </w:pPr>
      <w:r w:rsidRPr="0037728E">
        <w:rPr>
          <w:rFonts w:ascii="Times New Roman" w:hint="eastAsia"/>
        </w:rPr>
        <w:lastRenderedPageBreak/>
        <w:t>③、</w:t>
      </w:r>
      <w:r w:rsidRPr="0037728E">
        <w:rPr>
          <w:rFonts w:ascii="Times New Roman"/>
        </w:rPr>
        <w:t>应建立档案制度，将入场的一般工业固体废物的数量详细记录在案，长期保存，供随时查阅。</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）危险废物暂存库</w:t>
      </w:r>
    </w:p>
    <w:p w:rsidR="00164DFC" w:rsidRPr="0037728E" w:rsidRDefault="00E15C5D">
      <w:pPr>
        <w:spacing w:line="480" w:lineRule="exact"/>
        <w:ind w:firstLineChars="200" w:firstLine="480"/>
        <w:rPr>
          <w:rFonts w:ascii="Times New Roman"/>
        </w:rPr>
      </w:pPr>
      <w:r w:rsidRPr="0037728E">
        <w:rPr>
          <w:rFonts w:ascii="Times New Roman" w:hint="eastAsia"/>
        </w:rPr>
        <w:t>在建工程危险废物暂存库占地面积</w:t>
      </w:r>
      <w:r w:rsidRPr="0037728E">
        <w:rPr>
          <w:rFonts w:ascii="Times New Roman" w:hint="eastAsia"/>
        </w:rPr>
        <w:t>250m</w:t>
      </w:r>
      <w:r w:rsidRPr="0037728E">
        <w:rPr>
          <w:rFonts w:ascii="Times New Roman" w:hint="eastAsia"/>
          <w:vertAlign w:val="superscript"/>
        </w:rPr>
        <w:t>2</w:t>
      </w:r>
      <w:r w:rsidRPr="0037728E">
        <w:rPr>
          <w:rFonts w:ascii="Times New Roman" w:hint="eastAsia"/>
        </w:rPr>
        <w:t>，有效库容约</w:t>
      </w:r>
      <w:r w:rsidRPr="0037728E">
        <w:rPr>
          <w:rFonts w:ascii="Times New Roman" w:hint="eastAsia"/>
        </w:rPr>
        <w:t>500m</w:t>
      </w:r>
      <w:r w:rsidRPr="0037728E">
        <w:rPr>
          <w:rFonts w:ascii="Times New Roman" w:hint="eastAsia"/>
          <w:vertAlign w:val="superscript"/>
        </w:rPr>
        <w:t>3</w:t>
      </w:r>
      <w:r w:rsidRPr="0037728E">
        <w:rPr>
          <w:rFonts w:ascii="Times New Roman" w:hint="eastAsia"/>
        </w:rPr>
        <w:t>，按照</w:t>
      </w:r>
      <w:r w:rsidRPr="0037728E">
        <w:rPr>
          <w:rFonts w:ascii="Times New Roman"/>
        </w:rPr>
        <w:t>《危险废物贮存污染控制标准》</w:t>
      </w:r>
      <w:r w:rsidRPr="0037728E">
        <w:rPr>
          <w:rFonts w:ascii="Times New Roman" w:hint="eastAsia"/>
        </w:rPr>
        <w:t>（</w:t>
      </w:r>
      <w:r w:rsidRPr="0037728E">
        <w:rPr>
          <w:rFonts w:ascii="Times New Roman"/>
        </w:rPr>
        <w:t>GB18597-2001</w:t>
      </w:r>
      <w:r w:rsidRPr="0037728E">
        <w:rPr>
          <w:rFonts w:ascii="Times New Roman" w:hint="eastAsia"/>
        </w:rPr>
        <w:t>）要求</w:t>
      </w:r>
      <w:r w:rsidRPr="0037728E">
        <w:rPr>
          <w:rFonts w:ascii="Times New Roman"/>
        </w:rPr>
        <w:t>建设</w:t>
      </w:r>
      <w:r w:rsidRPr="0037728E">
        <w:rPr>
          <w:rFonts w:ascii="Times New Roman" w:hint="eastAsia"/>
        </w:rPr>
        <w:t>和管理，可满足拟建项目危险废物</w:t>
      </w:r>
      <w:r w:rsidRPr="0037728E">
        <w:rPr>
          <w:rFonts w:ascii="Times New Roman" w:hint="eastAsia"/>
        </w:rPr>
        <w:t>2</w:t>
      </w:r>
      <w:r w:rsidRPr="0037728E">
        <w:rPr>
          <w:rFonts w:ascii="Times New Roman" w:hint="eastAsia"/>
        </w:rPr>
        <w:t>个月暂存需求，因此，拟建工程危险废物暂存库可满足拟建项目建成后厂区危险废物暂存需求。</w:t>
      </w:r>
    </w:p>
    <w:p w:rsidR="00164DFC" w:rsidRPr="0037728E" w:rsidRDefault="00E15C5D">
      <w:pPr>
        <w:spacing w:line="480" w:lineRule="exact"/>
        <w:ind w:firstLine="480"/>
        <w:rPr>
          <w:rFonts w:ascii="Times New Roman"/>
        </w:rPr>
      </w:pPr>
      <w:r w:rsidRPr="0037728E">
        <w:rPr>
          <w:rFonts w:ascii="Times New Roman" w:hint="eastAsia"/>
        </w:rPr>
        <w:t>为确保危险废物厂区安全暂存，评价建议危险废物暂存库在建设和日常管理中还应注意几点：</w:t>
      </w:r>
    </w:p>
    <w:p w:rsidR="00164DFC" w:rsidRPr="0037728E" w:rsidRDefault="00E15C5D">
      <w:pPr>
        <w:spacing w:line="480" w:lineRule="exact"/>
        <w:ind w:firstLine="480"/>
        <w:rPr>
          <w:rFonts w:ascii="Times New Roman"/>
        </w:rPr>
      </w:pPr>
      <w:r w:rsidRPr="0037728E">
        <w:rPr>
          <w:rFonts w:ascii="Times New Roman"/>
        </w:rPr>
        <w:t>A</w:t>
      </w:r>
      <w:r w:rsidRPr="0037728E">
        <w:rPr>
          <w:rFonts w:ascii="Times New Roman" w:hint="eastAsia"/>
        </w:rPr>
        <w:t>、建设要求</w:t>
      </w:r>
    </w:p>
    <w:p w:rsidR="00164DFC" w:rsidRPr="00DB27EE" w:rsidRDefault="00E15C5D">
      <w:pPr>
        <w:spacing w:line="480" w:lineRule="exact"/>
        <w:ind w:firstLine="480"/>
        <w:rPr>
          <w:rFonts w:ascii="Times New Roman"/>
          <w:u w:val="single"/>
        </w:rPr>
      </w:pPr>
      <w:r w:rsidRPr="00DB27EE">
        <w:rPr>
          <w:rFonts w:ascii="Times New Roman" w:hint="eastAsia"/>
          <w:u w:val="single"/>
        </w:rPr>
        <w:t>①、暂存库以仓库式的形式建设，库内</w:t>
      </w:r>
      <w:r w:rsidRPr="00DB27EE">
        <w:rPr>
          <w:rFonts w:ascii="Times New Roman"/>
          <w:u w:val="single"/>
        </w:rPr>
        <w:t>地面与裙脚要用坚固、防渗的材料建造，建筑材料必须与危险废物相容。基础和裙脚必须防渗，防渗层为至少</w:t>
      </w:r>
      <w:r w:rsidRPr="00DB27EE">
        <w:rPr>
          <w:rFonts w:ascii="Times New Roman"/>
          <w:u w:val="single"/>
        </w:rPr>
        <w:t>1</w:t>
      </w:r>
      <w:r w:rsidRPr="00DB27EE">
        <w:rPr>
          <w:rFonts w:ascii="Times New Roman" w:hint="eastAsia"/>
          <w:u w:val="single"/>
        </w:rPr>
        <w:t>m</w:t>
      </w:r>
      <w:r w:rsidRPr="00DB27EE">
        <w:rPr>
          <w:rFonts w:ascii="Times New Roman"/>
          <w:u w:val="single"/>
        </w:rPr>
        <w:t>厚粘土层</w:t>
      </w:r>
      <w:r w:rsidRPr="00DB27EE">
        <w:rPr>
          <w:rFonts w:ascii="Times New Roman"/>
          <w:u w:val="single"/>
        </w:rPr>
        <w:t>(</w:t>
      </w:r>
      <w:r w:rsidRPr="00DB27EE">
        <w:rPr>
          <w:rFonts w:ascii="Times New Roman"/>
          <w:u w:val="single"/>
        </w:rPr>
        <w:t>渗透系数</w:t>
      </w:r>
      <w:r w:rsidRPr="00DB27EE">
        <w:rPr>
          <w:rFonts w:ascii="Times New Roman" w:hint="eastAsia"/>
          <w:u w:val="single"/>
        </w:rPr>
        <w:t>≤</w:t>
      </w:r>
      <w:r w:rsidRPr="00DB27EE">
        <w:rPr>
          <w:rFonts w:ascii="Times New Roman"/>
          <w:u w:val="single"/>
        </w:rPr>
        <w:t>10</w:t>
      </w:r>
      <w:r w:rsidRPr="00DB27EE">
        <w:rPr>
          <w:rFonts w:ascii="Times New Roman"/>
          <w:u w:val="single"/>
          <w:vertAlign w:val="superscript"/>
        </w:rPr>
        <w:t>-7</w:t>
      </w:r>
      <w:r w:rsidRPr="00DB27EE">
        <w:rPr>
          <w:rFonts w:ascii="Times New Roman" w:hint="eastAsia"/>
          <w:u w:val="single"/>
        </w:rPr>
        <w:t>cm/s</w:t>
      </w:r>
      <w:r w:rsidRPr="00DB27EE">
        <w:rPr>
          <w:rFonts w:ascii="Times New Roman"/>
          <w:u w:val="single"/>
        </w:rPr>
        <w:t>)</w:t>
      </w:r>
      <w:r w:rsidRPr="00DB27EE">
        <w:rPr>
          <w:rFonts w:ascii="Times New Roman"/>
          <w:u w:val="single"/>
        </w:rPr>
        <w:t>，或</w:t>
      </w:r>
      <w:r w:rsidRPr="00DB27EE">
        <w:rPr>
          <w:rFonts w:ascii="Times New Roman"/>
          <w:u w:val="single"/>
        </w:rPr>
        <w:t>2</w:t>
      </w:r>
      <w:r w:rsidRPr="00DB27EE">
        <w:rPr>
          <w:rFonts w:ascii="Times New Roman" w:hint="eastAsia"/>
          <w:u w:val="single"/>
        </w:rPr>
        <w:t>mm</w:t>
      </w:r>
      <w:r w:rsidRPr="00DB27EE">
        <w:rPr>
          <w:rFonts w:ascii="Times New Roman"/>
          <w:u w:val="single"/>
        </w:rPr>
        <w:t>厚高密度聚乙烯，或至少</w:t>
      </w:r>
      <w:r w:rsidRPr="00DB27EE">
        <w:rPr>
          <w:rFonts w:ascii="Times New Roman"/>
          <w:u w:val="single"/>
        </w:rPr>
        <w:t>2</w:t>
      </w:r>
      <w:r w:rsidRPr="00DB27EE">
        <w:rPr>
          <w:rFonts w:ascii="Times New Roman" w:hint="eastAsia"/>
          <w:u w:val="single"/>
        </w:rPr>
        <w:t>mm</w:t>
      </w:r>
      <w:r w:rsidRPr="00DB27EE">
        <w:rPr>
          <w:rFonts w:ascii="Times New Roman"/>
          <w:u w:val="single"/>
        </w:rPr>
        <w:t>厚的其它人工材料，渗透系数</w:t>
      </w:r>
      <w:r w:rsidRPr="00DB27EE">
        <w:rPr>
          <w:rFonts w:ascii="Times New Roman" w:hint="eastAsia"/>
          <w:u w:val="single"/>
        </w:rPr>
        <w:t>≤</w:t>
      </w:r>
      <w:r w:rsidRPr="00DB27EE">
        <w:rPr>
          <w:rFonts w:ascii="Times New Roman"/>
          <w:u w:val="single"/>
        </w:rPr>
        <w:t>10</w:t>
      </w:r>
      <w:r w:rsidRPr="00DB27EE">
        <w:rPr>
          <w:rFonts w:ascii="Times New Roman"/>
          <w:u w:val="single"/>
          <w:vertAlign w:val="superscript"/>
        </w:rPr>
        <w:t>-10</w:t>
      </w:r>
      <w:r w:rsidRPr="00DB27EE">
        <w:rPr>
          <w:rFonts w:ascii="Times New Roman" w:hint="eastAsia"/>
          <w:u w:val="single"/>
        </w:rPr>
        <w:t>cm/s</w:t>
      </w:r>
      <w:r w:rsidRPr="00DB27EE">
        <w:rPr>
          <w:rFonts w:ascii="Times New Roman"/>
          <w:u w:val="single"/>
        </w:rPr>
        <w:t>。</w:t>
      </w:r>
    </w:p>
    <w:p w:rsidR="00164DFC" w:rsidRPr="00DB27EE" w:rsidRDefault="00E15C5D">
      <w:pPr>
        <w:spacing w:line="480" w:lineRule="exact"/>
        <w:ind w:firstLine="480"/>
        <w:rPr>
          <w:rFonts w:ascii="Times New Roman"/>
          <w:u w:val="single"/>
        </w:rPr>
      </w:pPr>
      <w:r w:rsidRPr="00DB27EE">
        <w:rPr>
          <w:rFonts w:ascii="Times New Roman" w:hint="eastAsia"/>
          <w:u w:val="single"/>
        </w:rPr>
        <w:t>②、</w:t>
      </w:r>
      <w:r w:rsidRPr="00DB27EE">
        <w:rPr>
          <w:rFonts w:ascii="Times New Roman"/>
          <w:u w:val="single"/>
        </w:rPr>
        <w:t>渣库周边应设计建造径流疏导系统，保证能防止</w:t>
      </w:r>
      <w:r w:rsidRPr="00DB27EE">
        <w:rPr>
          <w:rFonts w:ascii="Times New Roman"/>
          <w:u w:val="single"/>
        </w:rPr>
        <w:t>50</w:t>
      </w:r>
      <w:r w:rsidRPr="00DB27EE">
        <w:rPr>
          <w:rFonts w:ascii="Times New Roman"/>
          <w:u w:val="single"/>
        </w:rPr>
        <w:t>年一遇的暴雨不会进入库内。</w:t>
      </w:r>
    </w:p>
    <w:p w:rsidR="00164DFC" w:rsidRPr="0037728E" w:rsidRDefault="00E15C5D">
      <w:pPr>
        <w:spacing w:line="480" w:lineRule="exact"/>
        <w:ind w:firstLine="480"/>
        <w:rPr>
          <w:rFonts w:ascii="Times New Roman"/>
        </w:rPr>
      </w:pPr>
      <w:r w:rsidRPr="0037728E">
        <w:rPr>
          <w:rFonts w:ascii="Times New Roman" w:hint="eastAsia"/>
        </w:rPr>
        <w:t>③、</w:t>
      </w:r>
      <w:r w:rsidRPr="0037728E">
        <w:rPr>
          <w:rFonts w:ascii="Times New Roman"/>
        </w:rPr>
        <w:t>设施内要有安全照明设施和观察窗口。</w:t>
      </w:r>
    </w:p>
    <w:p w:rsidR="00164DFC" w:rsidRPr="00DB27EE" w:rsidRDefault="00E15C5D">
      <w:pPr>
        <w:spacing w:line="480" w:lineRule="exact"/>
        <w:ind w:firstLine="480"/>
        <w:rPr>
          <w:rFonts w:ascii="Times New Roman"/>
          <w:u w:val="single"/>
        </w:rPr>
      </w:pPr>
      <w:r w:rsidRPr="00DB27EE">
        <w:rPr>
          <w:rFonts w:ascii="Times New Roman" w:hint="eastAsia"/>
          <w:u w:val="single"/>
        </w:rPr>
        <w:t>④、</w:t>
      </w:r>
      <w:r w:rsidRPr="00DB27EE">
        <w:rPr>
          <w:rFonts w:ascii="Times New Roman"/>
          <w:u w:val="single"/>
        </w:rPr>
        <w:t>用以存放的地方，必须有耐腐蚀</w:t>
      </w:r>
      <w:r w:rsidRPr="00DB27EE">
        <w:rPr>
          <w:rFonts w:ascii="Times New Roman" w:hint="eastAsia"/>
          <w:u w:val="single"/>
        </w:rPr>
        <w:t>、防渗</w:t>
      </w:r>
      <w:r w:rsidRPr="00DB27EE">
        <w:rPr>
          <w:rFonts w:ascii="Times New Roman"/>
          <w:u w:val="single"/>
        </w:rPr>
        <w:t>的硬化地面，且表面无裂隙</w:t>
      </w:r>
      <w:r w:rsidRPr="00DB27EE">
        <w:rPr>
          <w:rFonts w:ascii="Times New Roman" w:hint="eastAsia"/>
          <w:u w:val="single"/>
        </w:rPr>
        <w:t>，</w:t>
      </w:r>
      <w:r w:rsidRPr="00DB27EE">
        <w:rPr>
          <w:rFonts w:cs="宋体" w:hint="eastAsia"/>
          <w:szCs w:val="24"/>
          <w:u w:val="single"/>
        </w:rPr>
        <w:t>做好防雨、防风、防雨，防止二次污染的措施</w:t>
      </w:r>
      <w:r w:rsidRPr="00DB27EE">
        <w:rPr>
          <w:rFonts w:ascii="Times New Roman"/>
          <w:u w:val="single"/>
        </w:rPr>
        <w:t>。</w:t>
      </w:r>
    </w:p>
    <w:p w:rsidR="00164DFC" w:rsidRPr="0037728E" w:rsidRDefault="00E15C5D">
      <w:pPr>
        <w:spacing w:line="480" w:lineRule="exact"/>
        <w:ind w:firstLine="480"/>
        <w:rPr>
          <w:rFonts w:ascii="Times New Roman"/>
        </w:rPr>
      </w:pPr>
      <w:r w:rsidRPr="0037728E">
        <w:rPr>
          <w:rFonts w:ascii="Times New Roman" w:hint="eastAsia"/>
        </w:rPr>
        <w:t>⑤、</w:t>
      </w:r>
      <w:r w:rsidRPr="0037728E">
        <w:rPr>
          <w:rFonts w:ascii="Times New Roman"/>
        </w:rPr>
        <w:t>应设计堵截泄漏的裙脚，地面与裙脚所围建的容积不低于堵截最大容器的最大储量或总储量的五分之一。</w:t>
      </w:r>
    </w:p>
    <w:p w:rsidR="00164DFC" w:rsidRPr="0037728E" w:rsidRDefault="00E15C5D">
      <w:pPr>
        <w:spacing w:line="480" w:lineRule="exact"/>
        <w:ind w:firstLine="480"/>
        <w:rPr>
          <w:rFonts w:ascii="Times New Roman"/>
        </w:rPr>
      </w:pPr>
      <w:r w:rsidRPr="0037728E">
        <w:rPr>
          <w:rFonts w:ascii="Times New Roman" w:hint="eastAsia"/>
        </w:rPr>
        <w:t>⑥、危废暂存间应建设气体导出口和气体净化装置。</w:t>
      </w:r>
    </w:p>
    <w:p w:rsidR="00164DFC" w:rsidRPr="0037728E" w:rsidRDefault="00E15C5D">
      <w:pPr>
        <w:spacing w:line="480" w:lineRule="exact"/>
        <w:ind w:firstLine="480"/>
        <w:rPr>
          <w:rFonts w:ascii="Times New Roman"/>
        </w:rPr>
      </w:pPr>
      <w:r w:rsidRPr="0037728E">
        <w:rPr>
          <w:rFonts w:ascii="Times New Roman"/>
        </w:rPr>
        <w:t>B</w:t>
      </w:r>
      <w:r w:rsidRPr="0037728E">
        <w:rPr>
          <w:rFonts w:ascii="Times New Roman" w:hint="eastAsia"/>
        </w:rPr>
        <w:t>、固体废物的日常管理要求</w:t>
      </w:r>
    </w:p>
    <w:p w:rsidR="00164DFC" w:rsidRPr="00DB27EE" w:rsidRDefault="00E15C5D">
      <w:pPr>
        <w:spacing w:line="480" w:lineRule="exact"/>
        <w:ind w:firstLine="480"/>
        <w:rPr>
          <w:rFonts w:ascii="Times New Roman"/>
          <w:u w:val="single"/>
        </w:rPr>
      </w:pPr>
      <w:r w:rsidRPr="00DB27EE">
        <w:rPr>
          <w:rFonts w:ascii="Times New Roman" w:hint="eastAsia"/>
          <w:u w:val="single"/>
        </w:rPr>
        <w:t>①、危险废物尤其是蒸馏残液，在危险废物暂存库暂存时应分区储存、</w:t>
      </w:r>
      <w:r w:rsidRPr="00DB27EE">
        <w:rPr>
          <w:rFonts w:ascii="Times New Roman"/>
          <w:u w:val="single"/>
        </w:rPr>
        <w:t>分类堆存</w:t>
      </w:r>
      <w:r w:rsidRPr="00DB27EE">
        <w:rPr>
          <w:rFonts w:ascii="Times New Roman" w:hint="eastAsia"/>
          <w:u w:val="single"/>
        </w:rPr>
        <w:t>，库内各类固废堆存场地之间设隔离墙，并设立标志牌明确堆存场地堆存的物料名称，规范各类固废在库内的暂存。</w:t>
      </w:r>
    </w:p>
    <w:p w:rsidR="00164DFC" w:rsidRPr="0037728E" w:rsidRDefault="00E15C5D">
      <w:pPr>
        <w:spacing w:line="480" w:lineRule="exact"/>
        <w:ind w:firstLine="480"/>
        <w:rPr>
          <w:rFonts w:ascii="Times New Roman"/>
        </w:rPr>
      </w:pPr>
      <w:r w:rsidRPr="0037728E">
        <w:rPr>
          <w:rFonts w:ascii="Times New Roman" w:hint="eastAsia"/>
        </w:rPr>
        <w:t>②、强化配套设施的配备。</w:t>
      </w:r>
      <w:r w:rsidRPr="00DB27EE">
        <w:rPr>
          <w:rFonts w:ascii="Times New Roman" w:hint="eastAsia"/>
          <w:u w:val="single"/>
        </w:rPr>
        <w:t>危险废物应当使用符合标准的容器分类盛装，无法装入常用容器的危险废物可用防漏胶袋等盛装；禁止将不相容（相互反应）的危险废物在同一容器内混装；</w:t>
      </w:r>
      <w:r w:rsidRPr="0037728E">
        <w:rPr>
          <w:rFonts w:ascii="Times New Roman" w:hint="eastAsia"/>
        </w:rPr>
        <w:t>盛装危险废物的容器上必须粘贴符合标准的标签。</w:t>
      </w:r>
    </w:p>
    <w:p w:rsidR="00164DFC" w:rsidRPr="0037728E" w:rsidRDefault="00E15C5D">
      <w:pPr>
        <w:spacing w:line="480" w:lineRule="exact"/>
        <w:ind w:firstLine="480"/>
        <w:rPr>
          <w:rFonts w:ascii="Times New Roman"/>
        </w:rPr>
      </w:pPr>
      <w:r w:rsidRPr="0037728E">
        <w:rPr>
          <w:rFonts w:ascii="Times New Roman" w:hint="eastAsia"/>
        </w:rPr>
        <w:lastRenderedPageBreak/>
        <w:t>③、装载液体、半固体危险废物的容器内须留足够空间，容器顶部与液体表面之间保留</w:t>
      </w:r>
      <w:r w:rsidRPr="0037728E">
        <w:rPr>
          <w:rFonts w:ascii="Times New Roman"/>
        </w:rPr>
        <w:t xml:space="preserve">100 </w:t>
      </w:r>
      <w:r w:rsidRPr="0037728E">
        <w:rPr>
          <w:rFonts w:ascii="Times New Roman" w:hint="eastAsia"/>
        </w:rPr>
        <w:t>毫米以上的空间。</w:t>
      </w:r>
    </w:p>
    <w:p w:rsidR="00164DFC" w:rsidRPr="0037728E" w:rsidRDefault="00E15C5D">
      <w:pPr>
        <w:spacing w:line="480" w:lineRule="exact"/>
        <w:ind w:firstLine="480"/>
        <w:rPr>
          <w:rFonts w:ascii="Times New Roman"/>
        </w:rPr>
      </w:pPr>
      <w:r w:rsidRPr="0037728E">
        <w:rPr>
          <w:rFonts w:ascii="Times New Roman" w:hint="eastAsia"/>
        </w:rPr>
        <w:t>④、暂存库内应配置完善的通讯设备、照明设施、安全防护服装及工具以及应急防护设施。</w:t>
      </w:r>
    </w:p>
    <w:p w:rsidR="00164DFC" w:rsidRPr="0037728E" w:rsidRDefault="00E15C5D">
      <w:pPr>
        <w:spacing w:line="480" w:lineRule="exact"/>
        <w:ind w:firstLine="480"/>
        <w:rPr>
          <w:rFonts w:ascii="Times New Roman"/>
        </w:rPr>
      </w:pPr>
      <w:r w:rsidRPr="0037728E">
        <w:rPr>
          <w:rFonts w:ascii="Times New Roman" w:hint="eastAsia"/>
        </w:rPr>
        <w:t>⑤、</w:t>
      </w:r>
      <w:r w:rsidRPr="0037728E">
        <w:rPr>
          <w:rFonts w:ascii="Times New Roman"/>
        </w:rPr>
        <w:t>须做好危险废物情况的纪录，记录上须注明危险废物的名称、来源、数量、特性和包装容器的类别、入库日期、堆放库位、废物出库日期及接收单位名称，并对各类固废分类堆存。</w:t>
      </w:r>
    </w:p>
    <w:p w:rsidR="00164DFC" w:rsidRPr="0037728E" w:rsidRDefault="00E15C5D">
      <w:pPr>
        <w:spacing w:line="480" w:lineRule="exact"/>
        <w:ind w:firstLine="480"/>
        <w:rPr>
          <w:rFonts w:ascii="Times New Roman"/>
        </w:rPr>
      </w:pPr>
      <w:r w:rsidRPr="0037728E">
        <w:rPr>
          <w:rFonts w:ascii="Times New Roman" w:hint="eastAsia"/>
        </w:rPr>
        <w:t>⑥、</w:t>
      </w:r>
      <w:r w:rsidRPr="0037728E">
        <w:rPr>
          <w:rFonts w:ascii="Times New Roman"/>
        </w:rPr>
        <w:t>加强固废在厂内和厂外的转运管理，严格废渣转运通道，尽量减少固废撒落，对撒落的固废进行及时清扫，避免二次污染。</w:t>
      </w:r>
    </w:p>
    <w:p w:rsidR="00164DFC" w:rsidRPr="0037728E" w:rsidRDefault="00E15C5D">
      <w:pPr>
        <w:spacing w:line="480" w:lineRule="exact"/>
        <w:ind w:firstLine="480"/>
        <w:rPr>
          <w:rFonts w:ascii="Times New Roman"/>
        </w:rPr>
      </w:pPr>
      <w:r w:rsidRPr="0037728E">
        <w:rPr>
          <w:rFonts w:ascii="Times New Roman" w:hint="eastAsia"/>
        </w:rPr>
        <w:t>⑦、</w:t>
      </w:r>
      <w:r w:rsidRPr="0037728E">
        <w:rPr>
          <w:rFonts w:ascii="Times New Roman"/>
        </w:rPr>
        <w:t>定期对</w:t>
      </w:r>
      <w:r w:rsidRPr="0037728E">
        <w:rPr>
          <w:rFonts w:ascii="Times New Roman" w:hint="eastAsia"/>
        </w:rPr>
        <w:t>暂存库</w:t>
      </w:r>
      <w:r w:rsidRPr="0037728E">
        <w:rPr>
          <w:rFonts w:ascii="Times New Roman"/>
        </w:rPr>
        <w:t>进行检查，发现破损，应及时进行修理。</w:t>
      </w:r>
    </w:p>
    <w:p w:rsidR="00164DFC" w:rsidRPr="0037728E" w:rsidRDefault="00E15C5D">
      <w:pPr>
        <w:spacing w:line="480" w:lineRule="exact"/>
        <w:ind w:firstLine="480"/>
        <w:rPr>
          <w:rFonts w:ascii="Times New Roman"/>
        </w:rPr>
      </w:pPr>
      <w:r w:rsidRPr="0037728E">
        <w:rPr>
          <w:rFonts w:ascii="Times New Roman" w:hint="eastAsia"/>
        </w:rPr>
        <w:t>⑧、暂存库</w:t>
      </w:r>
      <w:r w:rsidRPr="0037728E">
        <w:rPr>
          <w:rFonts w:ascii="Times New Roman"/>
        </w:rPr>
        <w:t>必须按</w:t>
      </w:r>
      <w:r w:rsidRPr="0037728E">
        <w:rPr>
          <w:rFonts w:ascii="Times New Roman" w:hint="eastAsia"/>
        </w:rPr>
        <w:t>《环境保护图形标志</w:t>
      </w:r>
      <w:r w:rsidRPr="0037728E">
        <w:rPr>
          <w:rFonts w:ascii="Times New Roman" w:hint="eastAsia"/>
        </w:rPr>
        <w:t>-</w:t>
      </w:r>
      <w:r w:rsidRPr="0037728E">
        <w:rPr>
          <w:rFonts w:ascii="Times New Roman" w:hint="eastAsia"/>
        </w:rPr>
        <w:t>固体废物储存（处置）场》</w:t>
      </w:r>
      <w:r w:rsidR="00DB27EE">
        <w:rPr>
          <w:rFonts w:ascii="Times New Roman" w:hint="eastAsia"/>
        </w:rPr>
        <w:t>（</w:t>
      </w:r>
      <w:r w:rsidR="00DB27EE" w:rsidRPr="0037728E">
        <w:rPr>
          <w:rFonts w:ascii="Times New Roman"/>
        </w:rPr>
        <w:t>GB15562.2</w:t>
      </w:r>
      <w:r w:rsidR="00DB27EE">
        <w:rPr>
          <w:rFonts w:ascii="Times New Roman" w:hint="eastAsia"/>
        </w:rPr>
        <w:t>）</w:t>
      </w:r>
      <w:r w:rsidRPr="0037728E">
        <w:rPr>
          <w:rFonts w:ascii="Times New Roman"/>
        </w:rPr>
        <w:t>的规定设置</w:t>
      </w:r>
      <w:r w:rsidRPr="0037728E">
        <w:rPr>
          <w:rFonts w:ascii="Times New Roman" w:hint="eastAsia"/>
        </w:rPr>
        <w:t>规范的标识牌</w:t>
      </w:r>
      <w:r w:rsidRPr="0037728E">
        <w:rPr>
          <w:rFonts w:ascii="Times New Roman"/>
        </w:rPr>
        <w:t>。</w:t>
      </w:r>
    </w:p>
    <w:p w:rsidR="00164DFC" w:rsidRPr="0037728E" w:rsidRDefault="00E15C5D">
      <w:pPr>
        <w:spacing w:line="480" w:lineRule="exact"/>
        <w:ind w:firstLine="480"/>
        <w:rPr>
          <w:rFonts w:ascii="Times New Roman"/>
        </w:rPr>
      </w:pPr>
      <w:r w:rsidRPr="0037728E">
        <w:rPr>
          <w:rFonts w:ascii="Times New Roman" w:hint="eastAsia"/>
        </w:rPr>
        <w:t>⑨、</w:t>
      </w:r>
      <w:r w:rsidRPr="0037728E">
        <w:rPr>
          <w:rFonts w:ascii="Times New Roman"/>
        </w:rPr>
        <w:t>对易起尘的固废，在装卸过程中可通过洒水来降低扬尘产生量。</w:t>
      </w:r>
    </w:p>
    <w:p w:rsidR="00164DFC" w:rsidRPr="0037728E" w:rsidRDefault="00E15C5D">
      <w:pPr>
        <w:spacing w:line="480" w:lineRule="exact"/>
        <w:ind w:firstLine="480"/>
        <w:rPr>
          <w:rFonts w:ascii="Times New Roman"/>
        </w:rPr>
      </w:pPr>
      <w:r w:rsidRPr="0037728E">
        <w:rPr>
          <w:rFonts w:ascii="Times New Roman" w:hint="eastAsia"/>
        </w:rPr>
        <w:t>⑩、</w:t>
      </w:r>
      <w:r w:rsidRPr="0037728E">
        <w:rPr>
          <w:rFonts w:ascii="Times New Roman"/>
        </w:rPr>
        <w:t>加强对危险固废的日常管理，并按国家有关危险废物管理办法，办理好危险废物的贮存、转移手续。</w:t>
      </w:r>
    </w:p>
    <w:p w:rsidR="00164DFC" w:rsidRPr="0037728E" w:rsidRDefault="00E15C5D">
      <w:pPr>
        <w:spacing w:line="480" w:lineRule="exact"/>
        <w:ind w:firstLine="480"/>
        <w:rPr>
          <w:rFonts w:ascii="Times New Roman"/>
        </w:rPr>
      </w:pPr>
      <w:r w:rsidRPr="0037728E">
        <w:rPr>
          <w:rFonts w:ascii="Times New Roman"/>
        </w:rPr>
        <w:t>C</w:t>
      </w:r>
      <w:r w:rsidRPr="0037728E">
        <w:rPr>
          <w:rFonts w:ascii="Times New Roman" w:hint="eastAsia"/>
        </w:rPr>
        <w:t>、</w:t>
      </w:r>
      <w:r w:rsidRPr="0037728E">
        <w:rPr>
          <w:rFonts w:ascii="Times New Roman"/>
        </w:rPr>
        <w:t>运输要求</w:t>
      </w:r>
    </w:p>
    <w:p w:rsidR="00164DFC" w:rsidRPr="0037728E" w:rsidRDefault="00E15C5D">
      <w:pPr>
        <w:spacing w:line="480" w:lineRule="exact"/>
        <w:ind w:firstLine="480"/>
        <w:rPr>
          <w:rFonts w:ascii="Times New Roman"/>
        </w:rPr>
      </w:pPr>
      <w:r w:rsidRPr="0037728E">
        <w:rPr>
          <w:rFonts w:ascii="Times New Roman" w:hint="eastAsia"/>
        </w:rPr>
        <w:t>①、</w:t>
      </w:r>
      <w:r w:rsidRPr="0037728E">
        <w:rPr>
          <w:rFonts w:ascii="Times New Roman"/>
        </w:rPr>
        <w:t>运输线路尽量避开居民集中区、饮用水源保护区等环境敏感点。</w:t>
      </w:r>
    </w:p>
    <w:p w:rsidR="00164DFC" w:rsidRPr="0037728E" w:rsidRDefault="00E15C5D">
      <w:pPr>
        <w:spacing w:line="480" w:lineRule="exact"/>
        <w:ind w:firstLine="480"/>
        <w:rPr>
          <w:rFonts w:ascii="Times New Roman"/>
        </w:rPr>
      </w:pPr>
      <w:r w:rsidRPr="0037728E">
        <w:rPr>
          <w:rFonts w:ascii="Times New Roman" w:hint="eastAsia"/>
        </w:rPr>
        <w:t>②、</w:t>
      </w:r>
      <w:r w:rsidRPr="0037728E">
        <w:rPr>
          <w:rFonts w:ascii="Times New Roman"/>
        </w:rPr>
        <w:t>运输车辆必须要有塑料内衬和帆布盖顶，有条件的可将废渣袋装，运输过程中要防渗漏、防扬撒，不得超载；并配备发生事故的应急工具、药剂或其他辅助材料，以便于消除或减轻对环境的污染危害。</w:t>
      </w:r>
    </w:p>
    <w:p w:rsidR="00164DFC" w:rsidRPr="0037728E" w:rsidRDefault="00E15C5D">
      <w:pPr>
        <w:spacing w:line="480" w:lineRule="exact"/>
        <w:ind w:firstLine="480"/>
        <w:rPr>
          <w:rFonts w:ascii="Times New Roman"/>
        </w:rPr>
      </w:pPr>
      <w:r w:rsidRPr="0037728E">
        <w:rPr>
          <w:rFonts w:ascii="Times New Roman" w:hint="eastAsia"/>
        </w:rPr>
        <w:t>③、</w:t>
      </w:r>
      <w:r w:rsidRPr="0037728E">
        <w:rPr>
          <w:rFonts w:ascii="Times New Roman"/>
        </w:rPr>
        <w:t>不同类型的废渣不宜混装运输，运输工具未经消除污染不能装载其他物品。</w:t>
      </w:r>
    </w:p>
    <w:p w:rsidR="00164DFC" w:rsidRPr="0037728E" w:rsidRDefault="00E15C5D">
      <w:pPr>
        <w:spacing w:line="480" w:lineRule="exact"/>
        <w:ind w:firstLine="480"/>
        <w:rPr>
          <w:rFonts w:ascii="Times New Roman"/>
        </w:rPr>
      </w:pPr>
      <w:r w:rsidRPr="0037728E">
        <w:rPr>
          <w:rFonts w:ascii="Times New Roman" w:hint="eastAsia"/>
        </w:rPr>
        <w:t>④、</w:t>
      </w:r>
      <w:r w:rsidRPr="0037728E">
        <w:rPr>
          <w:rFonts w:ascii="Times New Roman"/>
        </w:rPr>
        <w:t>运输车辆应设置明显的标志并经常维护保养，保证车况良好和行车安全。</w:t>
      </w:r>
    </w:p>
    <w:p w:rsidR="00164DFC" w:rsidRPr="0037728E" w:rsidRDefault="00E15C5D">
      <w:pPr>
        <w:spacing w:line="480" w:lineRule="exact"/>
        <w:ind w:firstLine="480"/>
        <w:rPr>
          <w:rFonts w:ascii="Times New Roman"/>
        </w:rPr>
      </w:pPr>
      <w:r w:rsidRPr="0037728E">
        <w:rPr>
          <w:rFonts w:ascii="Times New Roman" w:hint="eastAsia"/>
        </w:rPr>
        <w:t>⑤、</w:t>
      </w:r>
      <w:r w:rsidRPr="0037728E">
        <w:rPr>
          <w:rFonts w:ascii="Times New Roman"/>
        </w:rPr>
        <w:t>从事运输人员，应接受专门安全培训后方可上岗。</w:t>
      </w:r>
    </w:p>
    <w:p w:rsidR="00164DFC" w:rsidRPr="0037728E" w:rsidRDefault="00E15C5D">
      <w:pPr>
        <w:spacing w:line="480" w:lineRule="exact"/>
        <w:outlineLvl w:val="1"/>
        <w:rPr>
          <w:rFonts w:ascii="Times New Roman"/>
          <w:b/>
        </w:rPr>
      </w:pPr>
      <w:bookmarkStart w:id="560" w:name="_Toc17640"/>
      <w:bookmarkStart w:id="561" w:name="_Toc12969"/>
      <w:bookmarkStart w:id="562" w:name="_Toc13385"/>
      <w:r w:rsidRPr="0037728E">
        <w:rPr>
          <w:rFonts w:ascii="Times New Roman" w:hint="eastAsia"/>
          <w:b/>
        </w:rPr>
        <w:t>5.5</w:t>
      </w:r>
      <w:r w:rsidRPr="0037728E">
        <w:rPr>
          <w:rFonts w:ascii="Times New Roman" w:hint="eastAsia"/>
          <w:b/>
        </w:rPr>
        <w:t>地下水污染防治措施</w:t>
      </w:r>
      <w:bookmarkEnd w:id="560"/>
      <w:bookmarkEnd w:id="561"/>
      <w:bookmarkEnd w:id="562"/>
    </w:p>
    <w:p w:rsidR="00164DFC" w:rsidRPr="0037728E" w:rsidRDefault="00E15C5D">
      <w:pPr>
        <w:spacing w:line="480" w:lineRule="exact"/>
        <w:ind w:firstLineChars="200" w:firstLine="480"/>
        <w:rPr>
          <w:rFonts w:ascii="Times New Roman"/>
        </w:rPr>
      </w:pPr>
      <w:r w:rsidRPr="0037728E">
        <w:rPr>
          <w:rFonts w:ascii="Times New Roman"/>
        </w:rPr>
        <w:t>建设项目为了杜绝物料、废水等泄漏对土壤及地下水环境质量的影响，根据《中华人民共和国水污染防治法》的相关规范，按照</w:t>
      </w:r>
      <w:r w:rsidRPr="0037728E">
        <w:rPr>
          <w:rFonts w:ascii="Times New Roman" w:hint="eastAsia"/>
        </w:rPr>
        <w:t>“</w:t>
      </w:r>
      <w:r w:rsidRPr="0037728E">
        <w:rPr>
          <w:rFonts w:ascii="Times New Roman"/>
        </w:rPr>
        <w:t>源头控制、分区防治、污染监控、应急响应</w:t>
      </w:r>
      <w:r w:rsidRPr="0037728E">
        <w:rPr>
          <w:rFonts w:ascii="Times New Roman" w:hint="eastAsia"/>
        </w:rPr>
        <w:t>”</w:t>
      </w:r>
      <w:r w:rsidRPr="0037728E">
        <w:rPr>
          <w:rFonts w:ascii="Times New Roman"/>
        </w:rPr>
        <w:t>的原则，场地污染防治对策从以下方面考虑：</w:t>
      </w:r>
    </w:p>
    <w:p w:rsidR="00164DFC" w:rsidRPr="0037728E" w:rsidRDefault="00164DFC">
      <w:pPr>
        <w:spacing w:line="480" w:lineRule="exact"/>
        <w:ind w:firstLineChars="200" w:firstLine="480"/>
        <w:rPr>
          <w:rFonts w:ascii="Times New Roman"/>
        </w:rPr>
      </w:pPr>
    </w:p>
    <w:p w:rsidR="00164DFC" w:rsidRPr="0037728E" w:rsidRDefault="00E15C5D">
      <w:pPr>
        <w:spacing w:line="480" w:lineRule="exact"/>
        <w:ind w:firstLineChars="200" w:firstLine="482"/>
        <w:rPr>
          <w:rFonts w:ascii="Times New Roman"/>
          <w:b/>
        </w:rPr>
      </w:pPr>
      <w:r w:rsidRPr="0037728E">
        <w:rPr>
          <w:rFonts w:ascii="Times New Roman"/>
          <w:b/>
        </w:rPr>
        <w:lastRenderedPageBreak/>
        <w:t>一、源头控制措施</w:t>
      </w:r>
    </w:p>
    <w:p w:rsidR="00164DFC" w:rsidRPr="0037728E" w:rsidRDefault="00E15C5D">
      <w:pPr>
        <w:spacing w:line="480" w:lineRule="exact"/>
        <w:ind w:firstLineChars="200" w:firstLine="480"/>
        <w:rPr>
          <w:rFonts w:ascii="Times New Roman"/>
        </w:rPr>
      </w:pPr>
      <w:r w:rsidRPr="0037728E">
        <w:rPr>
          <w:rFonts w:ascii="Times New Roman"/>
        </w:rPr>
        <w:t>1</w:t>
      </w:r>
      <w:r w:rsidRPr="0037728E">
        <w:rPr>
          <w:rFonts w:ascii="Times New Roman"/>
        </w:rPr>
        <w:t>、企业实施</w:t>
      </w:r>
      <w:r w:rsidRPr="0037728E">
        <w:rPr>
          <w:rFonts w:ascii="Times New Roman" w:hint="eastAsia"/>
        </w:rPr>
        <w:t>按照</w:t>
      </w:r>
      <w:r w:rsidRPr="0037728E">
        <w:rPr>
          <w:rFonts w:ascii="Times New Roman"/>
        </w:rPr>
        <w:t>清洁生产及各类废物循环利用的</w:t>
      </w:r>
      <w:r w:rsidRPr="0037728E">
        <w:rPr>
          <w:rFonts w:ascii="Times New Roman" w:hint="eastAsia"/>
        </w:rPr>
        <w:t>要求</w:t>
      </w:r>
      <w:r w:rsidRPr="0037728E">
        <w:rPr>
          <w:rFonts w:ascii="Times New Roman"/>
        </w:rPr>
        <w:t>，尽量选用低毒、无毒原材料，选用先进的生产工艺，对使用的甲醇、</w:t>
      </w:r>
      <w:r w:rsidRPr="0037728E">
        <w:rPr>
          <w:rFonts w:ascii="Times New Roman" w:hint="eastAsia"/>
        </w:rPr>
        <w:t>SO</w:t>
      </w:r>
      <w:r w:rsidRPr="0037728E">
        <w:rPr>
          <w:rFonts w:ascii="Times New Roman" w:hint="eastAsia"/>
          <w:vertAlign w:val="subscript"/>
        </w:rPr>
        <w:t>2</w:t>
      </w:r>
      <w:r w:rsidRPr="0037728E">
        <w:rPr>
          <w:rFonts w:ascii="Times New Roman"/>
        </w:rPr>
        <w:t>等各种</w:t>
      </w:r>
      <w:r w:rsidRPr="0037728E">
        <w:rPr>
          <w:rFonts w:ascii="Times New Roman" w:hint="eastAsia"/>
        </w:rPr>
        <w:t>原料</w:t>
      </w:r>
      <w:r w:rsidRPr="0037728E">
        <w:rPr>
          <w:rFonts w:ascii="Times New Roman"/>
        </w:rPr>
        <w:t>回收利用，减少污染物的排放量。</w:t>
      </w:r>
    </w:p>
    <w:p w:rsidR="00164DFC" w:rsidRPr="0037728E" w:rsidRDefault="00E15C5D">
      <w:pPr>
        <w:spacing w:line="480" w:lineRule="exact"/>
        <w:ind w:firstLineChars="200" w:firstLine="480"/>
        <w:rPr>
          <w:rFonts w:ascii="Times New Roman"/>
        </w:rPr>
      </w:pPr>
      <w:r w:rsidRPr="0037728E">
        <w:rPr>
          <w:rFonts w:ascii="Times New Roman"/>
        </w:rPr>
        <w:t>2</w:t>
      </w:r>
      <w:r w:rsidRPr="0037728E">
        <w:rPr>
          <w:rFonts w:ascii="Times New Roman"/>
        </w:rPr>
        <w:t>、生产车间废水均通过</w:t>
      </w:r>
      <w:r w:rsidRPr="0037728E">
        <w:rPr>
          <w:rFonts w:ascii="Times New Roman"/>
        </w:rPr>
        <w:t>PE</w:t>
      </w:r>
      <w:r w:rsidRPr="0037728E">
        <w:rPr>
          <w:rFonts w:ascii="Times New Roman"/>
        </w:rPr>
        <w:t>防渗管道接入污水处理设施处理，处理达标后排入</w:t>
      </w:r>
      <w:r w:rsidRPr="0037728E">
        <w:rPr>
          <w:rFonts w:ascii="Times New Roman" w:hint="eastAsia"/>
        </w:rPr>
        <w:t>市政</w:t>
      </w:r>
      <w:r w:rsidRPr="0037728E">
        <w:rPr>
          <w:rFonts w:ascii="Times New Roman"/>
        </w:rPr>
        <w:t>污水管网，再排入</w:t>
      </w:r>
      <w:r w:rsidRPr="0037728E">
        <w:rPr>
          <w:rFonts w:ascii="Times New Roman" w:hint="eastAsia"/>
        </w:rPr>
        <w:t>园区</w:t>
      </w:r>
      <w:r w:rsidRPr="0037728E">
        <w:rPr>
          <w:rFonts w:ascii="Times New Roman"/>
        </w:rPr>
        <w:t>污水处理厂，防止污染物的跑、冒、滴、漏。</w:t>
      </w:r>
    </w:p>
    <w:p w:rsidR="00164DFC" w:rsidRPr="0037728E" w:rsidRDefault="00E15C5D">
      <w:pPr>
        <w:spacing w:line="480" w:lineRule="exact"/>
        <w:ind w:firstLineChars="200" w:firstLine="480"/>
        <w:rPr>
          <w:rFonts w:ascii="Times New Roman"/>
        </w:rPr>
      </w:pPr>
      <w:r w:rsidRPr="0037728E">
        <w:rPr>
          <w:rFonts w:ascii="Times New Roman"/>
        </w:rPr>
        <w:t>2</w:t>
      </w:r>
      <w:r w:rsidRPr="0037728E">
        <w:rPr>
          <w:rFonts w:ascii="Times New Roman"/>
        </w:rPr>
        <w:t>、排水管道和污水处理设施均具有防渗功能，切断了废水进入地下水的途径。</w:t>
      </w:r>
    </w:p>
    <w:p w:rsidR="00164DFC" w:rsidRPr="0037728E" w:rsidRDefault="00E15C5D">
      <w:pPr>
        <w:spacing w:line="480" w:lineRule="exact"/>
        <w:ind w:firstLineChars="200" w:firstLine="480"/>
        <w:rPr>
          <w:rFonts w:ascii="Times New Roman"/>
        </w:rPr>
      </w:pPr>
      <w:r w:rsidRPr="0037728E">
        <w:rPr>
          <w:rFonts w:ascii="Times New Roman"/>
        </w:rPr>
        <w:t>3</w:t>
      </w:r>
      <w:r w:rsidRPr="0037728E">
        <w:rPr>
          <w:rFonts w:ascii="Times New Roman"/>
        </w:rPr>
        <w:t>、产品及原材料仓库、储罐区均做防渗防腐处理，并设围堰，生产车间地面</w:t>
      </w:r>
      <w:r w:rsidRPr="0037728E">
        <w:rPr>
          <w:rFonts w:ascii="Times New Roman" w:hint="eastAsia"/>
        </w:rPr>
        <w:t>进行</w:t>
      </w:r>
      <w:r w:rsidRPr="0037728E">
        <w:rPr>
          <w:rFonts w:ascii="Times New Roman"/>
        </w:rPr>
        <w:t>防渗防腐处理，四周建集水沟，泄漏的有机溶剂、危化品不会渗入到土壤及地下水中。</w:t>
      </w:r>
    </w:p>
    <w:p w:rsidR="00164DFC" w:rsidRPr="0037728E" w:rsidRDefault="00E15C5D">
      <w:pPr>
        <w:spacing w:line="480" w:lineRule="exact"/>
        <w:ind w:firstLineChars="200" w:firstLine="480"/>
        <w:rPr>
          <w:rFonts w:ascii="Times New Roman"/>
        </w:rPr>
      </w:pPr>
      <w:r w:rsidRPr="0037728E">
        <w:rPr>
          <w:rFonts w:ascii="Times New Roman"/>
        </w:rPr>
        <w:t>4</w:t>
      </w:r>
      <w:r w:rsidRPr="0037728E">
        <w:rPr>
          <w:rFonts w:ascii="Times New Roman"/>
        </w:rPr>
        <w:t>、</w:t>
      </w:r>
      <w:r w:rsidRPr="0037728E">
        <w:rPr>
          <w:rFonts w:ascii="Times New Roman" w:hint="eastAsia"/>
        </w:rPr>
        <w:t>厂区建设</w:t>
      </w:r>
      <w:r w:rsidRPr="0037728E">
        <w:rPr>
          <w:rFonts w:ascii="Times New Roman" w:hint="eastAsia"/>
        </w:rPr>
        <w:t>10</w:t>
      </w:r>
      <w:r w:rsidRPr="0037728E">
        <w:rPr>
          <w:rFonts w:ascii="Times New Roman"/>
        </w:rPr>
        <w:t>00m³</w:t>
      </w:r>
      <w:r w:rsidRPr="0037728E">
        <w:rPr>
          <w:rFonts w:ascii="Times New Roman"/>
        </w:rPr>
        <w:t>事故应急池，收集事故消防废水及泄漏的危化品。</w:t>
      </w:r>
    </w:p>
    <w:p w:rsidR="00164DFC" w:rsidRPr="0037728E" w:rsidRDefault="00E15C5D">
      <w:pPr>
        <w:spacing w:line="480" w:lineRule="exact"/>
        <w:ind w:firstLineChars="200" w:firstLine="482"/>
        <w:rPr>
          <w:rFonts w:ascii="Times New Roman"/>
          <w:b/>
        </w:rPr>
      </w:pPr>
      <w:r w:rsidRPr="0037728E">
        <w:rPr>
          <w:rFonts w:ascii="Times New Roman"/>
          <w:b/>
        </w:rPr>
        <w:t>二、分区防治措施</w:t>
      </w:r>
    </w:p>
    <w:p w:rsidR="00164DFC" w:rsidRPr="0037728E" w:rsidRDefault="00E15C5D">
      <w:pPr>
        <w:spacing w:line="480" w:lineRule="exact"/>
        <w:ind w:firstLineChars="200" w:firstLine="480"/>
        <w:rPr>
          <w:rFonts w:ascii="Times New Roman"/>
        </w:rPr>
      </w:pPr>
      <w:r w:rsidRPr="0037728E">
        <w:rPr>
          <w:rFonts w:ascii="Times New Roman"/>
        </w:rPr>
        <w:t>项目结合各生产设备、管道、贮存与运输装置、污染物贮存与处理装置、事故应急装置等的布局，根据可能进入地下水环境的各种有毒有害原辅材料、中间物料和产品的泄漏（包括跑、冒、滴、漏）量及其他各类污染物的性质、产生量和排放量，划分污染防治分区，厂区共分成三个大区：一般防渗区、重点防渗区</w:t>
      </w:r>
      <w:r w:rsidRPr="0037728E">
        <w:rPr>
          <w:rFonts w:ascii="Times New Roman"/>
        </w:rPr>
        <w:t>1</w:t>
      </w:r>
      <w:r w:rsidRPr="0037728E">
        <w:rPr>
          <w:rFonts w:ascii="Times New Roman"/>
        </w:rPr>
        <w:t>和重点防渗区</w:t>
      </w:r>
      <w:r w:rsidRPr="0037728E">
        <w:rPr>
          <w:rFonts w:ascii="Times New Roman"/>
        </w:rPr>
        <w:t>2</w:t>
      </w:r>
      <w:r w:rsidRPr="0037728E">
        <w:rPr>
          <w:rFonts w:ascii="Times New Roman"/>
        </w:rPr>
        <w:t>。</w:t>
      </w:r>
    </w:p>
    <w:p w:rsidR="00164DFC" w:rsidRPr="0037728E" w:rsidRDefault="00E15C5D">
      <w:pPr>
        <w:spacing w:line="480" w:lineRule="exact"/>
        <w:ind w:firstLineChars="200" w:firstLine="480"/>
        <w:rPr>
          <w:rFonts w:ascii="Times New Roman"/>
        </w:rPr>
      </w:pPr>
      <w:r w:rsidRPr="0037728E">
        <w:rPr>
          <w:rFonts w:ascii="Times New Roman"/>
        </w:rPr>
        <w:t>1</w:t>
      </w:r>
      <w:r w:rsidRPr="0037728E">
        <w:rPr>
          <w:rFonts w:ascii="Times New Roman"/>
        </w:rPr>
        <w:t>、一般防渗区：主要包括办公综合区和</w:t>
      </w:r>
      <w:r w:rsidRPr="0037728E">
        <w:rPr>
          <w:rFonts w:ascii="Times New Roman" w:hint="eastAsia"/>
        </w:rPr>
        <w:t>公用工程区</w:t>
      </w:r>
      <w:r w:rsidRPr="0037728E">
        <w:rPr>
          <w:rFonts w:ascii="Times New Roman"/>
        </w:rPr>
        <w:t>等。这部分区域为生产辅助区域，地面防渗主要是进行粘土层压实和水泥铺设硬化。下垫面压实粘土层厚度不小于</w:t>
      </w:r>
      <w:r w:rsidRPr="0037728E">
        <w:rPr>
          <w:rFonts w:ascii="Times New Roman"/>
        </w:rPr>
        <w:t>1.5m</w:t>
      </w:r>
      <w:r w:rsidRPr="0037728E">
        <w:rPr>
          <w:rFonts w:ascii="Times New Roman"/>
        </w:rPr>
        <w:t>，水泥铺面厚度不小于</w:t>
      </w:r>
      <w:r w:rsidRPr="0037728E">
        <w:rPr>
          <w:rFonts w:ascii="Times New Roman"/>
        </w:rPr>
        <w:t>200mm</w:t>
      </w:r>
      <w:r w:rsidRPr="0037728E">
        <w:rPr>
          <w:rFonts w:ascii="Times New Roman"/>
        </w:rPr>
        <w:t>，渗透系数</w:t>
      </w:r>
      <w:r w:rsidRPr="0037728E">
        <w:rPr>
          <w:rFonts w:ascii="Times New Roman"/>
        </w:rPr>
        <w:t>K≤1×10-7cm/s</w:t>
      </w:r>
      <w:r w:rsidRPr="0037728E">
        <w:rPr>
          <w:rFonts w:ascii="Times New Roman"/>
        </w:rPr>
        <w:t>符合要求。</w:t>
      </w:r>
    </w:p>
    <w:p w:rsidR="00164DFC" w:rsidRPr="0037728E" w:rsidRDefault="00E15C5D">
      <w:pPr>
        <w:spacing w:line="480" w:lineRule="exact"/>
        <w:ind w:firstLineChars="200" w:firstLine="480"/>
        <w:rPr>
          <w:rFonts w:ascii="Times New Roman"/>
        </w:rPr>
      </w:pPr>
      <w:r w:rsidRPr="0037728E">
        <w:rPr>
          <w:rFonts w:ascii="Times New Roman"/>
        </w:rPr>
        <w:t>2</w:t>
      </w:r>
      <w:r w:rsidRPr="0037728E">
        <w:rPr>
          <w:rFonts w:ascii="Times New Roman"/>
        </w:rPr>
        <w:t>、重点防渗区</w:t>
      </w:r>
      <w:r w:rsidRPr="0037728E">
        <w:rPr>
          <w:rFonts w:ascii="Times New Roman"/>
        </w:rPr>
        <w:t>1</w:t>
      </w:r>
      <w:r w:rsidRPr="0037728E">
        <w:rPr>
          <w:rFonts w:ascii="Times New Roman"/>
        </w:rPr>
        <w:t>：包括</w:t>
      </w:r>
      <w:r w:rsidRPr="0037728E">
        <w:rPr>
          <w:rFonts w:ascii="Times New Roman" w:hint="eastAsia"/>
        </w:rPr>
        <w:t>二氧化硫装置车间、焦亚装置车间、保险粉装置车间、精馏和残液处理车间、吊白块车间</w:t>
      </w:r>
      <w:r w:rsidRPr="0037728E">
        <w:rPr>
          <w:rFonts w:ascii="Times New Roman"/>
        </w:rPr>
        <w:t>等生产车间、</w:t>
      </w:r>
      <w:r w:rsidRPr="0037728E">
        <w:rPr>
          <w:rFonts w:ascii="Times New Roman" w:hint="eastAsia"/>
        </w:rPr>
        <w:t>成品仓库、副产品仓库、硫磺仓库、危废暂存库、一般固废暂存场</w:t>
      </w:r>
      <w:r w:rsidRPr="0037728E">
        <w:rPr>
          <w:rFonts w:ascii="Times New Roman"/>
        </w:rPr>
        <w:t>和废水处理站等。这部分区域是项目中污染物产生集中的地方，因此这部分区域防渗工作是重点。</w:t>
      </w:r>
    </w:p>
    <w:p w:rsidR="00164DFC" w:rsidRPr="0037728E" w:rsidRDefault="00E15C5D">
      <w:pPr>
        <w:spacing w:line="480" w:lineRule="exact"/>
        <w:ind w:firstLineChars="200" w:firstLine="480"/>
        <w:rPr>
          <w:rFonts w:ascii="Times New Roman"/>
        </w:rPr>
      </w:pPr>
      <w:r w:rsidRPr="0037728E">
        <w:rPr>
          <w:rFonts w:ascii="Times New Roman"/>
        </w:rPr>
        <w:t>废水处理池、初期雨水收集池</w:t>
      </w:r>
      <w:r w:rsidRPr="0037728E">
        <w:rPr>
          <w:rFonts w:ascii="Times New Roman" w:hint="eastAsia"/>
        </w:rPr>
        <w:t>等</w:t>
      </w:r>
      <w:r w:rsidRPr="0037728E">
        <w:rPr>
          <w:rFonts w:ascii="Times New Roman"/>
        </w:rPr>
        <w:t>的建设方式为：对地基先进行清表、推平，然后</w:t>
      </w:r>
      <w:r w:rsidRPr="0037728E">
        <w:rPr>
          <w:rFonts w:ascii="Times New Roman"/>
        </w:rPr>
        <w:t>250mm</w:t>
      </w:r>
      <w:r w:rsidRPr="0037728E">
        <w:rPr>
          <w:rFonts w:ascii="Times New Roman"/>
        </w:rPr>
        <w:t>碎石垫层；对于池体采用</w:t>
      </w:r>
      <w:r w:rsidRPr="0037728E">
        <w:rPr>
          <w:rFonts w:ascii="Times New Roman"/>
        </w:rPr>
        <w:t>250mm</w:t>
      </w:r>
      <w:r w:rsidRPr="0037728E">
        <w:rPr>
          <w:rFonts w:ascii="Times New Roman"/>
        </w:rPr>
        <w:t>底板（钢筋混凝土，混凝土中添加</w:t>
      </w:r>
      <w:r w:rsidRPr="0037728E">
        <w:rPr>
          <w:rFonts w:ascii="Times New Roman"/>
        </w:rPr>
        <w:t>8~10%</w:t>
      </w:r>
      <w:r w:rsidRPr="0037728E">
        <w:rPr>
          <w:rFonts w:ascii="Times New Roman"/>
        </w:rPr>
        <w:t>的</w:t>
      </w:r>
      <w:r w:rsidRPr="0037728E">
        <w:rPr>
          <w:rFonts w:ascii="Times New Roman"/>
        </w:rPr>
        <w:t>WG-CMA</w:t>
      </w:r>
      <w:r w:rsidRPr="0037728E">
        <w:rPr>
          <w:rFonts w:ascii="Times New Roman"/>
        </w:rPr>
        <w:t>高效抗裂性防水剂，），侧板</w:t>
      </w:r>
      <w:r w:rsidRPr="0037728E">
        <w:rPr>
          <w:rFonts w:ascii="Times New Roman"/>
        </w:rPr>
        <w:t>250mm</w:t>
      </w:r>
      <w:r w:rsidRPr="0037728E">
        <w:rPr>
          <w:rFonts w:ascii="Times New Roman"/>
        </w:rPr>
        <w:t>钢筋混凝土（采用防渗混凝土），内部防渗采用一级防水、刷两层防水漆的方式，可有效防止污水的渗漏。渗透系数</w:t>
      </w:r>
      <w:r w:rsidRPr="0037728E">
        <w:rPr>
          <w:rFonts w:ascii="Times New Roman"/>
        </w:rPr>
        <w:t>K≤1×10-7cm/s</w:t>
      </w:r>
      <w:r w:rsidRPr="0037728E">
        <w:rPr>
          <w:rFonts w:ascii="Times New Roman"/>
        </w:rPr>
        <w:t>符合要求。</w:t>
      </w:r>
    </w:p>
    <w:p w:rsidR="00164DFC" w:rsidRPr="0037728E" w:rsidRDefault="00E15C5D">
      <w:pPr>
        <w:spacing w:line="480" w:lineRule="exact"/>
        <w:ind w:firstLineChars="200" w:firstLine="480"/>
        <w:rPr>
          <w:rFonts w:ascii="Times New Roman"/>
        </w:rPr>
      </w:pPr>
      <w:r w:rsidRPr="0037728E">
        <w:rPr>
          <w:rFonts w:ascii="Times New Roman"/>
        </w:rPr>
        <w:lastRenderedPageBreak/>
        <w:t>各生产车间、化工原料仓库和危废暂存间</w:t>
      </w:r>
      <w:r w:rsidRPr="0037728E">
        <w:rPr>
          <w:rFonts w:ascii="Times New Roman" w:hint="eastAsia"/>
        </w:rPr>
        <w:t>等</w:t>
      </w:r>
      <w:r w:rsidRPr="0037728E">
        <w:rPr>
          <w:rFonts w:ascii="Times New Roman"/>
        </w:rPr>
        <w:t>的建设方式为：地基采用压实粘土，</w:t>
      </w:r>
      <w:r w:rsidRPr="0037728E">
        <w:rPr>
          <w:rFonts w:ascii="Times New Roman"/>
        </w:rPr>
        <w:t>180mm</w:t>
      </w:r>
      <w:r w:rsidRPr="0037728E">
        <w:rPr>
          <w:rFonts w:ascii="Times New Roman"/>
        </w:rPr>
        <w:t>水泥铺面，水泥中添加防渗剂，水泥面上为</w:t>
      </w:r>
      <w:r w:rsidRPr="0037728E">
        <w:rPr>
          <w:rFonts w:ascii="Times New Roman"/>
        </w:rPr>
        <w:t>50mm</w:t>
      </w:r>
      <w:r w:rsidRPr="0037728E">
        <w:rPr>
          <w:rFonts w:ascii="Times New Roman"/>
        </w:rPr>
        <w:t>环氧树脂进行防渗防腐。厂区雨水收集沟、车间和仓库截流沟、围堰做</w:t>
      </w:r>
      <w:r w:rsidRPr="0037728E">
        <w:rPr>
          <w:rFonts w:ascii="Times New Roman"/>
        </w:rPr>
        <w:t>250mm</w:t>
      </w:r>
      <w:r w:rsidRPr="0037728E">
        <w:rPr>
          <w:rFonts w:ascii="Times New Roman"/>
        </w:rPr>
        <w:t>压实粘土</w:t>
      </w:r>
      <w:r w:rsidRPr="0037728E">
        <w:rPr>
          <w:rFonts w:ascii="Times New Roman"/>
        </w:rPr>
        <w:t>+250mm</w:t>
      </w:r>
      <w:r w:rsidRPr="0037728E">
        <w:rPr>
          <w:rFonts w:ascii="Times New Roman"/>
        </w:rPr>
        <w:t>水泥（加防渗剂）防渗防腐处理。渗透系数</w:t>
      </w:r>
      <w:r w:rsidRPr="0037728E">
        <w:rPr>
          <w:rFonts w:ascii="Times New Roman"/>
        </w:rPr>
        <w:t>K≤1×10</w:t>
      </w:r>
      <w:r w:rsidRPr="0037728E">
        <w:rPr>
          <w:rFonts w:ascii="Times New Roman"/>
          <w:vertAlign w:val="superscript"/>
        </w:rPr>
        <w:t>-7</w:t>
      </w:r>
      <w:r w:rsidRPr="0037728E">
        <w:rPr>
          <w:rFonts w:ascii="Times New Roman"/>
        </w:rPr>
        <w:t>cm/s</w:t>
      </w:r>
      <w:r w:rsidRPr="0037728E">
        <w:rPr>
          <w:rFonts w:ascii="Times New Roman"/>
        </w:rPr>
        <w:t>符合要求。</w:t>
      </w:r>
    </w:p>
    <w:p w:rsidR="00164DFC" w:rsidRPr="0037728E" w:rsidRDefault="00E15C5D">
      <w:pPr>
        <w:spacing w:line="480" w:lineRule="exact"/>
        <w:ind w:firstLineChars="200" w:firstLine="480"/>
        <w:rPr>
          <w:rFonts w:ascii="Times New Roman"/>
        </w:rPr>
      </w:pPr>
      <w:r w:rsidRPr="0037728E">
        <w:rPr>
          <w:rFonts w:ascii="Times New Roman"/>
        </w:rPr>
        <w:t>3</w:t>
      </w:r>
      <w:r w:rsidRPr="0037728E">
        <w:rPr>
          <w:rFonts w:ascii="Times New Roman"/>
        </w:rPr>
        <w:t>、重点防渗区</w:t>
      </w:r>
      <w:r w:rsidRPr="0037728E">
        <w:rPr>
          <w:rFonts w:ascii="Times New Roman"/>
        </w:rPr>
        <w:t>2</w:t>
      </w:r>
      <w:r w:rsidRPr="0037728E">
        <w:rPr>
          <w:rFonts w:ascii="Times New Roman"/>
        </w:rPr>
        <w:t>：</w:t>
      </w:r>
      <w:r w:rsidRPr="0037728E">
        <w:rPr>
          <w:rFonts w:ascii="Times New Roman" w:hint="eastAsia"/>
        </w:rPr>
        <w:t>主要为</w:t>
      </w:r>
      <w:r w:rsidRPr="0037728E">
        <w:rPr>
          <w:rFonts w:ascii="Times New Roman"/>
        </w:rPr>
        <w:t>储罐区。储罐区罐池地面和墙面对应做防渗、防浸、防腐，采用抗渗混凝土，抗渗等级为</w:t>
      </w:r>
      <w:r w:rsidRPr="0037728E">
        <w:rPr>
          <w:rFonts w:ascii="Times New Roman"/>
        </w:rPr>
        <w:t>S8</w:t>
      </w:r>
      <w:r w:rsidRPr="0037728E">
        <w:rPr>
          <w:rFonts w:ascii="Times New Roman"/>
        </w:rPr>
        <w:t>，混凝土中添加</w:t>
      </w:r>
      <w:r w:rsidRPr="0037728E">
        <w:rPr>
          <w:rFonts w:ascii="Times New Roman"/>
        </w:rPr>
        <w:t>8~10%</w:t>
      </w:r>
      <w:r w:rsidRPr="0037728E">
        <w:rPr>
          <w:rFonts w:ascii="Times New Roman"/>
        </w:rPr>
        <w:t>的</w:t>
      </w:r>
      <w:r w:rsidRPr="0037728E">
        <w:rPr>
          <w:rFonts w:ascii="Times New Roman"/>
        </w:rPr>
        <w:t>WG-CMA</w:t>
      </w:r>
      <w:r w:rsidRPr="0037728E">
        <w:rPr>
          <w:rFonts w:ascii="Times New Roman"/>
        </w:rPr>
        <w:t>高效抗裂性防水剂，主筋的混凝土保护层下层筋为</w:t>
      </w:r>
      <w:r w:rsidRPr="0037728E">
        <w:rPr>
          <w:rFonts w:ascii="Times New Roman"/>
        </w:rPr>
        <w:t>400mm</w:t>
      </w:r>
      <w:r w:rsidRPr="0037728E">
        <w:rPr>
          <w:rFonts w:ascii="Times New Roman"/>
        </w:rPr>
        <w:t>（钢筋混凝土底板）；罐池内壁和地板顶面，用防水水泥砂浆抹面，水池外壁建筑物与土壤接触部分刷冷底子油一道，热沥青两道，其他部位水池外壁表面用防水水泥砂浆抹面，可有效地防止对地下水的渗漏。渗透系数</w:t>
      </w:r>
      <w:r w:rsidRPr="0037728E">
        <w:rPr>
          <w:rFonts w:ascii="Times New Roman"/>
        </w:rPr>
        <w:t>K≤1×10</w:t>
      </w:r>
      <w:r w:rsidRPr="0037728E">
        <w:rPr>
          <w:rFonts w:ascii="Times New Roman"/>
          <w:vertAlign w:val="superscript"/>
        </w:rPr>
        <w:t>-7</w:t>
      </w:r>
      <w:r w:rsidRPr="0037728E">
        <w:rPr>
          <w:rFonts w:ascii="Times New Roman"/>
        </w:rPr>
        <w:t>cm/s</w:t>
      </w:r>
      <w:r w:rsidRPr="0037728E">
        <w:rPr>
          <w:rFonts w:ascii="Times New Roman"/>
        </w:rPr>
        <w:t>符合要求。</w:t>
      </w:r>
    </w:p>
    <w:p w:rsidR="00164DFC" w:rsidRPr="0037728E" w:rsidRDefault="00E15C5D">
      <w:pPr>
        <w:spacing w:line="480" w:lineRule="exact"/>
        <w:ind w:firstLineChars="200" w:firstLine="482"/>
        <w:rPr>
          <w:rFonts w:ascii="Times New Roman"/>
          <w:b/>
        </w:rPr>
      </w:pPr>
      <w:r w:rsidRPr="0037728E">
        <w:rPr>
          <w:rFonts w:ascii="Times New Roman" w:hint="eastAsia"/>
          <w:b/>
        </w:rPr>
        <w:t>三、风险事故应急响应</w:t>
      </w:r>
    </w:p>
    <w:p w:rsidR="00164DFC" w:rsidRPr="0037728E" w:rsidRDefault="00E15C5D">
      <w:pPr>
        <w:spacing w:line="480" w:lineRule="exact"/>
        <w:ind w:firstLineChars="200" w:firstLine="480"/>
        <w:rPr>
          <w:rFonts w:ascii="Times New Roman"/>
        </w:rPr>
      </w:pPr>
      <w:r w:rsidRPr="0037728E">
        <w:rPr>
          <w:rFonts w:ascii="Times New Roman" w:hint="eastAsia"/>
        </w:rPr>
        <w:t>企业制定风险事故应急预案中应包括地下水风险事故应急响应内容，提出防止受污染地下水扩散和对受污染的地下水进行治理的的具体方案。</w:t>
      </w:r>
    </w:p>
    <w:p w:rsidR="00164DFC" w:rsidRPr="0037728E" w:rsidRDefault="00E15C5D">
      <w:pPr>
        <w:spacing w:line="480" w:lineRule="exact"/>
        <w:ind w:firstLineChars="200" w:firstLine="480"/>
        <w:rPr>
          <w:rFonts w:ascii="Times New Roman"/>
        </w:rPr>
      </w:pPr>
      <w:r w:rsidRPr="0037728E">
        <w:rPr>
          <w:rFonts w:ascii="Times New Roman" w:hint="eastAsia"/>
        </w:rPr>
        <w:t>综上所述，在做到车间设计、给排水、废水、固废污染防治以及风险防范等方面均提出有效可行的控制预防措施前提下，废水进入并污染土壤可能较小，对地下水及土壤环境影响不大。</w:t>
      </w:r>
    </w:p>
    <w:p w:rsidR="00164DFC" w:rsidRPr="0037728E" w:rsidRDefault="00E15C5D">
      <w:pPr>
        <w:spacing w:line="480" w:lineRule="exact"/>
        <w:ind w:firstLineChars="200" w:firstLine="480"/>
        <w:rPr>
          <w:rFonts w:ascii="Times New Roman"/>
        </w:rPr>
      </w:pPr>
      <w:r w:rsidRPr="0037728E">
        <w:rPr>
          <w:rFonts w:ascii="Times New Roman" w:hint="eastAsia"/>
        </w:rPr>
        <w:t>从上述措施可以看出，项目对可能产生地下水影响的各项途径均应进行有效预防，在确保各项防渗措施得以落实，并加强维护和厂区环境管理的前提下，可有效控制厂区内的污染物下渗现象，避免污染地下水，因此项目不会对厂区所在地的地</w:t>
      </w:r>
      <w:r w:rsidRPr="0037728E">
        <w:rPr>
          <w:rFonts w:ascii="Times New Roman"/>
        </w:rPr>
        <w:t>下水环境产生明显影响。</w:t>
      </w:r>
    </w:p>
    <w:p w:rsidR="00164DFC" w:rsidRPr="0037728E" w:rsidRDefault="00E15C5D">
      <w:pPr>
        <w:spacing w:line="480" w:lineRule="exact"/>
        <w:ind w:firstLineChars="200" w:firstLine="482"/>
        <w:rPr>
          <w:rFonts w:ascii="Times New Roman"/>
          <w:b/>
        </w:rPr>
      </w:pPr>
      <w:r w:rsidRPr="0037728E">
        <w:rPr>
          <w:rFonts w:ascii="Times New Roman" w:hint="eastAsia"/>
          <w:b/>
        </w:rPr>
        <w:t>四、监控措施</w:t>
      </w:r>
    </w:p>
    <w:p w:rsidR="00164DFC" w:rsidRPr="0037728E" w:rsidRDefault="00E15C5D">
      <w:pPr>
        <w:widowControl/>
        <w:adjustRightInd w:val="0"/>
        <w:snapToGrid w:val="0"/>
        <w:spacing w:line="480" w:lineRule="exact"/>
        <w:ind w:firstLineChars="200" w:firstLine="480"/>
        <w:rPr>
          <w:rFonts w:ascii="Times New Roman"/>
          <w:szCs w:val="24"/>
        </w:rPr>
      </w:pPr>
      <w:r w:rsidRPr="0037728E">
        <w:rPr>
          <w:rFonts w:ascii="Times New Roman" w:hint="eastAsia"/>
          <w:szCs w:val="24"/>
        </w:rPr>
        <w:t>建立完善的地下水环境监控体系，包括建立地下水监控制度和环境管理体系、制定监测计划、配备必要的监测仪器和设备，以便及时发现问题，及时采取措施。</w:t>
      </w:r>
    </w:p>
    <w:p w:rsidR="00164DFC" w:rsidRPr="0037728E" w:rsidRDefault="00E15C5D">
      <w:pPr>
        <w:widowControl/>
        <w:adjustRightInd w:val="0"/>
        <w:snapToGrid w:val="0"/>
        <w:spacing w:line="480" w:lineRule="exact"/>
        <w:ind w:firstLineChars="200" w:firstLine="480"/>
        <w:rPr>
          <w:rFonts w:ascii="Times New Roman"/>
          <w:szCs w:val="24"/>
        </w:rPr>
      </w:pPr>
      <w:r w:rsidRPr="0037728E">
        <w:rPr>
          <w:rFonts w:ascii="Times New Roman" w:hint="eastAsia"/>
          <w:szCs w:val="24"/>
        </w:rPr>
        <w:t>建议在厂内污水处理站及西南部厂界分别设置一个地下水监测点，每三年监测一次，监测因子为：</w:t>
      </w:r>
      <w:r w:rsidRPr="0037728E">
        <w:rPr>
          <w:rFonts w:ascii="Times New Roman"/>
          <w:szCs w:val="24"/>
        </w:rPr>
        <w:t>pH</w:t>
      </w:r>
      <w:r w:rsidRPr="0037728E">
        <w:rPr>
          <w:rFonts w:ascii="Times New Roman" w:hint="eastAsia"/>
          <w:szCs w:val="24"/>
        </w:rPr>
        <w:t>、</w:t>
      </w:r>
      <w:r w:rsidRPr="0037728E">
        <w:rPr>
          <w:rFonts w:ascii="Times New Roman" w:hint="eastAsia"/>
          <w:szCs w:val="24"/>
        </w:rPr>
        <w:t>COD</w:t>
      </w:r>
      <w:r w:rsidRPr="0037728E">
        <w:rPr>
          <w:rFonts w:ascii="Times New Roman" w:hint="eastAsia"/>
          <w:szCs w:val="24"/>
        </w:rPr>
        <w:t>、氨氮、甲醛、硫化物等。</w:t>
      </w:r>
    </w:p>
    <w:p w:rsidR="00164DFC" w:rsidRPr="0037728E" w:rsidRDefault="00E15C5D">
      <w:pPr>
        <w:spacing w:line="480" w:lineRule="exact"/>
        <w:outlineLvl w:val="1"/>
        <w:rPr>
          <w:rFonts w:ascii="Times New Roman"/>
          <w:b/>
        </w:rPr>
      </w:pPr>
      <w:bookmarkStart w:id="563" w:name="_Toc3017"/>
      <w:bookmarkStart w:id="564" w:name="_Toc9824"/>
      <w:bookmarkStart w:id="565" w:name="_Toc7635"/>
      <w:r w:rsidRPr="0037728E">
        <w:rPr>
          <w:rFonts w:ascii="Times New Roman" w:hint="eastAsia"/>
          <w:b/>
        </w:rPr>
        <w:t>5.</w:t>
      </w:r>
      <w:r w:rsidRPr="0037728E">
        <w:rPr>
          <w:rFonts w:ascii="Times New Roman"/>
          <w:b/>
        </w:rPr>
        <w:t>6</w:t>
      </w:r>
      <w:r w:rsidRPr="0037728E">
        <w:rPr>
          <w:rFonts w:ascii="Times New Roman" w:hint="eastAsia"/>
          <w:b/>
        </w:rPr>
        <w:t>生态环境保护措施可行性分析</w:t>
      </w:r>
      <w:bookmarkEnd w:id="563"/>
      <w:bookmarkEnd w:id="564"/>
      <w:bookmarkEnd w:id="565"/>
    </w:p>
    <w:p w:rsidR="00164DFC" w:rsidRPr="0037728E" w:rsidRDefault="00E15C5D">
      <w:pPr>
        <w:spacing w:line="480" w:lineRule="exact"/>
        <w:outlineLvl w:val="2"/>
        <w:rPr>
          <w:rFonts w:ascii="Times New Roman"/>
          <w:b/>
        </w:rPr>
      </w:pPr>
      <w:bookmarkStart w:id="566" w:name="_Toc4600"/>
      <w:bookmarkStart w:id="567" w:name="_Toc496279935"/>
      <w:bookmarkStart w:id="568" w:name="_Toc496880160"/>
      <w:r w:rsidRPr="0037728E">
        <w:rPr>
          <w:rFonts w:ascii="Times New Roman"/>
          <w:b/>
        </w:rPr>
        <w:t>5.6.1</w:t>
      </w:r>
      <w:r w:rsidRPr="0037728E">
        <w:rPr>
          <w:rFonts w:ascii="Times New Roman" w:hint="eastAsia"/>
          <w:b/>
        </w:rPr>
        <w:t>施工期生态保护措施分析</w:t>
      </w:r>
      <w:bookmarkEnd w:id="566"/>
      <w:bookmarkEnd w:id="567"/>
      <w:bookmarkEnd w:id="568"/>
    </w:p>
    <w:p w:rsidR="00164DFC" w:rsidRPr="0037728E" w:rsidRDefault="00E15C5D">
      <w:pPr>
        <w:spacing w:line="480" w:lineRule="exact"/>
        <w:ind w:firstLineChars="200" w:firstLine="480"/>
        <w:rPr>
          <w:rFonts w:ascii="Times New Roman"/>
        </w:rPr>
      </w:pPr>
      <w:r w:rsidRPr="0037728E">
        <w:rPr>
          <w:rFonts w:ascii="Times New Roman" w:hint="eastAsia"/>
        </w:rPr>
        <w:t>项目场区占地均为永久占地，项目建设不会对区域土地利用产生影响。同时本项目所在区域未发生地面沉降、地面塌陷及泥石流等不良地质现象，因此工程</w:t>
      </w:r>
      <w:r w:rsidRPr="0037728E">
        <w:rPr>
          <w:rFonts w:ascii="Times New Roman" w:hint="eastAsia"/>
        </w:rPr>
        <w:lastRenderedPageBreak/>
        <w:t>加剧地质灾害的可能性小，危险性小。在按照水土保持方案推荐的档护、截水沟、护坡等措施后，能有效的防止项目建设期造成的水土流失，因此，施工期生态保护措施具有可行性。</w:t>
      </w:r>
    </w:p>
    <w:p w:rsidR="00164DFC" w:rsidRPr="0037728E" w:rsidRDefault="00E15C5D">
      <w:pPr>
        <w:spacing w:line="480" w:lineRule="exact"/>
        <w:outlineLvl w:val="2"/>
        <w:rPr>
          <w:rFonts w:ascii="Times New Roman"/>
          <w:b/>
        </w:rPr>
      </w:pPr>
      <w:bookmarkStart w:id="569" w:name="_Toc496880161"/>
      <w:bookmarkStart w:id="570" w:name="_Toc496279936"/>
      <w:bookmarkStart w:id="571" w:name="_Toc24744"/>
      <w:r w:rsidRPr="0037728E">
        <w:rPr>
          <w:rFonts w:ascii="Times New Roman"/>
          <w:b/>
        </w:rPr>
        <w:t>5.6.2</w:t>
      </w:r>
      <w:r w:rsidRPr="0037728E">
        <w:rPr>
          <w:rFonts w:ascii="Times New Roman" w:hint="eastAsia"/>
          <w:b/>
        </w:rPr>
        <w:t>营运期生态保护措施分析</w:t>
      </w:r>
      <w:bookmarkEnd w:id="569"/>
      <w:bookmarkEnd w:id="570"/>
      <w:bookmarkEnd w:id="571"/>
    </w:p>
    <w:p w:rsidR="00164DFC" w:rsidRPr="0037728E" w:rsidRDefault="00E15C5D">
      <w:pPr>
        <w:spacing w:line="480" w:lineRule="exact"/>
        <w:ind w:firstLineChars="200" w:firstLine="480"/>
        <w:rPr>
          <w:rFonts w:ascii="Times New Roman"/>
        </w:rPr>
      </w:pPr>
      <w:r w:rsidRPr="0037728E">
        <w:rPr>
          <w:rFonts w:ascii="Times New Roman" w:hint="eastAsia"/>
        </w:rPr>
        <w:t>运期生态保护措施主要是绿化，是本项目保护环境和美化环境的一项重要措施。良好的绿化，不仅可以利用植物吸收厂区生产过程中产生的废气、噪声，减少其对周围环境的不利影响，有助于项目树立良好的社会形象，在取得良好的经济效益的同时也取得良好的社会效益。同时，可以调整厂区的小气候，为生产者提供一个安静卫生的生产和生活环境，以利于保护劳动者的身心健康和提高劳动效率，为文明生产创造良好的条件。</w:t>
      </w:r>
    </w:p>
    <w:p w:rsidR="00164DFC" w:rsidRPr="0037728E" w:rsidRDefault="00E15C5D">
      <w:pPr>
        <w:spacing w:line="480" w:lineRule="exact"/>
        <w:ind w:firstLineChars="200" w:firstLine="480"/>
        <w:rPr>
          <w:rFonts w:ascii="Times New Roman"/>
        </w:rPr>
      </w:pPr>
      <w:r w:rsidRPr="0037728E">
        <w:rPr>
          <w:rFonts w:ascii="Times New Roman" w:hint="eastAsia"/>
        </w:rPr>
        <w:t>本项目厂区绿化设计的原则是：根据地区的气候和土壤条件，选择适合于本期工程的抗害行强、容易成活、生长旺盛的树种，结合项目工艺流程、厂区总平面布置和建筑形式进行综合规划。</w:t>
      </w:r>
    </w:p>
    <w:p w:rsidR="00164DFC" w:rsidRDefault="00E15C5D">
      <w:pPr>
        <w:spacing w:line="480" w:lineRule="exact"/>
        <w:ind w:firstLineChars="200" w:firstLine="480"/>
        <w:rPr>
          <w:rFonts w:ascii="Times New Roman"/>
        </w:rPr>
      </w:pPr>
      <w:r w:rsidRPr="0037728E">
        <w:rPr>
          <w:rFonts w:ascii="Times New Roman" w:hint="eastAsia"/>
        </w:rPr>
        <w:t>厂区道路的两侧种植抗害性好、易成活、生长快的树种作为行道树，如夹竹桃、樟树等。厂区内空敞场地广泛种植易成活、耐践踏的草皮，如结缕草。在厂界周围种植疏透林带，既利于厂区内、外风、温交换，又能阻挡、吸收有害气体和粉尘，减少对外界的影响，保持良好的生产和生活环境。</w:t>
      </w:r>
    </w:p>
    <w:p w:rsidR="00B26E9E" w:rsidRPr="0037728E" w:rsidRDefault="00B26E9E" w:rsidP="00B26E9E">
      <w:pPr>
        <w:spacing w:line="480" w:lineRule="exact"/>
        <w:outlineLvl w:val="1"/>
        <w:rPr>
          <w:rFonts w:ascii="Times New Roman"/>
          <w:b/>
        </w:rPr>
      </w:pPr>
      <w:r w:rsidRPr="0037728E">
        <w:rPr>
          <w:rFonts w:ascii="Times New Roman" w:hint="eastAsia"/>
          <w:b/>
        </w:rPr>
        <w:t>5.7</w:t>
      </w:r>
      <w:r w:rsidR="002723F7">
        <w:rPr>
          <w:rFonts w:ascii="Times New Roman" w:hint="eastAsia"/>
          <w:b/>
        </w:rPr>
        <w:t>总量控制</w:t>
      </w:r>
    </w:p>
    <w:p w:rsidR="00B26E9E" w:rsidRPr="003A0965" w:rsidRDefault="00B26E9E" w:rsidP="00B26E9E">
      <w:pPr>
        <w:spacing w:line="480" w:lineRule="exact"/>
        <w:rPr>
          <w:rFonts w:ascii="Times New Roman"/>
          <w:b/>
        </w:rPr>
      </w:pPr>
      <w:r>
        <w:rPr>
          <w:rFonts w:ascii="Times New Roman" w:hint="eastAsia"/>
          <w:b/>
        </w:rPr>
        <w:t>5.7</w:t>
      </w:r>
      <w:r w:rsidRPr="003A0965">
        <w:rPr>
          <w:rFonts w:ascii="Times New Roman" w:hint="eastAsia"/>
          <w:b/>
        </w:rPr>
        <w:t>.1</w:t>
      </w:r>
      <w:r w:rsidRPr="003A0965">
        <w:rPr>
          <w:rFonts w:ascii="Times New Roman" w:hint="eastAsia"/>
          <w:b/>
        </w:rPr>
        <w:t>总量控制因子</w:t>
      </w:r>
    </w:p>
    <w:p w:rsidR="00B26E9E" w:rsidRPr="003A0965" w:rsidRDefault="00B26E9E" w:rsidP="00B26E9E">
      <w:pPr>
        <w:spacing w:line="480" w:lineRule="exact"/>
        <w:ind w:firstLine="480"/>
        <w:rPr>
          <w:rFonts w:ascii="Times New Roman"/>
        </w:rPr>
      </w:pPr>
      <w:r w:rsidRPr="003A0965">
        <w:rPr>
          <w:rFonts w:ascii="Times New Roman"/>
        </w:rPr>
        <w:t>根据</w:t>
      </w:r>
      <w:r w:rsidRPr="003A0965">
        <w:rPr>
          <w:rFonts w:ascii="Times New Roman" w:hint="eastAsia"/>
        </w:rPr>
        <w:t>环保部“</w:t>
      </w:r>
      <w:r w:rsidRPr="003A0965">
        <w:rPr>
          <w:rFonts w:ascii="Times New Roman"/>
        </w:rPr>
        <w:t>十</w:t>
      </w:r>
      <w:r w:rsidRPr="003A0965">
        <w:rPr>
          <w:rFonts w:ascii="Times New Roman" w:hint="eastAsia"/>
        </w:rPr>
        <w:t>三</w:t>
      </w:r>
      <w:r w:rsidRPr="003A0965">
        <w:rPr>
          <w:rFonts w:ascii="Times New Roman"/>
        </w:rPr>
        <w:t>五</w:t>
      </w:r>
      <w:r w:rsidRPr="003A0965">
        <w:rPr>
          <w:rFonts w:ascii="Times New Roman" w:hint="eastAsia"/>
        </w:rPr>
        <w:t>”</w:t>
      </w:r>
      <w:r w:rsidRPr="003A0965">
        <w:rPr>
          <w:rFonts w:ascii="Times New Roman"/>
        </w:rPr>
        <w:t>期间实施总量控制的要求，结合</w:t>
      </w:r>
      <w:r w:rsidRPr="003A0965">
        <w:rPr>
          <w:rFonts w:ascii="Times New Roman" w:hint="eastAsia"/>
        </w:rPr>
        <w:t>本工程</w:t>
      </w:r>
      <w:r w:rsidRPr="003A0965">
        <w:rPr>
          <w:rFonts w:ascii="Times New Roman"/>
        </w:rPr>
        <w:t>生产</w:t>
      </w:r>
      <w:r w:rsidRPr="003A0965">
        <w:rPr>
          <w:rFonts w:ascii="Times New Roman" w:hint="eastAsia"/>
        </w:rPr>
        <w:t>特点</w:t>
      </w:r>
      <w:r w:rsidRPr="003A0965">
        <w:rPr>
          <w:rFonts w:ascii="Times New Roman"/>
        </w:rPr>
        <w:t>，确定总量控制因子为：</w:t>
      </w:r>
    </w:p>
    <w:p w:rsidR="00B26E9E" w:rsidRPr="003A0965" w:rsidRDefault="00B26E9E" w:rsidP="00B26E9E">
      <w:pPr>
        <w:spacing w:line="480" w:lineRule="exact"/>
        <w:ind w:firstLine="480"/>
        <w:rPr>
          <w:rFonts w:ascii="Times New Roman"/>
          <w:szCs w:val="24"/>
        </w:rPr>
      </w:pPr>
      <w:r w:rsidRPr="003A0965">
        <w:rPr>
          <w:rFonts w:ascii="Times New Roman" w:hint="eastAsia"/>
          <w:szCs w:val="24"/>
        </w:rPr>
        <w:t>⑴、</w:t>
      </w:r>
      <w:r w:rsidRPr="003A0965">
        <w:rPr>
          <w:rFonts w:ascii="Times New Roman"/>
          <w:szCs w:val="24"/>
        </w:rPr>
        <w:t>水污染物总量控制因子：</w:t>
      </w:r>
      <w:r w:rsidRPr="003A0965">
        <w:rPr>
          <w:rFonts w:ascii="Times New Roman"/>
          <w:szCs w:val="24"/>
        </w:rPr>
        <w:t>COD</w:t>
      </w:r>
      <w:r w:rsidRPr="003A0965">
        <w:rPr>
          <w:rFonts w:ascii="Times New Roman" w:hint="eastAsia"/>
          <w:szCs w:val="24"/>
        </w:rPr>
        <w:t>、</w:t>
      </w:r>
      <w:r w:rsidRPr="003A0965">
        <w:rPr>
          <w:rFonts w:ascii="Times New Roman" w:hint="eastAsia"/>
          <w:szCs w:val="24"/>
        </w:rPr>
        <w:t>NH</w:t>
      </w:r>
      <w:r w:rsidRPr="003A0965">
        <w:rPr>
          <w:rFonts w:ascii="Times New Roman" w:hint="eastAsia"/>
          <w:szCs w:val="24"/>
          <w:vertAlign w:val="subscript"/>
        </w:rPr>
        <w:t>3</w:t>
      </w:r>
      <w:r w:rsidRPr="003A0965">
        <w:rPr>
          <w:rFonts w:ascii="Times New Roman" w:hint="eastAsia"/>
          <w:szCs w:val="24"/>
        </w:rPr>
        <w:t>-N</w:t>
      </w:r>
      <w:r w:rsidRPr="003A0965">
        <w:rPr>
          <w:rFonts w:ascii="Times New Roman" w:hint="eastAsia"/>
          <w:szCs w:val="24"/>
        </w:rPr>
        <w:t>。</w:t>
      </w:r>
    </w:p>
    <w:p w:rsidR="00B26E9E" w:rsidRPr="003A0965" w:rsidRDefault="00B26E9E" w:rsidP="00B26E9E">
      <w:pPr>
        <w:spacing w:line="480" w:lineRule="exact"/>
        <w:ind w:firstLine="480"/>
        <w:rPr>
          <w:rFonts w:ascii="Times New Roman"/>
          <w:szCs w:val="24"/>
        </w:rPr>
      </w:pPr>
      <w:r w:rsidRPr="003A0965">
        <w:rPr>
          <w:rFonts w:ascii="Times New Roman" w:hint="eastAsia"/>
          <w:szCs w:val="24"/>
        </w:rPr>
        <w:t>⑵、</w:t>
      </w:r>
      <w:r w:rsidRPr="003A0965">
        <w:rPr>
          <w:rFonts w:ascii="Times New Roman"/>
          <w:szCs w:val="24"/>
        </w:rPr>
        <w:t>大气污染物总量控制因子：</w:t>
      </w:r>
      <w:r w:rsidRPr="003A0965">
        <w:rPr>
          <w:rFonts w:ascii="Times New Roman"/>
          <w:szCs w:val="24"/>
        </w:rPr>
        <w:t>SO</w:t>
      </w:r>
      <w:r w:rsidRPr="003A0965">
        <w:rPr>
          <w:rFonts w:ascii="Times New Roman"/>
          <w:szCs w:val="24"/>
          <w:vertAlign w:val="subscript"/>
        </w:rPr>
        <w:t>2</w:t>
      </w:r>
      <w:r w:rsidRPr="003A0965">
        <w:rPr>
          <w:rFonts w:ascii="Times New Roman" w:hint="eastAsia"/>
          <w:szCs w:val="24"/>
        </w:rPr>
        <w:t>、</w:t>
      </w:r>
      <w:r w:rsidR="002723F7" w:rsidRPr="00B209F6">
        <w:rPr>
          <w:rFonts w:ascii="Times New Roman"/>
        </w:rPr>
        <w:t>NO</w:t>
      </w:r>
      <w:r w:rsidR="002723F7" w:rsidRPr="00B209F6">
        <w:rPr>
          <w:rFonts w:ascii="Times New Roman"/>
          <w:vertAlign w:val="subscript"/>
        </w:rPr>
        <w:t>x</w:t>
      </w:r>
      <w:r w:rsidR="002723F7">
        <w:rPr>
          <w:rFonts w:ascii="Times New Roman" w:hint="eastAsia"/>
          <w:szCs w:val="24"/>
        </w:rPr>
        <w:t>、</w:t>
      </w:r>
      <w:r w:rsidRPr="003A0965">
        <w:rPr>
          <w:rFonts w:ascii="Times New Roman" w:hint="eastAsia"/>
          <w:szCs w:val="24"/>
        </w:rPr>
        <w:t>VOC</w:t>
      </w:r>
      <w:r w:rsidRPr="003A0965">
        <w:rPr>
          <w:rFonts w:ascii="Times New Roman" w:hint="eastAsia"/>
          <w:szCs w:val="24"/>
        </w:rPr>
        <w:t>。</w:t>
      </w:r>
    </w:p>
    <w:p w:rsidR="00B26E9E" w:rsidRPr="00AA2F75" w:rsidRDefault="00B26E9E" w:rsidP="00B26E9E">
      <w:pPr>
        <w:spacing w:line="480" w:lineRule="exact"/>
        <w:rPr>
          <w:rFonts w:ascii="Times New Roman"/>
          <w:b/>
          <w:u w:val="single"/>
        </w:rPr>
      </w:pPr>
      <w:r w:rsidRPr="00AA2F75">
        <w:rPr>
          <w:rFonts w:ascii="Times New Roman" w:hint="eastAsia"/>
          <w:b/>
          <w:u w:val="single"/>
        </w:rPr>
        <w:t>5.7.2</w:t>
      </w:r>
      <w:r w:rsidRPr="00AA2F75">
        <w:rPr>
          <w:rFonts w:ascii="Times New Roman" w:hint="eastAsia"/>
          <w:b/>
          <w:u w:val="single"/>
        </w:rPr>
        <w:t>总量控制指标</w:t>
      </w:r>
    </w:p>
    <w:p w:rsidR="002723F7" w:rsidRPr="00AA2F75" w:rsidRDefault="00B26E9E" w:rsidP="00B26E9E">
      <w:pPr>
        <w:spacing w:line="480" w:lineRule="exact"/>
        <w:ind w:firstLine="480"/>
        <w:rPr>
          <w:rFonts w:ascii="Times New Roman"/>
          <w:u w:val="single"/>
        </w:rPr>
      </w:pPr>
      <w:r w:rsidRPr="00AA2F75">
        <w:rPr>
          <w:rFonts w:ascii="Times New Roman" w:hint="eastAsia"/>
          <w:u w:val="single"/>
        </w:rPr>
        <w:t>本项目总量控制推荐指标见表</w:t>
      </w:r>
      <w:r w:rsidR="002723F7" w:rsidRPr="00AA2F75">
        <w:rPr>
          <w:rFonts w:ascii="Times New Roman" w:hint="eastAsia"/>
          <w:u w:val="single"/>
        </w:rPr>
        <w:t>5.7-</w:t>
      </w:r>
      <w:r w:rsidRPr="00AA2F75">
        <w:rPr>
          <w:rFonts w:ascii="Times New Roman" w:hint="eastAsia"/>
          <w:u w:val="single"/>
        </w:rPr>
        <w:t>1</w:t>
      </w:r>
      <w:r w:rsidRPr="00AA2F75">
        <w:rPr>
          <w:rFonts w:ascii="Times New Roman" w:hint="eastAsia"/>
          <w:u w:val="single"/>
        </w:rPr>
        <w:t>（气型污染物均为有组织排放量）。</w:t>
      </w:r>
    </w:p>
    <w:p w:rsidR="00B26E9E" w:rsidRPr="00AA2F75" w:rsidRDefault="002723F7" w:rsidP="00B26E9E">
      <w:pPr>
        <w:spacing w:line="480" w:lineRule="exact"/>
        <w:ind w:firstLine="480"/>
        <w:rPr>
          <w:rFonts w:ascii="Times New Roman"/>
          <w:u w:val="single"/>
        </w:rPr>
      </w:pPr>
      <w:r w:rsidRPr="00AA2F75">
        <w:rPr>
          <w:rFonts w:ascii="Times New Roman" w:hint="eastAsia"/>
          <w:u w:val="single"/>
        </w:rPr>
        <w:t>株洲市环保局已核定</w:t>
      </w:r>
      <w:r w:rsidRPr="00AA2F75">
        <w:rPr>
          <w:rFonts w:ascii="Times New Roman"/>
          <w:u w:val="single"/>
        </w:rPr>
        <w:t>广西柳化集团湖南基地</w:t>
      </w:r>
      <w:r w:rsidRPr="00AA2F75">
        <w:rPr>
          <w:rFonts w:ascii="Times New Roman" w:hint="eastAsia"/>
          <w:u w:val="single"/>
        </w:rPr>
        <w:t>的湘中成</w:t>
      </w:r>
      <w:r w:rsidR="00AA2F75" w:rsidRPr="00AA2F75">
        <w:rPr>
          <w:rFonts w:ascii="Times New Roman" w:hint="eastAsia"/>
          <w:u w:val="single"/>
        </w:rPr>
        <w:t>和智成化工</w:t>
      </w:r>
      <w:r w:rsidRPr="00AA2F75">
        <w:rPr>
          <w:rFonts w:ascii="Times New Roman" w:hint="eastAsia"/>
          <w:szCs w:val="24"/>
          <w:u w:val="single"/>
        </w:rPr>
        <w:t>总量控制指标为：</w:t>
      </w:r>
      <w:r w:rsidRPr="00AA2F75">
        <w:rPr>
          <w:rFonts w:ascii="Times New Roman" w:hint="eastAsia"/>
          <w:szCs w:val="24"/>
          <w:u w:val="single"/>
        </w:rPr>
        <w:t>C</w:t>
      </w:r>
      <w:r w:rsidRPr="00AA2F75">
        <w:rPr>
          <w:rFonts w:ascii="Times New Roman"/>
          <w:u w:val="single"/>
        </w:rPr>
        <w:t>OD</w:t>
      </w:r>
      <w:r w:rsidRPr="00AA2F75">
        <w:rPr>
          <w:rFonts w:ascii="Times New Roman" w:hint="eastAsia"/>
          <w:u w:val="single"/>
        </w:rPr>
        <w:t>为</w:t>
      </w:r>
      <w:r w:rsidR="00AA2F75" w:rsidRPr="00AA2F75">
        <w:rPr>
          <w:rFonts w:ascii="Times New Roman" w:hint="eastAsia"/>
          <w:u w:val="single"/>
        </w:rPr>
        <w:t>748.37</w:t>
      </w:r>
      <w:r w:rsidRPr="00AA2F75">
        <w:rPr>
          <w:rFonts w:ascii="Times New Roman" w:hint="eastAsia"/>
          <w:u w:val="single"/>
        </w:rPr>
        <w:t>t/a</w:t>
      </w:r>
      <w:r w:rsidRPr="00AA2F75">
        <w:rPr>
          <w:rFonts w:ascii="Times New Roman"/>
          <w:u w:val="single"/>
        </w:rPr>
        <w:t>、</w:t>
      </w:r>
      <w:r w:rsidRPr="00AA2F75">
        <w:rPr>
          <w:rFonts w:ascii="Times New Roman"/>
          <w:u w:val="single"/>
        </w:rPr>
        <w:t>NH</w:t>
      </w:r>
      <w:r w:rsidRPr="00AA2F75">
        <w:rPr>
          <w:rFonts w:ascii="Times New Roman"/>
          <w:u w:val="single"/>
          <w:vertAlign w:val="subscript"/>
        </w:rPr>
        <w:t>3</w:t>
      </w:r>
      <w:r w:rsidRPr="00AA2F75">
        <w:rPr>
          <w:rFonts w:ascii="Times New Roman"/>
          <w:u w:val="single"/>
        </w:rPr>
        <w:t>-N</w:t>
      </w:r>
      <w:r w:rsidRPr="00AA2F75">
        <w:rPr>
          <w:rFonts w:ascii="Times New Roman" w:hint="eastAsia"/>
          <w:u w:val="single"/>
        </w:rPr>
        <w:t>为</w:t>
      </w:r>
      <w:r w:rsidR="00AA2F75" w:rsidRPr="00AA2F75">
        <w:rPr>
          <w:rFonts w:ascii="Times New Roman" w:hint="eastAsia"/>
          <w:u w:val="single"/>
        </w:rPr>
        <w:t>303.14</w:t>
      </w:r>
      <w:r w:rsidRPr="00AA2F75">
        <w:rPr>
          <w:rFonts w:ascii="Times New Roman" w:hint="eastAsia"/>
          <w:u w:val="single"/>
        </w:rPr>
        <w:t>t/a</w:t>
      </w:r>
      <w:r w:rsidRPr="00AA2F75">
        <w:rPr>
          <w:rFonts w:ascii="Times New Roman" w:hint="eastAsia"/>
          <w:u w:val="single"/>
        </w:rPr>
        <w:t>、</w:t>
      </w:r>
      <w:r w:rsidRPr="00AA2F75">
        <w:rPr>
          <w:rFonts w:ascii="Times New Roman"/>
          <w:u w:val="single"/>
        </w:rPr>
        <w:t>SO</w:t>
      </w:r>
      <w:r w:rsidRPr="00AA2F75">
        <w:rPr>
          <w:rFonts w:ascii="Times New Roman"/>
          <w:u w:val="single"/>
          <w:vertAlign w:val="subscript"/>
        </w:rPr>
        <w:t>2</w:t>
      </w:r>
      <w:r w:rsidRPr="00AA2F75">
        <w:rPr>
          <w:rFonts w:ascii="Times New Roman" w:hint="eastAsia"/>
          <w:u w:val="single"/>
        </w:rPr>
        <w:t>为</w:t>
      </w:r>
      <w:r w:rsidR="00AA2F75" w:rsidRPr="00AA2F75">
        <w:rPr>
          <w:rFonts w:ascii="Times New Roman" w:hint="eastAsia"/>
          <w:u w:val="single"/>
        </w:rPr>
        <w:t>2127.97</w:t>
      </w:r>
      <w:r w:rsidRPr="00AA2F75">
        <w:rPr>
          <w:rFonts w:ascii="Times New Roman" w:hint="eastAsia"/>
          <w:u w:val="single"/>
        </w:rPr>
        <w:t>t/a</w:t>
      </w:r>
      <w:r w:rsidRPr="00AA2F75">
        <w:rPr>
          <w:rFonts w:ascii="Times New Roman"/>
          <w:u w:val="single"/>
        </w:rPr>
        <w:t>、</w:t>
      </w:r>
      <w:r w:rsidRPr="00AA2F75">
        <w:rPr>
          <w:rFonts w:ascii="Times New Roman"/>
          <w:u w:val="single"/>
        </w:rPr>
        <w:t>NO</w:t>
      </w:r>
      <w:r w:rsidRPr="00AA2F75">
        <w:rPr>
          <w:rFonts w:ascii="Times New Roman"/>
          <w:u w:val="single"/>
          <w:vertAlign w:val="subscript"/>
        </w:rPr>
        <w:t>x</w:t>
      </w:r>
      <w:r w:rsidRPr="00AA2F75">
        <w:rPr>
          <w:rFonts w:ascii="Times New Roman" w:hint="eastAsia"/>
          <w:u w:val="single"/>
        </w:rPr>
        <w:t xml:space="preserve"> </w:t>
      </w:r>
      <w:r w:rsidR="00AA2F75" w:rsidRPr="00AA2F75">
        <w:rPr>
          <w:rFonts w:ascii="Times New Roman" w:hint="eastAsia"/>
          <w:u w:val="single"/>
        </w:rPr>
        <w:t>3960.87</w:t>
      </w:r>
      <w:r w:rsidRPr="00AA2F75">
        <w:rPr>
          <w:rFonts w:ascii="Times New Roman" w:hint="eastAsia"/>
          <w:u w:val="single"/>
        </w:rPr>
        <w:t>t/a</w:t>
      </w:r>
      <w:r w:rsidR="00AA2F75" w:rsidRPr="00AA2F75">
        <w:rPr>
          <w:rFonts w:ascii="Times New Roman" w:hint="eastAsia"/>
          <w:u w:val="single"/>
        </w:rPr>
        <w:t>。</w:t>
      </w:r>
      <w:r w:rsidR="00B26E9E" w:rsidRPr="00AA2F75">
        <w:rPr>
          <w:rFonts w:ascii="Times New Roman" w:hint="eastAsia"/>
          <w:u w:val="single"/>
        </w:rPr>
        <w:t>本项目</w:t>
      </w:r>
      <w:r w:rsidR="00AA2F75" w:rsidRPr="00AA2F75">
        <w:rPr>
          <w:rFonts w:ascii="Times New Roman" w:hint="eastAsia"/>
          <w:u w:val="single"/>
        </w:rPr>
        <w:t>所需的</w:t>
      </w:r>
      <w:r w:rsidR="00B26E9E" w:rsidRPr="00AA2F75">
        <w:rPr>
          <w:rFonts w:ascii="Times New Roman" w:hint="eastAsia"/>
          <w:u w:val="single"/>
        </w:rPr>
        <w:t>SO</w:t>
      </w:r>
      <w:r w:rsidR="00B26E9E" w:rsidRPr="00AA2F75">
        <w:rPr>
          <w:rFonts w:ascii="Times New Roman" w:hint="eastAsia"/>
          <w:u w:val="single"/>
          <w:vertAlign w:val="subscript"/>
        </w:rPr>
        <w:t>2</w:t>
      </w:r>
      <w:r w:rsidR="00B26E9E" w:rsidRPr="00AA2F75">
        <w:rPr>
          <w:rFonts w:ascii="Times New Roman" w:hint="eastAsia"/>
          <w:u w:val="single"/>
        </w:rPr>
        <w:t>、</w:t>
      </w:r>
      <w:r w:rsidRPr="00AA2F75">
        <w:rPr>
          <w:rFonts w:ascii="Times New Roman"/>
          <w:u w:val="single"/>
        </w:rPr>
        <w:t>NO</w:t>
      </w:r>
      <w:r w:rsidRPr="00AA2F75">
        <w:rPr>
          <w:rFonts w:ascii="Times New Roman"/>
          <w:u w:val="single"/>
          <w:vertAlign w:val="subscript"/>
        </w:rPr>
        <w:t>x</w:t>
      </w:r>
      <w:r w:rsidRPr="00AA2F75">
        <w:rPr>
          <w:rFonts w:ascii="Times New Roman" w:hint="eastAsia"/>
          <w:szCs w:val="24"/>
          <w:u w:val="single"/>
        </w:rPr>
        <w:t>、</w:t>
      </w:r>
      <w:r w:rsidR="00B26E9E" w:rsidRPr="00AA2F75">
        <w:rPr>
          <w:rFonts w:ascii="Times New Roman" w:hint="eastAsia"/>
          <w:u w:val="single"/>
        </w:rPr>
        <w:t>COD</w:t>
      </w:r>
      <w:r w:rsidR="00B26E9E" w:rsidRPr="00AA2F75">
        <w:rPr>
          <w:rFonts w:ascii="Times New Roman" w:hint="eastAsia"/>
          <w:u w:val="single"/>
        </w:rPr>
        <w:t>、</w:t>
      </w:r>
      <w:r w:rsidR="00B26E9E" w:rsidRPr="00AA2F75">
        <w:rPr>
          <w:rFonts w:ascii="Times New Roman" w:hint="eastAsia"/>
          <w:u w:val="single"/>
        </w:rPr>
        <w:t>NH</w:t>
      </w:r>
      <w:r w:rsidR="00B26E9E" w:rsidRPr="00AA2F75">
        <w:rPr>
          <w:rFonts w:ascii="Times New Roman" w:hint="eastAsia"/>
          <w:u w:val="single"/>
          <w:vertAlign w:val="subscript"/>
        </w:rPr>
        <w:t>3</w:t>
      </w:r>
      <w:r w:rsidR="00B26E9E" w:rsidRPr="00AA2F75">
        <w:rPr>
          <w:rFonts w:ascii="Times New Roman" w:hint="eastAsia"/>
          <w:u w:val="single"/>
        </w:rPr>
        <w:t>-N</w:t>
      </w:r>
      <w:r w:rsidR="00B26E9E" w:rsidRPr="00AA2F75">
        <w:rPr>
          <w:rFonts w:ascii="Times New Roman" w:hint="eastAsia"/>
          <w:u w:val="single"/>
        </w:rPr>
        <w:t>的总量控制指标</w:t>
      </w:r>
      <w:r w:rsidR="00AA2F75" w:rsidRPr="00AA2F75">
        <w:rPr>
          <w:rFonts w:ascii="Times New Roman" w:hint="eastAsia"/>
          <w:u w:val="single"/>
        </w:rPr>
        <w:t>可从湘中成和智成化工已核定的</w:t>
      </w:r>
      <w:r w:rsidR="00AA2F75" w:rsidRPr="00AA2F75">
        <w:rPr>
          <w:rFonts w:ascii="Times New Roman" w:hint="eastAsia"/>
          <w:szCs w:val="24"/>
          <w:u w:val="single"/>
        </w:rPr>
        <w:t>总量控制指标中通过</w:t>
      </w:r>
      <w:r w:rsidR="00B26E9E" w:rsidRPr="00AA2F75">
        <w:rPr>
          <w:rFonts w:ascii="Times New Roman" w:hint="eastAsia"/>
          <w:u w:val="single"/>
        </w:rPr>
        <w:t>排污权交易获得。</w:t>
      </w:r>
    </w:p>
    <w:p w:rsidR="00B26E9E" w:rsidRPr="00AA2F75" w:rsidRDefault="00B26E9E" w:rsidP="00B26E9E">
      <w:pPr>
        <w:spacing w:line="480" w:lineRule="exact"/>
        <w:jc w:val="center"/>
        <w:rPr>
          <w:rFonts w:ascii="Times New Roman"/>
          <w:b/>
          <w:u w:val="single"/>
        </w:rPr>
      </w:pPr>
      <w:r w:rsidRPr="00AA2F75">
        <w:rPr>
          <w:rFonts w:ascii="Times New Roman" w:hint="eastAsia"/>
          <w:b/>
          <w:u w:val="single"/>
        </w:rPr>
        <w:lastRenderedPageBreak/>
        <w:t>表</w:t>
      </w:r>
      <w:r w:rsidR="002723F7" w:rsidRPr="00AA2F75">
        <w:rPr>
          <w:rFonts w:ascii="Times New Roman" w:hint="eastAsia"/>
          <w:b/>
          <w:u w:val="single"/>
        </w:rPr>
        <w:t>5.7</w:t>
      </w:r>
      <w:r w:rsidRPr="00AA2F75">
        <w:rPr>
          <w:rFonts w:ascii="Times New Roman" w:hint="eastAsia"/>
          <w:b/>
          <w:u w:val="single"/>
        </w:rPr>
        <w:t xml:space="preserve">-1  </w:t>
      </w:r>
      <w:r w:rsidRPr="00AA2F75">
        <w:rPr>
          <w:rFonts w:ascii="Times New Roman" w:hint="eastAsia"/>
          <w:b/>
          <w:u w:val="single"/>
        </w:rPr>
        <w:t>本项目总量控制推荐建议表</w:t>
      </w:r>
    </w:p>
    <w:tbl>
      <w:tblPr>
        <w:tblW w:w="895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3251"/>
        <w:gridCol w:w="5706"/>
      </w:tblGrid>
      <w:tr w:rsidR="002723F7" w:rsidRPr="00AA2F75" w:rsidTr="003A49A3">
        <w:trPr>
          <w:trHeight w:val="23"/>
          <w:jc w:val="center"/>
        </w:trPr>
        <w:tc>
          <w:tcPr>
            <w:tcW w:w="3251" w:type="dxa"/>
            <w:vAlign w:val="center"/>
          </w:tcPr>
          <w:p w:rsidR="002723F7" w:rsidRPr="00AA2F75" w:rsidRDefault="002723F7" w:rsidP="003A49A3">
            <w:pPr>
              <w:spacing w:line="320" w:lineRule="exact"/>
              <w:jc w:val="center"/>
              <w:rPr>
                <w:rFonts w:ascii="Times New Roman"/>
                <w:sz w:val="18"/>
                <w:szCs w:val="18"/>
                <w:u w:val="single"/>
              </w:rPr>
            </w:pPr>
            <w:r w:rsidRPr="00AA2F75">
              <w:rPr>
                <w:rFonts w:ascii="Times New Roman"/>
                <w:sz w:val="18"/>
                <w:szCs w:val="18"/>
                <w:u w:val="single"/>
              </w:rPr>
              <w:t>污染物</w:t>
            </w:r>
          </w:p>
        </w:tc>
        <w:tc>
          <w:tcPr>
            <w:tcW w:w="5706" w:type="dxa"/>
            <w:vAlign w:val="center"/>
          </w:tcPr>
          <w:p w:rsidR="002723F7" w:rsidRPr="00AA2F75" w:rsidRDefault="002723F7" w:rsidP="003A49A3">
            <w:pPr>
              <w:spacing w:line="320" w:lineRule="exact"/>
              <w:jc w:val="center"/>
              <w:rPr>
                <w:rFonts w:ascii="Times New Roman"/>
                <w:sz w:val="18"/>
                <w:szCs w:val="18"/>
                <w:u w:val="single"/>
              </w:rPr>
            </w:pPr>
            <w:r w:rsidRPr="00AA2F75">
              <w:rPr>
                <w:rFonts w:ascii="Times New Roman"/>
                <w:sz w:val="18"/>
                <w:szCs w:val="18"/>
                <w:u w:val="single"/>
              </w:rPr>
              <w:t xml:space="preserve"> </w:t>
            </w:r>
            <w:r w:rsidRPr="00AA2F75">
              <w:rPr>
                <w:rFonts w:ascii="Times New Roman"/>
                <w:sz w:val="18"/>
                <w:szCs w:val="18"/>
                <w:u w:val="single"/>
              </w:rPr>
              <w:t>总量指标</w:t>
            </w:r>
          </w:p>
        </w:tc>
      </w:tr>
      <w:tr w:rsidR="002723F7" w:rsidRPr="00AA2F75" w:rsidTr="003A49A3">
        <w:trPr>
          <w:trHeight w:val="23"/>
          <w:jc w:val="center"/>
        </w:trPr>
        <w:tc>
          <w:tcPr>
            <w:tcW w:w="3251" w:type="dxa"/>
            <w:vAlign w:val="center"/>
          </w:tcPr>
          <w:p w:rsidR="002723F7" w:rsidRPr="00AA2F75" w:rsidRDefault="002723F7" w:rsidP="003A49A3">
            <w:pPr>
              <w:spacing w:line="320" w:lineRule="exact"/>
              <w:jc w:val="center"/>
              <w:rPr>
                <w:rFonts w:ascii="Times New Roman"/>
                <w:sz w:val="18"/>
                <w:szCs w:val="18"/>
                <w:u w:val="single"/>
              </w:rPr>
            </w:pPr>
            <w:r w:rsidRPr="00AA2F75">
              <w:rPr>
                <w:rFonts w:ascii="Times New Roman"/>
                <w:sz w:val="18"/>
                <w:szCs w:val="18"/>
                <w:u w:val="single"/>
              </w:rPr>
              <w:t>COD</w:t>
            </w:r>
          </w:p>
        </w:tc>
        <w:tc>
          <w:tcPr>
            <w:tcW w:w="5706" w:type="dxa"/>
            <w:vAlign w:val="center"/>
          </w:tcPr>
          <w:p w:rsidR="002723F7" w:rsidRPr="00AA2F75" w:rsidRDefault="002723F7" w:rsidP="003A49A3">
            <w:pPr>
              <w:spacing w:line="320" w:lineRule="exact"/>
              <w:jc w:val="center"/>
              <w:rPr>
                <w:rFonts w:ascii="Times New Roman"/>
                <w:sz w:val="18"/>
                <w:szCs w:val="18"/>
                <w:u w:val="single"/>
              </w:rPr>
            </w:pPr>
            <w:r w:rsidRPr="00AA2F75">
              <w:rPr>
                <w:rFonts w:ascii="Times New Roman" w:hint="eastAsia"/>
                <w:sz w:val="18"/>
                <w:szCs w:val="18"/>
                <w:u w:val="single"/>
              </w:rPr>
              <w:t>25</w:t>
            </w:r>
            <w:r w:rsidRPr="00AA2F75">
              <w:rPr>
                <w:rFonts w:ascii="Times New Roman"/>
                <w:sz w:val="18"/>
                <w:szCs w:val="18"/>
                <w:u w:val="single"/>
              </w:rPr>
              <w:t>t/a</w:t>
            </w:r>
          </w:p>
        </w:tc>
      </w:tr>
      <w:tr w:rsidR="002723F7" w:rsidRPr="00AA2F75" w:rsidTr="003A49A3">
        <w:trPr>
          <w:trHeight w:val="23"/>
          <w:jc w:val="center"/>
        </w:trPr>
        <w:tc>
          <w:tcPr>
            <w:tcW w:w="3251" w:type="dxa"/>
            <w:vAlign w:val="center"/>
          </w:tcPr>
          <w:p w:rsidR="002723F7" w:rsidRPr="00AA2F75" w:rsidRDefault="002723F7" w:rsidP="003A49A3">
            <w:pPr>
              <w:spacing w:line="320" w:lineRule="exact"/>
              <w:jc w:val="center"/>
              <w:rPr>
                <w:rFonts w:ascii="Times New Roman"/>
                <w:sz w:val="18"/>
                <w:szCs w:val="18"/>
                <w:u w:val="single"/>
              </w:rPr>
            </w:pPr>
            <w:r w:rsidRPr="00AA2F75">
              <w:rPr>
                <w:rFonts w:ascii="Times New Roman"/>
                <w:sz w:val="18"/>
                <w:szCs w:val="18"/>
                <w:u w:val="single"/>
              </w:rPr>
              <w:t>NH</w:t>
            </w:r>
            <w:r w:rsidRPr="00AA2F75">
              <w:rPr>
                <w:rFonts w:ascii="Times New Roman"/>
                <w:sz w:val="18"/>
                <w:szCs w:val="18"/>
                <w:u w:val="single"/>
                <w:vertAlign w:val="subscript"/>
              </w:rPr>
              <w:t>3</w:t>
            </w:r>
            <w:r w:rsidRPr="00AA2F75">
              <w:rPr>
                <w:rFonts w:ascii="Times New Roman"/>
                <w:sz w:val="18"/>
                <w:szCs w:val="18"/>
                <w:u w:val="single"/>
              </w:rPr>
              <w:t>-N</w:t>
            </w:r>
          </w:p>
        </w:tc>
        <w:tc>
          <w:tcPr>
            <w:tcW w:w="5706" w:type="dxa"/>
            <w:vAlign w:val="center"/>
          </w:tcPr>
          <w:p w:rsidR="002723F7" w:rsidRPr="00AA2F75" w:rsidRDefault="002723F7" w:rsidP="003A49A3">
            <w:pPr>
              <w:spacing w:line="320" w:lineRule="exact"/>
              <w:jc w:val="center"/>
              <w:rPr>
                <w:rFonts w:ascii="Times New Roman"/>
                <w:sz w:val="18"/>
                <w:szCs w:val="18"/>
                <w:u w:val="single"/>
              </w:rPr>
            </w:pPr>
            <w:r w:rsidRPr="00AA2F75">
              <w:rPr>
                <w:rFonts w:ascii="Times New Roman" w:hint="eastAsia"/>
                <w:sz w:val="18"/>
                <w:szCs w:val="18"/>
                <w:u w:val="single"/>
              </w:rPr>
              <w:t>4</w:t>
            </w:r>
            <w:r w:rsidRPr="00AA2F75">
              <w:rPr>
                <w:rFonts w:ascii="Times New Roman"/>
                <w:sz w:val="18"/>
                <w:szCs w:val="18"/>
                <w:u w:val="single"/>
              </w:rPr>
              <w:t>t/a</w:t>
            </w:r>
          </w:p>
        </w:tc>
      </w:tr>
      <w:tr w:rsidR="002723F7" w:rsidRPr="00AA2F75" w:rsidTr="003A49A3">
        <w:trPr>
          <w:trHeight w:val="23"/>
          <w:jc w:val="center"/>
        </w:trPr>
        <w:tc>
          <w:tcPr>
            <w:tcW w:w="3251" w:type="dxa"/>
            <w:vAlign w:val="center"/>
          </w:tcPr>
          <w:p w:rsidR="002723F7" w:rsidRPr="00AA2F75" w:rsidRDefault="002723F7" w:rsidP="003A49A3">
            <w:pPr>
              <w:spacing w:line="320" w:lineRule="exact"/>
              <w:jc w:val="center"/>
              <w:rPr>
                <w:rFonts w:ascii="Times New Roman"/>
                <w:sz w:val="18"/>
                <w:szCs w:val="18"/>
                <w:u w:val="single"/>
              </w:rPr>
            </w:pPr>
            <w:r w:rsidRPr="00AA2F75">
              <w:rPr>
                <w:rFonts w:ascii="Times New Roman"/>
                <w:sz w:val="18"/>
                <w:szCs w:val="18"/>
                <w:u w:val="single"/>
              </w:rPr>
              <w:t>SO</w:t>
            </w:r>
            <w:r w:rsidRPr="00AA2F75">
              <w:rPr>
                <w:rFonts w:ascii="Times New Roman"/>
                <w:sz w:val="18"/>
                <w:szCs w:val="18"/>
                <w:u w:val="single"/>
                <w:vertAlign w:val="subscript"/>
              </w:rPr>
              <w:t>2</w:t>
            </w:r>
          </w:p>
        </w:tc>
        <w:tc>
          <w:tcPr>
            <w:tcW w:w="5706" w:type="dxa"/>
            <w:vAlign w:val="center"/>
          </w:tcPr>
          <w:p w:rsidR="002723F7" w:rsidRPr="00AA2F75" w:rsidRDefault="002723F7" w:rsidP="003A49A3">
            <w:pPr>
              <w:spacing w:line="320" w:lineRule="exact"/>
              <w:jc w:val="center"/>
              <w:rPr>
                <w:rFonts w:ascii="Times New Roman"/>
                <w:sz w:val="18"/>
                <w:szCs w:val="18"/>
                <w:u w:val="single"/>
              </w:rPr>
            </w:pPr>
            <w:r w:rsidRPr="00AA2F75">
              <w:rPr>
                <w:rFonts w:ascii="Times New Roman" w:hint="eastAsia"/>
                <w:sz w:val="18"/>
                <w:szCs w:val="18"/>
                <w:u w:val="single"/>
              </w:rPr>
              <w:t>70.16</w:t>
            </w:r>
            <w:r w:rsidRPr="00AA2F75">
              <w:rPr>
                <w:rFonts w:ascii="Times New Roman"/>
                <w:sz w:val="18"/>
                <w:szCs w:val="18"/>
                <w:u w:val="single"/>
              </w:rPr>
              <w:t>t/a</w:t>
            </w:r>
          </w:p>
        </w:tc>
      </w:tr>
      <w:tr w:rsidR="002723F7" w:rsidRPr="00AA2F75" w:rsidTr="003A49A3">
        <w:trPr>
          <w:trHeight w:val="23"/>
          <w:jc w:val="center"/>
        </w:trPr>
        <w:tc>
          <w:tcPr>
            <w:tcW w:w="3251" w:type="dxa"/>
            <w:vAlign w:val="center"/>
          </w:tcPr>
          <w:p w:rsidR="002723F7" w:rsidRPr="00AA2F75" w:rsidRDefault="002723F7" w:rsidP="003A49A3">
            <w:pPr>
              <w:spacing w:line="320" w:lineRule="exact"/>
              <w:jc w:val="center"/>
              <w:rPr>
                <w:u w:val="single"/>
              </w:rPr>
            </w:pPr>
            <w:r w:rsidRPr="00AA2F75">
              <w:rPr>
                <w:rFonts w:ascii="Times New Roman" w:hint="eastAsia"/>
                <w:sz w:val="18"/>
                <w:szCs w:val="18"/>
                <w:u w:val="single"/>
              </w:rPr>
              <w:t>NO</w:t>
            </w:r>
            <w:r w:rsidRPr="00AA2F75">
              <w:rPr>
                <w:rFonts w:hint="eastAsia"/>
                <w:u w:val="single"/>
                <w:vertAlign w:val="subscript"/>
              </w:rPr>
              <w:t>x</w:t>
            </w:r>
          </w:p>
        </w:tc>
        <w:tc>
          <w:tcPr>
            <w:tcW w:w="5706" w:type="dxa"/>
            <w:vAlign w:val="center"/>
          </w:tcPr>
          <w:p w:rsidR="002723F7" w:rsidRPr="00AA2F75" w:rsidRDefault="002723F7" w:rsidP="003A49A3">
            <w:pPr>
              <w:spacing w:line="320" w:lineRule="exact"/>
              <w:jc w:val="center"/>
              <w:rPr>
                <w:rFonts w:ascii="Times New Roman"/>
                <w:sz w:val="18"/>
                <w:szCs w:val="18"/>
                <w:u w:val="single"/>
              </w:rPr>
            </w:pPr>
            <w:r w:rsidRPr="00AA2F75">
              <w:rPr>
                <w:rFonts w:ascii="Times New Roman" w:hint="eastAsia"/>
                <w:sz w:val="18"/>
                <w:szCs w:val="18"/>
                <w:u w:val="single"/>
              </w:rPr>
              <w:t>0.53</w:t>
            </w:r>
            <w:r w:rsidRPr="00AA2F75">
              <w:rPr>
                <w:rFonts w:ascii="Times New Roman"/>
                <w:sz w:val="18"/>
                <w:szCs w:val="18"/>
                <w:u w:val="single"/>
              </w:rPr>
              <w:t>t/a</w:t>
            </w:r>
          </w:p>
        </w:tc>
      </w:tr>
      <w:tr w:rsidR="002723F7" w:rsidRPr="00AA2F75" w:rsidTr="003A49A3">
        <w:trPr>
          <w:trHeight w:val="23"/>
          <w:jc w:val="center"/>
        </w:trPr>
        <w:tc>
          <w:tcPr>
            <w:tcW w:w="3251" w:type="dxa"/>
            <w:vAlign w:val="center"/>
          </w:tcPr>
          <w:p w:rsidR="002723F7" w:rsidRPr="00AA2F75" w:rsidRDefault="002723F7" w:rsidP="003A49A3">
            <w:pPr>
              <w:spacing w:line="320" w:lineRule="exact"/>
              <w:jc w:val="center"/>
              <w:rPr>
                <w:rFonts w:ascii="Times New Roman"/>
                <w:sz w:val="18"/>
                <w:szCs w:val="18"/>
                <w:u w:val="single"/>
              </w:rPr>
            </w:pPr>
            <w:r w:rsidRPr="00AA2F75">
              <w:rPr>
                <w:rFonts w:ascii="Times New Roman"/>
                <w:sz w:val="18"/>
                <w:szCs w:val="18"/>
                <w:u w:val="single"/>
              </w:rPr>
              <w:t>VOC</w:t>
            </w:r>
            <w:r w:rsidRPr="00AA2F75">
              <w:rPr>
                <w:rFonts w:ascii="Times New Roman"/>
                <w:sz w:val="18"/>
                <w:szCs w:val="18"/>
                <w:u w:val="single"/>
                <w:vertAlign w:val="subscript"/>
              </w:rPr>
              <w:t>S</w:t>
            </w:r>
          </w:p>
        </w:tc>
        <w:tc>
          <w:tcPr>
            <w:tcW w:w="5706" w:type="dxa"/>
            <w:vAlign w:val="center"/>
          </w:tcPr>
          <w:p w:rsidR="002723F7" w:rsidRPr="00AA2F75" w:rsidRDefault="002723F7" w:rsidP="003A49A3">
            <w:pPr>
              <w:spacing w:line="320" w:lineRule="exact"/>
              <w:jc w:val="center"/>
              <w:rPr>
                <w:rFonts w:ascii="Times New Roman"/>
                <w:sz w:val="18"/>
                <w:szCs w:val="18"/>
                <w:u w:val="single"/>
              </w:rPr>
            </w:pPr>
            <w:r w:rsidRPr="00AA2F75">
              <w:rPr>
                <w:rFonts w:ascii="Times New Roman" w:hint="eastAsia"/>
                <w:sz w:val="18"/>
                <w:szCs w:val="18"/>
                <w:u w:val="single"/>
              </w:rPr>
              <w:t>6.64</w:t>
            </w:r>
            <w:r w:rsidRPr="00AA2F75">
              <w:rPr>
                <w:rFonts w:ascii="Times New Roman"/>
                <w:sz w:val="18"/>
                <w:szCs w:val="18"/>
                <w:u w:val="single"/>
              </w:rPr>
              <w:t>t/a</w:t>
            </w:r>
          </w:p>
        </w:tc>
      </w:tr>
    </w:tbl>
    <w:p w:rsidR="00B26E9E" w:rsidRPr="00AA2F75" w:rsidRDefault="00B26E9E" w:rsidP="00B26E9E">
      <w:pPr>
        <w:pStyle w:val="Default"/>
        <w:rPr>
          <w:u w:val="single"/>
        </w:rPr>
      </w:pPr>
      <w:r w:rsidRPr="00AA2F75">
        <w:rPr>
          <w:rFonts w:hint="eastAsia"/>
          <w:sz w:val="18"/>
          <w:szCs w:val="18"/>
          <w:u w:val="single"/>
        </w:rPr>
        <w:t>★注：</w:t>
      </w:r>
      <w:r w:rsidRPr="00AA2F75">
        <w:rPr>
          <w:rFonts w:hint="eastAsia"/>
          <w:sz w:val="18"/>
          <w:szCs w:val="18"/>
          <w:u w:val="single"/>
        </w:rPr>
        <w:t>COD</w:t>
      </w:r>
      <w:r w:rsidRPr="00AA2F75">
        <w:rPr>
          <w:rFonts w:hint="eastAsia"/>
          <w:sz w:val="18"/>
          <w:szCs w:val="18"/>
          <w:u w:val="single"/>
        </w:rPr>
        <w:t>、</w:t>
      </w:r>
      <w:r w:rsidRPr="00AA2F75">
        <w:rPr>
          <w:rFonts w:hint="eastAsia"/>
          <w:sz w:val="18"/>
          <w:szCs w:val="18"/>
          <w:u w:val="single"/>
        </w:rPr>
        <w:t>NH</w:t>
      </w:r>
      <w:r w:rsidRPr="00AA2F75">
        <w:rPr>
          <w:rFonts w:hint="eastAsia"/>
          <w:sz w:val="18"/>
          <w:szCs w:val="18"/>
          <w:u w:val="single"/>
          <w:vertAlign w:val="subscript"/>
        </w:rPr>
        <w:t>3</w:t>
      </w:r>
      <w:r w:rsidRPr="00AA2F75">
        <w:rPr>
          <w:rFonts w:hint="eastAsia"/>
          <w:sz w:val="18"/>
          <w:szCs w:val="18"/>
          <w:u w:val="single"/>
        </w:rPr>
        <w:t>-N</w:t>
      </w:r>
      <w:r w:rsidRPr="00AA2F75">
        <w:rPr>
          <w:rFonts w:hint="eastAsia"/>
          <w:sz w:val="18"/>
          <w:szCs w:val="18"/>
          <w:u w:val="single"/>
        </w:rPr>
        <w:t>排放浓度以《城镇污水处理厂污染物排放标准》（</w:t>
      </w:r>
      <w:r w:rsidRPr="00AA2F75">
        <w:rPr>
          <w:rFonts w:hint="eastAsia"/>
          <w:sz w:val="18"/>
          <w:szCs w:val="18"/>
          <w:u w:val="single"/>
        </w:rPr>
        <w:t>GB18918-2002</w:t>
      </w:r>
      <w:r w:rsidRPr="00AA2F75">
        <w:rPr>
          <w:rFonts w:hint="eastAsia"/>
          <w:sz w:val="18"/>
          <w:szCs w:val="18"/>
          <w:u w:val="single"/>
        </w:rPr>
        <w:t>）一级</w:t>
      </w:r>
      <w:r w:rsidR="002723F7" w:rsidRPr="00AA2F75">
        <w:rPr>
          <w:rFonts w:hint="eastAsia"/>
          <w:sz w:val="18"/>
          <w:szCs w:val="18"/>
          <w:u w:val="single"/>
        </w:rPr>
        <w:t>A</w:t>
      </w:r>
      <w:r w:rsidRPr="00AA2F75">
        <w:rPr>
          <w:rFonts w:hint="eastAsia"/>
          <w:sz w:val="18"/>
          <w:szCs w:val="18"/>
          <w:u w:val="single"/>
        </w:rPr>
        <w:t>标准计。</w:t>
      </w:r>
    </w:p>
    <w:p w:rsidR="00164DFC" w:rsidRPr="009A1B03" w:rsidRDefault="00E15C5D">
      <w:pPr>
        <w:spacing w:line="480" w:lineRule="exact"/>
        <w:outlineLvl w:val="1"/>
        <w:rPr>
          <w:rFonts w:ascii="Times New Roman"/>
          <w:b/>
          <w:u w:val="single"/>
        </w:rPr>
      </w:pPr>
      <w:bookmarkStart w:id="572" w:name="_Toc1040"/>
      <w:bookmarkStart w:id="573" w:name="_Toc26281"/>
      <w:bookmarkStart w:id="574" w:name="_Toc20258"/>
      <w:bookmarkEnd w:id="530"/>
      <w:bookmarkEnd w:id="531"/>
      <w:r w:rsidRPr="009A1B03">
        <w:rPr>
          <w:rFonts w:ascii="Times New Roman" w:hint="eastAsia"/>
          <w:b/>
          <w:u w:val="single"/>
        </w:rPr>
        <w:t>5.7</w:t>
      </w:r>
      <w:r w:rsidRPr="009A1B03">
        <w:rPr>
          <w:rFonts w:ascii="Times New Roman" w:hint="eastAsia"/>
          <w:b/>
          <w:u w:val="single"/>
        </w:rPr>
        <w:t>环保投资估算</w:t>
      </w:r>
      <w:bookmarkEnd w:id="572"/>
      <w:bookmarkEnd w:id="573"/>
      <w:bookmarkEnd w:id="574"/>
    </w:p>
    <w:p w:rsidR="00AA2F75" w:rsidRPr="009A1B03" w:rsidRDefault="00E15C5D" w:rsidP="00AA2F75">
      <w:pPr>
        <w:spacing w:line="480" w:lineRule="exact"/>
        <w:ind w:firstLineChars="200" w:firstLine="480"/>
        <w:rPr>
          <w:rFonts w:ascii="Times New Roman"/>
          <w:szCs w:val="24"/>
          <w:u w:val="single"/>
        </w:rPr>
      </w:pPr>
      <w:r w:rsidRPr="009A1B03">
        <w:rPr>
          <w:rFonts w:ascii="Times New Roman" w:hint="eastAsia"/>
          <w:szCs w:val="24"/>
          <w:u w:val="single"/>
        </w:rPr>
        <w:t>本项目总投资为</w:t>
      </w:r>
      <w:r w:rsidRPr="009A1B03">
        <w:rPr>
          <w:rFonts w:ascii="Times New Roman" w:hint="eastAsia"/>
          <w:szCs w:val="24"/>
          <w:u w:val="single"/>
        </w:rPr>
        <w:t>51235.39</w:t>
      </w:r>
      <w:r w:rsidRPr="009A1B03">
        <w:rPr>
          <w:rFonts w:ascii="Times New Roman" w:hint="eastAsia"/>
          <w:szCs w:val="24"/>
          <w:u w:val="single"/>
        </w:rPr>
        <w:t>万元，其中环保投资为</w:t>
      </w:r>
      <w:r w:rsidRPr="009A1B03">
        <w:rPr>
          <w:rFonts w:ascii="Times New Roman" w:hint="eastAsia"/>
          <w:szCs w:val="24"/>
          <w:u w:val="single"/>
        </w:rPr>
        <w:t>2516</w:t>
      </w:r>
      <w:r w:rsidRPr="009A1B03">
        <w:rPr>
          <w:rFonts w:ascii="Times New Roman" w:hint="eastAsia"/>
          <w:szCs w:val="24"/>
          <w:u w:val="single"/>
        </w:rPr>
        <w:t>万元，占项目总投资的</w:t>
      </w:r>
      <w:r w:rsidRPr="009A1B03">
        <w:rPr>
          <w:rFonts w:ascii="Times New Roman" w:hint="eastAsia"/>
          <w:szCs w:val="24"/>
          <w:u w:val="single"/>
        </w:rPr>
        <w:t>4.91%</w:t>
      </w:r>
      <w:r w:rsidRPr="009A1B03">
        <w:rPr>
          <w:rFonts w:ascii="Times New Roman" w:hint="eastAsia"/>
          <w:szCs w:val="24"/>
          <w:u w:val="single"/>
        </w:rPr>
        <w:t>。项目所实施的主要污染防治措施及环保投资估算见表</w:t>
      </w:r>
      <w:r w:rsidRPr="009A1B03">
        <w:rPr>
          <w:rFonts w:ascii="Times New Roman" w:hint="eastAsia"/>
          <w:szCs w:val="24"/>
          <w:u w:val="single"/>
        </w:rPr>
        <w:t>5.7-1</w:t>
      </w:r>
      <w:r w:rsidRPr="009A1B03">
        <w:rPr>
          <w:rFonts w:ascii="Times New Roman" w:hint="eastAsia"/>
          <w:szCs w:val="24"/>
          <w:u w:val="single"/>
        </w:rPr>
        <w:t>。</w:t>
      </w:r>
    </w:p>
    <w:p w:rsidR="00164DFC" w:rsidRPr="009A1B03" w:rsidRDefault="00E15C5D" w:rsidP="00AA2F75">
      <w:pPr>
        <w:spacing w:line="480" w:lineRule="exact"/>
        <w:jc w:val="center"/>
        <w:rPr>
          <w:rFonts w:ascii="Times New Roman"/>
          <w:szCs w:val="24"/>
          <w:u w:val="single"/>
        </w:rPr>
      </w:pPr>
      <w:r w:rsidRPr="009A1B03">
        <w:rPr>
          <w:rFonts w:ascii="Times New Roman"/>
          <w:b/>
          <w:sz w:val="21"/>
          <w:szCs w:val="21"/>
          <w:u w:val="single"/>
        </w:rPr>
        <w:t>表</w:t>
      </w:r>
      <w:r w:rsidRPr="009A1B03">
        <w:rPr>
          <w:rFonts w:ascii="Times New Roman" w:hint="eastAsia"/>
          <w:b/>
          <w:sz w:val="21"/>
          <w:szCs w:val="21"/>
          <w:u w:val="single"/>
        </w:rPr>
        <w:t>5.7-1</w:t>
      </w:r>
      <w:r w:rsidRPr="009A1B03">
        <w:rPr>
          <w:rFonts w:ascii="Times New Roman"/>
          <w:b/>
          <w:sz w:val="21"/>
          <w:szCs w:val="21"/>
          <w:u w:val="single"/>
        </w:rPr>
        <w:t>本项目环保投资表</w:t>
      </w:r>
      <w:r w:rsidRPr="009A1B03">
        <w:rPr>
          <w:rFonts w:ascii="Times New Roman" w:hint="eastAsia"/>
          <w:b/>
          <w:sz w:val="21"/>
          <w:szCs w:val="21"/>
          <w:u w:val="single"/>
        </w:rPr>
        <w:t>（单位：万元）</w:t>
      </w:r>
    </w:p>
    <w:tbl>
      <w:tblPr>
        <w:tblW w:w="895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06"/>
        <w:gridCol w:w="1881"/>
        <w:gridCol w:w="5126"/>
        <w:gridCol w:w="1245"/>
      </w:tblGrid>
      <w:tr w:rsidR="00164DFC" w:rsidRPr="009A1B03">
        <w:trPr>
          <w:trHeight w:val="23"/>
          <w:jc w:val="center"/>
        </w:trPr>
        <w:tc>
          <w:tcPr>
            <w:tcW w:w="706" w:type="dxa"/>
            <w:vAlign w:val="center"/>
          </w:tcPr>
          <w:p w:rsidR="00164DFC" w:rsidRPr="009A1B03" w:rsidRDefault="00E15C5D">
            <w:pPr>
              <w:pStyle w:val="03"/>
              <w:snapToGrid w:val="0"/>
              <w:spacing w:line="320" w:lineRule="atLeast"/>
              <w:rPr>
                <w:rFonts w:ascii="Times New Roman" w:cs="Times New Roman"/>
                <w:b/>
                <w:color w:val="auto"/>
                <w:kern w:val="2"/>
                <w:sz w:val="18"/>
                <w:szCs w:val="18"/>
                <w:u w:val="single"/>
              </w:rPr>
            </w:pPr>
            <w:r w:rsidRPr="009A1B03">
              <w:rPr>
                <w:rFonts w:ascii="Times New Roman" w:cs="Times New Roman"/>
                <w:b/>
                <w:color w:val="auto"/>
                <w:kern w:val="2"/>
                <w:sz w:val="18"/>
                <w:szCs w:val="18"/>
                <w:u w:val="single"/>
              </w:rPr>
              <w:t>类型</w:t>
            </w:r>
          </w:p>
        </w:tc>
        <w:tc>
          <w:tcPr>
            <w:tcW w:w="1881" w:type="dxa"/>
            <w:vAlign w:val="center"/>
          </w:tcPr>
          <w:p w:rsidR="00164DFC" w:rsidRPr="009A1B03" w:rsidRDefault="00E15C5D">
            <w:pPr>
              <w:pStyle w:val="03"/>
              <w:snapToGrid w:val="0"/>
              <w:spacing w:line="320" w:lineRule="atLeast"/>
              <w:rPr>
                <w:rFonts w:ascii="Times New Roman" w:cs="Times New Roman"/>
                <w:b/>
                <w:color w:val="auto"/>
                <w:kern w:val="2"/>
                <w:sz w:val="18"/>
                <w:szCs w:val="18"/>
                <w:u w:val="single"/>
              </w:rPr>
            </w:pPr>
            <w:r w:rsidRPr="009A1B03">
              <w:rPr>
                <w:rFonts w:ascii="Times New Roman" w:cs="Times New Roman"/>
                <w:b/>
                <w:color w:val="auto"/>
                <w:kern w:val="2"/>
                <w:sz w:val="18"/>
                <w:szCs w:val="18"/>
                <w:u w:val="single"/>
              </w:rPr>
              <w:t>污染源</w:t>
            </w:r>
          </w:p>
        </w:tc>
        <w:tc>
          <w:tcPr>
            <w:tcW w:w="5126" w:type="dxa"/>
            <w:vAlign w:val="center"/>
          </w:tcPr>
          <w:p w:rsidR="00164DFC" w:rsidRPr="009A1B03" w:rsidRDefault="00E15C5D">
            <w:pPr>
              <w:pStyle w:val="03"/>
              <w:snapToGrid w:val="0"/>
              <w:spacing w:line="320" w:lineRule="atLeast"/>
              <w:rPr>
                <w:rFonts w:ascii="Times New Roman" w:cs="Times New Roman"/>
                <w:b/>
                <w:color w:val="auto"/>
                <w:kern w:val="2"/>
                <w:sz w:val="18"/>
                <w:szCs w:val="18"/>
                <w:u w:val="single"/>
              </w:rPr>
            </w:pPr>
            <w:r w:rsidRPr="009A1B03">
              <w:rPr>
                <w:rFonts w:ascii="Times New Roman" w:cs="Times New Roman"/>
                <w:b/>
                <w:color w:val="auto"/>
                <w:kern w:val="2"/>
                <w:sz w:val="18"/>
                <w:szCs w:val="18"/>
                <w:u w:val="single"/>
              </w:rPr>
              <w:t>验收项目措施</w:t>
            </w:r>
          </w:p>
        </w:tc>
        <w:tc>
          <w:tcPr>
            <w:tcW w:w="1245" w:type="dxa"/>
            <w:vAlign w:val="center"/>
          </w:tcPr>
          <w:p w:rsidR="00164DFC" w:rsidRPr="009A1B03" w:rsidRDefault="00E15C5D">
            <w:pPr>
              <w:pStyle w:val="03"/>
              <w:snapToGrid w:val="0"/>
              <w:spacing w:line="320" w:lineRule="atLeast"/>
              <w:rPr>
                <w:rFonts w:ascii="Times New Roman" w:cs="Times New Roman"/>
                <w:b/>
                <w:color w:val="auto"/>
                <w:kern w:val="2"/>
                <w:sz w:val="18"/>
                <w:szCs w:val="18"/>
                <w:u w:val="single"/>
              </w:rPr>
            </w:pPr>
            <w:r w:rsidRPr="009A1B03">
              <w:rPr>
                <w:rFonts w:ascii="Times New Roman" w:cs="Times New Roman" w:hint="eastAsia"/>
                <w:b/>
                <w:color w:val="auto"/>
                <w:kern w:val="2"/>
                <w:sz w:val="18"/>
                <w:szCs w:val="18"/>
                <w:u w:val="single"/>
              </w:rPr>
              <w:t>投资额</w:t>
            </w:r>
          </w:p>
        </w:tc>
      </w:tr>
      <w:tr w:rsidR="00164DFC" w:rsidRPr="009A1B03">
        <w:trPr>
          <w:trHeight w:val="23"/>
          <w:jc w:val="center"/>
        </w:trPr>
        <w:tc>
          <w:tcPr>
            <w:tcW w:w="706" w:type="dxa"/>
            <w:vMerge w:val="restart"/>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废气</w:t>
            </w:r>
          </w:p>
        </w:tc>
        <w:tc>
          <w:tcPr>
            <w:tcW w:w="1881"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color w:val="auto"/>
                <w:kern w:val="2"/>
                <w:sz w:val="18"/>
                <w:szCs w:val="18"/>
                <w:u w:val="single"/>
              </w:rPr>
              <w:t>SO</w:t>
            </w:r>
            <w:r w:rsidRPr="009A1B03">
              <w:rPr>
                <w:rFonts w:ascii="Times New Roman" w:cs="Times New Roman"/>
                <w:color w:val="auto"/>
                <w:kern w:val="2"/>
                <w:sz w:val="18"/>
                <w:szCs w:val="18"/>
                <w:u w:val="single"/>
                <w:vertAlign w:val="subscript"/>
              </w:rPr>
              <w:t>2</w:t>
            </w:r>
            <w:r w:rsidRPr="009A1B03">
              <w:rPr>
                <w:rFonts w:ascii="Times New Roman" w:cs="Times New Roman"/>
                <w:color w:val="auto"/>
                <w:kern w:val="2"/>
                <w:sz w:val="18"/>
                <w:szCs w:val="18"/>
                <w:u w:val="single"/>
              </w:rPr>
              <w:t>生产装置车间</w:t>
            </w:r>
          </w:p>
        </w:tc>
        <w:tc>
          <w:tcPr>
            <w:tcW w:w="5126"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color w:val="auto"/>
                <w:kern w:val="2"/>
                <w:sz w:val="18"/>
                <w:szCs w:val="18"/>
                <w:u w:val="single"/>
              </w:rPr>
              <w:t>二级碱液</w:t>
            </w:r>
            <w:r w:rsidRPr="009A1B03">
              <w:rPr>
                <w:rFonts w:ascii="Times New Roman" w:cs="Times New Roman" w:hint="eastAsia"/>
                <w:color w:val="auto"/>
                <w:kern w:val="2"/>
                <w:sz w:val="18"/>
                <w:szCs w:val="18"/>
                <w:u w:val="single"/>
              </w:rPr>
              <w:t>吸收塔</w:t>
            </w:r>
            <w:r w:rsidRPr="009A1B03">
              <w:rPr>
                <w:rFonts w:ascii="Times New Roman" w:cs="Times New Roman"/>
                <w:color w:val="auto"/>
                <w:kern w:val="2"/>
                <w:sz w:val="18"/>
                <w:szCs w:val="18"/>
                <w:u w:val="single"/>
              </w:rPr>
              <w:t>+30m</w:t>
            </w:r>
            <w:r w:rsidRPr="009A1B03">
              <w:rPr>
                <w:rFonts w:ascii="Times New Roman" w:cs="Times New Roman"/>
                <w:color w:val="auto"/>
                <w:kern w:val="2"/>
                <w:sz w:val="18"/>
                <w:szCs w:val="18"/>
                <w:u w:val="single"/>
              </w:rPr>
              <w:t>排气筒</w:t>
            </w:r>
          </w:p>
        </w:tc>
        <w:tc>
          <w:tcPr>
            <w:tcW w:w="1245"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60</w:t>
            </w:r>
          </w:p>
        </w:tc>
      </w:tr>
      <w:tr w:rsidR="00164DFC" w:rsidRPr="009A1B03">
        <w:trPr>
          <w:trHeight w:val="23"/>
          <w:jc w:val="center"/>
        </w:trPr>
        <w:tc>
          <w:tcPr>
            <w:tcW w:w="706" w:type="dxa"/>
            <w:vMerge/>
            <w:vAlign w:val="center"/>
          </w:tcPr>
          <w:p w:rsidR="00164DFC" w:rsidRPr="009A1B03" w:rsidRDefault="00164DFC">
            <w:pPr>
              <w:pStyle w:val="03"/>
              <w:snapToGrid w:val="0"/>
              <w:spacing w:line="320" w:lineRule="atLeast"/>
              <w:rPr>
                <w:rFonts w:ascii="Times New Roman" w:cs="Times New Roman"/>
                <w:color w:val="auto"/>
                <w:kern w:val="2"/>
                <w:sz w:val="18"/>
                <w:szCs w:val="18"/>
                <w:u w:val="single"/>
              </w:rPr>
            </w:pPr>
          </w:p>
        </w:tc>
        <w:tc>
          <w:tcPr>
            <w:tcW w:w="1881"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color w:val="auto"/>
                <w:kern w:val="2"/>
                <w:sz w:val="18"/>
                <w:szCs w:val="18"/>
                <w:u w:val="single"/>
              </w:rPr>
              <w:t>焦亚装置车间</w:t>
            </w:r>
          </w:p>
        </w:tc>
        <w:tc>
          <w:tcPr>
            <w:tcW w:w="5126"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color w:val="auto"/>
                <w:kern w:val="2"/>
                <w:sz w:val="18"/>
                <w:szCs w:val="18"/>
                <w:u w:val="single"/>
              </w:rPr>
              <w:t>布袋除尘</w:t>
            </w:r>
            <w:r w:rsidRPr="009A1B03">
              <w:rPr>
                <w:rFonts w:ascii="Times New Roman" w:cs="Times New Roman" w:hint="eastAsia"/>
                <w:color w:val="auto"/>
                <w:kern w:val="2"/>
                <w:sz w:val="18"/>
                <w:szCs w:val="18"/>
                <w:u w:val="single"/>
              </w:rPr>
              <w:t>器</w:t>
            </w:r>
            <w:r w:rsidRPr="009A1B03">
              <w:rPr>
                <w:rFonts w:ascii="Times New Roman" w:cs="Times New Roman"/>
                <w:color w:val="auto"/>
                <w:kern w:val="2"/>
                <w:sz w:val="18"/>
                <w:szCs w:val="18"/>
                <w:u w:val="single"/>
              </w:rPr>
              <w:t>+</w:t>
            </w:r>
            <w:r w:rsidRPr="009A1B03">
              <w:rPr>
                <w:rFonts w:ascii="Times New Roman" w:cs="Times New Roman"/>
                <w:color w:val="auto"/>
                <w:kern w:val="2"/>
                <w:sz w:val="18"/>
                <w:szCs w:val="18"/>
                <w:u w:val="single"/>
              </w:rPr>
              <w:t>二级碱液</w:t>
            </w:r>
            <w:r w:rsidRPr="009A1B03">
              <w:rPr>
                <w:rFonts w:ascii="Times New Roman" w:cs="Times New Roman" w:hint="eastAsia"/>
                <w:color w:val="auto"/>
                <w:kern w:val="2"/>
                <w:sz w:val="18"/>
                <w:szCs w:val="18"/>
                <w:u w:val="single"/>
              </w:rPr>
              <w:t>吸收塔</w:t>
            </w:r>
            <w:r w:rsidRPr="009A1B03">
              <w:rPr>
                <w:rFonts w:ascii="Times New Roman" w:cs="Times New Roman"/>
                <w:color w:val="auto"/>
                <w:kern w:val="2"/>
                <w:sz w:val="18"/>
                <w:szCs w:val="18"/>
                <w:u w:val="single"/>
              </w:rPr>
              <w:t>+30m</w:t>
            </w:r>
            <w:r w:rsidRPr="009A1B03">
              <w:rPr>
                <w:rFonts w:ascii="Times New Roman" w:cs="Times New Roman"/>
                <w:color w:val="auto"/>
                <w:kern w:val="2"/>
                <w:sz w:val="18"/>
                <w:szCs w:val="18"/>
                <w:u w:val="single"/>
              </w:rPr>
              <w:t>排气筒</w:t>
            </w:r>
          </w:p>
        </w:tc>
        <w:tc>
          <w:tcPr>
            <w:tcW w:w="1245"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110</w:t>
            </w:r>
          </w:p>
        </w:tc>
      </w:tr>
      <w:tr w:rsidR="00164DFC" w:rsidRPr="009A1B03">
        <w:trPr>
          <w:trHeight w:val="23"/>
          <w:jc w:val="center"/>
        </w:trPr>
        <w:tc>
          <w:tcPr>
            <w:tcW w:w="706" w:type="dxa"/>
            <w:vMerge/>
            <w:vAlign w:val="center"/>
          </w:tcPr>
          <w:p w:rsidR="00164DFC" w:rsidRPr="009A1B03" w:rsidRDefault="00164DFC">
            <w:pPr>
              <w:pStyle w:val="03"/>
              <w:snapToGrid w:val="0"/>
              <w:spacing w:line="320" w:lineRule="atLeast"/>
              <w:rPr>
                <w:rFonts w:ascii="Times New Roman" w:cs="Times New Roman"/>
                <w:color w:val="auto"/>
                <w:kern w:val="2"/>
                <w:sz w:val="18"/>
                <w:szCs w:val="18"/>
                <w:u w:val="single"/>
              </w:rPr>
            </w:pPr>
          </w:p>
        </w:tc>
        <w:tc>
          <w:tcPr>
            <w:tcW w:w="1881"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color w:val="auto"/>
                <w:kern w:val="2"/>
                <w:sz w:val="18"/>
                <w:szCs w:val="18"/>
                <w:u w:val="single"/>
              </w:rPr>
              <w:t>保险粉装置车间</w:t>
            </w:r>
          </w:p>
        </w:tc>
        <w:tc>
          <w:tcPr>
            <w:tcW w:w="5126" w:type="dxa"/>
            <w:vAlign w:val="center"/>
          </w:tcPr>
          <w:p w:rsidR="00164DFC" w:rsidRPr="009A1B03" w:rsidRDefault="00E15C5D" w:rsidP="00E06143">
            <w:pPr>
              <w:pStyle w:val="03"/>
              <w:snapToGrid w:val="0"/>
              <w:spacing w:line="320" w:lineRule="atLeast"/>
              <w:rPr>
                <w:rFonts w:ascii="Times New Roman" w:cs="Times New Roman"/>
                <w:color w:val="auto"/>
                <w:kern w:val="2"/>
                <w:sz w:val="18"/>
                <w:szCs w:val="18"/>
                <w:u w:val="single"/>
              </w:rPr>
            </w:pPr>
            <w:r w:rsidRPr="009A1B03">
              <w:rPr>
                <w:rFonts w:ascii="Times New Roman" w:cs="Times New Roman"/>
                <w:color w:val="auto"/>
                <w:kern w:val="2"/>
                <w:sz w:val="18"/>
                <w:szCs w:val="18"/>
                <w:u w:val="single"/>
              </w:rPr>
              <w:t>二级深冷</w:t>
            </w:r>
            <w:r w:rsidRPr="009A1B03">
              <w:rPr>
                <w:rFonts w:ascii="Times New Roman" w:cs="Times New Roman" w:hint="eastAsia"/>
                <w:color w:val="auto"/>
                <w:kern w:val="2"/>
                <w:sz w:val="18"/>
                <w:szCs w:val="18"/>
                <w:u w:val="single"/>
              </w:rPr>
              <w:t>器</w:t>
            </w:r>
            <w:r w:rsidRPr="009A1B03">
              <w:rPr>
                <w:rFonts w:ascii="Times New Roman" w:cs="Times New Roman"/>
                <w:color w:val="auto"/>
                <w:kern w:val="2"/>
                <w:sz w:val="18"/>
                <w:szCs w:val="18"/>
                <w:u w:val="single"/>
              </w:rPr>
              <w:t>+</w:t>
            </w:r>
            <w:r w:rsidRPr="009A1B03">
              <w:rPr>
                <w:rFonts w:ascii="Times New Roman" w:cs="Times New Roman"/>
                <w:color w:val="auto"/>
                <w:kern w:val="2"/>
                <w:sz w:val="18"/>
                <w:szCs w:val="18"/>
                <w:u w:val="single"/>
              </w:rPr>
              <w:t>布袋除尘</w:t>
            </w:r>
            <w:r w:rsidRPr="009A1B03">
              <w:rPr>
                <w:rFonts w:ascii="Times New Roman" w:cs="Times New Roman" w:hint="eastAsia"/>
                <w:color w:val="auto"/>
                <w:kern w:val="2"/>
                <w:sz w:val="18"/>
                <w:szCs w:val="18"/>
                <w:u w:val="single"/>
              </w:rPr>
              <w:t>器</w:t>
            </w:r>
            <w:r w:rsidRPr="009A1B03">
              <w:rPr>
                <w:rFonts w:ascii="Times New Roman" w:cs="Times New Roman"/>
                <w:color w:val="auto"/>
                <w:kern w:val="2"/>
                <w:sz w:val="18"/>
                <w:szCs w:val="18"/>
                <w:u w:val="single"/>
              </w:rPr>
              <w:t>+</w:t>
            </w:r>
            <w:r w:rsidRPr="009A1B03">
              <w:rPr>
                <w:rFonts w:ascii="Times New Roman" w:cs="Times New Roman"/>
                <w:color w:val="auto"/>
                <w:kern w:val="2"/>
                <w:sz w:val="18"/>
                <w:szCs w:val="18"/>
                <w:u w:val="single"/>
              </w:rPr>
              <w:t>二级碱液</w:t>
            </w:r>
            <w:r w:rsidRPr="009A1B03">
              <w:rPr>
                <w:rFonts w:ascii="Times New Roman" w:cs="Times New Roman" w:hint="eastAsia"/>
                <w:color w:val="auto"/>
                <w:kern w:val="2"/>
                <w:sz w:val="18"/>
                <w:szCs w:val="18"/>
                <w:u w:val="single"/>
              </w:rPr>
              <w:t>吸收塔</w:t>
            </w:r>
            <w:r w:rsidRPr="009A1B03">
              <w:rPr>
                <w:rFonts w:ascii="Times New Roman" w:cs="Times New Roman"/>
                <w:color w:val="auto"/>
                <w:kern w:val="2"/>
                <w:sz w:val="18"/>
                <w:szCs w:val="18"/>
                <w:u w:val="single"/>
              </w:rPr>
              <w:t>+30m</w:t>
            </w:r>
            <w:r w:rsidRPr="009A1B03">
              <w:rPr>
                <w:rFonts w:ascii="Times New Roman" w:cs="Times New Roman"/>
                <w:color w:val="auto"/>
                <w:kern w:val="2"/>
                <w:sz w:val="18"/>
                <w:szCs w:val="18"/>
                <w:u w:val="single"/>
              </w:rPr>
              <w:t>排气筒</w:t>
            </w:r>
          </w:p>
        </w:tc>
        <w:tc>
          <w:tcPr>
            <w:tcW w:w="1245"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120</w:t>
            </w:r>
          </w:p>
        </w:tc>
      </w:tr>
      <w:tr w:rsidR="00164DFC" w:rsidRPr="009A1B03">
        <w:trPr>
          <w:trHeight w:val="23"/>
          <w:jc w:val="center"/>
        </w:trPr>
        <w:tc>
          <w:tcPr>
            <w:tcW w:w="706" w:type="dxa"/>
            <w:vMerge/>
            <w:vAlign w:val="center"/>
          </w:tcPr>
          <w:p w:rsidR="00164DFC" w:rsidRPr="009A1B03" w:rsidRDefault="00164DFC">
            <w:pPr>
              <w:pStyle w:val="03"/>
              <w:snapToGrid w:val="0"/>
              <w:spacing w:line="320" w:lineRule="atLeast"/>
              <w:rPr>
                <w:rFonts w:ascii="Times New Roman" w:cs="Times New Roman"/>
                <w:color w:val="auto"/>
                <w:kern w:val="2"/>
                <w:sz w:val="18"/>
                <w:szCs w:val="18"/>
                <w:u w:val="single"/>
              </w:rPr>
            </w:pPr>
          </w:p>
        </w:tc>
        <w:tc>
          <w:tcPr>
            <w:tcW w:w="1881"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color w:val="auto"/>
                <w:kern w:val="2"/>
                <w:sz w:val="18"/>
                <w:szCs w:val="18"/>
                <w:u w:val="single"/>
              </w:rPr>
              <w:t>精馏及残液处理车间</w:t>
            </w:r>
          </w:p>
        </w:tc>
        <w:tc>
          <w:tcPr>
            <w:tcW w:w="5126"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color w:val="auto"/>
                <w:kern w:val="2"/>
                <w:sz w:val="18"/>
                <w:szCs w:val="18"/>
                <w:u w:val="single"/>
              </w:rPr>
              <w:t>二级深冷</w:t>
            </w:r>
            <w:r w:rsidRPr="009A1B03">
              <w:rPr>
                <w:rFonts w:ascii="Times New Roman" w:cs="Times New Roman" w:hint="eastAsia"/>
                <w:color w:val="auto"/>
                <w:kern w:val="2"/>
                <w:sz w:val="18"/>
                <w:szCs w:val="18"/>
                <w:u w:val="single"/>
              </w:rPr>
              <w:t>器</w:t>
            </w:r>
            <w:r w:rsidRPr="009A1B03">
              <w:rPr>
                <w:rFonts w:ascii="Times New Roman" w:cs="Times New Roman"/>
                <w:color w:val="auto"/>
                <w:kern w:val="2"/>
                <w:sz w:val="18"/>
                <w:szCs w:val="18"/>
                <w:u w:val="single"/>
              </w:rPr>
              <w:t>+</w:t>
            </w:r>
            <w:r w:rsidRPr="009A1B03">
              <w:rPr>
                <w:rFonts w:ascii="Times New Roman" w:cs="Times New Roman"/>
                <w:color w:val="auto"/>
                <w:kern w:val="2"/>
                <w:sz w:val="18"/>
                <w:szCs w:val="18"/>
                <w:u w:val="single"/>
              </w:rPr>
              <w:t>二级</w:t>
            </w:r>
            <w:r w:rsidRPr="009A1B03">
              <w:rPr>
                <w:rFonts w:ascii="Times New Roman" w:cs="Times New Roman" w:hint="eastAsia"/>
                <w:color w:val="auto"/>
                <w:kern w:val="2"/>
                <w:sz w:val="18"/>
                <w:szCs w:val="18"/>
                <w:u w:val="single"/>
              </w:rPr>
              <w:t>碱液吸收塔</w:t>
            </w:r>
            <w:r w:rsidRPr="009A1B03">
              <w:rPr>
                <w:rFonts w:ascii="Times New Roman" w:cs="Times New Roman"/>
                <w:color w:val="auto"/>
                <w:kern w:val="2"/>
                <w:sz w:val="18"/>
                <w:szCs w:val="18"/>
                <w:u w:val="single"/>
              </w:rPr>
              <w:t>+30m</w:t>
            </w:r>
            <w:r w:rsidRPr="009A1B03">
              <w:rPr>
                <w:rFonts w:ascii="Times New Roman" w:cs="Times New Roman"/>
                <w:color w:val="auto"/>
                <w:kern w:val="2"/>
                <w:sz w:val="18"/>
                <w:szCs w:val="18"/>
                <w:u w:val="single"/>
              </w:rPr>
              <w:t>排气筒</w:t>
            </w:r>
          </w:p>
        </w:tc>
        <w:tc>
          <w:tcPr>
            <w:tcW w:w="1245"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70</w:t>
            </w:r>
          </w:p>
        </w:tc>
      </w:tr>
      <w:tr w:rsidR="00164DFC" w:rsidRPr="009A1B03">
        <w:trPr>
          <w:trHeight w:val="23"/>
          <w:jc w:val="center"/>
        </w:trPr>
        <w:tc>
          <w:tcPr>
            <w:tcW w:w="706" w:type="dxa"/>
            <w:vMerge/>
            <w:vAlign w:val="center"/>
          </w:tcPr>
          <w:p w:rsidR="00164DFC" w:rsidRPr="009A1B03" w:rsidRDefault="00164DFC">
            <w:pPr>
              <w:pStyle w:val="03"/>
              <w:snapToGrid w:val="0"/>
              <w:spacing w:line="320" w:lineRule="atLeast"/>
              <w:rPr>
                <w:rFonts w:ascii="Times New Roman" w:cs="Times New Roman"/>
                <w:color w:val="auto"/>
                <w:kern w:val="2"/>
                <w:sz w:val="18"/>
                <w:szCs w:val="18"/>
                <w:u w:val="single"/>
              </w:rPr>
            </w:pPr>
          </w:p>
        </w:tc>
        <w:tc>
          <w:tcPr>
            <w:tcW w:w="1881"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color w:val="auto"/>
                <w:kern w:val="2"/>
                <w:sz w:val="18"/>
                <w:szCs w:val="18"/>
                <w:u w:val="single"/>
              </w:rPr>
              <w:t>废液处理车间</w:t>
            </w:r>
          </w:p>
        </w:tc>
        <w:tc>
          <w:tcPr>
            <w:tcW w:w="5126" w:type="dxa"/>
            <w:vAlign w:val="center"/>
          </w:tcPr>
          <w:p w:rsidR="00164DFC" w:rsidRPr="009A1B03" w:rsidRDefault="00E15C5D" w:rsidP="00E06143">
            <w:pPr>
              <w:pStyle w:val="03"/>
              <w:snapToGrid w:val="0"/>
              <w:spacing w:line="320" w:lineRule="atLeast"/>
              <w:rPr>
                <w:rFonts w:ascii="Times New Roman" w:cs="Times New Roman"/>
                <w:color w:val="auto"/>
                <w:kern w:val="2"/>
                <w:sz w:val="18"/>
                <w:szCs w:val="18"/>
                <w:u w:val="single"/>
              </w:rPr>
            </w:pPr>
            <w:r w:rsidRPr="009A1B03">
              <w:rPr>
                <w:rFonts w:ascii="Times New Roman" w:cs="Times New Roman"/>
                <w:color w:val="auto"/>
                <w:kern w:val="2"/>
                <w:sz w:val="18"/>
                <w:szCs w:val="18"/>
                <w:u w:val="single"/>
              </w:rPr>
              <w:t>急冷塔</w:t>
            </w:r>
            <w:r w:rsidRPr="009A1B03">
              <w:rPr>
                <w:rFonts w:ascii="Times New Roman" w:cs="Times New Roman"/>
                <w:color w:val="auto"/>
                <w:kern w:val="2"/>
                <w:sz w:val="18"/>
                <w:szCs w:val="18"/>
                <w:u w:val="single"/>
              </w:rPr>
              <w:t>+</w:t>
            </w:r>
            <w:r w:rsidR="00E06143" w:rsidRPr="009A1B03">
              <w:rPr>
                <w:rFonts w:ascii="Times New Roman" w:cs="Times New Roman" w:hint="eastAsia"/>
                <w:color w:val="auto"/>
                <w:kern w:val="2"/>
                <w:sz w:val="18"/>
                <w:szCs w:val="18"/>
                <w:u w:val="single"/>
              </w:rPr>
              <w:t>水吸收反应器</w:t>
            </w:r>
            <w:r w:rsidRPr="009A1B03">
              <w:rPr>
                <w:rFonts w:ascii="Times New Roman" w:cs="Times New Roman"/>
                <w:color w:val="auto"/>
                <w:kern w:val="2"/>
                <w:sz w:val="18"/>
                <w:szCs w:val="18"/>
                <w:u w:val="single"/>
              </w:rPr>
              <w:t>+</w:t>
            </w:r>
            <w:r w:rsidRPr="009A1B03">
              <w:rPr>
                <w:rFonts w:ascii="Times New Roman" w:cs="Times New Roman"/>
                <w:color w:val="auto"/>
                <w:kern w:val="2"/>
                <w:sz w:val="18"/>
                <w:szCs w:val="18"/>
                <w:u w:val="single"/>
              </w:rPr>
              <w:t>二级</w:t>
            </w:r>
            <w:r w:rsidRPr="009A1B03">
              <w:rPr>
                <w:rFonts w:ascii="Times New Roman" w:cs="Times New Roman" w:hint="eastAsia"/>
                <w:color w:val="auto"/>
                <w:kern w:val="2"/>
                <w:sz w:val="18"/>
                <w:szCs w:val="18"/>
                <w:u w:val="single"/>
              </w:rPr>
              <w:t>碱液吸收塔</w:t>
            </w:r>
            <w:r w:rsidRPr="009A1B03">
              <w:rPr>
                <w:rFonts w:ascii="Times New Roman" w:cs="Times New Roman"/>
                <w:color w:val="auto"/>
                <w:kern w:val="2"/>
                <w:sz w:val="18"/>
                <w:szCs w:val="18"/>
                <w:u w:val="single"/>
              </w:rPr>
              <w:t>+30m</w:t>
            </w:r>
            <w:r w:rsidRPr="009A1B03">
              <w:rPr>
                <w:rFonts w:ascii="Times New Roman" w:cs="Times New Roman"/>
                <w:color w:val="auto"/>
                <w:kern w:val="2"/>
                <w:sz w:val="18"/>
                <w:szCs w:val="18"/>
                <w:u w:val="single"/>
              </w:rPr>
              <w:t>排气筒</w:t>
            </w:r>
          </w:p>
        </w:tc>
        <w:tc>
          <w:tcPr>
            <w:tcW w:w="1245"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86</w:t>
            </w:r>
          </w:p>
        </w:tc>
      </w:tr>
      <w:tr w:rsidR="00164DFC" w:rsidRPr="009A1B03">
        <w:trPr>
          <w:trHeight w:val="23"/>
          <w:jc w:val="center"/>
        </w:trPr>
        <w:tc>
          <w:tcPr>
            <w:tcW w:w="706" w:type="dxa"/>
            <w:vMerge/>
            <w:vAlign w:val="center"/>
          </w:tcPr>
          <w:p w:rsidR="00164DFC" w:rsidRPr="009A1B03" w:rsidRDefault="00164DFC">
            <w:pPr>
              <w:pStyle w:val="03"/>
              <w:snapToGrid w:val="0"/>
              <w:spacing w:line="320" w:lineRule="atLeast"/>
              <w:rPr>
                <w:rFonts w:ascii="Times New Roman" w:cs="Times New Roman"/>
                <w:color w:val="auto"/>
                <w:kern w:val="2"/>
                <w:sz w:val="18"/>
                <w:szCs w:val="18"/>
                <w:u w:val="single"/>
              </w:rPr>
            </w:pPr>
          </w:p>
        </w:tc>
        <w:tc>
          <w:tcPr>
            <w:tcW w:w="1881"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color w:val="auto"/>
                <w:kern w:val="2"/>
                <w:sz w:val="18"/>
                <w:szCs w:val="18"/>
                <w:u w:val="single"/>
              </w:rPr>
              <w:t>吊白块装置车间</w:t>
            </w:r>
          </w:p>
        </w:tc>
        <w:tc>
          <w:tcPr>
            <w:tcW w:w="5126"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color w:val="auto"/>
                <w:kern w:val="2"/>
                <w:sz w:val="18"/>
                <w:szCs w:val="18"/>
                <w:u w:val="single"/>
              </w:rPr>
              <w:t>旋风除尘</w:t>
            </w:r>
            <w:r w:rsidRPr="009A1B03">
              <w:rPr>
                <w:rFonts w:ascii="Times New Roman" w:cs="Times New Roman" w:hint="eastAsia"/>
                <w:color w:val="auto"/>
                <w:kern w:val="2"/>
                <w:sz w:val="18"/>
                <w:szCs w:val="18"/>
                <w:u w:val="single"/>
              </w:rPr>
              <w:t>器</w:t>
            </w:r>
            <w:r w:rsidRPr="009A1B03">
              <w:rPr>
                <w:rFonts w:ascii="Times New Roman" w:cs="Times New Roman"/>
                <w:color w:val="auto"/>
                <w:kern w:val="2"/>
                <w:sz w:val="18"/>
                <w:szCs w:val="18"/>
                <w:u w:val="single"/>
              </w:rPr>
              <w:t>+</w:t>
            </w:r>
            <w:r w:rsidRPr="009A1B03">
              <w:rPr>
                <w:rFonts w:ascii="Times New Roman" w:cs="Times New Roman"/>
                <w:color w:val="auto"/>
                <w:kern w:val="2"/>
                <w:sz w:val="18"/>
                <w:szCs w:val="18"/>
                <w:u w:val="single"/>
              </w:rPr>
              <w:t>布袋除尘</w:t>
            </w:r>
            <w:r w:rsidRPr="009A1B03">
              <w:rPr>
                <w:rFonts w:ascii="Times New Roman" w:cs="Times New Roman" w:hint="eastAsia"/>
                <w:color w:val="auto"/>
                <w:kern w:val="2"/>
                <w:sz w:val="18"/>
                <w:szCs w:val="18"/>
                <w:u w:val="single"/>
              </w:rPr>
              <w:t>器</w:t>
            </w:r>
            <w:r w:rsidRPr="009A1B03">
              <w:rPr>
                <w:rFonts w:ascii="Times New Roman" w:cs="Times New Roman"/>
                <w:color w:val="auto"/>
                <w:kern w:val="2"/>
                <w:sz w:val="18"/>
                <w:szCs w:val="18"/>
                <w:u w:val="single"/>
              </w:rPr>
              <w:t>+</w:t>
            </w:r>
            <w:r w:rsidRPr="009A1B03">
              <w:rPr>
                <w:rFonts w:ascii="Times New Roman" w:cs="Times New Roman"/>
                <w:color w:val="auto"/>
                <w:kern w:val="2"/>
                <w:sz w:val="18"/>
                <w:szCs w:val="18"/>
                <w:u w:val="single"/>
              </w:rPr>
              <w:t>活性炭吸附</w:t>
            </w:r>
            <w:r w:rsidRPr="009A1B03">
              <w:rPr>
                <w:rFonts w:ascii="Times New Roman" w:cs="Times New Roman" w:hint="eastAsia"/>
                <w:color w:val="auto"/>
                <w:kern w:val="2"/>
                <w:sz w:val="18"/>
                <w:szCs w:val="18"/>
                <w:u w:val="single"/>
              </w:rPr>
              <w:t>器</w:t>
            </w:r>
            <w:r w:rsidRPr="009A1B03">
              <w:rPr>
                <w:rFonts w:ascii="Times New Roman" w:cs="Times New Roman"/>
                <w:color w:val="auto"/>
                <w:kern w:val="2"/>
                <w:sz w:val="18"/>
                <w:szCs w:val="18"/>
                <w:u w:val="single"/>
              </w:rPr>
              <w:t>+</w:t>
            </w:r>
            <w:r w:rsidRPr="009A1B03">
              <w:rPr>
                <w:rFonts w:ascii="Times New Roman" w:cs="Times New Roman"/>
                <w:color w:val="auto"/>
                <w:kern w:val="2"/>
                <w:sz w:val="18"/>
                <w:szCs w:val="18"/>
                <w:u w:val="single"/>
              </w:rPr>
              <w:t>二级</w:t>
            </w:r>
            <w:r w:rsidRPr="009A1B03">
              <w:rPr>
                <w:rFonts w:ascii="Times New Roman" w:cs="Times New Roman" w:hint="eastAsia"/>
                <w:color w:val="auto"/>
                <w:kern w:val="2"/>
                <w:sz w:val="18"/>
                <w:szCs w:val="18"/>
                <w:u w:val="single"/>
              </w:rPr>
              <w:t>碱液吸收塔</w:t>
            </w:r>
            <w:r w:rsidRPr="009A1B03">
              <w:rPr>
                <w:rFonts w:ascii="Times New Roman" w:cs="Times New Roman"/>
                <w:color w:val="auto"/>
                <w:kern w:val="2"/>
                <w:sz w:val="18"/>
                <w:szCs w:val="18"/>
                <w:u w:val="single"/>
              </w:rPr>
              <w:t>+30m</w:t>
            </w:r>
            <w:r w:rsidRPr="009A1B03">
              <w:rPr>
                <w:rFonts w:ascii="Times New Roman" w:cs="Times New Roman"/>
                <w:color w:val="auto"/>
                <w:kern w:val="2"/>
                <w:sz w:val="18"/>
                <w:szCs w:val="18"/>
                <w:u w:val="single"/>
              </w:rPr>
              <w:t>排气筒</w:t>
            </w:r>
          </w:p>
        </w:tc>
        <w:tc>
          <w:tcPr>
            <w:tcW w:w="1245"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120</w:t>
            </w:r>
          </w:p>
        </w:tc>
      </w:tr>
      <w:tr w:rsidR="00164DFC" w:rsidRPr="009A1B03">
        <w:trPr>
          <w:trHeight w:val="23"/>
          <w:jc w:val="center"/>
        </w:trPr>
        <w:tc>
          <w:tcPr>
            <w:tcW w:w="706" w:type="dxa"/>
            <w:vMerge/>
            <w:vAlign w:val="center"/>
          </w:tcPr>
          <w:p w:rsidR="00164DFC" w:rsidRPr="009A1B03" w:rsidRDefault="00164DFC">
            <w:pPr>
              <w:pStyle w:val="03"/>
              <w:snapToGrid w:val="0"/>
              <w:spacing w:line="320" w:lineRule="atLeast"/>
              <w:rPr>
                <w:rFonts w:ascii="Times New Roman" w:cs="Times New Roman"/>
                <w:color w:val="auto"/>
                <w:kern w:val="2"/>
                <w:sz w:val="18"/>
                <w:szCs w:val="18"/>
                <w:u w:val="single"/>
              </w:rPr>
            </w:pPr>
          </w:p>
        </w:tc>
        <w:tc>
          <w:tcPr>
            <w:tcW w:w="7007" w:type="dxa"/>
            <w:gridSpan w:val="2"/>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运行维护费</w:t>
            </w:r>
          </w:p>
        </w:tc>
        <w:tc>
          <w:tcPr>
            <w:tcW w:w="1245"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50</w:t>
            </w:r>
          </w:p>
        </w:tc>
      </w:tr>
      <w:tr w:rsidR="00164DFC" w:rsidRPr="009A1B03">
        <w:trPr>
          <w:trHeight w:val="23"/>
          <w:jc w:val="center"/>
        </w:trPr>
        <w:tc>
          <w:tcPr>
            <w:tcW w:w="706" w:type="dxa"/>
            <w:vMerge w:val="restart"/>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废水</w:t>
            </w:r>
          </w:p>
        </w:tc>
        <w:tc>
          <w:tcPr>
            <w:tcW w:w="1881"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color w:val="auto"/>
                <w:kern w:val="2"/>
                <w:sz w:val="18"/>
                <w:szCs w:val="18"/>
                <w:u w:val="single"/>
              </w:rPr>
              <w:t>生活污水</w:t>
            </w:r>
          </w:p>
        </w:tc>
        <w:tc>
          <w:tcPr>
            <w:tcW w:w="5126"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1</w:t>
            </w:r>
            <w:r w:rsidRPr="009A1B03">
              <w:rPr>
                <w:rFonts w:ascii="Times New Roman" w:cs="Times New Roman" w:hint="eastAsia"/>
                <w:color w:val="auto"/>
                <w:kern w:val="2"/>
                <w:sz w:val="18"/>
                <w:szCs w:val="18"/>
                <w:u w:val="single"/>
              </w:rPr>
              <w:t>个</w:t>
            </w:r>
            <w:r w:rsidRPr="009A1B03">
              <w:rPr>
                <w:rFonts w:ascii="Times New Roman" w:cs="Times New Roman" w:hint="eastAsia"/>
                <w:color w:val="auto"/>
                <w:kern w:val="2"/>
                <w:sz w:val="18"/>
                <w:szCs w:val="18"/>
                <w:u w:val="single"/>
              </w:rPr>
              <w:t>10m</w:t>
            </w:r>
            <w:r w:rsidRPr="009A1B03">
              <w:rPr>
                <w:rFonts w:ascii="Times New Roman" w:cs="Times New Roman" w:hint="eastAsia"/>
                <w:color w:val="auto"/>
                <w:kern w:val="2"/>
                <w:sz w:val="18"/>
                <w:szCs w:val="18"/>
                <w:u w:val="single"/>
                <w:vertAlign w:val="superscript"/>
              </w:rPr>
              <w:t>3</w:t>
            </w:r>
            <w:r w:rsidRPr="009A1B03">
              <w:rPr>
                <w:rFonts w:ascii="Times New Roman" w:cs="Times New Roman" w:hint="eastAsia"/>
                <w:color w:val="auto"/>
                <w:kern w:val="2"/>
                <w:sz w:val="18"/>
                <w:szCs w:val="18"/>
                <w:u w:val="single"/>
              </w:rPr>
              <w:t>/d</w:t>
            </w:r>
            <w:r w:rsidRPr="009A1B03">
              <w:rPr>
                <w:rFonts w:ascii="Times New Roman" w:cs="Times New Roman" w:hint="eastAsia"/>
                <w:color w:val="auto"/>
                <w:kern w:val="2"/>
                <w:sz w:val="18"/>
                <w:szCs w:val="18"/>
                <w:u w:val="single"/>
              </w:rPr>
              <w:t>的隔油池、</w:t>
            </w:r>
            <w:r w:rsidRPr="009A1B03">
              <w:rPr>
                <w:rFonts w:ascii="Times New Roman" w:cs="Times New Roman" w:hint="eastAsia"/>
                <w:color w:val="auto"/>
                <w:kern w:val="2"/>
                <w:sz w:val="18"/>
                <w:szCs w:val="18"/>
                <w:u w:val="single"/>
              </w:rPr>
              <w:t>1</w:t>
            </w:r>
            <w:r w:rsidRPr="009A1B03">
              <w:rPr>
                <w:rFonts w:ascii="Times New Roman" w:cs="Times New Roman" w:hint="eastAsia"/>
                <w:color w:val="auto"/>
                <w:kern w:val="2"/>
                <w:sz w:val="18"/>
                <w:szCs w:val="18"/>
                <w:u w:val="single"/>
              </w:rPr>
              <w:t>个</w:t>
            </w:r>
            <w:r w:rsidRPr="009A1B03">
              <w:rPr>
                <w:rFonts w:ascii="Times New Roman" w:cs="Times New Roman" w:hint="eastAsia"/>
                <w:color w:val="auto"/>
                <w:kern w:val="2"/>
                <w:sz w:val="18"/>
                <w:szCs w:val="18"/>
                <w:u w:val="single"/>
              </w:rPr>
              <w:t>30m</w:t>
            </w:r>
            <w:r w:rsidRPr="009A1B03">
              <w:rPr>
                <w:rFonts w:ascii="Times New Roman" w:cs="Times New Roman" w:hint="eastAsia"/>
                <w:color w:val="auto"/>
                <w:kern w:val="2"/>
                <w:sz w:val="18"/>
                <w:szCs w:val="18"/>
                <w:u w:val="single"/>
                <w:vertAlign w:val="superscript"/>
              </w:rPr>
              <w:t>3</w:t>
            </w:r>
            <w:r w:rsidRPr="009A1B03">
              <w:rPr>
                <w:rFonts w:ascii="Times New Roman" w:cs="Times New Roman" w:hint="eastAsia"/>
                <w:color w:val="auto"/>
                <w:kern w:val="2"/>
                <w:sz w:val="18"/>
                <w:szCs w:val="18"/>
                <w:u w:val="single"/>
              </w:rPr>
              <w:t>/d</w:t>
            </w:r>
            <w:r w:rsidRPr="009A1B03">
              <w:rPr>
                <w:rFonts w:ascii="Times New Roman" w:cs="Times New Roman"/>
                <w:color w:val="auto"/>
                <w:kern w:val="2"/>
                <w:sz w:val="18"/>
                <w:szCs w:val="18"/>
                <w:u w:val="single"/>
              </w:rPr>
              <w:t>化粪池</w:t>
            </w:r>
          </w:p>
        </w:tc>
        <w:tc>
          <w:tcPr>
            <w:tcW w:w="1245"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40</w:t>
            </w:r>
          </w:p>
        </w:tc>
      </w:tr>
      <w:tr w:rsidR="00164DFC" w:rsidRPr="009A1B03">
        <w:trPr>
          <w:trHeight w:val="23"/>
          <w:jc w:val="center"/>
        </w:trPr>
        <w:tc>
          <w:tcPr>
            <w:tcW w:w="706" w:type="dxa"/>
            <w:vMerge/>
            <w:vAlign w:val="center"/>
          </w:tcPr>
          <w:p w:rsidR="00164DFC" w:rsidRPr="009A1B03" w:rsidRDefault="00164DFC">
            <w:pPr>
              <w:pStyle w:val="03"/>
              <w:snapToGrid w:val="0"/>
              <w:spacing w:line="320" w:lineRule="atLeast"/>
              <w:rPr>
                <w:rFonts w:ascii="Times New Roman" w:cs="Times New Roman"/>
                <w:color w:val="auto"/>
                <w:kern w:val="2"/>
                <w:sz w:val="18"/>
                <w:szCs w:val="18"/>
                <w:u w:val="single"/>
              </w:rPr>
            </w:pPr>
          </w:p>
        </w:tc>
        <w:tc>
          <w:tcPr>
            <w:tcW w:w="1881"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排水管网</w:t>
            </w:r>
          </w:p>
        </w:tc>
        <w:tc>
          <w:tcPr>
            <w:tcW w:w="5126"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雨污分流</w:t>
            </w:r>
          </w:p>
        </w:tc>
        <w:tc>
          <w:tcPr>
            <w:tcW w:w="1245"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100</w:t>
            </w:r>
          </w:p>
        </w:tc>
      </w:tr>
      <w:tr w:rsidR="00164DFC" w:rsidRPr="009A1B03">
        <w:trPr>
          <w:trHeight w:val="23"/>
          <w:jc w:val="center"/>
        </w:trPr>
        <w:tc>
          <w:tcPr>
            <w:tcW w:w="706" w:type="dxa"/>
            <w:vMerge/>
            <w:vAlign w:val="center"/>
          </w:tcPr>
          <w:p w:rsidR="00164DFC" w:rsidRPr="009A1B03" w:rsidRDefault="00164DFC">
            <w:pPr>
              <w:pStyle w:val="03"/>
              <w:snapToGrid w:val="0"/>
              <w:spacing w:line="320" w:lineRule="atLeast"/>
              <w:rPr>
                <w:rFonts w:ascii="Times New Roman" w:cs="Times New Roman"/>
                <w:color w:val="auto"/>
                <w:kern w:val="2"/>
                <w:sz w:val="18"/>
                <w:szCs w:val="18"/>
                <w:u w:val="single"/>
              </w:rPr>
            </w:pPr>
          </w:p>
        </w:tc>
        <w:tc>
          <w:tcPr>
            <w:tcW w:w="1881"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生产废水</w:t>
            </w:r>
          </w:p>
        </w:tc>
        <w:tc>
          <w:tcPr>
            <w:tcW w:w="5126"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1</w:t>
            </w:r>
            <w:r w:rsidRPr="009A1B03">
              <w:rPr>
                <w:rFonts w:ascii="Times New Roman" w:cs="Times New Roman" w:hint="eastAsia"/>
                <w:color w:val="auto"/>
                <w:kern w:val="2"/>
                <w:sz w:val="18"/>
                <w:szCs w:val="18"/>
                <w:u w:val="single"/>
              </w:rPr>
              <w:t>套处理规模不小于</w:t>
            </w:r>
            <w:r w:rsidRPr="009A1B03">
              <w:rPr>
                <w:rFonts w:ascii="Times New Roman" w:cs="Times New Roman" w:hint="eastAsia"/>
                <w:color w:val="auto"/>
                <w:kern w:val="2"/>
                <w:sz w:val="18"/>
                <w:szCs w:val="18"/>
                <w:u w:val="single"/>
              </w:rPr>
              <w:t>150m</w:t>
            </w:r>
            <w:r w:rsidRPr="009A1B03">
              <w:rPr>
                <w:rFonts w:ascii="Times New Roman" w:cs="Times New Roman" w:hint="eastAsia"/>
                <w:color w:val="auto"/>
                <w:kern w:val="2"/>
                <w:sz w:val="18"/>
                <w:szCs w:val="18"/>
                <w:u w:val="single"/>
                <w:vertAlign w:val="superscript"/>
              </w:rPr>
              <w:t>3</w:t>
            </w:r>
            <w:r w:rsidRPr="009A1B03">
              <w:rPr>
                <w:rFonts w:ascii="Times New Roman" w:cs="Times New Roman" w:hint="eastAsia"/>
                <w:color w:val="auto"/>
                <w:kern w:val="2"/>
                <w:sz w:val="18"/>
                <w:szCs w:val="18"/>
                <w:u w:val="single"/>
              </w:rPr>
              <w:t>的预处理系统，</w:t>
            </w:r>
            <w:r w:rsidRPr="009A1B03">
              <w:rPr>
                <w:rFonts w:ascii="Times New Roman" w:cs="Times New Roman" w:hint="eastAsia"/>
                <w:color w:val="auto"/>
                <w:kern w:val="2"/>
                <w:sz w:val="18"/>
                <w:szCs w:val="18"/>
                <w:u w:val="single"/>
              </w:rPr>
              <w:t>1</w:t>
            </w:r>
            <w:r w:rsidRPr="009A1B03">
              <w:rPr>
                <w:rFonts w:ascii="Times New Roman" w:cs="Times New Roman" w:hint="eastAsia"/>
                <w:color w:val="auto"/>
                <w:kern w:val="2"/>
                <w:sz w:val="18"/>
                <w:szCs w:val="18"/>
                <w:u w:val="single"/>
              </w:rPr>
              <w:t>座处理规模不小于</w:t>
            </w:r>
            <w:r w:rsidRPr="009A1B03">
              <w:rPr>
                <w:rFonts w:ascii="Times New Roman" w:cs="Times New Roman" w:hint="eastAsia"/>
                <w:color w:val="auto"/>
                <w:kern w:val="2"/>
                <w:sz w:val="18"/>
                <w:szCs w:val="18"/>
                <w:u w:val="single"/>
              </w:rPr>
              <w:t>300m</w:t>
            </w:r>
            <w:r w:rsidRPr="009A1B03">
              <w:rPr>
                <w:rFonts w:ascii="Times New Roman" w:cs="Times New Roman" w:hint="eastAsia"/>
                <w:color w:val="auto"/>
                <w:kern w:val="2"/>
                <w:sz w:val="18"/>
                <w:szCs w:val="18"/>
                <w:u w:val="single"/>
                <w:vertAlign w:val="superscript"/>
              </w:rPr>
              <w:t>3</w:t>
            </w:r>
            <w:r w:rsidRPr="009A1B03">
              <w:rPr>
                <w:rFonts w:ascii="Times New Roman" w:cs="Times New Roman" w:hint="eastAsia"/>
                <w:color w:val="auto"/>
                <w:kern w:val="2"/>
                <w:sz w:val="18"/>
                <w:szCs w:val="18"/>
                <w:u w:val="single"/>
              </w:rPr>
              <w:t>的污水处理站</w:t>
            </w:r>
          </w:p>
        </w:tc>
        <w:tc>
          <w:tcPr>
            <w:tcW w:w="1245"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800</w:t>
            </w:r>
          </w:p>
        </w:tc>
      </w:tr>
      <w:tr w:rsidR="00164DFC" w:rsidRPr="009A1B03">
        <w:trPr>
          <w:trHeight w:val="23"/>
          <w:jc w:val="center"/>
        </w:trPr>
        <w:tc>
          <w:tcPr>
            <w:tcW w:w="706" w:type="dxa"/>
            <w:vMerge/>
            <w:vAlign w:val="center"/>
          </w:tcPr>
          <w:p w:rsidR="00164DFC" w:rsidRPr="009A1B03" w:rsidRDefault="00164DFC">
            <w:pPr>
              <w:pStyle w:val="03"/>
              <w:snapToGrid w:val="0"/>
              <w:spacing w:line="320" w:lineRule="atLeast"/>
              <w:rPr>
                <w:rFonts w:ascii="Times New Roman" w:cs="Times New Roman"/>
                <w:color w:val="auto"/>
                <w:kern w:val="2"/>
                <w:sz w:val="18"/>
                <w:szCs w:val="18"/>
                <w:u w:val="single"/>
              </w:rPr>
            </w:pPr>
          </w:p>
        </w:tc>
        <w:tc>
          <w:tcPr>
            <w:tcW w:w="1881"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初期雨水</w:t>
            </w:r>
          </w:p>
        </w:tc>
        <w:tc>
          <w:tcPr>
            <w:tcW w:w="5126"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hint="eastAsia"/>
                <w:color w:val="auto"/>
                <w:sz w:val="18"/>
                <w:szCs w:val="18"/>
                <w:u w:val="single"/>
              </w:rPr>
              <w:t>1</w:t>
            </w:r>
            <w:r w:rsidRPr="009A1B03">
              <w:rPr>
                <w:rFonts w:ascii="Times New Roman" w:hint="eastAsia"/>
                <w:color w:val="auto"/>
                <w:sz w:val="18"/>
                <w:szCs w:val="18"/>
                <w:u w:val="single"/>
              </w:rPr>
              <w:t>座容积不小于</w:t>
            </w:r>
            <w:r w:rsidRPr="009A1B03">
              <w:rPr>
                <w:rFonts w:ascii="Times New Roman" w:hint="eastAsia"/>
                <w:color w:val="auto"/>
                <w:sz w:val="18"/>
                <w:szCs w:val="18"/>
                <w:u w:val="single"/>
              </w:rPr>
              <w:t>200m</w:t>
            </w:r>
            <w:r w:rsidRPr="009A1B03">
              <w:rPr>
                <w:rFonts w:ascii="Times New Roman" w:hint="eastAsia"/>
                <w:color w:val="auto"/>
                <w:sz w:val="18"/>
                <w:szCs w:val="18"/>
                <w:u w:val="single"/>
                <w:vertAlign w:val="superscript"/>
              </w:rPr>
              <w:t>3</w:t>
            </w:r>
            <w:r w:rsidRPr="009A1B03">
              <w:rPr>
                <w:rFonts w:ascii="Times New Roman" w:hint="eastAsia"/>
                <w:color w:val="auto"/>
                <w:sz w:val="18"/>
                <w:szCs w:val="18"/>
                <w:u w:val="single"/>
              </w:rPr>
              <w:t>初期雨水收集池</w:t>
            </w:r>
          </w:p>
        </w:tc>
        <w:tc>
          <w:tcPr>
            <w:tcW w:w="1245"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50</w:t>
            </w:r>
          </w:p>
        </w:tc>
      </w:tr>
      <w:tr w:rsidR="00164DFC" w:rsidRPr="009A1B03">
        <w:trPr>
          <w:trHeight w:val="23"/>
          <w:jc w:val="center"/>
        </w:trPr>
        <w:tc>
          <w:tcPr>
            <w:tcW w:w="706" w:type="dxa"/>
            <w:vMerge/>
            <w:vAlign w:val="center"/>
          </w:tcPr>
          <w:p w:rsidR="00164DFC" w:rsidRPr="009A1B03" w:rsidRDefault="00164DFC">
            <w:pPr>
              <w:pStyle w:val="03"/>
              <w:snapToGrid w:val="0"/>
              <w:spacing w:line="320" w:lineRule="atLeast"/>
              <w:rPr>
                <w:rFonts w:ascii="Times New Roman" w:cs="Times New Roman"/>
                <w:color w:val="auto"/>
                <w:kern w:val="2"/>
                <w:sz w:val="18"/>
                <w:szCs w:val="18"/>
                <w:u w:val="single"/>
              </w:rPr>
            </w:pPr>
          </w:p>
        </w:tc>
        <w:tc>
          <w:tcPr>
            <w:tcW w:w="7007" w:type="dxa"/>
            <w:gridSpan w:val="2"/>
            <w:vAlign w:val="center"/>
          </w:tcPr>
          <w:p w:rsidR="00164DFC" w:rsidRPr="009A1B03" w:rsidRDefault="00E15C5D">
            <w:pPr>
              <w:pStyle w:val="03"/>
              <w:snapToGrid w:val="0"/>
              <w:spacing w:line="320" w:lineRule="atLeast"/>
              <w:rPr>
                <w:rFonts w:ascii="Times New Roman"/>
                <w:color w:val="auto"/>
                <w:sz w:val="18"/>
                <w:szCs w:val="18"/>
                <w:u w:val="single"/>
              </w:rPr>
            </w:pPr>
            <w:r w:rsidRPr="009A1B03">
              <w:rPr>
                <w:rFonts w:ascii="Times New Roman" w:cs="Times New Roman" w:hint="eastAsia"/>
                <w:color w:val="auto"/>
                <w:kern w:val="2"/>
                <w:sz w:val="18"/>
                <w:szCs w:val="18"/>
                <w:u w:val="single"/>
              </w:rPr>
              <w:t>运行维护费</w:t>
            </w:r>
          </w:p>
        </w:tc>
        <w:tc>
          <w:tcPr>
            <w:tcW w:w="1245"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90</w:t>
            </w:r>
          </w:p>
        </w:tc>
      </w:tr>
      <w:tr w:rsidR="00164DFC" w:rsidRPr="009A1B03">
        <w:trPr>
          <w:trHeight w:val="23"/>
          <w:jc w:val="center"/>
        </w:trPr>
        <w:tc>
          <w:tcPr>
            <w:tcW w:w="706" w:type="dxa"/>
            <w:vMerge w:val="restart"/>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固废</w:t>
            </w:r>
          </w:p>
        </w:tc>
        <w:tc>
          <w:tcPr>
            <w:tcW w:w="1881"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一般固废</w:t>
            </w:r>
          </w:p>
        </w:tc>
        <w:tc>
          <w:tcPr>
            <w:tcW w:w="5126"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color w:val="auto"/>
                <w:kern w:val="2"/>
                <w:sz w:val="18"/>
                <w:szCs w:val="18"/>
                <w:u w:val="single"/>
              </w:rPr>
              <w:t>1</w:t>
            </w:r>
            <w:r w:rsidRPr="009A1B03">
              <w:rPr>
                <w:rFonts w:ascii="Times New Roman" w:cs="Times New Roman"/>
                <w:color w:val="auto"/>
                <w:kern w:val="2"/>
                <w:sz w:val="18"/>
                <w:szCs w:val="18"/>
                <w:u w:val="single"/>
              </w:rPr>
              <w:t>座</w:t>
            </w:r>
            <w:r w:rsidRPr="009A1B03">
              <w:rPr>
                <w:rFonts w:ascii="Times New Roman" w:cs="Times New Roman" w:hint="eastAsia"/>
                <w:color w:val="auto"/>
                <w:kern w:val="2"/>
                <w:sz w:val="18"/>
                <w:szCs w:val="18"/>
                <w:u w:val="single"/>
              </w:rPr>
              <w:t>一般固废暂存场</w:t>
            </w:r>
            <w:r w:rsidRPr="009A1B03">
              <w:rPr>
                <w:rFonts w:ascii="Times New Roman" w:cs="Times New Roman"/>
                <w:color w:val="auto"/>
                <w:kern w:val="2"/>
                <w:sz w:val="18"/>
                <w:szCs w:val="18"/>
                <w:u w:val="single"/>
              </w:rPr>
              <w:t>，占地面积</w:t>
            </w:r>
            <w:r w:rsidRPr="009A1B03">
              <w:rPr>
                <w:rFonts w:ascii="Times New Roman" w:cs="Times New Roman" w:hint="eastAsia"/>
                <w:color w:val="auto"/>
                <w:kern w:val="2"/>
                <w:sz w:val="18"/>
                <w:szCs w:val="18"/>
                <w:u w:val="single"/>
              </w:rPr>
              <w:t>150</w:t>
            </w:r>
            <w:r w:rsidRPr="009A1B03">
              <w:rPr>
                <w:rFonts w:ascii="Times New Roman" w:cs="Times New Roman"/>
                <w:color w:val="auto"/>
                <w:kern w:val="2"/>
                <w:sz w:val="18"/>
                <w:szCs w:val="18"/>
                <w:u w:val="single"/>
              </w:rPr>
              <w:t>m</w:t>
            </w:r>
            <w:r w:rsidRPr="009A1B03">
              <w:rPr>
                <w:rFonts w:ascii="Times New Roman" w:cs="Times New Roman"/>
                <w:color w:val="auto"/>
                <w:kern w:val="2"/>
                <w:sz w:val="18"/>
                <w:szCs w:val="18"/>
                <w:u w:val="single"/>
                <w:vertAlign w:val="superscript"/>
              </w:rPr>
              <w:t>2</w:t>
            </w:r>
          </w:p>
        </w:tc>
        <w:tc>
          <w:tcPr>
            <w:tcW w:w="1245"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30</w:t>
            </w:r>
          </w:p>
        </w:tc>
      </w:tr>
      <w:tr w:rsidR="00164DFC" w:rsidRPr="009A1B03">
        <w:trPr>
          <w:trHeight w:val="23"/>
          <w:jc w:val="center"/>
        </w:trPr>
        <w:tc>
          <w:tcPr>
            <w:tcW w:w="706" w:type="dxa"/>
            <w:vMerge/>
            <w:vAlign w:val="center"/>
          </w:tcPr>
          <w:p w:rsidR="00164DFC" w:rsidRPr="009A1B03" w:rsidRDefault="00164DFC">
            <w:pPr>
              <w:pStyle w:val="03"/>
              <w:snapToGrid w:val="0"/>
              <w:spacing w:line="320" w:lineRule="atLeast"/>
              <w:rPr>
                <w:rFonts w:ascii="Times New Roman" w:cs="Times New Roman"/>
                <w:color w:val="auto"/>
                <w:kern w:val="2"/>
                <w:sz w:val="18"/>
                <w:szCs w:val="18"/>
                <w:u w:val="single"/>
              </w:rPr>
            </w:pPr>
          </w:p>
        </w:tc>
        <w:tc>
          <w:tcPr>
            <w:tcW w:w="1881"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危险废物</w:t>
            </w:r>
          </w:p>
        </w:tc>
        <w:tc>
          <w:tcPr>
            <w:tcW w:w="5126"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1</w:t>
            </w:r>
            <w:r w:rsidRPr="009A1B03">
              <w:rPr>
                <w:rFonts w:ascii="Times New Roman" w:cs="Times New Roman" w:hint="eastAsia"/>
                <w:color w:val="auto"/>
                <w:kern w:val="2"/>
                <w:sz w:val="18"/>
                <w:szCs w:val="18"/>
                <w:u w:val="single"/>
              </w:rPr>
              <w:t>座危险废物暂存库，占地面积</w:t>
            </w:r>
            <w:r w:rsidRPr="009A1B03">
              <w:rPr>
                <w:rFonts w:ascii="Times New Roman" w:cs="Times New Roman" w:hint="eastAsia"/>
                <w:color w:val="auto"/>
                <w:kern w:val="2"/>
                <w:sz w:val="18"/>
                <w:szCs w:val="18"/>
                <w:u w:val="single"/>
              </w:rPr>
              <w:t>250m</w:t>
            </w:r>
            <w:r w:rsidRPr="009A1B03">
              <w:rPr>
                <w:rFonts w:ascii="Times New Roman" w:cs="Times New Roman" w:hint="eastAsia"/>
                <w:color w:val="auto"/>
                <w:kern w:val="2"/>
                <w:sz w:val="18"/>
                <w:szCs w:val="18"/>
                <w:u w:val="single"/>
                <w:vertAlign w:val="superscript"/>
              </w:rPr>
              <w:t>2</w:t>
            </w:r>
          </w:p>
        </w:tc>
        <w:tc>
          <w:tcPr>
            <w:tcW w:w="1245"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60</w:t>
            </w:r>
          </w:p>
        </w:tc>
      </w:tr>
      <w:tr w:rsidR="00164DFC" w:rsidRPr="009A1B03">
        <w:trPr>
          <w:trHeight w:val="23"/>
          <w:jc w:val="center"/>
        </w:trPr>
        <w:tc>
          <w:tcPr>
            <w:tcW w:w="706"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color w:val="auto"/>
                <w:kern w:val="2"/>
                <w:sz w:val="18"/>
                <w:szCs w:val="18"/>
                <w:u w:val="single"/>
              </w:rPr>
              <w:t>噪声</w:t>
            </w:r>
          </w:p>
        </w:tc>
        <w:tc>
          <w:tcPr>
            <w:tcW w:w="1881"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引</w:t>
            </w:r>
            <w:r w:rsidRPr="009A1B03">
              <w:rPr>
                <w:rFonts w:ascii="Times New Roman" w:cs="Times New Roman"/>
                <w:color w:val="auto"/>
                <w:kern w:val="2"/>
                <w:sz w:val="18"/>
                <w:szCs w:val="18"/>
                <w:u w:val="single"/>
              </w:rPr>
              <w:t>风机、水泵等</w:t>
            </w:r>
          </w:p>
        </w:tc>
        <w:tc>
          <w:tcPr>
            <w:tcW w:w="5126"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室内隔音</w:t>
            </w:r>
            <w:r w:rsidRPr="009A1B03">
              <w:rPr>
                <w:rFonts w:ascii="Times New Roman" w:cs="Times New Roman"/>
                <w:color w:val="auto"/>
                <w:kern w:val="2"/>
                <w:sz w:val="18"/>
                <w:szCs w:val="18"/>
                <w:u w:val="single"/>
              </w:rPr>
              <w:t>、</w:t>
            </w:r>
            <w:r w:rsidRPr="009A1B03">
              <w:rPr>
                <w:rFonts w:ascii="Times New Roman" w:cs="Times New Roman" w:hint="eastAsia"/>
                <w:color w:val="auto"/>
                <w:kern w:val="2"/>
                <w:sz w:val="18"/>
                <w:szCs w:val="18"/>
                <w:u w:val="single"/>
              </w:rPr>
              <w:t>基础减震、消声</w:t>
            </w:r>
            <w:r w:rsidRPr="009A1B03">
              <w:rPr>
                <w:rFonts w:ascii="Times New Roman" w:cs="Times New Roman"/>
                <w:color w:val="auto"/>
                <w:kern w:val="2"/>
                <w:sz w:val="18"/>
                <w:szCs w:val="18"/>
                <w:u w:val="single"/>
              </w:rPr>
              <w:t>措施</w:t>
            </w:r>
          </w:p>
        </w:tc>
        <w:tc>
          <w:tcPr>
            <w:tcW w:w="1245"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90</w:t>
            </w:r>
          </w:p>
        </w:tc>
      </w:tr>
      <w:tr w:rsidR="00164DFC" w:rsidRPr="009A1B03">
        <w:trPr>
          <w:trHeight w:val="23"/>
          <w:jc w:val="center"/>
        </w:trPr>
        <w:tc>
          <w:tcPr>
            <w:tcW w:w="2587" w:type="dxa"/>
            <w:gridSpan w:val="2"/>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风险防范措施</w:t>
            </w:r>
          </w:p>
        </w:tc>
        <w:tc>
          <w:tcPr>
            <w:tcW w:w="5126"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储罐区设置围堰，不小于</w:t>
            </w:r>
            <w:r w:rsidRPr="009A1B03">
              <w:rPr>
                <w:rFonts w:ascii="Times New Roman" w:cs="Times New Roman" w:hint="eastAsia"/>
                <w:color w:val="auto"/>
                <w:kern w:val="2"/>
                <w:sz w:val="18"/>
                <w:szCs w:val="18"/>
                <w:u w:val="single"/>
              </w:rPr>
              <w:t>1000m</w:t>
            </w:r>
            <w:r w:rsidRPr="009A1B03">
              <w:rPr>
                <w:rFonts w:ascii="Times New Roman" w:cs="Times New Roman" w:hint="eastAsia"/>
                <w:color w:val="auto"/>
                <w:kern w:val="2"/>
                <w:sz w:val="18"/>
                <w:szCs w:val="18"/>
                <w:u w:val="single"/>
                <w:vertAlign w:val="superscript"/>
              </w:rPr>
              <w:t>3</w:t>
            </w:r>
            <w:r w:rsidRPr="009A1B03">
              <w:rPr>
                <w:rFonts w:ascii="Times New Roman" w:cs="Times New Roman" w:hint="eastAsia"/>
                <w:color w:val="auto"/>
                <w:kern w:val="2"/>
                <w:sz w:val="18"/>
                <w:szCs w:val="18"/>
                <w:u w:val="single"/>
              </w:rPr>
              <w:t>的风险事故池</w:t>
            </w:r>
          </w:p>
        </w:tc>
        <w:tc>
          <w:tcPr>
            <w:tcW w:w="1245"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210</w:t>
            </w:r>
          </w:p>
        </w:tc>
      </w:tr>
      <w:tr w:rsidR="00164DFC" w:rsidRPr="009A1B03">
        <w:trPr>
          <w:trHeight w:val="23"/>
          <w:jc w:val="center"/>
        </w:trPr>
        <w:tc>
          <w:tcPr>
            <w:tcW w:w="2587" w:type="dxa"/>
            <w:gridSpan w:val="2"/>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绿化</w:t>
            </w:r>
          </w:p>
        </w:tc>
        <w:tc>
          <w:tcPr>
            <w:tcW w:w="5126"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绿化率达到</w:t>
            </w:r>
            <w:r w:rsidRPr="009A1B03">
              <w:rPr>
                <w:rFonts w:ascii="Times New Roman" w:cs="Times New Roman" w:hint="eastAsia"/>
                <w:color w:val="auto"/>
                <w:kern w:val="2"/>
                <w:sz w:val="18"/>
                <w:szCs w:val="18"/>
                <w:u w:val="single"/>
              </w:rPr>
              <w:t>18%</w:t>
            </w:r>
          </w:p>
        </w:tc>
        <w:tc>
          <w:tcPr>
            <w:tcW w:w="1245"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300</w:t>
            </w:r>
          </w:p>
        </w:tc>
      </w:tr>
      <w:tr w:rsidR="00164DFC" w:rsidRPr="009A1B03">
        <w:trPr>
          <w:trHeight w:val="23"/>
          <w:jc w:val="center"/>
        </w:trPr>
        <w:tc>
          <w:tcPr>
            <w:tcW w:w="7713" w:type="dxa"/>
            <w:gridSpan w:val="3"/>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环境管理费</w:t>
            </w:r>
          </w:p>
        </w:tc>
        <w:tc>
          <w:tcPr>
            <w:tcW w:w="1245"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70</w:t>
            </w:r>
          </w:p>
        </w:tc>
      </w:tr>
      <w:tr w:rsidR="00164DFC" w:rsidRPr="009A1B03">
        <w:trPr>
          <w:trHeight w:val="23"/>
          <w:jc w:val="center"/>
        </w:trPr>
        <w:tc>
          <w:tcPr>
            <w:tcW w:w="7713" w:type="dxa"/>
            <w:gridSpan w:val="3"/>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环境监测费</w:t>
            </w:r>
          </w:p>
        </w:tc>
        <w:tc>
          <w:tcPr>
            <w:tcW w:w="1245"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60</w:t>
            </w:r>
          </w:p>
        </w:tc>
      </w:tr>
      <w:tr w:rsidR="00164DFC" w:rsidRPr="009A1B03">
        <w:trPr>
          <w:trHeight w:val="23"/>
          <w:jc w:val="center"/>
        </w:trPr>
        <w:tc>
          <w:tcPr>
            <w:tcW w:w="7713" w:type="dxa"/>
            <w:gridSpan w:val="3"/>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合计</w:t>
            </w:r>
          </w:p>
        </w:tc>
        <w:tc>
          <w:tcPr>
            <w:tcW w:w="1245" w:type="dxa"/>
            <w:vAlign w:val="center"/>
          </w:tcPr>
          <w:p w:rsidR="00164DFC" w:rsidRPr="009A1B03" w:rsidRDefault="00E15C5D">
            <w:pPr>
              <w:pStyle w:val="03"/>
              <w:snapToGrid w:val="0"/>
              <w:spacing w:line="320" w:lineRule="atLeast"/>
              <w:rPr>
                <w:rFonts w:ascii="Times New Roman" w:cs="Times New Roman"/>
                <w:color w:val="auto"/>
                <w:kern w:val="2"/>
                <w:sz w:val="18"/>
                <w:szCs w:val="18"/>
                <w:u w:val="single"/>
              </w:rPr>
            </w:pPr>
            <w:r w:rsidRPr="009A1B03">
              <w:rPr>
                <w:rFonts w:ascii="Times New Roman" w:cs="Times New Roman" w:hint="eastAsia"/>
                <w:color w:val="auto"/>
                <w:kern w:val="2"/>
                <w:sz w:val="18"/>
                <w:szCs w:val="18"/>
                <w:u w:val="single"/>
              </w:rPr>
              <w:t>2516</w:t>
            </w:r>
          </w:p>
        </w:tc>
      </w:tr>
    </w:tbl>
    <w:p w:rsidR="00164DFC" w:rsidRPr="0037728E" w:rsidRDefault="00164DFC">
      <w:pPr>
        <w:spacing w:line="480" w:lineRule="exact"/>
        <w:ind w:firstLineChars="200" w:firstLine="480"/>
        <w:rPr>
          <w:rFonts w:ascii="Times New Roman"/>
        </w:rPr>
      </w:pPr>
    </w:p>
    <w:p w:rsidR="00164DFC" w:rsidRPr="0037728E" w:rsidRDefault="00E15C5D">
      <w:pPr>
        <w:spacing w:line="480" w:lineRule="exact"/>
        <w:outlineLvl w:val="0"/>
        <w:rPr>
          <w:sz w:val="30"/>
          <w:szCs w:val="30"/>
        </w:rPr>
      </w:pPr>
      <w:r w:rsidRPr="0037728E">
        <w:rPr>
          <w:rFonts w:ascii="Times New Roman"/>
        </w:rPr>
        <w:br w:type="page"/>
      </w:r>
      <w:bookmarkStart w:id="575" w:name="_Toc22712"/>
      <w:bookmarkStart w:id="576" w:name="_Toc18352"/>
      <w:bookmarkStart w:id="577" w:name="_Toc1858"/>
      <w:r w:rsidRPr="0037728E">
        <w:rPr>
          <w:rFonts w:ascii="Times New Roman" w:hint="eastAsia"/>
          <w:b/>
          <w:sz w:val="28"/>
          <w:szCs w:val="28"/>
        </w:rPr>
        <w:lastRenderedPageBreak/>
        <w:t>6</w:t>
      </w:r>
      <w:r w:rsidRPr="0037728E">
        <w:rPr>
          <w:rFonts w:ascii="Times New Roman"/>
          <w:b/>
          <w:sz w:val="28"/>
          <w:szCs w:val="28"/>
        </w:rPr>
        <w:t>.</w:t>
      </w:r>
      <w:r w:rsidRPr="0037728E">
        <w:rPr>
          <w:rFonts w:ascii="Times New Roman"/>
          <w:b/>
          <w:sz w:val="28"/>
          <w:szCs w:val="28"/>
        </w:rPr>
        <w:t>环境影响分析</w:t>
      </w:r>
      <w:bookmarkEnd w:id="430"/>
      <w:bookmarkEnd w:id="431"/>
      <w:bookmarkEnd w:id="432"/>
      <w:bookmarkEnd w:id="575"/>
      <w:bookmarkEnd w:id="576"/>
      <w:bookmarkEnd w:id="577"/>
    </w:p>
    <w:p w:rsidR="00164DFC" w:rsidRPr="0037728E" w:rsidRDefault="00E15C5D">
      <w:pPr>
        <w:spacing w:line="480" w:lineRule="exact"/>
        <w:outlineLvl w:val="1"/>
        <w:rPr>
          <w:rFonts w:ascii="Times New Roman"/>
          <w:b/>
        </w:rPr>
      </w:pPr>
      <w:bookmarkStart w:id="578" w:name="_Toc13525"/>
      <w:bookmarkStart w:id="579" w:name="_Toc3856"/>
      <w:bookmarkStart w:id="580" w:name="_Toc388453193"/>
      <w:bookmarkStart w:id="581" w:name="_Toc23207"/>
      <w:bookmarkStart w:id="582" w:name="_Toc405026902"/>
      <w:bookmarkStart w:id="583" w:name="_Toc391035965"/>
      <w:bookmarkStart w:id="584" w:name="_Toc393303438"/>
      <w:bookmarkStart w:id="585" w:name="_Toc392861950"/>
      <w:bookmarkStart w:id="586" w:name="_Toc385836473"/>
      <w:bookmarkStart w:id="587" w:name="_Toc8185"/>
      <w:bookmarkStart w:id="588" w:name="_Toc345230783"/>
      <w:bookmarkStart w:id="589" w:name="_Toc373565046"/>
      <w:bookmarkStart w:id="590" w:name="_Toc350794571"/>
      <w:bookmarkStart w:id="591" w:name="_Toc409615056"/>
      <w:bookmarkStart w:id="592" w:name="_Toc394561910"/>
      <w:bookmarkStart w:id="593" w:name="_Toc306722132"/>
      <w:bookmarkStart w:id="594" w:name="_Toc463882242"/>
      <w:r w:rsidRPr="0037728E">
        <w:rPr>
          <w:rFonts w:ascii="Times New Roman" w:hint="eastAsia"/>
          <w:b/>
        </w:rPr>
        <w:t>6.1</w:t>
      </w:r>
      <w:r w:rsidRPr="0037728E">
        <w:rPr>
          <w:rFonts w:ascii="Times New Roman" w:hint="eastAsia"/>
          <w:b/>
        </w:rPr>
        <w:t>施工期环境影响评价</w:t>
      </w:r>
      <w:bookmarkEnd w:id="578"/>
      <w:bookmarkEnd w:id="579"/>
      <w:bookmarkEnd w:id="580"/>
      <w:bookmarkEnd w:id="581"/>
      <w:bookmarkEnd w:id="582"/>
      <w:bookmarkEnd w:id="583"/>
      <w:bookmarkEnd w:id="584"/>
      <w:bookmarkEnd w:id="585"/>
      <w:bookmarkEnd w:id="586"/>
      <w:bookmarkEnd w:id="587"/>
      <w:bookmarkEnd w:id="588"/>
      <w:bookmarkEnd w:id="589"/>
      <w:bookmarkEnd w:id="590"/>
    </w:p>
    <w:p w:rsidR="00164DFC" w:rsidRPr="0037728E" w:rsidRDefault="00E15C5D">
      <w:pPr>
        <w:spacing w:line="480" w:lineRule="exact"/>
        <w:ind w:firstLine="480"/>
        <w:rPr>
          <w:rFonts w:ascii="Times New Roman"/>
        </w:rPr>
      </w:pPr>
      <w:r w:rsidRPr="0037728E">
        <w:rPr>
          <w:rFonts w:ascii="Times New Roman" w:hint="eastAsia"/>
        </w:rPr>
        <w:t>拟建工程建设的施工过程主要包括土建施工、机械作业、人工作业及设备安装作业等，另外施工期搭建材料加工、混凝土搅拌站等施工临时建筑和仓库等。</w:t>
      </w:r>
    </w:p>
    <w:p w:rsidR="00164DFC" w:rsidRPr="0037728E" w:rsidRDefault="00E15C5D">
      <w:pPr>
        <w:spacing w:line="480" w:lineRule="exact"/>
        <w:ind w:firstLine="480"/>
        <w:rPr>
          <w:rFonts w:ascii="Times New Roman"/>
        </w:rPr>
      </w:pPr>
      <w:r w:rsidRPr="0037728E">
        <w:rPr>
          <w:rFonts w:ascii="Times New Roman" w:hint="eastAsia"/>
        </w:rPr>
        <w:t>拟建工程建设期间，各项施工活动不可避免的将会对周围环境造成破坏和产生污染影响，主要包括场地开挖引起的水土流失；场地清理、土石方挖填埋、物料运输等产生的扬尘；打桩、混凝土搅拌等产生的噪声；施工人员丢弃的生活垃圾、施工废弃物和生活、施工废水。由于施工期环境影响均为短期影响，仅限于施工期内，在采取适当有效的防治措施后，其对环境的影响是轻微的，可接受的。</w:t>
      </w:r>
    </w:p>
    <w:p w:rsidR="00164DFC" w:rsidRPr="0037728E" w:rsidRDefault="00E15C5D">
      <w:pPr>
        <w:spacing w:line="480" w:lineRule="exact"/>
        <w:outlineLvl w:val="2"/>
        <w:rPr>
          <w:rFonts w:ascii="Times New Roman"/>
          <w:b/>
          <w:bCs/>
        </w:rPr>
      </w:pPr>
      <w:bookmarkStart w:id="595" w:name="_Toc496279939"/>
      <w:bookmarkStart w:id="596" w:name="_Toc496880165"/>
      <w:bookmarkStart w:id="597" w:name="_Toc6621"/>
      <w:r w:rsidRPr="0037728E">
        <w:rPr>
          <w:rFonts w:ascii="Times New Roman" w:hint="eastAsia"/>
          <w:b/>
          <w:bCs/>
        </w:rPr>
        <w:t>6.1.1</w:t>
      </w:r>
      <w:r w:rsidRPr="0037728E">
        <w:rPr>
          <w:rFonts w:ascii="Times New Roman" w:hint="eastAsia"/>
          <w:b/>
          <w:bCs/>
        </w:rPr>
        <w:t>水土流失影响分析及防治措施</w:t>
      </w:r>
      <w:bookmarkEnd w:id="595"/>
      <w:bookmarkEnd w:id="596"/>
      <w:bookmarkEnd w:id="597"/>
    </w:p>
    <w:p w:rsidR="00164DFC" w:rsidRPr="0037728E" w:rsidRDefault="00E15C5D">
      <w:pPr>
        <w:spacing w:line="480" w:lineRule="exact"/>
        <w:ind w:firstLine="480"/>
        <w:rPr>
          <w:rFonts w:ascii="Times New Roman"/>
        </w:rPr>
      </w:pPr>
      <w:r w:rsidRPr="0037728E">
        <w:rPr>
          <w:rFonts w:ascii="Times New Roman" w:hint="eastAsia"/>
        </w:rPr>
        <w:t>水土流失是指土壤在降水侵蚀力作用下的分散、迁移与沉积过程。影响水土流失的因素较多，主要包括降雨、土壤、植被、地形地貌及工程施工等因素。就本工程而言，影响施工期水土流失的主要因素为降雨和工程施工。</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1</w:t>
      </w:r>
      <w:r w:rsidRPr="0037728E">
        <w:rPr>
          <w:rFonts w:ascii="Times New Roman" w:hint="eastAsia"/>
        </w:rPr>
        <w:t>）降雨因素</w:t>
      </w:r>
    </w:p>
    <w:p w:rsidR="00164DFC" w:rsidRPr="0037728E" w:rsidRDefault="00E15C5D">
      <w:pPr>
        <w:spacing w:line="480" w:lineRule="exact"/>
        <w:ind w:firstLine="480"/>
        <w:rPr>
          <w:rFonts w:ascii="Times New Roman"/>
        </w:rPr>
      </w:pPr>
      <w:r w:rsidRPr="0037728E">
        <w:rPr>
          <w:rFonts w:ascii="Times New Roman" w:hint="eastAsia"/>
        </w:rPr>
        <w:t>降雨是发生水土流失的最直接、最重要的自然因素。降雨对裸露地表的影响表现在两个方面：一是雨滴对裸露地表的直接冲溅作用，二是雨水汇集形成地表径流的冲刷作用。这种作用在暴雨时表现得更为集中和剧烈，往往引起较大强度的水土流失。</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）工程因素</w:t>
      </w:r>
    </w:p>
    <w:p w:rsidR="00164DFC" w:rsidRPr="0037728E" w:rsidRDefault="00E15C5D">
      <w:pPr>
        <w:spacing w:line="480" w:lineRule="exact"/>
        <w:ind w:firstLine="480"/>
        <w:rPr>
          <w:rFonts w:ascii="Times New Roman"/>
          <w:lang w:val="en-GB"/>
        </w:rPr>
      </w:pPr>
      <w:r w:rsidRPr="0037728E">
        <w:rPr>
          <w:rFonts w:ascii="Times New Roman" w:hint="eastAsia"/>
        </w:rPr>
        <w:t>工程施工是指人类的各种开发建设活动，它通过影响引起水土流失的各项自然因素而起作用，是促进水土流失加剧的重要因素。就本工程而言，在正常降雨条件下，工程施工是导致水土流失发生、发展并加剧的根源。</w:t>
      </w:r>
    </w:p>
    <w:p w:rsidR="00164DFC" w:rsidRPr="0037728E" w:rsidRDefault="00E15C5D">
      <w:pPr>
        <w:spacing w:line="480" w:lineRule="exact"/>
        <w:ind w:firstLine="480"/>
        <w:rPr>
          <w:rFonts w:ascii="Times New Roman"/>
          <w:lang w:val="en-GB"/>
        </w:rPr>
      </w:pPr>
      <w:r w:rsidRPr="0037728E">
        <w:rPr>
          <w:rFonts w:ascii="Times New Roman" w:hint="eastAsia"/>
        </w:rPr>
        <w:t>施工期由于开挖地面、土地平整等原因，将扰动表土结构，致使土壤抗蚀能力降低，土壤侵蚀加剧，造成植被涵养水量的损失。裸露土壤极易被降雨径流冲刷而引发水土流失，特别是暴雨径流的冲刷更为严重。本工程厂区场地平整及基槽开挖过程中将扰动表土结构，会加剧水土流失，但影响较小。</w:t>
      </w:r>
    </w:p>
    <w:p w:rsidR="00164DFC" w:rsidRPr="0037728E" w:rsidRDefault="00E15C5D">
      <w:pPr>
        <w:spacing w:line="480" w:lineRule="exact"/>
        <w:ind w:firstLine="480"/>
        <w:rPr>
          <w:rFonts w:ascii="Times New Roman"/>
        </w:rPr>
      </w:pPr>
      <w:r w:rsidRPr="0037728E">
        <w:rPr>
          <w:rFonts w:ascii="Times New Roman" w:hint="eastAsia"/>
        </w:rPr>
        <w:t>对施工中多余的弃土弃渣应及时处置，不得随意堆放，可纳入临湘工业园滨江产业区规划确定的渣土场内堆存。厂内施工场地若设置固废临时堆弃场，堆场应</w:t>
      </w:r>
      <w:r w:rsidRPr="0037728E">
        <w:rPr>
          <w:rFonts w:ascii="Times New Roman" w:hint="eastAsia"/>
          <w:lang w:val="en-GB"/>
        </w:rPr>
        <w:t>设挡土墙和导水沟渠，以防止水流失，施工完后对堆土、弃土地点进行平整硬</w:t>
      </w:r>
      <w:r w:rsidRPr="0037728E">
        <w:rPr>
          <w:rFonts w:ascii="Times New Roman" w:hint="eastAsia"/>
          <w:lang w:val="en-GB"/>
        </w:rPr>
        <w:lastRenderedPageBreak/>
        <w:t>化或绿化。</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3</w:t>
      </w:r>
      <w:r w:rsidRPr="0037728E">
        <w:rPr>
          <w:rFonts w:ascii="Times New Roman" w:hint="eastAsia"/>
        </w:rPr>
        <w:t>）水土流失防治措施</w:t>
      </w:r>
    </w:p>
    <w:p w:rsidR="00164DFC" w:rsidRPr="0037728E" w:rsidRDefault="00395777">
      <w:pPr>
        <w:spacing w:line="480" w:lineRule="exact"/>
        <w:ind w:firstLine="480"/>
        <w:rPr>
          <w:rFonts w:ascii="Times New Roman"/>
          <w:lang w:val="en-GB"/>
        </w:rPr>
      </w:pPr>
      <w:r w:rsidRPr="0037728E">
        <w:rPr>
          <w:rFonts w:ascii="Times New Roman" w:hint="eastAsia"/>
          <w:lang w:val="en-GB"/>
        </w:rPr>
        <w:fldChar w:fldCharType="begin"/>
      </w:r>
      <w:r w:rsidR="00E15C5D" w:rsidRPr="0037728E">
        <w:rPr>
          <w:rFonts w:ascii="Times New Roman" w:hint="eastAsia"/>
          <w:lang w:val="en-GB"/>
        </w:rPr>
        <w:instrText xml:space="preserve"> = 1 \* GB3 \* MERGEFORMAT </w:instrText>
      </w:r>
      <w:r w:rsidRPr="0037728E">
        <w:rPr>
          <w:rFonts w:ascii="Times New Roman" w:hint="eastAsia"/>
          <w:lang w:val="en-GB"/>
        </w:rPr>
        <w:fldChar w:fldCharType="separate"/>
      </w:r>
      <w:r w:rsidR="00E15C5D" w:rsidRPr="0037728E">
        <w:t>①</w:t>
      </w:r>
      <w:r w:rsidRPr="0037728E">
        <w:rPr>
          <w:rFonts w:ascii="Times New Roman" w:hint="eastAsia"/>
          <w:lang w:val="en-GB"/>
        </w:rPr>
        <w:fldChar w:fldCharType="end"/>
      </w:r>
      <w:r w:rsidR="00E15C5D" w:rsidRPr="0037728E">
        <w:rPr>
          <w:rFonts w:ascii="Times New Roman" w:hint="eastAsia"/>
          <w:lang w:val="en-GB"/>
        </w:rPr>
        <w:t>、原则性措施</w:t>
      </w:r>
    </w:p>
    <w:p w:rsidR="00164DFC" w:rsidRPr="0037728E" w:rsidRDefault="00E15C5D">
      <w:pPr>
        <w:spacing w:line="480" w:lineRule="exact"/>
        <w:ind w:firstLine="480"/>
        <w:rPr>
          <w:rFonts w:ascii="Times New Roman"/>
        </w:rPr>
      </w:pPr>
      <w:r w:rsidRPr="0037728E">
        <w:rPr>
          <w:rFonts w:ascii="Times New Roman" w:hint="eastAsia"/>
        </w:rPr>
        <w:t>Ⅰ、合理安排施工期，大面积的破土应尽量避开雨季，不仅可减少水土流失量，还可大幅度节省防护资金。</w:t>
      </w:r>
    </w:p>
    <w:p w:rsidR="00164DFC" w:rsidRPr="0037728E" w:rsidRDefault="00E15C5D">
      <w:pPr>
        <w:spacing w:line="480" w:lineRule="exact"/>
        <w:ind w:firstLine="480"/>
        <w:rPr>
          <w:rFonts w:ascii="Times New Roman"/>
        </w:rPr>
      </w:pPr>
      <w:r w:rsidRPr="0037728E">
        <w:rPr>
          <w:rFonts w:ascii="Times New Roman" w:hint="eastAsia"/>
        </w:rPr>
        <w:t>Ⅱ、合理安排施工单元，减少施工面的裸露时间，尽量避免施工场地的大面积裸露。</w:t>
      </w:r>
    </w:p>
    <w:p w:rsidR="00164DFC" w:rsidRPr="0037728E" w:rsidRDefault="00E15C5D">
      <w:pPr>
        <w:spacing w:line="480" w:lineRule="exact"/>
        <w:ind w:firstLine="480"/>
        <w:rPr>
          <w:rFonts w:ascii="Times New Roman"/>
        </w:rPr>
      </w:pPr>
      <w:r w:rsidRPr="0037728E">
        <w:rPr>
          <w:rFonts w:ascii="Times New Roman" w:hint="eastAsia"/>
        </w:rPr>
        <w:t>Ⅲ、优化工程挖方和填方，尽量保持原有的地形地貌，减少土石方开挖量。</w:t>
      </w:r>
    </w:p>
    <w:p w:rsidR="00164DFC" w:rsidRPr="0037728E" w:rsidRDefault="00E15C5D">
      <w:pPr>
        <w:spacing w:line="480" w:lineRule="exact"/>
        <w:ind w:firstLine="480"/>
        <w:rPr>
          <w:rFonts w:ascii="Times New Roman"/>
        </w:rPr>
      </w:pPr>
      <w:r w:rsidRPr="0037728E">
        <w:rPr>
          <w:rFonts w:ascii="Times New Roman" w:hint="eastAsia"/>
        </w:rPr>
        <w:t>Ⅳ、重视全方位、全过程的水土保持工作，做到从施工到工程完工的全过程水土保持工作。</w:t>
      </w:r>
    </w:p>
    <w:p w:rsidR="00164DFC" w:rsidRPr="0037728E" w:rsidRDefault="00395777">
      <w:pPr>
        <w:spacing w:line="480" w:lineRule="exact"/>
        <w:ind w:firstLine="480"/>
        <w:rPr>
          <w:rFonts w:ascii="Times New Roman"/>
          <w:lang w:val="en-GB"/>
        </w:rPr>
      </w:pPr>
      <w:r w:rsidRPr="0037728E">
        <w:rPr>
          <w:rFonts w:ascii="Times New Roman" w:hint="eastAsia"/>
          <w:lang w:val="en-GB"/>
        </w:rPr>
        <w:fldChar w:fldCharType="begin"/>
      </w:r>
      <w:r w:rsidR="00E15C5D" w:rsidRPr="0037728E">
        <w:rPr>
          <w:rFonts w:ascii="Times New Roman" w:hint="eastAsia"/>
          <w:lang w:val="en-GB"/>
        </w:rPr>
        <w:instrText xml:space="preserve"> = 2 \* GB3 \* MERGEFORMAT </w:instrText>
      </w:r>
      <w:r w:rsidRPr="0037728E">
        <w:rPr>
          <w:rFonts w:ascii="Times New Roman" w:hint="eastAsia"/>
          <w:lang w:val="en-GB"/>
        </w:rPr>
        <w:fldChar w:fldCharType="separate"/>
      </w:r>
      <w:r w:rsidR="00E15C5D" w:rsidRPr="0037728E">
        <w:t>②</w:t>
      </w:r>
      <w:r w:rsidRPr="0037728E">
        <w:rPr>
          <w:rFonts w:ascii="Times New Roman" w:hint="eastAsia"/>
          <w:lang w:val="en-GB"/>
        </w:rPr>
        <w:fldChar w:fldCharType="end"/>
      </w:r>
      <w:r w:rsidR="00E15C5D" w:rsidRPr="0037728E">
        <w:rPr>
          <w:rFonts w:ascii="Times New Roman" w:hint="eastAsia"/>
          <w:lang w:val="en-GB"/>
        </w:rPr>
        <w:t>、技术性措施</w:t>
      </w:r>
    </w:p>
    <w:p w:rsidR="00164DFC" w:rsidRPr="0037728E" w:rsidRDefault="00E15C5D">
      <w:pPr>
        <w:spacing w:line="480" w:lineRule="exact"/>
        <w:ind w:firstLine="480"/>
        <w:rPr>
          <w:rFonts w:ascii="Times New Roman"/>
        </w:rPr>
      </w:pPr>
      <w:r w:rsidRPr="0037728E">
        <w:rPr>
          <w:rFonts w:ascii="Times New Roman" w:hint="eastAsia"/>
        </w:rPr>
        <w:t>Ⅰ、绿化措施</w:t>
      </w:r>
    </w:p>
    <w:p w:rsidR="00164DFC" w:rsidRPr="0037728E" w:rsidRDefault="00E15C5D">
      <w:pPr>
        <w:spacing w:line="480" w:lineRule="exact"/>
        <w:ind w:firstLine="480"/>
        <w:rPr>
          <w:rFonts w:ascii="Times New Roman"/>
        </w:rPr>
      </w:pPr>
      <w:r w:rsidRPr="0037728E">
        <w:rPr>
          <w:rFonts w:ascii="Times New Roman" w:hint="eastAsia"/>
        </w:rPr>
        <w:t>根据本工程所在地气候和土质条件，选择合适的树种在场地周围一定范围内建立一个绿化带，形成绿色植物的隔离带，这样既可以起到水土保持和防止土壤侵蚀的作用，也可以吸附尘埃、净化空气，还可以美化环境。</w:t>
      </w:r>
    </w:p>
    <w:p w:rsidR="00164DFC" w:rsidRPr="0037728E" w:rsidRDefault="00E15C5D">
      <w:pPr>
        <w:spacing w:line="480" w:lineRule="exact"/>
        <w:ind w:firstLine="480"/>
        <w:rPr>
          <w:rFonts w:ascii="Times New Roman"/>
        </w:rPr>
      </w:pPr>
      <w:r w:rsidRPr="0037728E">
        <w:rPr>
          <w:rFonts w:ascii="Times New Roman" w:hint="eastAsia"/>
        </w:rPr>
        <w:t>Ⅱ、排水系统</w:t>
      </w:r>
    </w:p>
    <w:p w:rsidR="00164DFC" w:rsidRPr="0037728E" w:rsidRDefault="00E15C5D">
      <w:pPr>
        <w:spacing w:line="480" w:lineRule="exact"/>
        <w:ind w:firstLine="480"/>
        <w:rPr>
          <w:rFonts w:ascii="Times New Roman"/>
        </w:rPr>
      </w:pPr>
      <w:r w:rsidRPr="0037728E">
        <w:rPr>
          <w:rFonts w:ascii="Times New Roman" w:hint="eastAsia"/>
        </w:rPr>
        <w:t>在施工期间，施工人员的生活废水和建筑废水需要采取生化池、临时沉淀池等措施进行处理达标后才能够排放。同时，严格禁止施工场地外部的径流流经工地，并在施工场地内部修建排水沟或者撇水沟，场内场外分开排放，严格禁止施工废水和施工人员的生活污水随意排放。</w:t>
      </w:r>
    </w:p>
    <w:p w:rsidR="00164DFC" w:rsidRPr="0037728E" w:rsidRDefault="00E15C5D">
      <w:pPr>
        <w:spacing w:line="480" w:lineRule="exact"/>
        <w:ind w:firstLine="480"/>
        <w:rPr>
          <w:rFonts w:ascii="Times New Roman"/>
        </w:rPr>
      </w:pPr>
      <w:r w:rsidRPr="0037728E">
        <w:rPr>
          <w:rFonts w:ascii="Times New Roman" w:hint="eastAsia"/>
        </w:rPr>
        <w:t>Ⅲ、施工期间临时的水土保持措施</w:t>
      </w:r>
    </w:p>
    <w:p w:rsidR="00164DFC" w:rsidRPr="0037728E" w:rsidRDefault="00E15C5D">
      <w:pPr>
        <w:spacing w:line="480" w:lineRule="exact"/>
        <w:ind w:firstLine="480"/>
        <w:rPr>
          <w:rFonts w:ascii="Times New Roman"/>
        </w:rPr>
      </w:pPr>
      <w:r w:rsidRPr="0037728E">
        <w:rPr>
          <w:rFonts w:ascii="Times New Roman" w:hint="eastAsia"/>
        </w:rPr>
        <w:t>施工期间，应该尽可能采取临时措施进行水土保持，以将施工所引起的水土流失降低到最小限度。例如，应该将堆料和挖出来的土石方堆放在不容易受到地面径流冲刷的地方，或将容易冲刷堆料临时覆盖起来。</w:t>
      </w:r>
    </w:p>
    <w:p w:rsidR="00164DFC" w:rsidRPr="0037728E" w:rsidRDefault="00E15C5D">
      <w:pPr>
        <w:spacing w:line="480" w:lineRule="exact"/>
        <w:ind w:firstLine="480"/>
        <w:rPr>
          <w:rFonts w:ascii="Times New Roman"/>
        </w:rPr>
      </w:pPr>
      <w:r w:rsidRPr="0037728E">
        <w:rPr>
          <w:rFonts w:ascii="Times New Roman" w:hint="eastAsia"/>
        </w:rPr>
        <w:t>Ⅳ、施工结束后的植被恢复</w:t>
      </w:r>
    </w:p>
    <w:p w:rsidR="00164DFC" w:rsidRPr="0037728E" w:rsidRDefault="00E15C5D">
      <w:pPr>
        <w:spacing w:line="480" w:lineRule="exact"/>
        <w:ind w:firstLine="480"/>
        <w:rPr>
          <w:rFonts w:ascii="Times New Roman"/>
        </w:rPr>
      </w:pPr>
      <w:r w:rsidRPr="0037728E">
        <w:rPr>
          <w:rFonts w:ascii="Times New Roman" w:hint="eastAsia"/>
        </w:rPr>
        <w:t>在主体工程完工过后，除按照设计要求做好工程防护外，还应该按照规划进行绿化以恢复部分植被，同时对厂区地面进行硬化处理。</w:t>
      </w:r>
    </w:p>
    <w:p w:rsidR="00164DFC" w:rsidRPr="0037728E" w:rsidRDefault="00E15C5D">
      <w:pPr>
        <w:spacing w:line="480" w:lineRule="exact"/>
        <w:ind w:firstLine="480"/>
        <w:rPr>
          <w:rFonts w:ascii="Times New Roman"/>
        </w:rPr>
      </w:pPr>
      <w:r w:rsidRPr="0037728E">
        <w:rPr>
          <w:rFonts w:ascii="Times New Roman" w:hint="eastAsia"/>
        </w:rPr>
        <w:t>综上所述，本工程施工期水土流失造成的环境影响是短期的，仅限于施工期；只要确保有效的水土保持措施，其环境影响是轻微的，可以接受的。</w:t>
      </w:r>
    </w:p>
    <w:p w:rsidR="00164DFC" w:rsidRPr="0037728E" w:rsidRDefault="00E15C5D">
      <w:pPr>
        <w:spacing w:line="480" w:lineRule="exact"/>
        <w:outlineLvl w:val="2"/>
        <w:rPr>
          <w:rFonts w:ascii="Times New Roman"/>
          <w:b/>
          <w:bCs/>
        </w:rPr>
      </w:pPr>
      <w:bookmarkStart w:id="598" w:name="_Toc496279940"/>
      <w:bookmarkStart w:id="599" w:name="_Toc27130"/>
      <w:bookmarkStart w:id="600" w:name="_Toc496880166"/>
      <w:r w:rsidRPr="0037728E">
        <w:rPr>
          <w:rFonts w:ascii="Times New Roman" w:hint="eastAsia"/>
          <w:b/>
          <w:bCs/>
        </w:rPr>
        <w:lastRenderedPageBreak/>
        <w:t>6.1.2</w:t>
      </w:r>
      <w:r w:rsidRPr="0037728E">
        <w:rPr>
          <w:rFonts w:ascii="Times New Roman" w:hint="eastAsia"/>
          <w:b/>
          <w:bCs/>
        </w:rPr>
        <w:t>施工期大气环境影响及防治措施</w:t>
      </w:r>
      <w:bookmarkEnd w:id="598"/>
      <w:bookmarkEnd w:id="599"/>
      <w:bookmarkEnd w:id="600"/>
    </w:p>
    <w:p w:rsidR="00164DFC" w:rsidRPr="0037728E" w:rsidRDefault="00E15C5D">
      <w:pPr>
        <w:spacing w:line="480" w:lineRule="exact"/>
        <w:ind w:firstLine="480"/>
        <w:rPr>
          <w:rFonts w:ascii="Times New Roman"/>
        </w:rPr>
      </w:pPr>
      <w:r w:rsidRPr="0037728E">
        <w:rPr>
          <w:rFonts w:ascii="Times New Roman" w:hint="eastAsia"/>
        </w:rPr>
        <w:t>由于施工期，大量土石方移动、土壤的裸露、渣土运输、基地材料运输、建筑搅拌等均会导致建设地及附近地面扬尘，对局部大气环境构成影响。因此，应采取切实可行的抑尘、降尘措施控制施工扬尘。</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1</w:t>
      </w:r>
      <w:r w:rsidRPr="0037728E">
        <w:rPr>
          <w:rFonts w:ascii="Times New Roman" w:hint="eastAsia"/>
        </w:rPr>
        <w:t>）施工扬尘防治</w:t>
      </w:r>
    </w:p>
    <w:p w:rsidR="00164DFC" w:rsidRPr="0037728E" w:rsidRDefault="00395777">
      <w:pPr>
        <w:spacing w:line="480" w:lineRule="exact"/>
        <w:ind w:firstLine="480"/>
        <w:rPr>
          <w:rFonts w:ascii="Times New Roman"/>
        </w:rPr>
      </w:pPr>
      <w:r w:rsidRPr="0037728E">
        <w:rPr>
          <w:rFonts w:ascii="Times New Roman" w:hint="eastAsia"/>
          <w:lang w:val="en-GB"/>
        </w:rPr>
        <w:fldChar w:fldCharType="begin"/>
      </w:r>
      <w:r w:rsidR="00E15C5D" w:rsidRPr="0037728E">
        <w:rPr>
          <w:rFonts w:ascii="Times New Roman" w:hint="eastAsia"/>
          <w:lang w:val="en-GB"/>
        </w:rPr>
        <w:instrText xml:space="preserve"> = 1 \* GB3 \* MERGEFORMAT </w:instrText>
      </w:r>
      <w:r w:rsidRPr="0037728E">
        <w:rPr>
          <w:rFonts w:ascii="Times New Roman" w:hint="eastAsia"/>
          <w:lang w:val="en-GB"/>
        </w:rPr>
        <w:fldChar w:fldCharType="separate"/>
      </w:r>
      <w:r w:rsidR="00E15C5D" w:rsidRPr="0037728E">
        <w:t>①</w:t>
      </w:r>
      <w:r w:rsidRPr="0037728E">
        <w:rPr>
          <w:rFonts w:ascii="Times New Roman" w:hint="eastAsia"/>
          <w:lang w:val="en-GB"/>
        </w:rPr>
        <w:fldChar w:fldCharType="end"/>
      </w:r>
      <w:r w:rsidR="00E15C5D" w:rsidRPr="0037728E">
        <w:rPr>
          <w:rFonts w:ascii="Times New Roman" w:hint="eastAsia"/>
          <w:lang w:val="en-GB"/>
        </w:rPr>
        <w:t>、</w:t>
      </w:r>
      <w:r w:rsidR="00E15C5D" w:rsidRPr="0037728E">
        <w:rPr>
          <w:rFonts w:ascii="Times New Roman" w:hint="eastAsia"/>
        </w:rPr>
        <w:t>土方工程防尘措施</w:t>
      </w:r>
    </w:p>
    <w:p w:rsidR="00164DFC" w:rsidRPr="0037728E" w:rsidRDefault="00E15C5D">
      <w:pPr>
        <w:spacing w:line="480" w:lineRule="exact"/>
        <w:ind w:firstLine="480"/>
        <w:rPr>
          <w:rFonts w:ascii="Times New Roman"/>
        </w:rPr>
      </w:pPr>
      <w:r w:rsidRPr="0037728E">
        <w:rPr>
          <w:rFonts w:ascii="Times New Roman" w:hint="eastAsia"/>
        </w:rPr>
        <w:t>遇到干燥、易起尘的土方工程作业时，应辅以洒水压尘，尽量缩短起尘操作时间，遇到四级或四级以上大风天气，应停止土方作业，同时作业处覆以防尘网。</w:t>
      </w:r>
    </w:p>
    <w:p w:rsidR="00164DFC" w:rsidRPr="0037728E" w:rsidRDefault="00395777">
      <w:pPr>
        <w:spacing w:line="480" w:lineRule="exact"/>
        <w:ind w:firstLine="480"/>
        <w:rPr>
          <w:rFonts w:ascii="Times New Roman"/>
        </w:rPr>
      </w:pPr>
      <w:r w:rsidRPr="0037728E">
        <w:rPr>
          <w:rFonts w:ascii="Times New Roman" w:hint="eastAsia"/>
          <w:lang w:val="en-GB"/>
        </w:rPr>
        <w:fldChar w:fldCharType="begin"/>
      </w:r>
      <w:r w:rsidR="00E15C5D" w:rsidRPr="0037728E">
        <w:rPr>
          <w:rFonts w:ascii="Times New Roman" w:hint="eastAsia"/>
          <w:lang w:val="en-GB"/>
        </w:rPr>
        <w:instrText xml:space="preserve"> = 2 \* GB3 \* MERGEFORMAT </w:instrText>
      </w:r>
      <w:r w:rsidRPr="0037728E">
        <w:rPr>
          <w:rFonts w:ascii="Times New Roman" w:hint="eastAsia"/>
          <w:lang w:val="en-GB"/>
        </w:rPr>
        <w:fldChar w:fldCharType="separate"/>
      </w:r>
      <w:r w:rsidR="00E15C5D" w:rsidRPr="0037728E">
        <w:t>②</w:t>
      </w:r>
      <w:r w:rsidRPr="0037728E">
        <w:rPr>
          <w:rFonts w:ascii="Times New Roman" w:hint="eastAsia"/>
          <w:lang w:val="en-GB"/>
        </w:rPr>
        <w:fldChar w:fldCharType="end"/>
      </w:r>
      <w:r w:rsidR="00E15C5D" w:rsidRPr="0037728E">
        <w:rPr>
          <w:rFonts w:ascii="Times New Roman" w:hint="eastAsia"/>
          <w:lang w:val="en-GB"/>
        </w:rPr>
        <w:t>、</w:t>
      </w:r>
      <w:r w:rsidR="00E15C5D" w:rsidRPr="0037728E">
        <w:rPr>
          <w:rFonts w:ascii="Times New Roman" w:hint="eastAsia"/>
        </w:rPr>
        <w:t>建筑材料的防尘管理措施</w:t>
      </w:r>
    </w:p>
    <w:p w:rsidR="00164DFC" w:rsidRPr="0037728E" w:rsidRDefault="00E15C5D">
      <w:pPr>
        <w:spacing w:line="480" w:lineRule="exact"/>
        <w:ind w:firstLine="480"/>
        <w:rPr>
          <w:rFonts w:ascii="Times New Roman"/>
        </w:rPr>
      </w:pPr>
      <w:r w:rsidRPr="0037728E">
        <w:rPr>
          <w:rFonts w:ascii="Times New Roman" w:hint="eastAsia"/>
        </w:rPr>
        <w:t>施工过程中使用水泥、石灰、砂石、涂料、铺装材料等易产生扬尘的建筑材料，应采取密闭存储、设置围挡或堆砌围墙、采用防尘布苫覆盖等防治措施。</w:t>
      </w:r>
    </w:p>
    <w:p w:rsidR="00164DFC" w:rsidRPr="0037728E" w:rsidRDefault="00395777">
      <w:pPr>
        <w:spacing w:line="480" w:lineRule="exact"/>
        <w:ind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3 \* GB3 \* MERGEFORMAT </w:instrText>
      </w:r>
      <w:r w:rsidRPr="0037728E">
        <w:rPr>
          <w:rFonts w:ascii="Times New Roman" w:hint="eastAsia"/>
        </w:rPr>
        <w:fldChar w:fldCharType="separate"/>
      </w:r>
      <w:r w:rsidR="00E15C5D" w:rsidRPr="0037728E">
        <w:t>③</w:t>
      </w:r>
      <w:r w:rsidRPr="0037728E">
        <w:rPr>
          <w:rFonts w:ascii="Times New Roman" w:hint="eastAsia"/>
        </w:rPr>
        <w:fldChar w:fldCharType="end"/>
      </w:r>
      <w:r w:rsidR="00E15C5D" w:rsidRPr="0037728E">
        <w:rPr>
          <w:rFonts w:ascii="Times New Roman" w:hint="eastAsia"/>
        </w:rPr>
        <w:t>、建筑垃圾的防尘管理措施</w:t>
      </w:r>
    </w:p>
    <w:p w:rsidR="00164DFC" w:rsidRPr="0037728E" w:rsidRDefault="00E15C5D">
      <w:pPr>
        <w:spacing w:line="480" w:lineRule="exact"/>
        <w:ind w:firstLine="480"/>
        <w:rPr>
          <w:rFonts w:ascii="Times New Roman"/>
        </w:rPr>
      </w:pPr>
      <w:r w:rsidRPr="0037728E">
        <w:rPr>
          <w:rFonts w:ascii="Times New Roman" w:hint="eastAsia"/>
        </w:rPr>
        <w:t>施工过程中产生的弃土、弃料及其他建筑垃圾，应及时清运。若在工地内堆置超过一周的，则应采取下列措施防止风蚀起尘及水蚀迁移：覆盖防尘布、防尘网；定期喷洒抑尘剂；定期喷水压尘。</w:t>
      </w:r>
    </w:p>
    <w:p w:rsidR="00164DFC" w:rsidRPr="0037728E" w:rsidRDefault="00395777">
      <w:pPr>
        <w:spacing w:line="480" w:lineRule="exact"/>
        <w:ind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4 \* GB3 \* MERGEFORMAT </w:instrText>
      </w:r>
      <w:r w:rsidRPr="0037728E">
        <w:rPr>
          <w:rFonts w:ascii="Times New Roman" w:hint="eastAsia"/>
        </w:rPr>
        <w:fldChar w:fldCharType="separate"/>
      </w:r>
      <w:r w:rsidR="00E15C5D" w:rsidRPr="0037728E">
        <w:t>④</w:t>
      </w:r>
      <w:r w:rsidRPr="0037728E">
        <w:rPr>
          <w:rFonts w:ascii="Times New Roman" w:hint="eastAsia"/>
        </w:rPr>
        <w:fldChar w:fldCharType="end"/>
      </w:r>
      <w:r w:rsidR="00E15C5D" w:rsidRPr="0037728E">
        <w:rPr>
          <w:rFonts w:ascii="Times New Roman" w:hint="eastAsia"/>
        </w:rPr>
        <w:t>、设置洗车平台，防止泥土粘带</w:t>
      </w:r>
    </w:p>
    <w:p w:rsidR="00164DFC" w:rsidRPr="0037728E" w:rsidRDefault="00E15C5D">
      <w:pPr>
        <w:spacing w:line="480" w:lineRule="exact"/>
        <w:ind w:firstLine="480"/>
        <w:rPr>
          <w:rFonts w:ascii="Times New Roman"/>
        </w:rPr>
      </w:pPr>
      <w:r w:rsidRPr="0037728E">
        <w:rPr>
          <w:rFonts w:ascii="Times New Roman" w:hint="eastAsia"/>
        </w:rPr>
        <w:t>施工期间，应在物料、渣土、垃圾运输车辆的出口内侧设置洗车平台，车辆驶离工地前，应在洗车平台清洗轮胎及车身，不得带泥上路。工地出口处铺装道路应及时清扫冲洗。</w:t>
      </w:r>
    </w:p>
    <w:p w:rsidR="00164DFC" w:rsidRPr="0037728E" w:rsidRDefault="00395777">
      <w:pPr>
        <w:spacing w:line="480" w:lineRule="exact"/>
        <w:ind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5 \* GB3 \* MERGEFORMAT </w:instrText>
      </w:r>
      <w:r w:rsidRPr="0037728E">
        <w:rPr>
          <w:rFonts w:ascii="Times New Roman" w:hint="eastAsia"/>
        </w:rPr>
        <w:fldChar w:fldCharType="separate"/>
      </w:r>
      <w:r w:rsidR="00E15C5D" w:rsidRPr="0037728E">
        <w:t>⑤</w:t>
      </w:r>
      <w:r w:rsidRPr="0037728E">
        <w:rPr>
          <w:rFonts w:ascii="Times New Roman" w:hint="eastAsia"/>
        </w:rPr>
        <w:fldChar w:fldCharType="end"/>
      </w:r>
      <w:r w:rsidR="00E15C5D" w:rsidRPr="0037728E">
        <w:rPr>
          <w:rFonts w:ascii="Times New Roman" w:hint="eastAsia"/>
        </w:rPr>
        <w:t>、进出工地的物料、渣土、垃圾运输车辆的防尘措施</w:t>
      </w:r>
    </w:p>
    <w:p w:rsidR="00164DFC" w:rsidRPr="0037728E" w:rsidRDefault="00E15C5D">
      <w:pPr>
        <w:spacing w:line="480" w:lineRule="exact"/>
        <w:ind w:firstLine="480"/>
        <w:rPr>
          <w:rFonts w:ascii="Times New Roman"/>
        </w:rPr>
      </w:pPr>
      <w:r w:rsidRPr="0037728E">
        <w:rPr>
          <w:rFonts w:ascii="Times New Roman" w:hint="eastAsia"/>
        </w:rPr>
        <w:t>进出工地的物料、渣土、垃圾运输车辆，应尽可能采用密闭车斗，并保证物料不遗撒外漏。若无密闭车斗，物料、垃圾、渣土的装载高度不得超过车辆槽帮上沿，车斗应用苫布遮盖严实，苫布边缘至少要遮住槽帮上沿以下</w:t>
      </w:r>
      <w:r w:rsidRPr="0037728E">
        <w:rPr>
          <w:rFonts w:ascii="Times New Roman" w:hint="eastAsia"/>
        </w:rPr>
        <w:t>15cm</w:t>
      </w:r>
      <w:r w:rsidRPr="0037728E">
        <w:rPr>
          <w:rFonts w:ascii="Times New Roman" w:hint="eastAsia"/>
        </w:rPr>
        <w:t>，保证物料、渣土、垃圾等不露出。</w:t>
      </w:r>
    </w:p>
    <w:p w:rsidR="00164DFC" w:rsidRPr="0037728E" w:rsidRDefault="00395777">
      <w:pPr>
        <w:spacing w:line="480" w:lineRule="exact"/>
        <w:ind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6 \* GB3 \* MERGEFORMAT </w:instrText>
      </w:r>
      <w:r w:rsidRPr="0037728E">
        <w:rPr>
          <w:rFonts w:ascii="Times New Roman" w:hint="eastAsia"/>
        </w:rPr>
        <w:fldChar w:fldCharType="separate"/>
      </w:r>
      <w:r w:rsidR="00E15C5D" w:rsidRPr="0037728E">
        <w:t>⑥</w:t>
      </w:r>
      <w:r w:rsidRPr="0037728E">
        <w:rPr>
          <w:rFonts w:ascii="Times New Roman" w:hint="eastAsia"/>
        </w:rPr>
        <w:fldChar w:fldCharType="end"/>
      </w:r>
      <w:r w:rsidR="00E15C5D" w:rsidRPr="0037728E">
        <w:rPr>
          <w:rFonts w:ascii="Times New Roman" w:hint="eastAsia"/>
        </w:rPr>
        <w:t>、施工工地道路防尘措施</w:t>
      </w:r>
    </w:p>
    <w:p w:rsidR="00164DFC" w:rsidRPr="0037728E" w:rsidRDefault="00E15C5D">
      <w:pPr>
        <w:spacing w:line="480" w:lineRule="exact"/>
        <w:ind w:firstLine="480"/>
        <w:rPr>
          <w:rFonts w:ascii="Times New Roman"/>
        </w:rPr>
      </w:pPr>
      <w:r w:rsidRPr="0037728E">
        <w:rPr>
          <w:rFonts w:ascii="Times New Roman" w:hint="eastAsia"/>
        </w:rPr>
        <w:t>施工期间，施工工地内及工地出口至铺装道路间的车行道路，可采用铺设用细石，并辅以洒水等措施，防止机动车扬尘。限制施工区内运输车辆的速度，将卡车在施工场地的车速减少到</w:t>
      </w:r>
      <w:r w:rsidRPr="0037728E">
        <w:rPr>
          <w:rFonts w:ascii="Times New Roman" w:hint="eastAsia"/>
        </w:rPr>
        <w:t>10km/h</w:t>
      </w:r>
      <w:r w:rsidRPr="0037728E">
        <w:rPr>
          <w:rFonts w:ascii="Times New Roman" w:hint="eastAsia"/>
        </w:rPr>
        <w:t>，以减小扬尘产生量。施工工地道路积尘的清洁，不得在未实施洒水等抑尘措施情况下进行直接清扫。</w:t>
      </w:r>
    </w:p>
    <w:p w:rsidR="00164DFC" w:rsidRPr="0037728E" w:rsidRDefault="00395777">
      <w:pPr>
        <w:spacing w:line="480" w:lineRule="exact"/>
        <w:ind w:firstLine="480"/>
        <w:rPr>
          <w:rFonts w:ascii="Times New Roman"/>
        </w:rPr>
      </w:pPr>
      <w:r w:rsidRPr="0037728E">
        <w:rPr>
          <w:rFonts w:ascii="Times New Roman" w:hint="eastAsia"/>
        </w:rPr>
        <w:lastRenderedPageBreak/>
        <w:fldChar w:fldCharType="begin"/>
      </w:r>
      <w:r w:rsidR="00E15C5D" w:rsidRPr="0037728E">
        <w:rPr>
          <w:rFonts w:ascii="Times New Roman" w:hint="eastAsia"/>
        </w:rPr>
        <w:instrText xml:space="preserve"> = 7 \* GB3 \* MERGEFORMAT </w:instrText>
      </w:r>
      <w:r w:rsidRPr="0037728E">
        <w:rPr>
          <w:rFonts w:ascii="Times New Roman" w:hint="eastAsia"/>
        </w:rPr>
        <w:fldChar w:fldCharType="separate"/>
      </w:r>
      <w:r w:rsidR="00E15C5D" w:rsidRPr="0037728E">
        <w:t>⑦</w:t>
      </w:r>
      <w:r w:rsidRPr="0037728E">
        <w:rPr>
          <w:rFonts w:ascii="Times New Roman" w:hint="eastAsia"/>
        </w:rPr>
        <w:fldChar w:fldCharType="end"/>
      </w:r>
      <w:r w:rsidR="00E15C5D" w:rsidRPr="0037728E">
        <w:rPr>
          <w:rFonts w:ascii="Times New Roman" w:hint="eastAsia"/>
        </w:rPr>
        <w:t>、施工工地内部裸地防尘措施</w:t>
      </w:r>
    </w:p>
    <w:p w:rsidR="00164DFC" w:rsidRPr="0037728E" w:rsidRDefault="00E15C5D">
      <w:pPr>
        <w:spacing w:line="480" w:lineRule="exact"/>
        <w:ind w:firstLine="480"/>
        <w:rPr>
          <w:rFonts w:ascii="Times New Roman"/>
        </w:rPr>
      </w:pPr>
      <w:r w:rsidRPr="0037728E">
        <w:rPr>
          <w:rFonts w:ascii="Times New Roman" w:hint="eastAsia"/>
        </w:rPr>
        <w:t>施工期间，对于工地内裸露地面，应采取下列防尘措施之一：</w:t>
      </w:r>
    </w:p>
    <w:p w:rsidR="00164DFC" w:rsidRPr="0037728E" w:rsidRDefault="00E15C5D">
      <w:pPr>
        <w:spacing w:line="480" w:lineRule="exact"/>
        <w:ind w:firstLine="480"/>
        <w:rPr>
          <w:rFonts w:ascii="Times New Roman"/>
        </w:rPr>
      </w:pPr>
      <w:r w:rsidRPr="0037728E">
        <w:rPr>
          <w:rFonts w:ascii="Times New Roman" w:hint="eastAsia"/>
        </w:rPr>
        <w:t>Ⅰ、覆盖防尘布或防尘网；</w:t>
      </w:r>
    </w:p>
    <w:p w:rsidR="00164DFC" w:rsidRPr="0037728E" w:rsidRDefault="00E15C5D">
      <w:pPr>
        <w:spacing w:line="480" w:lineRule="exact"/>
        <w:ind w:firstLine="480"/>
        <w:rPr>
          <w:rFonts w:ascii="Times New Roman"/>
        </w:rPr>
      </w:pPr>
      <w:r w:rsidRPr="0037728E">
        <w:rPr>
          <w:rFonts w:ascii="Times New Roman" w:hint="eastAsia"/>
        </w:rPr>
        <w:t>Ⅱ、铺设细石或其他功能相当的材料；</w:t>
      </w:r>
    </w:p>
    <w:p w:rsidR="00164DFC" w:rsidRPr="0037728E" w:rsidRDefault="00E15C5D">
      <w:pPr>
        <w:spacing w:line="480" w:lineRule="exact"/>
        <w:ind w:firstLine="480"/>
        <w:rPr>
          <w:rFonts w:ascii="Times New Roman"/>
        </w:rPr>
      </w:pPr>
      <w:r w:rsidRPr="0037728E">
        <w:rPr>
          <w:rFonts w:ascii="Times New Roman" w:hint="eastAsia"/>
        </w:rPr>
        <w:t>Ⅲ、植被绿化；</w:t>
      </w:r>
    </w:p>
    <w:p w:rsidR="00164DFC" w:rsidRPr="0037728E" w:rsidRDefault="00E15C5D">
      <w:pPr>
        <w:spacing w:line="480" w:lineRule="exact"/>
        <w:ind w:firstLine="480"/>
        <w:rPr>
          <w:rFonts w:ascii="Times New Roman"/>
        </w:rPr>
      </w:pPr>
      <w:r w:rsidRPr="0037728E">
        <w:rPr>
          <w:rFonts w:ascii="Times New Roman" w:hint="eastAsia"/>
        </w:rPr>
        <w:t>Ⅳ、洒水降尘。</w:t>
      </w:r>
    </w:p>
    <w:p w:rsidR="00164DFC" w:rsidRPr="0037728E" w:rsidRDefault="00395777">
      <w:pPr>
        <w:spacing w:line="480" w:lineRule="exact"/>
        <w:ind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8 \* GB3 \* MERGEFORMAT </w:instrText>
      </w:r>
      <w:r w:rsidRPr="0037728E">
        <w:rPr>
          <w:rFonts w:ascii="Times New Roman" w:hint="eastAsia"/>
        </w:rPr>
        <w:fldChar w:fldCharType="separate"/>
      </w:r>
      <w:r w:rsidR="00E15C5D" w:rsidRPr="0037728E">
        <w:t>⑧</w:t>
      </w:r>
      <w:r w:rsidRPr="0037728E">
        <w:rPr>
          <w:rFonts w:ascii="Times New Roman" w:hint="eastAsia"/>
        </w:rPr>
        <w:fldChar w:fldCharType="end"/>
      </w:r>
      <w:r w:rsidR="00E15C5D" w:rsidRPr="0037728E">
        <w:rPr>
          <w:rFonts w:ascii="Times New Roman" w:hint="eastAsia"/>
        </w:rPr>
        <w:t>、施工期间，应在工地建筑结构脚手架外侧设置有效抑尘的防尘网。</w:t>
      </w:r>
    </w:p>
    <w:p w:rsidR="00164DFC" w:rsidRPr="0037728E" w:rsidRDefault="00395777">
      <w:pPr>
        <w:spacing w:line="480" w:lineRule="exact"/>
        <w:ind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9 \* GB3 \* MERGEFORMAT </w:instrText>
      </w:r>
      <w:r w:rsidRPr="0037728E">
        <w:rPr>
          <w:rFonts w:ascii="Times New Roman" w:hint="eastAsia"/>
        </w:rPr>
        <w:fldChar w:fldCharType="separate"/>
      </w:r>
      <w:r w:rsidR="00E15C5D" w:rsidRPr="0037728E">
        <w:t>⑨</w:t>
      </w:r>
      <w:r w:rsidRPr="0037728E">
        <w:rPr>
          <w:rFonts w:ascii="Times New Roman" w:hint="eastAsia"/>
        </w:rPr>
        <w:fldChar w:fldCharType="end"/>
      </w:r>
      <w:r w:rsidR="00E15C5D" w:rsidRPr="0037728E">
        <w:rPr>
          <w:rFonts w:ascii="Times New Roman" w:hint="eastAsia"/>
        </w:rPr>
        <w:t>、混凝土的防尘措施</w:t>
      </w:r>
    </w:p>
    <w:p w:rsidR="00164DFC" w:rsidRPr="0037728E" w:rsidRDefault="00E15C5D">
      <w:pPr>
        <w:spacing w:line="480" w:lineRule="exact"/>
        <w:ind w:firstLine="480"/>
        <w:rPr>
          <w:rFonts w:ascii="Times New Roman"/>
        </w:rPr>
      </w:pPr>
      <w:r w:rsidRPr="0037728E">
        <w:rPr>
          <w:rFonts w:ascii="Times New Roman" w:hint="eastAsia"/>
        </w:rPr>
        <w:t>施工期间需使用混凝土时，可使用预拌商品混凝土或者进行密闭搅拌并配备防尘除尘装置，不得现场露天搅拌混凝土、消化石灰及拌石灰土等。应尽量采用石材、木制等成品或半成品，实施装配式施工，减少因石材、木制品切割所造成的扬尘污染。</w:t>
      </w:r>
    </w:p>
    <w:p w:rsidR="00164DFC" w:rsidRPr="0037728E" w:rsidRDefault="00395777">
      <w:pPr>
        <w:spacing w:line="480" w:lineRule="exact"/>
        <w:ind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10 \* GB3 \* MERGEFORMAT </w:instrText>
      </w:r>
      <w:r w:rsidRPr="0037728E">
        <w:rPr>
          <w:rFonts w:ascii="Times New Roman" w:hint="eastAsia"/>
        </w:rPr>
        <w:fldChar w:fldCharType="separate"/>
      </w:r>
      <w:r w:rsidR="00E15C5D" w:rsidRPr="0037728E">
        <w:t>⑩</w:t>
      </w:r>
      <w:r w:rsidRPr="0037728E">
        <w:rPr>
          <w:rFonts w:ascii="Times New Roman" w:hint="eastAsia"/>
        </w:rPr>
        <w:fldChar w:fldCharType="end"/>
      </w:r>
      <w:r w:rsidR="00E15C5D" w:rsidRPr="0037728E">
        <w:rPr>
          <w:rFonts w:ascii="Times New Roman" w:hint="eastAsia"/>
        </w:rPr>
        <w:t>、物料、渣土、垃圾等纵向输送作业的防尘措施</w:t>
      </w:r>
    </w:p>
    <w:p w:rsidR="00164DFC" w:rsidRPr="0037728E" w:rsidRDefault="00E15C5D">
      <w:pPr>
        <w:spacing w:line="480" w:lineRule="exact"/>
        <w:ind w:firstLine="480"/>
        <w:rPr>
          <w:rFonts w:ascii="Times New Roman"/>
        </w:rPr>
      </w:pPr>
      <w:r w:rsidRPr="0037728E">
        <w:rPr>
          <w:rFonts w:ascii="Times New Roman" w:hint="eastAsia"/>
        </w:rPr>
        <w:t>施工期间，工地内从建筑上层将具有粉尘逸散性的物料、渣土或废弃物输送至地面或地下楼层时，不得凌空抛撒。</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）道路扬尘防治</w:t>
      </w:r>
    </w:p>
    <w:p w:rsidR="00164DFC" w:rsidRPr="0037728E" w:rsidRDefault="00395777">
      <w:pPr>
        <w:spacing w:line="480" w:lineRule="exact"/>
        <w:ind w:firstLine="480"/>
        <w:rPr>
          <w:rFonts w:ascii="Times New Roman"/>
        </w:rPr>
      </w:pPr>
      <w:r w:rsidRPr="0037728E">
        <w:rPr>
          <w:rFonts w:ascii="Times New Roman" w:hint="eastAsia"/>
          <w:lang w:val="en-GB"/>
        </w:rPr>
        <w:fldChar w:fldCharType="begin"/>
      </w:r>
      <w:r w:rsidR="00E15C5D" w:rsidRPr="0037728E">
        <w:rPr>
          <w:rFonts w:ascii="Times New Roman" w:hint="eastAsia"/>
          <w:lang w:val="en-GB"/>
        </w:rPr>
        <w:instrText xml:space="preserve"> = 1 \* GB3 \* MERGEFORMAT </w:instrText>
      </w:r>
      <w:r w:rsidRPr="0037728E">
        <w:rPr>
          <w:rFonts w:ascii="Times New Roman" w:hint="eastAsia"/>
          <w:lang w:val="en-GB"/>
        </w:rPr>
        <w:fldChar w:fldCharType="separate"/>
      </w:r>
      <w:r w:rsidR="00E15C5D" w:rsidRPr="0037728E">
        <w:t>①</w:t>
      </w:r>
      <w:r w:rsidRPr="0037728E">
        <w:rPr>
          <w:rFonts w:ascii="Times New Roman" w:hint="eastAsia"/>
          <w:lang w:val="en-GB"/>
        </w:rPr>
        <w:fldChar w:fldCharType="end"/>
      </w:r>
      <w:r w:rsidR="00E15C5D" w:rsidRPr="0037728E">
        <w:rPr>
          <w:rFonts w:ascii="Times New Roman" w:hint="eastAsia"/>
          <w:lang w:val="en-GB"/>
        </w:rPr>
        <w:t>、</w:t>
      </w:r>
      <w:r w:rsidR="00E15C5D" w:rsidRPr="0037728E">
        <w:rPr>
          <w:rFonts w:ascii="Times New Roman" w:hint="eastAsia"/>
        </w:rPr>
        <w:t>道路两侧应进行草、灌木、乔木相结合立体绿化，采取绿化和硬化相结合的防尘措施。</w:t>
      </w:r>
    </w:p>
    <w:p w:rsidR="00164DFC" w:rsidRPr="0037728E" w:rsidRDefault="00395777">
      <w:pPr>
        <w:spacing w:line="480" w:lineRule="exact"/>
        <w:ind w:firstLine="480"/>
        <w:rPr>
          <w:rFonts w:ascii="Times New Roman"/>
        </w:rPr>
      </w:pPr>
      <w:r w:rsidRPr="0037728E">
        <w:rPr>
          <w:rFonts w:ascii="Times New Roman" w:hint="eastAsia"/>
          <w:lang w:val="en-GB"/>
        </w:rPr>
        <w:fldChar w:fldCharType="begin"/>
      </w:r>
      <w:r w:rsidR="00E15C5D" w:rsidRPr="0037728E">
        <w:rPr>
          <w:rFonts w:ascii="Times New Roman" w:hint="eastAsia"/>
          <w:lang w:val="en-GB"/>
        </w:rPr>
        <w:instrText xml:space="preserve"> = 2 \* GB3 \* MERGEFORMAT </w:instrText>
      </w:r>
      <w:r w:rsidRPr="0037728E">
        <w:rPr>
          <w:rFonts w:ascii="Times New Roman" w:hint="eastAsia"/>
          <w:lang w:val="en-GB"/>
        </w:rPr>
        <w:fldChar w:fldCharType="separate"/>
      </w:r>
      <w:r w:rsidR="00E15C5D" w:rsidRPr="0037728E">
        <w:t>②</w:t>
      </w:r>
      <w:r w:rsidRPr="0037728E">
        <w:rPr>
          <w:rFonts w:ascii="Times New Roman" w:hint="eastAsia"/>
          <w:lang w:val="en-GB"/>
        </w:rPr>
        <w:fldChar w:fldCharType="end"/>
      </w:r>
      <w:r w:rsidR="00E15C5D" w:rsidRPr="0037728E">
        <w:rPr>
          <w:rFonts w:ascii="Times New Roman" w:hint="eastAsia"/>
          <w:lang w:val="en-GB"/>
        </w:rPr>
        <w:t>、</w:t>
      </w:r>
      <w:r w:rsidR="00E15C5D" w:rsidRPr="0037728E">
        <w:rPr>
          <w:rFonts w:ascii="Times New Roman" w:hint="eastAsia"/>
        </w:rPr>
        <w:t>未铺装道路应根据实际情况进行铺装、硬化或定期施洒抑制剂以保持道路积尘处于低负荷状态。</w:t>
      </w:r>
    </w:p>
    <w:p w:rsidR="00164DFC" w:rsidRPr="0037728E" w:rsidRDefault="00395777">
      <w:pPr>
        <w:spacing w:line="480" w:lineRule="exact"/>
        <w:ind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3 \* GB3 \* MERGEFORMAT </w:instrText>
      </w:r>
      <w:r w:rsidRPr="0037728E">
        <w:rPr>
          <w:rFonts w:ascii="Times New Roman" w:hint="eastAsia"/>
        </w:rPr>
        <w:fldChar w:fldCharType="separate"/>
      </w:r>
      <w:r w:rsidR="00E15C5D" w:rsidRPr="0037728E">
        <w:t>③</w:t>
      </w:r>
      <w:r w:rsidRPr="0037728E">
        <w:rPr>
          <w:rFonts w:ascii="Times New Roman" w:hint="eastAsia"/>
        </w:rPr>
        <w:fldChar w:fldCharType="end"/>
      </w:r>
      <w:r w:rsidR="00E15C5D" w:rsidRPr="0037728E">
        <w:rPr>
          <w:rFonts w:ascii="Times New Roman" w:hint="eastAsia"/>
        </w:rPr>
        <w:t>、运送易产生扬尘物质的车辆实行密闭运输，避免在运输过程中因物料遗撒或泄漏而产生扬尘。</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3</w:t>
      </w:r>
      <w:r w:rsidRPr="0037728E">
        <w:rPr>
          <w:rFonts w:ascii="Times New Roman" w:hint="eastAsia"/>
        </w:rPr>
        <w:t>）堆场扬尘防治</w:t>
      </w:r>
    </w:p>
    <w:p w:rsidR="00164DFC" w:rsidRPr="0037728E" w:rsidRDefault="00395777">
      <w:pPr>
        <w:spacing w:line="480" w:lineRule="exact"/>
        <w:ind w:firstLine="480"/>
        <w:rPr>
          <w:rFonts w:ascii="Times New Roman"/>
        </w:rPr>
      </w:pPr>
      <w:r w:rsidRPr="0037728E">
        <w:rPr>
          <w:rFonts w:ascii="Times New Roman" w:hint="eastAsia"/>
          <w:lang w:val="en-GB"/>
        </w:rPr>
        <w:fldChar w:fldCharType="begin"/>
      </w:r>
      <w:r w:rsidR="00E15C5D" w:rsidRPr="0037728E">
        <w:rPr>
          <w:rFonts w:ascii="Times New Roman" w:hint="eastAsia"/>
          <w:lang w:val="en-GB"/>
        </w:rPr>
        <w:instrText xml:space="preserve"> = 1 \* GB3 \* MERGEFORMAT </w:instrText>
      </w:r>
      <w:r w:rsidRPr="0037728E">
        <w:rPr>
          <w:rFonts w:ascii="Times New Roman" w:hint="eastAsia"/>
          <w:lang w:val="en-GB"/>
        </w:rPr>
        <w:fldChar w:fldCharType="separate"/>
      </w:r>
      <w:r w:rsidR="00E15C5D" w:rsidRPr="0037728E">
        <w:t>①</w:t>
      </w:r>
      <w:r w:rsidRPr="0037728E">
        <w:rPr>
          <w:rFonts w:ascii="Times New Roman" w:hint="eastAsia"/>
          <w:lang w:val="en-GB"/>
        </w:rPr>
        <w:fldChar w:fldCharType="end"/>
      </w:r>
      <w:r w:rsidR="00E15C5D" w:rsidRPr="0037728E">
        <w:rPr>
          <w:rFonts w:ascii="Times New Roman" w:hint="eastAsia"/>
          <w:lang w:val="en-GB"/>
        </w:rPr>
        <w:t>、</w:t>
      </w:r>
      <w:r w:rsidR="00E15C5D" w:rsidRPr="0037728E">
        <w:rPr>
          <w:rFonts w:ascii="Times New Roman" w:hint="eastAsia"/>
        </w:rPr>
        <w:t>对于建筑材料、水泥白灰、泥土等料堆，应利用储藏罐、封闭或半封闭堆场等形式，避免作业起尘和风蚀起尘。</w:t>
      </w:r>
    </w:p>
    <w:p w:rsidR="00164DFC" w:rsidRPr="0037728E" w:rsidRDefault="00395777">
      <w:pPr>
        <w:spacing w:line="480" w:lineRule="exact"/>
        <w:ind w:firstLine="480"/>
        <w:rPr>
          <w:rFonts w:ascii="Times New Roman"/>
        </w:rPr>
      </w:pPr>
      <w:r w:rsidRPr="0037728E">
        <w:rPr>
          <w:rFonts w:ascii="Times New Roman" w:hint="eastAsia"/>
          <w:lang w:val="en-GB"/>
        </w:rPr>
        <w:fldChar w:fldCharType="begin"/>
      </w:r>
      <w:r w:rsidR="00E15C5D" w:rsidRPr="0037728E">
        <w:rPr>
          <w:rFonts w:ascii="Times New Roman" w:hint="eastAsia"/>
          <w:lang w:val="en-GB"/>
        </w:rPr>
        <w:instrText xml:space="preserve"> = 2 \* GB3 \* MERGEFORMAT </w:instrText>
      </w:r>
      <w:r w:rsidRPr="0037728E">
        <w:rPr>
          <w:rFonts w:ascii="Times New Roman" w:hint="eastAsia"/>
          <w:lang w:val="en-GB"/>
        </w:rPr>
        <w:fldChar w:fldCharType="separate"/>
      </w:r>
      <w:r w:rsidR="00E15C5D" w:rsidRPr="0037728E">
        <w:t>②</w:t>
      </w:r>
      <w:r w:rsidRPr="0037728E">
        <w:rPr>
          <w:rFonts w:ascii="Times New Roman" w:hint="eastAsia"/>
          <w:lang w:val="en-GB"/>
        </w:rPr>
        <w:fldChar w:fldCharType="end"/>
      </w:r>
      <w:r w:rsidR="00E15C5D" w:rsidRPr="0037728E">
        <w:rPr>
          <w:rFonts w:ascii="Times New Roman" w:hint="eastAsia"/>
          <w:lang w:val="en-GB"/>
        </w:rPr>
        <w:t>、</w:t>
      </w:r>
      <w:r w:rsidR="00E15C5D" w:rsidRPr="0037728E">
        <w:rPr>
          <w:rFonts w:ascii="Times New Roman" w:hint="eastAsia"/>
        </w:rPr>
        <w:t>堆场露天装卸作业时，视情况可采取洒水抑尘措施。</w:t>
      </w:r>
    </w:p>
    <w:p w:rsidR="00164DFC" w:rsidRPr="0037728E" w:rsidRDefault="00395777">
      <w:pPr>
        <w:spacing w:line="480" w:lineRule="exact"/>
        <w:ind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3 \* GB3 \* MERGEFORMAT </w:instrText>
      </w:r>
      <w:r w:rsidRPr="0037728E">
        <w:rPr>
          <w:rFonts w:ascii="Times New Roman" w:hint="eastAsia"/>
        </w:rPr>
        <w:fldChar w:fldCharType="separate"/>
      </w:r>
      <w:r w:rsidR="00E15C5D" w:rsidRPr="0037728E">
        <w:t>③</w:t>
      </w:r>
      <w:r w:rsidRPr="0037728E">
        <w:rPr>
          <w:rFonts w:ascii="Times New Roman" w:hint="eastAsia"/>
        </w:rPr>
        <w:fldChar w:fldCharType="end"/>
      </w:r>
      <w:r w:rsidR="00E15C5D" w:rsidRPr="0037728E">
        <w:rPr>
          <w:rFonts w:ascii="Times New Roman" w:hint="eastAsia"/>
        </w:rPr>
        <w:t>、对易产生扬尘的物料堆，应采用防尘网和防尘布覆盖，必要时进行喷淋、固化处理。</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4</w:t>
      </w:r>
      <w:r w:rsidRPr="0037728E">
        <w:rPr>
          <w:rFonts w:ascii="Times New Roman" w:hint="eastAsia"/>
        </w:rPr>
        <w:t>）评价建议采用分区段施工、合理安排施工工期，减少同一时间内的挖土</w:t>
      </w:r>
      <w:r w:rsidRPr="0037728E">
        <w:rPr>
          <w:rFonts w:ascii="Times New Roman" w:hint="eastAsia"/>
        </w:rPr>
        <w:lastRenderedPageBreak/>
        <w:t>量。本工程的土石方开挖、土地平整和基本物料运输等产生扬尘较多的阶段建议安排在秋、冬季进行，同时配合以上有效的扬尘抑制措施，这样将有效的缩小施工扬尘的影响范围，降低其影响程度，同时施工期的这种安排也有利于水土流失的控制。</w:t>
      </w:r>
    </w:p>
    <w:p w:rsidR="00164DFC" w:rsidRPr="0037728E" w:rsidRDefault="00E15C5D">
      <w:pPr>
        <w:spacing w:line="480" w:lineRule="exact"/>
        <w:ind w:firstLine="480"/>
        <w:rPr>
          <w:rFonts w:ascii="Times New Roman"/>
        </w:rPr>
      </w:pPr>
      <w:r w:rsidRPr="0037728E">
        <w:rPr>
          <w:rFonts w:ascii="Times New Roman" w:hint="eastAsia"/>
        </w:rPr>
        <w:t>采取以上措施后，施工期扬尘对评价区域环境影响较小。</w:t>
      </w:r>
    </w:p>
    <w:p w:rsidR="00164DFC" w:rsidRPr="0037728E" w:rsidRDefault="00E15C5D">
      <w:pPr>
        <w:spacing w:line="480" w:lineRule="exact"/>
        <w:outlineLvl w:val="2"/>
        <w:rPr>
          <w:rFonts w:ascii="Times New Roman"/>
          <w:b/>
          <w:bCs/>
        </w:rPr>
      </w:pPr>
      <w:bookmarkStart w:id="601" w:name="_Toc25238"/>
      <w:bookmarkStart w:id="602" w:name="_Toc496880167"/>
      <w:bookmarkStart w:id="603" w:name="_Toc496279941"/>
      <w:r w:rsidRPr="0037728E">
        <w:rPr>
          <w:rFonts w:ascii="Times New Roman" w:hint="eastAsia"/>
          <w:b/>
          <w:bCs/>
        </w:rPr>
        <w:t>6.1.3</w:t>
      </w:r>
      <w:r w:rsidRPr="0037728E">
        <w:rPr>
          <w:rFonts w:ascii="Times New Roman" w:hint="eastAsia"/>
          <w:b/>
          <w:bCs/>
        </w:rPr>
        <w:t>施工期声环境影响及防治措施</w:t>
      </w:r>
      <w:bookmarkEnd w:id="601"/>
      <w:bookmarkEnd w:id="602"/>
      <w:bookmarkEnd w:id="603"/>
    </w:p>
    <w:p w:rsidR="00164DFC" w:rsidRPr="0037728E" w:rsidRDefault="00E15C5D">
      <w:pPr>
        <w:spacing w:line="480" w:lineRule="exact"/>
        <w:ind w:firstLine="480"/>
        <w:rPr>
          <w:rFonts w:ascii="Times New Roman"/>
        </w:rPr>
      </w:pPr>
      <w:r w:rsidRPr="0037728E">
        <w:rPr>
          <w:rFonts w:ascii="Times New Roman" w:hint="eastAsia"/>
          <w:lang w:val="en-GB"/>
        </w:rPr>
        <w:t>施工期噪声主要是各类施工机械的设备噪声、渣土及材料运输车辆的交通噪声等。工程所用机械设备种类繁多，使用的机械有：挖掘机、推土机、打桩机、混凝土搅拌机、装载机等，噪声值强度在</w:t>
      </w:r>
      <w:r w:rsidRPr="0037728E">
        <w:rPr>
          <w:rFonts w:ascii="Times New Roman" w:hint="eastAsia"/>
          <w:lang w:val="en-GB"/>
        </w:rPr>
        <w:t>85~110dB(A)</w:t>
      </w:r>
      <w:r w:rsidRPr="0037728E">
        <w:rPr>
          <w:rFonts w:ascii="Times New Roman" w:hint="eastAsia"/>
          <w:lang w:val="en-GB"/>
        </w:rPr>
        <w:t>之间，施工机械都具有噪声高、无规律、突发性等特点，如不采取措施加以控制，往往会产生较大的噪声污染。施工噪声一般对施工场地附近</w:t>
      </w:r>
      <w:r w:rsidRPr="0037728E">
        <w:rPr>
          <w:rFonts w:ascii="Times New Roman" w:hint="eastAsia"/>
          <w:lang w:val="en-GB"/>
        </w:rPr>
        <w:t>50m</w:t>
      </w:r>
      <w:r w:rsidRPr="0037728E">
        <w:rPr>
          <w:rFonts w:ascii="Times New Roman" w:hint="eastAsia"/>
          <w:lang w:val="en-GB"/>
        </w:rPr>
        <w:t>范围影响较大，且其影响是短期的、暂时的，随着施工结束，其影响也随之消失。为避免或减轻施工机械噪声对环境的影响，本评价建议采取如下防治措施：</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1</w:t>
      </w:r>
      <w:r w:rsidRPr="0037728E">
        <w:rPr>
          <w:rFonts w:ascii="Times New Roman" w:hint="eastAsia"/>
        </w:rPr>
        <w:t>）合理安排施工计划、施工机械设备组合以及施工时间，避免在中午（</w:t>
      </w:r>
      <w:r w:rsidRPr="0037728E">
        <w:rPr>
          <w:rFonts w:ascii="Times New Roman" w:hint="eastAsia"/>
        </w:rPr>
        <w:t>12:00~14:00</w:t>
      </w:r>
      <w:r w:rsidRPr="0037728E">
        <w:rPr>
          <w:rFonts w:ascii="Times New Roman" w:hint="eastAsia"/>
        </w:rPr>
        <w:t>）和夜间（</w:t>
      </w:r>
      <w:r w:rsidRPr="0037728E">
        <w:rPr>
          <w:rFonts w:ascii="Times New Roman" w:hint="eastAsia"/>
        </w:rPr>
        <w:t>23:00~7:00</w:t>
      </w:r>
      <w:r w:rsidRPr="0037728E">
        <w:rPr>
          <w:rFonts w:ascii="Times New Roman" w:hint="eastAsia"/>
        </w:rPr>
        <w:t>）施工，避免在同一时间集中使用大量的动力机械设备。施工单位应严格执行《建筑施工场界环境噪声排放标准》（</w:t>
      </w:r>
      <w:r w:rsidRPr="0037728E">
        <w:rPr>
          <w:rFonts w:ascii="Times New Roman" w:hint="eastAsia"/>
        </w:rPr>
        <w:t>GB12523-2011</w:t>
      </w:r>
      <w:r w:rsidRPr="0037728E">
        <w:rPr>
          <w:rFonts w:ascii="Times New Roman" w:hint="eastAsia"/>
        </w:rPr>
        <w:t>）的要求，在施工过程中，尽量减少运行动力机械设备的数量，尽可能使动力机械设备比较均匀地使用。在施工期应经常对施工设备进行维修保养，避免由设备性能减退使噪声增强现象的发生。</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）施工机械产生的噪声对现场施工人员，特别是机械操作人员影响较大。为此，建议在声源附近的施工人员配备防噪声耳罩。施工单位应合理安排人员，使他们有条件轮流操作，减少接触高噪声时间。</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3</w:t>
      </w:r>
      <w:r w:rsidRPr="0037728E">
        <w:rPr>
          <w:rFonts w:ascii="Times New Roman" w:hint="eastAsia"/>
        </w:rPr>
        <w:t>）对于大于</w:t>
      </w:r>
      <w:r w:rsidRPr="0037728E">
        <w:rPr>
          <w:rFonts w:ascii="Times New Roman" w:hint="eastAsia"/>
        </w:rPr>
        <w:t>100dB(A)</w:t>
      </w:r>
      <w:r w:rsidRPr="0037728E">
        <w:rPr>
          <w:rFonts w:ascii="Times New Roman" w:hint="eastAsia"/>
        </w:rPr>
        <w:t>的施工机械（例如打桩机），应合理安排施工时间，禁止夜间施工。</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4</w:t>
      </w:r>
      <w:r w:rsidRPr="0037728E">
        <w:rPr>
          <w:rFonts w:ascii="Times New Roman" w:hint="eastAsia"/>
        </w:rPr>
        <w:t>）车辆运输应避开沿途居民的休息时间，对交通车辆造成的噪声影响要加强管理，运输车辆尽量采用较低声级的喇叭，并在环境敏感点限制车辆鸣笛。另外，尽量避免在周围居民休息期间作业。</w:t>
      </w:r>
    </w:p>
    <w:p w:rsidR="00164DFC" w:rsidRPr="0037728E" w:rsidRDefault="00E15C5D">
      <w:pPr>
        <w:spacing w:line="480" w:lineRule="exact"/>
        <w:outlineLvl w:val="2"/>
        <w:rPr>
          <w:rFonts w:ascii="Times New Roman"/>
          <w:b/>
          <w:bCs/>
        </w:rPr>
      </w:pPr>
      <w:bookmarkStart w:id="604" w:name="_Toc18262"/>
      <w:bookmarkStart w:id="605" w:name="_Toc496880168"/>
      <w:bookmarkStart w:id="606" w:name="_Toc496279942"/>
      <w:r w:rsidRPr="0037728E">
        <w:rPr>
          <w:rFonts w:ascii="Times New Roman" w:hint="eastAsia"/>
          <w:b/>
          <w:bCs/>
        </w:rPr>
        <w:t>6.1.4</w:t>
      </w:r>
      <w:r w:rsidRPr="0037728E">
        <w:rPr>
          <w:rFonts w:ascii="Times New Roman" w:hint="eastAsia"/>
          <w:b/>
          <w:bCs/>
        </w:rPr>
        <w:t>施工期固废影响及防治措施</w:t>
      </w:r>
      <w:bookmarkEnd w:id="604"/>
      <w:bookmarkEnd w:id="605"/>
      <w:bookmarkEnd w:id="606"/>
    </w:p>
    <w:p w:rsidR="00164DFC" w:rsidRPr="0037728E" w:rsidRDefault="00E15C5D">
      <w:pPr>
        <w:spacing w:line="480" w:lineRule="exact"/>
        <w:ind w:firstLine="480"/>
        <w:rPr>
          <w:rFonts w:ascii="Times New Roman"/>
        </w:rPr>
      </w:pPr>
      <w:r w:rsidRPr="0037728E">
        <w:rPr>
          <w:rFonts w:ascii="Times New Roman" w:hint="eastAsia"/>
        </w:rPr>
        <w:t>施工期产生的固体废物主要为废弃的碎砖、土石方、石灰冲洗残渣等废弃建</w:t>
      </w:r>
      <w:r w:rsidRPr="0037728E">
        <w:rPr>
          <w:rFonts w:ascii="Times New Roman" w:hint="eastAsia"/>
        </w:rPr>
        <w:lastRenderedPageBreak/>
        <w:t>筑材料和包装箱、袋及生活垃圾。以建筑垃圾的量最大，</w:t>
      </w:r>
      <w:r w:rsidRPr="0037728E">
        <w:rPr>
          <w:rFonts w:ascii="Times New Roman"/>
        </w:rPr>
        <w:t>建设过程中土石方开挖总量</w:t>
      </w:r>
      <w:r w:rsidRPr="0037728E">
        <w:rPr>
          <w:rFonts w:ascii="Times New Roman" w:hint="eastAsia"/>
        </w:rPr>
        <w:t>15.94</w:t>
      </w:r>
      <w:r w:rsidRPr="0037728E">
        <w:rPr>
          <w:rFonts w:ascii="Times New Roman"/>
        </w:rPr>
        <w:t>万</w:t>
      </w:r>
      <w:r w:rsidRPr="0037728E">
        <w:rPr>
          <w:rFonts w:ascii="Times New Roman"/>
        </w:rPr>
        <w:t>m</w:t>
      </w:r>
      <w:r w:rsidRPr="0037728E">
        <w:rPr>
          <w:rFonts w:ascii="Times New Roman"/>
          <w:vertAlign w:val="superscript"/>
        </w:rPr>
        <w:t>3</w:t>
      </w:r>
      <w:r w:rsidRPr="0037728E">
        <w:rPr>
          <w:rFonts w:ascii="Times New Roman"/>
        </w:rPr>
        <w:t>，填方</w:t>
      </w:r>
      <w:r w:rsidRPr="0037728E">
        <w:rPr>
          <w:rFonts w:ascii="Times New Roman" w:hint="eastAsia"/>
        </w:rPr>
        <w:t>13.73</w:t>
      </w:r>
      <w:r w:rsidRPr="0037728E">
        <w:rPr>
          <w:rFonts w:ascii="Times New Roman"/>
        </w:rPr>
        <w:t>万</w:t>
      </w:r>
      <w:r w:rsidRPr="0037728E">
        <w:rPr>
          <w:rFonts w:ascii="Times New Roman"/>
        </w:rPr>
        <w:t>m</w:t>
      </w:r>
      <w:r w:rsidRPr="0037728E">
        <w:rPr>
          <w:rFonts w:ascii="Times New Roman"/>
          <w:vertAlign w:val="superscript"/>
        </w:rPr>
        <w:t>3</w:t>
      </w:r>
      <w:r w:rsidRPr="0037728E">
        <w:rPr>
          <w:rFonts w:ascii="Times New Roman"/>
        </w:rPr>
        <w:t>，弃方</w:t>
      </w:r>
      <w:r w:rsidRPr="0037728E">
        <w:rPr>
          <w:rFonts w:ascii="Times New Roman" w:hint="eastAsia"/>
        </w:rPr>
        <w:t>2.21</w:t>
      </w:r>
      <w:r w:rsidRPr="0037728E">
        <w:rPr>
          <w:rFonts w:ascii="Times New Roman"/>
        </w:rPr>
        <w:t>万</w:t>
      </w:r>
      <w:r w:rsidRPr="0037728E">
        <w:rPr>
          <w:rFonts w:ascii="Times New Roman"/>
        </w:rPr>
        <w:t>m</w:t>
      </w:r>
      <w:r w:rsidRPr="0037728E">
        <w:rPr>
          <w:rFonts w:ascii="Times New Roman"/>
          <w:vertAlign w:val="superscript"/>
        </w:rPr>
        <w:t>3</w:t>
      </w:r>
      <w:r w:rsidRPr="0037728E">
        <w:rPr>
          <w:rFonts w:ascii="Times New Roman"/>
        </w:rPr>
        <w:t>，无借方。</w:t>
      </w:r>
      <w:r w:rsidRPr="0037728E">
        <w:rPr>
          <w:rFonts w:ascii="Times New Roman" w:hint="eastAsia"/>
        </w:rPr>
        <w:t>这些垃圾成分较为简单，数量很大，应集中处理，及时清运，根据不同的成分采用不同的处理方式：</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1</w:t>
      </w:r>
      <w:r w:rsidRPr="0037728E">
        <w:rPr>
          <w:rFonts w:ascii="Times New Roman" w:hint="eastAsia"/>
        </w:rPr>
        <w:t>）对于建筑垃圾中较为稳定的成分，如碎砖瓦砾等，与施工期间挖出的土石一起部分回填厂区内低洼地，多余弃土弃渣纳入临湘工业区规划确定的渣土场内堆存。</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）包装箱和包装袋可集中收集后重新使用。</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3</w:t>
      </w:r>
      <w:r w:rsidRPr="0037728E">
        <w:rPr>
          <w:rFonts w:ascii="Times New Roman" w:hint="eastAsia"/>
        </w:rPr>
        <w:t>）施工期施工人员产生的生活垃圾中含有较多的易腐烂成分，必须进行覆盖和收集，防止其因雨水浸泡而产生对环境危害严重的渗滤液。除设置生活垃圾集中收集设施外，施工场地内还应增设一些分散的小型垃圾收集器（如废物收集箱），用于收集较为分散的生活垃圾，并派专人定时打扫清理；同时通过对施工人员进行环境保护宣传教育，减少生活垃圾随地丢弃现象。</w:t>
      </w:r>
    </w:p>
    <w:p w:rsidR="00164DFC" w:rsidRPr="0037728E" w:rsidRDefault="00E15C5D">
      <w:pPr>
        <w:spacing w:line="480" w:lineRule="exact"/>
        <w:ind w:firstLine="480"/>
        <w:rPr>
          <w:rFonts w:ascii="Times New Roman"/>
        </w:rPr>
      </w:pPr>
      <w:r w:rsidRPr="0037728E">
        <w:rPr>
          <w:rFonts w:ascii="Times New Roman" w:hint="eastAsia"/>
        </w:rPr>
        <w:t>采取以上措施后，施工期固体废物对评价区域环境影响较小。</w:t>
      </w:r>
    </w:p>
    <w:p w:rsidR="00164DFC" w:rsidRPr="0037728E" w:rsidRDefault="00E15C5D">
      <w:pPr>
        <w:spacing w:line="480" w:lineRule="exact"/>
        <w:outlineLvl w:val="2"/>
        <w:rPr>
          <w:rFonts w:ascii="Times New Roman"/>
          <w:b/>
          <w:bCs/>
        </w:rPr>
      </w:pPr>
      <w:bookmarkStart w:id="607" w:name="_Toc496279943"/>
      <w:bookmarkStart w:id="608" w:name="_Toc496880169"/>
      <w:bookmarkStart w:id="609" w:name="_Toc20743"/>
      <w:r w:rsidRPr="0037728E">
        <w:rPr>
          <w:rFonts w:ascii="Times New Roman" w:hint="eastAsia"/>
          <w:b/>
          <w:bCs/>
        </w:rPr>
        <w:t>6.1.5</w:t>
      </w:r>
      <w:r w:rsidRPr="0037728E">
        <w:rPr>
          <w:rFonts w:ascii="Times New Roman" w:hint="eastAsia"/>
          <w:b/>
          <w:bCs/>
        </w:rPr>
        <w:t>施工期废水影响分析及处理措施</w:t>
      </w:r>
      <w:bookmarkEnd w:id="607"/>
      <w:bookmarkEnd w:id="608"/>
      <w:bookmarkEnd w:id="609"/>
    </w:p>
    <w:p w:rsidR="00164DFC" w:rsidRPr="0037728E" w:rsidRDefault="00E15C5D">
      <w:pPr>
        <w:spacing w:line="480" w:lineRule="exact"/>
        <w:ind w:firstLine="480"/>
        <w:rPr>
          <w:rFonts w:ascii="Times New Roman"/>
        </w:rPr>
      </w:pPr>
      <w:r w:rsidRPr="0037728E">
        <w:rPr>
          <w:rFonts w:ascii="Times New Roman" w:hint="eastAsia"/>
        </w:rPr>
        <w:t>拟建工程施工期废水包括施工工人产生的生活污水、施工机械及车辆洗刷废水，以及雨后产生的泥浆水，其处理方式如下：</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1</w:t>
      </w:r>
      <w:r w:rsidRPr="0037728E">
        <w:rPr>
          <w:rFonts w:ascii="Times New Roman" w:hint="eastAsia"/>
        </w:rPr>
        <w:t>）在工程施工期间，必须严格加强对施工人员的管理，使施工人员集中居住，生活污水集中排放，修建临时的生活污水化粪池，集中处理施工期生活污水。</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）施工场地出口内侧应设置机械洗刷场地和沉淀池，施工机械及车辆洗刷废水经沉淀池沉淀处理后循环使用。</w:t>
      </w:r>
    </w:p>
    <w:p w:rsidR="00164DFC" w:rsidRPr="0037728E" w:rsidRDefault="00E15C5D">
      <w:pPr>
        <w:spacing w:line="480" w:lineRule="exact"/>
        <w:ind w:firstLine="480"/>
        <w:rPr>
          <w:rFonts w:ascii="Times New Roman"/>
        </w:rPr>
      </w:pPr>
      <w:r w:rsidRPr="0037728E">
        <w:rPr>
          <w:rFonts w:ascii="Times New Roman" w:hint="eastAsia"/>
        </w:rPr>
        <w:t>（</w:t>
      </w:r>
      <w:r w:rsidRPr="0037728E">
        <w:rPr>
          <w:rFonts w:ascii="Times New Roman" w:hint="eastAsia"/>
        </w:rPr>
        <w:t>3</w:t>
      </w:r>
      <w:r w:rsidRPr="0037728E">
        <w:rPr>
          <w:rFonts w:ascii="Times New Roman" w:hint="eastAsia"/>
        </w:rPr>
        <w:t>）施工场地内应设置雨水收集池。收集的雨水经沉淀后用于施工区洒水抑尘、机械及车辆冲洗等，多余部分可排入附近农灌渠。</w:t>
      </w:r>
    </w:p>
    <w:p w:rsidR="00164DFC" w:rsidRPr="0037728E" w:rsidRDefault="00E15C5D">
      <w:pPr>
        <w:spacing w:line="480" w:lineRule="exact"/>
        <w:ind w:firstLine="480"/>
        <w:rPr>
          <w:rFonts w:ascii="Times New Roman"/>
        </w:rPr>
      </w:pPr>
      <w:r w:rsidRPr="0037728E">
        <w:rPr>
          <w:rFonts w:ascii="Times New Roman" w:hint="eastAsia"/>
        </w:rPr>
        <w:t>经采取上述措施后，可有效减轻施工期废水对地表水环境的影响。</w:t>
      </w:r>
    </w:p>
    <w:p w:rsidR="00164DFC" w:rsidRPr="0037728E" w:rsidRDefault="00E15C5D">
      <w:pPr>
        <w:spacing w:line="480" w:lineRule="exact"/>
        <w:outlineLvl w:val="2"/>
        <w:rPr>
          <w:rFonts w:ascii="Times New Roman"/>
          <w:b/>
          <w:bCs/>
        </w:rPr>
      </w:pPr>
      <w:bookmarkStart w:id="610" w:name="_Toc24851"/>
      <w:bookmarkStart w:id="611" w:name="_Toc496880170"/>
      <w:bookmarkStart w:id="612" w:name="_Toc496279944"/>
      <w:r w:rsidRPr="0037728E">
        <w:rPr>
          <w:rFonts w:ascii="Times New Roman" w:hint="eastAsia"/>
          <w:b/>
          <w:bCs/>
        </w:rPr>
        <w:t>6.1.6</w:t>
      </w:r>
      <w:r w:rsidRPr="0037728E">
        <w:rPr>
          <w:rFonts w:ascii="Times New Roman" w:hint="eastAsia"/>
          <w:b/>
          <w:bCs/>
        </w:rPr>
        <w:t>施工期环境管理</w:t>
      </w:r>
      <w:bookmarkEnd w:id="610"/>
      <w:bookmarkEnd w:id="611"/>
      <w:bookmarkEnd w:id="612"/>
    </w:p>
    <w:p w:rsidR="00164DFC" w:rsidRPr="0037728E" w:rsidRDefault="00E15C5D">
      <w:pPr>
        <w:spacing w:line="480" w:lineRule="exact"/>
        <w:ind w:firstLine="480"/>
        <w:rPr>
          <w:rFonts w:ascii="Times New Roman"/>
        </w:rPr>
      </w:pPr>
      <w:r w:rsidRPr="0037728E">
        <w:rPr>
          <w:rFonts w:ascii="Times New Roman" w:hint="eastAsia"/>
        </w:rPr>
        <w:t>施工单位应编制施工组织计划并建立环境管理制度，设专人负责施工期间的环境保护工作，对施工中产生的“三废”应按评价提出的防治措施及处置方式进行实施和管理。建设单位要认真贯彻国家的环保法规标准，加强施工期间的环境管理，督促施工单位建立相应的环保管理制度，做到有章可循，科学管理，文明施工。</w:t>
      </w:r>
    </w:p>
    <w:p w:rsidR="00164DFC" w:rsidRPr="0037728E" w:rsidRDefault="00E15C5D">
      <w:pPr>
        <w:spacing w:line="480" w:lineRule="exact"/>
        <w:outlineLvl w:val="1"/>
        <w:rPr>
          <w:rFonts w:ascii="Times New Roman"/>
          <w:b/>
        </w:rPr>
      </w:pPr>
      <w:bookmarkStart w:id="613" w:name="_Toc430"/>
      <w:bookmarkStart w:id="614" w:name="_Toc31554"/>
      <w:bookmarkStart w:id="615" w:name="_Toc27331"/>
      <w:r w:rsidRPr="0037728E">
        <w:rPr>
          <w:rFonts w:ascii="Times New Roman" w:hint="eastAsia"/>
          <w:b/>
        </w:rPr>
        <w:lastRenderedPageBreak/>
        <w:t xml:space="preserve">6.2 </w:t>
      </w:r>
      <w:r w:rsidRPr="0037728E">
        <w:rPr>
          <w:rFonts w:ascii="Times New Roman" w:hint="eastAsia"/>
          <w:b/>
        </w:rPr>
        <w:t>营运期环境影响评价</w:t>
      </w:r>
      <w:bookmarkEnd w:id="613"/>
      <w:bookmarkEnd w:id="614"/>
      <w:bookmarkEnd w:id="615"/>
    </w:p>
    <w:p w:rsidR="00164DFC" w:rsidRPr="0037728E" w:rsidRDefault="00E15C5D">
      <w:pPr>
        <w:spacing w:line="480" w:lineRule="exact"/>
        <w:outlineLvl w:val="2"/>
        <w:rPr>
          <w:rFonts w:ascii="Times New Roman"/>
          <w:b/>
          <w:bCs/>
        </w:rPr>
      </w:pPr>
      <w:bookmarkStart w:id="616" w:name="_Toc7336"/>
      <w:bookmarkStart w:id="617" w:name="_Toc496880172"/>
      <w:bookmarkStart w:id="618" w:name="_Toc496279946"/>
      <w:r w:rsidRPr="0037728E">
        <w:rPr>
          <w:rFonts w:ascii="Times New Roman" w:hint="eastAsia"/>
          <w:b/>
          <w:bCs/>
        </w:rPr>
        <w:t>6.2.1</w:t>
      </w:r>
      <w:r w:rsidRPr="0037728E">
        <w:rPr>
          <w:rFonts w:ascii="Times New Roman" w:hint="eastAsia"/>
          <w:b/>
          <w:bCs/>
        </w:rPr>
        <w:t>大气环境影响预测与分析</w:t>
      </w:r>
      <w:bookmarkEnd w:id="591"/>
      <w:bookmarkEnd w:id="592"/>
      <w:bookmarkEnd w:id="593"/>
      <w:bookmarkEnd w:id="594"/>
      <w:bookmarkEnd w:id="616"/>
      <w:bookmarkEnd w:id="617"/>
      <w:bookmarkEnd w:id="618"/>
    </w:p>
    <w:p w:rsidR="00164DFC" w:rsidRPr="0037728E" w:rsidRDefault="00E15C5D">
      <w:pPr>
        <w:spacing w:line="480" w:lineRule="exact"/>
        <w:outlineLvl w:val="3"/>
        <w:rPr>
          <w:rFonts w:ascii="Times New Roman"/>
          <w:b/>
        </w:rPr>
      </w:pPr>
      <w:r w:rsidRPr="0037728E">
        <w:rPr>
          <w:rFonts w:ascii="Times New Roman" w:hint="eastAsia"/>
          <w:b/>
        </w:rPr>
        <w:t xml:space="preserve">6.2.1.1 </w:t>
      </w:r>
      <w:r w:rsidRPr="0037728E">
        <w:rPr>
          <w:rFonts w:ascii="Times New Roman" w:hint="eastAsia"/>
          <w:b/>
        </w:rPr>
        <w:t>环境空气预测</w:t>
      </w:r>
    </w:p>
    <w:p w:rsidR="00164DFC" w:rsidRPr="0037728E" w:rsidRDefault="00E15C5D">
      <w:pPr>
        <w:spacing w:line="480" w:lineRule="exact"/>
        <w:ind w:firstLine="482"/>
        <w:rPr>
          <w:rFonts w:ascii="Times New Roman"/>
        </w:rPr>
      </w:pPr>
      <w:r w:rsidRPr="0037728E">
        <w:rPr>
          <w:rFonts w:ascii="Times New Roman" w:hint="eastAsia"/>
        </w:rPr>
        <w:t>（</w:t>
      </w:r>
      <w:r w:rsidRPr="0037728E">
        <w:rPr>
          <w:rFonts w:ascii="Times New Roman" w:hint="eastAsia"/>
        </w:rPr>
        <w:t>1</w:t>
      </w:r>
      <w:r w:rsidRPr="0037728E">
        <w:rPr>
          <w:rFonts w:ascii="Times New Roman" w:hint="eastAsia"/>
        </w:rPr>
        <w:t>）正常工况下环境空气影响预测与分析</w:t>
      </w:r>
    </w:p>
    <w:p w:rsidR="00164DFC" w:rsidRPr="0037728E" w:rsidRDefault="00395777">
      <w:pPr>
        <w:spacing w:line="480" w:lineRule="exact"/>
        <w:ind w:firstLine="482"/>
        <w:rPr>
          <w:rFonts w:ascii="Times New Roman"/>
        </w:rPr>
      </w:pPr>
      <w:r w:rsidRPr="0037728E">
        <w:rPr>
          <w:rFonts w:ascii="Times New Roman" w:hint="eastAsia"/>
        </w:rPr>
        <w:fldChar w:fldCharType="begin"/>
      </w:r>
      <w:r w:rsidR="00E15C5D" w:rsidRPr="0037728E">
        <w:rPr>
          <w:rFonts w:ascii="Times New Roman" w:hint="eastAsia"/>
        </w:rPr>
        <w:instrText xml:space="preserve"> = 1 \* GB3 \* MERGEFORMAT </w:instrText>
      </w:r>
      <w:r w:rsidRPr="0037728E">
        <w:rPr>
          <w:rFonts w:ascii="Times New Roman" w:hint="eastAsia"/>
        </w:rPr>
        <w:fldChar w:fldCharType="separate"/>
      </w:r>
      <w:r w:rsidR="00E15C5D" w:rsidRPr="0037728E">
        <w:t>①</w:t>
      </w:r>
      <w:r w:rsidRPr="0037728E">
        <w:rPr>
          <w:rFonts w:ascii="Times New Roman" w:hint="eastAsia"/>
        </w:rPr>
        <w:fldChar w:fldCharType="end"/>
      </w:r>
      <w:r w:rsidR="00E15C5D" w:rsidRPr="0037728E">
        <w:rPr>
          <w:rFonts w:ascii="Times New Roman" w:hint="eastAsia"/>
        </w:rPr>
        <w:t>、预测因子</w:t>
      </w:r>
    </w:p>
    <w:p w:rsidR="00164DFC" w:rsidRPr="0037728E" w:rsidRDefault="00E15C5D">
      <w:pPr>
        <w:spacing w:line="480" w:lineRule="exact"/>
        <w:ind w:firstLine="482"/>
        <w:rPr>
          <w:rFonts w:ascii="Times New Roman"/>
        </w:rPr>
      </w:pPr>
      <w:r w:rsidRPr="0037728E">
        <w:rPr>
          <w:rFonts w:ascii="Times New Roman" w:hint="eastAsia"/>
        </w:rPr>
        <w:t>根据本项目气型污染源所排放的污染物特征，确定粉尘、</w:t>
      </w:r>
      <w:r w:rsidRPr="0037728E">
        <w:rPr>
          <w:rFonts w:ascii="Times New Roman" w:hint="eastAsia"/>
        </w:rPr>
        <w:t>SO</w:t>
      </w:r>
      <w:r w:rsidRPr="0037728E">
        <w:rPr>
          <w:rFonts w:ascii="Times New Roman" w:hint="eastAsia"/>
          <w:vertAlign w:val="subscript"/>
        </w:rPr>
        <w:t>2</w:t>
      </w:r>
      <w:r w:rsidRPr="0037728E">
        <w:rPr>
          <w:rFonts w:ascii="Times New Roman" w:hint="eastAsia"/>
        </w:rPr>
        <w:t>、甲醇、甲醛、</w:t>
      </w:r>
      <w:r w:rsidRPr="0037728E">
        <w:rPr>
          <w:rFonts w:ascii="Times New Roman" w:hint="eastAsia"/>
        </w:rPr>
        <w:t>VOCs</w:t>
      </w:r>
      <w:r w:rsidRPr="0037728E">
        <w:rPr>
          <w:rFonts w:ascii="Times New Roman" w:hint="eastAsia"/>
        </w:rPr>
        <w:t>、</w:t>
      </w:r>
      <w:r w:rsidRPr="0037728E">
        <w:rPr>
          <w:rFonts w:ascii="Times New Roman" w:hint="eastAsia"/>
        </w:rPr>
        <w:t>NOx</w:t>
      </w:r>
      <w:r w:rsidRPr="0037728E">
        <w:rPr>
          <w:rFonts w:ascii="Times New Roman" w:hint="eastAsia"/>
        </w:rPr>
        <w:t>为本项目预测及评价因子。</w:t>
      </w:r>
    </w:p>
    <w:p w:rsidR="00164DFC" w:rsidRPr="0037728E" w:rsidRDefault="00395777">
      <w:pPr>
        <w:spacing w:line="480" w:lineRule="exact"/>
        <w:ind w:firstLine="482"/>
        <w:rPr>
          <w:rFonts w:ascii="Times New Roman"/>
        </w:rPr>
      </w:pPr>
      <w:r w:rsidRPr="0037728E">
        <w:rPr>
          <w:rFonts w:ascii="Times New Roman" w:hint="eastAsia"/>
        </w:rPr>
        <w:fldChar w:fldCharType="begin"/>
      </w:r>
      <w:r w:rsidR="00E15C5D" w:rsidRPr="0037728E">
        <w:rPr>
          <w:rFonts w:ascii="Times New Roman" w:hint="eastAsia"/>
        </w:rPr>
        <w:instrText xml:space="preserve"> = 2 \* GB3 \* MERGEFORMAT </w:instrText>
      </w:r>
      <w:r w:rsidRPr="0037728E">
        <w:rPr>
          <w:rFonts w:ascii="Times New Roman" w:hint="eastAsia"/>
        </w:rPr>
        <w:fldChar w:fldCharType="separate"/>
      </w:r>
      <w:r w:rsidR="00E15C5D" w:rsidRPr="0037728E">
        <w:t>②</w:t>
      </w:r>
      <w:r w:rsidRPr="0037728E">
        <w:rPr>
          <w:rFonts w:ascii="Times New Roman" w:hint="eastAsia"/>
        </w:rPr>
        <w:fldChar w:fldCharType="end"/>
      </w:r>
      <w:r w:rsidR="00E15C5D" w:rsidRPr="0037728E">
        <w:rPr>
          <w:rFonts w:ascii="Times New Roman" w:hint="eastAsia"/>
        </w:rPr>
        <w:t>、预测模式</w:t>
      </w:r>
    </w:p>
    <w:p w:rsidR="00164DFC" w:rsidRDefault="00E15C5D">
      <w:pPr>
        <w:spacing w:line="480" w:lineRule="exact"/>
        <w:ind w:firstLine="482"/>
        <w:rPr>
          <w:rFonts w:ascii="Times New Roman"/>
        </w:rPr>
      </w:pPr>
      <w:r w:rsidRPr="0037728E">
        <w:rPr>
          <w:rFonts w:ascii="Times New Roman" w:hint="eastAsia"/>
        </w:rPr>
        <w:t>采用《环境影响评价技术导则》（</w:t>
      </w:r>
      <w:r w:rsidRPr="0037728E">
        <w:rPr>
          <w:rFonts w:ascii="Times New Roman" w:hint="eastAsia"/>
        </w:rPr>
        <w:t>HJ2.2-2008</w:t>
      </w:r>
      <w:r w:rsidRPr="0037728E">
        <w:rPr>
          <w:rFonts w:ascii="Times New Roman" w:hint="eastAsia"/>
        </w:rPr>
        <w:t>）中的估算模式对本项目外排气型污染物对区域环境空气的影响进行预测。</w:t>
      </w:r>
    </w:p>
    <w:p w:rsidR="00467F2F" w:rsidRPr="009A2085" w:rsidRDefault="00395777" w:rsidP="00467F2F">
      <w:pPr>
        <w:spacing w:line="480" w:lineRule="exact"/>
        <w:ind w:firstLine="482"/>
        <w:rPr>
          <w:rFonts w:ascii="Times New Roman"/>
          <w:u w:val="single"/>
        </w:rPr>
      </w:pPr>
      <w:r w:rsidRPr="009A2085">
        <w:rPr>
          <w:rFonts w:ascii="Times New Roman" w:hint="eastAsia"/>
          <w:u w:val="single"/>
        </w:rPr>
        <w:fldChar w:fldCharType="begin"/>
      </w:r>
      <w:r w:rsidR="00467F2F" w:rsidRPr="009A2085">
        <w:rPr>
          <w:rFonts w:ascii="Times New Roman" w:hint="eastAsia"/>
          <w:u w:val="single"/>
        </w:rPr>
        <w:instrText xml:space="preserve"> = 3 \* GB3 \* MERGEFORMAT </w:instrText>
      </w:r>
      <w:r w:rsidRPr="009A2085">
        <w:rPr>
          <w:rFonts w:ascii="Times New Roman" w:hint="eastAsia"/>
          <w:u w:val="single"/>
        </w:rPr>
        <w:fldChar w:fldCharType="separate"/>
      </w:r>
      <w:r w:rsidR="00467F2F" w:rsidRPr="009A2085">
        <w:rPr>
          <w:rFonts w:hAnsi="宋体" w:cs="宋体" w:hint="eastAsia"/>
          <w:u w:val="single"/>
        </w:rPr>
        <w:t>③</w:t>
      </w:r>
      <w:r w:rsidRPr="009A2085">
        <w:rPr>
          <w:rFonts w:ascii="Times New Roman" w:hint="eastAsia"/>
          <w:u w:val="single"/>
        </w:rPr>
        <w:fldChar w:fldCharType="end"/>
      </w:r>
      <w:r w:rsidR="00467F2F" w:rsidRPr="009A2085">
        <w:rPr>
          <w:rFonts w:ascii="Times New Roman" w:hint="eastAsia"/>
          <w:u w:val="single"/>
        </w:rPr>
        <w:t>、预测参数及选项</w:t>
      </w:r>
    </w:p>
    <w:p w:rsidR="00467F2F" w:rsidRPr="009A2085" w:rsidRDefault="00467F2F" w:rsidP="00467F2F">
      <w:pPr>
        <w:spacing w:line="480" w:lineRule="exact"/>
        <w:ind w:firstLine="482"/>
        <w:rPr>
          <w:rFonts w:ascii="Times New Roman"/>
          <w:u w:val="single"/>
        </w:rPr>
      </w:pPr>
      <w:r w:rsidRPr="009A2085">
        <w:rPr>
          <w:rFonts w:ascii="Times New Roman" w:hint="eastAsia"/>
          <w:u w:val="single"/>
        </w:rPr>
        <w:t>估算模式采用乡村、平坦地形模式，不考虑熏烟和建筑物下洗，考虑所有气象条件下（包括最不利气象条件下）的最大地面浓度，环境温度</w:t>
      </w:r>
      <w:r w:rsidRPr="009A2085">
        <w:rPr>
          <w:rFonts w:ascii="Times New Roman" w:hint="eastAsia"/>
          <w:u w:val="single"/>
        </w:rPr>
        <w:t>25</w:t>
      </w:r>
      <w:r w:rsidRPr="009A2085">
        <w:rPr>
          <w:rFonts w:ascii="Times New Roman" w:hint="eastAsia"/>
          <w:u w:val="single"/>
        </w:rPr>
        <w:t>℃，测风仪高度</w:t>
      </w:r>
      <w:r w:rsidRPr="009A2085">
        <w:rPr>
          <w:rFonts w:ascii="Times New Roman" w:hint="eastAsia"/>
          <w:u w:val="single"/>
        </w:rPr>
        <w:t>10m</w:t>
      </w:r>
      <w:r w:rsidRPr="009A2085">
        <w:rPr>
          <w:rFonts w:ascii="Times New Roman" w:hint="eastAsia"/>
          <w:u w:val="single"/>
        </w:rPr>
        <w:t>，距离选项，自动距离</w:t>
      </w:r>
      <w:r w:rsidRPr="009A2085">
        <w:rPr>
          <w:rFonts w:ascii="Times New Roman" w:hint="eastAsia"/>
          <w:u w:val="single"/>
        </w:rPr>
        <w:t>50m-2500m</w:t>
      </w:r>
      <w:r w:rsidRPr="009A2085">
        <w:rPr>
          <w:rFonts w:ascii="Times New Roman" w:hint="eastAsia"/>
          <w:u w:val="single"/>
        </w:rPr>
        <w:t>。本项目大气主要污染物排放参数表</w:t>
      </w:r>
      <w:r w:rsidRPr="009A2085">
        <w:rPr>
          <w:rFonts w:ascii="Times New Roman" w:hint="eastAsia"/>
          <w:u w:val="single"/>
        </w:rPr>
        <w:t>6.2-1</w:t>
      </w:r>
      <w:r w:rsidRPr="009A2085">
        <w:rPr>
          <w:rFonts w:ascii="Times New Roman" w:hint="eastAsia"/>
          <w:u w:val="single"/>
        </w:rPr>
        <w:t>。</w:t>
      </w:r>
    </w:p>
    <w:p w:rsidR="00467F2F" w:rsidRPr="009A2085" w:rsidRDefault="00467F2F" w:rsidP="00467F2F">
      <w:pPr>
        <w:spacing w:line="400" w:lineRule="exact"/>
        <w:jc w:val="center"/>
        <w:rPr>
          <w:rFonts w:ascii="Times New Roman"/>
          <w:b/>
          <w:sz w:val="21"/>
          <w:szCs w:val="21"/>
          <w:u w:val="single"/>
        </w:rPr>
      </w:pPr>
      <w:r w:rsidRPr="009A2085">
        <w:rPr>
          <w:rFonts w:ascii="Times New Roman"/>
          <w:b/>
          <w:sz w:val="21"/>
          <w:szCs w:val="21"/>
          <w:u w:val="single"/>
        </w:rPr>
        <w:t>表</w:t>
      </w:r>
      <w:r w:rsidRPr="009A2085">
        <w:rPr>
          <w:rFonts w:ascii="Times New Roman" w:hint="eastAsia"/>
          <w:b/>
          <w:sz w:val="21"/>
          <w:szCs w:val="21"/>
          <w:u w:val="single"/>
        </w:rPr>
        <w:t>6.2-1</w:t>
      </w:r>
      <w:r w:rsidRPr="009A2085">
        <w:rPr>
          <w:rFonts w:ascii="Times New Roman" w:hint="eastAsia"/>
          <w:b/>
          <w:sz w:val="21"/>
          <w:szCs w:val="21"/>
          <w:u w:val="single"/>
        </w:rPr>
        <w:t>拟建</w:t>
      </w:r>
      <w:r w:rsidRPr="009A2085">
        <w:rPr>
          <w:rFonts w:ascii="Times New Roman"/>
          <w:b/>
          <w:sz w:val="21"/>
          <w:szCs w:val="21"/>
          <w:u w:val="single"/>
        </w:rPr>
        <w:t>工程大气污染源主要污染物排放参数</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150"/>
        <w:gridCol w:w="864"/>
        <w:gridCol w:w="764"/>
        <w:gridCol w:w="792"/>
        <w:gridCol w:w="722"/>
        <w:gridCol w:w="800"/>
        <w:gridCol w:w="845"/>
        <w:gridCol w:w="1008"/>
        <w:gridCol w:w="1009"/>
        <w:gridCol w:w="1003"/>
      </w:tblGrid>
      <w:tr w:rsidR="00467F2F" w:rsidRPr="009A2085" w:rsidTr="003A49A3">
        <w:trPr>
          <w:trHeight w:val="278"/>
          <w:jc w:val="center"/>
        </w:trPr>
        <w:tc>
          <w:tcPr>
            <w:tcW w:w="1150" w:type="dxa"/>
            <w:vMerge w:val="restart"/>
            <w:tcMar>
              <w:left w:w="17" w:type="dxa"/>
              <w:right w:w="17" w:type="dxa"/>
            </w:tcMar>
            <w:vAlign w:val="center"/>
          </w:tcPr>
          <w:p w:rsidR="00467F2F" w:rsidRPr="009A2085" w:rsidRDefault="00467F2F" w:rsidP="003A49A3">
            <w:pPr>
              <w:snapToGrid w:val="0"/>
              <w:spacing w:line="320" w:lineRule="exact"/>
              <w:jc w:val="center"/>
              <w:rPr>
                <w:rFonts w:ascii="Times New Roman"/>
                <w:b/>
                <w:bCs/>
                <w:sz w:val="18"/>
                <w:szCs w:val="18"/>
                <w:u w:val="single"/>
              </w:rPr>
            </w:pPr>
            <w:r w:rsidRPr="009A2085">
              <w:rPr>
                <w:rFonts w:ascii="Times New Roman"/>
                <w:b/>
                <w:bCs/>
                <w:sz w:val="18"/>
                <w:szCs w:val="18"/>
                <w:u w:val="single"/>
              </w:rPr>
              <w:t>污染源</w:t>
            </w:r>
          </w:p>
        </w:tc>
        <w:tc>
          <w:tcPr>
            <w:tcW w:w="864" w:type="dxa"/>
            <w:vMerge w:val="restart"/>
            <w:tcMar>
              <w:left w:w="17" w:type="dxa"/>
              <w:right w:w="17" w:type="dxa"/>
            </w:tcMar>
            <w:vAlign w:val="center"/>
          </w:tcPr>
          <w:p w:rsidR="00467F2F" w:rsidRPr="009A2085" w:rsidRDefault="00467F2F" w:rsidP="003A49A3">
            <w:pPr>
              <w:snapToGrid w:val="0"/>
              <w:spacing w:line="320" w:lineRule="exact"/>
              <w:jc w:val="center"/>
              <w:rPr>
                <w:rFonts w:ascii="Times New Roman"/>
                <w:b/>
                <w:bCs/>
                <w:sz w:val="18"/>
                <w:szCs w:val="18"/>
                <w:u w:val="single"/>
              </w:rPr>
            </w:pPr>
            <w:r w:rsidRPr="009A2085">
              <w:rPr>
                <w:rFonts w:ascii="Times New Roman"/>
                <w:b/>
                <w:bCs/>
                <w:sz w:val="18"/>
                <w:szCs w:val="18"/>
                <w:u w:val="single"/>
              </w:rPr>
              <w:t>排气量（</w:t>
            </w:r>
            <w:r w:rsidRPr="009A2085">
              <w:rPr>
                <w:rFonts w:ascii="Times New Roman"/>
                <w:b/>
                <w:bCs/>
                <w:sz w:val="18"/>
                <w:szCs w:val="18"/>
                <w:u w:val="single"/>
              </w:rPr>
              <w:t>m</w:t>
            </w:r>
            <w:r w:rsidRPr="009A2085">
              <w:rPr>
                <w:rFonts w:ascii="Times New Roman"/>
                <w:b/>
                <w:bCs/>
                <w:sz w:val="18"/>
                <w:szCs w:val="18"/>
                <w:u w:val="single"/>
                <w:vertAlign w:val="superscript"/>
              </w:rPr>
              <w:t>3</w:t>
            </w:r>
            <w:r w:rsidRPr="009A2085">
              <w:rPr>
                <w:rFonts w:ascii="Times New Roman"/>
                <w:b/>
                <w:bCs/>
                <w:sz w:val="18"/>
                <w:szCs w:val="18"/>
                <w:u w:val="single"/>
              </w:rPr>
              <w:t>/h</w:t>
            </w:r>
            <w:r w:rsidRPr="009A2085">
              <w:rPr>
                <w:rFonts w:ascii="Times New Roman"/>
                <w:b/>
                <w:bCs/>
                <w:sz w:val="18"/>
                <w:szCs w:val="18"/>
                <w:u w:val="single"/>
              </w:rPr>
              <w:t>）</w:t>
            </w:r>
          </w:p>
        </w:tc>
        <w:tc>
          <w:tcPr>
            <w:tcW w:w="764" w:type="dxa"/>
            <w:vMerge w:val="restart"/>
            <w:tcMar>
              <w:left w:w="17" w:type="dxa"/>
              <w:right w:w="17" w:type="dxa"/>
            </w:tcMar>
            <w:vAlign w:val="center"/>
          </w:tcPr>
          <w:p w:rsidR="00467F2F" w:rsidRPr="009A2085" w:rsidRDefault="00467F2F" w:rsidP="003A49A3">
            <w:pPr>
              <w:snapToGrid w:val="0"/>
              <w:spacing w:line="320" w:lineRule="exact"/>
              <w:jc w:val="center"/>
              <w:rPr>
                <w:rFonts w:ascii="Times New Roman"/>
                <w:b/>
                <w:bCs/>
                <w:sz w:val="18"/>
                <w:szCs w:val="18"/>
                <w:u w:val="single"/>
              </w:rPr>
            </w:pPr>
            <w:r w:rsidRPr="009A2085">
              <w:rPr>
                <w:rFonts w:ascii="Times New Roman"/>
                <w:b/>
                <w:bCs/>
                <w:sz w:val="18"/>
                <w:szCs w:val="18"/>
                <w:u w:val="single"/>
              </w:rPr>
              <w:t>排气筒高度（</w:t>
            </w:r>
            <w:r w:rsidRPr="009A2085">
              <w:rPr>
                <w:rFonts w:ascii="Times New Roman"/>
                <w:b/>
                <w:bCs/>
                <w:sz w:val="18"/>
                <w:szCs w:val="18"/>
                <w:u w:val="single"/>
              </w:rPr>
              <w:t>m</w:t>
            </w:r>
            <w:r w:rsidRPr="009A2085">
              <w:rPr>
                <w:rFonts w:ascii="Times New Roman"/>
                <w:b/>
                <w:bCs/>
                <w:sz w:val="18"/>
                <w:szCs w:val="18"/>
                <w:u w:val="single"/>
              </w:rPr>
              <w:t>）</w:t>
            </w:r>
          </w:p>
        </w:tc>
        <w:tc>
          <w:tcPr>
            <w:tcW w:w="792" w:type="dxa"/>
            <w:vMerge w:val="restart"/>
            <w:tcMar>
              <w:left w:w="17" w:type="dxa"/>
              <w:right w:w="17" w:type="dxa"/>
            </w:tcMar>
            <w:vAlign w:val="center"/>
          </w:tcPr>
          <w:p w:rsidR="00467F2F" w:rsidRPr="009A2085" w:rsidRDefault="00467F2F" w:rsidP="003A49A3">
            <w:pPr>
              <w:snapToGrid w:val="0"/>
              <w:spacing w:line="320" w:lineRule="exact"/>
              <w:jc w:val="center"/>
              <w:rPr>
                <w:rFonts w:ascii="Times New Roman"/>
                <w:b/>
                <w:bCs/>
                <w:sz w:val="18"/>
                <w:szCs w:val="18"/>
                <w:u w:val="single"/>
              </w:rPr>
            </w:pPr>
            <w:r w:rsidRPr="009A2085">
              <w:rPr>
                <w:rFonts w:ascii="Times New Roman"/>
                <w:b/>
                <w:bCs/>
                <w:sz w:val="18"/>
                <w:szCs w:val="18"/>
                <w:u w:val="single"/>
              </w:rPr>
              <w:t>内径</w:t>
            </w:r>
          </w:p>
          <w:p w:rsidR="00467F2F" w:rsidRPr="009A2085" w:rsidRDefault="00467F2F" w:rsidP="003A49A3">
            <w:pPr>
              <w:snapToGrid w:val="0"/>
              <w:spacing w:line="320" w:lineRule="exact"/>
              <w:jc w:val="center"/>
              <w:rPr>
                <w:rFonts w:ascii="Times New Roman"/>
                <w:b/>
                <w:bCs/>
                <w:sz w:val="18"/>
                <w:szCs w:val="18"/>
                <w:u w:val="single"/>
              </w:rPr>
            </w:pPr>
            <w:r w:rsidRPr="009A2085">
              <w:rPr>
                <w:rFonts w:ascii="Times New Roman"/>
                <w:b/>
                <w:bCs/>
                <w:sz w:val="18"/>
                <w:szCs w:val="18"/>
                <w:u w:val="single"/>
              </w:rPr>
              <w:t>（</w:t>
            </w:r>
            <w:r w:rsidRPr="009A2085">
              <w:rPr>
                <w:rFonts w:ascii="Times New Roman"/>
                <w:b/>
                <w:bCs/>
                <w:sz w:val="18"/>
                <w:szCs w:val="18"/>
                <w:u w:val="single"/>
              </w:rPr>
              <w:t>m</w:t>
            </w:r>
            <w:r w:rsidRPr="009A2085">
              <w:rPr>
                <w:rFonts w:ascii="Times New Roman"/>
                <w:b/>
                <w:bCs/>
                <w:sz w:val="18"/>
                <w:szCs w:val="18"/>
                <w:u w:val="single"/>
              </w:rPr>
              <w:t>）</w:t>
            </w:r>
          </w:p>
        </w:tc>
        <w:tc>
          <w:tcPr>
            <w:tcW w:w="722" w:type="dxa"/>
            <w:vMerge w:val="restart"/>
            <w:tcMar>
              <w:left w:w="17" w:type="dxa"/>
              <w:right w:w="17" w:type="dxa"/>
            </w:tcMar>
            <w:vAlign w:val="center"/>
          </w:tcPr>
          <w:p w:rsidR="00467F2F" w:rsidRPr="009A2085" w:rsidRDefault="00467F2F" w:rsidP="003A49A3">
            <w:pPr>
              <w:snapToGrid w:val="0"/>
              <w:spacing w:line="320" w:lineRule="exact"/>
              <w:jc w:val="center"/>
              <w:rPr>
                <w:rFonts w:ascii="Times New Roman"/>
                <w:b/>
                <w:bCs/>
                <w:sz w:val="18"/>
                <w:szCs w:val="18"/>
                <w:u w:val="single"/>
              </w:rPr>
            </w:pPr>
            <w:r w:rsidRPr="009A2085">
              <w:rPr>
                <w:rFonts w:ascii="Times New Roman"/>
                <w:b/>
                <w:bCs/>
                <w:sz w:val="18"/>
                <w:szCs w:val="18"/>
                <w:u w:val="single"/>
              </w:rPr>
              <w:t>排气温度（</w:t>
            </w:r>
            <w:r w:rsidRPr="009A2085">
              <w:rPr>
                <w:rFonts w:hAnsi="宋体" w:cs="宋体" w:hint="eastAsia"/>
                <w:b/>
                <w:bCs/>
                <w:sz w:val="18"/>
                <w:szCs w:val="18"/>
                <w:u w:val="single"/>
              </w:rPr>
              <w:t>℃</w:t>
            </w:r>
            <w:r w:rsidRPr="009A2085">
              <w:rPr>
                <w:rFonts w:ascii="Times New Roman"/>
                <w:b/>
                <w:bCs/>
                <w:sz w:val="18"/>
                <w:szCs w:val="18"/>
                <w:u w:val="single"/>
              </w:rPr>
              <w:t>）</w:t>
            </w:r>
          </w:p>
        </w:tc>
        <w:tc>
          <w:tcPr>
            <w:tcW w:w="800" w:type="dxa"/>
            <w:vMerge w:val="restart"/>
            <w:tcMar>
              <w:left w:w="17" w:type="dxa"/>
              <w:right w:w="17" w:type="dxa"/>
            </w:tcMar>
            <w:vAlign w:val="center"/>
          </w:tcPr>
          <w:p w:rsidR="00467F2F" w:rsidRPr="009A2085" w:rsidRDefault="00467F2F" w:rsidP="003A49A3">
            <w:pPr>
              <w:snapToGrid w:val="0"/>
              <w:spacing w:line="320" w:lineRule="exact"/>
              <w:jc w:val="center"/>
              <w:rPr>
                <w:rFonts w:ascii="Times New Roman"/>
                <w:b/>
                <w:bCs/>
                <w:sz w:val="18"/>
                <w:szCs w:val="18"/>
                <w:u w:val="single"/>
              </w:rPr>
            </w:pPr>
            <w:r w:rsidRPr="009A2085">
              <w:rPr>
                <w:rFonts w:ascii="Times New Roman"/>
                <w:b/>
                <w:bCs/>
                <w:sz w:val="18"/>
                <w:szCs w:val="18"/>
                <w:u w:val="single"/>
              </w:rPr>
              <w:t>污染物</w:t>
            </w:r>
          </w:p>
        </w:tc>
        <w:tc>
          <w:tcPr>
            <w:tcW w:w="845" w:type="dxa"/>
            <w:vMerge w:val="restart"/>
            <w:tcMar>
              <w:left w:w="17" w:type="dxa"/>
              <w:right w:w="17" w:type="dxa"/>
            </w:tcMar>
            <w:vAlign w:val="center"/>
          </w:tcPr>
          <w:p w:rsidR="00467F2F" w:rsidRPr="009A2085" w:rsidRDefault="00467F2F" w:rsidP="003A49A3">
            <w:pPr>
              <w:snapToGrid w:val="0"/>
              <w:spacing w:line="320" w:lineRule="exact"/>
              <w:jc w:val="center"/>
              <w:rPr>
                <w:rFonts w:ascii="Times New Roman"/>
                <w:b/>
                <w:bCs/>
                <w:sz w:val="18"/>
                <w:szCs w:val="18"/>
                <w:u w:val="single"/>
              </w:rPr>
            </w:pPr>
            <w:r w:rsidRPr="009A2085">
              <w:rPr>
                <w:rFonts w:ascii="Times New Roman"/>
                <w:b/>
                <w:bCs/>
                <w:sz w:val="18"/>
                <w:szCs w:val="18"/>
                <w:u w:val="single"/>
              </w:rPr>
              <w:t>排放速率</w:t>
            </w:r>
          </w:p>
          <w:p w:rsidR="00467F2F" w:rsidRPr="009A2085" w:rsidRDefault="00467F2F" w:rsidP="003A49A3">
            <w:pPr>
              <w:snapToGrid w:val="0"/>
              <w:spacing w:line="320" w:lineRule="exact"/>
              <w:jc w:val="center"/>
              <w:rPr>
                <w:rFonts w:ascii="Times New Roman"/>
                <w:b/>
                <w:bCs/>
                <w:sz w:val="18"/>
                <w:szCs w:val="18"/>
                <w:u w:val="single"/>
              </w:rPr>
            </w:pPr>
            <w:r w:rsidRPr="009A2085">
              <w:rPr>
                <w:rFonts w:ascii="Times New Roman"/>
                <w:b/>
                <w:bCs/>
                <w:sz w:val="18"/>
                <w:szCs w:val="18"/>
                <w:u w:val="single"/>
              </w:rPr>
              <w:t>（</w:t>
            </w:r>
            <w:r w:rsidRPr="009A2085">
              <w:rPr>
                <w:rFonts w:ascii="Times New Roman"/>
                <w:b/>
                <w:bCs/>
                <w:sz w:val="18"/>
                <w:szCs w:val="18"/>
                <w:u w:val="single"/>
              </w:rPr>
              <w:t>kg/h</w:t>
            </w:r>
            <w:r w:rsidRPr="009A2085">
              <w:rPr>
                <w:rFonts w:ascii="Times New Roman"/>
                <w:b/>
                <w:bCs/>
                <w:sz w:val="18"/>
                <w:szCs w:val="18"/>
                <w:u w:val="single"/>
              </w:rPr>
              <w:t>）</w:t>
            </w:r>
          </w:p>
        </w:tc>
        <w:tc>
          <w:tcPr>
            <w:tcW w:w="2017" w:type="dxa"/>
            <w:gridSpan w:val="2"/>
            <w:tcBorders>
              <w:bottom w:val="single" w:sz="4" w:space="0" w:color="000000"/>
            </w:tcBorders>
            <w:vAlign w:val="center"/>
          </w:tcPr>
          <w:p w:rsidR="00467F2F" w:rsidRPr="009A2085" w:rsidRDefault="00467F2F" w:rsidP="003A49A3">
            <w:pPr>
              <w:widowControl/>
              <w:snapToGrid w:val="0"/>
              <w:spacing w:line="320" w:lineRule="exact"/>
              <w:jc w:val="center"/>
              <w:rPr>
                <w:u w:val="single"/>
              </w:rPr>
            </w:pPr>
            <w:r w:rsidRPr="009A2085">
              <w:rPr>
                <w:rFonts w:ascii="Times New Roman" w:hAnsi="宋体"/>
                <w:b/>
                <w:bCs/>
                <w:sz w:val="18"/>
                <w:szCs w:val="18"/>
                <w:u w:val="single"/>
              </w:rPr>
              <w:t>执行标准</w:t>
            </w:r>
          </w:p>
        </w:tc>
        <w:tc>
          <w:tcPr>
            <w:tcW w:w="1003" w:type="dxa"/>
            <w:vMerge w:val="restart"/>
            <w:vAlign w:val="center"/>
          </w:tcPr>
          <w:p w:rsidR="00467F2F" w:rsidRPr="009A2085" w:rsidRDefault="00467F2F" w:rsidP="003A49A3">
            <w:pPr>
              <w:widowControl/>
              <w:snapToGrid w:val="0"/>
              <w:spacing w:line="320" w:lineRule="exact"/>
              <w:jc w:val="center"/>
              <w:rPr>
                <w:rFonts w:ascii="Times New Roman" w:hAnsi="宋体"/>
                <w:b/>
                <w:bCs/>
                <w:sz w:val="18"/>
                <w:szCs w:val="18"/>
                <w:u w:val="single"/>
              </w:rPr>
            </w:pPr>
            <w:r w:rsidRPr="009A2085">
              <w:rPr>
                <w:rFonts w:ascii="Times New Roman" w:hAnsi="宋体" w:hint="eastAsia"/>
                <w:b/>
                <w:bCs/>
                <w:sz w:val="18"/>
                <w:szCs w:val="18"/>
                <w:u w:val="single"/>
              </w:rPr>
              <w:t>评价标准</w:t>
            </w:r>
          </w:p>
        </w:tc>
      </w:tr>
      <w:tr w:rsidR="00467F2F" w:rsidRPr="009A2085" w:rsidTr="003A49A3">
        <w:trPr>
          <w:trHeight w:val="232"/>
          <w:jc w:val="center"/>
        </w:trPr>
        <w:tc>
          <w:tcPr>
            <w:tcW w:w="1150"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864"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764"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792"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722"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800"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845"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1008" w:type="dxa"/>
            <w:tcBorders>
              <w:top w:val="single" w:sz="4" w:space="0" w:color="000000"/>
              <w:right w:val="single" w:sz="4" w:space="0" w:color="000000"/>
            </w:tcBorders>
            <w:vAlign w:val="center"/>
          </w:tcPr>
          <w:p w:rsidR="00467F2F" w:rsidRPr="009A2085" w:rsidRDefault="00467F2F" w:rsidP="003A49A3">
            <w:pPr>
              <w:widowControl/>
              <w:snapToGrid w:val="0"/>
              <w:spacing w:line="320" w:lineRule="exact"/>
              <w:jc w:val="center"/>
              <w:rPr>
                <w:rFonts w:ascii="Times New Roman" w:hAnsi="宋体"/>
                <w:b/>
                <w:bCs/>
                <w:sz w:val="18"/>
                <w:szCs w:val="18"/>
                <w:u w:val="single"/>
              </w:rPr>
            </w:pPr>
            <w:r w:rsidRPr="009A2085">
              <w:rPr>
                <w:rFonts w:ascii="Times New Roman" w:hAnsi="宋体"/>
                <w:b/>
                <w:bCs/>
                <w:sz w:val="18"/>
                <w:szCs w:val="18"/>
                <w:u w:val="single"/>
              </w:rPr>
              <w:t>浓度</w:t>
            </w:r>
          </w:p>
          <w:p w:rsidR="00467F2F" w:rsidRPr="009A2085" w:rsidRDefault="00467F2F" w:rsidP="003A49A3">
            <w:pPr>
              <w:widowControl/>
              <w:snapToGrid w:val="0"/>
              <w:spacing w:line="320" w:lineRule="exact"/>
              <w:jc w:val="center"/>
              <w:rPr>
                <w:rFonts w:ascii="Times New Roman" w:hAnsi="宋体"/>
                <w:b/>
                <w:bCs/>
                <w:sz w:val="18"/>
                <w:szCs w:val="18"/>
                <w:u w:val="single"/>
              </w:rPr>
            </w:pPr>
            <w:r w:rsidRPr="009A2085">
              <w:rPr>
                <w:rFonts w:ascii="Times New Roman" w:hAnsi="宋体" w:hint="eastAsia"/>
                <w:b/>
                <w:bCs/>
                <w:sz w:val="18"/>
                <w:szCs w:val="18"/>
                <w:u w:val="single"/>
              </w:rPr>
              <w:t>（</w:t>
            </w:r>
            <w:r w:rsidRPr="009A2085">
              <w:rPr>
                <w:rFonts w:ascii="Times New Roman"/>
                <w:b/>
                <w:bCs/>
                <w:sz w:val="18"/>
                <w:szCs w:val="18"/>
                <w:u w:val="single"/>
              </w:rPr>
              <w:t>mg/m</w:t>
            </w:r>
            <w:r w:rsidRPr="009A2085">
              <w:rPr>
                <w:rFonts w:ascii="Times New Roman"/>
                <w:b/>
                <w:bCs/>
                <w:sz w:val="18"/>
                <w:szCs w:val="18"/>
                <w:u w:val="single"/>
                <w:vertAlign w:val="superscript"/>
              </w:rPr>
              <w:t>3</w:t>
            </w:r>
            <w:r w:rsidRPr="009A2085">
              <w:rPr>
                <w:rFonts w:ascii="Times New Roman" w:hAnsi="宋体" w:hint="eastAsia"/>
                <w:b/>
                <w:bCs/>
                <w:sz w:val="18"/>
                <w:szCs w:val="18"/>
                <w:u w:val="single"/>
              </w:rPr>
              <w:t>）</w:t>
            </w:r>
          </w:p>
        </w:tc>
        <w:tc>
          <w:tcPr>
            <w:tcW w:w="1009" w:type="dxa"/>
            <w:tcBorders>
              <w:top w:val="single" w:sz="4" w:space="0" w:color="000000"/>
              <w:left w:val="single" w:sz="4" w:space="0" w:color="000000"/>
            </w:tcBorders>
            <w:vAlign w:val="center"/>
          </w:tcPr>
          <w:p w:rsidR="00467F2F" w:rsidRPr="009A2085" w:rsidRDefault="00467F2F" w:rsidP="003A49A3">
            <w:pPr>
              <w:widowControl/>
              <w:snapToGrid w:val="0"/>
              <w:spacing w:line="320" w:lineRule="exact"/>
              <w:jc w:val="center"/>
              <w:rPr>
                <w:rFonts w:ascii="Times New Roman" w:hAnsi="宋体"/>
                <w:b/>
                <w:bCs/>
                <w:sz w:val="18"/>
                <w:szCs w:val="18"/>
                <w:u w:val="single"/>
              </w:rPr>
            </w:pPr>
            <w:r w:rsidRPr="009A2085">
              <w:rPr>
                <w:rFonts w:ascii="Times New Roman" w:hAnsi="宋体"/>
                <w:b/>
                <w:bCs/>
                <w:sz w:val="18"/>
                <w:szCs w:val="18"/>
                <w:u w:val="single"/>
              </w:rPr>
              <w:t>速率</w:t>
            </w:r>
            <w:r w:rsidRPr="009A2085">
              <w:rPr>
                <w:rFonts w:ascii="Times New Roman" w:hAnsi="宋体" w:hint="eastAsia"/>
                <w:b/>
                <w:bCs/>
                <w:sz w:val="18"/>
                <w:szCs w:val="18"/>
                <w:u w:val="single"/>
              </w:rPr>
              <w:t>（</w:t>
            </w:r>
            <w:r w:rsidRPr="009A2085">
              <w:rPr>
                <w:rFonts w:ascii="Times New Roman"/>
                <w:b/>
                <w:bCs/>
                <w:sz w:val="18"/>
                <w:szCs w:val="18"/>
                <w:u w:val="single"/>
              </w:rPr>
              <w:t>kg/h</w:t>
            </w:r>
            <w:r w:rsidRPr="009A2085">
              <w:rPr>
                <w:rFonts w:ascii="Times New Roman" w:hAnsi="宋体" w:hint="eastAsia"/>
                <w:b/>
                <w:bCs/>
                <w:sz w:val="18"/>
                <w:szCs w:val="18"/>
                <w:u w:val="single"/>
              </w:rPr>
              <w:t>）</w:t>
            </w:r>
          </w:p>
        </w:tc>
        <w:tc>
          <w:tcPr>
            <w:tcW w:w="1003" w:type="dxa"/>
            <w:vMerge/>
            <w:vAlign w:val="center"/>
          </w:tcPr>
          <w:p w:rsidR="00467F2F" w:rsidRPr="009A2085" w:rsidRDefault="00467F2F" w:rsidP="003A49A3">
            <w:pPr>
              <w:widowControl/>
              <w:snapToGrid w:val="0"/>
              <w:spacing w:line="320" w:lineRule="exact"/>
              <w:jc w:val="center"/>
              <w:rPr>
                <w:rFonts w:ascii="Times New Roman" w:hAnsi="宋体"/>
                <w:b/>
                <w:bCs/>
                <w:sz w:val="18"/>
                <w:szCs w:val="18"/>
                <w:u w:val="single"/>
              </w:rPr>
            </w:pPr>
          </w:p>
        </w:tc>
      </w:tr>
      <w:tr w:rsidR="00467F2F" w:rsidRPr="009A2085" w:rsidTr="003A49A3">
        <w:trPr>
          <w:trHeight w:val="90"/>
          <w:jc w:val="center"/>
        </w:trPr>
        <w:tc>
          <w:tcPr>
            <w:tcW w:w="1150" w:type="dxa"/>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富氧车间</w:t>
            </w:r>
          </w:p>
        </w:tc>
        <w:tc>
          <w:tcPr>
            <w:tcW w:w="864" w:type="dxa"/>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3000</w:t>
            </w:r>
          </w:p>
        </w:tc>
        <w:tc>
          <w:tcPr>
            <w:tcW w:w="764" w:type="dxa"/>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sz w:val="18"/>
                <w:szCs w:val="18"/>
                <w:u w:val="single"/>
              </w:rPr>
              <w:t>30</w:t>
            </w:r>
          </w:p>
        </w:tc>
        <w:tc>
          <w:tcPr>
            <w:tcW w:w="792" w:type="dxa"/>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sz w:val="18"/>
                <w:szCs w:val="18"/>
                <w:u w:val="single"/>
              </w:rPr>
              <w:t>0.</w:t>
            </w:r>
            <w:r w:rsidRPr="009A2085">
              <w:rPr>
                <w:rFonts w:ascii="Times New Roman" w:hint="eastAsia"/>
                <w:sz w:val="18"/>
                <w:szCs w:val="18"/>
                <w:u w:val="single"/>
              </w:rPr>
              <w:t>5</w:t>
            </w:r>
          </w:p>
        </w:tc>
        <w:tc>
          <w:tcPr>
            <w:tcW w:w="722" w:type="dxa"/>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hint="eastAsia"/>
                <w:sz w:val="18"/>
                <w:szCs w:val="18"/>
                <w:u w:val="single"/>
              </w:rPr>
              <w:t>50</w:t>
            </w:r>
          </w:p>
        </w:tc>
        <w:tc>
          <w:tcPr>
            <w:tcW w:w="800" w:type="dxa"/>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SO</w:t>
            </w:r>
            <w:r w:rsidRPr="009A2085">
              <w:rPr>
                <w:rFonts w:ascii="Times New Roman"/>
                <w:sz w:val="18"/>
                <w:szCs w:val="18"/>
                <w:u w:val="single"/>
                <w:vertAlign w:val="subscript"/>
              </w:rPr>
              <w:t>2</w:t>
            </w:r>
          </w:p>
        </w:tc>
        <w:tc>
          <w:tcPr>
            <w:tcW w:w="845" w:type="dxa"/>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sz w:val="18"/>
                <w:szCs w:val="18"/>
                <w:u w:val="single"/>
              </w:rPr>
              <w:t>0.92</w:t>
            </w:r>
          </w:p>
        </w:tc>
        <w:tc>
          <w:tcPr>
            <w:tcW w:w="1008" w:type="dxa"/>
            <w:tcBorders>
              <w:right w:val="single" w:sz="4" w:space="0" w:color="000000"/>
            </w:tcBorders>
            <w:vAlign w:val="center"/>
          </w:tcPr>
          <w:p w:rsidR="00467F2F" w:rsidRPr="009A2085" w:rsidRDefault="00467F2F" w:rsidP="003A49A3">
            <w:pPr>
              <w:widowControl/>
              <w:snapToGrid w:val="0"/>
              <w:spacing w:line="320" w:lineRule="exact"/>
              <w:jc w:val="center"/>
              <w:rPr>
                <w:u w:val="single"/>
              </w:rPr>
            </w:pPr>
            <w:r w:rsidRPr="009A2085">
              <w:rPr>
                <w:rFonts w:ascii="Times New Roman"/>
                <w:sz w:val="18"/>
                <w:szCs w:val="18"/>
                <w:u w:val="single"/>
              </w:rPr>
              <w:t>400</w:t>
            </w:r>
          </w:p>
        </w:tc>
        <w:tc>
          <w:tcPr>
            <w:tcW w:w="1009" w:type="dxa"/>
            <w:tcBorders>
              <w:left w:val="single" w:sz="4" w:space="0" w:color="000000"/>
            </w:tcBorders>
            <w:vAlign w:val="center"/>
          </w:tcPr>
          <w:p w:rsidR="00467F2F" w:rsidRPr="009A2085" w:rsidRDefault="00467F2F" w:rsidP="003A49A3">
            <w:pPr>
              <w:widowControl/>
              <w:snapToGrid w:val="0"/>
              <w:spacing w:line="320" w:lineRule="exact"/>
              <w:jc w:val="center"/>
              <w:rPr>
                <w:rFonts w:ascii="Times New Roman"/>
                <w:sz w:val="18"/>
                <w:szCs w:val="18"/>
                <w:u w:val="single"/>
              </w:rPr>
            </w:pPr>
          </w:p>
        </w:tc>
        <w:tc>
          <w:tcPr>
            <w:tcW w:w="1003" w:type="dxa"/>
            <w:tcBorders>
              <w:left w:val="single" w:sz="4" w:space="0" w:color="000000"/>
            </w:tcBorders>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0.5</w:t>
            </w:r>
          </w:p>
        </w:tc>
      </w:tr>
      <w:tr w:rsidR="00467F2F" w:rsidRPr="009A2085" w:rsidTr="003A49A3">
        <w:trPr>
          <w:trHeight w:val="20"/>
          <w:jc w:val="center"/>
        </w:trPr>
        <w:tc>
          <w:tcPr>
            <w:tcW w:w="1150" w:type="dxa"/>
            <w:vMerge w:val="restart"/>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焦亚装置厂房</w:t>
            </w:r>
          </w:p>
        </w:tc>
        <w:tc>
          <w:tcPr>
            <w:tcW w:w="864" w:type="dxa"/>
            <w:vMerge w:val="restart"/>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5000</w:t>
            </w:r>
          </w:p>
        </w:tc>
        <w:tc>
          <w:tcPr>
            <w:tcW w:w="764" w:type="dxa"/>
            <w:vMerge w:val="restart"/>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sz w:val="18"/>
                <w:szCs w:val="18"/>
                <w:u w:val="single"/>
              </w:rPr>
              <w:t>30</w:t>
            </w:r>
          </w:p>
        </w:tc>
        <w:tc>
          <w:tcPr>
            <w:tcW w:w="792" w:type="dxa"/>
            <w:vMerge w:val="restart"/>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sz w:val="18"/>
                <w:szCs w:val="18"/>
                <w:u w:val="single"/>
              </w:rPr>
              <w:t>0.6</w:t>
            </w:r>
          </w:p>
        </w:tc>
        <w:tc>
          <w:tcPr>
            <w:tcW w:w="722" w:type="dxa"/>
            <w:vMerge w:val="restart"/>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hint="eastAsia"/>
                <w:sz w:val="18"/>
                <w:szCs w:val="18"/>
                <w:u w:val="single"/>
              </w:rPr>
              <w:t>50</w:t>
            </w:r>
          </w:p>
        </w:tc>
        <w:tc>
          <w:tcPr>
            <w:tcW w:w="800" w:type="dxa"/>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SO</w:t>
            </w:r>
            <w:r w:rsidRPr="009A2085">
              <w:rPr>
                <w:rFonts w:ascii="Times New Roman"/>
                <w:sz w:val="18"/>
                <w:szCs w:val="18"/>
                <w:u w:val="single"/>
                <w:vertAlign w:val="subscript"/>
              </w:rPr>
              <w:t>2</w:t>
            </w:r>
          </w:p>
        </w:tc>
        <w:tc>
          <w:tcPr>
            <w:tcW w:w="845" w:type="dxa"/>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sz w:val="18"/>
                <w:szCs w:val="18"/>
                <w:u w:val="single"/>
              </w:rPr>
              <w:t>1.71</w:t>
            </w:r>
          </w:p>
        </w:tc>
        <w:tc>
          <w:tcPr>
            <w:tcW w:w="1008" w:type="dxa"/>
            <w:vAlign w:val="center"/>
          </w:tcPr>
          <w:p w:rsidR="00467F2F" w:rsidRPr="009A2085" w:rsidRDefault="00467F2F" w:rsidP="003A49A3">
            <w:pPr>
              <w:widowControl/>
              <w:snapToGrid w:val="0"/>
              <w:spacing w:line="320" w:lineRule="exact"/>
              <w:jc w:val="center"/>
              <w:rPr>
                <w:u w:val="single"/>
              </w:rPr>
            </w:pPr>
            <w:r w:rsidRPr="009A2085">
              <w:rPr>
                <w:rFonts w:ascii="Times New Roman"/>
                <w:sz w:val="18"/>
                <w:szCs w:val="18"/>
                <w:u w:val="single"/>
              </w:rPr>
              <w:t>400</w:t>
            </w:r>
          </w:p>
        </w:tc>
        <w:tc>
          <w:tcPr>
            <w:tcW w:w="1009" w:type="dxa"/>
            <w:vAlign w:val="center"/>
          </w:tcPr>
          <w:p w:rsidR="00467F2F" w:rsidRPr="009A2085" w:rsidRDefault="00467F2F" w:rsidP="003A49A3">
            <w:pPr>
              <w:widowControl/>
              <w:snapToGrid w:val="0"/>
              <w:spacing w:line="320" w:lineRule="exact"/>
              <w:jc w:val="center"/>
              <w:rPr>
                <w:rFonts w:ascii="Times New Roman"/>
                <w:sz w:val="18"/>
                <w:szCs w:val="18"/>
                <w:u w:val="single"/>
              </w:rPr>
            </w:pPr>
          </w:p>
        </w:tc>
        <w:tc>
          <w:tcPr>
            <w:tcW w:w="1003"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0.5</w:t>
            </w:r>
          </w:p>
        </w:tc>
      </w:tr>
      <w:tr w:rsidR="00467F2F" w:rsidRPr="009A2085" w:rsidTr="003A49A3">
        <w:trPr>
          <w:trHeight w:val="20"/>
          <w:jc w:val="center"/>
        </w:trPr>
        <w:tc>
          <w:tcPr>
            <w:tcW w:w="1150"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864"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764"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792"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722"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800" w:type="dxa"/>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粉尘</w:t>
            </w:r>
          </w:p>
        </w:tc>
        <w:tc>
          <w:tcPr>
            <w:tcW w:w="845" w:type="dxa"/>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0.06</w:t>
            </w:r>
          </w:p>
        </w:tc>
        <w:tc>
          <w:tcPr>
            <w:tcW w:w="1008" w:type="dxa"/>
            <w:vAlign w:val="center"/>
          </w:tcPr>
          <w:p w:rsidR="00467F2F" w:rsidRPr="009A2085" w:rsidRDefault="00467F2F" w:rsidP="003A49A3">
            <w:pPr>
              <w:widowControl/>
              <w:snapToGrid w:val="0"/>
              <w:spacing w:line="320" w:lineRule="exact"/>
              <w:jc w:val="center"/>
              <w:rPr>
                <w:u w:val="single"/>
              </w:rPr>
            </w:pPr>
            <w:r w:rsidRPr="009A2085">
              <w:rPr>
                <w:rFonts w:ascii="Times New Roman"/>
                <w:sz w:val="18"/>
                <w:szCs w:val="18"/>
                <w:u w:val="single"/>
              </w:rPr>
              <w:t>30</w:t>
            </w:r>
          </w:p>
        </w:tc>
        <w:tc>
          <w:tcPr>
            <w:tcW w:w="1009" w:type="dxa"/>
            <w:vAlign w:val="center"/>
          </w:tcPr>
          <w:p w:rsidR="00467F2F" w:rsidRPr="009A2085" w:rsidRDefault="00467F2F" w:rsidP="003A49A3">
            <w:pPr>
              <w:widowControl/>
              <w:snapToGrid w:val="0"/>
              <w:spacing w:line="320" w:lineRule="exact"/>
              <w:jc w:val="center"/>
              <w:rPr>
                <w:rFonts w:ascii="Times New Roman"/>
                <w:sz w:val="18"/>
                <w:szCs w:val="18"/>
                <w:u w:val="single"/>
              </w:rPr>
            </w:pPr>
          </w:p>
        </w:tc>
        <w:tc>
          <w:tcPr>
            <w:tcW w:w="1003"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0.9</w:t>
            </w:r>
          </w:p>
        </w:tc>
      </w:tr>
      <w:tr w:rsidR="00467F2F" w:rsidRPr="009A2085" w:rsidTr="003A49A3">
        <w:trPr>
          <w:trHeight w:val="20"/>
          <w:jc w:val="center"/>
        </w:trPr>
        <w:tc>
          <w:tcPr>
            <w:tcW w:w="1150" w:type="dxa"/>
            <w:vMerge w:val="restart"/>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保险粉主装置厂房</w:t>
            </w:r>
          </w:p>
        </w:tc>
        <w:tc>
          <w:tcPr>
            <w:tcW w:w="864" w:type="dxa"/>
            <w:vMerge w:val="restart"/>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4000</w:t>
            </w:r>
          </w:p>
        </w:tc>
        <w:tc>
          <w:tcPr>
            <w:tcW w:w="764" w:type="dxa"/>
            <w:vMerge w:val="restart"/>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sz w:val="18"/>
                <w:szCs w:val="18"/>
                <w:u w:val="single"/>
              </w:rPr>
              <w:t>30</w:t>
            </w:r>
          </w:p>
        </w:tc>
        <w:tc>
          <w:tcPr>
            <w:tcW w:w="792" w:type="dxa"/>
            <w:vMerge w:val="restart"/>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sz w:val="18"/>
                <w:szCs w:val="18"/>
                <w:u w:val="single"/>
              </w:rPr>
              <w:t>0.6</w:t>
            </w:r>
          </w:p>
        </w:tc>
        <w:tc>
          <w:tcPr>
            <w:tcW w:w="722" w:type="dxa"/>
            <w:vMerge w:val="restart"/>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hint="eastAsia"/>
                <w:sz w:val="18"/>
                <w:szCs w:val="18"/>
                <w:u w:val="single"/>
              </w:rPr>
              <w:t>40</w:t>
            </w:r>
          </w:p>
        </w:tc>
        <w:tc>
          <w:tcPr>
            <w:tcW w:w="800" w:type="dxa"/>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SO</w:t>
            </w:r>
            <w:r w:rsidRPr="009A2085">
              <w:rPr>
                <w:rFonts w:ascii="Times New Roman"/>
                <w:sz w:val="18"/>
                <w:szCs w:val="18"/>
                <w:u w:val="single"/>
                <w:vertAlign w:val="subscript"/>
              </w:rPr>
              <w:t>2</w:t>
            </w:r>
          </w:p>
        </w:tc>
        <w:tc>
          <w:tcPr>
            <w:tcW w:w="845" w:type="dxa"/>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sz w:val="18"/>
                <w:szCs w:val="18"/>
                <w:u w:val="single"/>
              </w:rPr>
              <w:t>1.44</w:t>
            </w:r>
          </w:p>
        </w:tc>
        <w:tc>
          <w:tcPr>
            <w:tcW w:w="1008" w:type="dxa"/>
            <w:vAlign w:val="center"/>
          </w:tcPr>
          <w:p w:rsidR="00467F2F" w:rsidRPr="009A2085" w:rsidRDefault="00467F2F" w:rsidP="003A49A3">
            <w:pPr>
              <w:widowControl/>
              <w:snapToGrid w:val="0"/>
              <w:spacing w:line="320" w:lineRule="exact"/>
              <w:jc w:val="center"/>
              <w:rPr>
                <w:u w:val="single"/>
              </w:rPr>
            </w:pPr>
            <w:r w:rsidRPr="009A2085">
              <w:rPr>
                <w:rFonts w:ascii="Times New Roman"/>
                <w:sz w:val="18"/>
                <w:szCs w:val="18"/>
                <w:u w:val="single"/>
              </w:rPr>
              <w:t>400</w:t>
            </w:r>
          </w:p>
        </w:tc>
        <w:tc>
          <w:tcPr>
            <w:tcW w:w="1009" w:type="dxa"/>
            <w:vAlign w:val="center"/>
          </w:tcPr>
          <w:p w:rsidR="00467F2F" w:rsidRPr="009A2085" w:rsidRDefault="00467F2F" w:rsidP="003A49A3">
            <w:pPr>
              <w:widowControl/>
              <w:snapToGrid w:val="0"/>
              <w:spacing w:line="320" w:lineRule="exact"/>
              <w:jc w:val="center"/>
              <w:rPr>
                <w:rFonts w:ascii="Times New Roman"/>
                <w:sz w:val="18"/>
                <w:szCs w:val="18"/>
                <w:u w:val="single"/>
              </w:rPr>
            </w:pPr>
          </w:p>
        </w:tc>
        <w:tc>
          <w:tcPr>
            <w:tcW w:w="1003"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0.5</w:t>
            </w:r>
          </w:p>
        </w:tc>
      </w:tr>
      <w:tr w:rsidR="00467F2F" w:rsidRPr="009A2085" w:rsidTr="003A49A3">
        <w:trPr>
          <w:trHeight w:val="20"/>
          <w:jc w:val="center"/>
        </w:trPr>
        <w:tc>
          <w:tcPr>
            <w:tcW w:w="1150"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864"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764"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792"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722"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800" w:type="dxa"/>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甲醇</w:t>
            </w:r>
          </w:p>
        </w:tc>
        <w:tc>
          <w:tcPr>
            <w:tcW w:w="845" w:type="dxa"/>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0.09</w:t>
            </w:r>
          </w:p>
        </w:tc>
        <w:tc>
          <w:tcPr>
            <w:tcW w:w="1008" w:type="dxa"/>
            <w:vAlign w:val="center"/>
          </w:tcPr>
          <w:p w:rsidR="00467F2F" w:rsidRPr="009A2085" w:rsidRDefault="00467F2F" w:rsidP="003A49A3">
            <w:pPr>
              <w:widowControl/>
              <w:snapToGrid w:val="0"/>
              <w:spacing w:line="320" w:lineRule="exact"/>
              <w:jc w:val="center"/>
              <w:rPr>
                <w:u w:val="single"/>
              </w:rPr>
            </w:pPr>
            <w:r w:rsidRPr="009A2085">
              <w:rPr>
                <w:rFonts w:ascii="Times New Roman"/>
                <w:sz w:val="18"/>
                <w:szCs w:val="18"/>
                <w:u w:val="single"/>
              </w:rPr>
              <w:t>190</w:t>
            </w:r>
          </w:p>
        </w:tc>
        <w:tc>
          <w:tcPr>
            <w:tcW w:w="1009"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29</w:t>
            </w:r>
          </w:p>
        </w:tc>
        <w:tc>
          <w:tcPr>
            <w:tcW w:w="1003"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3.0</w:t>
            </w:r>
          </w:p>
        </w:tc>
      </w:tr>
      <w:tr w:rsidR="00467F2F" w:rsidRPr="009A2085" w:rsidTr="003A49A3">
        <w:trPr>
          <w:trHeight w:val="20"/>
          <w:jc w:val="center"/>
        </w:trPr>
        <w:tc>
          <w:tcPr>
            <w:tcW w:w="1150"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864"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764"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792"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722"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800" w:type="dxa"/>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粉尘</w:t>
            </w:r>
          </w:p>
        </w:tc>
        <w:tc>
          <w:tcPr>
            <w:tcW w:w="845" w:type="dxa"/>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0.02</w:t>
            </w:r>
          </w:p>
        </w:tc>
        <w:tc>
          <w:tcPr>
            <w:tcW w:w="1008"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30</w:t>
            </w:r>
          </w:p>
        </w:tc>
        <w:tc>
          <w:tcPr>
            <w:tcW w:w="1009" w:type="dxa"/>
            <w:vAlign w:val="center"/>
          </w:tcPr>
          <w:p w:rsidR="00467F2F" w:rsidRPr="009A2085" w:rsidRDefault="00467F2F" w:rsidP="003A49A3">
            <w:pPr>
              <w:widowControl/>
              <w:snapToGrid w:val="0"/>
              <w:spacing w:line="320" w:lineRule="exact"/>
              <w:jc w:val="center"/>
              <w:rPr>
                <w:rFonts w:ascii="Times New Roman"/>
                <w:sz w:val="18"/>
                <w:szCs w:val="18"/>
                <w:u w:val="single"/>
              </w:rPr>
            </w:pPr>
          </w:p>
        </w:tc>
        <w:tc>
          <w:tcPr>
            <w:tcW w:w="1003"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0.9</w:t>
            </w:r>
          </w:p>
        </w:tc>
      </w:tr>
      <w:tr w:rsidR="00467F2F" w:rsidRPr="009A2085" w:rsidTr="003A49A3">
        <w:trPr>
          <w:trHeight w:val="20"/>
          <w:jc w:val="center"/>
        </w:trPr>
        <w:tc>
          <w:tcPr>
            <w:tcW w:w="1150"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864"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764"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792"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722"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800" w:type="dxa"/>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Ansi="宋体" w:hint="eastAsia"/>
                <w:sz w:val="18"/>
                <w:szCs w:val="18"/>
                <w:u w:val="single"/>
              </w:rPr>
              <w:t>VOCs</w:t>
            </w:r>
          </w:p>
        </w:tc>
        <w:tc>
          <w:tcPr>
            <w:tcW w:w="845" w:type="dxa"/>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0.09</w:t>
            </w:r>
          </w:p>
        </w:tc>
        <w:tc>
          <w:tcPr>
            <w:tcW w:w="1008"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120</w:t>
            </w:r>
          </w:p>
        </w:tc>
        <w:tc>
          <w:tcPr>
            <w:tcW w:w="1009"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53</w:t>
            </w:r>
          </w:p>
        </w:tc>
        <w:tc>
          <w:tcPr>
            <w:tcW w:w="1003"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0.6</w:t>
            </w:r>
          </w:p>
        </w:tc>
      </w:tr>
      <w:tr w:rsidR="00467F2F" w:rsidRPr="009A2085" w:rsidTr="003A49A3">
        <w:trPr>
          <w:trHeight w:val="20"/>
          <w:jc w:val="center"/>
        </w:trPr>
        <w:tc>
          <w:tcPr>
            <w:tcW w:w="1150" w:type="dxa"/>
            <w:vMerge w:val="restart"/>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精馏及残液处理车间</w:t>
            </w:r>
          </w:p>
        </w:tc>
        <w:tc>
          <w:tcPr>
            <w:tcW w:w="864" w:type="dxa"/>
            <w:vMerge w:val="restart"/>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10000</w:t>
            </w:r>
          </w:p>
        </w:tc>
        <w:tc>
          <w:tcPr>
            <w:tcW w:w="764" w:type="dxa"/>
            <w:vMerge w:val="restart"/>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sz w:val="18"/>
                <w:szCs w:val="18"/>
                <w:u w:val="single"/>
              </w:rPr>
              <w:t>30</w:t>
            </w:r>
          </w:p>
        </w:tc>
        <w:tc>
          <w:tcPr>
            <w:tcW w:w="792" w:type="dxa"/>
            <w:vMerge w:val="restart"/>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sz w:val="18"/>
                <w:szCs w:val="18"/>
                <w:u w:val="single"/>
              </w:rPr>
              <w:t>0.6</w:t>
            </w:r>
          </w:p>
        </w:tc>
        <w:tc>
          <w:tcPr>
            <w:tcW w:w="722" w:type="dxa"/>
            <w:vMerge w:val="restart"/>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hint="eastAsia"/>
                <w:sz w:val="18"/>
                <w:szCs w:val="18"/>
                <w:u w:val="single"/>
              </w:rPr>
              <w:t>25</w:t>
            </w:r>
          </w:p>
        </w:tc>
        <w:tc>
          <w:tcPr>
            <w:tcW w:w="800" w:type="dxa"/>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甲醇</w:t>
            </w:r>
          </w:p>
        </w:tc>
        <w:tc>
          <w:tcPr>
            <w:tcW w:w="845" w:type="dxa"/>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0.68</w:t>
            </w:r>
          </w:p>
        </w:tc>
        <w:tc>
          <w:tcPr>
            <w:tcW w:w="1008" w:type="dxa"/>
            <w:vAlign w:val="center"/>
          </w:tcPr>
          <w:p w:rsidR="00467F2F" w:rsidRPr="009A2085" w:rsidRDefault="00467F2F" w:rsidP="003A49A3">
            <w:pPr>
              <w:widowControl/>
              <w:snapToGrid w:val="0"/>
              <w:spacing w:line="320" w:lineRule="exact"/>
              <w:jc w:val="center"/>
              <w:rPr>
                <w:u w:val="single"/>
              </w:rPr>
            </w:pPr>
            <w:r w:rsidRPr="009A2085">
              <w:rPr>
                <w:rFonts w:ascii="Times New Roman"/>
                <w:sz w:val="18"/>
                <w:szCs w:val="18"/>
                <w:u w:val="single"/>
              </w:rPr>
              <w:t>190</w:t>
            </w:r>
          </w:p>
        </w:tc>
        <w:tc>
          <w:tcPr>
            <w:tcW w:w="1009"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29</w:t>
            </w:r>
          </w:p>
        </w:tc>
        <w:tc>
          <w:tcPr>
            <w:tcW w:w="1003"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3.0</w:t>
            </w:r>
          </w:p>
        </w:tc>
      </w:tr>
      <w:tr w:rsidR="00467F2F" w:rsidRPr="009A2085" w:rsidTr="003A49A3">
        <w:trPr>
          <w:trHeight w:val="20"/>
          <w:jc w:val="center"/>
        </w:trPr>
        <w:tc>
          <w:tcPr>
            <w:tcW w:w="1150" w:type="dxa"/>
            <w:vMerge/>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p>
        </w:tc>
        <w:tc>
          <w:tcPr>
            <w:tcW w:w="864" w:type="dxa"/>
            <w:vMerge/>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p>
        </w:tc>
        <w:tc>
          <w:tcPr>
            <w:tcW w:w="764"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792"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722"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800" w:type="dxa"/>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粉尘</w:t>
            </w:r>
          </w:p>
        </w:tc>
        <w:tc>
          <w:tcPr>
            <w:tcW w:w="845" w:type="dxa"/>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0.040</w:t>
            </w:r>
          </w:p>
        </w:tc>
        <w:tc>
          <w:tcPr>
            <w:tcW w:w="1008"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30</w:t>
            </w:r>
          </w:p>
        </w:tc>
        <w:tc>
          <w:tcPr>
            <w:tcW w:w="1009" w:type="dxa"/>
            <w:vAlign w:val="center"/>
          </w:tcPr>
          <w:p w:rsidR="00467F2F" w:rsidRPr="009A2085" w:rsidRDefault="00467F2F" w:rsidP="003A49A3">
            <w:pPr>
              <w:widowControl/>
              <w:snapToGrid w:val="0"/>
              <w:spacing w:line="320" w:lineRule="exact"/>
              <w:jc w:val="center"/>
              <w:rPr>
                <w:rFonts w:ascii="Times New Roman"/>
                <w:sz w:val="18"/>
                <w:szCs w:val="18"/>
                <w:u w:val="single"/>
              </w:rPr>
            </w:pPr>
          </w:p>
        </w:tc>
        <w:tc>
          <w:tcPr>
            <w:tcW w:w="1003"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0.9</w:t>
            </w:r>
          </w:p>
        </w:tc>
      </w:tr>
      <w:tr w:rsidR="00467F2F" w:rsidRPr="009A2085" w:rsidTr="003A49A3">
        <w:trPr>
          <w:trHeight w:val="20"/>
          <w:jc w:val="center"/>
        </w:trPr>
        <w:tc>
          <w:tcPr>
            <w:tcW w:w="1150"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864"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764"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792"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722" w:type="dxa"/>
            <w:vMerge/>
            <w:tcMar>
              <w:left w:w="17" w:type="dxa"/>
              <w:right w:w="17" w:type="dxa"/>
            </w:tcMar>
            <w:vAlign w:val="center"/>
          </w:tcPr>
          <w:p w:rsidR="00467F2F" w:rsidRPr="009A2085" w:rsidRDefault="00467F2F" w:rsidP="003A49A3">
            <w:pPr>
              <w:snapToGrid w:val="0"/>
              <w:spacing w:line="320" w:lineRule="exact"/>
              <w:jc w:val="center"/>
              <w:rPr>
                <w:rFonts w:ascii="Times New Roman"/>
                <w:sz w:val="18"/>
                <w:szCs w:val="18"/>
                <w:u w:val="single"/>
              </w:rPr>
            </w:pPr>
          </w:p>
        </w:tc>
        <w:tc>
          <w:tcPr>
            <w:tcW w:w="800" w:type="dxa"/>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Ansi="宋体" w:hint="eastAsia"/>
                <w:sz w:val="18"/>
                <w:szCs w:val="18"/>
                <w:u w:val="single"/>
              </w:rPr>
              <w:t>VOCs</w:t>
            </w:r>
          </w:p>
        </w:tc>
        <w:tc>
          <w:tcPr>
            <w:tcW w:w="845" w:type="dxa"/>
            <w:tcMar>
              <w:left w:w="17" w:type="dxa"/>
              <w:right w:w="17" w:type="dxa"/>
            </w:tcMar>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0.68</w:t>
            </w:r>
          </w:p>
        </w:tc>
        <w:tc>
          <w:tcPr>
            <w:tcW w:w="1008"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120</w:t>
            </w:r>
          </w:p>
        </w:tc>
        <w:tc>
          <w:tcPr>
            <w:tcW w:w="1009"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53</w:t>
            </w:r>
          </w:p>
        </w:tc>
        <w:tc>
          <w:tcPr>
            <w:tcW w:w="1003"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0.6</w:t>
            </w:r>
          </w:p>
        </w:tc>
      </w:tr>
      <w:tr w:rsidR="00467F2F" w:rsidRPr="009A2085" w:rsidTr="003A49A3">
        <w:trPr>
          <w:trHeight w:val="205"/>
          <w:jc w:val="center"/>
        </w:trPr>
        <w:tc>
          <w:tcPr>
            <w:tcW w:w="1150" w:type="dxa"/>
            <w:vMerge w:val="restart"/>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废液处理车间</w:t>
            </w:r>
          </w:p>
        </w:tc>
        <w:tc>
          <w:tcPr>
            <w:tcW w:w="864" w:type="dxa"/>
            <w:vMerge w:val="restart"/>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8000</w:t>
            </w:r>
          </w:p>
        </w:tc>
        <w:tc>
          <w:tcPr>
            <w:tcW w:w="764" w:type="dxa"/>
            <w:vMerge w:val="restart"/>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sz w:val="18"/>
                <w:szCs w:val="18"/>
                <w:u w:val="single"/>
              </w:rPr>
              <w:t>30</w:t>
            </w:r>
          </w:p>
        </w:tc>
        <w:tc>
          <w:tcPr>
            <w:tcW w:w="792" w:type="dxa"/>
            <w:vMerge w:val="restart"/>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sz w:val="18"/>
                <w:szCs w:val="18"/>
                <w:u w:val="single"/>
              </w:rPr>
              <w:t>0.6</w:t>
            </w:r>
          </w:p>
        </w:tc>
        <w:tc>
          <w:tcPr>
            <w:tcW w:w="722" w:type="dxa"/>
            <w:vMerge w:val="restart"/>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hint="eastAsia"/>
                <w:sz w:val="18"/>
                <w:szCs w:val="18"/>
                <w:u w:val="single"/>
              </w:rPr>
              <w:t>25</w:t>
            </w:r>
          </w:p>
        </w:tc>
        <w:tc>
          <w:tcPr>
            <w:tcW w:w="800"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SO</w:t>
            </w:r>
            <w:r w:rsidRPr="009A2085">
              <w:rPr>
                <w:rFonts w:ascii="Times New Roman"/>
                <w:sz w:val="18"/>
                <w:szCs w:val="18"/>
                <w:u w:val="single"/>
                <w:vertAlign w:val="subscript"/>
              </w:rPr>
              <w:t>2</w:t>
            </w:r>
          </w:p>
        </w:tc>
        <w:tc>
          <w:tcPr>
            <w:tcW w:w="845" w:type="dxa"/>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sz w:val="18"/>
                <w:szCs w:val="18"/>
                <w:u w:val="single"/>
              </w:rPr>
              <w:t>2.515</w:t>
            </w:r>
          </w:p>
        </w:tc>
        <w:tc>
          <w:tcPr>
            <w:tcW w:w="1008" w:type="dxa"/>
            <w:vAlign w:val="center"/>
          </w:tcPr>
          <w:p w:rsidR="00467F2F" w:rsidRPr="009A2085" w:rsidRDefault="00467F2F" w:rsidP="003A49A3">
            <w:pPr>
              <w:widowControl/>
              <w:snapToGrid w:val="0"/>
              <w:spacing w:line="320" w:lineRule="exact"/>
              <w:jc w:val="center"/>
              <w:rPr>
                <w:u w:val="single"/>
              </w:rPr>
            </w:pPr>
            <w:r w:rsidRPr="009A2085">
              <w:rPr>
                <w:rFonts w:ascii="Times New Roman"/>
                <w:sz w:val="18"/>
                <w:szCs w:val="18"/>
                <w:u w:val="single"/>
              </w:rPr>
              <w:t>400</w:t>
            </w:r>
          </w:p>
        </w:tc>
        <w:tc>
          <w:tcPr>
            <w:tcW w:w="1009" w:type="dxa"/>
            <w:vAlign w:val="center"/>
          </w:tcPr>
          <w:p w:rsidR="00467F2F" w:rsidRPr="009A2085" w:rsidRDefault="00467F2F" w:rsidP="003A49A3">
            <w:pPr>
              <w:widowControl/>
              <w:snapToGrid w:val="0"/>
              <w:spacing w:line="320" w:lineRule="exact"/>
              <w:jc w:val="center"/>
              <w:rPr>
                <w:rFonts w:ascii="Times New Roman"/>
                <w:sz w:val="18"/>
                <w:szCs w:val="18"/>
                <w:u w:val="single"/>
              </w:rPr>
            </w:pPr>
          </w:p>
        </w:tc>
        <w:tc>
          <w:tcPr>
            <w:tcW w:w="1003"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0.5</w:t>
            </w:r>
          </w:p>
        </w:tc>
      </w:tr>
      <w:tr w:rsidR="00467F2F" w:rsidRPr="009A2085" w:rsidTr="003A49A3">
        <w:trPr>
          <w:trHeight w:val="65"/>
          <w:jc w:val="center"/>
        </w:trPr>
        <w:tc>
          <w:tcPr>
            <w:tcW w:w="1150" w:type="dxa"/>
            <w:vMerge/>
            <w:vAlign w:val="center"/>
          </w:tcPr>
          <w:p w:rsidR="00467F2F" w:rsidRPr="009A2085" w:rsidRDefault="00467F2F" w:rsidP="003A49A3">
            <w:pPr>
              <w:widowControl/>
              <w:snapToGrid w:val="0"/>
              <w:spacing w:line="320" w:lineRule="exact"/>
              <w:jc w:val="center"/>
              <w:rPr>
                <w:rFonts w:ascii="Times New Roman"/>
                <w:sz w:val="18"/>
                <w:szCs w:val="18"/>
                <w:u w:val="single"/>
              </w:rPr>
            </w:pPr>
          </w:p>
        </w:tc>
        <w:tc>
          <w:tcPr>
            <w:tcW w:w="864" w:type="dxa"/>
            <w:vMerge/>
            <w:vAlign w:val="center"/>
          </w:tcPr>
          <w:p w:rsidR="00467F2F" w:rsidRPr="009A2085" w:rsidRDefault="00467F2F" w:rsidP="003A49A3">
            <w:pPr>
              <w:widowControl/>
              <w:snapToGrid w:val="0"/>
              <w:spacing w:line="320" w:lineRule="exact"/>
              <w:jc w:val="center"/>
              <w:rPr>
                <w:rFonts w:ascii="Times New Roman"/>
                <w:sz w:val="18"/>
                <w:szCs w:val="18"/>
                <w:u w:val="single"/>
              </w:rPr>
            </w:pPr>
          </w:p>
        </w:tc>
        <w:tc>
          <w:tcPr>
            <w:tcW w:w="764" w:type="dxa"/>
            <w:vMerge/>
            <w:vAlign w:val="center"/>
          </w:tcPr>
          <w:p w:rsidR="00467F2F" w:rsidRPr="009A2085" w:rsidRDefault="00467F2F" w:rsidP="003A49A3">
            <w:pPr>
              <w:snapToGrid w:val="0"/>
              <w:spacing w:line="320" w:lineRule="exact"/>
              <w:jc w:val="center"/>
              <w:rPr>
                <w:rFonts w:ascii="Times New Roman"/>
                <w:sz w:val="18"/>
                <w:szCs w:val="18"/>
                <w:u w:val="single"/>
              </w:rPr>
            </w:pPr>
          </w:p>
        </w:tc>
        <w:tc>
          <w:tcPr>
            <w:tcW w:w="792" w:type="dxa"/>
            <w:vMerge/>
            <w:vAlign w:val="center"/>
          </w:tcPr>
          <w:p w:rsidR="00467F2F" w:rsidRPr="009A2085" w:rsidRDefault="00467F2F" w:rsidP="003A49A3">
            <w:pPr>
              <w:snapToGrid w:val="0"/>
              <w:spacing w:line="320" w:lineRule="exact"/>
              <w:jc w:val="center"/>
              <w:rPr>
                <w:rFonts w:ascii="Times New Roman"/>
                <w:sz w:val="18"/>
                <w:szCs w:val="18"/>
                <w:u w:val="single"/>
              </w:rPr>
            </w:pPr>
          </w:p>
        </w:tc>
        <w:tc>
          <w:tcPr>
            <w:tcW w:w="722" w:type="dxa"/>
            <w:vMerge/>
            <w:vAlign w:val="center"/>
          </w:tcPr>
          <w:p w:rsidR="00467F2F" w:rsidRPr="009A2085" w:rsidRDefault="00467F2F" w:rsidP="003A49A3">
            <w:pPr>
              <w:snapToGrid w:val="0"/>
              <w:spacing w:line="320" w:lineRule="exact"/>
              <w:jc w:val="center"/>
              <w:rPr>
                <w:rFonts w:ascii="Times New Roman"/>
                <w:sz w:val="18"/>
                <w:szCs w:val="18"/>
                <w:u w:val="single"/>
              </w:rPr>
            </w:pPr>
          </w:p>
        </w:tc>
        <w:tc>
          <w:tcPr>
            <w:tcW w:w="800"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粉尘</w:t>
            </w:r>
          </w:p>
        </w:tc>
        <w:tc>
          <w:tcPr>
            <w:tcW w:w="845"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0.213</w:t>
            </w:r>
          </w:p>
        </w:tc>
        <w:tc>
          <w:tcPr>
            <w:tcW w:w="1008" w:type="dxa"/>
            <w:vAlign w:val="center"/>
          </w:tcPr>
          <w:p w:rsidR="00467F2F" w:rsidRPr="009A2085" w:rsidRDefault="00467F2F" w:rsidP="003A49A3">
            <w:pPr>
              <w:widowControl/>
              <w:snapToGrid w:val="0"/>
              <w:spacing w:line="320" w:lineRule="exact"/>
              <w:jc w:val="center"/>
              <w:rPr>
                <w:u w:val="single"/>
              </w:rPr>
            </w:pPr>
            <w:r w:rsidRPr="009A2085">
              <w:rPr>
                <w:rFonts w:ascii="Times New Roman"/>
                <w:sz w:val="18"/>
                <w:szCs w:val="18"/>
                <w:u w:val="single"/>
              </w:rPr>
              <w:t>30</w:t>
            </w:r>
          </w:p>
        </w:tc>
        <w:tc>
          <w:tcPr>
            <w:tcW w:w="1009" w:type="dxa"/>
            <w:vAlign w:val="center"/>
          </w:tcPr>
          <w:p w:rsidR="00467F2F" w:rsidRPr="009A2085" w:rsidRDefault="00467F2F" w:rsidP="003A49A3">
            <w:pPr>
              <w:widowControl/>
              <w:snapToGrid w:val="0"/>
              <w:spacing w:line="320" w:lineRule="exact"/>
              <w:jc w:val="center"/>
              <w:rPr>
                <w:rFonts w:ascii="Times New Roman"/>
                <w:sz w:val="18"/>
                <w:szCs w:val="18"/>
                <w:u w:val="single"/>
              </w:rPr>
            </w:pPr>
          </w:p>
        </w:tc>
        <w:tc>
          <w:tcPr>
            <w:tcW w:w="1003"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0.9</w:t>
            </w:r>
          </w:p>
        </w:tc>
      </w:tr>
      <w:tr w:rsidR="00467F2F" w:rsidRPr="009A2085" w:rsidTr="003A49A3">
        <w:trPr>
          <w:trHeight w:val="136"/>
          <w:jc w:val="center"/>
        </w:trPr>
        <w:tc>
          <w:tcPr>
            <w:tcW w:w="1150" w:type="dxa"/>
            <w:vMerge w:val="restart"/>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吊白块车间</w:t>
            </w:r>
          </w:p>
        </w:tc>
        <w:tc>
          <w:tcPr>
            <w:tcW w:w="864" w:type="dxa"/>
            <w:vMerge w:val="restart"/>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13000</w:t>
            </w:r>
          </w:p>
        </w:tc>
        <w:tc>
          <w:tcPr>
            <w:tcW w:w="764" w:type="dxa"/>
            <w:vMerge w:val="restart"/>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sz w:val="18"/>
                <w:szCs w:val="18"/>
                <w:u w:val="single"/>
              </w:rPr>
              <w:t>30</w:t>
            </w:r>
          </w:p>
        </w:tc>
        <w:tc>
          <w:tcPr>
            <w:tcW w:w="792" w:type="dxa"/>
            <w:vMerge w:val="restart"/>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sz w:val="18"/>
                <w:szCs w:val="18"/>
                <w:u w:val="single"/>
              </w:rPr>
              <w:t>0.6</w:t>
            </w:r>
          </w:p>
        </w:tc>
        <w:tc>
          <w:tcPr>
            <w:tcW w:w="722" w:type="dxa"/>
            <w:vMerge w:val="restart"/>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hint="eastAsia"/>
                <w:sz w:val="18"/>
                <w:szCs w:val="18"/>
                <w:u w:val="single"/>
              </w:rPr>
              <w:t>80</w:t>
            </w:r>
          </w:p>
        </w:tc>
        <w:tc>
          <w:tcPr>
            <w:tcW w:w="800"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甲醛</w:t>
            </w:r>
          </w:p>
        </w:tc>
        <w:tc>
          <w:tcPr>
            <w:tcW w:w="845" w:type="dxa"/>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sz w:val="18"/>
                <w:szCs w:val="18"/>
                <w:u w:val="single"/>
              </w:rPr>
              <w:t>0.067</w:t>
            </w:r>
          </w:p>
        </w:tc>
        <w:tc>
          <w:tcPr>
            <w:tcW w:w="1008" w:type="dxa"/>
            <w:vAlign w:val="center"/>
          </w:tcPr>
          <w:p w:rsidR="00467F2F" w:rsidRPr="009A2085" w:rsidRDefault="00467F2F" w:rsidP="003A49A3">
            <w:pPr>
              <w:widowControl/>
              <w:snapToGrid w:val="0"/>
              <w:spacing w:line="320" w:lineRule="exact"/>
              <w:jc w:val="center"/>
              <w:rPr>
                <w:u w:val="single"/>
              </w:rPr>
            </w:pPr>
            <w:r w:rsidRPr="009A2085">
              <w:rPr>
                <w:rFonts w:ascii="Times New Roman"/>
                <w:sz w:val="18"/>
                <w:szCs w:val="18"/>
                <w:u w:val="single"/>
              </w:rPr>
              <w:t>25</w:t>
            </w:r>
          </w:p>
        </w:tc>
        <w:tc>
          <w:tcPr>
            <w:tcW w:w="1009"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1.4</w:t>
            </w:r>
          </w:p>
        </w:tc>
        <w:tc>
          <w:tcPr>
            <w:tcW w:w="1003"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0.05</w:t>
            </w:r>
          </w:p>
        </w:tc>
      </w:tr>
      <w:tr w:rsidR="00467F2F" w:rsidRPr="009A2085" w:rsidTr="003A49A3">
        <w:trPr>
          <w:trHeight w:val="138"/>
          <w:jc w:val="center"/>
        </w:trPr>
        <w:tc>
          <w:tcPr>
            <w:tcW w:w="1150" w:type="dxa"/>
            <w:vMerge/>
            <w:vAlign w:val="center"/>
          </w:tcPr>
          <w:p w:rsidR="00467F2F" w:rsidRPr="009A2085" w:rsidRDefault="00467F2F" w:rsidP="003A49A3">
            <w:pPr>
              <w:widowControl/>
              <w:snapToGrid w:val="0"/>
              <w:spacing w:line="320" w:lineRule="exact"/>
              <w:jc w:val="center"/>
              <w:rPr>
                <w:rFonts w:ascii="Times New Roman"/>
                <w:sz w:val="18"/>
                <w:szCs w:val="18"/>
                <w:u w:val="single"/>
              </w:rPr>
            </w:pPr>
          </w:p>
        </w:tc>
        <w:tc>
          <w:tcPr>
            <w:tcW w:w="864" w:type="dxa"/>
            <w:vMerge/>
            <w:vAlign w:val="center"/>
          </w:tcPr>
          <w:p w:rsidR="00467F2F" w:rsidRPr="009A2085" w:rsidRDefault="00467F2F" w:rsidP="003A49A3">
            <w:pPr>
              <w:widowControl/>
              <w:snapToGrid w:val="0"/>
              <w:spacing w:line="320" w:lineRule="exact"/>
              <w:jc w:val="center"/>
              <w:rPr>
                <w:rFonts w:ascii="Times New Roman"/>
                <w:sz w:val="18"/>
                <w:szCs w:val="18"/>
                <w:u w:val="single"/>
              </w:rPr>
            </w:pPr>
          </w:p>
        </w:tc>
        <w:tc>
          <w:tcPr>
            <w:tcW w:w="764" w:type="dxa"/>
            <w:vMerge/>
            <w:vAlign w:val="center"/>
          </w:tcPr>
          <w:p w:rsidR="00467F2F" w:rsidRPr="009A2085" w:rsidRDefault="00467F2F" w:rsidP="003A49A3">
            <w:pPr>
              <w:snapToGrid w:val="0"/>
              <w:spacing w:line="320" w:lineRule="exact"/>
              <w:jc w:val="center"/>
              <w:rPr>
                <w:rFonts w:ascii="Times New Roman"/>
                <w:sz w:val="18"/>
                <w:szCs w:val="18"/>
                <w:u w:val="single"/>
              </w:rPr>
            </w:pPr>
          </w:p>
        </w:tc>
        <w:tc>
          <w:tcPr>
            <w:tcW w:w="792" w:type="dxa"/>
            <w:vMerge/>
            <w:vAlign w:val="center"/>
          </w:tcPr>
          <w:p w:rsidR="00467F2F" w:rsidRPr="009A2085" w:rsidRDefault="00467F2F" w:rsidP="003A49A3">
            <w:pPr>
              <w:snapToGrid w:val="0"/>
              <w:spacing w:line="320" w:lineRule="exact"/>
              <w:jc w:val="center"/>
              <w:rPr>
                <w:rFonts w:ascii="Times New Roman"/>
                <w:sz w:val="18"/>
                <w:szCs w:val="18"/>
                <w:u w:val="single"/>
              </w:rPr>
            </w:pPr>
          </w:p>
        </w:tc>
        <w:tc>
          <w:tcPr>
            <w:tcW w:w="722" w:type="dxa"/>
            <w:vMerge/>
            <w:vAlign w:val="center"/>
          </w:tcPr>
          <w:p w:rsidR="00467F2F" w:rsidRPr="009A2085" w:rsidRDefault="00467F2F" w:rsidP="003A49A3">
            <w:pPr>
              <w:snapToGrid w:val="0"/>
              <w:spacing w:line="320" w:lineRule="exact"/>
              <w:jc w:val="center"/>
              <w:rPr>
                <w:rFonts w:ascii="Times New Roman"/>
                <w:sz w:val="18"/>
                <w:szCs w:val="18"/>
                <w:u w:val="single"/>
              </w:rPr>
            </w:pPr>
          </w:p>
        </w:tc>
        <w:tc>
          <w:tcPr>
            <w:tcW w:w="800"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粉尘</w:t>
            </w:r>
          </w:p>
        </w:tc>
        <w:tc>
          <w:tcPr>
            <w:tcW w:w="845" w:type="dxa"/>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sz w:val="18"/>
                <w:szCs w:val="18"/>
                <w:u w:val="single"/>
              </w:rPr>
              <w:t>0.13</w:t>
            </w:r>
          </w:p>
        </w:tc>
        <w:tc>
          <w:tcPr>
            <w:tcW w:w="1008" w:type="dxa"/>
            <w:vAlign w:val="center"/>
          </w:tcPr>
          <w:p w:rsidR="00467F2F" w:rsidRPr="009A2085" w:rsidRDefault="00467F2F" w:rsidP="003A49A3">
            <w:pPr>
              <w:widowControl/>
              <w:snapToGrid w:val="0"/>
              <w:spacing w:line="320" w:lineRule="exact"/>
              <w:jc w:val="center"/>
              <w:rPr>
                <w:u w:val="single"/>
              </w:rPr>
            </w:pPr>
            <w:r w:rsidRPr="009A2085">
              <w:rPr>
                <w:rFonts w:ascii="Times New Roman"/>
                <w:sz w:val="18"/>
                <w:szCs w:val="18"/>
                <w:u w:val="single"/>
              </w:rPr>
              <w:t>30</w:t>
            </w:r>
          </w:p>
        </w:tc>
        <w:tc>
          <w:tcPr>
            <w:tcW w:w="1009" w:type="dxa"/>
            <w:vAlign w:val="center"/>
          </w:tcPr>
          <w:p w:rsidR="00467F2F" w:rsidRPr="009A2085" w:rsidRDefault="00467F2F" w:rsidP="003A49A3">
            <w:pPr>
              <w:widowControl/>
              <w:snapToGrid w:val="0"/>
              <w:spacing w:line="320" w:lineRule="exact"/>
              <w:jc w:val="center"/>
              <w:rPr>
                <w:rFonts w:ascii="Times New Roman"/>
                <w:sz w:val="18"/>
                <w:szCs w:val="18"/>
                <w:u w:val="single"/>
              </w:rPr>
            </w:pPr>
          </w:p>
        </w:tc>
        <w:tc>
          <w:tcPr>
            <w:tcW w:w="1003"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0.9</w:t>
            </w:r>
          </w:p>
        </w:tc>
      </w:tr>
      <w:tr w:rsidR="00467F2F" w:rsidRPr="009A2085" w:rsidTr="003A49A3">
        <w:trPr>
          <w:trHeight w:val="138"/>
          <w:jc w:val="center"/>
        </w:trPr>
        <w:tc>
          <w:tcPr>
            <w:tcW w:w="1150" w:type="dxa"/>
            <w:vMerge/>
            <w:vAlign w:val="center"/>
          </w:tcPr>
          <w:p w:rsidR="00467F2F" w:rsidRPr="009A2085" w:rsidRDefault="00467F2F" w:rsidP="003A49A3">
            <w:pPr>
              <w:widowControl/>
              <w:snapToGrid w:val="0"/>
              <w:spacing w:line="320" w:lineRule="exact"/>
              <w:jc w:val="center"/>
              <w:rPr>
                <w:rFonts w:ascii="Times New Roman"/>
                <w:sz w:val="18"/>
                <w:szCs w:val="18"/>
                <w:u w:val="single"/>
              </w:rPr>
            </w:pPr>
          </w:p>
        </w:tc>
        <w:tc>
          <w:tcPr>
            <w:tcW w:w="864" w:type="dxa"/>
            <w:vMerge/>
            <w:vAlign w:val="center"/>
          </w:tcPr>
          <w:p w:rsidR="00467F2F" w:rsidRPr="009A2085" w:rsidRDefault="00467F2F" w:rsidP="003A49A3">
            <w:pPr>
              <w:widowControl/>
              <w:snapToGrid w:val="0"/>
              <w:spacing w:line="320" w:lineRule="exact"/>
              <w:jc w:val="center"/>
              <w:rPr>
                <w:rFonts w:ascii="Times New Roman"/>
                <w:sz w:val="18"/>
                <w:szCs w:val="18"/>
                <w:u w:val="single"/>
              </w:rPr>
            </w:pPr>
          </w:p>
        </w:tc>
        <w:tc>
          <w:tcPr>
            <w:tcW w:w="764" w:type="dxa"/>
            <w:vMerge/>
            <w:vAlign w:val="center"/>
          </w:tcPr>
          <w:p w:rsidR="00467F2F" w:rsidRPr="009A2085" w:rsidRDefault="00467F2F" w:rsidP="003A49A3">
            <w:pPr>
              <w:snapToGrid w:val="0"/>
              <w:spacing w:line="320" w:lineRule="exact"/>
              <w:jc w:val="center"/>
              <w:rPr>
                <w:rFonts w:ascii="Times New Roman"/>
                <w:sz w:val="18"/>
                <w:szCs w:val="18"/>
                <w:u w:val="single"/>
              </w:rPr>
            </w:pPr>
          </w:p>
        </w:tc>
        <w:tc>
          <w:tcPr>
            <w:tcW w:w="792" w:type="dxa"/>
            <w:vMerge/>
            <w:vAlign w:val="center"/>
          </w:tcPr>
          <w:p w:rsidR="00467F2F" w:rsidRPr="009A2085" w:rsidRDefault="00467F2F" w:rsidP="003A49A3">
            <w:pPr>
              <w:snapToGrid w:val="0"/>
              <w:spacing w:line="320" w:lineRule="exact"/>
              <w:jc w:val="center"/>
              <w:rPr>
                <w:rFonts w:ascii="Times New Roman"/>
                <w:sz w:val="18"/>
                <w:szCs w:val="18"/>
                <w:u w:val="single"/>
              </w:rPr>
            </w:pPr>
          </w:p>
        </w:tc>
        <w:tc>
          <w:tcPr>
            <w:tcW w:w="722" w:type="dxa"/>
            <w:vMerge/>
            <w:vAlign w:val="center"/>
          </w:tcPr>
          <w:p w:rsidR="00467F2F" w:rsidRPr="009A2085" w:rsidRDefault="00467F2F" w:rsidP="003A49A3">
            <w:pPr>
              <w:snapToGrid w:val="0"/>
              <w:spacing w:line="320" w:lineRule="exact"/>
              <w:jc w:val="center"/>
              <w:rPr>
                <w:rFonts w:ascii="Times New Roman"/>
                <w:sz w:val="18"/>
                <w:szCs w:val="18"/>
                <w:u w:val="single"/>
              </w:rPr>
            </w:pPr>
          </w:p>
        </w:tc>
        <w:tc>
          <w:tcPr>
            <w:tcW w:w="800"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NOx</w:t>
            </w:r>
          </w:p>
        </w:tc>
        <w:tc>
          <w:tcPr>
            <w:tcW w:w="845" w:type="dxa"/>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hint="eastAsia"/>
                <w:sz w:val="18"/>
                <w:szCs w:val="18"/>
                <w:u w:val="single"/>
              </w:rPr>
              <w:t>0.09</w:t>
            </w:r>
          </w:p>
        </w:tc>
        <w:tc>
          <w:tcPr>
            <w:tcW w:w="1008"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240</w:t>
            </w:r>
          </w:p>
        </w:tc>
        <w:tc>
          <w:tcPr>
            <w:tcW w:w="1009"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4.4</w:t>
            </w:r>
          </w:p>
        </w:tc>
        <w:tc>
          <w:tcPr>
            <w:tcW w:w="1003"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0.2</w:t>
            </w:r>
          </w:p>
        </w:tc>
      </w:tr>
      <w:tr w:rsidR="00467F2F" w:rsidRPr="009A2085" w:rsidTr="003A49A3">
        <w:trPr>
          <w:trHeight w:val="138"/>
          <w:jc w:val="center"/>
        </w:trPr>
        <w:tc>
          <w:tcPr>
            <w:tcW w:w="1150" w:type="dxa"/>
            <w:vMerge/>
            <w:vAlign w:val="center"/>
          </w:tcPr>
          <w:p w:rsidR="00467F2F" w:rsidRPr="009A2085" w:rsidRDefault="00467F2F" w:rsidP="003A49A3">
            <w:pPr>
              <w:widowControl/>
              <w:snapToGrid w:val="0"/>
              <w:spacing w:line="320" w:lineRule="exact"/>
              <w:jc w:val="center"/>
              <w:rPr>
                <w:rFonts w:ascii="Times New Roman"/>
                <w:sz w:val="18"/>
                <w:szCs w:val="18"/>
                <w:u w:val="single"/>
              </w:rPr>
            </w:pPr>
          </w:p>
        </w:tc>
        <w:tc>
          <w:tcPr>
            <w:tcW w:w="864" w:type="dxa"/>
            <w:vMerge/>
            <w:vAlign w:val="center"/>
          </w:tcPr>
          <w:p w:rsidR="00467F2F" w:rsidRPr="009A2085" w:rsidRDefault="00467F2F" w:rsidP="003A49A3">
            <w:pPr>
              <w:widowControl/>
              <w:snapToGrid w:val="0"/>
              <w:spacing w:line="320" w:lineRule="exact"/>
              <w:jc w:val="center"/>
              <w:rPr>
                <w:rFonts w:ascii="Times New Roman"/>
                <w:sz w:val="18"/>
                <w:szCs w:val="18"/>
                <w:u w:val="single"/>
              </w:rPr>
            </w:pPr>
          </w:p>
        </w:tc>
        <w:tc>
          <w:tcPr>
            <w:tcW w:w="764" w:type="dxa"/>
            <w:vMerge/>
            <w:vAlign w:val="center"/>
          </w:tcPr>
          <w:p w:rsidR="00467F2F" w:rsidRPr="009A2085" w:rsidRDefault="00467F2F" w:rsidP="003A49A3">
            <w:pPr>
              <w:snapToGrid w:val="0"/>
              <w:spacing w:line="320" w:lineRule="exact"/>
              <w:jc w:val="center"/>
              <w:rPr>
                <w:rFonts w:ascii="Times New Roman"/>
                <w:sz w:val="18"/>
                <w:szCs w:val="18"/>
                <w:u w:val="single"/>
              </w:rPr>
            </w:pPr>
          </w:p>
        </w:tc>
        <w:tc>
          <w:tcPr>
            <w:tcW w:w="792" w:type="dxa"/>
            <w:vMerge/>
            <w:vAlign w:val="center"/>
          </w:tcPr>
          <w:p w:rsidR="00467F2F" w:rsidRPr="009A2085" w:rsidRDefault="00467F2F" w:rsidP="003A49A3">
            <w:pPr>
              <w:snapToGrid w:val="0"/>
              <w:spacing w:line="320" w:lineRule="exact"/>
              <w:jc w:val="center"/>
              <w:rPr>
                <w:rFonts w:ascii="Times New Roman"/>
                <w:sz w:val="18"/>
                <w:szCs w:val="18"/>
                <w:u w:val="single"/>
              </w:rPr>
            </w:pPr>
          </w:p>
        </w:tc>
        <w:tc>
          <w:tcPr>
            <w:tcW w:w="722" w:type="dxa"/>
            <w:vMerge/>
            <w:vAlign w:val="center"/>
          </w:tcPr>
          <w:p w:rsidR="00467F2F" w:rsidRPr="009A2085" w:rsidRDefault="00467F2F" w:rsidP="003A49A3">
            <w:pPr>
              <w:snapToGrid w:val="0"/>
              <w:spacing w:line="320" w:lineRule="exact"/>
              <w:jc w:val="center"/>
              <w:rPr>
                <w:rFonts w:ascii="Times New Roman"/>
                <w:sz w:val="18"/>
                <w:szCs w:val="18"/>
                <w:u w:val="single"/>
              </w:rPr>
            </w:pPr>
          </w:p>
        </w:tc>
        <w:tc>
          <w:tcPr>
            <w:tcW w:w="800"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SO</w:t>
            </w:r>
            <w:r w:rsidRPr="009A2085">
              <w:rPr>
                <w:rFonts w:ascii="Times New Roman"/>
                <w:sz w:val="18"/>
                <w:szCs w:val="18"/>
                <w:u w:val="single"/>
                <w:vertAlign w:val="subscript"/>
              </w:rPr>
              <w:t>2</w:t>
            </w:r>
          </w:p>
        </w:tc>
        <w:tc>
          <w:tcPr>
            <w:tcW w:w="845" w:type="dxa"/>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sz w:val="18"/>
                <w:szCs w:val="18"/>
                <w:u w:val="single"/>
              </w:rPr>
              <w:t>4.20</w:t>
            </w:r>
          </w:p>
        </w:tc>
        <w:tc>
          <w:tcPr>
            <w:tcW w:w="1008"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sz w:val="18"/>
                <w:szCs w:val="18"/>
                <w:u w:val="single"/>
              </w:rPr>
              <w:t>400</w:t>
            </w:r>
          </w:p>
        </w:tc>
        <w:tc>
          <w:tcPr>
            <w:tcW w:w="1009" w:type="dxa"/>
            <w:vAlign w:val="center"/>
          </w:tcPr>
          <w:p w:rsidR="00467F2F" w:rsidRPr="009A2085" w:rsidRDefault="00467F2F" w:rsidP="003A49A3">
            <w:pPr>
              <w:widowControl/>
              <w:snapToGrid w:val="0"/>
              <w:spacing w:line="320" w:lineRule="exact"/>
              <w:jc w:val="center"/>
              <w:rPr>
                <w:rFonts w:ascii="Times New Roman"/>
                <w:sz w:val="18"/>
                <w:szCs w:val="18"/>
                <w:u w:val="single"/>
              </w:rPr>
            </w:pPr>
          </w:p>
        </w:tc>
        <w:tc>
          <w:tcPr>
            <w:tcW w:w="1003"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0.5</w:t>
            </w:r>
          </w:p>
        </w:tc>
      </w:tr>
      <w:tr w:rsidR="00467F2F" w:rsidRPr="009A2085" w:rsidTr="003A49A3">
        <w:trPr>
          <w:trHeight w:val="147"/>
          <w:jc w:val="center"/>
        </w:trPr>
        <w:tc>
          <w:tcPr>
            <w:tcW w:w="1150" w:type="dxa"/>
            <w:vMerge/>
            <w:vAlign w:val="center"/>
          </w:tcPr>
          <w:p w:rsidR="00467F2F" w:rsidRPr="009A2085" w:rsidRDefault="00467F2F" w:rsidP="003A49A3">
            <w:pPr>
              <w:widowControl/>
              <w:snapToGrid w:val="0"/>
              <w:spacing w:line="320" w:lineRule="exact"/>
              <w:jc w:val="center"/>
              <w:rPr>
                <w:rFonts w:ascii="Times New Roman"/>
                <w:sz w:val="18"/>
                <w:szCs w:val="18"/>
                <w:u w:val="single"/>
              </w:rPr>
            </w:pPr>
          </w:p>
        </w:tc>
        <w:tc>
          <w:tcPr>
            <w:tcW w:w="864" w:type="dxa"/>
            <w:vMerge/>
            <w:vAlign w:val="center"/>
          </w:tcPr>
          <w:p w:rsidR="00467F2F" w:rsidRPr="009A2085" w:rsidRDefault="00467F2F" w:rsidP="003A49A3">
            <w:pPr>
              <w:widowControl/>
              <w:snapToGrid w:val="0"/>
              <w:spacing w:line="320" w:lineRule="exact"/>
              <w:jc w:val="center"/>
              <w:rPr>
                <w:rFonts w:ascii="Times New Roman"/>
                <w:sz w:val="18"/>
                <w:szCs w:val="18"/>
                <w:u w:val="single"/>
              </w:rPr>
            </w:pPr>
          </w:p>
        </w:tc>
        <w:tc>
          <w:tcPr>
            <w:tcW w:w="764" w:type="dxa"/>
            <w:vMerge/>
            <w:vAlign w:val="center"/>
          </w:tcPr>
          <w:p w:rsidR="00467F2F" w:rsidRPr="009A2085" w:rsidRDefault="00467F2F" w:rsidP="003A49A3">
            <w:pPr>
              <w:snapToGrid w:val="0"/>
              <w:spacing w:line="320" w:lineRule="exact"/>
              <w:jc w:val="center"/>
              <w:rPr>
                <w:rFonts w:ascii="Times New Roman"/>
                <w:sz w:val="18"/>
                <w:szCs w:val="18"/>
                <w:u w:val="single"/>
              </w:rPr>
            </w:pPr>
          </w:p>
        </w:tc>
        <w:tc>
          <w:tcPr>
            <w:tcW w:w="792" w:type="dxa"/>
            <w:vMerge/>
            <w:vAlign w:val="center"/>
          </w:tcPr>
          <w:p w:rsidR="00467F2F" w:rsidRPr="009A2085" w:rsidRDefault="00467F2F" w:rsidP="003A49A3">
            <w:pPr>
              <w:snapToGrid w:val="0"/>
              <w:spacing w:line="320" w:lineRule="exact"/>
              <w:jc w:val="center"/>
              <w:rPr>
                <w:rFonts w:ascii="Times New Roman"/>
                <w:sz w:val="18"/>
                <w:szCs w:val="18"/>
                <w:u w:val="single"/>
              </w:rPr>
            </w:pPr>
          </w:p>
        </w:tc>
        <w:tc>
          <w:tcPr>
            <w:tcW w:w="722" w:type="dxa"/>
            <w:vMerge/>
            <w:vAlign w:val="center"/>
          </w:tcPr>
          <w:p w:rsidR="00467F2F" w:rsidRPr="009A2085" w:rsidRDefault="00467F2F" w:rsidP="003A49A3">
            <w:pPr>
              <w:snapToGrid w:val="0"/>
              <w:spacing w:line="320" w:lineRule="exact"/>
              <w:jc w:val="center"/>
              <w:rPr>
                <w:rFonts w:ascii="Times New Roman"/>
                <w:sz w:val="18"/>
                <w:szCs w:val="18"/>
                <w:u w:val="single"/>
              </w:rPr>
            </w:pPr>
          </w:p>
        </w:tc>
        <w:tc>
          <w:tcPr>
            <w:tcW w:w="800"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Ansi="宋体" w:hint="eastAsia"/>
                <w:sz w:val="18"/>
                <w:szCs w:val="18"/>
                <w:u w:val="single"/>
              </w:rPr>
              <w:t>VOCs</w:t>
            </w:r>
          </w:p>
        </w:tc>
        <w:tc>
          <w:tcPr>
            <w:tcW w:w="845" w:type="dxa"/>
            <w:vAlign w:val="center"/>
          </w:tcPr>
          <w:p w:rsidR="00467F2F" w:rsidRPr="009A2085" w:rsidRDefault="00467F2F" w:rsidP="003A49A3">
            <w:pPr>
              <w:snapToGrid w:val="0"/>
              <w:spacing w:line="320" w:lineRule="exact"/>
              <w:jc w:val="center"/>
              <w:rPr>
                <w:rFonts w:ascii="Times New Roman"/>
                <w:sz w:val="18"/>
                <w:szCs w:val="18"/>
                <w:u w:val="single"/>
              </w:rPr>
            </w:pPr>
            <w:r w:rsidRPr="009A2085">
              <w:rPr>
                <w:rFonts w:ascii="Times New Roman"/>
                <w:sz w:val="18"/>
                <w:szCs w:val="18"/>
                <w:u w:val="single"/>
              </w:rPr>
              <w:t>0.067</w:t>
            </w:r>
          </w:p>
        </w:tc>
        <w:tc>
          <w:tcPr>
            <w:tcW w:w="1008" w:type="dxa"/>
            <w:vAlign w:val="center"/>
          </w:tcPr>
          <w:p w:rsidR="00467F2F" w:rsidRPr="009A2085" w:rsidRDefault="00467F2F" w:rsidP="003A49A3">
            <w:pPr>
              <w:widowControl/>
              <w:snapToGrid w:val="0"/>
              <w:spacing w:line="320" w:lineRule="exact"/>
              <w:jc w:val="center"/>
              <w:rPr>
                <w:u w:val="single"/>
              </w:rPr>
            </w:pPr>
            <w:r w:rsidRPr="009A2085">
              <w:rPr>
                <w:rFonts w:ascii="Times New Roman" w:hint="eastAsia"/>
                <w:sz w:val="18"/>
                <w:szCs w:val="18"/>
                <w:u w:val="single"/>
              </w:rPr>
              <w:t>120</w:t>
            </w:r>
          </w:p>
        </w:tc>
        <w:tc>
          <w:tcPr>
            <w:tcW w:w="1009"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53</w:t>
            </w:r>
          </w:p>
        </w:tc>
        <w:tc>
          <w:tcPr>
            <w:tcW w:w="1003" w:type="dxa"/>
            <w:vAlign w:val="center"/>
          </w:tcPr>
          <w:p w:rsidR="00467F2F" w:rsidRPr="009A2085" w:rsidRDefault="00467F2F" w:rsidP="003A49A3">
            <w:pPr>
              <w:widowControl/>
              <w:snapToGrid w:val="0"/>
              <w:spacing w:line="320" w:lineRule="exact"/>
              <w:jc w:val="center"/>
              <w:rPr>
                <w:rFonts w:ascii="Times New Roman"/>
                <w:sz w:val="18"/>
                <w:szCs w:val="18"/>
                <w:u w:val="single"/>
              </w:rPr>
            </w:pPr>
            <w:r w:rsidRPr="009A2085">
              <w:rPr>
                <w:rFonts w:ascii="Times New Roman" w:hint="eastAsia"/>
                <w:sz w:val="18"/>
                <w:szCs w:val="18"/>
                <w:u w:val="single"/>
              </w:rPr>
              <w:t>0.6</w:t>
            </w:r>
          </w:p>
        </w:tc>
      </w:tr>
    </w:tbl>
    <w:p w:rsidR="00467F2F" w:rsidRPr="009A2085" w:rsidRDefault="00395777" w:rsidP="00467F2F">
      <w:pPr>
        <w:spacing w:line="480" w:lineRule="exact"/>
        <w:ind w:firstLine="482"/>
        <w:rPr>
          <w:rFonts w:ascii="Times New Roman"/>
          <w:u w:val="single"/>
        </w:rPr>
      </w:pPr>
      <w:r w:rsidRPr="009A2085">
        <w:rPr>
          <w:rFonts w:ascii="Times New Roman" w:hint="eastAsia"/>
          <w:u w:val="single"/>
        </w:rPr>
        <w:lastRenderedPageBreak/>
        <w:fldChar w:fldCharType="begin"/>
      </w:r>
      <w:r w:rsidR="00467F2F" w:rsidRPr="009A2085">
        <w:rPr>
          <w:rFonts w:ascii="Times New Roman" w:hint="eastAsia"/>
          <w:u w:val="single"/>
        </w:rPr>
        <w:instrText xml:space="preserve"> = 4 \* GB3 \* MERGEFORMAT </w:instrText>
      </w:r>
      <w:r w:rsidRPr="009A2085">
        <w:rPr>
          <w:rFonts w:ascii="Times New Roman" w:hint="eastAsia"/>
          <w:u w:val="single"/>
        </w:rPr>
        <w:fldChar w:fldCharType="separate"/>
      </w:r>
      <w:r w:rsidR="00467F2F" w:rsidRPr="009A2085">
        <w:rPr>
          <w:rFonts w:hAnsi="宋体" w:cs="宋体" w:hint="eastAsia"/>
          <w:u w:val="single"/>
        </w:rPr>
        <w:t>④</w:t>
      </w:r>
      <w:r w:rsidRPr="009A2085">
        <w:rPr>
          <w:rFonts w:ascii="Times New Roman" w:hint="eastAsia"/>
          <w:u w:val="single"/>
        </w:rPr>
        <w:fldChar w:fldCharType="end"/>
      </w:r>
      <w:r w:rsidR="00467F2F" w:rsidRPr="009A2085">
        <w:rPr>
          <w:rFonts w:ascii="Times New Roman" w:hint="eastAsia"/>
          <w:u w:val="single"/>
        </w:rPr>
        <w:t>、预测结果</w:t>
      </w:r>
    </w:p>
    <w:p w:rsidR="00467F2F" w:rsidRPr="009A2085" w:rsidRDefault="00467F2F" w:rsidP="00467F2F">
      <w:pPr>
        <w:spacing w:line="480" w:lineRule="exact"/>
        <w:ind w:firstLine="482"/>
        <w:rPr>
          <w:rFonts w:ascii="Times New Roman"/>
          <w:u w:val="single"/>
        </w:rPr>
      </w:pPr>
      <w:r w:rsidRPr="009A2085">
        <w:rPr>
          <w:rFonts w:ascii="Times New Roman" w:hint="eastAsia"/>
          <w:u w:val="single"/>
        </w:rPr>
        <w:t>根据大气污染源参数调查结果，选取</w:t>
      </w:r>
      <w:r w:rsidRPr="009A2085">
        <w:rPr>
          <w:rFonts w:ascii="Times New Roman" w:hint="eastAsia"/>
          <w:u w:val="single"/>
        </w:rPr>
        <w:t>SCREEN3</w:t>
      </w:r>
      <w:r w:rsidRPr="009A2085">
        <w:rPr>
          <w:rFonts w:ascii="Times New Roman" w:hint="eastAsia"/>
          <w:u w:val="single"/>
        </w:rPr>
        <w:t>预测模式计算各排放源下风向最大落地浓度以及其占标率，其计算结果表详见表</w:t>
      </w:r>
      <w:r w:rsidRPr="009A2085">
        <w:rPr>
          <w:rFonts w:ascii="Times New Roman" w:hint="eastAsia"/>
          <w:u w:val="single"/>
        </w:rPr>
        <w:t>6.2-2</w:t>
      </w:r>
      <w:r w:rsidRPr="009A2085">
        <w:rPr>
          <w:rFonts w:ascii="Times New Roman" w:hint="eastAsia"/>
          <w:u w:val="single"/>
        </w:rPr>
        <w:t>。</w:t>
      </w:r>
    </w:p>
    <w:p w:rsidR="00467F2F" w:rsidRPr="009A2085" w:rsidRDefault="00467F2F" w:rsidP="00467F2F">
      <w:pPr>
        <w:spacing w:line="400" w:lineRule="exact"/>
        <w:jc w:val="center"/>
        <w:rPr>
          <w:rFonts w:ascii="Times New Roman"/>
          <w:b/>
          <w:sz w:val="21"/>
          <w:szCs w:val="21"/>
          <w:u w:val="single"/>
        </w:rPr>
      </w:pPr>
      <w:r w:rsidRPr="009A2085">
        <w:rPr>
          <w:rFonts w:ascii="Times New Roman" w:hint="eastAsia"/>
          <w:b/>
          <w:sz w:val="21"/>
          <w:szCs w:val="21"/>
          <w:u w:val="single"/>
        </w:rPr>
        <w:t>表</w:t>
      </w:r>
      <w:r w:rsidRPr="009A2085">
        <w:rPr>
          <w:rFonts w:ascii="Times New Roman" w:hint="eastAsia"/>
          <w:b/>
          <w:sz w:val="21"/>
          <w:szCs w:val="21"/>
          <w:u w:val="single"/>
        </w:rPr>
        <w:t xml:space="preserve">6.2-2  </w:t>
      </w:r>
      <w:r w:rsidRPr="009A2085">
        <w:rPr>
          <w:rFonts w:ascii="Times New Roman" w:hint="eastAsia"/>
          <w:b/>
          <w:sz w:val="21"/>
          <w:szCs w:val="21"/>
          <w:u w:val="single"/>
        </w:rPr>
        <w:t>拟建工程环境空气影响预测结果表（正常工况）</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ayout w:type="fixed"/>
        <w:tblLook w:val="0000"/>
      </w:tblPr>
      <w:tblGrid>
        <w:gridCol w:w="2726"/>
        <w:gridCol w:w="3138"/>
        <w:gridCol w:w="3095"/>
      </w:tblGrid>
      <w:tr w:rsidR="00467F2F" w:rsidRPr="009A2085" w:rsidTr="003A49A3">
        <w:trPr>
          <w:trHeight w:val="20"/>
          <w:jc w:val="center"/>
        </w:trPr>
        <w:tc>
          <w:tcPr>
            <w:tcW w:w="2726" w:type="dxa"/>
            <w:vMerge w:val="restart"/>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下风向距离</w:t>
            </w:r>
            <w:r w:rsidRPr="009A2085">
              <w:rPr>
                <w:rFonts w:ascii="Times New Roman"/>
                <w:sz w:val="18"/>
                <w:szCs w:val="18"/>
                <w:u w:val="single"/>
              </w:rPr>
              <w:t>D</w:t>
            </w:r>
            <w:r w:rsidRPr="009A2085">
              <w:rPr>
                <w:rFonts w:ascii="Times New Roman" w:hint="eastAsia"/>
                <w:sz w:val="18"/>
                <w:szCs w:val="18"/>
                <w:u w:val="single"/>
              </w:rPr>
              <w:t>（</w:t>
            </w:r>
            <w:r w:rsidRPr="009A2085">
              <w:rPr>
                <w:rFonts w:ascii="Times New Roman" w:hint="eastAsia"/>
                <w:sz w:val="18"/>
                <w:szCs w:val="18"/>
                <w:u w:val="single"/>
              </w:rPr>
              <w:t>m</w:t>
            </w:r>
            <w:r w:rsidRPr="009A2085">
              <w:rPr>
                <w:rFonts w:ascii="Times New Roman" w:hint="eastAsia"/>
                <w:sz w:val="18"/>
                <w:szCs w:val="18"/>
                <w:u w:val="single"/>
              </w:rPr>
              <w:t>）</w:t>
            </w:r>
          </w:p>
        </w:tc>
        <w:tc>
          <w:tcPr>
            <w:tcW w:w="6233" w:type="dxa"/>
            <w:gridSpan w:val="2"/>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富氧车间</w:t>
            </w:r>
          </w:p>
        </w:tc>
      </w:tr>
      <w:tr w:rsidR="00467F2F" w:rsidRPr="009A2085" w:rsidTr="003A49A3">
        <w:trPr>
          <w:trHeight w:val="20"/>
          <w:jc w:val="center"/>
        </w:trPr>
        <w:tc>
          <w:tcPr>
            <w:tcW w:w="2726" w:type="dxa"/>
            <w:vMerge/>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p>
        </w:tc>
        <w:tc>
          <w:tcPr>
            <w:tcW w:w="6233" w:type="dxa"/>
            <w:gridSpan w:val="2"/>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SO</w:t>
            </w:r>
            <w:r w:rsidRPr="009A2085">
              <w:rPr>
                <w:rFonts w:ascii="Times New Roman"/>
                <w:sz w:val="18"/>
                <w:szCs w:val="18"/>
                <w:u w:val="single"/>
                <w:vertAlign w:val="subscript"/>
              </w:rPr>
              <w:t>2</w:t>
            </w:r>
          </w:p>
        </w:tc>
      </w:tr>
      <w:tr w:rsidR="00467F2F" w:rsidRPr="009A2085" w:rsidTr="003A49A3">
        <w:trPr>
          <w:trHeight w:val="20"/>
          <w:jc w:val="center"/>
        </w:trPr>
        <w:tc>
          <w:tcPr>
            <w:tcW w:w="2726" w:type="dxa"/>
            <w:vMerge/>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下风向预测浓度</w:t>
            </w:r>
            <w:r w:rsidRPr="009A2085">
              <w:rPr>
                <w:rFonts w:ascii="Times New Roman"/>
                <w:i/>
                <w:sz w:val="18"/>
                <w:szCs w:val="18"/>
                <w:u w:val="single"/>
              </w:rPr>
              <w:t>C</w:t>
            </w:r>
            <w:r w:rsidRPr="009A2085">
              <w:rPr>
                <w:rFonts w:ascii="Times New Roman"/>
                <w:i/>
                <w:sz w:val="18"/>
                <w:szCs w:val="18"/>
                <w:u w:val="single"/>
                <w:vertAlign w:val="subscript"/>
              </w:rPr>
              <w:t>i1</w:t>
            </w:r>
            <w:r w:rsidRPr="009A2085">
              <w:rPr>
                <w:rFonts w:ascii="Times New Roman" w:hint="eastAsia"/>
                <w:sz w:val="18"/>
                <w:szCs w:val="18"/>
                <w:u w:val="single"/>
              </w:rPr>
              <w:t>（</w:t>
            </w:r>
            <w:r w:rsidRPr="009A2085">
              <w:rPr>
                <w:rFonts w:ascii="Times New Roman"/>
                <w:sz w:val="18"/>
                <w:szCs w:val="18"/>
                <w:u w:val="single"/>
              </w:rPr>
              <w:t>mg/m</w:t>
            </w:r>
            <w:r w:rsidRPr="009A2085">
              <w:rPr>
                <w:rFonts w:ascii="Times New Roman"/>
                <w:sz w:val="18"/>
                <w:szCs w:val="18"/>
                <w:u w:val="single"/>
                <w:vertAlign w:val="superscript"/>
              </w:rPr>
              <w:t>3</w:t>
            </w:r>
            <w:r w:rsidRPr="009A2085">
              <w:rPr>
                <w:rFonts w:ascii="Times New Roman" w:hint="eastAsia"/>
                <w:sz w:val="18"/>
                <w:szCs w:val="18"/>
                <w:u w:val="single"/>
              </w:rPr>
              <w:t>）</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占标率（</w:t>
            </w:r>
            <w:r w:rsidRPr="009A2085">
              <w:rPr>
                <w:rFonts w:ascii="Times New Roman" w:hint="eastAsia"/>
                <w:sz w:val="18"/>
                <w:szCs w:val="18"/>
                <w:u w:val="single"/>
              </w:rPr>
              <w:t>%</w:t>
            </w:r>
            <w:r w:rsidRPr="009A2085">
              <w:rPr>
                <w:rFonts w:ascii="Times New Roman" w:hint="eastAsia"/>
                <w:sz w:val="18"/>
                <w:szCs w:val="18"/>
                <w:u w:val="single"/>
              </w:rPr>
              <w:t>）</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100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0.005742</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1.15</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200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0.02245</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4.49</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300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0.02186</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4.37</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400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0.02263</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4.53</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500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0.02103</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4.21</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600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0.0182</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3.64</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700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0.0178</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3.56</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800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0.01779</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3.56</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900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0.01714</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3.43</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1000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0.01618</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3.24</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1100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0.01507</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3.01</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1200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0.01401</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2.8</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1300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0.01302</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2.6</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1400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0.01212</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2.42</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1500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0.0113</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2.26</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1600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0.01055</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2.11</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1700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0.009868</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1.97</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1800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0.009249</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1.85</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1900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0.008687</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1.74</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2000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0.008174</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1.63</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2100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0.007706</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1.54</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2200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0.007278</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1.46</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2300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0.006886</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1.38</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2400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0.006525</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1.31</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sz w:val="18"/>
                <w:szCs w:val="18"/>
                <w:u w:val="single"/>
              </w:rPr>
              <w:t>2500</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0.006194</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sz w:val="18"/>
                <w:szCs w:val="18"/>
                <w:u w:val="single"/>
              </w:rPr>
            </w:pPr>
            <w:r w:rsidRPr="009A2085">
              <w:rPr>
                <w:rFonts w:ascii="Times New Roman" w:hint="eastAsia"/>
                <w:sz w:val="18"/>
                <w:szCs w:val="18"/>
                <w:u w:val="single"/>
              </w:rPr>
              <w:t>1.24</w:t>
            </w:r>
          </w:p>
        </w:tc>
      </w:tr>
      <w:tr w:rsidR="00467F2F" w:rsidRPr="009A2085" w:rsidTr="003A49A3">
        <w:trPr>
          <w:trHeight w:val="20"/>
          <w:jc w:val="center"/>
        </w:trPr>
        <w:tc>
          <w:tcPr>
            <w:tcW w:w="2726" w:type="dxa"/>
            <w:tcMar>
              <w:left w:w="17" w:type="dxa"/>
              <w:right w:w="17" w:type="dxa"/>
            </w:tcMar>
            <w:vAlign w:val="center"/>
          </w:tcPr>
          <w:p w:rsidR="00467F2F" w:rsidRPr="009A2085" w:rsidRDefault="00467F2F" w:rsidP="003A49A3">
            <w:pPr>
              <w:spacing w:line="320" w:lineRule="exact"/>
              <w:jc w:val="center"/>
              <w:rPr>
                <w:rFonts w:ascii="Times New Roman"/>
                <w:b/>
                <w:bCs/>
                <w:sz w:val="18"/>
                <w:szCs w:val="18"/>
                <w:u w:val="single"/>
              </w:rPr>
            </w:pPr>
            <w:r w:rsidRPr="009A2085">
              <w:rPr>
                <w:rFonts w:ascii="Times New Roman" w:hint="eastAsia"/>
                <w:b/>
                <w:bCs/>
                <w:sz w:val="18"/>
                <w:szCs w:val="18"/>
                <w:u w:val="single"/>
              </w:rPr>
              <w:t>399</w:t>
            </w:r>
            <w:r w:rsidRPr="009A2085">
              <w:rPr>
                <w:rFonts w:ascii="Times New Roman"/>
                <w:b/>
                <w:bCs/>
                <w:sz w:val="18"/>
                <w:szCs w:val="18"/>
                <w:u w:val="single"/>
              </w:rPr>
              <w:t>（最大落地浓度）</w:t>
            </w:r>
          </w:p>
        </w:tc>
        <w:tc>
          <w:tcPr>
            <w:tcW w:w="3138" w:type="dxa"/>
            <w:tcMar>
              <w:left w:w="17" w:type="dxa"/>
              <w:right w:w="17" w:type="dxa"/>
            </w:tcMar>
            <w:vAlign w:val="center"/>
          </w:tcPr>
          <w:p w:rsidR="00467F2F" w:rsidRPr="009A2085" w:rsidRDefault="00467F2F" w:rsidP="003A49A3">
            <w:pPr>
              <w:spacing w:line="320" w:lineRule="exact"/>
              <w:jc w:val="center"/>
              <w:rPr>
                <w:rFonts w:ascii="Times New Roman"/>
                <w:b/>
                <w:bCs/>
                <w:sz w:val="18"/>
                <w:szCs w:val="18"/>
                <w:u w:val="single"/>
              </w:rPr>
            </w:pPr>
            <w:r w:rsidRPr="009A2085">
              <w:rPr>
                <w:rFonts w:ascii="Times New Roman" w:hint="eastAsia"/>
                <w:b/>
                <w:bCs/>
                <w:sz w:val="18"/>
                <w:szCs w:val="18"/>
                <w:u w:val="single"/>
              </w:rPr>
              <w:t>0.02263</w:t>
            </w:r>
          </w:p>
        </w:tc>
        <w:tc>
          <w:tcPr>
            <w:tcW w:w="3095" w:type="dxa"/>
            <w:tcMar>
              <w:left w:w="17" w:type="dxa"/>
              <w:right w:w="17" w:type="dxa"/>
            </w:tcMar>
            <w:vAlign w:val="center"/>
          </w:tcPr>
          <w:p w:rsidR="00467F2F" w:rsidRPr="009A2085" w:rsidRDefault="00467F2F" w:rsidP="003A49A3">
            <w:pPr>
              <w:spacing w:line="320" w:lineRule="exact"/>
              <w:jc w:val="center"/>
              <w:rPr>
                <w:rFonts w:ascii="Times New Roman"/>
                <w:b/>
                <w:bCs/>
                <w:sz w:val="18"/>
                <w:szCs w:val="18"/>
                <w:u w:val="single"/>
              </w:rPr>
            </w:pPr>
            <w:r w:rsidRPr="009A2085">
              <w:rPr>
                <w:rFonts w:ascii="Times New Roman" w:hint="eastAsia"/>
                <w:b/>
                <w:bCs/>
                <w:sz w:val="18"/>
                <w:szCs w:val="18"/>
                <w:u w:val="single"/>
              </w:rPr>
              <w:t>4.53</w:t>
            </w:r>
          </w:p>
        </w:tc>
      </w:tr>
    </w:tbl>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续表</w:t>
      </w:r>
      <w:r w:rsidRPr="0037728E">
        <w:rPr>
          <w:rFonts w:ascii="Times New Roman" w:hint="eastAsia"/>
          <w:b/>
          <w:sz w:val="21"/>
          <w:szCs w:val="21"/>
        </w:rPr>
        <w:t xml:space="preserve">6.2-2  </w:t>
      </w:r>
      <w:r w:rsidRPr="0037728E">
        <w:rPr>
          <w:rFonts w:ascii="Times New Roman" w:hint="eastAsia"/>
          <w:b/>
          <w:sz w:val="21"/>
          <w:szCs w:val="21"/>
        </w:rPr>
        <w:t>拟建工程环境空气影响预测结果表（正常工况）</w:t>
      </w:r>
    </w:p>
    <w:tbl>
      <w:tblPr>
        <w:tblW w:w="8959" w:type="dxa"/>
        <w:jc w:val="center"/>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ayout w:type="fixed"/>
        <w:tblLook w:val="04A0"/>
      </w:tblPr>
      <w:tblGrid>
        <w:gridCol w:w="1664"/>
        <w:gridCol w:w="2100"/>
        <w:gridCol w:w="1568"/>
        <w:gridCol w:w="1813"/>
        <w:gridCol w:w="1814"/>
      </w:tblGrid>
      <w:tr w:rsidR="00164DFC" w:rsidRPr="0037728E">
        <w:trPr>
          <w:trHeight w:val="20"/>
          <w:jc w:val="center"/>
        </w:trPr>
        <w:tc>
          <w:tcPr>
            <w:tcW w:w="1664" w:type="dxa"/>
            <w:vMerge w:val="restart"/>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下风向距离</w:t>
            </w:r>
            <w:r w:rsidRPr="0037728E">
              <w:rPr>
                <w:rFonts w:ascii="Times New Roman"/>
                <w:sz w:val="18"/>
                <w:szCs w:val="18"/>
              </w:rPr>
              <w:t>D</w:t>
            </w:r>
            <w:r w:rsidRPr="0037728E">
              <w:rPr>
                <w:rFonts w:ascii="Times New Roman" w:hint="eastAsia"/>
                <w:sz w:val="18"/>
                <w:szCs w:val="18"/>
              </w:rPr>
              <w:t>（</w:t>
            </w:r>
            <w:r w:rsidRPr="0037728E">
              <w:rPr>
                <w:rFonts w:ascii="Times New Roman" w:hint="eastAsia"/>
                <w:sz w:val="18"/>
                <w:szCs w:val="18"/>
              </w:rPr>
              <w:t>m</w:t>
            </w:r>
            <w:r w:rsidRPr="0037728E">
              <w:rPr>
                <w:rFonts w:ascii="Times New Roman" w:hint="eastAsia"/>
                <w:sz w:val="18"/>
                <w:szCs w:val="18"/>
              </w:rPr>
              <w:t>）</w:t>
            </w:r>
          </w:p>
        </w:tc>
        <w:tc>
          <w:tcPr>
            <w:tcW w:w="7295" w:type="dxa"/>
            <w:gridSpan w:val="4"/>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焦亚装置厂房</w:t>
            </w:r>
          </w:p>
        </w:tc>
      </w:tr>
      <w:tr w:rsidR="00164DFC" w:rsidRPr="0037728E">
        <w:trPr>
          <w:trHeight w:val="20"/>
          <w:jc w:val="center"/>
        </w:trPr>
        <w:tc>
          <w:tcPr>
            <w:tcW w:w="1664" w:type="dxa"/>
            <w:vMerge/>
            <w:tcMar>
              <w:left w:w="17" w:type="dxa"/>
              <w:right w:w="17" w:type="dxa"/>
            </w:tcMar>
            <w:vAlign w:val="center"/>
          </w:tcPr>
          <w:p w:rsidR="00164DFC" w:rsidRPr="0037728E" w:rsidRDefault="00164DFC">
            <w:pPr>
              <w:spacing w:line="320" w:lineRule="exact"/>
              <w:jc w:val="center"/>
              <w:rPr>
                <w:rFonts w:ascii="Times New Roman"/>
                <w:sz w:val="18"/>
                <w:szCs w:val="18"/>
              </w:rPr>
            </w:pPr>
          </w:p>
        </w:tc>
        <w:tc>
          <w:tcPr>
            <w:tcW w:w="3668" w:type="dxa"/>
            <w:gridSpan w:val="2"/>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p>
        </w:tc>
        <w:tc>
          <w:tcPr>
            <w:tcW w:w="3627" w:type="dxa"/>
            <w:gridSpan w:val="2"/>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粉尘</w:t>
            </w:r>
          </w:p>
        </w:tc>
      </w:tr>
      <w:tr w:rsidR="00164DFC" w:rsidRPr="0037728E">
        <w:trPr>
          <w:trHeight w:val="20"/>
          <w:jc w:val="center"/>
        </w:trPr>
        <w:tc>
          <w:tcPr>
            <w:tcW w:w="1664" w:type="dxa"/>
            <w:vMerge/>
            <w:tcMar>
              <w:left w:w="17" w:type="dxa"/>
              <w:right w:w="17" w:type="dxa"/>
            </w:tcMar>
            <w:vAlign w:val="center"/>
          </w:tcPr>
          <w:p w:rsidR="00164DFC" w:rsidRPr="0037728E" w:rsidRDefault="00164DFC">
            <w:pPr>
              <w:spacing w:line="320" w:lineRule="exact"/>
              <w:jc w:val="center"/>
              <w:rPr>
                <w:rFonts w:ascii="Times New Roman"/>
                <w:sz w:val="18"/>
                <w:szCs w:val="18"/>
              </w:rPr>
            </w:pP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下风向预测浓度</w:t>
            </w:r>
            <w:r w:rsidRPr="0037728E">
              <w:rPr>
                <w:rFonts w:ascii="Times New Roman"/>
                <w:i/>
                <w:sz w:val="18"/>
                <w:szCs w:val="18"/>
              </w:rPr>
              <w:t>C</w:t>
            </w:r>
            <w:r w:rsidRPr="0037728E">
              <w:rPr>
                <w:rFonts w:ascii="Times New Roman"/>
                <w:i/>
                <w:sz w:val="18"/>
                <w:szCs w:val="18"/>
                <w:vertAlign w:val="subscript"/>
              </w:rPr>
              <w:t>i1</w:t>
            </w:r>
            <w:r w:rsidRPr="0037728E">
              <w:rPr>
                <w:rFonts w:ascii="Times New Roman" w:hint="eastAsia"/>
                <w:sz w:val="18"/>
                <w:szCs w:val="18"/>
              </w:rPr>
              <w:t>（</w:t>
            </w:r>
            <w:r w:rsidRPr="0037728E">
              <w:rPr>
                <w:rFonts w:ascii="Times New Roman"/>
                <w:sz w:val="18"/>
                <w:szCs w:val="18"/>
              </w:rPr>
              <w:t>mg/m</w:t>
            </w:r>
            <w:r w:rsidRPr="0037728E">
              <w:rPr>
                <w:rFonts w:ascii="Times New Roman"/>
                <w:sz w:val="18"/>
                <w:szCs w:val="18"/>
                <w:vertAlign w:val="superscript"/>
              </w:rPr>
              <w:t>3</w:t>
            </w:r>
            <w:r w:rsidRPr="0037728E">
              <w:rPr>
                <w:rFonts w:ascii="Times New Roman" w:hint="eastAsia"/>
                <w:sz w:val="18"/>
                <w:szCs w:val="18"/>
              </w:rPr>
              <w:t>）</w:t>
            </w:r>
          </w:p>
        </w:tc>
        <w:tc>
          <w:tcPr>
            <w:tcW w:w="1568"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占标率（</w:t>
            </w:r>
            <w:r w:rsidRPr="0037728E">
              <w:rPr>
                <w:rFonts w:ascii="Times New Roman" w:hint="eastAsia"/>
                <w:sz w:val="18"/>
                <w:szCs w:val="18"/>
              </w:rPr>
              <w:t>%</w:t>
            </w:r>
            <w:r w:rsidRPr="0037728E">
              <w:rPr>
                <w:rFonts w:ascii="Times New Roman" w:hint="eastAsia"/>
                <w:sz w:val="18"/>
                <w:szCs w:val="18"/>
              </w:rPr>
              <w:t>）</w:t>
            </w:r>
          </w:p>
        </w:tc>
        <w:tc>
          <w:tcPr>
            <w:tcW w:w="18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下风向预测浓度</w:t>
            </w:r>
            <w:r w:rsidRPr="0037728E">
              <w:rPr>
                <w:rFonts w:ascii="Times New Roman"/>
                <w:i/>
                <w:sz w:val="18"/>
                <w:szCs w:val="18"/>
              </w:rPr>
              <w:t>C</w:t>
            </w:r>
            <w:r w:rsidRPr="0037728E">
              <w:rPr>
                <w:rFonts w:ascii="Times New Roman"/>
                <w:i/>
                <w:sz w:val="18"/>
                <w:szCs w:val="18"/>
                <w:vertAlign w:val="subscript"/>
              </w:rPr>
              <w:t>i1</w:t>
            </w:r>
            <w:r w:rsidRPr="0037728E">
              <w:rPr>
                <w:rFonts w:ascii="Times New Roman" w:hint="eastAsia"/>
                <w:sz w:val="18"/>
                <w:szCs w:val="18"/>
              </w:rPr>
              <w:t>（</w:t>
            </w:r>
            <w:r w:rsidRPr="0037728E">
              <w:rPr>
                <w:rFonts w:ascii="Times New Roman"/>
                <w:sz w:val="18"/>
                <w:szCs w:val="18"/>
              </w:rPr>
              <w:t>mg/m</w:t>
            </w:r>
            <w:r w:rsidRPr="0037728E">
              <w:rPr>
                <w:rFonts w:ascii="Times New Roman"/>
                <w:sz w:val="18"/>
                <w:szCs w:val="18"/>
                <w:vertAlign w:val="superscript"/>
              </w:rPr>
              <w:t>3</w:t>
            </w:r>
            <w:r w:rsidRPr="0037728E">
              <w:rPr>
                <w:rFonts w:ascii="Times New Roman" w:hint="eastAsia"/>
                <w:sz w:val="18"/>
                <w:szCs w:val="18"/>
              </w:rPr>
              <w:t>）</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占标率（</w:t>
            </w:r>
            <w:r w:rsidRPr="0037728E">
              <w:rPr>
                <w:rFonts w:ascii="Times New Roman" w:hint="eastAsia"/>
                <w:sz w:val="18"/>
                <w:szCs w:val="18"/>
              </w:rPr>
              <w:t>%</w:t>
            </w:r>
            <w:r w:rsidRPr="0037728E">
              <w:rPr>
                <w:rFonts w:ascii="Times New Roman" w:hint="eastAsia"/>
                <w:sz w:val="18"/>
                <w:szCs w:val="18"/>
              </w:rPr>
              <w:t>）</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0.006574</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1.31</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0.0002307</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lastRenderedPageBreak/>
              <w:t>200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0.03331</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6.66</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0.001169</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0.13</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300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0.03283</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6.57</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0.001152</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0.13</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400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0.03234</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6.47</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0.001135</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0.13</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500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0.0327</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6.54</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0.001147</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0.13</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600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0.02973</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5.95</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0.001043</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0.12</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700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0.02602</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5.2</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0.000913</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800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0.02601</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5.2</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0.0009127</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900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0.02608</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5.22</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0.0009151</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1000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0.02538</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5.08</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0.0008904</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1100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0.02408</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4.82</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0.000845</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0.09</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1200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0.02274</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4.55</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0.000798</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0.09</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1300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0.02142</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4.28</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0.0007516</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0.08</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1400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0.02015</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4.03</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0.0007072</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0.08</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1500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0.01896</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3.79</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0.0006653</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0.07</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1600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0.01785</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3.57</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0.0006262</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0.07</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1700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0.01681</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3.36</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0.0005898</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0.07</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1800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0.01585</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3.17</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0.0005562</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0.06</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1900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0.01497</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2.99</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0.0005252</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0.06</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2000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0.01415</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2.83</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0.0004966</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0.06</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2100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0.0134</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2.68</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0.0004701</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2200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0.0127</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2.54</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0.0004457</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2300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0.01206</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2.41</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0.0004232</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2400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0.01147</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2.29</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0.0004023</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2500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0.01091</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2.18</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0.0003829</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214</w:t>
            </w:r>
            <w:r w:rsidRPr="0037728E">
              <w:rPr>
                <w:rFonts w:ascii="Times New Roman"/>
                <w:b/>
                <w:bCs/>
                <w:sz w:val="18"/>
                <w:szCs w:val="18"/>
              </w:rPr>
              <w:t>（最大落地浓度）</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0.03366</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6.73</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0.001181</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0.13</w:t>
            </w:r>
          </w:p>
        </w:tc>
      </w:tr>
    </w:tbl>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续表</w:t>
      </w:r>
      <w:r w:rsidRPr="0037728E">
        <w:rPr>
          <w:rFonts w:ascii="Times New Roman" w:hint="eastAsia"/>
          <w:b/>
          <w:sz w:val="21"/>
          <w:szCs w:val="21"/>
        </w:rPr>
        <w:t xml:space="preserve">6.2-2  </w:t>
      </w:r>
      <w:r w:rsidRPr="0037728E">
        <w:rPr>
          <w:rFonts w:ascii="Times New Roman" w:hint="eastAsia"/>
          <w:b/>
          <w:sz w:val="21"/>
          <w:szCs w:val="21"/>
        </w:rPr>
        <w:t>拟建工程环境空气影响预测结果表（正常工况）</w:t>
      </w:r>
    </w:p>
    <w:tbl>
      <w:tblPr>
        <w:tblW w:w="8957" w:type="dxa"/>
        <w:jc w:val="center"/>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ayout w:type="fixed"/>
        <w:tblLook w:val="04A0"/>
      </w:tblPr>
      <w:tblGrid>
        <w:gridCol w:w="729"/>
        <w:gridCol w:w="1120"/>
        <w:gridCol w:w="855"/>
        <w:gridCol w:w="1227"/>
        <w:gridCol w:w="835"/>
        <w:gridCol w:w="1161"/>
        <w:gridCol w:w="790"/>
        <w:gridCol w:w="1232"/>
        <w:gridCol w:w="1008"/>
      </w:tblGrid>
      <w:tr w:rsidR="00164DFC" w:rsidRPr="0037728E">
        <w:trPr>
          <w:trHeight w:val="20"/>
          <w:jc w:val="center"/>
        </w:trPr>
        <w:tc>
          <w:tcPr>
            <w:tcW w:w="729" w:type="dxa"/>
            <w:vMerge w:val="restart"/>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下风向距离</w:t>
            </w:r>
            <w:r w:rsidRPr="0037728E">
              <w:rPr>
                <w:rFonts w:ascii="Times New Roman"/>
                <w:sz w:val="18"/>
                <w:szCs w:val="18"/>
              </w:rPr>
              <w:t>D</w:t>
            </w:r>
            <w:r w:rsidRPr="0037728E">
              <w:rPr>
                <w:rFonts w:ascii="Times New Roman" w:hint="eastAsia"/>
                <w:sz w:val="18"/>
                <w:szCs w:val="18"/>
              </w:rPr>
              <w:t>（</w:t>
            </w:r>
            <w:r w:rsidRPr="0037728E">
              <w:rPr>
                <w:rFonts w:ascii="Times New Roman" w:hint="eastAsia"/>
                <w:sz w:val="18"/>
                <w:szCs w:val="18"/>
              </w:rPr>
              <w:t>m</w:t>
            </w:r>
            <w:r w:rsidRPr="0037728E">
              <w:rPr>
                <w:rFonts w:ascii="Times New Roman" w:hint="eastAsia"/>
                <w:sz w:val="18"/>
                <w:szCs w:val="18"/>
              </w:rPr>
              <w:t>）</w:t>
            </w:r>
          </w:p>
        </w:tc>
        <w:tc>
          <w:tcPr>
            <w:tcW w:w="8228" w:type="dxa"/>
            <w:gridSpan w:val="8"/>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保险粉主装置厂房</w:t>
            </w:r>
          </w:p>
        </w:tc>
      </w:tr>
      <w:tr w:rsidR="00164DFC" w:rsidRPr="0037728E">
        <w:trPr>
          <w:trHeight w:val="20"/>
          <w:jc w:val="center"/>
        </w:trPr>
        <w:tc>
          <w:tcPr>
            <w:tcW w:w="729" w:type="dxa"/>
            <w:vMerge/>
            <w:tcMar>
              <w:left w:w="17" w:type="dxa"/>
              <w:right w:w="17" w:type="dxa"/>
            </w:tcMar>
            <w:vAlign w:val="center"/>
          </w:tcPr>
          <w:p w:rsidR="00164DFC" w:rsidRPr="0037728E" w:rsidRDefault="00164DFC">
            <w:pPr>
              <w:spacing w:line="320" w:lineRule="exact"/>
              <w:jc w:val="center"/>
              <w:rPr>
                <w:rFonts w:ascii="Times New Roman"/>
                <w:sz w:val="18"/>
                <w:szCs w:val="18"/>
              </w:rPr>
            </w:pPr>
          </w:p>
        </w:tc>
        <w:tc>
          <w:tcPr>
            <w:tcW w:w="1975" w:type="dxa"/>
            <w:gridSpan w:val="2"/>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p>
        </w:tc>
        <w:tc>
          <w:tcPr>
            <w:tcW w:w="2062" w:type="dxa"/>
            <w:gridSpan w:val="2"/>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粉尘</w:t>
            </w:r>
          </w:p>
        </w:tc>
        <w:tc>
          <w:tcPr>
            <w:tcW w:w="1951" w:type="dxa"/>
            <w:gridSpan w:val="2"/>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甲醇</w:t>
            </w:r>
          </w:p>
        </w:tc>
        <w:tc>
          <w:tcPr>
            <w:tcW w:w="2240" w:type="dxa"/>
            <w:gridSpan w:val="2"/>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VOCs</w:t>
            </w:r>
          </w:p>
        </w:tc>
      </w:tr>
      <w:tr w:rsidR="00164DFC" w:rsidRPr="0037728E">
        <w:trPr>
          <w:trHeight w:val="20"/>
          <w:jc w:val="center"/>
        </w:trPr>
        <w:tc>
          <w:tcPr>
            <w:tcW w:w="729" w:type="dxa"/>
            <w:vMerge/>
            <w:tcMar>
              <w:left w:w="17" w:type="dxa"/>
              <w:right w:w="17" w:type="dxa"/>
            </w:tcMar>
            <w:vAlign w:val="center"/>
          </w:tcPr>
          <w:p w:rsidR="00164DFC" w:rsidRPr="0037728E" w:rsidRDefault="00164DFC">
            <w:pPr>
              <w:spacing w:line="320" w:lineRule="exact"/>
              <w:jc w:val="center"/>
              <w:rPr>
                <w:rFonts w:ascii="Times New Roman"/>
                <w:sz w:val="18"/>
                <w:szCs w:val="18"/>
              </w:rPr>
            </w:pP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下风向预测浓度</w:t>
            </w:r>
            <w:r w:rsidRPr="0037728E">
              <w:rPr>
                <w:rFonts w:ascii="Times New Roman"/>
                <w:i/>
                <w:sz w:val="18"/>
                <w:szCs w:val="18"/>
              </w:rPr>
              <w:t>C</w:t>
            </w:r>
            <w:r w:rsidRPr="0037728E">
              <w:rPr>
                <w:rFonts w:ascii="Times New Roman"/>
                <w:i/>
                <w:sz w:val="18"/>
                <w:szCs w:val="18"/>
                <w:vertAlign w:val="subscript"/>
              </w:rPr>
              <w:t>i1</w:t>
            </w:r>
            <w:r w:rsidRPr="0037728E">
              <w:rPr>
                <w:rFonts w:ascii="Times New Roman" w:hint="eastAsia"/>
                <w:sz w:val="18"/>
                <w:szCs w:val="18"/>
              </w:rPr>
              <w:t>（</w:t>
            </w:r>
            <w:r w:rsidRPr="0037728E">
              <w:rPr>
                <w:rFonts w:ascii="Times New Roman"/>
                <w:sz w:val="18"/>
                <w:szCs w:val="18"/>
              </w:rPr>
              <w:t>mg/m</w:t>
            </w:r>
            <w:r w:rsidRPr="0037728E">
              <w:rPr>
                <w:rFonts w:ascii="Times New Roman"/>
                <w:sz w:val="18"/>
                <w:szCs w:val="18"/>
                <w:vertAlign w:val="superscript"/>
              </w:rPr>
              <w:t>3</w:t>
            </w:r>
            <w:r w:rsidRPr="0037728E">
              <w:rPr>
                <w:rFonts w:ascii="Times New Roman" w:hint="eastAsia"/>
                <w:sz w:val="18"/>
                <w:szCs w:val="18"/>
              </w:rPr>
              <w:t>）</w:t>
            </w:r>
          </w:p>
        </w:tc>
        <w:tc>
          <w:tcPr>
            <w:tcW w:w="85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占标率（</w:t>
            </w:r>
            <w:r w:rsidRPr="0037728E">
              <w:rPr>
                <w:rFonts w:ascii="Times New Roman" w:hint="eastAsia"/>
                <w:sz w:val="18"/>
                <w:szCs w:val="18"/>
              </w:rPr>
              <w:t>%</w:t>
            </w:r>
            <w:r w:rsidRPr="0037728E">
              <w:rPr>
                <w:rFonts w:ascii="Times New Roman" w:hint="eastAsia"/>
                <w:sz w:val="18"/>
                <w:szCs w:val="18"/>
              </w:rPr>
              <w:t>）</w:t>
            </w:r>
          </w:p>
        </w:tc>
        <w:tc>
          <w:tcPr>
            <w:tcW w:w="1227"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下风向预测浓度</w:t>
            </w:r>
            <w:r w:rsidRPr="0037728E">
              <w:rPr>
                <w:rFonts w:ascii="Times New Roman"/>
                <w:i/>
                <w:sz w:val="18"/>
                <w:szCs w:val="18"/>
              </w:rPr>
              <w:t>C</w:t>
            </w:r>
            <w:r w:rsidRPr="0037728E">
              <w:rPr>
                <w:rFonts w:ascii="Times New Roman"/>
                <w:i/>
                <w:sz w:val="18"/>
                <w:szCs w:val="18"/>
                <w:vertAlign w:val="subscript"/>
              </w:rPr>
              <w:t>i1</w:t>
            </w:r>
            <w:r w:rsidRPr="0037728E">
              <w:rPr>
                <w:rFonts w:ascii="Times New Roman" w:hint="eastAsia"/>
                <w:sz w:val="18"/>
                <w:szCs w:val="18"/>
              </w:rPr>
              <w:t>（</w:t>
            </w:r>
            <w:r w:rsidRPr="0037728E">
              <w:rPr>
                <w:rFonts w:ascii="Times New Roman"/>
                <w:sz w:val="18"/>
                <w:szCs w:val="18"/>
              </w:rPr>
              <w:t>mg/m</w:t>
            </w:r>
            <w:r w:rsidRPr="0037728E">
              <w:rPr>
                <w:rFonts w:ascii="Times New Roman"/>
                <w:sz w:val="18"/>
                <w:szCs w:val="18"/>
                <w:vertAlign w:val="superscript"/>
              </w:rPr>
              <w:t>3</w:t>
            </w:r>
            <w:r w:rsidRPr="0037728E">
              <w:rPr>
                <w:rFonts w:ascii="Times New Roman" w:hint="eastAsia"/>
                <w:sz w:val="18"/>
                <w:szCs w:val="18"/>
              </w:rPr>
              <w:t>）</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占标率（</w:t>
            </w:r>
            <w:r w:rsidRPr="0037728E">
              <w:rPr>
                <w:rFonts w:ascii="Times New Roman" w:hint="eastAsia"/>
                <w:sz w:val="18"/>
                <w:szCs w:val="18"/>
              </w:rPr>
              <w:t>%</w:t>
            </w:r>
            <w:r w:rsidRPr="0037728E">
              <w:rPr>
                <w:rFonts w:ascii="Times New Roman" w:hint="eastAsia"/>
                <w:sz w:val="18"/>
                <w:szCs w:val="18"/>
              </w:rPr>
              <w:t>）</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下风向预测浓度</w:t>
            </w:r>
            <w:r w:rsidRPr="0037728E">
              <w:rPr>
                <w:rFonts w:ascii="Times New Roman"/>
                <w:i/>
                <w:sz w:val="18"/>
                <w:szCs w:val="18"/>
              </w:rPr>
              <w:t>C</w:t>
            </w:r>
            <w:r w:rsidRPr="0037728E">
              <w:rPr>
                <w:rFonts w:ascii="Times New Roman"/>
                <w:i/>
                <w:sz w:val="18"/>
                <w:szCs w:val="18"/>
                <w:vertAlign w:val="subscript"/>
              </w:rPr>
              <w:t>i1</w:t>
            </w:r>
            <w:r w:rsidRPr="0037728E">
              <w:rPr>
                <w:rFonts w:ascii="Times New Roman" w:hint="eastAsia"/>
                <w:sz w:val="18"/>
                <w:szCs w:val="18"/>
              </w:rPr>
              <w:t>（</w:t>
            </w:r>
            <w:r w:rsidRPr="0037728E">
              <w:rPr>
                <w:rFonts w:ascii="Times New Roman"/>
                <w:sz w:val="18"/>
                <w:szCs w:val="18"/>
              </w:rPr>
              <w:t>mg/m</w:t>
            </w:r>
            <w:r w:rsidRPr="0037728E">
              <w:rPr>
                <w:rFonts w:ascii="Times New Roman"/>
                <w:sz w:val="18"/>
                <w:szCs w:val="18"/>
                <w:vertAlign w:val="superscript"/>
              </w:rPr>
              <w:t>3</w:t>
            </w:r>
            <w:r w:rsidRPr="0037728E">
              <w:rPr>
                <w:rFonts w:ascii="Times New Roman" w:hint="eastAsia"/>
                <w:sz w:val="18"/>
                <w:szCs w:val="18"/>
              </w:rPr>
              <w:t>）</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占标率（</w:t>
            </w:r>
            <w:r w:rsidRPr="0037728E">
              <w:rPr>
                <w:rFonts w:ascii="Times New Roman" w:hint="eastAsia"/>
                <w:sz w:val="18"/>
                <w:szCs w:val="18"/>
              </w:rPr>
              <w:t>%</w:t>
            </w:r>
            <w:r w:rsidRPr="0037728E">
              <w:rPr>
                <w:rFonts w:ascii="Times New Roman" w:hint="eastAsia"/>
                <w:sz w:val="18"/>
                <w:szCs w:val="18"/>
              </w:rPr>
              <w:t>）</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下风向预测浓度</w:t>
            </w:r>
            <w:r w:rsidRPr="0037728E">
              <w:rPr>
                <w:rFonts w:ascii="Times New Roman"/>
                <w:i/>
                <w:sz w:val="18"/>
                <w:szCs w:val="18"/>
              </w:rPr>
              <w:t>C</w:t>
            </w:r>
            <w:r w:rsidRPr="0037728E">
              <w:rPr>
                <w:rFonts w:ascii="Times New Roman"/>
                <w:i/>
                <w:sz w:val="18"/>
                <w:szCs w:val="18"/>
                <w:vertAlign w:val="subscript"/>
              </w:rPr>
              <w:t>i1</w:t>
            </w:r>
            <w:r w:rsidRPr="0037728E">
              <w:rPr>
                <w:rFonts w:ascii="Times New Roman" w:hint="eastAsia"/>
                <w:sz w:val="18"/>
                <w:szCs w:val="18"/>
              </w:rPr>
              <w:t>（</w:t>
            </w:r>
            <w:r w:rsidRPr="0037728E">
              <w:rPr>
                <w:rFonts w:ascii="Times New Roman"/>
                <w:sz w:val="18"/>
                <w:szCs w:val="18"/>
              </w:rPr>
              <w:t>mg/m</w:t>
            </w:r>
            <w:r w:rsidRPr="0037728E">
              <w:rPr>
                <w:rFonts w:ascii="Times New Roman"/>
                <w:sz w:val="18"/>
                <w:szCs w:val="18"/>
                <w:vertAlign w:val="superscript"/>
              </w:rPr>
              <w:t>3</w:t>
            </w:r>
            <w:r w:rsidRPr="0037728E">
              <w:rPr>
                <w:rFonts w:ascii="Times New Roman" w:hint="eastAsia"/>
                <w:sz w:val="18"/>
                <w:szCs w:val="18"/>
              </w:rPr>
              <w:t>）</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占标率（</w:t>
            </w:r>
            <w:r w:rsidRPr="0037728E">
              <w:rPr>
                <w:rFonts w:ascii="Times New Roman" w:hint="eastAsia"/>
                <w:sz w:val="18"/>
                <w:szCs w:val="18"/>
              </w:rPr>
              <w:t>%</w:t>
            </w:r>
            <w:r w:rsidRPr="0037728E">
              <w:rPr>
                <w:rFonts w:ascii="Times New Roman" w:hint="eastAsia"/>
                <w:sz w:val="18"/>
                <w:szCs w:val="18"/>
              </w:rPr>
              <w:t>）</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0.007854</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1.57</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0.0001091</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0.0004909</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0.0004909</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0.08</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0.03333</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6.67</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0.000463</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0.002083</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0.07</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0.002083</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0.35</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300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0.03255</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6.51</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0.0004521</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0.002034</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0.07</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0.002034</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0.34</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400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0.0333</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6.66</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0.0004625</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0.002081</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0.07</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0.002081</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0.35</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500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0.03156</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6.31</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0.0004384</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0.001973</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0.07</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0.001973</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0.33</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600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0.02764</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5.53</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0.0003838</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0.001727</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0.06</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0.001727</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0.29</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700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0.02599</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5.2</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0.000361</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0.001624</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0.001624</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0.27</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800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0.02632</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5.26</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0.0003655</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0.001645</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0.001645</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0.27</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900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0.02559</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5.12</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0.0003555</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0.0016</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0.0016</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0.27</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1000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0.02433</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4.87</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0.000338</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0.001521</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0.001521</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0.25</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1100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0.02276</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4.55</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0.0003161</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0.001423</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0.001423</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0.24</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lastRenderedPageBreak/>
              <w:t>1200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0.02124</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4.25</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0.000295</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0.001328</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0.001328</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0.22</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1300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0.01981</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3.96</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0.0002751</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0.001238</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0.001238</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0.21</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1400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0.01848</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3.7</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0.0002567</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0.001155</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0.001155</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0.19</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1500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0.01727</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3.45</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0.0002398</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0.001079</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0.001079</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0.18</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1600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0.01615</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3.23</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0.0002243</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0.001009</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0.001009</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0.17</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1700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0.01513</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3.03</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0.0002102</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0.0009459</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0.0009459</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0.16</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1800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0.01421</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2.84</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0.0001973</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0.0008878</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0.0008878</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0.15</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1900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0.01336</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2.67</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0.0001855</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0.0008349</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0.0008349</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0.14</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2000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0.01258</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2.52</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0.0001748</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0.0007865</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0.0007865</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0.13</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2100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0.01187</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2.37</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0.0001649</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0.0007422</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0.0007422</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0.12</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2200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0.01123</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2.25</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0.0001559</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0.0007016</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0.0007016</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0.12</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2300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0.01063</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2.13</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0.0001476</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0.0006643</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0.0006643</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0.11</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2400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0.01008</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2.02</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0.00014</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0.00063</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0.00063</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0.11</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2500</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0.009575</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1.91</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0.000133</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0.0005984</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0.0005984</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w:t>
            </w:r>
          </w:p>
        </w:tc>
      </w:tr>
      <w:tr w:rsidR="00164DFC" w:rsidRPr="0037728E">
        <w:trPr>
          <w:trHeight w:val="20"/>
          <w:jc w:val="center"/>
        </w:trPr>
        <w:tc>
          <w:tcPr>
            <w:tcW w:w="729" w:type="dxa"/>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197</w:t>
            </w:r>
            <w:r w:rsidRPr="0037728E">
              <w:rPr>
                <w:rFonts w:ascii="Times New Roman"/>
                <w:b/>
                <w:bCs/>
                <w:sz w:val="18"/>
                <w:szCs w:val="18"/>
              </w:rPr>
              <w:t>（最大落地浓度）</w:t>
            </w:r>
          </w:p>
        </w:tc>
        <w:tc>
          <w:tcPr>
            <w:tcW w:w="112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0.03336</w:t>
            </w:r>
          </w:p>
        </w:tc>
        <w:tc>
          <w:tcPr>
            <w:tcW w:w="85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6.67</w:t>
            </w:r>
          </w:p>
        </w:tc>
        <w:tc>
          <w:tcPr>
            <w:tcW w:w="1227"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0.0004633</w:t>
            </w:r>
          </w:p>
        </w:tc>
        <w:tc>
          <w:tcPr>
            <w:tcW w:w="83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0.05</w:t>
            </w:r>
          </w:p>
        </w:tc>
        <w:tc>
          <w:tcPr>
            <w:tcW w:w="1161"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0.002085</w:t>
            </w:r>
          </w:p>
        </w:tc>
        <w:tc>
          <w:tcPr>
            <w:tcW w:w="79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0.07</w:t>
            </w:r>
          </w:p>
        </w:tc>
        <w:tc>
          <w:tcPr>
            <w:tcW w:w="123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0.002085</w:t>
            </w:r>
          </w:p>
        </w:tc>
        <w:tc>
          <w:tcPr>
            <w:tcW w:w="100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0.35</w:t>
            </w:r>
          </w:p>
        </w:tc>
      </w:tr>
    </w:tbl>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续表</w:t>
      </w:r>
      <w:r w:rsidRPr="0037728E">
        <w:rPr>
          <w:rFonts w:ascii="Times New Roman" w:hint="eastAsia"/>
          <w:b/>
          <w:sz w:val="21"/>
          <w:szCs w:val="21"/>
        </w:rPr>
        <w:t xml:space="preserve">6.2-2  </w:t>
      </w:r>
      <w:r w:rsidRPr="0037728E">
        <w:rPr>
          <w:rFonts w:ascii="Times New Roman" w:hint="eastAsia"/>
          <w:b/>
          <w:sz w:val="21"/>
          <w:szCs w:val="21"/>
        </w:rPr>
        <w:t>拟建工程环境空气影响预测结果表（正常工况）</w:t>
      </w:r>
    </w:p>
    <w:tbl>
      <w:tblPr>
        <w:tblW w:w="8957" w:type="dxa"/>
        <w:jc w:val="center"/>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ayout w:type="fixed"/>
        <w:tblLook w:val="04A0"/>
      </w:tblPr>
      <w:tblGrid>
        <w:gridCol w:w="1189"/>
        <w:gridCol w:w="1499"/>
        <w:gridCol w:w="1120"/>
        <w:gridCol w:w="1294"/>
        <w:gridCol w:w="1296"/>
        <w:gridCol w:w="1285"/>
        <w:gridCol w:w="1274"/>
      </w:tblGrid>
      <w:tr w:rsidR="00164DFC" w:rsidRPr="0037728E">
        <w:trPr>
          <w:trHeight w:val="20"/>
          <w:jc w:val="center"/>
        </w:trPr>
        <w:tc>
          <w:tcPr>
            <w:tcW w:w="1189" w:type="dxa"/>
            <w:vMerge w:val="restart"/>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下风向距离</w:t>
            </w:r>
            <w:r w:rsidRPr="0037728E">
              <w:rPr>
                <w:rFonts w:ascii="Times New Roman"/>
                <w:sz w:val="18"/>
                <w:szCs w:val="18"/>
              </w:rPr>
              <w:t>D</w:t>
            </w:r>
            <w:r w:rsidRPr="0037728E">
              <w:rPr>
                <w:rFonts w:ascii="Times New Roman" w:hint="eastAsia"/>
                <w:sz w:val="18"/>
                <w:szCs w:val="18"/>
              </w:rPr>
              <w:t>（</w:t>
            </w:r>
            <w:r w:rsidRPr="0037728E">
              <w:rPr>
                <w:rFonts w:ascii="Times New Roman" w:hint="eastAsia"/>
                <w:sz w:val="18"/>
                <w:szCs w:val="18"/>
              </w:rPr>
              <w:t>m</w:t>
            </w:r>
            <w:r w:rsidRPr="0037728E">
              <w:rPr>
                <w:rFonts w:ascii="Times New Roman" w:hint="eastAsia"/>
                <w:sz w:val="18"/>
                <w:szCs w:val="18"/>
              </w:rPr>
              <w:t>）</w:t>
            </w:r>
          </w:p>
        </w:tc>
        <w:tc>
          <w:tcPr>
            <w:tcW w:w="7768" w:type="dxa"/>
            <w:gridSpan w:val="6"/>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精馏及残液处理车间</w:t>
            </w:r>
          </w:p>
        </w:tc>
      </w:tr>
      <w:tr w:rsidR="00164DFC" w:rsidRPr="0037728E">
        <w:trPr>
          <w:trHeight w:val="20"/>
          <w:jc w:val="center"/>
        </w:trPr>
        <w:tc>
          <w:tcPr>
            <w:tcW w:w="1189" w:type="dxa"/>
            <w:vMerge/>
            <w:tcMar>
              <w:left w:w="17" w:type="dxa"/>
              <w:right w:w="17" w:type="dxa"/>
            </w:tcMar>
            <w:vAlign w:val="center"/>
          </w:tcPr>
          <w:p w:rsidR="00164DFC" w:rsidRPr="0037728E" w:rsidRDefault="00164DFC">
            <w:pPr>
              <w:spacing w:line="320" w:lineRule="exact"/>
              <w:jc w:val="center"/>
              <w:rPr>
                <w:rFonts w:ascii="Times New Roman"/>
                <w:sz w:val="18"/>
                <w:szCs w:val="18"/>
              </w:rPr>
            </w:pPr>
          </w:p>
        </w:tc>
        <w:tc>
          <w:tcPr>
            <w:tcW w:w="2619" w:type="dxa"/>
            <w:gridSpan w:val="2"/>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粉尘</w:t>
            </w:r>
          </w:p>
        </w:tc>
        <w:tc>
          <w:tcPr>
            <w:tcW w:w="2590" w:type="dxa"/>
            <w:gridSpan w:val="2"/>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甲醇</w:t>
            </w:r>
          </w:p>
        </w:tc>
        <w:tc>
          <w:tcPr>
            <w:tcW w:w="2559" w:type="dxa"/>
            <w:gridSpan w:val="2"/>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VOCs</w:t>
            </w:r>
          </w:p>
        </w:tc>
      </w:tr>
      <w:tr w:rsidR="00164DFC" w:rsidRPr="0037728E">
        <w:trPr>
          <w:trHeight w:val="20"/>
          <w:jc w:val="center"/>
        </w:trPr>
        <w:tc>
          <w:tcPr>
            <w:tcW w:w="1189" w:type="dxa"/>
            <w:vMerge/>
            <w:tcMar>
              <w:left w:w="17" w:type="dxa"/>
              <w:right w:w="17" w:type="dxa"/>
            </w:tcMar>
            <w:vAlign w:val="center"/>
          </w:tcPr>
          <w:p w:rsidR="00164DFC" w:rsidRPr="0037728E" w:rsidRDefault="00164DFC">
            <w:pPr>
              <w:spacing w:line="320" w:lineRule="exact"/>
              <w:jc w:val="center"/>
              <w:rPr>
                <w:rFonts w:ascii="Times New Roman"/>
                <w:sz w:val="18"/>
                <w:szCs w:val="18"/>
              </w:rPr>
            </w:pP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下风向预测浓度</w:t>
            </w:r>
            <w:r w:rsidRPr="0037728E">
              <w:rPr>
                <w:rFonts w:ascii="Times New Roman"/>
                <w:i/>
                <w:sz w:val="18"/>
                <w:szCs w:val="18"/>
              </w:rPr>
              <w:t>C</w:t>
            </w:r>
            <w:r w:rsidRPr="0037728E">
              <w:rPr>
                <w:rFonts w:ascii="Times New Roman"/>
                <w:i/>
                <w:sz w:val="18"/>
                <w:szCs w:val="18"/>
                <w:vertAlign w:val="subscript"/>
              </w:rPr>
              <w:t>i1</w:t>
            </w:r>
            <w:r w:rsidRPr="0037728E">
              <w:rPr>
                <w:rFonts w:ascii="Times New Roman" w:hint="eastAsia"/>
                <w:sz w:val="18"/>
                <w:szCs w:val="18"/>
              </w:rPr>
              <w:t>（</w:t>
            </w:r>
            <w:r w:rsidRPr="0037728E">
              <w:rPr>
                <w:rFonts w:ascii="Times New Roman"/>
                <w:sz w:val="18"/>
                <w:szCs w:val="18"/>
              </w:rPr>
              <w:t>mg/m</w:t>
            </w:r>
            <w:r w:rsidRPr="0037728E">
              <w:rPr>
                <w:rFonts w:ascii="Times New Roman"/>
                <w:sz w:val="18"/>
                <w:szCs w:val="18"/>
                <w:vertAlign w:val="superscript"/>
              </w:rPr>
              <w:t>3</w:t>
            </w:r>
            <w:r w:rsidRPr="0037728E">
              <w:rPr>
                <w:rFonts w:ascii="Times New Roman" w:hint="eastAsia"/>
                <w:sz w:val="18"/>
                <w:szCs w:val="18"/>
              </w:rPr>
              <w:t>）</w:t>
            </w:r>
          </w:p>
        </w:tc>
        <w:tc>
          <w:tcPr>
            <w:tcW w:w="1120"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占标率（</w:t>
            </w:r>
            <w:r w:rsidRPr="0037728E">
              <w:rPr>
                <w:rFonts w:ascii="Times New Roman" w:hint="eastAsia"/>
                <w:sz w:val="18"/>
                <w:szCs w:val="18"/>
              </w:rPr>
              <w:t>%</w:t>
            </w:r>
            <w:r w:rsidRPr="0037728E">
              <w:rPr>
                <w:rFonts w:ascii="Times New Roman" w:hint="eastAsia"/>
                <w:sz w:val="18"/>
                <w:szCs w:val="18"/>
              </w:rPr>
              <w:t>）</w:t>
            </w:r>
          </w:p>
        </w:tc>
        <w:tc>
          <w:tcPr>
            <w:tcW w:w="129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下风向预测浓度</w:t>
            </w:r>
            <w:r w:rsidRPr="0037728E">
              <w:rPr>
                <w:rFonts w:ascii="Times New Roman"/>
                <w:i/>
                <w:sz w:val="18"/>
                <w:szCs w:val="18"/>
              </w:rPr>
              <w:t>C</w:t>
            </w:r>
            <w:r w:rsidRPr="0037728E">
              <w:rPr>
                <w:rFonts w:ascii="Times New Roman"/>
                <w:i/>
                <w:sz w:val="18"/>
                <w:szCs w:val="18"/>
                <w:vertAlign w:val="subscript"/>
              </w:rPr>
              <w:t>i1</w:t>
            </w:r>
            <w:r w:rsidRPr="0037728E">
              <w:rPr>
                <w:rFonts w:ascii="Times New Roman" w:hint="eastAsia"/>
                <w:sz w:val="18"/>
                <w:szCs w:val="18"/>
              </w:rPr>
              <w:t>（</w:t>
            </w:r>
            <w:r w:rsidRPr="0037728E">
              <w:rPr>
                <w:rFonts w:ascii="Times New Roman"/>
                <w:sz w:val="18"/>
                <w:szCs w:val="18"/>
              </w:rPr>
              <w:t>mg/m</w:t>
            </w:r>
            <w:r w:rsidRPr="0037728E">
              <w:rPr>
                <w:rFonts w:ascii="Times New Roman"/>
                <w:sz w:val="18"/>
                <w:szCs w:val="18"/>
                <w:vertAlign w:val="superscript"/>
              </w:rPr>
              <w:t>3</w:t>
            </w:r>
            <w:r w:rsidRPr="0037728E">
              <w:rPr>
                <w:rFonts w:ascii="Times New Roman" w:hint="eastAsia"/>
                <w:sz w:val="18"/>
                <w:szCs w:val="18"/>
              </w:rPr>
              <w:t>）</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占标率（</w:t>
            </w:r>
            <w:r w:rsidRPr="0037728E">
              <w:rPr>
                <w:rFonts w:ascii="Times New Roman" w:hint="eastAsia"/>
                <w:sz w:val="18"/>
                <w:szCs w:val="18"/>
              </w:rPr>
              <w:t>%</w:t>
            </w:r>
            <w:r w:rsidRPr="0037728E">
              <w:rPr>
                <w:rFonts w:ascii="Times New Roman" w:hint="eastAsia"/>
                <w:sz w:val="18"/>
                <w:szCs w:val="18"/>
              </w:rPr>
              <w:t>）</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下风向预测浓度</w:t>
            </w:r>
            <w:r w:rsidRPr="0037728E">
              <w:rPr>
                <w:rFonts w:ascii="Times New Roman"/>
                <w:i/>
                <w:sz w:val="18"/>
                <w:szCs w:val="18"/>
              </w:rPr>
              <w:t>C</w:t>
            </w:r>
            <w:r w:rsidRPr="0037728E">
              <w:rPr>
                <w:rFonts w:ascii="Times New Roman"/>
                <w:i/>
                <w:sz w:val="18"/>
                <w:szCs w:val="18"/>
                <w:vertAlign w:val="subscript"/>
              </w:rPr>
              <w:t>i1</w:t>
            </w:r>
            <w:r w:rsidRPr="0037728E">
              <w:rPr>
                <w:rFonts w:ascii="Times New Roman" w:hint="eastAsia"/>
                <w:sz w:val="18"/>
                <w:szCs w:val="18"/>
              </w:rPr>
              <w:t>（</w:t>
            </w:r>
            <w:r w:rsidRPr="0037728E">
              <w:rPr>
                <w:rFonts w:ascii="Times New Roman"/>
                <w:sz w:val="18"/>
                <w:szCs w:val="18"/>
              </w:rPr>
              <w:t>mg/m</w:t>
            </w:r>
            <w:r w:rsidRPr="0037728E">
              <w:rPr>
                <w:rFonts w:ascii="Times New Roman"/>
                <w:sz w:val="18"/>
                <w:szCs w:val="18"/>
                <w:vertAlign w:val="superscript"/>
              </w:rPr>
              <w:t>3</w:t>
            </w:r>
            <w:r w:rsidRPr="0037728E">
              <w:rPr>
                <w:rFonts w:ascii="Times New Roman" w:hint="eastAsia"/>
                <w:sz w:val="18"/>
                <w:szCs w:val="18"/>
              </w:rPr>
              <w:t>）</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占标率（</w:t>
            </w:r>
            <w:r w:rsidRPr="0037728E">
              <w:rPr>
                <w:rFonts w:ascii="Times New Roman" w:hint="eastAsia"/>
                <w:sz w:val="18"/>
                <w:szCs w:val="18"/>
              </w:rPr>
              <w:t>%</w:t>
            </w:r>
            <w:r w:rsidRPr="0037728E">
              <w:rPr>
                <w:rFonts w:ascii="Times New Roman" w:hint="eastAsia"/>
                <w:sz w:val="18"/>
                <w:szCs w:val="18"/>
              </w:rPr>
              <w:t>）</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0.0000847</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0.00144</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0.00144</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0.24</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0.000472</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0.008023</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0.27</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0.008023</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1.34</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300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0.000522</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0.06</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0.008874</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0.008874</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1.48</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400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0.0005156</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0.06</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0.008766</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0.29</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0.008766</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1.46</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500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0.0005124</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0.06</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0.008711</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0.29</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0.008711</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1.45</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600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0.0005183</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0.06</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0.008811</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0.29</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0.008811</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1.47</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700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0.000486</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0.008262</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0.28</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0.008262</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1.38</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800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0.0004408</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0.007493</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0.25</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0.007493</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1.25</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900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0.0003941</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0.0067</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0.22</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0.0067</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1.12</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1000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0.000406</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0.006902</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0.23</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0.006902</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1.15</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1100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0.0004014</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0.006824</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0.23</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0.006824</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1.14</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1200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0.0003921</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0.006665</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0.22</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0.006665</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1.11</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1300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0.0003799</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0.006458</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0.22</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0.006458</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1.08</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1400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0.0003661</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0.006224</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0.21</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0.006224</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1.04</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1500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0.0003516</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0.005977</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0.005977</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1600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0.0003368</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0.005726</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0.19</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0.005726</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0.95</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1700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0.0003222</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0.005478</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0.18</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0.005478</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0.91</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1800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0.0003141</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0.00534</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0.18</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0.00534</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0.89</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1900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0.0003091</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0.005255</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0.18</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0.005255</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0.88</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lastRenderedPageBreak/>
              <w:t>2000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0.0003032</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0.005154</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0.17</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0.005154</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0.86</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2100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0.0002961</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0.005034</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0.17</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0.005034</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0.84</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2200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0.0002888</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0.00491</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0.16</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0.00491</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0.82</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2300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0.0002815</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0.004785</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0.16</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0.004785</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0.8</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2400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0.0002741</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0.004659</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0.16</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0.004659</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0.78</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2500</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0.0002668</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0.004535</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0.15</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0.004535</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0.76</w:t>
            </w:r>
          </w:p>
        </w:tc>
      </w:tr>
      <w:tr w:rsidR="00164DFC" w:rsidRPr="0037728E">
        <w:trPr>
          <w:trHeight w:val="20"/>
          <w:jc w:val="center"/>
        </w:trPr>
        <w:tc>
          <w:tcPr>
            <w:tcW w:w="1189" w:type="dxa"/>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259</w:t>
            </w:r>
            <w:r w:rsidRPr="0037728E">
              <w:rPr>
                <w:rFonts w:ascii="Times New Roman"/>
                <w:b/>
                <w:bCs/>
                <w:sz w:val="18"/>
                <w:szCs w:val="18"/>
              </w:rPr>
              <w:t>（最大落地浓度）</w:t>
            </w:r>
          </w:p>
        </w:tc>
        <w:tc>
          <w:tcPr>
            <w:tcW w:w="149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0.0005483</w:t>
            </w:r>
          </w:p>
        </w:tc>
        <w:tc>
          <w:tcPr>
            <w:tcW w:w="112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0.06</w:t>
            </w:r>
          </w:p>
        </w:tc>
        <w:tc>
          <w:tcPr>
            <w:tcW w:w="1294"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0.009322</w:t>
            </w:r>
          </w:p>
        </w:tc>
        <w:tc>
          <w:tcPr>
            <w:tcW w:w="1296"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0.31</w:t>
            </w:r>
          </w:p>
        </w:tc>
        <w:tc>
          <w:tcPr>
            <w:tcW w:w="1285"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0.009322</w:t>
            </w:r>
          </w:p>
        </w:tc>
        <w:tc>
          <w:tcPr>
            <w:tcW w:w="127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1.55</w:t>
            </w:r>
          </w:p>
        </w:tc>
      </w:tr>
    </w:tbl>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续表</w:t>
      </w:r>
      <w:r w:rsidRPr="0037728E">
        <w:rPr>
          <w:rFonts w:ascii="Times New Roman" w:hint="eastAsia"/>
          <w:b/>
          <w:sz w:val="21"/>
          <w:szCs w:val="21"/>
        </w:rPr>
        <w:t xml:space="preserve">6.2-2  </w:t>
      </w:r>
      <w:r w:rsidRPr="0037728E">
        <w:rPr>
          <w:rFonts w:ascii="Times New Roman" w:hint="eastAsia"/>
          <w:b/>
          <w:sz w:val="21"/>
          <w:szCs w:val="21"/>
        </w:rPr>
        <w:t>拟建工程环境空气影响预测结果表（正常工况）</w:t>
      </w:r>
    </w:p>
    <w:tbl>
      <w:tblPr>
        <w:tblW w:w="8959" w:type="dxa"/>
        <w:jc w:val="center"/>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ayout w:type="fixed"/>
        <w:tblLook w:val="04A0"/>
      </w:tblPr>
      <w:tblGrid>
        <w:gridCol w:w="1664"/>
        <w:gridCol w:w="2100"/>
        <w:gridCol w:w="1568"/>
        <w:gridCol w:w="1813"/>
        <w:gridCol w:w="1814"/>
      </w:tblGrid>
      <w:tr w:rsidR="00164DFC" w:rsidRPr="0037728E">
        <w:trPr>
          <w:trHeight w:val="20"/>
          <w:jc w:val="center"/>
        </w:trPr>
        <w:tc>
          <w:tcPr>
            <w:tcW w:w="1664" w:type="dxa"/>
            <w:vMerge w:val="restart"/>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下风向距离</w:t>
            </w:r>
            <w:r w:rsidRPr="0037728E">
              <w:rPr>
                <w:rFonts w:ascii="Times New Roman"/>
                <w:sz w:val="18"/>
                <w:szCs w:val="18"/>
              </w:rPr>
              <w:t>D</w:t>
            </w:r>
            <w:r w:rsidRPr="0037728E">
              <w:rPr>
                <w:rFonts w:ascii="Times New Roman" w:hint="eastAsia"/>
                <w:sz w:val="18"/>
                <w:szCs w:val="18"/>
              </w:rPr>
              <w:t>（</w:t>
            </w:r>
            <w:r w:rsidRPr="0037728E">
              <w:rPr>
                <w:rFonts w:ascii="Times New Roman" w:hint="eastAsia"/>
                <w:sz w:val="18"/>
                <w:szCs w:val="18"/>
              </w:rPr>
              <w:t>m</w:t>
            </w:r>
            <w:r w:rsidRPr="0037728E">
              <w:rPr>
                <w:rFonts w:ascii="Times New Roman" w:hint="eastAsia"/>
                <w:sz w:val="18"/>
                <w:szCs w:val="18"/>
              </w:rPr>
              <w:t>）</w:t>
            </w:r>
          </w:p>
        </w:tc>
        <w:tc>
          <w:tcPr>
            <w:tcW w:w="7295" w:type="dxa"/>
            <w:gridSpan w:val="4"/>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废液处理车间</w:t>
            </w:r>
          </w:p>
        </w:tc>
      </w:tr>
      <w:tr w:rsidR="00164DFC" w:rsidRPr="0037728E">
        <w:trPr>
          <w:trHeight w:val="20"/>
          <w:jc w:val="center"/>
        </w:trPr>
        <w:tc>
          <w:tcPr>
            <w:tcW w:w="1664" w:type="dxa"/>
            <w:vMerge/>
            <w:tcMar>
              <w:left w:w="17" w:type="dxa"/>
              <w:right w:w="17" w:type="dxa"/>
            </w:tcMar>
            <w:vAlign w:val="center"/>
          </w:tcPr>
          <w:p w:rsidR="00164DFC" w:rsidRPr="0037728E" w:rsidRDefault="00164DFC">
            <w:pPr>
              <w:spacing w:line="320" w:lineRule="exact"/>
              <w:jc w:val="center"/>
              <w:rPr>
                <w:rFonts w:ascii="Times New Roman"/>
                <w:sz w:val="18"/>
                <w:szCs w:val="18"/>
              </w:rPr>
            </w:pPr>
          </w:p>
        </w:tc>
        <w:tc>
          <w:tcPr>
            <w:tcW w:w="3668" w:type="dxa"/>
            <w:gridSpan w:val="2"/>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p>
        </w:tc>
        <w:tc>
          <w:tcPr>
            <w:tcW w:w="3627" w:type="dxa"/>
            <w:gridSpan w:val="2"/>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粉尘</w:t>
            </w:r>
          </w:p>
        </w:tc>
      </w:tr>
      <w:tr w:rsidR="00164DFC" w:rsidRPr="0037728E">
        <w:trPr>
          <w:trHeight w:val="20"/>
          <w:jc w:val="center"/>
        </w:trPr>
        <w:tc>
          <w:tcPr>
            <w:tcW w:w="1664" w:type="dxa"/>
            <w:vMerge/>
            <w:tcMar>
              <w:left w:w="17" w:type="dxa"/>
              <w:right w:w="17" w:type="dxa"/>
            </w:tcMar>
            <w:vAlign w:val="center"/>
          </w:tcPr>
          <w:p w:rsidR="00164DFC" w:rsidRPr="0037728E" w:rsidRDefault="00164DFC">
            <w:pPr>
              <w:spacing w:line="320" w:lineRule="exact"/>
              <w:jc w:val="center"/>
              <w:rPr>
                <w:rFonts w:ascii="Times New Roman"/>
                <w:sz w:val="18"/>
                <w:szCs w:val="18"/>
              </w:rPr>
            </w:pP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下风向预测浓度</w:t>
            </w:r>
            <w:r w:rsidRPr="0037728E">
              <w:rPr>
                <w:rFonts w:ascii="Times New Roman"/>
                <w:i/>
                <w:sz w:val="18"/>
                <w:szCs w:val="18"/>
              </w:rPr>
              <w:t>C</w:t>
            </w:r>
            <w:r w:rsidRPr="0037728E">
              <w:rPr>
                <w:rFonts w:ascii="Times New Roman"/>
                <w:i/>
                <w:sz w:val="18"/>
                <w:szCs w:val="18"/>
                <w:vertAlign w:val="subscript"/>
              </w:rPr>
              <w:t>i1</w:t>
            </w:r>
            <w:r w:rsidRPr="0037728E">
              <w:rPr>
                <w:rFonts w:ascii="Times New Roman" w:hint="eastAsia"/>
                <w:sz w:val="18"/>
                <w:szCs w:val="18"/>
              </w:rPr>
              <w:t>（</w:t>
            </w:r>
            <w:r w:rsidRPr="0037728E">
              <w:rPr>
                <w:rFonts w:ascii="Times New Roman"/>
                <w:sz w:val="18"/>
                <w:szCs w:val="18"/>
              </w:rPr>
              <w:t>mg/m</w:t>
            </w:r>
            <w:r w:rsidRPr="0037728E">
              <w:rPr>
                <w:rFonts w:ascii="Times New Roman"/>
                <w:sz w:val="18"/>
                <w:szCs w:val="18"/>
                <w:vertAlign w:val="superscript"/>
              </w:rPr>
              <w:t>3</w:t>
            </w:r>
            <w:r w:rsidRPr="0037728E">
              <w:rPr>
                <w:rFonts w:ascii="Times New Roman" w:hint="eastAsia"/>
                <w:sz w:val="18"/>
                <w:szCs w:val="18"/>
              </w:rPr>
              <w:t>）</w:t>
            </w:r>
          </w:p>
        </w:tc>
        <w:tc>
          <w:tcPr>
            <w:tcW w:w="1568"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占标率（</w:t>
            </w:r>
            <w:r w:rsidRPr="0037728E">
              <w:rPr>
                <w:rFonts w:ascii="Times New Roman" w:hint="eastAsia"/>
                <w:sz w:val="18"/>
                <w:szCs w:val="18"/>
              </w:rPr>
              <w:t>%</w:t>
            </w:r>
            <w:r w:rsidRPr="0037728E">
              <w:rPr>
                <w:rFonts w:ascii="Times New Roman" w:hint="eastAsia"/>
                <w:sz w:val="18"/>
                <w:szCs w:val="18"/>
              </w:rPr>
              <w:t>）</w:t>
            </w:r>
          </w:p>
        </w:tc>
        <w:tc>
          <w:tcPr>
            <w:tcW w:w="18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下风向预测浓度</w:t>
            </w:r>
            <w:r w:rsidRPr="0037728E">
              <w:rPr>
                <w:rFonts w:ascii="Times New Roman"/>
                <w:i/>
                <w:sz w:val="18"/>
                <w:szCs w:val="18"/>
              </w:rPr>
              <w:t>C</w:t>
            </w:r>
            <w:r w:rsidRPr="0037728E">
              <w:rPr>
                <w:rFonts w:ascii="Times New Roman"/>
                <w:i/>
                <w:sz w:val="18"/>
                <w:szCs w:val="18"/>
                <w:vertAlign w:val="subscript"/>
              </w:rPr>
              <w:t>i1</w:t>
            </w:r>
            <w:r w:rsidRPr="0037728E">
              <w:rPr>
                <w:rFonts w:ascii="Times New Roman" w:hint="eastAsia"/>
                <w:sz w:val="18"/>
                <w:szCs w:val="18"/>
              </w:rPr>
              <w:t>（</w:t>
            </w:r>
            <w:r w:rsidRPr="0037728E">
              <w:rPr>
                <w:rFonts w:ascii="Times New Roman"/>
                <w:sz w:val="18"/>
                <w:szCs w:val="18"/>
              </w:rPr>
              <w:t>mg/m</w:t>
            </w:r>
            <w:r w:rsidRPr="0037728E">
              <w:rPr>
                <w:rFonts w:ascii="Times New Roman"/>
                <w:sz w:val="18"/>
                <w:szCs w:val="18"/>
                <w:vertAlign w:val="superscript"/>
              </w:rPr>
              <w:t>3</w:t>
            </w:r>
            <w:r w:rsidRPr="0037728E">
              <w:rPr>
                <w:rFonts w:ascii="Times New Roman" w:hint="eastAsia"/>
                <w:sz w:val="18"/>
                <w:szCs w:val="18"/>
              </w:rPr>
              <w:t>）</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占标率（</w:t>
            </w:r>
            <w:r w:rsidRPr="0037728E">
              <w:rPr>
                <w:rFonts w:ascii="Times New Roman" w:hint="eastAsia"/>
                <w:sz w:val="18"/>
                <w:szCs w:val="18"/>
              </w:rPr>
              <w:t>%</w:t>
            </w:r>
            <w:r w:rsidRPr="0037728E">
              <w:rPr>
                <w:rFonts w:ascii="Times New Roman" w:hint="eastAsia"/>
                <w:sz w:val="18"/>
                <w:szCs w:val="18"/>
              </w:rPr>
              <w:t>）</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0.008581</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1.72</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0.0007267</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0.08</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0.04524</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9.05</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0.003832</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0.43</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300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0.04477</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8.95</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0.003792</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0.42</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400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0.04336</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8.67</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0.003672</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0.41</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500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0.04515</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9.03</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0.003823</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0.42</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600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0.04175</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8.35</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0.003536</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0.39</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700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0.03695</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7.39</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0.003129</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0.35</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800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0.03516</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7.03</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0.002978</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0.33</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900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0.03574</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7.15</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0.003027</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0.34</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1000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0.03514</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7.03</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0.002976</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0.33</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1100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0.03357</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6.71</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0.002844</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0.32</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1200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0.03188</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6.38</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0.0027</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1300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0.03016</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6.03</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0.002555</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0.28</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1400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0.02849</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5.7</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0.002413</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0.27</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1500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0.02689</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5.38</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0.002277</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0.25</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1600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0.02538</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5.08</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0.002149</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0.24</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1700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0.02397</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4.79</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0.00203</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0.23</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1800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0.02265</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4.53</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0.001918</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0.21</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1900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0.02143</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4.29</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0.001815</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2000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0.02067</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4.13</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0.00175</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0.19</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2100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0.0201</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4.02</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0.001702</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0.19</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2200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0.01953</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3.91</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0.001654</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0.18</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2300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0.01897</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3.79</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0.001607</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0.18</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2400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0.01842</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3.68</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0.00156</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0.17</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2500</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0.01787</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3.57</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0.001514</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0.17</w:t>
            </w:r>
          </w:p>
        </w:tc>
      </w:tr>
      <w:tr w:rsidR="00164DFC" w:rsidRPr="0037728E">
        <w:trPr>
          <w:trHeight w:val="20"/>
          <w:jc w:val="center"/>
        </w:trPr>
        <w:tc>
          <w:tcPr>
            <w:tcW w:w="1664" w:type="dxa"/>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221</w:t>
            </w:r>
            <w:r w:rsidRPr="0037728E">
              <w:rPr>
                <w:rFonts w:ascii="Times New Roman" w:hint="eastAsia"/>
                <w:b/>
                <w:bCs/>
                <w:sz w:val="18"/>
                <w:szCs w:val="18"/>
              </w:rPr>
              <w:t>（最大落地浓度）</w:t>
            </w:r>
          </w:p>
        </w:tc>
        <w:tc>
          <w:tcPr>
            <w:tcW w:w="2100"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0.04631</w:t>
            </w:r>
          </w:p>
        </w:tc>
        <w:tc>
          <w:tcPr>
            <w:tcW w:w="156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9.26</w:t>
            </w:r>
          </w:p>
        </w:tc>
        <w:tc>
          <w:tcPr>
            <w:tcW w:w="181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0.003922</w:t>
            </w:r>
          </w:p>
        </w:tc>
        <w:tc>
          <w:tcPr>
            <w:tcW w:w="181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0.44</w:t>
            </w:r>
          </w:p>
        </w:tc>
      </w:tr>
    </w:tbl>
    <w:p w:rsidR="00164DFC" w:rsidRPr="0037728E" w:rsidRDefault="00164DFC">
      <w:pPr>
        <w:spacing w:line="400" w:lineRule="exact"/>
        <w:jc w:val="center"/>
        <w:rPr>
          <w:rFonts w:ascii="Times New Roman"/>
          <w:b/>
          <w:sz w:val="21"/>
          <w:szCs w:val="21"/>
        </w:rPr>
      </w:pP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lastRenderedPageBreak/>
        <w:t>续表</w:t>
      </w:r>
      <w:r w:rsidRPr="0037728E">
        <w:rPr>
          <w:rFonts w:ascii="Times New Roman" w:hint="eastAsia"/>
          <w:b/>
          <w:sz w:val="21"/>
          <w:szCs w:val="21"/>
        </w:rPr>
        <w:t xml:space="preserve">6.2-2  </w:t>
      </w:r>
      <w:r w:rsidRPr="0037728E">
        <w:rPr>
          <w:rFonts w:ascii="Times New Roman" w:hint="eastAsia"/>
          <w:b/>
          <w:sz w:val="21"/>
          <w:szCs w:val="21"/>
        </w:rPr>
        <w:t>拟建工程环境空气影响预测结果表（正常工况）</w:t>
      </w:r>
    </w:p>
    <w:tbl>
      <w:tblPr>
        <w:tblW w:w="8959" w:type="dxa"/>
        <w:jc w:val="center"/>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ayout w:type="fixed"/>
        <w:tblLook w:val="04A0"/>
      </w:tblPr>
      <w:tblGrid>
        <w:gridCol w:w="614"/>
        <w:gridCol w:w="943"/>
        <w:gridCol w:w="802"/>
        <w:gridCol w:w="953"/>
        <w:gridCol w:w="792"/>
        <w:gridCol w:w="985"/>
        <w:gridCol w:w="760"/>
        <w:gridCol w:w="987"/>
        <w:gridCol w:w="604"/>
        <w:gridCol w:w="812"/>
        <w:gridCol w:w="707"/>
      </w:tblGrid>
      <w:tr w:rsidR="00164DFC" w:rsidRPr="0037728E">
        <w:trPr>
          <w:trHeight w:val="20"/>
          <w:jc w:val="center"/>
        </w:trPr>
        <w:tc>
          <w:tcPr>
            <w:tcW w:w="614" w:type="dxa"/>
            <w:vMerge w:val="restart"/>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下风向距离</w:t>
            </w:r>
            <w:r w:rsidRPr="0037728E">
              <w:rPr>
                <w:rFonts w:ascii="Times New Roman"/>
                <w:sz w:val="18"/>
                <w:szCs w:val="18"/>
              </w:rPr>
              <w:t>D</w:t>
            </w:r>
            <w:r w:rsidRPr="0037728E">
              <w:rPr>
                <w:rFonts w:ascii="Times New Roman" w:hint="eastAsia"/>
                <w:sz w:val="18"/>
                <w:szCs w:val="18"/>
              </w:rPr>
              <w:t>（</w:t>
            </w:r>
            <w:r w:rsidRPr="0037728E">
              <w:rPr>
                <w:rFonts w:ascii="Times New Roman" w:hint="eastAsia"/>
                <w:sz w:val="18"/>
                <w:szCs w:val="18"/>
              </w:rPr>
              <w:t>m</w:t>
            </w:r>
            <w:r w:rsidRPr="0037728E">
              <w:rPr>
                <w:rFonts w:ascii="Times New Roman" w:hint="eastAsia"/>
                <w:sz w:val="18"/>
                <w:szCs w:val="18"/>
              </w:rPr>
              <w:t>）</w:t>
            </w:r>
          </w:p>
        </w:tc>
        <w:tc>
          <w:tcPr>
            <w:tcW w:w="8345" w:type="dxa"/>
            <w:gridSpan w:val="10"/>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吊白块车间</w:t>
            </w:r>
          </w:p>
        </w:tc>
      </w:tr>
      <w:tr w:rsidR="00164DFC" w:rsidRPr="0037728E">
        <w:trPr>
          <w:trHeight w:val="20"/>
          <w:jc w:val="center"/>
        </w:trPr>
        <w:tc>
          <w:tcPr>
            <w:tcW w:w="614" w:type="dxa"/>
            <w:vMerge/>
            <w:tcMar>
              <w:left w:w="17" w:type="dxa"/>
              <w:right w:w="17" w:type="dxa"/>
            </w:tcMar>
            <w:vAlign w:val="center"/>
          </w:tcPr>
          <w:p w:rsidR="00164DFC" w:rsidRPr="0037728E" w:rsidRDefault="00164DFC">
            <w:pPr>
              <w:spacing w:line="320" w:lineRule="exact"/>
              <w:jc w:val="center"/>
              <w:rPr>
                <w:rFonts w:ascii="Times New Roman"/>
                <w:sz w:val="18"/>
                <w:szCs w:val="18"/>
              </w:rPr>
            </w:pPr>
          </w:p>
        </w:tc>
        <w:tc>
          <w:tcPr>
            <w:tcW w:w="1745" w:type="dxa"/>
            <w:gridSpan w:val="2"/>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p>
        </w:tc>
        <w:tc>
          <w:tcPr>
            <w:tcW w:w="1745" w:type="dxa"/>
            <w:gridSpan w:val="2"/>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粉尘</w:t>
            </w:r>
          </w:p>
        </w:tc>
        <w:tc>
          <w:tcPr>
            <w:tcW w:w="1745" w:type="dxa"/>
            <w:gridSpan w:val="2"/>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甲醛</w:t>
            </w:r>
          </w:p>
        </w:tc>
        <w:tc>
          <w:tcPr>
            <w:tcW w:w="1591" w:type="dxa"/>
            <w:gridSpan w:val="2"/>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VOCs</w:t>
            </w:r>
          </w:p>
        </w:tc>
        <w:tc>
          <w:tcPr>
            <w:tcW w:w="1519" w:type="dxa"/>
            <w:gridSpan w:val="2"/>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NOx</w:t>
            </w:r>
          </w:p>
        </w:tc>
      </w:tr>
      <w:tr w:rsidR="00164DFC" w:rsidRPr="0037728E">
        <w:trPr>
          <w:trHeight w:val="20"/>
          <w:jc w:val="center"/>
        </w:trPr>
        <w:tc>
          <w:tcPr>
            <w:tcW w:w="614" w:type="dxa"/>
            <w:vMerge/>
            <w:tcMar>
              <w:left w:w="17" w:type="dxa"/>
              <w:right w:w="17" w:type="dxa"/>
            </w:tcMar>
            <w:vAlign w:val="center"/>
          </w:tcPr>
          <w:p w:rsidR="00164DFC" w:rsidRPr="0037728E" w:rsidRDefault="00164DFC">
            <w:pPr>
              <w:spacing w:line="320" w:lineRule="exact"/>
              <w:jc w:val="center"/>
              <w:rPr>
                <w:rFonts w:ascii="Times New Roman"/>
                <w:sz w:val="18"/>
                <w:szCs w:val="18"/>
              </w:rPr>
            </w:pP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下风向预测浓度</w:t>
            </w:r>
            <w:r w:rsidRPr="0037728E">
              <w:rPr>
                <w:rFonts w:ascii="Times New Roman"/>
                <w:i/>
                <w:sz w:val="18"/>
                <w:szCs w:val="18"/>
              </w:rPr>
              <w:t>C</w:t>
            </w:r>
            <w:r w:rsidRPr="0037728E">
              <w:rPr>
                <w:rFonts w:ascii="Times New Roman"/>
                <w:i/>
                <w:sz w:val="18"/>
                <w:szCs w:val="18"/>
                <w:vertAlign w:val="subscript"/>
              </w:rPr>
              <w:t>i1</w:t>
            </w:r>
            <w:r w:rsidRPr="0037728E">
              <w:rPr>
                <w:rFonts w:ascii="Times New Roman" w:hint="eastAsia"/>
                <w:sz w:val="18"/>
                <w:szCs w:val="18"/>
              </w:rPr>
              <w:t>（</w:t>
            </w:r>
            <w:r w:rsidRPr="0037728E">
              <w:rPr>
                <w:rFonts w:ascii="Times New Roman"/>
                <w:sz w:val="18"/>
                <w:szCs w:val="18"/>
              </w:rPr>
              <w:t>mg/m</w:t>
            </w:r>
            <w:r w:rsidRPr="0037728E">
              <w:rPr>
                <w:rFonts w:ascii="Times New Roman"/>
                <w:sz w:val="18"/>
                <w:szCs w:val="18"/>
                <w:vertAlign w:val="superscript"/>
              </w:rPr>
              <w:t>3</w:t>
            </w:r>
            <w:r w:rsidRPr="0037728E">
              <w:rPr>
                <w:rFonts w:ascii="Times New Roman" w:hint="eastAsia"/>
                <w:sz w:val="18"/>
                <w:szCs w:val="18"/>
              </w:rPr>
              <w:t>）</w:t>
            </w:r>
          </w:p>
        </w:tc>
        <w:tc>
          <w:tcPr>
            <w:tcW w:w="80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占标率（</w:t>
            </w:r>
            <w:r w:rsidRPr="0037728E">
              <w:rPr>
                <w:rFonts w:ascii="Times New Roman" w:hint="eastAsia"/>
                <w:sz w:val="18"/>
                <w:szCs w:val="18"/>
              </w:rPr>
              <w:t>%</w:t>
            </w:r>
            <w:r w:rsidRPr="0037728E">
              <w:rPr>
                <w:rFonts w:ascii="Times New Roman" w:hint="eastAsia"/>
                <w:sz w:val="18"/>
                <w:szCs w:val="18"/>
              </w:rPr>
              <w:t>）</w:t>
            </w:r>
          </w:p>
        </w:tc>
        <w:tc>
          <w:tcPr>
            <w:tcW w:w="95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下风向预测浓度</w:t>
            </w:r>
            <w:r w:rsidRPr="0037728E">
              <w:rPr>
                <w:rFonts w:ascii="Times New Roman"/>
                <w:i/>
                <w:sz w:val="18"/>
                <w:szCs w:val="18"/>
              </w:rPr>
              <w:t>C</w:t>
            </w:r>
            <w:r w:rsidRPr="0037728E">
              <w:rPr>
                <w:rFonts w:ascii="Times New Roman"/>
                <w:i/>
                <w:sz w:val="18"/>
                <w:szCs w:val="18"/>
                <w:vertAlign w:val="subscript"/>
              </w:rPr>
              <w:t>i1</w:t>
            </w:r>
            <w:r w:rsidRPr="0037728E">
              <w:rPr>
                <w:rFonts w:ascii="Times New Roman" w:hint="eastAsia"/>
                <w:sz w:val="18"/>
                <w:szCs w:val="18"/>
              </w:rPr>
              <w:t>（</w:t>
            </w:r>
            <w:r w:rsidRPr="0037728E">
              <w:rPr>
                <w:rFonts w:ascii="Times New Roman"/>
                <w:sz w:val="18"/>
                <w:szCs w:val="18"/>
              </w:rPr>
              <w:t>mg/m</w:t>
            </w:r>
            <w:r w:rsidRPr="0037728E">
              <w:rPr>
                <w:rFonts w:ascii="Times New Roman"/>
                <w:sz w:val="18"/>
                <w:szCs w:val="18"/>
                <w:vertAlign w:val="superscript"/>
              </w:rPr>
              <w:t>3</w:t>
            </w:r>
            <w:r w:rsidRPr="0037728E">
              <w:rPr>
                <w:rFonts w:ascii="Times New Roman" w:hint="eastAsia"/>
                <w:sz w:val="18"/>
                <w:szCs w:val="18"/>
              </w:rPr>
              <w:t>）</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占标率（</w:t>
            </w:r>
            <w:r w:rsidRPr="0037728E">
              <w:rPr>
                <w:rFonts w:ascii="Times New Roman" w:hint="eastAsia"/>
                <w:sz w:val="18"/>
                <w:szCs w:val="18"/>
              </w:rPr>
              <w:t>%</w:t>
            </w:r>
            <w:r w:rsidRPr="0037728E">
              <w:rPr>
                <w:rFonts w:ascii="Times New Roman" w:hint="eastAsia"/>
                <w:sz w:val="18"/>
                <w:szCs w:val="18"/>
              </w:rPr>
              <w:t>）</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下风向预测浓度</w:t>
            </w:r>
            <w:r w:rsidRPr="0037728E">
              <w:rPr>
                <w:rFonts w:ascii="Times New Roman"/>
                <w:i/>
                <w:sz w:val="18"/>
                <w:szCs w:val="18"/>
              </w:rPr>
              <w:t>C</w:t>
            </w:r>
            <w:r w:rsidRPr="0037728E">
              <w:rPr>
                <w:rFonts w:ascii="Times New Roman"/>
                <w:i/>
                <w:sz w:val="18"/>
                <w:szCs w:val="18"/>
                <w:vertAlign w:val="subscript"/>
              </w:rPr>
              <w:t>i1</w:t>
            </w:r>
            <w:r w:rsidRPr="0037728E">
              <w:rPr>
                <w:rFonts w:ascii="Times New Roman" w:hint="eastAsia"/>
                <w:sz w:val="18"/>
                <w:szCs w:val="18"/>
              </w:rPr>
              <w:t>（</w:t>
            </w:r>
            <w:r w:rsidRPr="0037728E">
              <w:rPr>
                <w:rFonts w:ascii="Times New Roman"/>
                <w:sz w:val="18"/>
                <w:szCs w:val="18"/>
              </w:rPr>
              <w:t>mg/m</w:t>
            </w:r>
            <w:r w:rsidRPr="0037728E">
              <w:rPr>
                <w:rFonts w:ascii="Times New Roman"/>
                <w:sz w:val="18"/>
                <w:szCs w:val="18"/>
                <w:vertAlign w:val="superscript"/>
              </w:rPr>
              <w:t>3</w:t>
            </w:r>
            <w:r w:rsidRPr="0037728E">
              <w:rPr>
                <w:rFonts w:ascii="Times New Roman" w:hint="eastAsia"/>
                <w:sz w:val="18"/>
                <w:szCs w:val="18"/>
              </w:rPr>
              <w:t>）</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占标率（</w:t>
            </w:r>
            <w:r w:rsidRPr="0037728E">
              <w:rPr>
                <w:rFonts w:ascii="Times New Roman" w:hint="eastAsia"/>
                <w:sz w:val="18"/>
                <w:szCs w:val="18"/>
              </w:rPr>
              <w:t>%</w:t>
            </w:r>
            <w:r w:rsidRPr="0037728E">
              <w:rPr>
                <w:rFonts w:ascii="Times New Roman" w:hint="eastAsia"/>
                <w:sz w:val="18"/>
                <w:szCs w:val="18"/>
              </w:rPr>
              <w:t>）</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下风向预测浓度</w:t>
            </w:r>
            <w:r w:rsidRPr="0037728E">
              <w:rPr>
                <w:rFonts w:ascii="Times New Roman"/>
                <w:i/>
                <w:sz w:val="18"/>
                <w:szCs w:val="18"/>
              </w:rPr>
              <w:t>C</w:t>
            </w:r>
            <w:r w:rsidRPr="0037728E">
              <w:rPr>
                <w:rFonts w:ascii="Times New Roman"/>
                <w:i/>
                <w:sz w:val="18"/>
                <w:szCs w:val="18"/>
                <w:vertAlign w:val="subscript"/>
              </w:rPr>
              <w:t>i1</w:t>
            </w:r>
            <w:r w:rsidRPr="0037728E">
              <w:rPr>
                <w:rFonts w:ascii="Times New Roman" w:hint="eastAsia"/>
                <w:sz w:val="18"/>
                <w:szCs w:val="18"/>
              </w:rPr>
              <w:t>（</w:t>
            </w:r>
            <w:r w:rsidRPr="0037728E">
              <w:rPr>
                <w:rFonts w:ascii="Times New Roman"/>
                <w:sz w:val="18"/>
                <w:szCs w:val="18"/>
              </w:rPr>
              <w:t>mg/m</w:t>
            </w:r>
            <w:r w:rsidRPr="0037728E">
              <w:rPr>
                <w:rFonts w:ascii="Times New Roman"/>
                <w:sz w:val="18"/>
                <w:szCs w:val="18"/>
                <w:vertAlign w:val="superscript"/>
              </w:rPr>
              <w:t>3</w:t>
            </w:r>
            <w:r w:rsidRPr="0037728E">
              <w:rPr>
                <w:rFonts w:ascii="Times New Roman" w:hint="eastAsia"/>
                <w:sz w:val="18"/>
                <w:szCs w:val="18"/>
              </w:rPr>
              <w:t>）</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占标率（</w:t>
            </w:r>
            <w:r w:rsidRPr="0037728E">
              <w:rPr>
                <w:rFonts w:ascii="Times New Roman" w:hint="eastAsia"/>
                <w:sz w:val="18"/>
                <w:szCs w:val="18"/>
              </w:rPr>
              <w:t>%</w:t>
            </w:r>
            <w:r w:rsidRPr="0037728E">
              <w:rPr>
                <w:rFonts w:ascii="Times New Roman" w:hint="eastAsia"/>
                <w:sz w:val="18"/>
                <w:szCs w:val="18"/>
              </w:rPr>
              <w:t>）</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下风向预测浓度</w:t>
            </w:r>
            <w:r w:rsidRPr="0037728E">
              <w:rPr>
                <w:rFonts w:ascii="Times New Roman"/>
                <w:i/>
                <w:sz w:val="18"/>
                <w:szCs w:val="18"/>
              </w:rPr>
              <w:t>C</w:t>
            </w:r>
            <w:r w:rsidRPr="0037728E">
              <w:rPr>
                <w:rFonts w:ascii="Times New Roman"/>
                <w:i/>
                <w:sz w:val="18"/>
                <w:szCs w:val="18"/>
                <w:vertAlign w:val="subscript"/>
              </w:rPr>
              <w:t>i1</w:t>
            </w:r>
            <w:r w:rsidRPr="0037728E">
              <w:rPr>
                <w:rFonts w:ascii="Times New Roman" w:hint="eastAsia"/>
                <w:sz w:val="18"/>
                <w:szCs w:val="18"/>
              </w:rPr>
              <w:t>（</w:t>
            </w:r>
            <w:r w:rsidRPr="0037728E">
              <w:rPr>
                <w:rFonts w:ascii="Times New Roman"/>
                <w:sz w:val="18"/>
                <w:szCs w:val="18"/>
              </w:rPr>
              <w:t>mg/m</w:t>
            </w:r>
            <w:r w:rsidRPr="0037728E">
              <w:rPr>
                <w:rFonts w:ascii="Times New Roman"/>
                <w:sz w:val="18"/>
                <w:szCs w:val="18"/>
                <w:vertAlign w:val="superscript"/>
              </w:rPr>
              <w:t>3</w:t>
            </w:r>
            <w:r w:rsidRPr="0037728E">
              <w:rPr>
                <w:rFonts w:ascii="Times New Roman" w:hint="eastAsia"/>
                <w:sz w:val="18"/>
                <w:szCs w:val="18"/>
              </w:rPr>
              <w:t>）</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占标率（</w:t>
            </w:r>
            <w:r w:rsidRPr="0037728E">
              <w:rPr>
                <w:rFonts w:ascii="Times New Roman" w:hint="eastAsia"/>
                <w:sz w:val="18"/>
                <w:szCs w:val="18"/>
              </w:rPr>
              <w:t>%</w:t>
            </w:r>
            <w:r w:rsidRPr="0037728E">
              <w:rPr>
                <w:rFonts w:ascii="Times New Roman" w:hint="eastAsia"/>
                <w:sz w:val="18"/>
                <w:szCs w:val="18"/>
              </w:rPr>
              <w:t>）</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0.003434</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0.69</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0.0001063</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0.00005478</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0.00005478</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0.00007358</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0.02881</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5.76</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0.0008917</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0.0004596</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0.0004596</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0.08</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0.0006173</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0.31</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300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0.0355</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7.1</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0.001099</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0.12</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0.0005664</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0.0005664</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0.09</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0.0007608</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0.38</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400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0.03224</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6.45</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0.000998</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0.11</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0.0005144</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0.0005144</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0.09</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0.000691</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0.35</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500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0.03285</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6.57</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0.001017</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0.11</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0.000524</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0.000524</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0.09</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0.0007039</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0.35</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600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0.03201</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6.4</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0.0009908</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0.11</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0.0005106</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0.0005106</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0.09</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0.0006859</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0.34</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700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0.03186</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6.37</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0.0009861</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0.11</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0.0005082</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0.0005082</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0.08</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0.0006827</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0.34</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800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0.03172</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6.34</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0.0009817</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0.11</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0.000506</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0.000506</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0.08</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0.0006796</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0.34</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900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0.03036</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6.07</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0.0009396</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0.0004843</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0.0004843</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0.08</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0.0006505</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0.33</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1000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0.02843</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5.69</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0.00088</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0.0004535</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0.0004535</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0.08</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0.0006092</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1100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0.02631</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5.26</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0.0008144</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0.09</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0.0004198</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0.0004198</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0.07</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0.0005638</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0.28</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1200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0.0242</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4.84</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0.0007492</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0.08</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0.0003861</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0.0003861</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0.06</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0.0005187</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0.26</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1300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0.02364</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4.73</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0.0007318</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0.08</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0.0003771</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0.0003771</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0.06</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0.0005066</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0.25</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1400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0.02301</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4.6</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0.0007122</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0.08</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0.0003671</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0.0003671</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0.06</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0.0004931</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0.25</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1500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0.02281</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4.56</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0.0007061</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0.08</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0.0003639</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0.0003639</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0.06</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0.0004888</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0.24</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1600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0.02262</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4.52</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0.0007003</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0.08</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0.0003609</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0.0003609</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0.06</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0.0004848</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0.24</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1700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0.02231</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4.46</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0.0006906</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0.08</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0.0003559</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0.0003559</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0.06</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0.0004781</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0.24</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1800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0.02191</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4.38</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0.0006783</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0.08</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0.0003496</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0.0003496</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0.06</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0.0004696</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0.23</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1900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0.02145</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4.29</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0.000664</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0.07</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0.0003422</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0.0003422</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0.06</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0.0004597</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0.23</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2000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0.02095</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4.19</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0.0006484</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0.07</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0.0003342</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0.0003342</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0.06</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0.0004489</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0.22</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2100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0.02042</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4.08</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0.000632</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0.07</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0.0003257</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0.0003257</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0.0004376</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0.22</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2200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0.01987</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3.97</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0.0006152</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0.07</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0.000317</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0.000317</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0.0004259</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0.21</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2300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0.01932</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3.86</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0.0005981</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0.07</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0.0003083</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0.0003083</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0.0004141</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0.21</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2400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0.01877</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3.75</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0.0005811</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0.06</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0.0002995</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0.0002995</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0.0004023</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2500</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0.01823</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3.65</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0.0005642</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0.06</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0.0002908</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0.0002908</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0.0003906</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w:t>
            </w:r>
          </w:p>
        </w:tc>
      </w:tr>
      <w:tr w:rsidR="00164DFC" w:rsidRPr="0037728E">
        <w:trPr>
          <w:trHeight w:val="20"/>
          <w:jc w:val="center"/>
        </w:trPr>
        <w:tc>
          <w:tcPr>
            <w:tcW w:w="614" w:type="dxa"/>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323</w:t>
            </w:r>
            <w:r w:rsidRPr="0037728E">
              <w:rPr>
                <w:rFonts w:ascii="Times New Roman"/>
                <w:b/>
                <w:bCs/>
                <w:sz w:val="18"/>
                <w:szCs w:val="18"/>
              </w:rPr>
              <w:t>（最大落地浓度）</w:t>
            </w:r>
          </w:p>
        </w:tc>
        <w:tc>
          <w:tcPr>
            <w:tcW w:w="94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0.03613</w:t>
            </w:r>
          </w:p>
        </w:tc>
        <w:tc>
          <w:tcPr>
            <w:tcW w:w="80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7.23</w:t>
            </w:r>
          </w:p>
        </w:tc>
        <w:tc>
          <w:tcPr>
            <w:tcW w:w="953"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0.001118</w:t>
            </w:r>
          </w:p>
        </w:tc>
        <w:tc>
          <w:tcPr>
            <w:tcW w:w="792"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0.12</w:t>
            </w:r>
          </w:p>
        </w:tc>
        <w:tc>
          <w:tcPr>
            <w:tcW w:w="985"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0.0005764</w:t>
            </w:r>
          </w:p>
        </w:tc>
        <w:tc>
          <w:tcPr>
            <w:tcW w:w="760"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0.02</w:t>
            </w:r>
          </w:p>
        </w:tc>
        <w:tc>
          <w:tcPr>
            <w:tcW w:w="98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0.0005764</w:t>
            </w:r>
          </w:p>
        </w:tc>
        <w:tc>
          <w:tcPr>
            <w:tcW w:w="604"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0.1</w:t>
            </w:r>
          </w:p>
        </w:tc>
        <w:tc>
          <w:tcPr>
            <w:tcW w:w="812"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0.0007743</w:t>
            </w:r>
          </w:p>
        </w:tc>
        <w:tc>
          <w:tcPr>
            <w:tcW w:w="707"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0.39</w:t>
            </w:r>
          </w:p>
        </w:tc>
      </w:tr>
    </w:tbl>
    <w:p w:rsidR="00164DFC" w:rsidRPr="0037728E" w:rsidRDefault="00E15C5D">
      <w:pPr>
        <w:spacing w:line="480" w:lineRule="exact"/>
        <w:ind w:firstLine="482"/>
        <w:rPr>
          <w:rFonts w:ascii="Times New Roman"/>
        </w:rPr>
      </w:pPr>
      <w:r w:rsidRPr="0037728E">
        <w:rPr>
          <w:rFonts w:ascii="Times New Roman" w:hint="eastAsia"/>
        </w:rPr>
        <w:t>根据表</w:t>
      </w:r>
      <w:r w:rsidRPr="0037728E">
        <w:rPr>
          <w:rFonts w:ascii="Times New Roman" w:hint="eastAsia"/>
        </w:rPr>
        <w:t>6.2-2</w:t>
      </w:r>
      <w:r w:rsidRPr="0037728E">
        <w:rPr>
          <w:rFonts w:ascii="Times New Roman" w:hint="eastAsia"/>
        </w:rPr>
        <w:t>可知，拟建工程正常工况下各有组织污染源排放的主要污染物最大落地浓度占标率均小于</w:t>
      </w:r>
      <w:r w:rsidRPr="0037728E">
        <w:rPr>
          <w:rFonts w:ascii="Times New Roman" w:hint="eastAsia"/>
        </w:rPr>
        <w:t>10%</w:t>
      </w:r>
      <w:r w:rsidRPr="0037728E">
        <w:rPr>
          <w:rFonts w:ascii="Times New Roman" w:hint="eastAsia"/>
        </w:rPr>
        <w:t>。其中富氧车间排气筒中排放的</w:t>
      </w:r>
      <w:r w:rsidRPr="0037728E">
        <w:rPr>
          <w:rFonts w:ascii="Times New Roman" w:hint="eastAsia"/>
        </w:rPr>
        <w:t>SO</w:t>
      </w:r>
      <w:r w:rsidRPr="0037728E">
        <w:rPr>
          <w:rFonts w:ascii="Times New Roman" w:hint="eastAsia"/>
          <w:vertAlign w:val="subscript"/>
        </w:rPr>
        <w:t>2</w:t>
      </w:r>
      <w:r w:rsidRPr="0037728E">
        <w:rPr>
          <w:rFonts w:ascii="Times New Roman" w:hint="eastAsia"/>
        </w:rPr>
        <w:t>的最大落地浓度为</w:t>
      </w:r>
      <w:r w:rsidRPr="0037728E">
        <w:rPr>
          <w:rFonts w:ascii="Times New Roman" w:hint="eastAsia"/>
        </w:rPr>
        <w:t>0.02263mg/m</w:t>
      </w:r>
      <w:r w:rsidRPr="0037728E">
        <w:rPr>
          <w:rFonts w:ascii="Times New Roman" w:hint="eastAsia"/>
          <w:vertAlign w:val="superscript"/>
        </w:rPr>
        <w:t>3</w:t>
      </w:r>
      <w:r w:rsidRPr="0037728E">
        <w:rPr>
          <w:rFonts w:ascii="Times New Roman" w:hint="eastAsia"/>
        </w:rPr>
        <w:t>，占标率为</w:t>
      </w:r>
      <w:r w:rsidRPr="0037728E">
        <w:rPr>
          <w:rFonts w:ascii="Times New Roman" w:hint="eastAsia"/>
        </w:rPr>
        <w:t>4.53%</w:t>
      </w:r>
      <w:r w:rsidRPr="0037728E">
        <w:rPr>
          <w:rFonts w:ascii="Times New Roman" w:hint="eastAsia"/>
        </w:rPr>
        <w:t>，出现在下风向距离排气筒</w:t>
      </w:r>
      <w:r w:rsidRPr="0037728E">
        <w:rPr>
          <w:rFonts w:ascii="Times New Roman" w:hint="eastAsia"/>
        </w:rPr>
        <w:t>399m</w:t>
      </w:r>
      <w:r w:rsidRPr="0037728E">
        <w:rPr>
          <w:rFonts w:ascii="Times New Roman" w:hint="eastAsia"/>
        </w:rPr>
        <w:t>处；焦亚装置厂房排气筒中排放的</w:t>
      </w:r>
      <w:r w:rsidRPr="0037728E">
        <w:rPr>
          <w:rFonts w:ascii="Times New Roman" w:hint="eastAsia"/>
        </w:rPr>
        <w:t>SO</w:t>
      </w:r>
      <w:r w:rsidRPr="0037728E">
        <w:rPr>
          <w:rFonts w:ascii="Times New Roman" w:hint="eastAsia"/>
          <w:vertAlign w:val="subscript"/>
        </w:rPr>
        <w:t>2</w:t>
      </w:r>
      <w:r w:rsidRPr="0037728E">
        <w:rPr>
          <w:rFonts w:ascii="Times New Roman" w:hint="eastAsia"/>
        </w:rPr>
        <w:t>、粉尘最大落地浓度分别为</w:t>
      </w:r>
      <w:r w:rsidRPr="0037728E">
        <w:rPr>
          <w:rFonts w:ascii="Times New Roman" w:hint="eastAsia"/>
        </w:rPr>
        <w:t>0.0336mg/m</w:t>
      </w:r>
      <w:r w:rsidRPr="0037728E">
        <w:rPr>
          <w:rFonts w:ascii="Times New Roman" w:hint="eastAsia"/>
          <w:vertAlign w:val="superscript"/>
        </w:rPr>
        <w:t>3</w:t>
      </w:r>
      <w:r w:rsidRPr="0037728E">
        <w:rPr>
          <w:rFonts w:ascii="Times New Roman" w:hint="eastAsia"/>
        </w:rPr>
        <w:t>、</w:t>
      </w:r>
      <w:r w:rsidRPr="0037728E">
        <w:rPr>
          <w:rFonts w:ascii="Times New Roman" w:hint="eastAsia"/>
        </w:rPr>
        <w:lastRenderedPageBreak/>
        <w:t>0.001181mg/m</w:t>
      </w:r>
      <w:r w:rsidRPr="0037728E">
        <w:rPr>
          <w:rFonts w:ascii="Times New Roman" w:hint="eastAsia"/>
          <w:vertAlign w:val="superscript"/>
        </w:rPr>
        <w:t>3</w:t>
      </w:r>
      <w:r w:rsidRPr="0037728E">
        <w:rPr>
          <w:rFonts w:ascii="Times New Roman" w:hint="eastAsia"/>
        </w:rPr>
        <w:t>，占标率分别为</w:t>
      </w:r>
      <w:r w:rsidRPr="0037728E">
        <w:rPr>
          <w:rFonts w:ascii="Times New Roman" w:hint="eastAsia"/>
        </w:rPr>
        <w:t>6.73%</w:t>
      </w:r>
      <w:r w:rsidRPr="0037728E">
        <w:rPr>
          <w:rFonts w:ascii="Times New Roman" w:hint="eastAsia"/>
        </w:rPr>
        <w:t>、</w:t>
      </w:r>
      <w:r w:rsidRPr="0037728E">
        <w:rPr>
          <w:rFonts w:ascii="Times New Roman" w:hint="eastAsia"/>
        </w:rPr>
        <w:t>0.13%</w:t>
      </w:r>
      <w:r w:rsidRPr="0037728E">
        <w:rPr>
          <w:rFonts w:ascii="Times New Roman" w:hint="eastAsia"/>
        </w:rPr>
        <w:t>，出现在下风向距离排气筒</w:t>
      </w:r>
      <w:r w:rsidRPr="0037728E">
        <w:rPr>
          <w:rFonts w:ascii="Times New Roman" w:hint="eastAsia"/>
        </w:rPr>
        <w:t>214m</w:t>
      </w:r>
      <w:r w:rsidRPr="0037728E">
        <w:rPr>
          <w:rFonts w:ascii="Times New Roman" w:hint="eastAsia"/>
        </w:rPr>
        <w:t>处；保险粉主装置厂房排气筒中排放的</w:t>
      </w:r>
      <w:r w:rsidRPr="0037728E">
        <w:rPr>
          <w:rFonts w:ascii="Times New Roman" w:hint="eastAsia"/>
        </w:rPr>
        <w:t>SO</w:t>
      </w:r>
      <w:r w:rsidRPr="0037728E">
        <w:rPr>
          <w:rFonts w:ascii="Times New Roman" w:hint="eastAsia"/>
          <w:vertAlign w:val="subscript"/>
        </w:rPr>
        <w:t>2</w:t>
      </w:r>
      <w:r w:rsidRPr="0037728E">
        <w:rPr>
          <w:rFonts w:ascii="Times New Roman" w:hint="eastAsia"/>
        </w:rPr>
        <w:t>、粉尘、甲醇、</w:t>
      </w:r>
      <w:r w:rsidRPr="0037728E">
        <w:rPr>
          <w:rFonts w:ascii="Times New Roman" w:hint="eastAsia"/>
        </w:rPr>
        <w:t>VOCs</w:t>
      </w:r>
      <w:r w:rsidRPr="0037728E">
        <w:rPr>
          <w:rFonts w:ascii="Times New Roman" w:hint="eastAsia"/>
        </w:rPr>
        <w:t>最大落地浓度分别为</w:t>
      </w:r>
      <w:r w:rsidRPr="0037728E">
        <w:rPr>
          <w:rFonts w:ascii="Times New Roman" w:hint="eastAsia"/>
        </w:rPr>
        <w:t>0.03336mg/m</w:t>
      </w:r>
      <w:r w:rsidRPr="0037728E">
        <w:rPr>
          <w:rFonts w:ascii="Times New Roman" w:hint="eastAsia"/>
          <w:vertAlign w:val="superscript"/>
        </w:rPr>
        <w:t>3</w:t>
      </w:r>
      <w:r w:rsidRPr="0037728E">
        <w:rPr>
          <w:rFonts w:ascii="Times New Roman" w:hint="eastAsia"/>
        </w:rPr>
        <w:t>、</w:t>
      </w:r>
      <w:r w:rsidRPr="0037728E">
        <w:rPr>
          <w:rFonts w:ascii="Times New Roman" w:hint="eastAsia"/>
        </w:rPr>
        <w:t>0.0004633mg/m</w:t>
      </w:r>
      <w:r w:rsidRPr="0037728E">
        <w:rPr>
          <w:rFonts w:ascii="Times New Roman" w:hint="eastAsia"/>
          <w:vertAlign w:val="superscript"/>
        </w:rPr>
        <w:t>3</w:t>
      </w:r>
      <w:r w:rsidRPr="0037728E">
        <w:rPr>
          <w:rFonts w:ascii="Times New Roman" w:hint="eastAsia"/>
        </w:rPr>
        <w:t>、</w:t>
      </w:r>
      <w:r w:rsidRPr="0037728E">
        <w:rPr>
          <w:rFonts w:ascii="Times New Roman" w:hint="eastAsia"/>
        </w:rPr>
        <w:t>0.002085mg/m</w:t>
      </w:r>
      <w:r w:rsidRPr="0037728E">
        <w:rPr>
          <w:rFonts w:ascii="Times New Roman" w:hint="eastAsia"/>
          <w:vertAlign w:val="superscript"/>
        </w:rPr>
        <w:t>3</w:t>
      </w:r>
      <w:r w:rsidRPr="0037728E">
        <w:rPr>
          <w:rFonts w:ascii="Times New Roman" w:hint="eastAsia"/>
        </w:rPr>
        <w:t>、</w:t>
      </w:r>
      <w:r w:rsidRPr="0037728E">
        <w:rPr>
          <w:rFonts w:ascii="Times New Roman" w:hint="eastAsia"/>
        </w:rPr>
        <w:t>0.002085mg/m</w:t>
      </w:r>
      <w:r w:rsidRPr="0037728E">
        <w:rPr>
          <w:rFonts w:ascii="Times New Roman" w:hint="eastAsia"/>
          <w:vertAlign w:val="superscript"/>
        </w:rPr>
        <w:t>3</w:t>
      </w:r>
      <w:r w:rsidRPr="0037728E">
        <w:rPr>
          <w:rFonts w:ascii="Times New Roman" w:hint="eastAsia"/>
        </w:rPr>
        <w:t>，占标率分别为</w:t>
      </w:r>
      <w:r w:rsidRPr="0037728E">
        <w:rPr>
          <w:rFonts w:ascii="Times New Roman" w:hint="eastAsia"/>
        </w:rPr>
        <w:t>6.67%</w:t>
      </w:r>
      <w:r w:rsidRPr="0037728E">
        <w:rPr>
          <w:rFonts w:ascii="Times New Roman" w:hint="eastAsia"/>
        </w:rPr>
        <w:t>、</w:t>
      </w:r>
      <w:r w:rsidRPr="0037728E">
        <w:rPr>
          <w:rFonts w:ascii="Times New Roman" w:hint="eastAsia"/>
        </w:rPr>
        <w:t>0.05%</w:t>
      </w:r>
      <w:r w:rsidRPr="0037728E">
        <w:rPr>
          <w:rFonts w:ascii="Times New Roman" w:hint="eastAsia"/>
        </w:rPr>
        <w:t>、</w:t>
      </w:r>
      <w:r w:rsidRPr="0037728E">
        <w:rPr>
          <w:rFonts w:ascii="Times New Roman" w:hint="eastAsia"/>
        </w:rPr>
        <w:t>0.07%</w:t>
      </w:r>
      <w:r w:rsidRPr="0037728E">
        <w:rPr>
          <w:rFonts w:ascii="Times New Roman" w:hint="eastAsia"/>
        </w:rPr>
        <w:t>、</w:t>
      </w:r>
      <w:r w:rsidRPr="0037728E">
        <w:rPr>
          <w:rFonts w:ascii="Times New Roman" w:hint="eastAsia"/>
        </w:rPr>
        <w:t>0.35%</w:t>
      </w:r>
      <w:r w:rsidRPr="0037728E">
        <w:rPr>
          <w:rFonts w:ascii="Times New Roman" w:hint="eastAsia"/>
        </w:rPr>
        <w:t>，出现在下风向距离排气筒</w:t>
      </w:r>
      <w:r w:rsidRPr="0037728E">
        <w:rPr>
          <w:rFonts w:ascii="Times New Roman" w:hint="eastAsia"/>
        </w:rPr>
        <w:t>197m</w:t>
      </w:r>
      <w:r w:rsidRPr="0037728E">
        <w:rPr>
          <w:rFonts w:ascii="Times New Roman" w:hint="eastAsia"/>
        </w:rPr>
        <w:t>处；精馏及残液处理车间排气筒中排放的粉尘、甲醇、</w:t>
      </w:r>
      <w:r w:rsidRPr="0037728E">
        <w:rPr>
          <w:rFonts w:ascii="Times New Roman" w:hint="eastAsia"/>
        </w:rPr>
        <w:t>VOCs</w:t>
      </w:r>
      <w:r w:rsidRPr="0037728E">
        <w:rPr>
          <w:rFonts w:ascii="Times New Roman" w:hint="eastAsia"/>
        </w:rPr>
        <w:t>最大落地浓度分别为</w:t>
      </w:r>
      <w:r w:rsidRPr="0037728E">
        <w:rPr>
          <w:rFonts w:ascii="Times New Roman" w:hint="eastAsia"/>
        </w:rPr>
        <w:t>0.0005483mg/m</w:t>
      </w:r>
      <w:r w:rsidRPr="0037728E">
        <w:rPr>
          <w:rFonts w:ascii="Times New Roman" w:hint="eastAsia"/>
          <w:vertAlign w:val="superscript"/>
        </w:rPr>
        <w:t>3</w:t>
      </w:r>
      <w:r w:rsidRPr="0037728E">
        <w:rPr>
          <w:rFonts w:ascii="Times New Roman" w:hint="eastAsia"/>
        </w:rPr>
        <w:t>、</w:t>
      </w:r>
      <w:r w:rsidRPr="0037728E">
        <w:rPr>
          <w:rFonts w:ascii="Times New Roman" w:hint="eastAsia"/>
        </w:rPr>
        <w:t>0.009322mg/m</w:t>
      </w:r>
      <w:r w:rsidRPr="0037728E">
        <w:rPr>
          <w:rFonts w:ascii="Times New Roman" w:hint="eastAsia"/>
          <w:vertAlign w:val="superscript"/>
        </w:rPr>
        <w:t>3</w:t>
      </w:r>
      <w:r w:rsidRPr="0037728E">
        <w:rPr>
          <w:rFonts w:ascii="Times New Roman" w:hint="eastAsia"/>
        </w:rPr>
        <w:t>、</w:t>
      </w:r>
      <w:r w:rsidRPr="0037728E">
        <w:rPr>
          <w:rFonts w:ascii="Times New Roman" w:hint="eastAsia"/>
        </w:rPr>
        <w:t>0.009322mg/m</w:t>
      </w:r>
      <w:r w:rsidRPr="0037728E">
        <w:rPr>
          <w:rFonts w:ascii="Times New Roman" w:hint="eastAsia"/>
          <w:vertAlign w:val="superscript"/>
        </w:rPr>
        <w:t>3</w:t>
      </w:r>
      <w:r w:rsidRPr="0037728E">
        <w:rPr>
          <w:rFonts w:ascii="Times New Roman" w:hint="eastAsia"/>
        </w:rPr>
        <w:t>，占标率分别为</w:t>
      </w:r>
      <w:r w:rsidRPr="0037728E">
        <w:rPr>
          <w:rFonts w:ascii="Times New Roman" w:hint="eastAsia"/>
        </w:rPr>
        <w:t>0.06%</w:t>
      </w:r>
      <w:r w:rsidRPr="0037728E">
        <w:rPr>
          <w:rFonts w:ascii="Times New Roman" w:hint="eastAsia"/>
        </w:rPr>
        <w:t>、</w:t>
      </w:r>
      <w:r w:rsidRPr="0037728E">
        <w:rPr>
          <w:rFonts w:ascii="Times New Roman" w:hint="eastAsia"/>
        </w:rPr>
        <w:t>0.31%</w:t>
      </w:r>
      <w:r w:rsidRPr="0037728E">
        <w:rPr>
          <w:rFonts w:ascii="Times New Roman" w:hint="eastAsia"/>
        </w:rPr>
        <w:t>、</w:t>
      </w:r>
      <w:r w:rsidRPr="0037728E">
        <w:rPr>
          <w:rFonts w:ascii="Times New Roman" w:hint="eastAsia"/>
        </w:rPr>
        <w:t>1.55%</w:t>
      </w:r>
      <w:r w:rsidRPr="0037728E">
        <w:rPr>
          <w:rFonts w:ascii="Times New Roman" w:hint="eastAsia"/>
        </w:rPr>
        <w:t>，出现在下风向距离排气筒</w:t>
      </w:r>
      <w:r w:rsidRPr="0037728E">
        <w:rPr>
          <w:rFonts w:ascii="Times New Roman" w:hint="eastAsia"/>
        </w:rPr>
        <w:t>259m</w:t>
      </w:r>
      <w:r w:rsidRPr="0037728E">
        <w:rPr>
          <w:rFonts w:ascii="Times New Roman" w:hint="eastAsia"/>
        </w:rPr>
        <w:t>处；废液处理车间排气筒中排放的</w:t>
      </w:r>
      <w:r w:rsidRPr="0037728E">
        <w:rPr>
          <w:rFonts w:ascii="Times New Roman" w:hint="eastAsia"/>
        </w:rPr>
        <w:t>SO</w:t>
      </w:r>
      <w:r w:rsidRPr="0037728E">
        <w:rPr>
          <w:rFonts w:ascii="Times New Roman" w:hint="eastAsia"/>
          <w:vertAlign w:val="subscript"/>
        </w:rPr>
        <w:t>2</w:t>
      </w:r>
      <w:r w:rsidRPr="0037728E">
        <w:rPr>
          <w:rFonts w:ascii="Times New Roman" w:hint="eastAsia"/>
        </w:rPr>
        <w:t>、粉尘最大落地浓度分别为</w:t>
      </w:r>
      <w:r w:rsidRPr="0037728E">
        <w:rPr>
          <w:rFonts w:ascii="Times New Roman" w:hint="eastAsia"/>
        </w:rPr>
        <w:t>0.04631mg/m</w:t>
      </w:r>
      <w:r w:rsidRPr="0037728E">
        <w:rPr>
          <w:rFonts w:ascii="Times New Roman" w:hint="eastAsia"/>
          <w:vertAlign w:val="superscript"/>
        </w:rPr>
        <w:t>3</w:t>
      </w:r>
      <w:r w:rsidRPr="0037728E">
        <w:rPr>
          <w:rFonts w:ascii="Times New Roman" w:hint="eastAsia"/>
        </w:rPr>
        <w:t>、</w:t>
      </w:r>
      <w:r w:rsidRPr="0037728E">
        <w:rPr>
          <w:rFonts w:ascii="Times New Roman" w:hint="eastAsia"/>
        </w:rPr>
        <w:t>0.003922mg/m</w:t>
      </w:r>
      <w:r w:rsidRPr="0037728E">
        <w:rPr>
          <w:rFonts w:ascii="Times New Roman" w:hint="eastAsia"/>
          <w:vertAlign w:val="superscript"/>
        </w:rPr>
        <w:t>3</w:t>
      </w:r>
      <w:r w:rsidRPr="0037728E">
        <w:rPr>
          <w:rFonts w:ascii="Times New Roman" w:hint="eastAsia"/>
        </w:rPr>
        <w:t>，占标率分别为</w:t>
      </w:r>
      <w:r w:rsidRPr="0037728E">
        <w:rPr>
          <w:rFonts w:ascii="Times New Roman" w:hint="eastAsia"/>
        </w:rPr>
        <w:t>9.26%</w:t>
      </w:r>
      <w:r w:rsidRPr="0037728E">
        <w:rPr>
          <w:rFonts w:ascii="Times New Roman" w:hint="eastAsia"/>
        </w:rPr>
        <w:t>、</w:t>
      </w:r>
      <w:r w:rsidRPr="0037728E">
        <w:rPr>
          <w:rFonts w:ascii="Times New Roman" w:hint="eastAsia"/>
        </w:rPr>
        <w:t>0.44%</w:t>
      </w:r>
      <w:r w:rsidRPr="0037728E">
        <w:rPr>
          <w:rFonts w:ascii="Times New Roman" w:hint="eastAsia"/>
        </w:rPr>
        <w:t>，出现在下风向距离排气筒</w:t>
      </w:r>
      <w:r w:rsidRPr="0037728E">
        <w:rPr>
          <w:rFonts w:ascii="Times New Roman" w:hint="eastAsia"/>
        </w:rPr>
        <w:t>221m</w:t>
      </w:r>
      <w:r w:rsidRPr="0037728E">
        <w:rPr>
          <w:rFonts w:ascii="Times New Roman" w:hint="eastAsia"/>
        </w:rPr>
        <w:t>处；吊白块车间排气筒中排放的</w:t>
      </w:r>
      <w:r w:rsidRPr="0037728E">
        <w:rPr>
          <w:rFonts w:ascii="Times New Roman" w:hint="eastAsia"/>
        </w:rPr>
        <w:t>SO</w:t>
      </w:r>
      <w:r w:rsidRPr="0037728E">
        <w:rPr>
          <w:rFonts w:ascii="Times New Roman" w:hint="eastAsia"/>
          <w:vertAlign w:val="subscript"/>
        </w:rPr>
        <w:t>2</w:t>
      </w:r>
      <w:r w:rsidRPr="0037728E">
        <w:rPr>
          <w:rFonts w:ascii="Times New Roman" w:hint="eastAsia"/>
        </w:rPr>
        <w:t>、粉尘、甲醛、</w:t>
      </w:r>
      <w:r w:rsidRPr="0037728E">
        <w:rPr>
          <w:rFonts w:ascii="Times New Roman" w:hint="eastAsia"/>
        </w:rPr>
        <w:t>VOCs</w:t>
      </w:r>
      <w:r w:rsidRPr="0037728E">
        <w:rPr>
          <w:rFonts w:ascii="Times New Roman" w:hint="eastAsia"/>
        </w:rPr>
        <w:t>、</w:t>
      </w:r>
      <w:r w:rsidRPr="0037728E">
        <w:rPr>
          <w:rFonts w:ascii="Times New Roman" w:hint="eastAsia"/>
        </w:rPr>
        <w:t>NOx</w:t>
      </w:r>
      <w:r w:rsidRPr="0037728E">
        <w:rPr>
          <w:rFonts w:ascii="Times New Roman" w:hint="eastAsia"/>
        </w:rPr>
        <w:t>最大落地浓度分别为</w:t>
      </w:r>
      <w:r w:rsidRPr="0037728E">
        <w:rPr>
          <w:rFonts w:ascii="Times New Roman" w:hint="eastAsia"/>
        </w:rPr>
        <w:t>0.03613mg/m</w:t>
      </w:r>
      <w:r w:rsidRPr="0037728E">
        <w:rPr>
          <w:rFonts w:ascii="Times New Roman" w:hint="eastAsia"/>
          <w:vertAlign w:val="superscript"/>
        </w:rPr>
        <w:t>3</w:t>
      </w:r>
      <w:r w:rsidRPr="0037728E">
        <w:rPr>
          <w:rFonts w:ascii="Times New Roman" w:hint="eastAsia"/>
        </w:rPr>
        <w:t>、</w:t>
      </w:r>
      <w:r w:rsidRPr="0037728E">
        <w:rPr>
          <w:rFonts w:ascii="Times New Roman" w:hint="eastAsia"/>
        </w:rPr>
        <w:t>0.001118mg/m</w:t>
      </w:r>
      <w:r w:rsidRPr="0037728E">
        <w:rPr>
          <w:rFonts w:ascii="Times New Roman" w:hint="eastAsia"/>
          <w:vertAlign w:val="superscript"/>
        </w:rPr>
        <w:t>3</w:t>
      </w:r>
      <w:r w:rsidRPr="0037728E">
        <w:rPr>
          <w:rFonts w:ascii="Times New Roman" w:hint="eastAsia"/>
        </w:rPr>
        <w:t>、</w:t>
      </w:r>
      <w:r w:rsidRPr="0037728E">
        <w:rPr>
          <w:rFonts w:ascii="Times New Roman" w:hint="eastAsia"/>
        </w:rPr>
        <w:t>0.0005764mg/m</w:t>
      </w:r>
      <w:r w:rsidRPr="0037728E">
        <w:rPr>
          <w:rFonts w:ascii="Times New Roman" w:hint="eastAsia"/>
          <w:vertAlign w:val="superscript"/>
        </w:rPr>
        <w:t>3</w:t>
      </w:r>
      <w:r w:rsidRPr="0037728E">
        <w:rPr>
          <w:rFonts w:ascii="Times New Roman" w:hint="eastAsia"/>
        </w:rPr>
        <w:t>、</w:t>
      </w:r>
      <w:r w:rsidRPr="0037728E">
        <w:rPr>
          <w:rFonts w:ascii="Times New Roman" w:hint="eastAsia"/>
        </w:rPr>
        <w:t>0.0005764mg/m</w:t>
      </w:r>
      <w:r w:rsidRPr="0037728E">
        <w:rPr>
          <w:rFonts w:ascii="Times New Roman" w:hint="eastAsia"/>
          <w:vertAlign w:val="superscript"/>
        </w:rPr>
        <w:t>3</w:t>
      </w:r>
      <w:r w:rsidRPr="0037728E">
        <w:rPr>
          <w:rFonts w:ascii="Times New Roman" w:hint="eastAsia"/>
        </w:rPr>
        <w:t>、</w:t>
      </w:r>
      <w:r w:rsidRPr="0037728E">
        <w:rPr>
          <w:rFonts w:ascii="Times New Roman" w:hint="eastAsia"/>
        </w:rPr>
        <w:t>0.0007743mg/m</w:t>
      </w:r>
      <w:r w:rsidRPr="0037728E">
        <w:rPr>
          <w:rFonts w:ascii="Times New Roman" w:hint="eastAsia"/>
          <w:vertAlign w:val="superscript"/>
        </w:rPr>
        <w:t>3</w:t>
      </w:r>
      <w:r w:rsidRPr="0037728E">
        <w:rPr>
          <w:rFonts w:ascii="Times New Roman" w:hint="eastAsia"/>
        </w:rPr>
        <w:t>，占标率分别为</w:t>
      </w:r>
      <w:r w:rsidRPr="0037728E">
        <w:rPr>
          <w:rFonts w:ascii="Times New Roman" w:hint="eastAsia"/>
        </w:rPr>
        <w:t>7.23%</w:t>
      </w:r>
      <w:r w:rsidRPr="0037728E">
        <w:rPr>
          <w:rFonts w:ascii="Times New Roman" w:hint="eastAsia"/>
        </w:rPr>
        <w:t>、</w:t>
      </w:r>
      <w:r w:rsidRPr="0037728E">
        <w:rPr>
          <w:rFonts w:ascii="Times New Roman" w:hint="eastAsia"/>
        </w:rPr>
        <w:t>0.12%</w:t>
      </w:r>
      <w:r w:rsidRPr="0037728E">
        <w:rPr>
          <w:rFonts w:ascii="Times New Roman" w:hint="eastAsia"/>
        </w:rPr>
        <w:t>、</w:t>
      </w:r>
      <w:r w:rsidRPr="0037728E">
        <w:rPr>
          <w:rFonts w:ascii="Times New Roman" w:hint="eastAsia"/>
        </w:rPr>
        <w:t>0.02%</w:t>
      </w:r>
      <w:r w:rsidRPr="0037728E">
        <w:rPr>
          <w:rFonts w:ascii="Times New Roman" w:hint="eastAsia"/>
        </w:rPr>
        <w:t>、</w:t>
      </w:r>
      <w:r w:rsidRPr="0037728E">
        <w:rPr>
          <w:rFonts w:ascii="Times New Roman" w:hint="eastAsia"/>
        </w:rPr>
        <w:t>0.1%</w:t>
      </w:r>
      <w:r w:rsidRPr="0037728E">
        <w:rPr>
          <w:rFonts w:ascii="Times New Roman" w:hint="eastAsia"/>
        </w:rPr>
        <w:t>、</w:t>
      </w:r>
      <w:r w:rsidRPr="0037728E">
        <w:rPr>
          <w:rFonts w:ascii="Times New Roman" w:hint="eastAsia"/>
        </w:rPr>
        <w:t>0.39%</w:t>
      </w:r>
      <w:r w:rsidRPr="0037728E">
        <w:rPr>
          <w:rFonts w:ascii="Times New Roman" w:hint="eastAsia"/>
        </w:rPr>
        <w:t>，出现在下风向距离排气筒</w:t>
      </w:r>
      <w:r w:rsidRPr="0037728E">
        <w:rPr>
          <w:rFonts w:ascii="Times New Roman" w:hint="eastAsia"/>
        </w:rPr>
        <w:t>323m</w:t>
      </w:r>
      <w:r w:rsidRPr="0037728E">
        <w:rPr>
          <w:rFonts w:ascii="Times New Roman" w:hint="eastAsia"/>
        </w:rPr>
        <w:t>处。因此，拟建工程正常工况下排放的各污染物对周边环境空气的影响很小。</w:t>
      </w:r>
    </w:p>
    <w:p w:rsidR="00164DFC" w:rsidRPr="0037728E" w:rsidRDefault="00E15C5D">
      <w:pPr>
        <w:spacing w:line="480" w:lineRule="exact"/>
        <w:ind w:firstLine="482"/>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）非正常工况下环境空气影响预测与分析</w:t>
      </w:r>
    </w:p>
    <w:p w:rsidR="00164DFC" w:rsidRPr="0037728E" w:rsidRDefault="00395777">
      <w:pPr>
        <w:spacing w:line="480" w:lineRule="exact"/>
        <w:ind w:firstLine="482"/>
        <w:rPr>
          <w:rFonts w:ascii="Times New Roman"/>
        </w:rPr>
      </w:pPr>
      <w:r w:rsidRPr="0037728E">
        <w:rPr>
          <w:rFonts w:ascii="Times New Roman" w:hint="eastAsia"/>
        </w:rPr>
        <w:fldChar w:fldCharType="begin"/>
      </w:r>
      <w:r w:rsidR="00E15C5D" w:rsidRPr="0037728E">
        <w:rPr>
          <w:rFonts w:ascii="Times New Roman" w:hint="eastAsia"/>
        </w:rPr>
        <w:instrText xml:space="preserve"> = 1 \* GB3 \* MERGEFORMAT </w:instrText>
      </w:r>
      <w:r w:rsidRPr="0037728E">
        <w:rPr>
          <w:rFonts w:ascii="Times New Roman" w:hint="eastAsia"/>
        </w:rPr>
        <w:fldChar w:fldCharType="separate"/>
      </w:r>
      <w:r w:rsidR="00E15C5D" w:rsidRPr="0037728E">
        <w:t>①</w:t>
      </w:r>
      <w:r w:rsidRPr="0037728E">
        <w:rPr>
          <w:rFonts w:ascii="Times New Roman" w:hint="eastAsia"/>
        </w:rPr>
        <w:fldChar w:fldCharType="end"/>
      </w:r>
      <w:r w:rsidR="00E15C5D" w:rsidRPr="0037728E">
        <w:rPr>
          <w:rFonts w:ascii="Times New Roman" w:hint="eastAsia"/>
        </w:rPr>
        <w:t>、预测因子</w:t>
      </w:r>
    </w:p>
    <w:p w:rsidR="00164DFC" w:rsidRPr="0037728E" w:rsidRDefault="00E15C5D">
      <w:pPr>
        <w:spacing w:line="480" w:lineRule="exact"/>
        <w:ind w:firstLine="482"/>
        <w:rPr>
          <w:rFonts w:ascii="Times New Roman"/>
        </w:rPr>
      </w:pPr>
      <w:r w:rsidRPr="0037728E">
        <w:rPr>
          <w:rFonts w:ascii="Times New Roman" w:hint="eastAsia"/>
        </w:rPr>
        <w:t>根据项目排污特征及工程分析，非正常工况下选取焦亚装置厂房中的</w:t>
      </w:r>
      <w:r w:rsidRPr="0037728E">
        <w:rPr>
          <w:rFonts w:ascii="Times New Roman" w:hint="eastAsia"/>
        </w:rPr>
        <w:t>SO</w:t>
      </w:r>
      <w:r w:rsidRPr="0037728E">
        <w:rPr>
          <w:rFonts w:ascii="Times New Roman" w:hint="eastAsia"/>
          <w:vertAlign w:val="subscript"/>
        </w:rPr>
        <w:t>2</w:t>
      </w:r>
      <w:r w:rsidRPr="0037728E">
        <w:rPr>
          <w:rFonts w:ascii="Times New Roman" w:hint="eastAsia"/>
        </w:rPr>
        <w:t>、保险粉主装置中的甲醇、吊白块车间中的粉尘作为预测因子。</w:t>
      </w:r>
    </w:p>
    <w:p w:rsidR="00164DFC" w:rsidRPr="0037728E" w:rsidRDefault="00395777">
      <w:pPr>
        <w:spacing w:line="480" w:lineRule="exact"/>
        <w:ind w:firstLine="482"/>
        <w:rPr>
          <w:rFonts w:ascii="Times New Roman"/>
        </w:rPr>
      </w:pPr>
      <w:r w:rsidRPr="0037728E">
        <w:rPr>
          <w:rFonts w:ascii="Times New Roman" w:hint="eastAsia"/>
        </w:rPr>
        <w:fldChar w:fldCharType="begin"/>
      </w:r>
      <w:r w:rsidR="00E15C5D" w:rsidRPr="0037728E">
        <w:rPr>
          <w:rFonts w:ascii="Times New Roman" w:hint="eastAsia"/>
        </w:rPr>
        <w:instrText xml:space="preserve"> = 2 \* GB3 \* MERGEFORMAT </w:instrText>
      </w:r>
      <w:r w:rsidRPr="0037728E">
        <w:rPr>
          <w:rFonts w:ascii="Times New Roman" w:hint="eastAsia"/>
        </w:rPr>
        <w:fldChar w:fldCharType="separate"/>
      </w:r>
      <w:r w:rsidR="00E15C5D" w:rsidRPr="0037728E">
        <w:t>②</w:t>
      </w:r>
      <w:r w:rsidRPr="0037728E">
        <w:rPr>
          <w:rFonts w:ascii="Times New Roman" w:hint="eastAsia"/>
        </w:rPr>
        <w:fldChar w:fldCharType="end"/>
      </w:r>
      <w:r w:rsidR="00E15C5D" w:rsidRPr="0037728E">
        <w:rPr>
          <w:rFonts w:ascii="Times New Roman" w:hint="eastAsia"/>
        </w:rPr>
        <w:t>、污染源强</w:t>
      </w:r>
    </w:p>
    <w:p w:rsidR="00164DFC" w:rsidRPr="0037728E" w:rsidRDefault="00E15C5D">
      <w:pPr>
        <w:spacing w:line="480" w:lineRule="exact"/>
        <w:ind w:firstLine="482"/>
        <w:rPr>
          <w:rFonts w:ascii="Times New Roman"/>
        </w:rPr>
      </w:pPr>
      <w:r w:rsidRPr="0037728E">
        <w:rPr>
          <w:rFonts w:ascii="Times New Roman" w:hint="eastAsia"/>
        </w:rPr>
        <w:t>本项目非正常工况下大气污染源主要污染物排放参数见表</w:t>
      </w:r>
      <w:r w:rsidRPr="0037728E">
        <w:rPr>
          <w:rFonts w:ascii="Times New Roman" w:hint="eastAsia"/>
        </w:rPr>
        <w:t>6.2-3</w:t>
      </w:r>
      <w:r w:rsidRPr="0037728E">
        <w:rPr>
          <w:rFonts w:ascii="Times New Roman" w:hint="eastAsia"/>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6.2-3  </w:t>
      </w:r>
      <w:r w:rsidRPr="0037728E">
        <w:rPr>
          <w:rFonts w:ascii="Times New Roman" w:hint="eastAsia"/>
          <w:b/>
          <w:sz w:val="21"/>
          <w:szCs w:val="21"/>
        </w:rPr>
        <w:t>拟建项目非正常工况下污染物排放情况表</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1767"/>
        <w:gridCol w:w="909"/>
        <w:gridCol w:w="797"/>
        <w:gridCol w:w="1541"/>
        <w:gridCol w:w="1380"/>
        <w:gridCol w:w="794"/>
        <w:gridCol w:w="851"/>
        <w:gridCol w:w="918"/>
      </w:tblGrid>
      <w:tr w:rsidR="00164DFC" w:rsidRPr="0037728E">
        <w:trPr>
          <w:trHeight w:val="20"/>
          <w:jc w:val="center"/>
        </w:trPr>
        <w:tc>
          <w:tcPr>
            <w:tcW w:w="1767" w:type="dxa"/>
            <w:vMerge w:val="restart"/>
            <w:vAlign w:val="center"/>
          </w:tcPr>
          <w:p w:rsidR="00164DFC" w:rsidRPr="0037728E" w:rsidRDefault="00E15C5D">
            <w:pPr>
              <w:widowControl/>
              <w:adjustRightInd w:val="0"/>
              <w:snapToGrid w:val="0"/>
              <w:spacing w:line="320" w:lineRule="atLeast"/>
              <w:jc w:val="center"/>
              <w:rPr>
                <w:rFonts w:ascii="Times New Roman"/>
                <w:b/>
                <w:sz w:val="18"/>
                <w:szCs w:val="18"/>
              </w:rPr>
            </w:pPr>
            <w:r w:rsidRPr="0037728E">
              <w:rPr>
                <w:rFonts w:ascii="Times New Roman"/>
                <w:b/>
                <w:sz w:val="18"/>
                <w:szCs w:val="18"/>
              </w:rPr>
              <w:t>污染源</w:t>
            </w:r>
          </w:p>
        </w:tc>
        <w:tc>
          <w:tcPr>
            <w:tcW w:w="909" w:type="dxa"/>
            <w:vMerge w:val="restart"/>
            <w:vAlign w:val="center"/>
          </w:tcPr>
          <w:p w:rsidR="00164DFC" w:rsidRPr="0037728E" w:rsidRDefault="00E15C5D">
            <w:pPr>
              <w:widowControl/>
              <w:adjustRightInd w:val="0"/>
              <w:snapToGrid w:val="0"/>
              <w:spacing w:line="320" w:lineRule="atLeast"/>
              <w:jc w:val="center"/>
              <w:rPr>
                <w:rFonts w:ascii="Times New Roman"/>
                <w:b/>
                <w:sz w:val="18"/>
                <w:szCs w:val="18"/>
              </w:rPr>
            </w:pPr>
            <w:r w:rsidRPr="0037728E">
              <w:rPr>
                <w:rFonts w:ascii="Times New Roman"/>
                <w:b/>
                <w:sz w:val="18"/>
                <w:szCs w:val="18"/>
              </w:rPr>
              <w:t>废气量</w:t>
            </w:r>
          </w:p>
          <w:p w:rsidR="00164DFC" w:rsidRPr="0037728E" w:rsidRDefault="00E15C5D">
            <w:pPr>
              <w:widowControl/>
              <w:adjustRightInd w:val="0"/>
              <w:snapToGrid w:val="0"/>
              <w:spacing w:line="320" w:lineRule="atLeast"/>
              <w:jc w:val="center"/>
              <w:rPr>
                <w:rFonts w:ascii="Times New Roman"/>
                <w:b/>
                <w:sz w:val="18"/>
                <w:szCs w:val="18"/>
              </w:rPr>
            </w:pPr>
            <w:r w:rsidRPr="0037728E">
              <w:rPr>
                <w:rFonts w:ascii="Times New Roman"/>
                <w:b/>
                <w:sz w:val="18"/>
                <w:szCs w:val="18"/>
              </w:rPr>
              <w:t>(m</w:t>
            </w:r>
            <w:r w:rsidRPr="0037728E">
              <w:rPr>
                <w:rFonts w:ascii="Times New Roman"/>
                <w:b/>
                <w:sz w:val="18"/>
                <w:szCs w:val="18"/>
                <w:vertAlign w:val="superscript"/>
              </w:rPr>
              <w:t>3</w:t>
            </w:r>
            <w:r w:rsidRPr="0037728E">
              <w:rPr>
                <w:rFonts w:ascii="Times New Roman"/>
                <w:b/>
                <w:sz w:val="18"/>
                <w:szCs w:val="18"/>
              </w:rPr>
              <w:t>/h)</w:t>
            </w:r>
          </w:p>
        </w:tc>
        <w:tc>
          <w:tcPr>
            <w:tcW w:w="797" w:type="dxa"/>
            <w:vMerge w:val="restart"/>
            <w:vAlign w:val="center"/>
          </w:tcPr>
          <w:p w:rsidR="00164DFC" w:rsidRPr="0037728E" w:rsidRDefault="00E15C5D">
            <w:pPr>
              <w:widowControl/>
              <w:adjustRightInd w:val="0"/>
              <w:snapToGrid w:val="0"/>
              <w:spacing w:line="320" w:lineRule="atLeast"/>
              <w:jc w:val="center"/>
              <w:rPr>
                <w:rFonts w:ascii="Times New Roman"/>
                <w:b/>
                <w:sz w:val="18"/>
                <w:szCs w:val="18"/>
              </w:rPr>
            </w:pPr>
            <w:r w:rsidRPr="0037728E">
              <w:rPr>
                <w:rFonts w:ascii="Times New Roman"/>
                <w:b/>
                <w:sz w:val="18"/>
                <w:szCs w:val="18"/>
              </w:rPr>
              <w:t>污染物</w:t>
            </w:r>
          </w:p>
        </w:tc>
        <w:tc>
          <w:tcPr>
            <w:tcW w:w="2921" w:type="dxa"/>
            <w:gridSpan w:val="2"/>
            <w:vAlign w:val="center"/>
          </w:tcPr>
          <w:p w:rsidR="00164DFC" w:rsidRPr="0037728E" w:rsidRDefault="00E15C5D">
            <w:pPr>
              <w:widowControl/>
              <w:adjustRightInd w:val="0"/>
              <w:snapToGrid w:val="0"/>
              <w:spacing w:line="320" w:lineRule="atLeast"/>
              <w:jc w:val="center"/>
              <w:rPr>
                <w:rFonts w:ascii="Times New Roman"/>
                <w:b/>
                <w:sz w:val="18"/>
                <w:szCs w:val="18"/>
              </w:rPr>
            </w:pPr>
            <w:r w:rsidRPr="0037728E">
              <w:rPr>
                <w:rFonts w:ascii="Times New Roman"/>
                <w:b/>
                <w:sz w:val="18"/>
                <w:szCs w:val="18"/>
              </w:rPr>
              <w:t>最大排放源强</w:t>
            </w:r>
          </w:p>
        </w:tc>
        <w:tc>
          <w:tcPr>
            <w:tcW w:w="2563" w:type="dxa"/>
            <w:gridSpan w:val="3"/>
            <w:vAlign w:val="center"/>
          </w:tcPr>
          <w:p w:rsidR="00164DFC" w:rsidRPr="0037728E" w:rsidRDefault="00E15C5D">
            <w:pPr>
              <w:widowControl/>
              <w:adjustRightInd w:val="0"/>
              <w:snapToGrid w:val="0"/>
              <w:spacing w:line="320" w:lineRule="atLeast"/>
              <w:jc w:val="center"/>
              <w:rPr>
                <w:rFonts w:ascii="Times New Roman"/>
                <w:b/>
                <w:sz w:val="18"/>
                <w:szCs w:val="18"/>
              </w:rPr>
            </w:pPr>
            <w:r w:rsidRPr="0037728E">
              <w:rPr>
                <w:rFonts w:ascii="Times New Roman"/>
                <w:b/>
                <w:sz w:val="18"/>
                <w:szCs w:val="18"/>
              </w:rPr>
              <w:t>排气筒</w:t>
            </w:r>
          </w:p>
        </w:tc>
      </w:tr>
      <w:tr w:rsidR="00164DFC" w:rsidRPr="0037728E">
        <w:trPr>
          <w:trHeight w:val="20"/>
          <w:jc w:val="center"/>
        </w:trPr>
        <w:tc>
          <w:tcPr>
            <w:tcW w:w="1767" w:type="dxa"/>
            <w:vMerge/>
            <w:vAlign w:val="center"/>
          </w:tcPr>
          <w:p w:rsidR="00164DFC" w:rsidRPr="0037728E" w:rsidRDefault="00164DFC">
            <w:pPr>
              <w:widowControl/>
              <w:adjustRightInd w:val="0"/>
              <w:snapToGrid w:val="0"/>
              <w:spacing w:line="320" w:lineRule="atLeast"/>
              <w:jc w:val="center"/>
              <w:rPr>
                <w:rFonts w:ascii="Times New Roman"/>
                <w:b/>
                <w:sz w:val="18"/>
                <w:szCs w:val="18"/>
              </w:rPr>
            </w:pPr>
          </w:p>
        </w:tc>
        <w:tc>
          <w:tcPr>
            <w:tcW w:w="909" w:type="dxa"/>
            <w:vMerge/>
            <w:vAlign w:val="center"/>
          </w:tcPr>
          <w:p w:rsidR="00164DFC" w:rsidRPr="0037728E" w:rsidRDefault="00164DFC">
            <w:pPr>
              <w:widowControl/>
              <w:adjustRightInd w:val="0"/>
              <w:snapToGrid w:val="0"/>
              <w:spacing w:line="320" w:lineRule="atLeast"/>
              <w:jc w:val="center"/>
              <w:rPr>
                <w:rFonts w:ascii="Times New Roman"/>
                <w:b/>
                <w:sz w:val="18"/>
                <w:szCs w:val="18"/>
              </w:rPr>
            </w:pPr>
          </w:p>
        </w:tc>
        <w:tc>
          <w:tcPr>
            <w:tcW w:w="797" w:type="dxa"/>
            <w:vMerge/>
            <w:vAlign w:val="center"/>
          </w:tcPr>
          <w:p w:rsidR="00164DFC" w:rsidRPr="0037728E" w:rsidRDefault="00164DFC">
            <w:pPr>
              <w:widowControl/>
              <w:adjustRightInd w:val="0"/>
              <w:snapToGrid w:val="0"/>
              <w:spacing w:line="320" w:lineRule="atLeast"/>
              <w:jc w:val="center"/>
              <w:rPr>
                <w:rFonts w:ascii="Times New Roman"/>
                <w:b/>
                <w:sz w:val="18"/>
                <w:szCs w:val="18"/>
              </w:rPr>
            </w:pPr>
          </w:p>
        </w:tc>
        <w:tc>
          <w:tcPr>
            <w:tcW w:w="1541" w:type="dxa"/>
            <w:vAlign w:val="center"/>
          </w:tcPr>
          <w:p w:rsidR="00164DFC" w:rsidRPr="0037728E" w:rsidRDefault="00E15C5D">
            <w:pPr>
              <w:widowControl/>
              <w:adjustRightInd w:val="0"/>
              <w:snapToGrid w:val="0"/>
              <w:spacing w:line="320" w:lineRule="atLeast"/>
              <w:jc w:val="center"/>
              <w:rPr>
                <w:rFonts w:ascii="Times New Roman"/>
                <w:b/>
                <w:sz w:val="18"/>
                <w:szCs w:val="18"/>
              </w:rPr>
            </w:pPr>
            <w:r w:rsidRPr="0037728E">
              <w:rPr>
                <w:rFonts w:ascii="Times New Roman"/>
                <w:b/>
                <w:sz w:val="18"/>
                <w:szCs w:val="18"/>
              </w:rPr>
              <w:t>排放浓度（</w:t>
            </w:r>
            <w:r w:rsidRPr="0037728E">
              <w:rPr>
                <w:rFonts w:ascii="Times New Roman"/>
                <w:b/>
                <w:sz w:val="18"/>
                <w:szCs w:val="18"/>
              </w:rPr>
              <w:t>mg/m</w:t>
            </w:r>
            <w:r w:rsidRPr="0037728E">
              <w:rPr>
                <w:rFonts w:ascii="Times New Roman"/>
                <w:b/>
                <w:sz w:val="18"/>
                <w:szCs w:val="18"/>
                <w:vertAlign w:val="superscript"/>
              </w:rPr>
              <w:t>3</w:t>
            </w:r>
            <w:r w:rsidRPr="0037728E">
              <w:rPr>
                <w:rFonts w:ascii="Times New Roman"/>
                <w:b/>
                <w:sz w:val="18"/>
                <w:szCs w:val="18"/>
              </w:rPr>
              <w:t>）</w:t>
            </w:r>
          </w:p>
        </w:tc>
        <w:tc>
          <w:tcPr>
            <w:tcW w:w="1380" w:type="dxa"/>
            <w:vAlign w:val="center"/>
          </w:tcPr>
          <w:p w:rsidR="00164DFC" w:rsidRPr="0037728E" w:rsidRDefault="00E15C5D">
            <w:pPr>
              <w:widowControl/>
              <w:adjustRightInd w:val="0"/>
              <w:snapToGrid w:val="0"/>
              <w:spacing w:line="320" w:lineRule="atLeast"/>
              <w:jc w:val="center"/>
              <w:rPr>
                <w:rFonts w:ascii="Times New Roman"/>
                <w:b/>
                <w:sz w:val="18"/>
                <w:szCs w:val="18"/>
              </w:rPr>
            </w:pPr>
            <w:r w:rsidRPr="0037728E">
              <w:rPr>
                <w:rFonts w:ascii="Times New Roman"/>
                <w:b/>
                <w:sz w:val="18"/>
                <w:szCs w:val="18"/>
              </w:rPr>
              <w:t>排放速率</w:t>
            </w:r>
            <w:r w:rsidRPr="0037728E">
              <w:rPr>
                <w:rFonts w:ascii="Times New Roman"/>
                <w:b/>
                <w:sz w:val="18"/>
                <w:szCs w:val="18"/>
              </w:rPr>
              <w:t>(kg/h)</w:t>
            </w:r>
          </w:p>
        </w:tc>
        <w:tc>
          <w:tcPr>
            <w:tcW w:w="794" w:type="dxa"/>
            <w:vAlign w:val="center"/>
          </w:tcPr>
          <w:p w:rsidR="00164DFC" w:rsidRPr="0037728E" w:rsidRDefault="00E15C5D">
            <w:pPr>
              <w:widowControl/>
              <w:adjustRightInd w:val="0"/>
              <w:snapToGrid w:val="0"/>
              <w:spacing w:line="320" w:lineRule="atLeast"/>
              <w:jc w:val="center"/>
              <w:rPr>
                <w:rFonts w:ascii="Times New Roman"/>
                <w:b/>
                <w:sz w:val="18"/>
                <w:szCs w:val="18"/>
              </w:rPr>
            </w:pPr>
            <w:r w:rsidRPr="0037728E">
              <w:rPr>
                <w:rFonts w:ascii="Times New Roman"/>
                <w:b/>
                <w:sz w:val="18"/>
                <w:szCs w:val="18"/>
              </w:rPr>
              <w:t>高度</w:t>
            </w:r>
            <w:r w:rsidRPr="0037728E">
              <w:rPr>
                <w:rFonts w:ascii="Times New Roman"/>
                <w:b/>
                <w:sz w:val="18"/>
                <w:szCs w:val="18"/>
              </w:rPr>
              <w:t>(m)</w:t>
            </w:r>
          </w:p>
        </w:tc>
        <w:tc>
          <w:tcPr>
            <w:tcW w:w="851" w:type="dxa"/>
            <w:vAlign w:val="center"/>
          </w:tcPr>
          <w:p w:rsidR="00164DFC" w:rsidRPr="0037728E" w:rsidRDefault="00E15C5D">
            <w:pPr>
              <w:widowControl/>
              <w:adjustRightInd w:val="0"/>
              <w:snapToGrid w:val="0"/>
              <w:spacing w:line="320" w:lineRule="atLeast"/>
              <w:jc w:val="center"/>
              <w:rPr>
                <w:rFonts w:ascii="Times New Roman"/>
                <w:b/>
                <w:sz w:val="18"/>
                <w:szCs w:val="18"/>
              </w:rPr>
            </w:pPr>
            <w:r w:rsidRPr="0037728E">
              <w:rPr>
                <w:rFonts w:ascii="Times New Roman"/>
                <w:b/>
                <w:sz w:val="18"/>
                <w:szCs w:val="18"/>
              </w:rPr>
              <w:t>内径</w:t>
            </w:r>
            <w:r w:rsidRPr="0037728E">
              <w:rPr>
                <w:rFonts w:ascii="Times New Roman"/>
                <w:b/>
                <w:sz w:val="18"/>
                <w:szCs w:val="18"/>
              </w:rPr>
              <w:t>(m)</w:t>
            </w:r>
          </w:p>
        </w:tc>
        <w:tc>
          <w:tcPr>
            <w:tcW w:w="918" w:type="dxa"/>
            <w:vAlign w:val="center"/>
          </w:tcPr>
          <w:p w:rsidR="00164DFC" w:rsidRPr="0037728E" w:rsidRDefault="00E15C5D">
            <w:pPr>
              <w:widowControl/>
              <w:adjustRightInd w:val="0"/>
              <w:snapToGrid w:val="0"/>
              <w:spacing w:line="320" w:lineRule="atLeast"/>
              <w:jc w:val="center"/>
              <w:rPr>
                <w:rFonts w:ascii="Times New Roman"/>
                <w:b/>
                <w:sz w:val="18"/>
                <w:szCs w:val="18"/>
              </w:rPr>
            </w:pPr>
            <w:r w:rsidRPr="0037728E">
              <w:rPr>
                <w:rFonts w:ascii="Times New Roman"/>
                <w:b/>
                <w:sz w:val="18"/>
                <w:szCs w:val="18"/>
              </w:rPr>
              <w:t>温度</w:t>
            </w:r>
            <w:r w:rsidRPr="0037728E">
              <w:rPr>
                <w:rFonts w:ascii="Times New Roman"/>
                <w:b/>
                <w:sz w:val="18"/>
                <w:szCs w:val="18"/>
              </w:rPr>
              <w:t>(℃)</w:t>
            </w:r>
          </w:p>
        </w:tc>
      </w:tr>
      <w:tr w:rsidR="00164DFC" w:rsidRPr="0037728E">
        <w:trPr>
          <w:trHeight w:val="20"/>
          <w:jc w:val="center"/>
        </w:trPr>
        <w:tc>
          <w:tcPr>
            <w:tcW w:w="1767"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焦亚装置厂房</w:t>
            </w:r>
          </w:p>
        </w:tc>
        <w:tc>
          <w:tcPr>
            <w:tcW w:w="909"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3000</w:t>
            </w:r>
          </w:p>
        </w:tc>
        <w:tc>
          <w:tcPr>
            <w:tcW w:w="797"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p>
        </w:tc>
        <w:tc>
          <w:tcPr>
            <w:tcW w:w="1541"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5714.29</w:t>
            </w:r>
          </w:p>
        </w:tc>
        <w:tc>
          <w:tcPr>
            <w:tcW w:w="1380"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28.57</w:t>
            </w:r>
          </w:p>
        </w:tc>
        <w:tc>
          <w:tcPr>
            <w:tcW w:w="794"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30</w:t>
            </w:r>
          </w:p>
        </w:tc>
        <w:tc>
          <w:tcPr>
            <w:tcW w:w="851"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0.6</w:t>
            </w:r>
          </w:p>
        </w:tc>
        <w:tc>
          <w:tcPr>
            <w:tcW w:w="918"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hint="eastAsia"/>
                <w:sz w:val="18"/>
                <w:szCs w:val="18"/>
              </w:rPr>
              <w:t>50</w:t>
            </w:r>
          </w:p>
        </w:tc>
      </w:tr>
      <w:tr w:rsidR="00164DFC" w:rsidRPr="0037728E">
        <w:trPr>
          <w:trHeight w:val="20"/>
          <w:jc w:val="center"/>
        </w:trPr>
        <w:tc>
          <w:tcPr>
            <w:tcW w:w="1767"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保险粉主装置厂房</w:t>
            </w:r>
          </w:p>
        </w:tc>
        <w:tc>
          <w:tcPr>
            <w:tcW w:w="909"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hint="eastAsia"/>
                <w:sz w:val="18"/>
                <w:szCs w:val="18"/>
              </w:rPr>
              <w:t>4</w:t>
            </w:r>
            <w:r w:rsidRPr="0037728E">
              <w:rPr>
                <w:rFonts w:ascii="Times New Roman"/>
                <w:sz w:val="18"/>
                <w:szCs w:val="18"/>
              </w:rPr>
              <w:t>000</w:t>
            </w:r>
          </w:p>
        </w:tc>
        <w:tc>
          <w:tcPr>
            <w:tcW w:w="797"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甲醇</w:t>
            </w:r>
          </w:p>
        </w:tc>
        <w:tc>
          <w:tcPr>
            <w:tcW w:w="1541"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1733.33</w:t>
            </w:r>
          </w:p>
        </w:tc>
        <w:tc>
          <w:tcPr>
            <w:tcW w:w="1380"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6.93</w:t>
            </w:r>
          </w:p>
        </w:tc>
        <w:tc>
          <w:tcPr>
            <w:tcW w:w="794"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30</w:t>
            </w:r>
          </w:p>
        </w:tc>
        <w:tc>
          <w:tcPr>
            <w:tcW w:w="851"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0.6</w:t>
            </w:r>
          </w:p>
        </w:tc>
        <w:tc>
          <w:tcPr>
            <w:tcW w:w="918"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hint="eastAsia"/>
                <w:sz w:val="18"/>
                <w:szCs w:val="18"/>
              </w:rPr>
              <w:t>40</w:t>
            </w:r>
          </w:p>
        </w:tc>
      </w:tr>
      <w:tr w:rsidR="00164DFC" w:rsidRPr="0037728E">
        <w:trPr>
          <w:trHeight w:val="20"/>
          <w:jc w:val="center"/>
        </w:trPr>
        <w:tc>
          <w:tcPr>
            <w:tcW w:w="1767"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吊白块车间</w:t>
            </w:r>
          </w:p>
        </w:tc>
        <w:tc>
          <w:tcPr>
            <w:tcW w:w="909"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hint="eastAsia"/>
                <w:sz w:val="18"/>
                <w:szCs w:val="18"/>
              </w:rPr>
              <w:t>130</w:t>
            </w:r>
            <w:r w:rsidRPr="0037728E">
              <w:rPr>
                <w:rFonts w:ascii="Times New Roman"/>
                <w:sz w:val="18"/>
                <w:szCs w:val="18"/>
              </w:rPr>
              <w:t>00</w:t>
            </w:r>
          </w:p>
        </w:tc>
        <w:tc>
          <w:tcPr>
            <w:tcW w:w="797"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粉尘</w:t>
            </w:r>
          </w:p>
        </w:tc>
        <w:tc>
          <w:tcPr>
            <w:tcW w:w="1541"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hint="eastAsia"/>
                <w:sz w:val="18"/>
                <w:szCs w:val="18"/>
              </w:rPr>
              <w:t>5092.31</w:t>
            </w:r>
          </w:p>
        </w:tc>
        <w:tc>
          <w:tcPr>
            <w:tcW w:w="1380"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66.20</w:t>
            </w:r>
          </w:p>
        </w:tc>
        <w:tc>
          <w:tcPr>
            <w:tcW w:w="794"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30</w:t>
            </w:r>
          </w:p>
        </w:tc>
        <w:tc>
          <w:tcPr>
            <w:tcW w:w="851"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sz w:val="18"/>
                <w:szCs w:val="18"/>
              </w:rPr>
              <w:t>0.6</w:t>
            </w:r>
          </w:p>
        </w:tc>
        <w:tc>
          <w:tcPr>
            <w:tcW w:w="918" w:type="dxa"/>
            <w:vAlign w:val="center"/>
          </w:tcPr>
          <w:p w:rsidR="00164DFC" w:rsidRPr="0037728E" w:rsidRDefault="00E15C5D">
            <w:pPr>
              <w:widowControl/>
              <w:adjustRightInd w:val="0"/>
              <w:snapToGrid w:val="0"/>
              <w:spacing w:line="320" w:lineRule="atLeast"/>
              <w:jc w:val="center"/>
              <w:rPr>
                <w:rFonts w:ascii="Times New Roman"/>
                <w:sz w:val="18"/>
                <w:szCs w:val="18"/>
              </w:rPr>
            </w:pPr>
            <w:r w:rsidRPr="0037728E">
              <w:rPr>
                <w:rFonts w:ascii="Times New Roman" w:hint="eastAsia"/>
                <w:sz w:val="18"/>
                <w:szCs w:val="18"/>
              </w:rPr>
              <w:t>80</w:t>
            </w:r>
          </w:p>
        </w:tc>
      </w:tr>
    </w:tbl>
    <w:p w:rsidR="00164DFC" w:rsidRPr="0037728E" w:rsidRDefault="00395777">
      <w:pPr>
        <w:spacing w:line="480" w:lineRule="exact"/>
        <w:ind w:firstLine="482"/>
        <w:rPr>
          <w:rFonts w:ascii="Times New Roman"/>
        </w:rPr>
      </w:pPr>
      <w:r w:rsidRPr="0037728E">
        <w:rPr>
          <w:rFonts w:ascii="Times New Roman" w:hint="eastAsia"/>
        </w:rPr>
        <w:fldChar w:fldCharType="begin"/>
      </w:r>
      <w:r w:rsidR="00E15C5D" w:rsidRPr="0037728E">
        <w:rPr>
          <w:rFonts w:ascii="Times New Roman" w:hint="eastAsia"/>
        </w:rPr>
        <w:instrText xml:space="preserve"> = 3 \* GB3 \* MERGEFORMAT </w:instrText>
      </w:r>
      <w:r w:rsidRPr="0037728E">
        <w:rPr>
          <w:rFonts w:ascii="Times New Roman" w:hint="eastAsia"/>
        </w:rPr>
        <w:fldChar w:fldCharType="separate"/>
      </w:r>
      <w:r w:rsidR="00E15C5D" w:rsidRPr="0037728E">
        <w:t>③</w:t>
      </w:r>
      <w:r w:rsidRPr="0037728E">
        <w:rPr>
          <w:rFonts w:ascii="Times New Roman" w:hint="eastAsia"/>
        </w:rPr>
        <w:fldChar w:fldCharType="end"/>
      </w:r>
      <w:r w:rsidR="00E15C5D" w:rsidRPr="0037728E">
        <w:rPr>
          <w:rFonts w:ascii="Times New Roman" w:hint="eastAsia"/>
        </w:rPr>
        <w:t>、预测结果</w:t>
      </w:r>
    </w:p>
    <w:p w:rsidR="00164DFC" w:rsidRPr="0037728E" w:rsidRDefault="00E15C5D">
      <w:pPr>
        <w:spacing w:line="480" w:lineRule="exact"/>
        <w:ind w:firstLine="482"/>
        <w:rPr>
          <w:rFonts w:ascii="Times New Roman"/>
        </w:rPr>
      </w:pPr>
      <w:r w:rsidRPr="0037728E">
        <w:rPr>
          <w:rFonts w:ascii="Times New Roman" w:hint="eastAsia"/>
        </w:rPr>
        <w:t>评价采用</w:t>
      </w:r>
      <w:r w:rsidRPr="0037728E">
        <w:rPr>
          <w:rFonts w:ascii="Times New Roman" w:hint="eastAsia"/>
        </w:rPr>
        <w:t>SCREEN3</w:t>
      </w:r>
      <w:r w:rsidRPr="0037728E">
        <w:rPr>
          <w:rFonts w:ascii="Times New Roman" w:hint="eastAsia"/>
        </w:rPr>
        <w:t>预测模式进行估算，估算结果见表</w:t>
      </w:r>
      <w:r w:rsidRPr="0037728E">
        <w:rPr>
          <w:rFonts w:ascii="Times New Roman" w:hint="eastAsia"/>
        </w:rPr>
        <w:t>6.2-4</w:t>
      </w:r>
      <w:r w:rsidRPr="0037728E">
        <w:rPr>
          <w:rFonts w:ascii="Times New Roman" w:hint="eastAsia"/>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6.2-4  </w:t>
      </w:r>
      <w:r w:rsidRPr="0037728E">
        <w:rPr>
          <w:rFonts w:ascii="Times New Roman" w:hint="eastAsia"/>
          <w:b/>
          <w:sz w:val="21"/>
          <w:szCs w:val="21"/>
        </w:rPr>
        <w:t>拟建工程环境空气影响预测结果表（非正常工况）</w:t>
      </w:r>
    </w:p>
    <w:tbl>
      <w:tblPr>
        <w:tblW w:w="8959" w:type="dxa"/>
        <w:jc w:val="center"/>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ayout w:type="fixed"/>
        <w:tblLook w:val="04A0"/>
      </w:tblPr>
      <w:tblGrid>
        <w:gridCol w:w="941"/>
        <w:gridCol w:w="1445"/>
        <w:gridCol w:w="1228"/>
        <w:gridCol w:w="1459"/>
        <w:gridCol w:w="1213"/>
        <w:gridCol w:w="1364"/>
        <w:gridCol w:w="1309"/>
      </w:tblGrid>
      <w:tr w:rsidR="00164DFC" w:rsidRPr="0037728E">
        <w:trPr>
          <w:trHeight w:val="20"/>
          <w:jc w:val="center"/>
        </w:trPr>
        <w:tc>
          <w:tcPr>
            <w:tcW w:w="941" w:type="dxa"/>
            <w:vMerge w:val="restart"/>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下风向距离</w:t>
            </w:r>
            <w:r w:rsidRPr="0037728E">
              <w:rPr>
                <w:rFonts w:ascii="Times New Roman"/>
                <w:sz w:val="18"/>
                <w:szCs w:val="18"/>
              </w:rPr>
              <w:t>D</w:t>
            </w:r>
            <w:r w:rsidRPr="0037728E">
              <w:rPr>
                <w:rFonts w:ascii="Times New Roman" w:hint="eastAsia"/>
                <w:sz w:val="18"/>
                <w:szCs w:val="18"/>
              </w:rPr>
              <w:t>（</w:t>
            </w:r>
            <w:r w:rsidRPr="0037728E">
              <w:rPr>
                <w:rFonts w:ascii="Times New Roman" w:hint="eastAsia"/>
                <w:sz w:val="18"/>
                <w:szCs w:val="18"/>
              </w:rPr>
              <w:t>m</w:t>
            </w:r>
            <w:r w:rsidRPr="0037728E">
              <w:rPr>
                <w:rFonts w:ascii="Times New Roman" w:hint="eastAsia"/>
                <w:sz w:val="18"/>
                <w:szCs w:val="18"/>
              </w:rPr>
              <w:t>）</w:t>
            </w:r>
          </w:p>
        </w:tc>
        <w:tc>
          <w:tcPr>
            <w:tcW w:w="2673" w:type="dxa"/>
            <w:gridSpan w:val="2"/>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焦亚装置车间</w:t>
            </w:r>
          </w:p>
        </w:tc>
        <w:tc>
          <w:tcPr>
            <w:tcW w:w="2672" w:type="dxa"/>
            <w:gridSpan w:val="2"/>
            <w:tcBorders>
              <w:left w:val="single" w:sz="4" w:space="0" w:color="000000"/>
              <w:bottom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保险粉主装置厂房</w:t>
            </w:r>
          </w:p>
        </w:tc>
        <w:tc>
          <w:tcPr>
            <w:tcW w:w="2673" w:type="dxa"/>
            <w:gridSpan w:val="2"/>
            <w:tcBorders>
              <w:left w:val="single" w:sz="4" w:space="0" w:color="000000"/>
              <w:bottom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吊白块车间</w:t>
            </w:r>
          </w:p>
        </w:tc>
      </w:tr>
      <w:tr w:rsidR="00164DFC" w:rsidRPr="0037728E">
        <w:trPr>
          <w:trHeight w:val="20"/>
          <w:jc w:val="center"/>
        </w:trPr>
        <w:tc>
          <w:tcPr>
            <w:tcW w:w="941" w:type="dxa"/>
            <w:vMerge/>
            <w:tcMar>
              <w:left w:w="17" w:type="dxa"/>
              <w:right w:w="17" w:type="dxa"/>
            </w:tcMar>
            <w:vAlign w:val="center"/>
          </w:tcPr>
          <w:p w:rsidR="00164DFC" w:rsidRPr="0037728E" w:rsidRDefault="00164DFC">
            <w:pPr>
              <w:spacing w:line="320" w:lineRule="exact"/>
              <w:jc w:val="center"/>
              <w:rPr>
                <w:rFonts w:ascii="Times New Roman"/>
                <w:sz w:val="18"/>
                <w:szCs w:val="18"/>
              </w:rPr>
            </w:pPr>
          </w:p>
        </w:tc>
        <w:tc>
          <w:tcPr>
            <w:tcW w:w="2673" w:type="dxa"/>
            <w:gridSpan w:val="2"/>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p>
        </w:tc>
        <w:tc>
          <w:tcPr>
            <w:tcW w:w="2672" w:type="dxa"/>
            <w:gridSpan w:val="2"/>
            <w:tcBorders>
              <w:top w:val="single" w:sz="4" w:space="0" w:color="000000"/>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甲醇</w:t>
            </w:r>
          </w:p>
        </w:tc>
        <w:tc>
          <w:tcPr>
            <w:tcW w:w="2673" w:type="dxa"/>
            <w:gridSpan w:val="2"/>
            <w:tcBorders>
              <w:top w:val="single" w:sz="4" w:space="0" w:color="000000"/>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粉尘</w:t>
            </w:r>
          </w:p>
        </w:tc>
      </w:tr>
      <w:tr w:rsidR="00164DFC" w:rsidRPr="0037728E">
        <w:trPr>
          <w:trHeight w:val="20"/>
          <w:jc w:val="center"/>
        </w:trPr>
        <w:tc>
          <w:tcPr>
            <w:tcW w:w="941" w:type="dxa"/>
            <w:vMerge/>
            <w:tcMar>
              <w:left w:w="17" w:type="dxa"/>
              <w:right w:w="17" w:type="dxa"/>
            </w:tcMar>
            <w:vAlign w:val="center"/>
          </w:tcPr>
          <w:p w:rsidR="00164DFC" w:rsidRPr="0037728E" w:rsidRDefault="00164DFC">
            <w:pPr>
              <w:spacing w:line="320" w:lineRule="exact"/>
              <w:jc w:val="center"/>
              <w:rPr>
                <w:rFonts w:ascii="Times New Roman"/>
                <w:sz w:val="18"/>
                <w:szCs w:val="18"/>
              </w:rPr>
            </w:pPr>
          </w:p>
        </w:tc>
        <w:tc>
          <w:tcPr>
            <w:tcW w:w="1445"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下风向预测浓度</w:t>
            </w:r>
            <w:r w:rsidRPr="0037728E">
              <w:rPr>
                <w:rFonts w:ascii="Times New Roman"/>
                <w:i/>
                <w:sz w:val="18"/>
                <w:szCs w:val="18"/>
              </w:rPr>
              <w:t>C</w:t>
            </w:r>
            <w:r w:rsidRPr="0037728E">
              <w:rPr>
                <w:rFonts w:ascii="Times New Roman"/>
                <w:i/>
                <w:sz w:val="18"/>
                <w:szCs w:val="18"/>
                <w:vertAlign w:val="subscript"/>
              </w:rPr>
              <w:t>i1</w:t>
            </w:r>
            <w:r w:rsidRPr="0037728E">
              <w:rPr>
                <w:rFonts w:ascii="Times New Roman" w:hint="eastAsia"/>
                <w:sz w:val="18"/>
                <w:szCs w:val="18"/>
              </w:rPr>
              <w:t>（</w:t>
            </w:r>
            <w:r w:rsidRPr="0037728E">
              <w:rPr>
                <w:rFonts w:ascii="Times New Roman"/>
                <w:sz w:val="18"/>
                <w:szCs w:val="18"/>
              </w:rPr>
              <w:t>mg/m</w:t>
            </w:r>
            <w:r w:rsidRPr="0037728E">
              <w:rPr>
                <w:rFonts w:ascii="Times New Roman"/>
                <w:sz w:val="18"/>
                <w:szCs w:val="18"/>
                <w:vertAlign w:val="superscript"/>
              </w:rPr>
              <w:t>3</w:t>
            </w:r>
            <w:r w:rsidRPr="0037728E">
              <w:rPr>
                <w:rFonts w:ascii="Times New Roman" w:hint="eastAsia"/>
                <w:sz w:val="18"/>
                <w:szCs w:val="18"/>
              </w:rPr>
              <w:t>）</w:t>
            </w:r>
          </w:p>
        </w:tc>
        <w:tc>
          <w:tcPr>
            <w:tcW w:w="1228"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占标率（</w:t>
            </w:r>
            <w:r w:rsidRPr="0037728E">
              <w:rPr>
                <w:rFonts w:ascii="Times New Roman" w:hint="eastAsia"/>
                <w:sz w:val="18"/>
                <w:szCs w:val="18"/>
              </w:rPr>
              <w:t>%</w:t>
            </w:r>
            <w:r w:rsidRPr="0037728E">
              <w:rPr>
                <w:rFonts w:ascii="Times New Roman" w:hint="eastAsia"/>
                <w:sz w:val="18"/>
                <w:szCs w:val="18"/>
              </w:rPr>
              <w:t>）</w:t>
            </w:r>
          </w:p>
        </w:tc>
        <w:tc>
          <w:tcPr>
            <w:tcW w:w="1459"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下风向预测浓度</w:t>
            </w:r>
            <w:r w:rsidRPr="0037728E">
              <w:rPr>
                <w:rFonts w:ascii="Times New Roman"/>
                <w:i/>
                <w:sz w:val="18"/>
                <w:szCs w:val="18"/>
              </w:rPr>
              <w:t>C</w:t>
            </w:r>
            <w:r w:rsidRPr="0037728E">
              <w:rPr>
                <w:rFonts w:ascii="Times New Roman"/>
                <w:i/>
                <w:sz w:val="18"/>
                <w:szCs w:val="18"/>
                <w:vertAlign w:val="subscript"/>
              </w:rPr>
              <w:t>i1</w:t>
            </w:r>
            <w:r w:rsidRPr="0037728E">
              <w:rPr>
                <w:rFonts w:ascii="Times New Roman" w:hint="eastAsia"/>
                <w:sz w:val="18"/>
                <w:szCs w:val="18"/>
              </w:rPr>
              <w:t>（</w:t>
            </w:r>
            <w:r w:rsidRPr="0037728E">
              <w:rPr>
                <w:rFonts w:ascii="Times New Roman"/>
                <w:sz w:val="18"/>
                <w:szCs w:val="18"/>
              </w:rPr>
              <w:t>mg/m</w:t>
            </w:r>
            <w:r w:rsidRPr="0037728E">
              <w:rPr>
                <w:rFonts w:ascii="Times New Roman"/>
                <w:sz w:val="18"/>
                <w:szCs w:val="18"/>
                <w:vertAlign w:val="superscript"/>
              </w:rPr>
              <w:t>3</w:t>
            </w:r>
            <w:r w:rsidRPr="0037728E">
              <w:rPr>
                <w:rFonts w:ascii="Times New Roman" w:hint="eastAsia"/>
                <w:sz w:val="18"/>
                <w:szCs w:val="18"/>
              </w:rPr>
              <w:t>）</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占标率（</w:t>
            </w:r>
            <w:r w:rsidRPr="0037728E">
              <w:rPr>
                <w:rFonts w:ascii="Times New Roman" w:hint="eastAsia"/>
                <w:sz w:val="18"/>
                <w:szCs w:val="18"/>
              </w:rPr>
              <w:t>%</w:t>
            </w:r>
            <w:r w:rsidRPr="0037728E">
              <w:rPr>
                <w:rFonts w:ascii="Times New Roman" w:hint="eastAsia"/>
                <w:sz w:val="18"/>
                <w:szCs w:val="18"/>
              </w:rPr>
              <w:t>）</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下风向预测浓度</w:t>
            </w:r>
            <w:r w:rsidRPr="0037728E">
              <w:rPr>
                <w:rFonts w:ascii="Times New Roman"/>
                <w:i/>
                <w:sz w:val="18"/>
                <w:szCs w:val="18"/>
              </w:rPr>
              <w:t>C</w:t>
            </w:r>
            <w:r w:rsidRPr="0037728E">
              <w:rPr>
                <w:rFonts w:ascii="Times New Roman"/>
                <w:i/>
                <w:sz w:val="18"/>
                <w:szCs w:val="18"/>
                <w:vertAlign w:val="subscript"/>
              </w:rPr>
              <w:t>i1</w:t>
            </w:r>
            <w:r w:rsidRPr="0037728E">
              <w:rPr>
                <w:rFonts w:ascii="Times New Roman" w:hint="eastAsia"/>
                <w:sz w:val="18"/>
                <w:szCs w:val="18"/>
              </w:rPr>
              <w:t>（</w:t>
            </w:r>
            <w:r w:rsidRPr="0037728E">
              <w:rPr>
                <w:rFonts w:ascii="Times New Roman"/>
                <w:sz w:val="18"/>
                <w:szCs w:val="18"/>
              </w:rPr>
              <w:t>mg/m</w:t>
            </w:r>
            <w:r w:rsidRPr="0037728E">
              <w:rPr>
                <w:rFonts w:ascii="Times New Roman"/>
                <w:sz w:val="18"/>
                <w:szCs w:val="18"/>
                <w:vertAlign w:val="superscript"/>
              </w:rPr>
              <w:t>3</w:t>
            </w:r>
            <w:r w:rsidRPr="0037728E">
              <w:rPr>
                <w:rFonts w:ascii="Times New Roman" w:hint="eastAsia"/>
                <w:sz w:val="18"/>
                <w:szCs w:val="18"/>
              </w:rPr>
              <w:t>）</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占标率（</w:t>
            </w:r>
            <w:r w:rsidRPr="0037728E">
              <w:rPr>
                <w:rFonts w:ascii="Times New Roman" w:hint="eastAsia"/>
                <w:sz w:val="18"/>
                <w:szCs w:val="18"/>
              </w:rPr>
              <w:t>%</w:t>
            </w:r>
            <w:r w:rsidRPr="0037728E">
              <w:rPr>
                <w:rFonts w:ascii="Times New Roman" w:hint="eastAsia"/>
                <w:sz w:val="18"/>
                <w:szCs w:val="18"/>
              </w:rPr>
              <w:t>）</w:t>
            </w:r>
          </w:p>
        </w:tc>
      </w:tr>
      <w:tr w:rsidR="00164DFC" w:rsidRPr="0037728E">
        <w:trPr>
          <w:trHeight w:val="20"/>
          <w:jc w:val="center"/>
        </w:trPr>
        <w:tc>
          <w:tcPr>
            <w:tcW w:w="94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100</w:t>
            </w:r>
          </w:p>
        </w:tc>
        <w:tc>
          <w:tcPr>
            <w:tcW w:w="1445"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0.1098</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21.96</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0.0378</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1.26</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0.05412</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6.01</w:t>
            </w:r>
          </w:p>
        </w:tc>
      </w:tr>
      <w:tr w:rsidR="00164DFC" w:rsidRPr="0037728E">
        <w:trPr>
          <w:trHeight w:val="20"/>
          <w:jc w:val="center"/>
        </w:trPr>
        <w:tc>
          <w:tcPr>
            <w:tcW w:w="941" w:type="dxa"/>
            <w:shd w:val="clear" w:color="auto" w:fill="auto"/>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200</w:t>
            </w:r>
          </w:p>
        </w:tc>
        <w:tc>
          <w:tcPr>
            <w:tcW w:w="1445" w:type="dxa"/>
            <w:tcBorders>
              <w:right w:val="single" w:sz="4" w:space="0" w:color="000000"/>
            </w:tcBorders>
            <w:shd w:val="pct25" w:color="auto" w:fill="auto"/>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0.5566</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111.32</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0.1604</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5.35</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0.4541</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50.46</w:t>
            </w:r>
          </w:p>
        </w:tc>
      </w:tr>
      <w:tr w:rsidR="00164DFC" w:rsidRPr="0037728E">
        <w:trPr>
          <w:trHeight w:val="20"/>
          <w:jc w:val="center"/>
        </w:trPr>
        <w:tc>
          <w:tcPr>
            <w:tcW w:w="941" w:type="dxa"/>
            <w:shd w:val="clear" w:color="auto" w:fill="auto"/>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300</w:t>
            </w:r>
          </w:p>
        </w:tc>
        <w:tc>
          <w:tcPr>
            <w:tcW w:w="1445" w:type="dxa"/>
            <w:tcBorders>
              <w:right w:val="single" w:sz="4" w:space="0" w:color="000000"/>
            </w:tcBorders>
            <w:shd w:val="pct25" w:color="auto" w:fill="auto"/>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0.5485</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109.7</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0.1567</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5.22</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0.5596</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62.18</w:t>
            </w:r>
          </w:p>
        </w:tc>
      </w:tr>
      <w:tr w:rsidR="00164DFC" w:rsidRPr="0037728E">
        <w:trPr>
          <w:trHeight w:val="20"/>
          <w:jc w:val="center"/>
        </w:trPr>
        <w:tc>
          <w:tcPr>
            <w:tcW w:w="941" w:type="dxa"/>
            <w:shd w:val="clear" w:color="auto" w:fill="auto"/>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400</w:t>
            </w:r>
          </w:p>
        </w:tc>
        <w:tc>
          <w:tcPr>
            <w:tcW w:w="1445" w:type="dxa"/>
            <w:tcBorders>
              <w:right w:val="single" w:sz="4" w:space="0" w:color="000000"/>
            </w:tcBorders>
            <w:shd w:val="pct25" w:color="auto" w:fill="auto"/>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0.5403</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108.06</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0.1603</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5.34</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0.5082</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56.47</w:t>
            </w:r>
          </w:p>
        </w:tc>
      </w:tr>
      <w:tr w:rsidR="00164DFC" w:rsidRPr="0037728E">
        <w:trPr>
          <w:trHeight w:val="20"/>
          <w:jc w:val="center"/>
        </w:trPr>
        <w:tc>
          <w:tcPr>
            <w:tcW w:w="941" w:type="dxa"/>
            <w:shd w:val="clear" w:color="auto" w:fill="auto"/>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500</w:t>
            </w:r>
          </w:p>
        </w:tc>
        <w:tc>
          <w:tcPr>
            <w:tcW w:w="1445" w:type="dxa"/>
            <w:tcBorders>
              <w:right w:val="single" w:sz="4" w:space="0" w:color="000000"/>
            </w:tcBorders>
            <w:shd w:val="pct25" w:color="auto" w:fill="auto"/>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0.5463</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109.26</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0.1519</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5.06</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0.5178</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57.53</w:t>
            </w:r>
          </w:p>
        </w:tc>
      </w:tr>
      <w:tr w:rsidR="00164DFC" w:rsidRPr="0037728E">
        <w:trPr>
          <w:trHeight w:val="20"/>
          <w:jc w:val="center"/>
        </w:trPr>
        <w:tc>
          <w:tcPr>
            <w:tcW w:w="94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600</w:t>
            </w:r>
          </w:p>
        </w:tc>
        <w:tc>
          <w:tcPr>
            <w:tcW w:w="1445"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0.4967</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99.34</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0.133</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4.43</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0.5045</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56.06</w:t>
            </w:r>
          </w:p>
        </w:tc>
      </w:tr>
      <w:tr w:rsidR="00164DFC" w:rsidRPr="0037728E">
        <w:trPr>
          <w:trHeight w:val="20"/>
          <w:jc w:val="center"/>
        </w:trPr>
        <w:tc>
          <w:tcPr>
            <w:tcW w:w="94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700</w:t>
            </w:r>
          </w:p>
        </w:tc>
        <w:tc>
          <w:tcPr>
            <w:tcW w:w="1445"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0.4347</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86.94</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0.1251</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4.17</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0.5022</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55.8</w:t>
            </w:r>
          </w:p>
        </w:tc>
      </w:tr>
      <w:tr w:rsidR="00164DFC" w:rsidRPr="0037728E">
        <w:trPr>
          <w:trHeight w:val="20"/>
          <w:jc w:val="center"/>
        </w:trPr>
        <w:tc>
          <w:tcPr>
            <w:tcW w:w="94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800</w:t>
            </w:r>
          </w:p>
        </w:tc>
        <w:tc>
          <w:tcPr>
            <w:tcW w:w="1445"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0.4346</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86.92</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0.1267</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4.22</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0.4999</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55.54</w:t>
            </w:r>
          </w:p>
        </w:tc>
      </w:tr>
      <w:tr w:rsidR="00164DFC" w:rsidRPr="0037728E">
        <w:trPr>
          <w:trHeight w:val="20"/>
          <w:jc w:val="center"/>
        </w:trPr>
        <w:tc>
          <w:tcPr>
            <w:tcW w:w="94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900</w:t>
            </w:r>
          </w:p>
        </w:tc>
        <w:tc>
          <w:tcPr>
            <w:tcW w:w="1445"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0.4357</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87.14</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0.1232</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4.11</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0.4785</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53.17</w:t>
            </w:r>
          </w:p>
        </w:tc>
      </w:tr>
      <w:tr w:rsidR="00164DFC" w:rsidRPr="0037728E">
        <w:trPr>
          <w:trHeight w:val="20"/>
          <w:jc w:val="center"/>
        </w:trPr>
        <w:tc>
          <w:tcPr>
            <w:tcW w:w="94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1000</w:t>
            </w:r>
          </w:p>
        </w:tc>
        <w:tc>
          <w:tcPr>
            <w:tcW w:w="1445"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0.424</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84.8</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0.1171</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3.9</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0.4481</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49.79</w:t>
            </w:r>
          </w:p>
        </w:tc>
      </w:tr>
      <w:tr w:rsidR="00164DFC" w:rsidRPr="0037728E">
        <w:trPr>
          <w:trHeight w:val="20"/>
          <w:jc w:val="center"/>
        </w:trPr>
        <w:tc>
          <w:tcPr>
            <w:tcW w:w="94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1100</w:t>
            </w:r>
          </w:p>
        </w:tc>
        <w:tc>
          <w:tcPr>
            <w:tcW w:w="1445"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0.4023</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80.46</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0.1095</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3.65</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0.4147</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46.08</w:t>
            </w:r>
          </w:p>
        </w:tc>
      </w:tr>
      <w:tr w:rsidR="00164DFC" w:rsidRPr="0037728E">
        <w:trPr>
          <w:trHeight w:val="20"/>
          <w:jc w:val="center"/>
        </w:trPr>
        <w:tc>
          <w:tcPr>
            <w:tcW w:w="94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1200</w:t>
            </w:r>
          </w:p>
        </w:tc>
        <w:tc>
          <w:tcPr>
            <w:tcW w:w="1445"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0.38</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76</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0.1022</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3.41</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0.3815</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42.39</w:t>
            </w:r>
          </w:p>
        </w:tc>
      </w:tr>
      <w:tr w:rsidR="00164DFC" w:rsidRPr="0037728E">
        <w:trPr>
          <w:trHeight w:val="20"/>
          <w:jc w:val="center"/>
        </w:trPr>
        <w:tc>
          <w:tcPr>
            <w:tcW w:w="94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1300</w:t>
            </w:r>
          </w:p>
        </w:tc>
        <w:tc>
          <w:tcPr>
            <w:tcW w:w="1445"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0.3579</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71.58</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0.09534</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3.18</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0.3726</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41.4</w:t>
            </w:r>
          </w:p>
        </w:tc>
      </w:tr>
      <w:tr w:rsidR="00164DFC" w:rsidRPr="0037728E">
        <w:trPr>
          <w:trHeight w:val="20"/>
          <w:jc w:val="center"/>
        </w:trPr>
        <w:tc>
          <w:tcPr>
            <w:tcW w:w="94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1400</w:t>
            </w:r>
          </w:p>
        </w:tc>
        <w:tc>
          <w:tcPr>
            <w:tcW w:w="1445"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0.3367</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67.34</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0.08896</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2.97</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0.3627</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40.3</w:t>
            </w:r>
          </w:p>
        </w:tc>
      </w:tr>
      <w:tr w:rsidR="00164DFC" w:rsidRPr="0037728E">
        <w:trPr>
          <w:trHeight w:val="20"/>
          <w:jc w:val="center"/>
        </w:trPr>
        <w:tc>
          <w:tcPr>
            <w:tcW w:w="94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1500</w:t>
            </w:r>
          </w:p>
        </w:tc>
        <w:tc>
          <w:tcPr>
            <w:tcW w:w="1445"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0.3168</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63.36</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0.08309</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2.77</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0.3596</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39.96</w:t>
            </w:r>
          </w:p>
        </w:tc>
      </w:tr>
      <w:tr w:rsidR="00164DFC" w:rsidRPr="0037728E">
        <w:trPr>
          <w:trHeight w:val="20"/>
          <w:jc w:val="center"/>
        </w:trPr>
        <w:tc>
          <w:tcPr>
            <w:tcW w:w="94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1600</w:t>
            </w:r>
          </w:p>
        </w:tc>
        <w:tc>
          <w:tcPr>
            <w:tcW w:w="1445"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0.2982</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59.64</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0.07773</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2.59</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0.3566</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39.62</w:t>
            </w:r>
          </w:p>
        </w:tc>
      </w:tr>
      <w:tr w:rsidR="00164DFC" w:rsidRPr="0037728E">
        <w:trPr>
          <w:trHeight w:val="20"/>
          <w:jc w:val="center"/>
        </w:trPr>
        <w:tc>
          <w:tcPr>
            <w:tcW w:w="94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1700</w:t>
            </w:r>
          </w:p>
        </w:tc>
        <w:tc>
          <w:tcPr>
            <w:tcW w:w="1445"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0.2809</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56.18</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0.07283</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2.43</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0.3517</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39.08</w:t>
            </w:r>
          </w:p>
        </w:tc>
      </w:tr>
      <w:tr w:rsidR="00164DFC" w:rsidRPr="0037728E">
        <w:trPr>
          <w:trHeight w:val="20"/>
          <w:jc w:val="center"/>
        </w:trPr>
        <w:tc>
          <w:tcPr>
            <w:tcW w:w="94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1800</w:t>
            </w:r>
          </w:p>
        </w:tc>
        <w:tc>
          <w:tcPr>
            <w:tcW w:w="1445"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0.2649</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52.98</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0.06836</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2.28</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0.3454</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38.38</w:t>
            </w:r>
          </w:p>
        </w:tc>
      </w:tr>
      <w:tr w:rsidR="00164DFC" w:rsidRPr="0037728E">
        <w:trPr>
          <w:trHeight w:val="20"/>
          <w:jc w:val="center"/>
        </w:trPr>
        <w:tc>
          <w:tcPr>
            <w:tcW w:w="94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1900</w:t>
            </w:r>
          </w:p>
        </w:tc>
        <w:tc>
          <w:tcPr>
            <w:tcW w:w="1445"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0.2501</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50.02</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0.06429</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2.14</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0.3381</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37.57</w:t>
            </w:r>
          </w:p>
        </w:tc>
      </w:tr>
      <w:tr w:rsidR="00164DFC" w:rsidRPr="0037728E">
        <w:trPr>
          <w:trHeight w:val="20"/>
          <w:jc w:val="center"/>
        </w:trPr>
        <w:tc>
          <w:tcPr>
            <w:tcW w:w="94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2000</w:t>
            </w:r>
          </w:p>
        </w:tc>
        <w:tc>
          <w:tcPr>
            <w:tcW w:w="1445"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0.2364</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47.28</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0.06056</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2.02</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0.3302</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36.69</w:t>
            </w:r>
          </w:p>
        </w:tc>
      </w:tr>
      <w:tr w:rsidR="00164DFC" w:rsidRPr="0037728E">
        <w:trPr>
          <w:trHeight w:val="20"/>
          <w:jc w:val="center"/>
        </w:trPr>
        <w:tc>
          <w:tcPr>
            <w:tcW w:w="94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2100</w:t>
            </w:r>
          </w:p>
        </w:tc>
        <w:tc>
          <w:tcPr>
            <w:tcW w:w="1445"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0.2239</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44.78</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0.05715</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1.9</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0.3219</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35.77</w:t>
            </w:r>
          </w:p>
        </w:tc>
      </w:tr>
      <w:tr w:rsidR="00164DFC" w:rsidRPr="0037728E">
        <w:trPr>
          <w:trHeight w:val="20"/>
          <w:jc w:val="center"/>
        </w:trPr>
        <w:tc>
          <w:tcPr>
            <w:tcW w:w="94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2200</w:t>
            </w:r>
          </w:p>
        </w:tc>
        <w:tc>
          <w:tcPr>
            <w:tcW w:w="1445"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0.2122</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42.44</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0.05402</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1.8</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0.3133</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34.81</w:t>
            </w:r>
          </w:p>
        </w:tc>
      </w:tr>
      <w:tr w:rsidR="00164DFC" w:rsidRPr="0037728E">
        <w:trPr>
          <w:trHeight w:val="20"/>
          <w:jc w:val="center"/>
        </w:trPr>
        <w:tc>
          <w:tcPr>
            <w:tcW w:w="94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2300</w:t>
            </w:r>
          </w:p>
        </w:tc>
        <w:tc>
          <w:tcPr>
            <w:tcW w:w="1445"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0.2015</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40.3</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0.05115</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1.7</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0.3046</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33.84</w:t>
            </w:r>
          </w:p>
        </w:tc>
      </w:tr>
      <w:tr w:rsidR="00164DFC" w:rsidRPr="0037728E">
        <w:trPr>
          <w:trHeight w:val="20"/>
          <w:jc w:val="center"/>
        </w:trPr>
        <w:tc>
          <w:tcPr>
            <w:tcW w:w="94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2400</w:t>
            </w:r>
          </w:p>
        </w:tc>
        <w:tc>
          <w:tcPr>
            <w:tcW w:w="1445"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0.1916</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38.32</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0.04851</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1.62</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0.2959</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32.88</w:t>
            </w:r>
          </w:p>
        </w:tc>
      </w:tr>
      <w:tr w:rsidR="00164DFC" w:rsidRPr="0037728E">
        <w:trPr>
          <w:trHeight w:val="20"/>
          <w:jc w:val="center"/>
        </w:trPr>
        <w:tc>
          <w:tcPr>
            <w:tcW w:w="941" w:type="dxa"/>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2500</w:t>
            </w:r>
          </w:p>
        </w:tc>
        <w:tc>
          <w:tcPr>
            <w:tcW w:w="1445"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0.1823</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36.46</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0.04608</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1.54</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0.2873</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31.92</w:t>
            </w:r>
          </w:p>
        </w:tc>
      </w:tr>
      <w:tr w:rsidR="00164DFC" w:rsidRPr="0037728E">
        <w:trPr>
          <w:trHeight w:val="20"/>
          <w:jc w:val="center"/>
        </w:trPr>
        <w:tc>
          <w:tcPr>
            <w:tcW w:w="941" w:type="dxa"/>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下风向最大浓度</w:t>
            </w:r>
          </w:p>
        </w:tc>
        <w:tc>
          <w:tcPr>
            <w:tcW w:w="1445"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0.5624</w:t>
            </w:r>
          </w:p>
        </w:tc>
        <w:tc>
          <w:tcPr>
            <w:tcW w:w="1228"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112.48</w:t>
            </w:r>
          </w:p>
        </w:tc>
        <w:tc>
          <w:tcPr>
            <w:tcW w:w="1459" w:type="dxa"/>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0.1605</w:t>
            </w:r>
          </w:p>
        </w:tc>
        <w:tc>
          <w:tcPr>
            <w:tcW w:w="1213"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5.35</w:t>
            </w:r>
          </w:p>
        </w:tc>
        <w:tc>
          <w:tcPr>
            <w:tcW w:w="1364" w:type="dxa"/>
            <w:tcBorders>
              <w:left w:val="single" w:sz="4" w:space="0" w:color="000000"/>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0.5695</w:t>
            </w:r>
          </w:p>
        </w:tc>
        <w:tc>
          <w:tcPr>
            <w:tcW w:w="1309" w:type="dxa"/>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63.28</w:t>
            </w:r>
          </w:p>
        </w:tc>
      </w:tr>
      <w:tr w:rsidR="00164DFC" w:rsidRPr="0037728E">
        <w:trPr>
          <w:trHeight w:val="20"/>
          <w:jc w:val="center"/>
        </w:trPr>
        <w:tc>
          <w:tcPr>
            <w:tcW w:w="941" w:type="dxa"/>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b/>
                <w:bCs/>
                <w:sz w:val="18"/>
                <w:szCs w:val="18"/>
              </w:rPr>
              <w:t>最大浓度出现的距离</w:t>
            </w:r>
          </w:p>
        </w:tc>
        <w:tc>
          <w:tcPr>
            <w:tcW w:w="2673" w:type="dxa"/>
            <w:gridSpan w:val="2"/>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214m</w:t>
            </w:r>
          </w:p>
        </w:tc>
        <w:tc>
          <w:tcPr>
            <w:tcW w:w="2672" w:type="dxa"/>
            <w:gridSpan w:val="2"/>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197m</w:t>
            </w:r>
          </w:p>
        </w:tc>
        <w:tc>
          <w:tcPr>
            <w:tcW w:w="2673" w:type="dxa"/>
            <w:gridSpan w:val="2"/>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323m</w:t>
            </w:r>
          </w:p>
        </w:tc>
      </w:tr>
      <w:tr w:rsidR="00164DFC" w:rsidRPr="0037728E">
        <w:trPr>
          <w:trHeight w:val="20"/>
          <w:jc w:val="center"/>
        </w:trPr>
        <w:tc>
          <w:tcPr>
            <w:tcW w:w="941" w:type="dxa"/>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评价标准</w:t>
            </w:r>
          </w:p>
        </w:tc>
        <w:tc>
          <w:tcPr>
            <w:tcW w:w="2673" w:type="dxa"/>
            <w:gridSpan w:val="2"/>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0.5mg/m</w:t>
            </w:r>
            <w:r w:rsidRPr="0037728E">
              <w:rPr>
                <w:rFonts w:ascii="Times New Roman" w:hint="eastAsia"/>
                <w:b/>
                <w:bCs/>
                <w:sz w:val="18"/>
                <w:szCs w:val="18"/>
                <w:vertAlign w:val="superscript"/>
              </w:rPr>
              <w:t>3</w:t>
            </w:r>
          </w:p>
        </w:tc>
        <w:tc>
          <w:tcPr>
            <w:tcW w:w="2672" w:type="dxa"/>
            <w:gridSpan w:val="2"/>
            <w:tcBorders>
              <w:righ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3.0mg/m</w:t>
            </w:r>
            <w:r w:rsidRPr="0037728E">
              <w:rPr>
                <w:rFonts w:ascii="Times New Roman" w:hint="eastAsia"/>
                <w:b/>
                <w:bCs/>
                <w:sz w:val="18"/>
                <w:szCs w:val="18"/>
                <w:vertAlign w:val="superscript"/>
              </w:rPr>
              <w:t>3</w:t>
            </w:r>
          </w:p>
        </w:tc>
        <w:tc>
          <w:tcPr>
            <w:tcW w:w="2673" w:type="dxa"/>
            <w:gridSpan w:val="2"/>
            <w:tcBorders>
              <w:left w:val="single" w:sz="4" w:space="0" w:color="000000"/>
            </w:tcBorders>
            <w:tcMar>
              <w:left w:w="17" w:type="dxa"/>
              <w:right w:w="17" w:type="dxa"/>
            </w:tcMar>
            <w:vAlign w:val="center"/>
          </w:tcPr>
          <w:p w:rsidR="00164DFC" w:rsidRPr="0037728E" w:rsidRDefault="00E15C5D">
            <w:pPr>
              <w:spacing w:line="320" w:lineRule="exact"/>
              <w:jc w:val="center"/>
              <w:rPr>
                <w:rFonts w:ascii="Times New Roman"/>
                <w:b/>
                <w:bCs/>
                <w:sz w:val="18"/>
                <w:szCs w:val="18"/>
              </w:rPr>
            </w:pPr>
            <w:r w:rsidRPr="0037728E">
              <w:rPr>
                <w:rFonts w:ascii="Times New Roman" w:hint="eastAsia"/>
                <w:b/>
                <w:bCs/>
                <w:sz w:val="18"/>
                <w:szCs w:val="18"/>
              </w:rPr>
              <w:t>0.9mg/m</w:t>
            </w:r>
            <w:r w:rsidRPr="0037728E">
              <w:rPr>
                <w:rFonts w:ascii="Times New Roman" w:hint="eastAsia"/>
                <w:b/>
                <w:bCs/>
                <w:sz w:val="18"/>
                <w:szCs w:val="18"/>
                <w:vertAlign w:val="superscript"/>
              </w:rPr>
              <w:t>3</w:t>
            </w:r>
          </w:p>
        </w:tc>
      </w:tr>
    </w:tbl>
    <w:p w:rsidR="00164DFC" w:rsidRPr="0037728E" w:rsidRDefault="00E15C5D">
      <w:pPr>
        <w:spacing w:line="480" w:lineRule="exact"/>
        <w:ind w:firstLine="482"/>
        <w:rPr>
          <w:rFonts w:ascii="Times New Roman"/>
        </w:rPr>
      </w:pPr>
      <w:r w:rsidRPr="0037728E">
        <w:rPr>
          <w:rFonts w:ascii="Times New Roman" w:hint="eastAsia"/>
        </w:rPr>
        <w:t>根据表</w:t>
      </w:r>
      <w:r w:rsidRPr="0037728E">
        <w:rPr>
          <w:rFonts w:ascii="Times New Roman" w:hint="eastAsia"/>
        </w:rPr>
        <w:t>6.2-4</w:t>
      </w:r>
      <w:r w:rsidRPr="0037728E">
        <w:rPr>
          <w:rFonts w:ascii="Times New Roman" w:hint="eastAsia"/>
        </w:rPr>
        <w:t>可知，拟建工程非正常工况下，焦亚装置厂房</w:t>
      </w:r>
      <w:r w:rsidRPr="0037728E">
        <w:rPr>
          <w:rFonts w:ascii="Times New Roman" w:hint="eastAsia"/>
        </w:rPr>
        <w:t>SO</w:t>
      </w:r>
      <w:r w:rsidRPr="0037728E">
        <w:rPr>
          <w:rFonts w:ascii="Times New Roman" w:hint="eastAsia"/>
          <w:vertAlign w:val="subscript"/>
        </w:rPr>
        <w:t>2</w:t>
      </w:r>
      <w:r w:rsidRPr="0037728E">
        <w:rPr>
          <w:rFonts w:ascii="Times New Roman" w:hint="eastAsia"/>
        </w:rPr>
        <w:t>在下风向</w:t>
      </w:r>
      <w:r w:rsidRPr="0037728E">
        <w:rPr>
          <w:rFonts w:ascii="Times New Roman" w:hint="eastAsia"/>
        </w:rPr>
        <w:t>200~500m</w:t>
      </w:r>
      <w:r w:rsidRPr="0037728E">
        <w:rPr>
          <w:rFonts w:ascii="Times New Roman" w:hint="eastAsia"/>
        </w:rPr>
        <w:t>处预测浓度出现超标现象，最大落地浓度为</w:t>
      </w:r>
      <w:r w:rsidRPr="0037728E">
        <w:rPr>
          <w:rFonts w:ascii="Times New Roman" w:hint="eastAsia"/>
        </w:rPr>
        <w:t>0.5624mg/m</w:t>
      </w:r>
      <w:r w:rsidRPr="0037728E">
        <w:rPr>
          <w:rFonts w:ascii="Times New Roman" w:hint="eastAsia"/>
          <w:vertAlign w:val="superscript"/>
        </w:rPr>
        <w:t>3</w:t>
      </w:r>
      <w:r w:rsidRPr="0037728E">
        <w:rPr>
          <w:rFonts w:ascii="Times New Roman" w:hint="eastAsia"/>
        </w:rPr>
        <w:t>，最大占标率为</w:t>
      </w:r>
      <w:r w:rsidRPr="0037728E">
        <w:rPr>
          <w:rFonts w:ascii="Times New Roman" w:hint="eastAsia"/>
        </w:rPr>
        <w:t>112.48%</w:t>
      </w:r>
      <w:r w:rsidRPr="0037728E">
        <w:rPr>
          <w:rFonts w:ascii="Times New Roman" w:hint="eastAsia"/>
        </w:rPr>
        <w:t>，出现在下风向</w:t>
      </w:r>
      <w:r w:rsidRPr="0037728E">
        <w:rPr>
          <w:rFonts w:ascii="Times New Roman" w:hint="eastAsia"/>
        </w:rPr>
        <w:t>214m</w:t>
      </w:r>
      <w:r w:rsidRPr="0037728E">
        <w:rPr>
          <w:rFonts w:ascii="Times New Roman" w:hint="eastAsia"/>
        </w:rPr>
        <w:t>处；保险粉主装置厂房甲醇最大浓度未出现超标现象，最大落地浓度为</w:t>
      </w:r>
      <w:r w:rsidRPr="0037728E">
        <w:rPr>
          <w:rFonts w:ascii="Times New Roman" w:hint="eastAsia"/>
        </w:rPr>
        <w:t>0.1605mg/m</w:t>
      </w:r>
      <w:r w:rsidRPr="0037728E">
        <w:rPr>
          <w:rFonts w:ascii="Times New Roman" w:hint="eastAsia"/>
          <w:vertAlign w:val="superscript"/>
        </w:rPr>
        <w:t>3</w:t>
      </w:r>
      <w:r w:rsidRPr="0037728E">
        <w:rPr>
          <w:rFonts w:ascii="Times New Roman" w:hint="eastAsia"/>
        </w:rPr>
        <w:t>，最大占标率为</w:t>
      </w:r>
      <w:r w:rsidRPr="0037728E">
        <w:rPr>
          <w:rFonts w:ascii="Times New Roman" w:hint="eastAsia"/>
        </w:rPr>
        <w:t>5.35%</w:t>
      </w:r>
      <w:r w:rsidRPr="0037728E">
        <w:rPr>
          <w:rFonts w:ascii="Times New Roman" w:hint="eastAsia"/>
        </w:rPr>
        <w:t>，出现在下风向</w:t>
      </w:r>
      <w:r w:rsidRPr="0037728E">
        <w:rPr>
          <w:rFonts w:ascii="Times New Roman" w:hint="eastAsia"/>
        </w:rPr>
        <w:t>197m</w:t>
      </w:r>
      <w:r w:rsidRPr="0037728E">
        <w:rPr>
          <w:rFonts w:ascii="Times New Roman" w:hint="eastAsia"/>
        </w:rPr>
        <w:t>处；吊白块车间粉尘最大落地浓度为</w:t>
      </w:r>
      <w:r w:rsidRPr="0037728E">
        <w:rPr>
          <w:rFonts w:ascii="Times New Roman" w:hint="eastAsia"/>
        </w:rPr>
        <w:t>0.5695mg/m</w:t>
      </w:r>
      <w:r w:rsidRPr="0037728E">
        <w:rPr>
          <w:rFonts w:ascii="Times New Roman" w:hint="eastAsia"/>
          <w:vertAlign w:val="superscript"/>
        </w:rPr>
        <w:t>3</w:t>
      </w:r>
      <w:r w:rsidRPr="0037728E">
        <w:rPr>
          <w:rFonts w:ascii="Times New Roman" w:hint="eastAsia"/>
        </w:rPr>
        <w:t>，最大占标率为</w:t>
      </w:r>
      <w:r w:rsidRPr="0037728E">
        <w:rPr>
          <w:rFonts w:ascii="Times New Roman" w:hint="eastAsia"/>
        </w:rPr>
        <w:t>63.28%</w:t>
      </w:r>
      <w:r w:rsidRPr="0037728E">
        <w:rPr>
          <w:rFonts w:ascii="Times New Roman" w:hint="eastAsia"/>
        </w:rPr>
        <w:t>，出现在下风向</w:t>
      </w:r>
      <w:r w:rsidRPr="0037728E">
        <w:rPr>
          <w:rFonts w:ascii="Times New Roman" w:hint="eastAsia"/>
        </w:rPr>
        <w:t>323m</w:t>
      </w:r>
      <w:r w:rsidRPr="0037728E">
        <w:rPr>
          <w:rFonts w:ascii="Times New Roman" w:hint="eastAsia"/>
        </w:rPr>
        <w:t>处。</w:t>
      </w:r>
    </w:p>
    <w:p w:rsidR="00164DFC" w:rsidRPr="0037728E" w:rsidRDefault="00E15C5D">
      <w:pPr>
        <w:spacing w:line="480" w:lineRule="exact"/>
        <w:ind w:firstLine="482"/>
        <w:rPr>
          <w:rFonts w:ascii="Times New Roman"/>
        </w:rPr>
      </w:pPr>
      <w:r w:rsidRPr="0037728E">
        <w:rPr>
          <w:rFonts w:ascii="Times New Roman" w:hint="eastAsia"/>
        </w:rPr>
        <w:lastRenderedPageBreak/>
        <w:t>综上，焦亚装置厂房二级碱液吸收装置出现故障、保险粉主装置厂房二级深冷装置和活性炭吸附装置出现故障以及吊白块车间布袋除尘器出现故障将对局部环境空气造成一定程度的不利影响。因此，建设方要加强环保设施的日常运行管理与维护，尽量减少或避免非正常工况的发生。</w:t>
      </w:r>
    </w:p>
    <w:p w:rsidR="00164DFC" w:rsidRPr="0037728E" w:rsidRDefault="00E15C5D">
      <w:pPr>
        <w:spacing w:line="480" w:lineRule="exact"/>
        <w:outlineLvl w:val="3"/>
        <w:rPr>
          <w:rFonts w:ascii="Times New Roman"/>
          <w:b/>
        </w:rPr>
      </w:pPr>
      <w:r w:rsidRPr="0037728E">
        <w:rPr>
          <w:rFonts w:ascii="Times New Roman" w:hint="eastAsia"/>
          <w:b/>
        </w:rPr>
        <w:t>6.2.1.2</w:t>
      </w:r>
      <w:r w:rsidRPr="0037728E">
        <w:rPr>
          <w:rFonts w:ascii="Times New Roman" w:hint="eastAsia"/>
          <w:b/>
        </w:rPr>
        <w:t>防护距离</w:t>
      </w:r>
    </w:p>
    <w:p w:rsidR="00164DFC" w:rsidRPr="0037728E" w:rsidRDefault="00E15C5D">
      <w:pPr>
        <w:spacing w:line="480" w:lineRule="exact"/>
        <w:ind w:firstLine="480"/>
        <w:rPr>
          <w:rFonts w:ascii="Times New Roman"/>
        </w:rPr>
      </w:pPr>
      <w:r w:rsidRPr="0037728E">
        <w:rPr>
          <w:rFonts w:ascii="Times New Roman" w:hint="eastAsia"/>
        </w:rPr>
        <w:t>根据《环境影响评价技术导则</w:t>
      </w:r>
      <w:r w:rsidRPr="0037728E">
        <w:rPr>
          <w:rFonts w:ascii="Times New Roman" w:hint="eastAsia"/>
        </w:rPr>
        <w:t>-</w:t>
      </w:r>
      <w:r w:rsidRPr="0037728E">
        <w:rPr>
          <w:rFonts w:ascii="Times New Roman" w:hint="eastAsia"/>
        </w:rPr>
        <w:t>大气环境》（</w:t>
      </w:r>
      <w:r w:rsidRPr="0037728E">
        <w:rPr>
          <w:rFonts w:ascii="Times New Roman" w:hint="eastAsia"/>
        </w:rPr>
        <w:t>HJ2.2-2008</w:t>
      </w:r>
      <w:r w:rsidRPr="0037728E">
        <w:rPr>
          <w:rFonts w:ascii="Times New Roman" w:hint="eastAsia"/>
        </w:rPr>
        <w:t>）中规定，计算无组织排放源（面源）的大气环境防护距离。具体计算结果见表</w:t>
      </w:r>
      <w:r w:rsidRPr="0037728E">
        <w:rPr>
          <w:rFonts w:ascii="Times New Roman" w:hint="eastAsia"/>
        </w:rPr>
        <w:t>6.2-5</w:t>
      </w:r>
      <w:r w:rsidRPr="0037728E">
        <w:rPr>
          <w:rFonts w:ascii="Times New Roman" w:hint="eastAsia"/>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6.2-5  </w:t>
      </w:r>
      <w:r w:rsidRPr="0037728E">
        <w:rPr>
          <w:rFonts w:ascii="Times New Roman" w:hint="eastAsia"/>
          <w:b/>
          <w:sz w:val="21"/>
          <w:szCs w:val="21"/>
        </w:rPr>
        <w:t>本项目各无组织排放源一览表</w:t>
      </w:r>
    </w:p>
    <w:tbl>
      <w:tblPr>
        <w:tblW w:w="9011"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tblPr>
      <w:tblGrid>
        <w:gridCol w:w="1703"/>
        <w:gridCol w:w="1309"/>
        <w:gridCol w:w="1323"/>
        <w:gridCol w:w="1350"/>
        <w:gridCol w:w="1447"/>
        <w:gridCol w:w="941"/>
        <w:gridCol w:w="938"/>
      </w:tblGrid>
      <w:tr w:rsidR="00164DFC" w:rsidRPr="0037728E">
        <w:trPr>
          <w:trHeight w:val="23"/>
          <w:jc w:val="center"/>
        </w:trPr>
        <w:tc>
          <w:tcPr>
            <w:tcW w:w="1703" w:type="dxa"/>
            <w:vMerge w:val="restart"/>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无组织排放源</w:t>
            </w:r>
          </w:p>
        </w:tc>
        <w:tc>
          <w:tcPr>
            <w:tcW w:w="5429" w:type="dxa"/>
            <w:gridSpan w:val="4"/>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污染物无组织排放速率</w:t>
            </w:r>
          </w:p>
        </w:tc>
        <w:tc>
          <w:tcPr>
            <w:tcW w:w="941" w:type="dxa"/>
            <w:vMerge w:val="restart"/>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有效高度（</w:t>
            </w:r>
            <w:r w:rsidRPr="0037728E">
              <w:rPr>
                <w:rFonts w:ascii="Times New Roman"/>
                <w:sz w:val="18"/>
                <w:szCs w:val="18"/>
              </w:rPr>
              <w:t>m</w:t>
            </w:r>
            <w:r w:rsidRPr="0037728E">
              <w:rPr>
                <w:rFonts w:ascii="Times New Roman"/>
                <w:sz w:val="18"/>
                <w:szCs w:val="18"/>
              </w:rPr>
              <w:t>）</w:t>
            </w:r>
          </w:p>
        </w:tc>
        <w:tc>
          <w:tcPr>
            <w:tcW w:w="938" w:type="dxa"/>
            <w:vMerge w:val="restart"/>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面积（</w:t>
            </w:r>
            <w:r w:rsidRPr="0037728E">
              <w:rPr>
                <w:rFonts w:ascii="Times New Roman"/>
                <w:sz w:val="18"/>
                <w:szCs w:val="18"/>
              </w:rPr>
              <w:t>m</w:t>
            </w:r>
            <w:r w:rsidRPr="0037728E">
              <w:rPr>
                <w:rFonts w:ascii="Times New Roman"/>
                <w:sz w:val="18"/>
                <w:szCs w:val="18"/>
                <w:vertAlign w:val="superscript"/>
              </w:rPr>
              <w:t>2</w:t>
            </w:r>
            <w:r w:rsidRPr="0037728E">
              <w:rPr>
                <w:rFonts w:ascii="Times New Roman"/>
                <w:sz w:val="18"/>
                <w:szCs w:val="18"/>
              </w:rPr>
              <w:t>）</w:t>
            </w:r>
          </w:p>
        </w:tc>
      </w:tr>
      <w:tr w:rsidR="00164DFC" w:rsidRPr="0037728E">
        <w:trPr>
          <w:trHeight w:val="23"/>
          <w:jc w:val="center"/>
        </w:trPr>
        <w:tc>
          <w:tcPr>
            <w:tcW w:w="1703" w:type="dxa"/>
            <w:vMerge/>
            <w:vAlign w:val="center"/>
          </w:tcPr>
          <w:p w:rsidR="00164DFC" w:rsidRPr="0037728E" w:rsidRDefault="00164DFC">
            <w:pPr>
              <w:spacing w:line="320" w:lineRule="exact"/>
              <w:jc w:val="center"/>
              <w:rPr>
                <w:rFonts w:ascii="Times New Roman"/>
                <w:sz w:val="18"/>
                <w:szCs w:val="18"/>
              </w:rPr>
            </w:pPr>
          </w:p>
        </w:tc>
        <w:tc>
          <w:tcPr>
            <w:tcW w:w="1309" w:type="dxa"/>
            <w:tcBorders>
              <w:right w:val="single" w:sz="4" w:space="0" w:color="000000"/>
            </w:tcBorders>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SO</w:t>
            </w:r>
            <w:r w:rsidRPr="0037728E">
              <w:rPr>
                <w:rFonts w:ascii="Times New Roman" w:hint="eastAsia"/>
                <w:sz w:val="18"/>
                <w:szCs w:val="18"/>
                <w:vertAlign w:val="subscript"/>
              </w:rPr>
              <w:t>2</w:t>
            </w:r>
          </w:p>
        </w:tc>
        <w:tc>
          <w:tcPr>
            <w:tcW w:w="1323"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甲醇</w:t>
            </w:r>
          </w:p>
        </w:tc>
        <w:tc>
          <w:tcPr>
            <w:tcW w:w="1350" w:type="dxa"/>
            <w:tcBorders>
              <w:left w:val="single" w:sz="4" w:space="0" w:color="000000"/>
            </w:tcBorders>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甲醛</w:t>
            </w:r>
          </w:p>
        </w:tc>
        <w:tc>
          <w:tcPr>
            <w:tcW w:w="1447"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VOCs</w:t>
            </w:r>
          </w:p>
        </w:tc>
        <w:tc>
          <w:tcPr>
            <w:tcW w:w="941" w:type="dxa"/>
            <w:vMerge/>
            <w:vAlign w:val="center"/>
          </w:tcPr>
          <w:p w:rsidR="00164DFC" w:rsidRPr="0037728E" w:rsidRDefault="00164DFC">
            <w:pPr>
              <w:spacing w:line="320" w:lineRule="exact"/>
              <w:jc w:val="center"/>
              <w:rPr>
                <w:rFonts w:ascii="Times New Roman"/>
                <w:sz w:val="18"/>
                <w:szCs w:val="18"/>
              </w:rPr>
            </w:pPr>
          </w:p>
        </w:tc>
        <w:tc>
          <w:tcPr>
            <w:tcW w:w="938" w:type="dxa"/>
            <w:vMerge/>
            <w:vAlign w:val="center"/>
          </w:tcPr>
          <w:p w:rsidR="00164DFC" w:rsidRPr="0037728E" w:rsidRDefault="00164DFC">
            <w:pPr>
              <w:spacing w:line="320" w:lineRule="exact"/>
              <w:jc w:val="center"/>
              <w:rPr>
                <w:rFonts w:ascii="Times New Roman"/>
                <w:sz w:val="18"/>
                <w:szCs w:val="18"/>
              </w:rPr>
            </w:pPr>
          </w:p>
        </w:tc>
      </w:tr>
      <w:tr w:rsidR="00164DFC" w:rsidRPr="0037728E">
        <w:trPr>
          <w:trHeight w:val="23"/>
          <w:jc w:val="center"/>
        </w:trPr>
        <w:tc>
          <w:tcPr>
            <w:tcW w:w="170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生产装置区</w:t>
            </w:r>
            <w:r w:rsidRPr="0037728E">
              <w:rPr>
                <w:rFonts w:ascii="Times New Roman"/>
                <w:sz w:val="18"/>
                <w:szCs w:val="18"/>
              </w:rPr>
              <w:t>（</w:t>
            </w:r>
            <w:r w:rsidRPr="0037728E">
              <w:rPr>
                <w:rFonts w:ascii="Times New Roman"/>
                <w:sz w:val="18"/>
                <w:szCs w:val="18"/>
              </w:rPr>
              <w:t>kg/h</w:t>
            </w:r>
            <w:r w:rsidRPr="0037728E">
              <w:rPr>
                <w:rFonts w:ascii="Times New Roman"/>
                <w:sz w:val="18"/>
                <w:szCs w:val="18"/>
              </w:rPr>
              <w:t>）</w:t>
            </w:r>
          </w:p>
        </w:tc>
        <w:tc>
          <w:tcPr>
            <w:tcW w:w="1309" w:type="dxa"/>
            <w:tcBorders>
              <w:right w:val="single" w:sz="4" w:space="0" w:color="000000"/>
            </w:tcBorders>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1.14</w:t>
            </w:r>
          </w:p>
        </w:tc>
        <w:tc>
          <w:tcPr>
            <w:tcW w:w="132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3.23</w:t>
            </w:r>
          </w:p>
        </w:tc>
        <w:tc>
          <w:tcPr>
            <w:tcW w:w="1350" w:type="dxa"/>
            <w:tcBorders>
              <w:left w:val="single" w:sz="4" w:space="0" w:color="000000"/>
            </w:tcBorders>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0.02</w:t>
            </w:r>
          </w:p>
        </w:tc>
        <w:tc>
          <w:tcPr>
            <w:tcW w:w="144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4.62</w:t>
            </w:r>
          </w:p>
        </w:tc>
        <w:tc>
          <w:tcPr>
            <w:tcW w:w="94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18</w:t>
            </w:r>
          </w:p>
        </w:tc>
        <w:tc>
          <w:tcPr>
            <w:tcW w:w="938"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18081</w:t>
            </w:r>
          </w:p>
        </w:tc>
      </w:tr>
      <w:tr w:rsidR="00164DFC" w:rsidRPr="0037728E">
        <w:trPr>
          <w:trHeight w:val="23"/>
          <w:jc w:val="center"/>
        </w:trPr>
        <w:tc>
          <w:tcPr>
            <w:tcW w:w="170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储罐区（</w:t>
            </w:r>
            <w:r w:rsidRPr="0037728E">
              <w:rPr>
                <w:rFonts w:ascii="Times New Roman" w:hint="eastAsia"/>
                <w:sz w:val="18"/>
                <w:szCs w:val="18"/>
              </w:rPr>
              <w:t>t/a</w:t>
            </w:r>
            <w:r w:rsidRPr="0037728E">
              <w:rPr>
                <w:rFonts w:ascii="Times New Roman" w:hint="eastAsia"/>
                <w:sz w:val="18"/>
                <w:szCs w:val="18"/>
              </w:rPr>
              <w:t>）</w:t>
            </w:r>
          </w:p>
        </w:tc>
        <w:tc>
          <w:tcPr>
            <w:tcW w:w="1309" w:type="dxa"/>
            <w:tcBorders>
              <w:right w:val="single" w:sz="4" w:space="0" w:color="000000"/>
            </w:tcBorders>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p>
        </w:tc>
        <w:tc>
          <w:tcPr>
            <w:tcW w:w="132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1.3649</w:t>
            </w:r>
          </w:p>
        </w:tc>
        <w:tc>
          <w:tcPr>
            <w:tcW w:w="1350" w:type="dxa"/>
            <w:tcBorders>
              <w:left w:val="single" w:sz="4" w:space="0" w:color="000000"/>
            </w:tcBorders>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0.0113</w:t>
            </w:r>
          </w:p>
        </w:tc>
        <w:tc>
          <w:tcPr>
            <w:tcW w:w="144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p>
        </w:tc>
        <w:tc>
          <w:tcPr>
            <w:tcW w:w="94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4.5</w:t>
            </w:r>
          </w:p>
        </w:tc>
        <w:tc>
          <w:tcPr>
            <w:tcW w:w="938"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3256</w:t>
            </w:r>
          </w:p>
        </w:tc>
      </w:tr>
      <w:tr w:rsidR="00164DFC" w:rsidRPr="0037728E">
        <w:trPr>
          <w:trHeight w:val="23"/>
          <w:jc w:val="center"/>
        </w:trPr>
        <w:tc>
          <w:tcPr>
            <w:tcW w:w="1703"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环境标准浓度限值</w:t>
            </w:r>
          </w:p>
        </w:tc>
        <w:tc>
          <w:tcPr>
            <w:tcW w:w="1309" w:type="dxa"/>
            <w:tcBorders>
              <w:right w:val="single" w:sz="4" w:space="0" w:color="000000"/>
            </w:tcBorders>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0.5</w:t>
            </w:r>
            <w:r w:rsidRPr="0037728E">
              <w:rPr>
                <w:rFonts w:ascii="Times New Roman"/>
                <w:sz w:val="18"/>
                <w:szCs w:val="18"/>
              </w:rPr>
              <w:t>mg/m</w:t>
            </w:r>
            <w:r w:rsidRPr="0037728E">
              <w:rPr>
                <w:rFonts w:ascii="Times New Roman"/>
                <w:sz w:val="18"/>
                <w:szCs w:val="18"/>
                <w:vertAlign w:val="superscript"/>
              </w:rPr>
              <w:t>3</w:t>
            </w:r>
          </w:p>
        </w:tc>
        <w:tc>
          <w:tcPr>
            <w:tcW w:w="1323"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3.0</w:t>
            </w:r>
            <w:r w:rsidRPr="0037728E">
              <w:rPr>
                <w:rFonts w:ascii="Times New Roman"/>
                <w:sz w:val="18"/>
                <w:szCs w:val="18"/>
              </w:rPr>
              <w:t>mg/m</w:t>
            </w:r>
            <w:r w:rsidRPr="0037728E">
              <w:rPr>
                <w:rFonts w:ascii="Times New Roman"/>
                <w:sz w:val="18"/>
                <w:szCs w:val="18"/>
                <w:vertAlign w:val="superscript"/>
              </w:rPr>
              <w:t>3</w:t>
            </w:r>
          </w:p>
        </w:tc>
        <w:tc>
          <w:tcPr>
            <w:tcW w:w="1350" w:type="dxa"/>
            <w:tcBorders>
              <w:left w:val="single" w:sz="4" w:space="0" w:color="000000"/>
            </w:tcBorders>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0.5</w:t>
            </w:r>
            <w:r w:rsidRPr="0037728E">
              <w:rPr>
                <w:rFonts w:ascii="Times New Roman"/>
                <w:sz w:val="18"/>
                <w:szCs w:val="18"/>
              </w:rPr>
              <w:t>mg/m</w:t>
            </w:r>
            <w:r w:rsidRPr="0037728E">
              <w:rPr>
                <w:rFonts w:ascii="Times New Roman"/>
                <w:sz w:val="18"/>
                <w:szCs w:val="18"/>
                <w:vertAlign w:val="superscript"/>
              </w:rPr>
              <w:t>3</w:t>
            </w:r>
          </w:p>
        </w:tc>
        <w:tc>
          <w:tcPr>
            <w:tcW w:w="1447"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0.6</w:t>
            </w:r>
            <w:r w:rsidRPr="0037728E">
              <w:rPr>
                <w:rFonts w:ascii="Times New Roman"/>
                <w:sz w:val="18"/>
                <w:szCs w:val="18"/>
              </w:rPr>
              <w:t>mg/m</w:t>
            </w:r>
            <w:r w:rsidRPr="0037728E">
              <w:rPr>
                <w:rFonts w:ascii="Times New Roman"/>
                <w:sz w:val="18"/>
                <w:szCs w:val="18"/>
                <w:vertAlign w:val="superscript"/>
              </w:rPr>
              <w:t>3</w:t>
            </w:r>
          </w:p>
        </w:tc>
        <w:tc>
          <w:tcPr>
            <w:tcW w:w="941"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w:t>
            </w:r>
          </w:p>
        </w:tc>
        <w:tc>
          <w:tcPr>
            <w:tcW w:w="938" w:type="dxa"/>
            <w:vAlign w:val="center"/>
          </w:tcPr>
          <w:p w:rsidR="00164DFC" w:rsidRPr="0037728E" w:rsidRDefault="00E15C5D">
            <w:pPr>
              <w:spacing w:line="320" w:lineRule="exact"/>
              <w:jc w:val="center"/>
              <w:rPr>
                <w:rFonts w:ascii="Times New Roman"/>
                <w:bCs/>
                <w:sz w:val="18"/>
                <w:szCs w:val="18"/>
              </w:rPr>
            </w:pPr>
            <w:r w:rsidRPr="0037728E">
              <w:rPr>
                <w:rFonts w:ascii="Times New Roman" w:hint="eastAsia"/>
                <w:bCs/>
                <w:sz w:val="18"/>
                <w:szCs w:val="18"/>
              </w:rPr>
              <w:t>/</w:t>
            </w:r>
          </w:p>
        </w:tc>
      </w:tr>
    </w:tbl>
    <w:p w:rsidR="00164DFC" w:rsidRPr="00467F2F" w:rsidRDefault="00E15C5D">
      <w:pPr>
        <w:spacing w:line="480" w:lineRule="exact"/>
        <w:ind w:firstLine="480"/>
        <w:rPr>
          <w:rFonts w:ascii="Times New Roman"/>
          <w:u w:val="single"/>
        </w:rPr>
      </w:pPr>
      <w:r w:rsidRPr="00467F2F">
        <w:rPr>
          <w:rFonts w:ascii="Times New Roman" w:hint="eastAsia"/>
          <w:u w:val="single"/>
        </w:rPr>
        <w:t>（</w:t>
      </w:r>
      <w:r w:rsidRPr="00467F2F">
        <w:rPr>
          <w:rFonts w:ascii="Times New Roman" w:hint="eastAsia"/>
          <w:u w:val="single"/>
        </w:rPr>
        <w:t>1</w:t>
      </w:r>
      <w:r w:rsidRPr="00467F2F">
        <w:rPr>
          <w:rFonts w:ascii="Times New Roman" w:hint="eastAsia"/>
          <w:u w:val="single"/>
        </w:rPr>
        <w:t>）大气环境防护距离</w:t>
      </w:r>
    </w:p>
    <w:p w:rsidR="00164DFC" w:rsidRPr="00467F2F" w:rsidRDefault="00E15C5D">
      <w:pPr>
        <w:spacing w:line="480" w:lineRule="exact"/>
        <w:ind w:firstLine="480"/>
        <w:rPr>
          <w:rFonts w:ascii="Times New Roman"/>
          <w:u w:val="single"/>
        </w:rPr>
      </w:pPr>
      <w:r w:rsidRPr="00467F2F">
        <w:rPr>
          <w:rFonts w:ascii="Times New Roman" w:hint="eastAsia"/>
          <w:u w:val="single"/>
        </w:rPr>
        <w:t>采用环保部环境评估中心环境质量模拟重点实验室发布的“大气环境防护距离标准计算程序”计算本项目的大气环境防护距离，大气环境防护距离计算结果为无超标点，因此，本项目无需设置大气环境防护距离。</w:t>
      </w:r>
    </w:p>
    <w:p w:rsidR="00164DFC" w:rsidRPr="0037728E" w:rsidRDefault="00E15C5D">
      <w:pPr>
        <w:spacing w:line="480" w:lineRule="exact"/>
        <w:ind w:firstLine="480"/>
        <w:rPr>
          <w:rFonts w:ascii="Times New Roman"/>
        </w:rPr>
      </w:pPr>
      <w:r w:rsidRPr="0037728E">
        <w:rPr>
          <w:rFonts w:ascii="Times New Roman" w:hint="eastAsia"/>
        </w:rPr>
        <w:t>无组织面源模型计算的界面见图</w:t>
      </w:r>
      <w:r w:rsidRPr="0037728E">
        <w:rPr>
          <w:rFonts w:ascii="Times New Roman" w:hint="eastAsia"/>
        </w:rPr>
        <w:t>6.2-1</w:t>
      </w:r>
      <w:r w:rsidRPr="0037728E">
        <w:rPr>
          <w:rFonts w:ascii="Times New Roman" w:hint="eastAsia"/>
        </w:rPr>
        <w:t>。</w:t>
      </w:r>
    </w:p>
    <w:p w:rsidR="00164DFC" w:rsidRPr="0037728E" w:rsidRDefault="00E15C5D">
      <w:pPr>
        <w:pStyle w:val="Default"/>
        <w:jc w:val="center"/>
        <w:rPr>
          <w:color w:val="auto"/>
        </w:rPr>
      </w:pPr>
      <w:r w:rsidRPr="0037728E">
        <w:rPr>
          <w:noProof/>
          <w:color w:val="auto"/>
        </w:rPr>
        <w:drawing>
          <wp:inline distT="0" distB="0" distL="0" distR="0">
            <wp:extent cx="5170170" cy="3489325"/>
            <wp:effectExtent l="19050" t="19050" r="10989" b="15506"/>
            <wp:docPr id="5" name="图片 156" descr="IMG_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6" descr="IMG_1752"/>
                    <pic:cNvPicPr>
                      <a:picLocks noChangeAspect="1" noChangeArrowheads="1"/>
                    </pic:cNvPicPr>
                  </pic:nvPicPr>
                  <pic:blipFill>
                    <a:blip r:embed="rId103" cstate="print"/>
                    <a:srcRect/>
                    <a:stretch>
                      <a:fillRect/>
                    </a:stretch>
                  </pic:blipFill>
                  <pic:spPr>
                    <a:xfrm>
                      <a:off x="0" y="0"/>
                      <a:ext cx="5179611" cy="3495768"/>
                    </a:xfrm>
                    <a:prstGeom prst="rect">
                      <a:avLst/>
                    </a:prstGeom>
                    <a:noFill/>
                    <a:ln w="9525">
                      <a:solidFill>
                        <a:srgbClr val="000000"/>
                      </a:solidFill>
                      <a:miter lim="800000"/>
                      <a:headEnd/>
                      <a:tailEnd/>
                    </a:ln>
                  </pic:spPr>
                </pic:pic>
              </a:graphicData>
            </a:graphic>
          </wp:inline>
        </w:drawing>
      </w:r>
    </w:p>
    <w:p w:rsidR="00164DFC" w:rsidRPr="0037728E" w:rsidRDefault="00E15C5D">
      <w:pPr>
        <w:spacing w:line="400" w:lineRule="exact"/>
        <w:jc w:val="center"/>
        <w:rPr>
          <w:rFonts w:ascii="Times New Roman"/>
          <w:b/>
          <w:bCs/>
          <w:sz w:val="21"/>
          <w:szCs w:val="21"/>
        </w:rPr>
      </w:pPr>
      <w:r w:rsidRPr="0037728E">
        <w:rPr>
          <w:rFonts w:ascii="Times New Roman"/>
          <w:b/>
          <w:bCs/>
          <w:sz w:val="21"/>
          <w:szCs w:val="21"/>
        </w:rPr>
        <w:t>图</w:t>
      </w:r>
      <w:r w:rsidRPr="0037728E">
        <w:rPr>
          <w:rFonts w:ascii="Times New Roman"/>
          <w:b/>
          <w:bCs/>
          <w:sz w:val="21"/>
          <w:szCs w:val="21"/>
        </w:rPr>
        <w:t xml:space="preserve">6.2-1  </w:t>
      </w:r>
      <w:r w:rsidRPr="0037728E">
        <w:rPr>
          <w:rFonts w:ascii="Times New Roman"/>
          <w:b/>
          <w:bCs/>
          <w:sz w:val="21"/>
          <w:szCs w:val="21"/>
        </w:rPr>
        <w:t>无组织面源模型</w:t>
      </w:r>
      <w:r w:rsidRPr="0037728E">
        <w:rPr>
          <w:rFonts w:ascii="Times New Roman" w:hint="eastAsia"/>
          <w:b/>
          <w:bCs/>
          <w:sz w:val="21"/>
          <w:szCs w:val="21"/>
        </w:rPr>
        <w:t>（大气防护距离）</w:t>
      </w:r>
      <w:r w:rsidRPr="0037728E">
        <w:rPr>
          <w:rFonts w:ascii="Times New Roman"/>
          <w:b/>
          <w:bCs/>
          <w:sz w:val="21"/>
          <w:szCs w:val="21"/>
        </w:rPr>
        <w:t>计算的界面</w:t>
      </w:r>
    </w:p>
    <w:p w:rsidR="00164DFC" w:rsidRPr="0037728E" w:rsidRDefault="00E15C5D">
      <w:pPr>
        <w:spacing w:line="480" w:lineRule="exact"/>
        <w:ind w:firstLine="480"/>
        <w:rPr>
          <w:rFonts w:ascii="Times New Roman"/>
        </w:rPr>
      </w:pPr>
      <w:r w:rsidRPr="0037728E">
        <w:rPr>
          <w:rFonts w:ascii="Times New Roman" w:hint="eastAsia"/>
        </w:rPr>
        <w:lastRenderedPageBreak/>
        <w:t>（</w:t>
      </w:r>
      <w:r w:rsidRPr="0037728E">
        <w:rPr>
          <w:rFonts w:ascii="Times New Roman" w:hint="eastAsia"/>
        </w:rPr>
        <w:t>2</w:t>
      </w:r>
      <w:r w:rsidRPr="0037728E">
        <w:rPr>
          <w:rFonts w:ascii="Times New Roman" w:hint="eastAsia"/>
        </w:rPr>
        <w:t>）卫生防护距离</w:t>
      </w:r>
    </w:p>
    <w:p w:rsidR="00164DFC" w:rsidRPr="0037728E" w:rsidRDefault="00E15C5D">
      <w:pPr>
        <w:spacing w:line="480" w:lineRule="exact"/>
        <w:ind w:firstLine="480"/>
        <w:rPr>
          <w:rFonts w:ascii="Times New Roman"/>
        </w:rPr>
      </w:pPr>
      <w:r w:rsidRPr="0037728E">
        <w:rPr>
          <w:rFonts w:ascii="Times New Roman" w:hint="eastAsia"/>
        </w:rPr>
        <w:t>卫生防护距离是指产生有害因素的部门（车间或工段）的边界至居民区边界的最小距离，进一步解释为：在正常生产条件下，无组织排放的有害气体（大气污染物）自生产单元（生产区、车间或工段）边界到居住区满足</w:t>
      </w:r>
      <w:r w:rsidRPr="0037728E">
        <w:rPr>
          <w:rFonts w:ascii="Times New Roman" w:hint="eastAsia"/>
        </w:rPr>
        <w:t>GB3095</w:t>
      </w:r>
      <w:r w:rsidRPr="0037728E">
        <w:rPr>
          <w:rFonts w:ascii="Times New Roman" w:hint="eastAsia"/>
        </w:rPr>
        <w:t>与</w:t>
      </w:r>
      <w:r w:rsidRPr="0037728E">
        <w:rPr>
          <w:rFonts w:ascii="Times New Roman" w:hint="eastAsia"/>
        </w:rPr>
        <w:t>TJ36</w:t>
      </w:r>
      <w:r w:rsidRPr="0037728E">
        <w:rPr>
          <w:rFonts w:ascii="Times New Roman" w:hint="eastAsia"/>
        </w:rPr>
        <w:t>规定的居住区容许浓度限值所需的最小距离。</w:t>
      </w:r>
    </w:p>
    <w:p w:rsidR="00164DFC" w:rsidRPr="0037728E" w:rsidRDefault="00E15C5D">
      <w:pPr>
        <w:spacing w:line="480" w:lineRule="exact"/>
        <w:ind w:firstLine="480"/>
        <w:rPr>
          <w:rFonts w:ascii="Times New Roman"/>
        </w:rPr>
      </w:pPr>
      <w:r w:rsidRPr="0037728E">
        <w:rPr>
          <w:rFonts w:ascii="Times New Roman" w:hint="eastAsia"/>
        </w:rPr>
        <w:t>拟建工程采用卫生防护距离计算软件计算卫生防护距离。无组织面源模型计算的界面见图</w:t>
      </w:r>
      <w:r w:rsidRPr="0037728E">
        <w:rPr>
          <w:rFonts w:ascii="Times New Roman" w:hint="eastAsia"/>
        </w:rPr>
        <w:t>6.2-2</w:t>
      </w:r>
      <w:r w:rsidRPr="0037728E">
        <w:rPr>
          <w:rFonts w:ascii="Times New Roman" w:hint="eastAsia"/>
        </w:rPr>
        <w:t>。经计算，本项目各无组织排放源卫生防护距离见表</w:t>
      </w:r>
      <w:r w:rsidRPr="0037728E">
        <w:rPr>
          <w:rFonts w:ascii="Times New Roman" w:hint="eastAsia"/>
        </w:rPr>
        <w:t>6.2-6</w:t>
      </w:r>
      <w:r w:rsidRPr="0037728E">
        <w:rPr>
          <w:rFonts w:ascii="Times New Roman" w:hint="eastAsia"/>
        </w:rPr>
        <w:t>。</w:t>
      </w:r>
    </w:p>
    <w:p w:rsidR="00164DFC" w:rsidRPr="00467F2F" w:rsidRDefault="00E15C5D">
      <w:pPr>
        <w:spacing w:line="400" w:lineRule="exact"/>
        <w:jc w:val="center"/>
        <w:rPr>
          <w:rFonts w:ascii="Times New Roman"/>
          <w:b/>
          <w:bCs/>
          <w:sz w:val="21"/>
          <w:szCs w:val="21"/>
          <w:u w:val="single"/>
        </w:rPr>
      </w:pPr>
      <w:r w:rsidRPr="00467F2F">
        <w:rPr>
          <w:rFonts w:ascii="Times New Roman" w:hint="eastAsia"/>
          <w:b/>
          <w:bCs/>
          <w:sz w:val="21"/>
          <w:szCs w:val="21"/>
          <w:u w:val="single"/>
        </w:rPr>
        <w:t>表</w:t>
      </w:r>
      <w:r w:rsidRPr="00467F2F">
        <w:rPr>
          <w:rFonts w:ascii="Times New Roman" w:hint="eastAsia"/>
          <w:b/>
          <w:bCs/>
          <w:sz w:val="21"/>
          <w:szCs w:val="21"/>
          <w:u w:val="single"/>
        </w:rPr>
        <w:t xml:space="preserve">6.2-6  </w:t>
      </w:r>
      <w:r w:rsidRPr="00467F2F">
        <w:rPr>
          <w:rFonts w:ascii="Times New Roman" w:hint="eastAsia"/>
          <w:b/>
          <w:bCs/>
          <w:sz w:val="21"/>
          <w:szCs w:val="21"/>
          <w:u w:val="single"/>
        </w:rPr>
        <w:t>拟建工程无组织排放源卫生防护距离一览表</w:t>
      </w:r>
    </w:p>
    <w:tbl>
      <w:tblPr>
        <w:tblW w:w="89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226"/>
        <w:gridCol w:w="1112"/>
        <w:gridCol w:w="1329"/>
        <w:gridCol w:w="1814"/>
        <w:gridCol w:w="1527"/>
        <w:gridCol w:w="1949"/>
      </w:tblGrid>
      <w:tr w:rsidR="00164DFC" w:rsidRPr="00467F2F">
        <w:trPr>
          <w:cantSplit/>
          <w:trHeight w:val="23"/>
          <w:jc w:val="center"/>
        </w:trPr>
        <w:tc>
          <w:tcPr>
            <w:tcW w:w="1226" w:type="dxa"/>
            <w:tcMar>
              <w:left w:w="17" w:type="dxa"/>
              <w:right w:w="17" w:type="dxa"/>
            </w:tcMar>
            <w:vAlign w:val="center"/>
          </w:tcPr>
          <w:p w:rsidR="00164DFC" w:rsidRPr="00467F2F" w:rsidRDefault="00E15C5D">
            <w:pPr>
              <w:spacing w:line="320" w:lineRule="exact"/>
              <w:jc w:val="center"/>
              <w:rPr>
                <w:rFonts w:ascii="Times New Roman"/>
                <w:b/>
                <w:sz w:val="18"/>
                <w:szCs w:val="18"/>
                <w:u w:val="single"/>
              </w:rPr>
            </w:pPr>
            <w:r w:rsidRPr="00467F2F">
              <w:rPr>
                <w:rFonts w:ascii="Times New Roman"/>
                <w:b/>
                <w:sz w:val="18"/>
                <w:szCs w:val="18"/>
                <w:u w:val="single"/>
              </w:rPr>
              <w:t>无组织排放源</w:t>
            </w:r>
          </w:p>
        </w:tc>
        <w:tc>
          <w:tcPr>
            <w:tcW w:w="1112" w:type="dxa"/>
            <w:tcBorders>
              <w:right w:val="single" w:sz="4" w:space="0" w:color="000000"/>
            </w:tcBorders>
            <w:tcMar>
              <w:left w:w="17" w:type="dxa"/>
              <w:right w:w="17" w:type="dxa"/>
            </w:tcMar>
            <w:vAlign w:val="center"/>
          </w:tcPr>
          <w:p w:rsidR="00164DFC" w:rsidRPr="00467F2F" w:rsidRDefault="00E15C5D">
            <w:pPr>
              <w:spacing w:line="320" w:lineRule="exact"/>
              <w:jc w:val="center"/>
              <w:rPr>
                <w:rFonts w:ascii="Times New Roman"/>
                <w:b/>
                <w:sz w:val="18"/>
                <w:szCs w:val="18"/>
                <w:u w:val="single"/>
              </w:rPr>
            </w:pPr>
            <w:r w:rsidRPr="00467F2F">
              <w:rPr>
                <w:rFonts w:ascii="Times New Roman"/>
                <w:b/>
                <w:sz w:val="18"/>
                <w:szCs w:val="18"/>
                <w:u w:val="single"/>
              </w:rPr>
              <w:t>污染物</w:t>
            </w:r>
            <w:r w:rsidRPr="00467F2F">
              <w:rPr>
                <w:rFonts w:ascii="Times New Roman" w:hint="eastAsia"/>
                <w:b/>
                <w:sz w:val="18"/>
                <w:szCs w:val="18"/>
                <w:u w:val="single"/>
              </w:rPr>
              <w:t>名称</w:t>
            </w:r>
          </w:p>
        </w:tc>
        <w:tc>
          <w:tcPr>
            <w:tcW w:w="1329" w:type="dxa"/>
            <w:tcBorders>
              <w:right w:val="single" w:sz="4" w:space="0" w:color="auto"/>
            </w:tcBorders>
            <w:tcMar>
              <w:left w:w="17" w:type="dxa"/>
              <w:right w:w="17" w:type="dxa"/>
            </w:tcMar>
            <w:vAlign w:val="center"/>
          </w:tcPr>
          <w:p w:rsidR="00164DFC" w:rsidRPr="00467F2F" w:rsidRDefault="00E15C5D">
            <w:pPr>
              <w:spacing w:line="320" w:lineRule="exact"/>
              <w:jc w:val="center"/>
              <w:rPr>
                <w:rFonts w:ascii="Times New Roman"/>
                <w:b/>
                <w:sz w:val="18"/>
                <w:szCs w:val="18"/>
                <w:u w:val="single"/>
              </w:rPr>
            </w:pPr>
            <w:r w:rsidRPr="00467F2F">
              <w:rPr>
                <w:rFonts w:ascii="Times New Roman"/>
                <w:b/>
                <w:sz w:val="18"/>
                <w:szCs w:val="18"/>
                <w:u w:val="single"/>
              </w:rPr>
              <w:t>车间有效面积（</w:t>
            </w:r>
            <w:r w:rsidRPr="00467F2F">
              <w:rPr>
                <w:rFonts w:ascii="Times New Roman"/>
                <w:b/>
                <w:sz w:val="18"/>
                <w:szCs w:val="18"/>
                <w:u w:val="single"/>
              </w:rPr>
              <w:t>m</w:t>
            </w:r>
            <w:r w:rsidRPr="00467F2F">
              <w:rPr>
                <w:rFonts w:ascii="Times New Roman"/>
                <w:b/>
                <w:sz w:val="18"/>
                <w:szCs w:val="18"/>
                <w:u w:val="single"/>
                <w:vertAlign w:val="superscript"/>
              </w:rPr>
              <w:t>2</w:t>
            </w:r>
            <w:r w:rsidRPr="00467F2F">
              <w:rPr>
                <w:rFonts w:ascii="Times New Roman"/>
                <w:b/>
                <w:sz w:val="18"/>
                <w:szCs w:val="18"/>
                <w:u w:val="single"/>
              </w:rPr>
              <w:t>）</w:t>
            </w:r>
          </w:p>
        </w:tc>
        <w:tc>
          <w:tcPr>
            <w:tcW w:w="1814" w:type="dxa"/>
            <w:tcBorders>
              <w:left w:val="single" w:sz="4" w:space="0" w:color="auto"/>
            </w:tcBorders>
            <w:tcMar>
              <w:left w:w="17" w:type="dxa"/>
              <w:right w:w="17" w:type="dxa"/>
            </w:tcMar>
            <w:vAlign w:val="center"/>
          </w:tcPr>
          <w:p w:rsidR="00164DFC" w:rsidRPr="00467F2F" w:rsidRDefault="00E15C5D">
            <w:pPr>
              <w:spacing w:line="320" w:lineRule="exact"/>
              <w:jc w:val="center"/>
              <w:rPr>
                <w:rFonts w:ascii="Times New Roman"/>
                <w:b/>
                <w:sz w:val="18"/>
                <w:szCs w:val="18"/>
                <w:u w:val="single"/>
              </w:rPr>
            </w:pPr>
            <w:r w:rsidRPr="00467F2F">
              <w:rPr>
                <w:rFonts w:ascii="Times New Roman"/>
                <w:b/>
                <w:sz w:val="18"/>
                <w:szCs w:val="18"/>
                <w:u w:val="single"/>
              </w:rPr>
              <w:t>卫生防护距离计算值（</w:t>
            </w:r>
            <w:r w:rsidRPr="00467F2F">
              <w:rPr>
                <w:rFonts w:ascii="Times New Roman"/>
                <w:b/>
                <w:sz w:val="18"/>
                <w:szCs w:val="18"/>
                <w:u w:val="single"/>
              </w:rPr>
              <w:t>m</w:t>
            </w:r>
            <w:r w:rsidRPr="00467F2F">
              <w:rPr>
                <w:rFonts w:ascii="Times New Roman"/>
                <w:b/>
                <w:sz w:val="18"/>
                <w:szCs w:val="18"/>
                <w:u w:val="single"/>
              </w:rPr>
              <w:t>）</w:t>
            </w:r>
          </w:p>
        </w:tc>
        <w:tc>
          <w:tcPr>
            <w:tcW w:w="1527" w:type="dxa"/>
            <w:tcMar>
              <w:left w:w="17" w:type="dxa"/>
              <w:right w:w="17" w:type="dxa"/>
            </w:tcMar>
            <w:vAlign w:val="center"/>
          </w:tcPr>
          <w:p w:rsidR="00164DFC" w:rsidRPr="00467F2F" w:rsidRDefault="00E15C5D">
            <w:pPr>
              <w:spacing w:line="320" w:lineRule="exact"/>
              <w:jc w:val="center"/>
              <w:rPr>
                <w:rFonts w:ascii="Times New Roman"/>
                <w:b/>
                <w:sz w:val="18"/>
                <w:szCs w:val="18"/>
                <w:u w:val="single"/>
              </w:rPr>
            </w:pPr>
            <w:r w:rsidRPr="00467F2F">
              <w:rPr>
                <w:rFonts w:ascii="Times New Roman"/>
                <w:b/>
                <w:sz w:val="18"/>
                <w:szCs w:val="18"/>
                <w:u w:val="single"/>
              </w:rPr>
              <w:t>提级后的防护距离（</w:t>
            </w:r>
            <w:r w:rsidRPr="00467F2F">
              <w:rPr>
                <w:rFonts w:ascii="Times New Roman"/>
                <w:b/>
                <w:sz w:val="18"/>
                <w:szCs w:val="18"/>
                <w:u w:val="single"/>
              </w:rPr>
              <w:t>m</w:t>
            </w:r>
            <w:r w:rsidRPr="00467F2F">
              <w:rPr>
                <w:rFonts w:ascii="Times New Roman"/>
                <w:b/>
                <w:sz w:val="18"/>
                <w:szCs w:val="18"/>
                <w:u w:val="single"/>
              </w:rPr>
              <w:t>）</w:t>
            </w:r>
          </w:p>
        </w:tc>
        <w:tc>
          <w:tcPr>
            <w:tcW w:w="1949" w:type="dxa"/>
            <w:tcMar>
              <w:left w:w="17" w:type="dxa"/>
              <w:right w:w="17" w:type="dxa"/>
            </w:tcMar>
            <w:vAlign w:val="center"/>
          </w:tcPr>
          <w:p w:rsidR="00164DFC" w:rsidRPr="00467F2F" w:rsidRDefault="00E15C5D">
            <w:pPr>
              <w:spacing w:line="320" w:lineRule="exact"/>
              <w:jc w:val="center"/>
              <w:rPr>
                <w:rFonts w:ascii="Times New Roman"/>
                <w:b/>
                <w:sz w:val="18"/>
                <w:szCs w:val="18"/>
                <w:u w:val="single"/>
              </w:rPr>
            </w:pPr>
            <w:r w:rsidRPr="00467F2F">
              <w:rPr>
                <w:rFonts w:ascii="Times New Roman" w:hint="eastAsia"/>
                <w:b/>
                <w:sz w:val="18"/>
                <w:szCs w:val="18"/>
                <w:u w:val="single"/>
              </w:rPr>
              <w:t>分区防护距离（</w:t>
            </w:r>
            <w:r w:rsidRPr="00467F2F">
              <w:rPr>
                <w:rFonts w:ascii="Times New Roman" w:hint="eastAsia"/>
                <w:b/>
                <w:sz w:val="18"/>
                <w:szCs w:val="18"/>
                <w:u w:val="single"/>
              </w:rPr>
              <w:t>m</w:t>
            </w:r>
            <w:r w:rsidRPr="00467F2F">
              <w:rPr>
                <w:rFonts w:ascii="Times New Roman" w:hint="eastAsia"/>
                <w:b/>
                <w:sz w:val="18"/>
                <w:szCs w:val="18"/>
                <w:u w:val="single"/>
              </w:rPr>
              <w:t>）</w:t>
            </w:r>
          </w:p>
        </w:tc>
      </w:tr>
      <w:tr w:rsidR="00164DFC" w:rsidRPr="00467F2F">
        <w:trPr>
          <w:cantSplit/>
          <w:trHeight w:val="23"/>
          <w:jc w:val="center"/>
        </w:trPr>
        <w:tc>
          <w:tcPr>
            <w:tcW w:w="1226" w:type="dxa"/>
            <w:vMerge w:val="restart"/>
            <w:tcMar>
              <w:left w:w="17" w:type="dxa"/>
              <w:right w:w="17" w:type="dxa"/>
            </w:tcMar>
            <w:vAlign w:val="center"/>
          </w:tcPr>
          <w:p w:rsidR="00164DFC" w:rsidRPr="00467F2F" w:rsidRDefault="00E15C5D">
            <w:pPr>
              <w:spacing w:line="320" w:lineRule="exact"/>
              <w:jc w:val="center"/>
              <w:rPr>
                <w:rFonts w:ascii="Times New Roman"/>
                <w:sz w:val="18"/>
                <w:szCs w:val="18"/>
                <w:u w:val="single"/>
              </w:rPr>
            </w:pPr>
            <w:r w:rsidRPr="00467F2F">
              <w:rPr>
                <w:rFonts w:ascii="Times New Roman" w:hint="eastAsia"/>
                <w:sz w:val="18"/>
                <w:szCs w:val="18"/>
                <w:u w:val="single"/>
              </w:rPr>
              <w:t>生产装置区</w:t>
            </w:r>
          </w:p>
        </w:tc>
        <w:tc>
          <w:tcPr>
            <w:tcW w:w="1112" w:type="dxa"/>
            <w:tcBorders>
              <w:right w:val="single" w:sz="4" w:space="0" w:color="000000"/>
            </w:tcBorders>
            <w:tcMar>
              <w:left w:w="17" w:type="dxa"/>
              <w:right w:w="17" w:type="dxa"/>
            </w:tcMar>
            <w:vAlign w:val="center"/>
          </w:tcPr>
          <w:p w:rsidR="00164DFC" w:rsidRPr="00467F2F" w:rsidRDefault="00E15C5D">
            <w:pPr>
              <w:spacing w:line="320" w:lineRule="exact"/>
              <w:jc w:val="center"/>
              <w:rPr>
                <w:rFonts w:ascii="Times New Roman"/>
                <w:sz w:val="18"/>
                <w:szCs w:val="18"/>
                <w:u w:val="single"/>
              </w:rPr>
            </w:pPr>
            <w:r w:rsidRPr="00467F2F">
              <w:rPr>
                <w:rFonts w:ascii="Times New Roman" w:hint="eastAsia"/>
                <w:sz w:val="18"/>
                <w:szCs w:val="18"/>
                <w:u w:val="single"/>
              </w:rPr>
              <w:t>SO</w:t>
            </w:r>
            <w:r w:rsidRPr="00467F2F">
              <w:rPr>
                <w:rFonts w:ascii="Times New Roman" w:hint="eastAsia"/>
                <w:sz w:val="18"/>
                <w:szCs w:val="18"/>
                <w:u w:val="single"/>
                <w:vertAlign w:val="subscript"/>
              </w:rPr>
              <w:t>2</w:t>
            </w:r>
          </w:p>
        </w:tc>
        <w:tc>
          <w:tcPr>
            <w:tcW w:w="1329" w:type="dxa"/>
            <w:vMerge w:val="restart"/>
            <w:tcBorders>
              <w:right w:val="single" w:sz="4" w:space="0" w:color="auto"/>
            </w:tcBorders>
            <w:tcMar>
              <w:left w:w="17" w:type="dxa"/>
              <w:right w:w="17" w:type="dxa"/>
            </w:tcMar>
            <w:vAlign w:val="center"/>
          </w:tcPr>
          <w:p w:rsidR="00164DFC" w:rsidRPr="00467F2F" w:rsidRDefault="00E15C5D">
            <w:pPr>
              <w:spacing w:line="320" w:lineRule="exact"/>
              <w:jc w:val="center"/>
              <w:rPr>
                <w:rFonts w:ascii="Times New Roman"/>
                <w:sz w:val="18"/>
                <w:szCs w:val="18"/>
                <w:u w:val="single"/>
              </w:rPr>
            </w:pPr>
            <w:r w:rsidRPr="00467F2F">
              <w:rPr>
                <w:rFonts w:ascii="Times New Roman" w:hint="eastAsia"/>
                <w:sz w:val="18"/>
                <w:szCs w:val="18"/>
                <w:u w:val="single"/>
              </w:rPr>
              <w:t>18081</w:t>
            </w:r>
          </w:p>
        </w:tc>
        <w:tc>
          <w:tcPr>
            <w:tcW w:w="1814" w:type="dxa"/>
            <w:tcBorders>
              <w:left w:val="single" w:sz="4" w:space="0" w:color="auto"/>
            </w:tcBorders>
            <w:tcMar>
              <w:left w:w="17" w:type="dxa"/>
              <w:right w:w="17" w:type="dxa"/>
            </w:tcMar>
            <w:vAlign w:val="center"/>
          </w:tcPr>
          <w:p w:rsidR="00164DFC" w:rsidRPr="00467F2F" w:rsidRDefault="00E15C5D">
            <w:pPr>
              <w:spacing w:line="320" w:lineRule="exact"/>
              <w:jc w:val="center"/>
              <w:rPr>
                <w:rFonts w:ascii="Times New Roman"/>
                <w:sz w:val="18"/>
                <w:szCs w:val="18"/>
                <w:u w:val="single"/>
              </w:rPr>
            </w:pPr>
            <w:r w:rsidRPr="00467F2F">
              <w:rPr>
                <w:rFonts w:ascii="Times New Roman" w:hint="eastAsia"/>
                <w:sz w:val="18"/>
                <w:szCs w:val="18"/>
                <w:u w:val="single"/>
              </w:rPr>
              <w:t>52.686</w:t>
            </w:r>
          </w:p>
        </w:tc>
        <w:tc>
          <w:tcPr>
            <w:tcW w:w="1527" w:type="dxa"/>
            <w:tcMar>
              <w:left w:w="17" w:type="dxa"/>
              <w:right w:w="17" w:type="dxa"/>
            </w:tcMar>
            <w:vAlign w:val="center"/>
          </w:tcPr>
          <w:p w:rsidR="00164DFC" w:rsidRPr="00467F2F" w:rsidRDefault="00E15C5D">
            <w:pPr>
              <w:spacing w:line="320" w:lineRule="exact"/>
              <w:jc w:val="center"/>
              <w:rPr>
                <w:rFonts w:ascii="Times New Roman"/>
                <w:sz w:val="18"/>
                <w:szCs w:val="18"/>
                <w:u w:val="single"/>
              </w:rPr>
            </w:pPr>
            <w:r w:rsidRPr="00467F2F">
              <w:rPr>
                <w:rFonts w:ascii="Times New Roman" w:hint="eastAsia"/>
                <w:sz w:val="18"/>
                <w:szCs w:val="18"/>
                <w:u w:val="single"/>
              </w:rPr>
              <w:t>100</w:t>
            </w:r>
          </w:p>
        </w:tc>
        <w:tc>
          <w:tcPr>
            <w:tcW w:w="1949" w:type="dxa"/>
            <w:vMerge w:val="restart"/>
            <w:tcMar>
              <w:left w:w="17" w:type="dxa"/>
              <w:right w:w="17" w:type="dxa"/>
            </w:tcMar>
            <w:vAlign w:val="center"/>
          </w:tcPr>
          <w:p w:rsidR="00164DFC" w:rsidRPr="00467F2F" w:rsidRDefault="00E15C5D">
            <w:pPr>
              <w:spacing w:line="320" w:lineRule="exact"/>
              <w:jc w:val="center"/>
              <w:rPr>
                <w:rFonts w:ascii="Times New Roman"/>
                <w:sz w:val="18"/>
                <w:szCs w:val="18"/>
                <w:u w:val="single"/>
              </w:rPr>
            </w:pPr>
            <w:r w:rsidRPr="00467F2F">
              <w:rPr>
                <w:rFonts w:ascii="Times New Roman" w:hint="eastAsia"/>
                <w:sz w:val="18"/>
                <w:szCs w:val="18"/>
                <w:u w:val="single"/>
              </w:rPr>
              <w:t>200</w:t>
            </w:r>
          </w:p>
        </w:tc>
      </w:tr>
      <w:tr w:rsidR="00164DFC" w:rsidRPr="00467F2F">
        <w:trPr>
          <w:cantSplit/>
          <w:trHeight w:val="23"/>
          <w:jc w:val="center"/>
        </w:trPr>
        <w:tc>
          <w:tcPr>
            <w:tcW w:w="1226" w:type="dxa"/>
            <w:vMerge/>
            <w:tcMar>
              <w:left w:w="17" w:type="dxa"/>
              <w:right w:w="17" w:type="dxa"/>
            </w:tcMar>
            <w:vAlign w:val="center"/>
          </w:tcPr>
          <w:p w:rsidR="00164DFC" w:rsidRPr="00467F2F" w:rsidRDefault="00164DFC">
            <w:pPr>
              <w:spacing w:line="320" w:lineRule="exact"/>
              <w:jc w:val="center"/>
              <w:rPr>
                <w:rFonts w:ascii="Times New Roman"/>
                <w:sz w:val="18"/>
                <w:szCs w:val="18"/>
                <w:u w:val="single"/>
              </w:rPr>
            </w:pPr>
          </w:p>
        </w:tc>
        <w:tc>
          <w:tcPr>
            <w:tcW w:w="1112" w:type="dxa"/>
            <w:tcMar>
              <w:left w:w="17" w:type="dxa"/>
              <w:right w:w="17" w:type="dxa"/>
            </w:tcMar>
            <w:vAlign w:val="center"/>
          </w:tcPr>
          <w:p w:rsidR="00164DFC" w:rsidRPr="00467F2F" w:rsidRDefault="00E15C5D">
            <w:pPr>
              <w:spacing w:line="320" w:lineRule="exact"/>
              <w:jc w:val="center"/>
              <w:rPr>
                <w:rFonts w:ascii="Times New Roman"/>
                <w:sz w:val="18"/>
                <w:szCs w:val="18"/>
                <w:u w:val="single"/>
              </w:rPr>
            </w:pPr>
            <w:r w:rsidRPr="00467F2F">
              <w:rPr>
                <w:rFonts w:ascii="Times New Roman"/>
                <w:sz w:val="18"/>
                <w:szCs w:val="18"/>
                <w:u w:val="single"/>
              </w:rPr>
              <w:t>甲醇</w:t>
            </w:r>
          </w:p>
        </w:tc>
        <w:tc>
          <w:tcPr>
            <w:tcW w:w="1329" w:type="dxa"/>
            <w:vMerge/>
            <w:tcBorders>
              <w:right w:val="single" w:sz="4" w:space="0" w:color="auto"/>
            </w:tcBorders>
            <w:tcMar>
              <w:left w:w="17" w:type="dxa"/>
              <w:right w:w="17" w:type="dxa"/>
            </w:tcMar>
            <w:vAlign w:val="center"/>
          </w:tcPr>
          <w:p w:rsidR="00164DFC" w:rsidRPr="00467F2F" w:rsidRDefault="00164DFC">
            <w:pPr>
              <w:spacing w:line="320" w:lineRule="exact"/>
              <w:jc w:val="center"/>
              <w:rPr>
                <w:rFonts w:ascii="Times New Roman"/>
                <w:sz w:val="18"/>
                <w:szCs w:val="18"/>
                <w:u w:val="single"/>
              </w:rPr>
            </w:pPr>
          </w:p>
        </w:tc>
        <w:tc>
          <w:tcPr>
            <w:tcW w:w="1814" w:type="dxa"/>
            <w:tcBorders>
              <w:left w:val="single" w:sz="4" w:space="0" w:color="auto"/>
            </w:tcBorders>
            <w:tcMar>
              <w:left w:w="17" w:type="dxa"/>
              <w:right w:w="17" w:type="dxa"/>
            </w:tcMar>
            <w:vAlign w:val="center"/>
          </w:tcPr>
          <w:p w:rsidR="00164DFC" w:rsidRPr="00467F2F" w:rsidRDefault="00E15C5D">
            <w:pPr>
              <w:spacing w:line="320" w:lineRule="exact"/>
              <w:jc w:val="center"/>
              <w:rPr>
                <w:rFonts w:ascii="Times New Roman"/>
                <w:sz w:val="18"/>
                <w:szCs w:val="18"/>
                <w:u w:val="single"/>
              </w:rPr>
            </w:pPr>
            <w:r w:rsidRPr="00467F2F">
              <w:rPr>
                <w:rFonts w:ascii="Times New Roman" w:hint="eastAsia"/>
                <w:sz w:val="18"/>
                <w:szCs w:val="18"/>
                <w:u w:val="single"/>
              </w:rPr>
              <w:t>21.795</w:t>
            </w:r>
          </w:p>
        </w:tc>
        <w:tc>
          <w:tcPr>
            <w:tcW w:w="1527" w:type="dxa"/>
            <w:tcMar>
              <w:left w:w="17" w:type="dxa"/>
              <w:right w:w="17" w:type="dxa"/>
            </w:tcMar>
            <w:vAlign w:val="center"/>
          </w:tcPr>
          <w:p w:rsidR="00164DFC" w:rsidRPr="00467F2F" w:rsidRDefault="00E15C5D">
            <w:pPr>
              <w:spacing w:line="320" w:lineRule="exact"/>
              <w:jc w:val="center"/>
              <w:rPr>
                <w:rFonts w:ascii="Times New Roman"/>
                <w:sz w:val="18"/>
                <w:szCs w:val="18"/>
                <w:u w:val="single"/>
              </w:rPr>
            </w:pPr>
            <w:r w:rsidRPr="00467F2F">
              <w:rPr>
                <w:rFonts w:ascii="Times New Roman" w:hint="eastAsia"/>
                <w:sz w:val="18"/>
                <w:szCs w:val="18"/>
                <w:u w:val="single"/>
              </w:rPr>
              <w:t>50</w:t>
            </w:r>
          </w:p>
        </w:tc>
        <w:tc>
          <w:tcPr>
            <w:tcW w:w="1949" w:type="dxa"/>
            <w:vMerge/>
            <w:tcMar>
              <w:left w:w="17" w:type="dxa"/>
              <w:right w:w="17" w:type="dxa"/>
            </w:tcMar>
            <w:vAlign w:val="center"/>
          </w:tcPr>
          <w:p w:rsidR="00164DFC" w:rsidRPr="00467F2F" w:rsidRDefault="00164DFC">
            <w:pPr>
              <w:spacing w:line="320" w:lineRule="exact"/>
              <w:jc w:val="center"/>
              <w:rPr>
                <w:rFonts w:ascii="Times New Roman"/>
                <w:sz w:val="18"/>
                <w:szCs w:val="18"/>
                <w:u w:val="single"/>
              </w:rPr>
            </w:pPr>
          </w:p>
        </w:tc>
      </w:tr>
      <w:tr w:rsidR="00164DFC" w:rsidRPr="00467F2F">
        <w:trPr>
          <w:cantSplit/>
          <w:trHeight w:val="23"/>
          <w:jc w:val="center"/>
        </w:trPr>
        <w:tc>
          <w:tcPr>
            <w:tcW w:w="1226" w:type="dxa"/>
            <w:vMerge/>
            <w:tcMar>
              <w:left w:w="17" w:type="dxa"/>
              <w:right w:w="17" w:type="dxa"/>
            </w:tcMar>
            <w:vAlign w:val="center"/>
          </w:tcPr>
          <w:p w:rsidR="00164DFC" w:rsidRPr="00467F2F" w:rsidRDefault="00164DFC">
            <w:pPr>
              <w:spacing w:line="320" w:lineRule="exact"/>
              <w:jc w:val="center"/>
              <w:rPr>
                <w:rFonts w:ascii="Times New Roman"/>
                <w:sz w:val="18"/>
                <w:szCs w:val="18"/>
                <w:u w:val="single"/>
              </w:rPr>
            </w:pPr>
          </w:p>
        </w:tc>
        <w:tc>
          <w:tcPr>
            <w:tcW w:w="1112" w:type="dxa"/>
            <w:tcMar>
              <w:left w:w="17" w:type="dxa"/>
              <w:right w:w="17" w:type="dxa"/>
            </w:tcMar>
            <w:vAlign w:val="center"/>
          </w:tcPr>
          <w:p w:rsidR="00164DFC" w:rsidRPr="00467F2F" w:rsidRDefault="00E15C5D">
            <w:pPr>
              <w:spacing w:line="320" w:lineRule="exact"/>
              <w:jc w:val="center"/>
              <w:rPr>
                <w:rFonts w:ascii="Times New Roman"/>
                <w:sz w:val="18"/>
                <w:szCs w:val="18"/>
                <w:u w:val="single"/>
              </w:rPr>
            </w:pPr>
            <w:r w:rsidRPr="00467F2F">
              <w:rPr>
                <w:rFonts w:ascii="Times New Roman"/>
                <w:sz w:val="18"/>
                <w:szCs w:val="18"/>
                <w:u w:val="single"/>
              </w:rPr>
              <w:t>甲醛</w:t>
            </w:r>
          </w:p>
        </w:tc>
        <w:tc>
          <w:tcPr>
            <w:tcW w:w="1329" w:type="dxa"/>
            <w:vMerge/>
            <w:tcBorders>
              <w:right w:val="single" w:sz="4" w:space="0" w:color="auto"/>
            </w:tcBorders>
            <w:tcMar>
              <w:left w:w="17" w:type="dxa"/>
              <w:right w:w="17" w:type="dxa"/>
            </w:tcMar>
            <w:vAlign w:val="center"/>
          </w:tcPr>
          <w:p w:rsidR="00164DFC" w:rsidRPr="00467F2F" w:rsidRDefault="00164DFC">
            <w:pPr>
              <w:spacing w:line="320" w:lineRule="exact"/>
              <w:jc w:val="center"/>
              <w:rPr>
                <w:rFonts w:ascii="Times New Roman"/>
                <w:sz w:val="18"/>
                <w:szCs w:val="18"/>
                <w:u w:val="single"/>
              </w:rPr>
            </w:pPr>
          </w:p>
        </w:tc>
        <w:tc>
          <w:tcPr>
            <w:tcW w:w="1814" w:type="dxa"/>
            <w:tcBorders>
              <w:left w:val="single" w:sz="4" w:space="0" w:color="auto"/>
            </w:tcBorders>
            <w:tcMar>
              <w:left w:w="17" w:type="dxa"/>
              <w:right w:w="17" w:type="dxa"/>
            </w:tcMar>
            <w:vAlign w:val="center"/>
          </w:tcPr>
          <w:p w:rsidR="00164DFC" w:rsidRPr="00467F2F" w:rsidRDefault="00E15C5D">
            <w:pPr>
              <w:spacing w:line="320" w:lineRule="exact"/>
              <w:jc w:val="center"/>
              <w:rPr>
                <w:rFonts w:ascii="Times New Roman"/>
                <w:sz w:val="18"/>
                <w:szCs w:val="18"/>
                <w:u w:val="single"/>
              </w:rPr>
            </w:pPr>
            <w:r w:rsidRPr="00467F2F">
              <w:rPr>
                <w:rFonts w:ascii="Times New Roman" w:hint="eastAsia"/>
                <w:sz w:val="18"/>
                <w:szCs w:val="18"/>
                <w:u w:val="single"/>
              </w:rPr>
              <w:t>0.434</w:t>
            </w:r>
          </w:p>
        </w:tc>
        <w:tc>
          <w:tcPr>
            <w:tcW w:w="1527" w:type="dxa"/>
            <w:tcMar>
              <w:left w:w="17" w:type="dxa"/>
              <w:right w:w="17" w:type="dxa"/>
            </w:tcMar>
            <w:vAlign w:val="center"/>
          </w:tcPr>
          <w:p w:rsidR="00164DFC" w:rsidRPr="00467F2F" w:rsidRDefault="00E15C5D">
            <w:pPr>
              <w:spacing w:line="320" w:lineRule="exact"/>
              <w:jc w:val="center"/>
              <w:rPr>
                <w:rFonts w:ascii="Times New Roman"/>
                <w:sz w:val="18"/>
                <w:szCs w:val="18"/>
                <w:u w:val="single"/>
              </w:rPr>
            </w:pPr>
            <w:r w:rsidRPr="00467F2F">
              <w:rPr>
                <w:rFonts w:ascii="Times New Roman" w:hint="eastAsia"/>
                <w:sz w:val="18"/>
                <w:szCs w:val="18"/>
                <w:u w:val="single"/>
              </w:rPr>
              <w:t>50</w:t>
            </w:r>
          </w:p>
        </w:tc>
        <w:tc>
          <w:tcPr>
            <w:tcW w:w="1949" w:type="dxa"/>
            <w:vMerge/>
            <w:tcMar>
              <w:left w:w="17" w:type="dxa"/>
              <w:right w:w="17" w:type="dxa"/>
            </w:tcMar>
            <w:vAlign w:val="center"/>
          </w:tcPr>
          <w:p w:rsidR="00164DFC" w:rsidRPr="00467F2F" w:rsidRDefault="00164DFC">
            <w:pPr>
              <w:spacing w:line="320" w:lineRule="exact"/>
              <w:jc w:val="center"/>
              <w:rPr>
                <w:rFonts w:ascii="Times New Roman"/>
                <w:sz w:val="18"/>
                <w:szCs w:val="18"/>
                <w:u w:val="single"/>
              </w:rPr>
            </w:pPr>
          </w:p>
        </w:tc>
      </w:tr>
      <w:tr w:rsidR="00164DFC" w:rsidRPr="00467F2F">
        <w:trPr>
          <w:cantSplit/>
          <w:trHeight w:val="23"/>
          <w:jc w:val="center"/>
        </w:trPr>
        <w:tc>
          <w:tcPr>
            <w:tcW w:w="1226" w:type="dxa"/>
            <w:vMerge/>
            <w:tcMar>
              <w:left w:w="17" w:type="dxa"/>
              <w:right w:w="17" w:type="dxa"/>
            </w:tcMar>
            <w:vAlign w:val="center"/>
          </w:tcPr>
          <w:p w:rsidR="00164DFC" w:rsidRPr="00467F2F" w:rsidRDefault="00164DFC">
            <w:pPr>
              <w:spacing w:line="320" w:lineRule="exact"/>
              <w:jc w:val="center"/>
              <w:rPr>
                <w:rFonts w:ascii="Times New Roman"/>
                <w:sz w:val="18"/>
                <w:szCs w:val="18"/>
                <w:u w:val="single"/>
              </w:rPr>
            </w:pPr>
          </w:p>
        </w:tc>
        <w:tc>
          <w:tcPr>
            <w:tcW w:w="1112" w:type="dxa"/>
            <w:tcMar>
              <w:left w:w="17" w:type="dxa"/>
              <w:right w:w="17" w:type="dxa"/>
            </w:tcMar>
            <w:vAlign w:val="center"/>
          </w:tcPr>
          <w:p w:rsidR="00164DFC" w:rsidRPr="00467F2F" w:rsidRDefault="00E15C5D">
            <w:pPr>
              <w:spacing w:line="320" w:lineRule="exact"/>
              <w:jc w:val="center"/>
              <w:rPr>
                <w:rFonts w:ascii="Times New Roman"/>
                <w:sz w:val="18"/>
                <w:szCs w:val="18"/>
                <w:u w:val="single"/>
              </w:rPr>
            </w:pPr>
            <w:r w:rsidRPr="00467F2F">
              <w:rPr>
                <w:rFonts w:ascii="Times New Roman"/>
                <w:sz w:val="18"/>
                <w:szCs w:val="18"/>
                <w:u w:val="single"/>
              </w:rPr>
              <w:t>VOCs</w:t>
            </w:r>
          </w:p>
        </w:tc>
        <w:tc>
          <w:tcPr>
            <w:tcW w:w="1329" w:type="dxa"/>
            <w:vMerge/>
            <w:tcBorders>
              <w:right w:val="single" w:sz="4" w:space="0" w:color="auto"/>
            </w:tcBorders>
            <w:tcMar>
              <w:left w:w="17" w:type="dxa"/>
              <w:right w:w="17" w:type="dxa"/>
            </w:tcMar>
            <w:vAlign w:val="center"/>
          </w:tcPr>
          <w:p w:rsidR="00164DFC" w:rsidRPr="00467F2F" w:rsidRDefault="00164DFC">
            <w:pPr>
              <w:spacing w:line="320" w:lineRule="exact"/>
              <w:jc w:val="center"/>
              <w:rPr>
                <w:rFonts w:ascii="Times New Roman"/>
                <w:sz w:val="18"/>
                <w:szCs w:val="18"/>
                <w:u w:val="single"/>
              </w:rPr>
            </w:pPr>
          </w:p>
        </w:tc>
        <w:tc>
          <w:tcPr>
            <w:tcW w:w="1814" w:type="dxa"/>
            <w:tcBorders>
              <w:left w:val="single" w:sz="4" w:space="0" w:color="auto"/>
            </w:tcBorders>
            <w:tcMar>
              <w:left w:w="17" w:type="dxa"/>
              <w:right w:w="17" w:type="dxa"/>
            </w:tcMar>
            <w:vAlign w:val="center"/>
          </w:tcPr>
          <w:p w:rsidR="00164DFC" w:rsidRPr="00467F2F" w:rsidRDefault="00E15C5D">
            <w:pPr>
              <w:spacing w:line="320" w:lineRule="exact"/>
              <w:jc w:val="center"/>
              <w:rPr>
                <w:rFonts w:ascii="Times New Roman"/>
                <w:sz w:val="18"/>
                <w:szCs w:val="18"/>
                <w:u w:val="single"/>
              </w:rPr>
            </w:pPr>
            <w:r w:rsidRPr="00467F2F">
              <w:rPr>
                <w:rFonts w:ascii="Times New Roman" w:hint="eastAsia"/>
                <w:sz w:val="18"/>
                <w:szCs w:val="18"/>
                <w:u w:val="single"/>
              </w:rPr>
              <w:t>198.176</w:t>
            </w:r>
          </w:p>
        </w:tc>
        <w:tc>
          <w:tcPr>
            <w:tcW w:w="1527" w:type="dxa"/>
            <w:tcMar>
              <w:left w:w="17" w:type="dxa"/>
              <w:right w:w="17" w:type="dxa"/>
            </w:tcMar>
            <w:vAlign w:val="center"/>
          </w:tcPr>
          <w:p w:rsidR="00164DFC" w:rsidRPr="00467F2F" w:rsidRDefault="00E15C5D">
            <w:pPr>
              <w:spacing w:line="320" w:lineRule="exact"/>
              <w:jc w:val="center"/>
              <w:rPr>
                <w:rFonts w:ascii="Times New Roman"/>
                <w:sz w:val="18"/>
                <w:szCs w:val="18"/>
                <w:u w:val="single"/>
              </w:rPr>
            </w:pPr>
            <w:r w:rsidRPr="00467F2F">
              <w:rPr>
                <w:rFonts w:ascii="Times New Roman" w:hint="eastAsia"/>
                <w:sz w:val="18"/>
                <w:szCs w:val="18"/>
                <w:u w:val="single"/>
              </w:rPr>
              <w:t>200</w:t>
            </w:r>
          </w:p>
        </w:tc>
        <w:tc>
          <w:tcPr>
            <w:tcW w:w="1949" w:type="dxa"/>
            <w:vMerge/>
            <w:tcMar>
              <w:left w:w="17" w:type="dxa"/>
              <w:right w:w="17" w:type="dxa"/>
            </w:tcMar>
            <w:vAlign w:val="center"/>
          </w:tcPr>
          <w:p w:rsidR="00164DFC" w:rsidRPr="00467F2F" w:rsidRDefault="00164DFC">
            <w:pPr>
              <w:spacing w:line="320" w:lineRule="exact"/>
              <w:jc w:val="center"/>
              <w:rPr>
                <w:rFonts w:ascii="Times New Roman"/>
                <w:sz w:val="18"/>
                <w:szCs w:val="18"/>
                <w:u w:val="single"/>
              </w:rPr>
            </w:pPr>
          </w:p>
        </w:tc>
      </w:tr>
      <w:tr w:rsidR="00164DFC" w:rsidRPr="00467F2F">
        <w:trPr>
          <w:cantSplit/>
          <w:trHeight w:val="23"/>
          <w:jc w:val="center"/>
        </w:trPr>
        <w:tc>
          <w:tcPr>
            <w:tcW w:w="1226" w:type="dxa"/>
            <w:vMerge w:val="restart"/>
            <w:tcMar>
              <w:left w:w="17" w:type="dxa"/>
              <w:right w:w="17" w:type="dxa"/>
            </w:tcMar>
            <w:vAlign w:val="center"/>
          </w:tcPr>
          <w:p w:rsidR="00164DFC" w:rsidRPr="00467F2F" w:rsidRDefault="00E15C5D">
            <w:pPr>
              <w:spacing w:line="320" w:lineRule="exact"/>
              <w:jc w:val="center"/>
              <w:rPr>
                <w:rFonts w:ascii="Times New Roman"/>
                <w:sz w:val="18"/>
                <w:szCs w:val="18"/>
                <w:u w:val="single"/>
              </w:rPr>
            </w:pPr>
            <w:r w:rsidRPr="00467F2F">
              <w:rPr>
                <w:rFonts w:ascii="Times New Roman" w:hint="eastAsia"/>
                <w:sz w:val="18"/>
                <w:szCs w:val="18"/>
                <w:u w:val="single"/>
              </w:rPr>
              <w:t>储罐区</w:t>
            </w:r>
          </w:p>
        </w:tc>
        <w:tc>
          <w:tcPr>
            <w:tcW w:w="1112" w:type="dxa"/>
            <w:tcMar>
              <w:left w:w="17" w:type="dxa"/>
              <w:right w:w="17" w:type="dxa"/>
            </w:tcMar>
            <w:vAlign w:val="center"/>
          </w:tcPr>
          <w:p w:rsidR="00164DFC" w:rsidRPr="00467F2F" w:rsidRDefault="00E15C5D">
            <w:pPr>
              <w:spacing w:line="320" w:lineRule="exact"/>
              <w:jc w:val="center"/>
              <w:rPr>
                <w:rFonts w:ascii="Times New Roman"/>
                <w:sz w:val="18"/>
                <w:szCs w:val="18"/>
                <w:u w:val="single"/>
              </w:rPr>
            </w:pPr>
            <w:r w:rsidRPr="00467F2F">
              <w:rPr>
                <w:rFonts w:ascii="Times New Roman"/>
                <w:sz w:val="18"/>
                <w:szCs w:val="18"/>
                <w:u w:val="single"/>
              </w:rPr>
              <w:t>甲醇</w:t>
            </w:r>
          </w:p>
        </w:tc>
        <w:tc>
          <w:tcPr>
            <w:tcW w:w="1329" w:type="dxa"/>
            <w:vMerge w:val="restart"/>
            <w:tcBorders>
              <w:right w:val="single" w:sz="4" w:space="0" w:color="auto"/>
            </w:tcBorders>
            <w:tcMar>
              <w:left w:w="17" w:type="dxa"/>
              <w:right w:w="17" w:type="dxa"/>
            </w:tcMar>
            <w:vAlign w:val="center"/>
          </w:tcPr>
          <w:p w:rsidR="00164DFC" w:rsidRPr="00467F2F" w:rsidRDefault="00E15C5D">
            <w:pPr>
              <w:spacing w:line="320" w:lineRule="exact"/>
              <w:jc w:val="center"/>
              <w:rPr>
                <w:rFonts w:ascii="Times New Roman"/>
                <w:sz w:val="18"/>
                <w:szCs w:val="18"/>
                <w:u w:val="single"/>
              </w:rPr>
            </w:pPr>
            <w:r w:rsidRPr="00467F2F">
              <w:rPr>
                <w:rFonts w:ascii="Times New Roman" w:hint="eastAsia"/>
                <w:sz w:val="18"/>
                <w:szCs w:val="18"/>
                <w:u w:val="single"/>
              </w:rPr>
              <w:t>3256</w:t>
            </w:r>
          </w:p>
        </w:tc>
        <w:tc>
          <w:tcPr>
            <w:tcW w:w="1814" w:type="dxa"/>
            <w:tcBorders>
              <w:left w:val="single" w:sz="4" w:space="0" w:color="auto"/>
            </w:tcBorders>
            <w:tcMar>
              <w:left w:w="17" w:type="dxa"/>
              <w:right w:w="17" w:type="dxa"/>
            </w:tcMar>
            <w:vAlign w:val="center"/>
          </w:tcPr>
          <w:p w:rsidR="00164DFC" w:rsidRPr="00467F2F" w:rsidRDefault="00E15C5D">
            <w:pPr>
              <w:spacing w:line="320" w:lineRule="exact"/>
              <w:jc w:val="center"/>
              <w:rPr>
                <w:rFonts w:ascii="Times New Roman"/>
                <w:sz w:val="18"/>
                <w:szCs w:val="18"/>
                <w:u w:val="single"/>
              </w:rPr>
            </w:pPr>
            <w:r w:rsidRPr="00467F2F">
              <w:rPr>
                <w:rFonts w:ascii="Times New Roman" w:hint="eastAsia"/>
                <w:sz w:val="18"/>
                <w:szCs w:val="18"/>
                <w:u w:val="single"/>
              </w:rPr>
              <w:t>1.831</w:t>
            </w:r>
          </w:p>
        </w:tc>
        <w:tc>
          <w:tcPr>
            <w:tcW w:w="1527" w:type="dxa"/>
            <w:tcMar>
              <w:left w:w="17" w:type="dxa"/>
              <w:right w:w="17" w:type="dxa"/>
            </w:tcMar>
            <w:vAlign w:val="center"/>
          </w:tcPr>
          <w:p w:rsidR="00164DFC" w:rsidRPr="00467F2F" w:rsidRDefault="00E15C5D">
            <w:pPr>
              <w:spacing w:line="320" w:lineRule="exact"/>
              <w:jc w:val="center"/>
              <w:rPr>
                <w:rFonts w:ascii="Times New Roman"/>
                <w:sz w:val="18"/>
                <w:szCs w:val="18"/>
                <w:u w:val="single"/>
              </w:rPr>
            </w:pPr>
            <w:r w:rsidRPr="00467F2F">
              <w:rPr>
                <w:rFonts w:ascii="Times New Roman" w:hint="eastAsia"/>
                <w:sz w:val="18"/>
                <w:szCs w:val="18"/>
                <w:u w:val="single"/>
              </w:rPr>
              <w:t>50</w:t>
            </w:r>
          </w:p>
        </w:tc>
        <w:tc>
          <w:tcPr>
            <w:tcW w:w="1949" w:type="dxa"/>
            <w:vMerge w:val="restart"/>
            <w:tcMar>
              <w:left w:w="17" w:type="dxa"/>
              <w:right w:w="17" w:type="dxa"/>
            </w:tcMar>
            <w:vAlign w:val="center"/>
          </w:tcPr>
          <w:p w:rsidR="00164DFC" w:rsidRPr="00467F2F" w:rsidRDefault="00E15C5D">
            <w:pPr>
              <w:spacing w:line="320" w:lineRule="exact"/>
              <w:jc w:val="center"/>
              <w:rPr>
                <w:rFonts w:ascii="Times New Roman"/>
                <w:sz w:val="18"/>
                <w:szCs w:val="18"/>
                <w:u w:val="single"/>
              </w:rPr>
            </w:pPr>
            <w:r w:rsidRPr="00467F2F">
              <w:rPr>
                <w:rFonts w:ascii="Times New Roman" w:hint="eastAsia"/>
                <w:sz w:val="18"/>
                <w:szCs w:val="18"/>
                <w:u w:val="single"/>
              </w:rPr>
              <w:t>100</w:t>
            </w:r>
          </w:p>
        </w:tc>
      </w:tr>
      <w:tr w:rsidR="00164DFC" w:rsidRPr="00467F2F">
        <w:trPr>
          <w:cantSplit/>
          <w:trHeight w:val="23"/>
          <w:jc w:val="center"/>
        </w:trPr>
        <w:tc>
          <w:tcPr>
            <w:tcW w:w="1226" w:type="dxa"/>
            <w:vMerge/>
            <w:tcMar>
              <w:left w:w="17" w:type="dxa"/>
              <w:right w:w="17" w:type="dxa"/>
            </w:tcMar>
            <w:vAlign w:val="center"/>
          </w:tcPr>
          <w:p w:rsidR="00164DFC" w:rsidRPr="00467F2F" w:rsidRDefault="00164DFC">
            <w:pPr>
              <w:spacing w:line="320" w:lineRule="exact"/>
              <w:jc w:val="center"/>
              <w:rPr>
                <w:rFonts w:ascii="Times New Roman"/>
                <w:sz w:val="18"/>
                <w:szCs w:val="18"/>
                <w:u w:val="single"/>
              </w:rPr>
            </w:pPr>
          </w:p>
        </w:tc>
        <w:tc>
          <w:tcPr>
            <w:tcW w:w="1112" w:type="dxa"/>
            <w:tcMar>
              <w:left w:w="17" w:type="dxa"/>
              <w:right w:w="17" w:type="dxa"/>
            </w:tcMar>
            <w:vAlign w:val="center"/>
          </w:tcPr>
          <w:p w:rsidR="00164DFC" w:rsidRPr="00467F2F" w:rsidRDefault="00E15C5D">
            <w:pPr>
              <w:spacing w:line="320" w:lineRule="exact"/>
              <w:jc w:val="center"/>
              <w:rPr>
                <w:rFonts w:ascii="Times New Roman"/>
                <w:sz w:val="18"/>
                <w:szCs w:val="18"/>
                <w:u w:val="single"/>
              </w:rPr>
            </w:pPr>
            <w:r w:rsidRPr="00467F2F">
              <w:rPr>
                <w:rFonts w:ascii="Times New Roman"/>
                <w:sz w:val="18"/>
                <w:szCs w:val="18"/>
                <w:u w:val="single"/>
              </w:rPr>
              <w:t>甲醛</w:t>
            </w:r>
          </w:p>
        </w:tc>
        <w:tc>
          <w:tcPr>
            <w:tcW w:w="1329" w:type="dxa"/>
            <w:vMerge/>
            <w:tcBorders>
              <w:right w:val="single" w:sz="4" w:space="0" w:color="auto"/>
            </w:tcBorders>
            <w:tcMar>
              <w:left w:w="17" w:type="dxa"/>
              <w:right w:w="17" w:type="dxa"/>
            </w:tcMar>
            <w:vAlign w:val="center"/>
          </w:tcPr>
          <w:p w:rsidR="00164DFC" w:rsidRPr="00467F2F" w:rsidRDefault="00164DFC">
            <w:pPr>
              <w:spacing w:line="320" w:lineRule="exact"/>
              <w:jc w:val="center"/>
              <w:rPr>
                <w:rFonts w:ascii="Times New Roman"/>
                <w:sz w:val="18"/>
                <w:szCs w:val="18"/>
                <w:u w:val="single"/>
              </w:rPr>
            </w:pPr>
          </w:p>
        </w:tc>
        <w:tc>
          <w:tcPr>
            <w:tcW w:w="1814" w:type="dxa"/>
            <w:tcBorders>
              <w:left w:val="single" w:sz="4" w:space="0" w:color="auto"/>
            </w:tcBorders>
            <w:tcMar>
              <w:left w:w="17" w:type="dxa"/>
              <w:right w:w="17" w:type="dxa"/>
            </w:tcMar>
            <w:vAlign w:val="center"/>
          </w:tcPr>
          <w:p w:rsidR="00164DFC" w:rsidRPr="00467F2F" w:rsidRDefault="00E15C5D">
            <w:pPr>
              <w:spacing w:line="320" w:lineRule="exact"/>
              <w:jc w:val="center"/>
              <w:rPr>
                <w:rFonts w:ascii="Times New Roman"/>
                <w:sz w:val="18"/>
                <w:szCs w:val="18"/>
                <w:u w:val="single"/>
              </w:rPr>
            </w:pPr>
            <w:r w:rsidRPr="00467F2F">
              <w:rPr>
                <w:rFonts w:ascii="Times New Roman" w:hint="eastAsia"/>
                <w:sz w:val="18"/>
                <w:szCs w:val="18"/>
                <w:u w:val="single"/>
              </w:rPr>
              <w:t>0.051</w:t>
            </w:r>
          </w:p>
        </w:tc>
        <w:tc>
          <w:tcPr>
            <w:tcW w:w="1527" w:type="dxa"/>
            <w:tcMar>
              <w:left w:w="17" w:type="dxa"/>
              <w:right w:w="17" w:type="dxa"/>
            </w:tcMar>
            <w:vAlign w:val="center"/>
          </w:tcPr>
          <w:p w:rsidR="00164DFC" w:rsidRPr="00467F2F" w:rsidRDefault="00E15C5D">
            <w:pPr>
              <w:spacing w:line="320" w:lineRule="exact"/>
              <w:jc w:val="center"/>
              <w:rPr>
                <w:rFonts w:ascii="Times New Roman"/>
                <w:sz w:val="18"/>
                <w:szCs w:val="18"/>
                <w:u w:val="single"/>
              </w:rPr>
            </w:pPr>
            <w:r w:rsidRPr="00467F2F">
              <w:rPr>
                <w:rFonts w:ascii="Times New Roman" w:hint="eastAsia"/>
                <w:sz w:val="18"/>
                <w:szCs w:val="18"/>
                <w:u w:val="single"/>
              </w:rPr>
              <w:t>50</w:t>
            </w:r>
          </w:p>
        </w:tc>
        <w:tc>
          <w:tcPr>
            <w:tcW w:w="1949" w:type="dxa"/>
            <w:vMerge/>
            <w:tcMar>
              <w:left w:w="17" w:type="dxa"/>
              <w:right w:w="17" w:type="dxa"/>
            </w:tcMar>
            <w:vAlign w:val="center"/>
          </w:tcPr>
          <w:p w:rsidR="00164DFC" w:rsidRPr="00467F2F" w:rsidRDefault="00164DFC">
            <w:pPr>
              <w:spacing w:line="320" w:lineRule="exact"/>
              <w:jc w:val="center"/>
              <w:rPr>
                <w:rFonts w:ascii="Times New Roman"/>
                <w:sz w:val="18"/>
                <w:szCs w:val="18"/>
                <w:u w:val="single"/>
              </w:rPr>
            </w:pPr>
          </w:p>
        </w:tc>
      </w:tr>
    </w:tbl>
    <w:p w:rsidR="00164DFC" w:rsidRPr="0037728E" w:rsidRDefault="00E15C5D">
      <w:pPr>
        <w:spacing w:line="400" w:lineRule="exact"/>
        <w:jc w:val="center"/>
        <w:rPr>
          <w:rFonts w:ascii="Times New Roman"/>
        </w:rPr>
      </w:pPr>
      <w:r w:rsidRPr="0037728E">
        <w:rPr>
          <w:rFonts w:ascii="Times New Roman"/>
          <w:b/>
          <w:bCs/>
          <w:noProof/>
          <w:sz w:val="21"/>
          <w:szCs w:val="21"/>
        </w:rPr>
        <w:drawing>
          <wp:anchor distT="0" distB="0" distL="114300" distR="114300" simplePos="0" relativeHeight="251634688" behindDoc="0" locked="0" layoutInCell="1" allowOverlap="1">
            <wp:simplePos x="0" y="0"/>
            <wp:positionH relativeFrom="column">
              <wp:posOffset>28575</wp:posOffset>
            </wp:positionH>
            <wp:positionV relativeFrom="paragraph">
              <wp:posOffset>103505</wp:posOffset>
            </wp:positionV>
            <wp:extent cx="5394325" cy="3641090"/>
            <wp:effectExtent l="19050" t="19050" r="15875" b="16510"/>
            <wp:wrapTopAndBottom/>
            <wp:docPr id="157" name="图片 157" descr="IMG_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IMG_1751"/>
                    <pic:cNvPicPr>
                      <a:picLocks noChangeAspect="1" noChangeArrowheads="1"/>
                    </pic:cNvPicPr>
                  </pic:nvPicPr>
                  <pic:blipFill>
                    <a:blip r:embed="rId104" cstate="print"/>
                    <a:srcRect/>
                    <a:stretch>
                      <a:fillRect/>
                    </a:stretch>
                  </pic:blipFill>
                  <pic:spPr>
                    <a:xfrm>
                      <a:off x="0" y="0"/>
                      <a:ext cx="5394325" cy="3641090"/>
                    </a:xfrm>
                    <a:prstGeom prst="rect">
                      <a:avLst/>
                    </a:prstGeom>
                    <a:noFill/>
                    <a:ln w="9525">
                      <a:solidFill>
                        <a:srgbClr val="000000"/>
                      </a:solidFill>
                      <a:miter lim="800000"/>
                      <a:headEnd/>
                      <a:tailEnd/>
                    </a:ln>
                  </pic:spPr>
                </pic:pic>
              </a:graphicData>
            </a:graphic>
          </wp:anchor>
        </w:drawing>
      </w:r>
      <w:r w:rsidRPr="0037728E">
        <w:rPr>
          <w:rFonts w:ascii="Times New Roman"/>
          <w:b/>
          <w:bCs/>
          <w:sz w:val="21"/>
          <w:szCs w:val="21"/>
        </w:rPr>
        <w:t>图</w:t>
      </w:r>
      <w:r w:rsidRPr="0037728E">
        <w:rPr>
          <w:rFonts w:ascii="Times New Roman"/>
          <w:b/>
          <w:bCs/>
          <w:sz w:val="21"/>
          <w:szCs w:val="21"/>
        </w:rPr>
        <w:t>6.2-</w:t>
      </w:r>
      <w:r w:rsidRPr="0037728E">
        <w:rPr>
          <w:rFonts w:ascii="Times New Roman" w:hint="eastAsia"/>
          <w:b/>
          <w:bCs/>
          <w:sz w:val="21"/>
          <w:szCs w:val="21"/>
        </w:rPr>
        <w:t>2</w:t>
      </w:r>
      <w:r w:rsidRPr="0037728E">
        <w:rPr>
          <w:rFonts w:ascii="Times New Roman"/>
          <w:b/>
          <w:bCs/>
          <w:sz w:val="21"/>
          <w:szCs w:val="21"/>
        </w:rPr>
        <w:t xml:space="preserve">  </w:t>
      </w:r>
      <w:r w:rsidRPr="0037728E">
        <w:rPr>
          <w:rFonts w:ascii="Times New Roman"/>
          <w:b/>
          <w:bCs/>
          <w:sz w:val="21"/>
          <w:szCs w:val="21"/>
        </w:rPr>
        <w:t>无组织面源模型</w:t>
      </w:r>
      <w:r w:rsidRPr="0037728E">
        <w:rPr>
          <w:rFonts w:ascii="Times New Roman" w:hint="eastAsia"/>
          <w:b/>
          <w:bCs/>
          <w:sz w:val="21"/>
          <w:szCs w:val="21"/>
        </w:rPr>
        <w:t>（卫生防护距离）</w:t>
      </w:r>
      <w:r w:rsidRPr="0037728E">
        <w:rPr>
          <w:rFonts w:ascii="Times New Roman"/>
          <w:b/>
          <w:bCs/>
          <w:sz w:val="21"/>
          <w:szCs w:val="21"/>
        </w:rPr>
        <w:t>计算的界面</w:t>
      </w:r>
    </w:p>
    <w:p w:rsidR="00164DFC" w:rsidRPr="00467F2F" w:rsidRDefault="00E15C5D">
      <w:pPr>
        <w:spacing w:line="480" w:lineRule="exact"/>
        <w:ind w:firstLine="480"/>
        <w:rPr>
          <w:rFonts w:ascii="Times New Roman"/>
          <w:u w:val="single"/>
        </w:rPr>
      </w:pPr>
      <w:r w:rsidRPr="00467F2F">
        <w:rPr>
          <w:rFonts w:ascii="Times New Roman" w:hint="eastAsia"/>
          <w:u w:val="single"/>
        </w:rPr>
        <w:t>按《制定地方大气污染物排放标准的技术要求》（</w:t>
      </w:r>
      <w:r w:rsidRPr="00467F2F">
        <w:rPr>
          <w:rFonts w:ascii="Times New Roman" w:hint="eastAsia"/>
          <w:u w:val="single"/>
        </w:rPr>
        <w:t>GB/T3840-91</w:t>
      </w:r>
      <w:r w:rsidRPr="00467F2F">
        <w:rPr>
          <w:rFonts w:ascii="Times New Roman" w:hint="eastAsia"/>
          <w:u w:val="single"/>
        </w:rPr>
        <w:t>）要求，卫生防护距离在</w:t>
      </w:r>
      <w:r w:rsidRPr="00467F2F">
        <w:rPr>
          <w:rFonts w:ascii="Times New Roman" w:hint="eastAsia"/>
          <w:u w:val="single"/>
        </w:rPr>
        <w:t>100m</w:t>
      </w:r>
      <w:r w:rsidRPr="00467F2F">
        <w:rPr>
          <w:rFonts w:ascii="Times New Roman" w:hint="eastAsia"/>
          <w:u w:val="single"/>
        </w:rPr>
        <w:t>以内时，级差为</w:t>
      </w:r>
      <w:r w:rsidRPr="00467F2F">
        <w:rPr>
          <w:rFonts w:ascii="Times New Roman" w:hint="eastAsia"/>
          <w:u w:val="single"/>
        </w:rPr>
        <w:t>50m</w:t>
      </w:r>
      <w:r w:rsidRPr="00467F2F">
        <w:rPr>
          <w:rFonts w:ascii="Times New Roman" w:hint="eastAsia"/>
          <w:u w:val="single"/>
        </w:rPr>
        <w:t>；超过</w:t>
      </w:r>
      <w:r w:rsidRPr="00467F2F">
        <w:rPr>
          <w:rFonts w:ascii="Times New Roman" w:hint="eastAsia"/>
          <w:u w:val="single"/>
        </w:rPr>
        <w:t>100m</w:t>
      </w:r>
      <w:r w:rsidRPr="00467F2F">
        <w:rPr>
          <w:rFonts w:ascii="Times New Roman" w:hint="eastAsia"/>
          <w:u w:val="single"/>
        </w:rPr>
        <w:t>，但小于或等于</w:t>
      </w:r>
      <w:r w:rsidRPr="00467F2F">
        <w:rPr>
          <w:rFonts w:ascii="Times New Roman" w:hint="eastAsia"/>
          <w:u w:val="single"/>
        </w:rPr>
        <w:t>1000m</w:t>
      </w:r>
      <w:r w:rsidRPr="00467F2F">
        <w:rPr>
          <w:rFonts w:ascii="Times New Roman" w:hint="eastAsia"/>
          <w:u w:val="single"/>
        </w:rPr>
        <w:t>时，级</w:t>
      </w:r>
      <w:r w:rsidRPr="00467F2F">
        <w:rPr>
          <w:rFonts w:ascii="Times New Roman" w:hint="eastAsia"/>
          <w:u w:val="single"/>
        </w:rPr>
        <w:lastRenderedPageBreak/>
        <w:t>差为</w:t>
      </w:r>
      <w:r w:rsidRPr="00467F2F">
        <w:rPr>
          <w:rFonts w:ascii="Times New Roman" w:hint="eastAsia"/>
          <w:u w:val="single"/>
        </w:rPr>
        <w:t>100m</w:t>
      </w:r>
      <w:r w:rsidRPr="00467F2F">
        <w:rPr>
          <w:rFonts w:ascii="Times New Roman" w:hint="eastAsia"/>
          <w:u w:val="single"/>
        </w:rPr>
        <w:t>；当按两种或两种以上的有害气体计算的卫生防护距离在同一级时，该类工业企业的卫生防护距离级别应提高一级。</w:t>
      </w:r>
    </w:p>
    <w:p w:rsidR="00164DFC" w:rsidRPr="00467F2F" w:rsidRDefault="00E15C5D">
      <w:pPr>
        <w:spacing w:line="480" w:lineRule="exact"/>
        <w:ind w:firstLine="480"/>
        <w:rPr>
          <w:rFonts w:ascii="Times New Roman"/>
          <w:u w:val="single"/>
        </w:rPr>
      </w:pPr>
      <w:r w:rsidRPr="00467F2F">
        <w:rPr>
          <w:rFonts w:ascii="Times New Roman" w:hint="eastAsia"/>
          <w:u w:val="single"/>
        </w:rPr>
        <w:t>根据表</w:t>
      </w:r>
      <w:r w:rsidRPr="00467F2F">
        <w:rPr>
          <w:rFonts w:ascii="Times New Roman" w:hint="eastAsia"/>
          <w:u w:val="single"/>
        </w:rPr>
        <w:t>6.2-6</w:t>
      </w:r>
      <w:r w:rsidRPr="00467F2F">
        <w:rPr>
          <w:rFonts w:ascii="Times New Roman" w:hint="eastAsia"/>
          <w:u w:val="single"/>
        </w:rPr>
        <w:t>可知，拟建工程生产装置区卫生防护距离为</w:t>
      </w:r>
      <w:r w:rsidRPr="00467F2F">
        <w:rPr>
          <w:rFonts w:ascii="Times New Roman" w:hint="eastAsia"/>
          <w:u w:val="single"/>
        </w:rPr>
        <w:t>200m</w:t>
      </w:r>
      <w:r w:rsidRPr="00467F2F">
        <w:rPr>
          <w:rFonts w:ascii="Times New Roman" w:hint="eastAsia"/>
          <w:u w:val="single"/>
        </w:rPr>
        <w:t>，储罐区卫生防护距离为</w:t>
      </w:r>
      <w:r w:rsidRPr="00467F2F">
        <w:rPr>
          <w:rFonts w:ascii="Times New Roman" w:hint="eastAsia"/>
          <w:u w:val="single"/>
        </w:rPr>
        <w:t>100m</w:t>
      </w:r>
      <w:r w:rsidRPr="00467F2F">
        <w:rPr>
          <w:rFonts w:ascii="Times New Roman" w:hint="eastAsia"/>
          <w:u w:val="single"/>
        </w:rPr>
        <w:t>，具体防护距离见图</w:t>
      </w:r>
      <w:r w:rsidRPr="00467F2F">
        <w:rPr>
          <w:rFonts w:ascii="Times New Roman" w:hint="eastAsia"/>
          <w:u w:val="single"/>
        </w:rPr>
        <w:t>6.2-1</w:t>
      </w:r>
      <w:r w:rsidRPr="00467F2F">
        <w:rPr>
          <w:rFonts w:ascii="Times New Roman" w:hint="eastAsia"/>
          <w:u w:val="single"/>
        </w:rPr>
        <w:t>。</w:t>
      </w:r>
    </w:p>
    <w:p w:rsidR="00164DFC" w:rsidRPr="0037728E" w:rsidRDefault="00E15C5D">
      <w:pPr>
        <w:spacing w:line="400" w:lineRule="exact"/>
        <w:jc w:val="center"/>
        <w:rPr>
          <w:rFonts w:ascii="Times New Roman"/>
          <w:sz w:val="21"/>
          <w:szCs w:val="21"/>
        </w:rPr>
      </w:pPr>
      <w:r w:rsidRPr="0037728E">
        <w:rPr>
          <w:rFonts w:ascii="Times New Roman"/>
          <w:b/>
          <w:sz w:val="21"/>
          <w:szCs w:val="21"/>
        </w:rPr>
        <w:t>图</w:t>
      </w:r>
      <w:r w:rsidRPr="0037728E">
        <w:rPr>
          <w:rFonts w:ascii="Times New Roman"/>
          <w:b/>
          <w:sz w:val="21"/>
          <w:szCs w:val="21"/>
        </w:rPr>
        <w:t>6.2-2</w:t>
      </w:r>
      <w:r w:rsidRPr="0037728E">
        <w:rPr>
          <w:rFonts w:ascii="Times New Roman"/>
          <w:b/>
          <w:sz w:val="21"/>
          <w:szCs w:val="21"/>
        </w:rPr>
        <w:t>项目防护距离范围</w:t>
      </w:r>
      <w:r w:rsidRPr="0037728E">
        <w:rPr>
          <w:rFonts w:ascii="Times New Roman"/>
          <w:noProof/>
          <w:sz w:val="21"/>
          <w:szCs w:val="21"/>
        </w:rPr>
        <w:drawing>
          <wp:anchor distT="0" distB="0" distL="114300" distR="114300" simplePos="0" relativeHeight="251635712" behindDoc="0" locked="0" layoutInCell="1" allowOverlap="1">
            <wp:simplePos x="0" y="0"/>
            <wp:positionH relativeFrom="column">
              <wp:posOffset>-189230</wp:posOffset>
            </wp:positionH>
            <wp:positionV relativeFrom="paragraph">
              <wp:posOffset>23495</wp:posOffset>
            </wp:positionV>
            <wp:extent cx="5826125" cy="4124325"/>
            <wp:effectExtent l="19050" t="19050" r="22225" b="28575"/>
            <wp:wrapTopAndBottom/>
            <wp:docPr id="158" name="图片 158" descr="QQ图片2017103113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QQ图片20171031132041"/>
                    <pic:cNvPicPr>
                      <a:picLocks noChangeAspect="1" noChangeArrowheads="1"/>
                    </pic:cNvPicPr>
                  </pic:nvPicPr>
                  <pic:blipFill>
                    <a:blip r:embed="rId105" cstate="print"/>
                    <a:srcRect/>
                    <a:stretch>
                      <a:fillRect/>
                    </a:stretch>
                  </pic:blipFill>
                  <pic:spPr>
                    <a:xfrm>
                      <a:off x="0" y="0"/>
                      <a:ext cx="5826125" cy="4124325"/>
                    </a:xfrm>
                    <a:prstGeom prst="rect">
                      <a:avLst/>
                    </a:prstGeom>
                    <a:noFill/>
                    <a:ln w="9525">
                      <a:solidFill>
                        <a:srgbClr val="000000"/>
                      </a:solidFill>
                      <a:miter lim="800000"/>
                      <a:headEnd/>
                      <a:tailEnd/>
                    </a:ln>
                  </pic:spPr>
                </pic:pic>
              </a:graphicData>
            </a:graphic>
          </wp:anchor>
        </w:drawing>
      </w:r>
      <w:r w:rsidRPr="0037728E">
        <w:rPr>
          <w:rFonts w:ascii="Times New Roman" w:hint="eastAsia"/>
          <w:b/>
          <w:sz w:val="21"/>
          <w:szCs w:val="21"/>
        </w:rPr>
        <w:t>图</w:t>
      </w:r>
    </w:p>
    <w:p w:rsidR="00164DFC" w:rsidRPr="0037728E" w:rsidRDefault="00E15C5D">
      <w:pPr>
        <w:spacing w:line="480" w:lineRule="exact"/>
        <w:ind w:firstLine="480"/>
        <w:rPr>
          <w:rFonts w:ascii="Times New Roman"/>
        </w:rPr>
      </w:pPr>
      <w:r w:rsidRPr="0037728E">
        <w:rPr>
          <w:rFonts w:ascii="Times New Roman" w:hint="eastAsia"/>
        </w:rPr>
        <w:t>综上所述，本项目的环境防护距离为：生产装置区边缘向外</w:t>
      </w:r>
      <w:r w:rsidRPr="0037728E">
        <w:rPr>
          <w:rFonts w:ascii="Times New Roman" w:hint="eastAsia"/>
        </w:rPr>
        <w:t>200m</w:t>
      </w:r>
      <w:r w:rsidRPr="0037728E">
        <w:rPr>
          <w:rFonts w:ascii="Times New Roman" w:hint="eastAsia"/>
        </w:rPr>
        <w:t>范围内，储罐区边缘向外</w:t>
      </w:r>
      <w:r w:rsidRPr="0037728E">
        <w:rPr>
          <w:rFonts w:ascii="Times New Roman" w:hint="eastAsia"/>
        </w:rPr>
        <w:t>100m</w:t>
      </w:r>
      <w:r w:rsidRPr="0037728E">
        <w:rPr>
          <w:rFonts w:ascii="Times New Roman" w:hint="eastAsia"/>
        </w:rPr>
        <w:t>，结合工程厂区平面布局情况，本项目场界外环境防护距离为厂界外西南侧</w:t>
      </w:r>
      <w:r w:rsidRPr="0037728E">
        <w:rPr>
          <w:rFonts w:ascii="Times New Roman" w:hint="eastAsia"/>
        </w:rPr>
        <w:t>150m</w:t>
      </w:r>
      <w:r w:rsidRPr="0037728E">
        <w:rPr>
          <w:rFonts w:ascii="Times New Roman" w:hint="eastAsia"/>
        </w:rPr>
        <w:t>、厂界外西北侧</w:t>
      </w:r>
      <w:r w:rsidRPr="0037728E">
        <w:rPr>
          <w:rFonts w:ascii="Times New Roman" w:hint="eastAsia"/>
        </w:rPr>
        <w:t>70m</w:t>
      </w:r>
      <w:r w:rsidRPr="0037728E">
        <w:rPr>
          <w:rFonts w:ascii="Times New Roman" w:hint="eastAsia"/>
        </w:rPr>
        <w:t>、厂界外东北侧</w:t>
      </w:r>
      <w:r w:rsidRPr="0037728E">
        <w:rPr>
          <w:rFonts w:ascii="Times New Roman" w:hint="eastAsia"/>
        </w:rPr>
        <w:t>50m</w:t>
      </w:r>
      <w:r w:rsidRPr="0037728E">
        <w:rPr>
          <w:rFonts w:ascii="Times New Roman" w:hint="eastAsia"/>
        </w:rPr>
        <w:t>、厂界外东南侧</w:t>
      </w:r>
      <w:r w:rsidRPr="0037728E">
        <w:rPr>
          <w:rFonts w:ascii="Times New Roman" w:hint="eastAsia"/>
        </w:rPr>
        <w:t>10m</w:t>
      </w:r>
      <w:r w:rsidRPr="0037728E">
        <w:rPr>
          <w:rFonts w:ascii="Times New Roman" w:hint="eastAsia"/>
        </w:rPr>
        <w:t>。根据工程区域环境保护目标的分布情况，工程卫生防护距离内无居民，不涉及居民拆迁，</w:t>
      </w:r>
      <w:r w:rsidRPr="0037728E">
        <w:rPr>
          <w:rFonts w:ascii="Times New Roman" w:hint="eastAsia"/>
          <w:szCs w:val="24"/>
        </w:rPr>
        <w:t>该</w:t>
      </w:r>
      <w:r w:rsidRPr="0037728E">
        <w:rPr>
          <w:rFonts w:ascii="Times New Roman" w:hint="eastAsia"/>
          <w:bCs/>
          <w:szCs w:val="24"/>
        </w:rPr>
        <w:t>防护距离</w:t>
      </w:r>
      <w:r w:rsidRPr="0037728E">
        <w:rPr>
          <w:rFonts w:ascii="Times New Roman"/>
          <w:bCs/>
          <w:szCs w:val="24"/>
        </w:rPr>
        <w:t>范围内</w:t>
      </w:r>
      <w:r w:rsidRPr="0037728E">
        <w:rPr>
          <w:rFonts w:ascii="Times New Roman" w:hint="eastAsia"/>
          <w:bCs/>
          <w:szCs w:val="24"/>
        </w:rPr>
        <w:t>不得</w:t>
      </w:r>
      <w:r w:rsidRPr="0037728E">
        <w:rPr>
          <w:rFonts w:ascii="Times New Roman"/>
          <w:bCs/>
          <w:szCs w:val="24"/>
        </w:rPr>
        <w:t>新建居民集中区、疗养地、医院和食品、药品等对环境条件要求高的企业。</w:t>
      </w:r>
    </w:p>
    <w:p w:rsidR="00164DFC" w:rsidRPr="0037728E" w:rsidRDefault="00E15C5D">
      <w:pPr>
        <w:spacing w:line="480" w:lineRule="exact"/>
        <w:outlineLvl w:val="2"/>
        <w:rPr>
          <w:rFonts w:ascii="Times New Roman"/>
          <w:b/>
          <w:bCs/>
        </w:rPr>
      </w:pPr>
      <w:bookmarkStart w:id="619" w:name="_Toc306722133"/>
      <w:bookmarkStart w:id="620" w:name="_Toc496279947"/>
      <w:bookmarkStart w:id="621" w:name="_Toc394561911"/>
      <w:bookmarkStart w:id="622" w:name="_Toc409615057"/>
      <w:bookmarkStart w:id="623" w:name="_Toc496880173"/>
      <w:bookmarkStart w:id="624" w:name="_Toc463882243"/>
      <w:bookmarkStart w:id="625" w:name="_Toc25809"/>
      <w:bookmarkStart w:id="626" w:name="_Toc267566253"/>
      <w:bookmarkStart w:id="627" w:name="_Toc182302787"/>
      <w:bookmarkStart w:id="628" w:name="_Toc182373485"/>
      <w:r w:rsidRPr="0037728E">
        <w:rPr>
          <w:rFonts w:ascii="Times New Roman" w:hint="eastAsia"/>
          <w:b/>
          <w:bCs/>
        </w:rPr>
        <w:t>6.2.2</w:t>
      </w:r>
      <w:r w:rsidRPr="0037728E">
        <w:rPr>
          <w:rFonts w:ascii="Times New Roman" w:hint="eastAsia"/>
          <w:b/>
          <w:bCs/>
        </w:rPr>
        <w:t>地表水环境影响分析</w:t>
      </w:r>
      <w:bookmarkEnd w:id="619"/>
      <w:bookmarkEnd w:id="620"/>
      <w:bookmarkEnd w:id="621"/>
      <w:bookmarkEnd w:id="622"/>
      <w:bookmarkEnd w:id="623"/>
      <w:bookmarkEnd w:id="624"/>
      <w:bookmarkEnd w:id="625"/>
    </w:p>
    <w:p w:rsidR="00164DFC" w:rsidRPr="0037728E" w:rsidRDefault="00E15C5D">
      <w:pPr>
        <w:spacing w:line="480" w:lineRule="exact"/>
        <w:outlineLvl w:val="3"/>
        <w:rPr>
          <w:rFonts w:ascii="Times New Roman"/>
          <w:b/>
        </w:rPr>
      </w:pPr>
      <w:bookmarkStart w:id="629" w:name="_Toc306722134"/>
      <w:bookmarkStart w:id="630" w:name="_Toc273114217"/>
      <w:bookmarkEnd w:id="626"/>
      <w:bookmarkEnd w:id="627"/>
      <w:bookmarkEnd w:id="628"/>
      <w:r w:rsidRPr="0037728E">
        <w:rPr>
          <w:rFonts w:ascii="Times New Roman" w:hint="eastAsia"/>
          <w:b/>
        </w:rPr>
        <w:t>6.2.2.1</w:t>
      </w:r>
      <w:r w:rsidRPr="0037728E">
        <w:rPr>
          <w:rFonts w:ascii="Times New Roman" w:hint="eastAsia"/>
          <w:b/>
        </w:rPr>
        <w:t>正常工况下排水对园区污水处理厂的影响</w:t>
      </w:r>
    </w:p>
    <w:p w:rsidR="00164DFC" w:rsidRPr="0037728E" w:rsidRDefault="00E15C5D">
      <w:pPr>
        <w:spacing w:line="480" w:lineRule="exact"/>
        <w:ind w:firstLineChars="200" w:firstLine="480"/>
        <w:rPr>
          <w:rFonts w:ascii="Times New Roman"/>
        </w:rPr>
      </w:pPr>
      <w:r w:rsidRPr="0037728E">
        <w:rPr>
          <w:rFonts w:ascii="Times New Roman" w:hint="eastAsia"/>
        </w:rPr>
        <w:t>本项目建成后厂区废水产生量为</w:t>
      </w:r>
      <w:r w:rsidRPr="0037728E">
        <w:rPr>
          <w:rFonts w:ascii="Times New Roman" w:hint="eastAsia"/>
        </w:rPr>
        <w:t>200.38m</w:t>
      </w:r>
      <w:r w:rsidRPr="0037728E">
        <w:rPr>
          <w:rFonts w:ascii="Times New Roman" w:hint="eastAsia"/>
          <w:vertAlign w:val="superscript"/>
        </w:rPr>
        <w:t>3</w:t>
      </w:r>
      <w:r w:rsidRPr="0037728E">
        <w:rPr>
          <w:rFonts w:ascii="Times New Roman" w:hint="eastAsia"/>
        </w:rPr>
        <w:t>/d</w:t>
      </w:r>
      <w:r w:rsidRPr="0037728E">
        <w:rPr>
          <w:rFonts w:ascii="Times New Roman" w:hint="eastAsia"/>
        </w:rPr>
        <w:t>（其中生产废水</w:t>
      </w:r>
      <w:r w:rsidRPr="0037728E">
        <w:rPr>
          <w:rFonts w:ascii="Times New Roman" w:hint="eastAsia"/>
        </w:rPr>
        <w:t>176.14m</w:t>
      </w:r>
      <w:r w:rsidRPr="0037728E">
        <w:rPr>
          <w:rFonts w:ascii="Times New Roman" w:hint="eastAsia"/>
          <w:vertAlign w:val="superscript"/>
        </w:rPr>
        <w:t>3</w:t>
      </w:r>
      <w:r w:rsidRPr="0037728E">
        <w:rPr>
          <w:rFonts w:ascii="Times New Roman" w:hint="eastAsia"/>
        </w:rPr>
        <w:t>/d</w:t>
      </w:r>
      <w:r w:rsidRPr="0037728E">
        <w:rPr>
          <w:rFonts w:ascii="Times New Roman" w:hint="eastAsia"/>
        </w:rPr>
        <w:t>，生活污水产生量</w:t>
      </w:r>
      <w:r w:rsidRPr="0037728E">
        <w:rPr>
          <w:rFonts w:ascii="Times New Roman" w:hint="eastAsia"/>
        </w:rPr>
        <w:t>24.24m</w:t>
      </w:r>
      <w:r w:rsidRPr="0037728E">
        <w:rPr>
          <w:rFonts w:ascii="Times New Roman" w:hint="eastAsia"/>
          <w:vertAlign w:val="superscript"/>
        </w:rPr>
        <w:t>3</w:t>
      </w:r>
      <w:r w:rsidRPr="0037728E">
        <w:rPr>
          <w:rFonts w:ascii="Times New Roman" w:hint="eastAsia"/>
        </w:rPr>
        <w:t>/d</w:t>
      </w:r>
      <w:r w:rsidRPr="0037728E">
        <w:rPr>
          <w:rFonts w:ascii="Times New Roman" w:hint="eastAsia"/>
        </w:rPr>
        <w:t>），蒸馏浓缩冷凝废水拟采取“微电解</w:t>
      </w:r>
      <w:r w:rsidRPr="0037728E">
        <w:rPr>
          <w:rFonts w:ascii="Times New Roman" w:hint="eastAsia"/>
        </w:rPr>
        <w:t>+</w:t>
      </w:r>
      <w:r w:rsidRPr="0037728E">
        <w:rPr>
          <w:rFonts w:ascii="Times New Roman" w:hint="eastAsia"/>
        </w:rPr>
        <w:t>芬顿工艺”进行预</w:t>
      </w:r>
      <w:r w:rsidRPr="0037728E">
        <w:rPr>
          <w:rFonts w:ascii="Times New Roman" w:hint="eastAsia"/>
        </w:rPr>
        <w:lastRenderedPageBreak/>
        <w:t>处理，食堂废水经隔油池处理后与办公生活污水一起进入化粪池预处理，经预处理的两股废水与其他生产废水汇合后进入厂区污水处理站处理达标外排至园区污水处理厂。</w:t>
      </w:r>
    </w:p>
    <w:p w:rsidR="00164DFC" w:rsidRPr="0037728E" w:rsidRDefault="00E15C5D">
      <w:pPr>
        <w:spacing w:line="480" w:lineRule="exact"/>
        <w:ind w:firstLineChars="200" w:firstLine="480"/>
        <w:rPr>
          <w:rFonts w:ascii="Times New Roman"/>
        </w:rPr>
      </w:pPr>
      <w:r w:rsidRPr="0037728E">
        <w:rPr>
          <w:rFonts w:ascii="Times New Roman" w:hint="eastAsia"/>
        </w:rPr>
        <w:t>本项目位于临湘市工业园规划的三类工业用地范围内，属于临湘市工业园区污水处理厂纳污范围。园区污水处理厂处理规模</w:t>
      </w:r>
      <w:r w:rsidRPr="0037728E">
        <w:rPr>
          <w:rFonts w:ascii="Times New Roman" w:hint="eastAsia"/>
        </w:rPr>
        <w:t>20000m</w:t>
      </w:r>
      <w:r w:rsidRPr="0037728E">
        <w:rPr>
          <w:rFonts w:ascii="Times New Roman" w:hint="eastAsia"/>
          <w:vertAlign w:val="superscript"/>
        </w:rPr>
        <w:t>3</w:t>
      </w:r>
      <w:r w:rsidRPr="0037728E">
        <w:rPr>
          <w:rFonts w:ascii="Times New Roman" w:hint="eastAsia"/>
        </w:rPr>
        <w:t>/d</w:t>
      </w:r>
      <w:r w:rsidRPr="0037728E">
        <w:rPr>
          <w:rFonts w:ascii="Times New Roman" w:hint="eastAsia"/>
        </w:rPr>
        <w:t>，采用“进水→粗格栅→调节池</w:t>
      </w:r>
      <w:r w:rsidRPr="0037728E">
        <w:rPr>
          <w:rFonts w:ascii="Times New Roman" w:hint="eastAsia"/>
        </w:rPr>
        <w:t>/</w:t>
      </w:r>
      <w:r w:rsidRPr="0037728E">
        <w:rPr>
          <w:rFonts w:ascii="Times New Roman" w:hint="eastAsia"/>
        </w:rPr>
        <w:t>事故池</w:t>
      </w:r>
      <w:r w:rsidRPr="0037728E">
        <w:rPr>
          <w:rFonts w:ascii="Times New Roman" w:hint="eastAsia"/>
        </w:rPr>
        <w:t>2</w:t>
      </w:r>
      <w:r w:rsidRPr="0037728E">
        <w:rPr>
          <w:rFonts w:ascii="Times New Roman" w:hint="eastAsia"/>
        </w:rPr>
        <w:t>组→</w:t>
      </w:r>
      <w:r w:rsidRPr="0037728E">
        <w:rPr>
          <w:rFonts w:ascii="Times New Roman" w:hint="eastAsia"/>
        </w:rPr>
        <w:t>CMEC</w:t>
      </w:r>
      <w:r w:rsidRPr="0037728E">
        <w:rPr>
          <w:rFonts w:ascii="Times New Roman" w:hint="eastAsia"/>
        </w:rPr>
        <w:t>预处理系统（含絮凝沉淀、电解、重金属处理功能）→提升泵→细格栅→旋流沉砂池→水解酸化池→氧化沟（</w:t>
      </w:r>
      <w:r w:rsidRPr="0037728E">
        <w:rPr>
          <w:rFonts w:ascii="Times New Roman" w:hint="eastAsia"/>
        </w:rPr>
        <w:t>MBBR</w:t>
      </w:r>
      <w:r w:rsidRPr="0037728E">
        <w:rPr>
          <w:rFonts w:ascii="Times New Roman" w:hint="eastAsia"/>
        </w:rPr>
        <w:t>改造）→二沉池→流化床</w:t>
      </w:r>
      <w:r w:rsidRPr="0037728E">
        <w:rPr>
          <w:rFonts w:ascii="Times New Roman" w:hint="eastAsia"/>
        </w:rPr>
        <w:t>Fenton</w:t>
      </w:r>
      <w:r w:rsidRPr="0037728E">
        <w:rPr>
          <w:rFonts w:ascii="Times New Roman" w:hint="eastAsia"/>
        </w:rPr>
        <w:t>氧化→后置絮凝沉淀池→出水”工艺，目前园区污水处理厂运行正常，接纳园区废水量约</w:t>
      </w:r>
      <w:r w:rsidRPr="0037728E">
        <w:rPr>
          <w:rFonts w:ascii="Times New Roman" w:hint="eastAsia"/>
        </w:rPr>
        <w:t>15000m</w:t>
      </w:r>
      <w:r w:rsidRPr="0037728E">
        <w:rPr>
          <w:rFonts w:ascii="Times New Roman" w:hint="eastAsia"/>
          <w:vertAlign w:val="superscript"/>
        </w:rPr>
        <w:t>3</w:t>
      </w:r>
      <w:r w:rsidRPr="0037728E">
        <w:rPr>
          <w:rFonts w:ascii="Times New Roman" w:hint="eastAsia"/>
        </w:rPr>
        <w:t>/d</w:t>
      </w:r>
      <w:r w:rsidRPr="0037728E">
        <w:rPr>
          <w:rFonts w:ascii="Times New Roman" w:hint="eastAsia"/>
        </w:rPr>
        <w:t>，出水水质可以达到《城镇污水处理厂污染物排放标准》（</w:t>
      </w:r>
      <w:r w:rsidRPr="0037728E">
        <w:rPr>
          <w:rFonts w:ascii="Times New Roman" w:hint="eastAsia"/>
        </w:rPr>
        <w:t>GB18918-2002</w:t>
      </w:r>
      <w:r w:rsidRPr="0037728E">
        <w:rPr>
          <w:rFonts w:ascii="Times New Roman" w:hint="eastAsia"/>
        </w:rPr>
        <w:t>）一级</w:t>
      </w:r>
      <w:r w:rsidRPr="0037728E">
        <w:rPr>
          <w:rFonts w:ascii="Times New Roman" w:hint="eastAsia"/>
        </w:rPr>
        <w:t>A</w:t>
      </w:r>
      <w:r w:rsidRPr="0037728E">
        <w:rPr>
          <w:rFonts w:ascii="Times New Roman" w:hint="eastAsia"/>
        </w:rPr>
        <w:t>标准。本项目新增污水量仅占园区污水处理能力的</w:t>
      </w:r>
      <w:r w:rsidRPr="0037728E">
        <w:rPr>
          <w:rFonts w:ascii="Times New Roman" w:hint="eastAsia"/>
        </w:rPr>
        <w:t>1.0%</w:t>
      </w:r>
      <w:r w:rsidRPr="0037728E">
        <w:rPr>
          <w:rFonts w:ascii="Times New Roman" w:hint="eastAsia"/>
        </w:rPr>
        <w:t>，外排污水水质可达到《无机化学工业污染物排放标准》（</w:t>
      </w:r>
      <w:r w:rsidRPr="0037728E">
        <w:rPr>
          <w:rFonts w:ascii="Times New Roman" w:hint="eastAsia"/>
        </w:rPr>
        <w:t>GB31573-2015</w:t>
      </w:r>
      <w:r w:rsidRPr="0037728E">
        <w:rPr>
          <w:rFonts w:ascii="Times New Roman" w:hint="eastAsia"/>
        </w:rPr>
        <w:t>）标准，其水质与现有园区企业水质相似，能够满足园区污水处理厂进水水质要求，厂区废水对园区污水处理厂的正常运转没有影响，经园区污水处理厂处理达标后外排，不会对长江水质造成明显影响。</w:t>
      </w:r>
    </w:p>
    <w:p w:rsidR="00164DFC" w:rsidRPr="0037728E" w:rsidRDefault="00E15C5D">
      <w:pPr>
        <w:spacing w:line="480" w:lineRule="exact"/>
        <w:outlineLvl w:val="3"/>
        <w:rPr>
          <w:rFonts w:ascii="Times New Roman"/>
          <w:b/>
        </w:rPr>
      </w:pPr>
      <w:r w:rsidRPr="0037728E">
        <w:rPr>
          <w:rFonts w:ascii="Times New Roman" w:hint="eastAsia"/>
          <w:b/>
        </w:rPr>
        <w:t>6.2.2.2</w:t>
      </w:r>
      <w:r w:rsidRPr="0037728E">
        <w:rPr>
          <w:rFonts w:ascii="Times New Roman" w:hint="eastAsia"/>
          <w:b/>
        </w:rPr>
        <w:t>非正常工况排水对园区污水处理厂的影响</w:t>
      </w:r>
    </w:p>
    <w:p w:rsidR="00164DFC" w:rsidRPr="0037728E" w:rsidRDefault="00E15C5D">
      <w:pPr>
        <w:spacing w:line="480" w:lineRule="exact"/>
        <w:ind w:firstLineChars="200" w:firstLine="480"/>
        <w:rPr>
          <w:rFonts w:ascii="Times New Roman"/>
        </w:rPr>
      </w:pPr>
      <w:r w:rsidRPr="0037728E">
        <w:rPr>
          <w:rFonts w:ascii="Times New Roman" w:hint="eastAsia"/>
        </w:rPr>
        <w:t>本项目废水以高浓度有机废水及含锌、镍废水为主，榔梨污水处理厂。拟建项目事故废水考虑到项目的废水排放量、消防事故水量等最不利情况，事故期间废水进入生产污水处理装置处的</w:t>
      </w:r>
      <w:r w:rsidRPr="0037728E">
        <w:rPr>
          <w:rFonts w:ascii="Times New Roman" w:hint="eastAsia"/>
        </w:rPr>
        <w:t>1000m</w:t>
      </w:r>
      <w:r w:rsidRPr="0037728E">
        <w:rPr>
          <w:rFonts w:ascii="Times New Roman" w:hint="eastAsia"/>
          <w:vertAlign w:val="superscript"/>
        </w:rPr>
        <w:t>3</w:t>
      </w:r>
      <w:r w:rsidRPr="0037728E">
        <w:rPr>
          <w:rFonts w:ascii="Times New Roman" w:hint="eastAsia"/>
        </w:rPr>
        <w:t>事故应急池中，待事故处理完毕后，再逐步与生产废水混合处理，综上所述，拟建项目事故应急池可容纳</w:t>
      </w:r>
      <w:r w:rsidRPr="0037728E">
        <w:rPr>
          <w:rFonts w:ascii="Times New Roman" w:hint="eastAsia"/>
        </w:rPr>
        <w:t>24h</w:t>
      </w:r>
      <w:r w:rsidRPr="0037728E">
        <w:rPr>
          <w:rFonts w:ascii="Times New Roman" w:hint="eastAsia"/>
        </w:rPr>
        <w:t>事故废水，在事故发生时立即停工并及时处置事故情况下，可确保事故废水得到有效治理后排入园区污水处理厂，避免对园区污水处理厂造成高负荷冲击。</w:t>
      </w:r>
    </w:p>
    <w:p w:rsidR="00164DFC" w:rsidRPr="0037728E" w:rsidRDefault="00E15C5D">
      <w:pPr>
        <w:spacing w:line="480" w:lineRule="exact"/>
        <w:ind w:firstLineChars="200" w:firstLine="480"/>
        <w:rPr>
          <w:rFonts w:ascii="Times New Roman"/>
        </w:rPr>
      </w:pPr>
      <w:r w:rsidRPr="0037728E">
        <w:rPr>
          <w:rFonts w:ascii="Times New Roman" w:hint="eastAsia"/>
        </w:rPr>
        <w:t>本项目废水以高浓度有机废水为主，当厂区污水处理站出现故障，导致生产废水事故排放时，未经处理的废水经下水管网直接进入园区污水处理厂，对污水处理厂造成高负荷冲击，影响污水处理厂的正常生产，严重时将可能使污水处理厂排水无法实现达标排放，对区域地表水环境造成严重影响。因此，评价要求建设单位在运营过程中加强污水处理设备的维护和管理，建立可靠的运行监测系统，控制和避免污水事故排放的发生。</w:t>
      </w:r>
    </w:p>
    <w:p w:rsidR="00164DFC" w:rsidRPr="0037728E" w:rsidRDefault="00E15C5D">
      <w:pPr>
        <w:spacing w:line="480" w:lineRule="exact"/>
        <w:outlineLvl w:val="2"/>
        <w:rPr>
          <w:rFonts w:ascii="Times New Roman"/>
          <w:b/>
          <w:bCs/>
        </w:rPr>
      </w:pPr>
      <w:bookmarkStart w:id="631" w:name="_Toc409615060"/>
      <w:bookmarkStart w:id="632" w:name="_Toc463882244"/>
      <w:bookmarkStart w:id="633" w:name="_Toc496279948"/>
      <w:bookmarkStart w:id="634" w:name="_Toc394561914"/>
      <w:bookmarkStart w:id="635" w:name="_Toc496880174"/>
      <w:bookmarkStart w:id="636" w:name="_Toc21988"/>
      <w:r w:rsidRPr="0037728E">
        <w:rPr>
          <w:rFonts w:ascii="Times New Roman" w:hint="eastAsia"/>
          <w:b/>
          <w:bCs/>
        </w:rPr>
        <w:t>6.2.3</w:t>
      </w:r>
      <w:r w:rsidRPr="0037728E">
        <w:rPr>
          <w:rFonts w:ascii="Times New Roman" w:hint="eastAsia"/>
          <w:b/>
          <w:bCs/>
        </w:rPr>
        <w:t>地下水环境影响分析</w:t>
      </w:r>
      <w:bookmarkEnd w:id="631"/>
      <w:bookmarkEnd w:id="632"/>
      <w:bookmarkEnd w:id="633"/>
      <w:bookmarkEnd w:id="634"/>
      <w:bookmarkEnd w:id="635"/>
      <w:bookmarkEnd w:id="636"/>
    </w:p>
    <w:p w:rsidR="00164DFC" w:rsidRPr="0037728E" w:rsidRDefault="00E15C5D">
      <w:pPr>
        <w:spacing w:line="480" w:lineRule="exact"/>
        <w:outlineLvl w:val="3"/>
        <w:rPr>
          <w:rFonts w:ascii="Times New Roman"/>
          <w:b/>
        </w:rPr>
      </w:pPr>
      <w:r w:rsidRPr="0037728E">
        <w:rPr>
          <w:rFonts w:ascii="Times New Roman" w:hint="eastAsia"/>
          <w:b/>
        </w:rPr>
        <w:t>6.2.3.1</w:t>
      </w:r>
      <w:r w:rsidRPr="0037728E">
        <w:rPr>
          <w:rFonts w:ascii="Times New Roman" w:hint="eastAsia"/>
          <w:b/>
        </w:rPr>
        <w:t>地质勘察资料</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lastRenderedPageBreak/>
        <w:t>由于本项目位于工业园区，区域地势平坦，因此引用位于同一水文单元的湖南正兴化工有限公司区域的地质勘查资料。湖南正兴化工有限公司位于本项目东北侧</w:t>
      </w:r>
      <w:r w:rsidRPr="0037728E">
        <w:rPr>
          <w:rFonts w:ascii="Times New Roman" w:hint="eastAsia"/>
        </w:rPr>
        <w:t>1.3km</w:t>
      </w:r>
      <w:r w:rsidRPr="0037728E">
        <w:rPr>
          <w:rFonts w:ascii="Times New Roman" w:hint="eastAsia"/>
        </w:rPr>
        <w:t>处，均处于洋溪湖地下水系统。</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2012</w:t>
      </w:r>
      <w:r w:rsidRPr="0037728E">
        <w:rPr>
          <w:rFonts w:ascii="Times New Roman" w:hint="eastAsia"/>
        </w:rPr>
        <w:t>年</w:t>
      </w:r>
      <w:r w:rsidRPr="0037728E">
        <w:rPr>
          <w:rFonts w:ascii="Times New Roman" w:hint="eastAsia"/>
        </w:rPr>
        <w:t>5</w:t>
      </w:r>
      <w:r w:rsidRPr="0037728E">
        <w:rPr>
          <w:rFonts w:ascii="Times New Roman" w:hint="eastAsia"/>
        </w:rPr>
        <w:t>月，正兴化工委托临湘市建筑勘察设计有限公司对厂址进行了地质勘察，在用地红线内建筑物周围布置了</w:t>
      </w:r>
      <w:r w:rsidRPr="0037728E">
        <w:rPr>
          <w:rFonts w:ascii="Times New Roman" w:hint="eastAsia"/>
        </w:rPr>
        <w:t>100</w:t>
      </w:r>
      <w:r w:rsidRPr="0037728E">
        <w:rPr>
          <w:rFonts w:ascii="Times New Roman" w:hint="eastAsia"/>
        </w:rPr>
        <w:t>个勘探点。勘察孔深控制地基主要受力层，对天然地基至基础地面算起，达到基础宽度的</w:t>
      </w:r>
      <w:r w:rsidRPr="0037728E">
        <w:rPr>
          <w:rFonts w:ascii="Times New Roman" w:hint="eastAsia"/>
        </w:rPr>
        <w:t>3b</w:t>
      </w:r>
      <w:r w:rsidRPr="0037728E">
        <w:rPr>
          <w:rFonts w:ascii="Times New Roman" w:hint="eastAsia"/>
        </w:rPr>
        <w:t>，对独立柱基为</w:t>
      </w:r>
      <w:r w:rsidRPr="0037728E">
        <w:rPr>
          <w:rFonts w:ascii="Times New Roman" w:hint="eastAsia"/>
        </w:rPr>
        <w:t>1.5b</w:t>
      </w:r>
      <w:r w:rsidRPr="0037728E">
        <w:rPr>
          <w:rFonts w:ascii="Times New Roman" w:hint="eastAsia"/>
        </w:rPr>
        <w:t>，深基础中等直径桩类型达到预计桩长以下</w:t>
      </w:r>
      <w:r w:rsidRPr="0037728E">
        <w:rPr>
          <w:rFonts w:ascii="Times New Roman" w:hint="eastAsia"/>
        </w:rPr>
        <w:t>3-5d</w:t>
      </w:r>
      <w:r w:rsidRPr="0037728E">
        <w:rPr>
          <w:rFonts w:ascii="Times New Roman" w:hint="eastAsia"/>
        </w:rPr>
        <w:t>，不小于</w:t>
      </w:r>
      <w:r w:rsidRPr="0037728E">
        <w:rPr>
          <w:rFonts w:ascii="Times New Roman" w:hint="eastAsia"/>
        </w:rPr>
        <w:t>3m</w:t>
      </w:r>
      <w:r w:rsidRPr="0037728E">
        <w:rPr>
          <w:rFonts w:ascii="Times New Roman" w:hint="eastAsia"/>
        </w:rPr>
        <w:t>。勘察采用野外地质钻探、现场原位测试及室内土工试验相结合的方法进行。钻进方法采用无水回转钻进、冲洗液回转钻进的施工工艺，进行全孔取芯钻探。原位测试（标准贯入试验）采用自动脱勾自由落锤法进行。勘察采用北京坐标系，黄海高程系。</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w:t>
      </w:r>
      <w:r w:rsidRPr="0037728E">
        <w:rPr>
          <w:rFonts w:ascii="Times New Roman" w:hint="eastAsia"/>
        </w:rPr>
        <w:t>1</w:t>
      </w:r>
      <w:r w:rsidRPr="0037728E">
        <w:rPr>
          <w:rFonts w:ascii="Times New Roman" w:hint="eastAsia"/>
        </w:rPr>
        <w:t>）区域地质构造</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本区域跨杨子准地台和华南褶皱系两个大地构造单元，处于江汉</w:t>
      </w:r>
      <w:r w:rsidRPr="0037728E">
        <w:rPr>
          <w:rFonts w:ascii="Times New Roman" w:hint="eastAsia"/>
        </w:rPr>
        <w:t>-</w:t>
      </w:r>
      <w:r w:rsidRPr="0037728E">
        <w:rPr>
          <w:rFonts w:ascii="Times New Roman" w:hint="eastAsia"/>
        </w:rPr>
        <w:t>洞庭湖断陷盆地的华容隆起区与鄂东断块隆起区的幕阜山上升的交界地区。</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区内未发现大的区域性断层通过，历史上也无破坏性地震记载，在路线勘察中，未揭露出明显的破碎带，勘查区内及附近无不良地质构造，也没发现新的构造运动迹象。</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）地形地貌及周边环境</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公司场地位于临湘工业园滨江产业区，原始地貌为长江岸坡边缘构造剥蚀堆积丘岗地带的丘岗。场地地势较为平坦、地貌形态单一，地面标高在</w:t>
      </w:r>
      <w:r w:rsidRPr="0037728E">
        <w:rPr>
          <w:rFonts w:ascii="Times New Roman" w:hint="eastAsia"/>
        </w:rPr>
        <w:t>29~27</w:t>
      </w:r>
      <w:r w:rsidRPr="0037728E">
        <w:rPr>
          <w:rFonts w:ascii="Times New Roman" w:hint="eastAsia"/>
        </w:rPr>
        <w:t>之间。</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w:t>
      </w:r>
      <w:r w:rsidRPr="0037728E">
        <w:rPr>
          <w:rFonts w:ascii="Times New Roman" w:hint="eastAsia"/>
        </w:rPr>
        <w:t>3</w:t>
      </w:r>
      <w:r w:rsidRPr="0037728E">
        <w:rPr>
          <w:rFonts w:ascii="Times New Roman" w:hint="eastAsia"/>
        </w:rPr>
        <w:t>）岩土体分布及特征</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经勘查，本项目厂址场地在勘探深度范围内，揭露的地层为第四系人工填土（</w:t>
      </w:r>
      <w:r w:rsidRPr="0037728E">
        <w:rPr>
          <w:rFonts w:ascii="Times New Roman" w:hint="eastAsia"/>
        </w:rPr>
        <w:t>Q4</w:t>
      </w:r>
      <w:r w:rsidRPr="0037728E">
        <w:rPr>
          <w:rFonts w:ascii="Times New Roman" w:hint="eastAsia"/>
          <w:vertAlign w:val="superscript"/>
        </w:rPr>
        <w:t>m1</w:t>
      </w:r>
      <w:r w:rsidRPr="0037728E">
        <w:rPr>
          <w:rFonts w:ascii="Times New Roman" w:hint="eastAsia"/>
        </w:rPr>
        <w:t>）、第四系沼泽沉积物（</w:t>
      </w:r>
      <w:r w:rsidRPr="0037728E">
        <w:rPr>
          <w:rFonts w:ascii="Times New Roman" w:hint="eastAsia"/>
        </w:rPr>
        <w:t>Q4</w:t>
      </w:r>
      <w:r w:rsidRPr="0037728E">
        <w:rPr>
          <w:rFonts w:ascii="Times New Roman" w:hint="eastAsia"/>
          <w:vertAlign w:val="superscript"/>
        </w:rPr>
        <w:t>h</w:t>
      </w:r>
      <w:r w:rsidRPr="0037728E">
        <w:rPr>
          <w:rFonts w:ascii="Times New Roman" w:hint="eastAsia"/>
        </w:rPr>
        <w:t>）及第四系全新统冲积物（</w:t>
      </w:r>
      <w:r w:rsidRPr="0037728E">
        <w:rPr>
          <w:rFonts w:ascii="Times New Roman" w:hint="eastAsia"/>
        </w:rPr>
        <w:t>Q4</w:t>
      </w:r>
      <w:r w:rsidRPr="0037728E">
        <w:rPr>
          <w:rFonts w:ascii="Times New Roman" w:hint="eastAsia"/>
          <w:vertAlign w:val="superscript"/>
        </w:rPr>
        <w:t>a1</w:t>
      </w:r>
      <w:r w:rsidRPr="0037728E">
        <w:rPr>
          <w:rFonts w:ascii="Times New Roman" w:hint="eastAsia"/>
        </w:rPr>
        <w:t>），下伏基岩</w:t>
      </w:r>
      <w:r w:rsidRPr="0037728E">
        <w:rPr>
          <w:rFonts w:ascii="Times New Roman"/>
        </w:rPr>
        <w:t>为中元古界冷家溪群（</w:t>
      </w:r>
      <w:r w:rsidRPr="0037728E">
        <w:rPr>
          <w:rFonts w:ascii="Times New Roman"/>
        </w:rPr>
        <w:t>Pt</w:t>
      </w:r>
      <w:r w:rsidRPr="0037728E">
        <w:rPr>
          <w:rFonts w:ascii="Times New Roman"/>
        </w:rPr>
        <w:t>）板岩。钻探深度内依据地层的岩性与力学性质自上而下共分为</w:t>
      </w:r>
      <w:r w:rsidRPr="0037728E">
        <w:rPr>
          <w:rFonts w:ascii="Times New Roman"/>
        </w:rPr>
        <w:t>4</w:t>
      </w:r>
      <w:r w:rsidRPr="0037728E">
        <w:rPr>
          <w:rFonts w:ascii="Times New Roman"/>
        </w:rPr>
        <w:t>层。各工程地质层特征分述如下：</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rPr>
        <w:t>①</w:t>
      </w:r>
      <w:r w:rsidRPr="0037728E">
        <w:rPr>
          <w:rFonts w:ascii="Times New Roman" w:hint="eastAsia"/>
        </w:rPr>
        <w:t>、</w:t>
      </w:r>
      <w:r w:rsidRPr="0037728E">
        <w:rPr>
          <w:rFonts w:ascii="Times New Roman"/>
        </w:rPr>
        <w:t>人工填土（</w:t>
      </w:r>
      <w:r w:rsidRPr="0037728E">
        <w:rPr>
          <w:rFonts w:ascii="Times New Roman"/>
        </w:rPr>
        <w:t>Q4</w:t>
      </w:r>
      <w:r w:rsidRPr="0037728E">
        <w:rPr>
          <w:rFonts w:ascii="Times New Roman"/>
          <w:vertAlign w:val="superscript"/>
        </w:rPr>
        <w:t>m1</w:t>
      </w:r>
      <w:r w:rsidRPr="0037728E">
        <w:rPr>
          <w:rFonts w:ascii="Times New Roman"/>
        </w:rPr>
        <w:t>）</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rPr>
        <w:t>素填土（</w:t>
      </w:r>
      <w:r w:rsidRPr="0037728E">
        <w:rPr>
          <w:rFonts w:ascii="Times New Roman"/>
        </w:rPr>
        <w:t>Q4</w:t>
      </w:r>
      <w:r w:rsidRPr="0037728E">
        <w:rPr>
          <w:rFonts w:ascii="Times New Roman"/>
          <w:vertAlign w:val="superscript"/>
        </w:rPr>
        <w:t>m1</w:t>
      </w:r>
      <w:r w:rsidRPr="0037728E">
        <w:rPr>
          <w:rFonts w:ascii="Times New Roman"/>
        </w:rPr>
        <w:t>）（层号</w:t>
      </w:r>
      <w:r w:rsidRPr="0037728E">
        <w:rPr>
          <w:rFonts w:ascii="Times New Roman"/>
        </w:rPr>
        <w:t>1</w:t>
      </w:r>
      <w:r w:rsidRPr="0037728E">
        <w:rPr>
          <w:rFonts w:ascii="Times New Roman"/>
        </w:rPr>
        <w:t>）：黄褐色，稍压实，稍湿</w:t>
      </w:r>
      <w:r w:rsidRPr="0037728E">
        <w:rPr>
          <w:rFonts w:ascii="Times New Roman"/>
        </w:rPr>
        <w:t>-</w:t>
      </w:r>
      <w:r w:rsidRPr="0037728E">
        <w:rPr>
          <w:rFonts w:ascii="Times New Roman"/>
        </w:rPr>
        <w:t>饱和。由黏性土、风化板岩岩块及少量石英砂组成。该层全场分布，层厚</w:t>
      </w:r>
      <w:r w:rsidRPr="0037728E">
        <w:rPr>
          <w:rFonts w:ascii="Times New Roman"/>
        </w:rPr>
        <w:t>0.5~5.0m</w:t>
      </w:r>
      <w:r w:rsidRPr="0037728E">
        <w:rPr>
          <w:rFonts w:ascii="Times New Roman"/>
        </w:rPr>
        <w:t>。</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rPr>
        <w:t>②</w:t>
      </w:r>
      <w:r w:rsidRPr="0037728E">
        <w:rPr>
          <w:rFonts w:ascii="Times New Roman" w:hint="eastAsia"/>
        </w:rPr>
        <w:t>、</w:t>
      </w:r>
      <w:r w:rsidRPr="0037728E">
        <w:rPr>
          <w:rFonts w:ascii="Times New Roman"/>
        </w:rPr>
        <w:t>第四系沼泽沉积物（</w:t>
      </w:r>
      <w:r w:rsidRPr="0037728E">
        <w:rPr>
          <w:rFonts w:ascii="Times New Roman"/>
        </w:rPr>
        <w:t>Q4</w:t>
      </w:r>
      <w:r w:rsidRPr="0037728E">
        <w:rPr>
          <w:rFonts w:ascii="Times New Roman"/>
          <w:vertAlign w:val="superscript"/>
        </w:rPr>
        <w:t>h</w:t>
      </w:r>
      <w:r w:rsidRPr="0037728E">
        <w:rPr>
          <w:rFonts w:ascii="Times New Roman"/>
        </w:rPr>
        <w:t>）</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rPr>
        <w:t>粉质黏土（</w:t>
      </w:r>
      <w:r w:rsidRPr="0037728E">
        <w:rPr>
          <w:rFonts w:ascii="Times New Roman"/>
        </w:rPr>
        <w:t>Q4</w:t>
      </w:r>
      <w:r w:rsidRPr="0037728E">
        <w:rPr>
          <w:rFonts w:ascii="Times New Roman"/>
          <w:vertAlign w:val="superscript"/>
        </w:rPr>
        <w:t>h</w:t>
      </w:r>
      <w:r w:rsidRPr="0037728E">
        <w:rPr>
          <w:rFonts w:ascii="Times New Roman"/>
        </w:rPr>
        <w:t>）（层号</w:t>
      </w:r>
      <w:r w:rsidRPr="0037728E">
        <w:rPr>
          <w:rFonts w:ascii="Times New Roman"/>
        </w:rPr>
        <w:t>2</w:t>
      </w:r>
      <w:r w:rsidRPr="0037728E">
        <w:rPr>
          <w:rFonts w:ascii="Times New Roman"/>
        </w:rPr>
        <w:t>）：黑褐色，软塑，干强度低、韧性低，含有植物</w:t>
      </w:r>
      <w:r w:rsidRPr="0037728E">
        <w:rPr>
          <w:rFonts w:ascii="Times New Roman"/>
        </w:rPr>
        <w:lastRenderedPageBreak/>
        <w:t>腐殖质，有异味，含有粉细砂，钻进中有缩径现象。该层除场地西南区未见，其余均有揭露，层厚</w:t>
      </w:r>
      <w:r w:rsidRPr="0037728E">
        <w:rPr>
          <w:rFonts w:ascii="Times New Roman"/>
        </w:rPr>
        <w:t>1.3~6.8m</w:t>
      </w:r>
      <w:r w:rsidRPr="0037728E">
        <w:rPr>
          <w:rFonts w:ascii="Times New Roman"/>
        </w:rPr>
        <w:t>，层顶高层</w:t>
      </w:r>
      <w:r w:rsidRPr="0037728E">
        <w:rPr>
          <w:rFonts w:ascii="Times New Roman"/>
        </w:rPr>
        <w:t>22.8~36.9m</w:t>
      </w:r>
      <w:r w:rsidRPr="0037728E">
        <w:rPr>
          <w:rFonts w:ascii="Times New Roman"/>
        </w:rPr>
        <w:t>。</w:t>
      </w:r>
      <w:r w:rsidRPr="0037728E">
        <w:rPr>
          <w:rFonts w:ascii="Times New Roman" w:hint="eastAsia"/>
        </w:rPr>
        <w:t>其基本性质见表</w:t>
      </w:r>
      <w:r w:rsidRPr="0037728E">
        <w:rPr>
          <w:rFonts w:ascii="Times New Roman" w:hint="eastAsia"/>
        </w:rPr>
        <w:t>6.2-2</w:t>
      </w:r>
      <w:r w:rsidRPr="0037728E">
        <w:rPr>
          <w:rFonts w:ascii="Times New Roman" w:hint="eastAsia"/>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6.2-2  </w:t>
      </w:r>
      <w:r w:rsidRPr="0037728E">
        <w:rPr>
          <w:rFonts w:ascii="Times New Roman" w:hint="eastAsia"/>
          <w:b/>
          <w:sz w:val="21"/>
          <w:szCs w:val="21"/>
        </w:rPr>
        <w:t>粉质黏土（层号</w:t>
      </w:r>
      <w:r w:rsidRPr="0037728E">
        <w:rPr>
          <w:rFonts w:ascii="Times New Roman" w:hint="eastAsia"/>
          <w:b/>
          <w:sz w:val="21"/>
          <w:szCs w:val="21"/>
        </w:rPr>
        <w:t>2</w:t>
      </w:r>
      <w:r w:rsidRPr="0037728E">
        <w:rPr>
          <w:rFonts w:ascii="Times New Roman" w:hint="eastAsia"/>
          <w:b/>
          <w:sz w:val="21"/>
          <w:szCs w:val="21"/>
        </w:rPr>
        <w:t>）基本性质成果统计表</w:t>
      </w:r>
    </w:p>
    <w:tbl>
      <w:tblPr>
        <w:tblW w:w="91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355"/>
        <w:gridCol w:w="907"/>
        <w:gridCol w:w="1132"/>
        <w:gridCol w:w="1132"/>
        <w:gridCol w:w="1132"/>
        <w:gridCol w:w="1133"/>
        <w:gridCol w:w="1133"/>
        <w:gridCol w:w="1194"/>
      </w:tblGrid>
      <w:tr w:rsidR="00164DFC" w:rsidRPr="0037728E">
        <w:trPr>
          <w:trHeight w:val="20"/>
          <w:jc w:val="center"/>
        </w:trPr>
        <w:tc>
          <w:tcPr>
            <w:tcW w:w="1355" w:type="dxa"/>
            <w:vMerge w:val="restart"/>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试验项目</w:t>
            </w:r>
          </w:p>
        </w:tc>
        <w:tc>
          <w:tcPr>
            <w:tcW w:w="907" w:type="dxa"/>
            <w:vMerge w:val="restart"/>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单位</w:t>
            </w:r>
          </w:p>
        </w:tc>
        <w:tc>
          <w:tcPr>
            <w:tcW w:w="1132" w:type="dxa"/>
            <w:vMerge w:val="restart"/>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统计数</w:t>
            </w:r>
          </w:p>
        </w:tc>
        <w:tc>
          <w:tcPr>
            <w:tcW w:w="3397" w:type="dxa"/>
            <w:gridSpan w:val="3"/>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实验值</w:t>
            </w:r>
          </w:p>
        </w:tc>
        <w:tc>
          <w:tcPr>
            <w:tcW w:w="1133" w:type="dxa"/>
            <w:vMerge w:val="restart"/>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标准差</w:t>
            </w:r>
          </w:p>
        </w:tc>
        <w:tc>
          <w:tcPr>
            <w:tcW w:w="1194" w:type="dxa"/>
            <w:vMerge w:val="restart"/>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变异系数</w:t>
            </w:r>
          </w:p>
        </w:tc>
      </w:tr>
      <w:tr w:rsidR="00164DFC" w:rsidRPr="0037728E">
        <w:trPr>
          <w:trHeight w:val="20"/>
          <w:jc w:val="center"/>
        </w:trPr>
        <w:tc>
          <w:tcPr>
            <w:tcW w:w="1355" w:type="dxa"/>
            <w:vMerge/>
            <w:vAlign w:val="center"/>
          </w:tcPr>
          <w:p w:rsidR="00164DFC" w:rsidRPr="0037728E" w:rsidRDefault="00164DFC">
            <w:pPr>
              <w:snapToGrid w:val="0"/>
              <w:spacing w:line="320" w:lineRule="atLeast"/>
              <w:jc w:val="center"/>
              <w:rPr>
                <w:rFonts w:ascii="Times New Roman"/>
                <w:b/>
                <w:sz w:val="18"/>
                <w:szCs w:val="18"/>
              </w:rPr>
            </w:pPr>
          </w:p>
        </w:tc>
        <w:tc>
          <w:tcPr>
            <w:tcW w:w="907" w:type="dxa"/>
            <w:vMerge/>
            <w:vAlign w:val="center"/>
          </w:tcPr>
          <w:p w:rsidR="00164DFC" w:rsidRPr="0037728E" w:rsidRDefault="00164DFC">
            <w:pPr>
              <w:snapToGrid w:val="0"/>
              <w:spacing w:line="320" w:lineRule="atLeast"/>
              <w:jc w:val="center"/>
              <w:rPr>
                <w:rFonts w:ascii="Times New Roman"/>
                <w:b/>
                <w:sz w:val="18"/>
                <w:szCs w:val="18"/>
              </w:rPr>
            </w:pPr>
          </w:p>
        </w:tc>
        <w:tc>
          <w:tcPr>
            <w:tcW w:w="1132" w:type="dxa"/>
            <w:vMerge/>
            <w:vAlign w:val="center"/>
          </w:tcPr>
          <w:p w:rsidR="00164DFC" w:rsidRPr="0037728E" w:rsidRDefault="00164DFC">
            <w:pPr>
              <w:snapToGrid w:val="0"/>
              <w:spacing w:line="320" w:lineRule="atLeast"/>
              <w:jc w:val="center"/>
              <w:rPr>
                <w:rFonts w:ascii="Times New Roman"/>
                <w:b/>
                <w:sz w:val="18"/>
                <w:szCs w:val="18"/>
              </w:rPr>
            </w:pPr>
          </w:p>
        </w:tc>
        <w:tc>
          <w:tcPr>
            <w:tcW w:w="1132"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最小值</w:t>
            </w:r>
          </w:p>
        </w:tc>
        <w:tc>
          <w:tcPr>
            <w:tcW w:w="1132"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最大值</w:t>
            </w:r>
          </w:p>
        </w:tc>
        <w:tc>
          <w:tcPr>
            <w:tcW w:w="1133"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平均值</w:t>
            </w:r>
          </w:p>
        </w:tc>
        <w:tc>
          <w:tcPr>
            <w:tcW w:w="1133" w:type="dxa"/>
            <w:vMerge/>
            <w:vAlign w:val="center"/>
          </w:tcPr>
          <w:p w:rsidR="00164DFC" w:rsidRPr="0037728E" w:rsidRDefault="00164DFC">
            <w:pPr>
              <w:snapToGrid w:val="0"/>
              <w:spacing w:line="320" w:lineRule="atLeast"/>
              <w:jc w:val="center"/>
              <w:rPr>
                <w:rFonts w:ascii="Times New Roman"/>
                <w:b/>
                <w:sz w:val="18"/>
                <w:szCs w:val="18"/>
              </w:rPr>
            </w:pPr>
          </w:p>
        </w:tc>
        <w:tc>
          <w:tcPr>
            <w:tcW w:w="1194" w:type="dxa"/>
            <w:vMerge/>
            <w:vAlign w:val="center"/>
          </w:tcPr>
          <w:p w:rsidR="00164DFC" w:rsidRPr="0037728E" w:rsidRDefault="00164DFC">
            <w:pPr>
              <w:snapToGrid w:val="0"/>
              <w:spacing w:line="320" w:lineRule="atLeast"/>
              <w:jc w:val="center"/>
              <w:rPr>
                <w:rFonts w:ascii="Times New Roman"/>
                <w:b/>
                <w:sz w:val="18"/>
                <w:szCs w:val="18"/>
              </w:rPr>
            </w:pPr>
          </w:p>
        </w:tc>
      </w:tr>
      <w:tr w:rsidR="00164DFC" w:rsidRPr="0037728E">
        <w:trPr>
          <w:trHeight w:val="20"/>
          <w:jc w:val="center"/>
        </w:trPr>
        <w:tc>
          <w:tcPr>
            <w:tcW w:w="1355"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天然含水量</w:t>
            </w:r>
          </w:p>
        </w:tc>
        <w:tc>
          <w:tcPr>
            <w:tcW w:w="907"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11</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30.9</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39.0</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34.89</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2.6</w:t>
            </w:r>
          </w:p>
        </w:tc>
        <w:tc>
          <w:tcPr>
            <w:tcW w:w="1194"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0.07</w:t>
            </w:r>
          </w:p>
        </w:tc>
      </w:tr>
      <w:tr w:rsidR="00164DFC" w:rsidRPr="0037728E">
        <w:trPr>
          <w:trHeight w:val="20"/>
          <w:jc w:val="center"/>
        </w:trPr>
        <w:tc>
          <w:tcPr>
            <w:tcW w:w="1355"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比重</w:t>
            </w:r>
          </w:p>
        </w:tc>
        <w:tc>
          <w:tcPr>
            <w:tcW w:w="907" w:type="dxa"/>
            <w:vAlign w:val="center"/>
          </w:tcPr>
          <w:p w:rsidR="00164DFC" w:rsidRPr="0037728E" w:rsidRDefault="00164DFC">
            <w:pPr>
              <w:snapToGrid w:val="0"/>
              <w:spacing w:line="320" w:lineRule="atLeast"/>
              <w:jc w:val="center"/>
              <w:rPr>
                <w:rFonts w:ascii="Times New Roman"/>
                <w:bCs/>
                <w:sz w:val="18"/>
                <w:szCs w:val="18"/>
              </w:rPr>
            </w:pP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11</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1.83</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1.93</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2.72</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0.03</w:t>
            </w:r>
          </w:p>
        </w:tc>
        <w:tc>
          <w:tcPr>
            <w:tcW w:w="1194"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0.02</w:t>
            </w:r>
          </w:p>
        </w:tc>
      </w:tr>
      <w:tr w:rsidR="00164DFC" w:rsidRPr="0037728E">
        <w:trPr>
          <w:trHeight w:val="20"/>
          <w:jc w:val="center"/>
        </w:trPr>
        <w:tc>
          <w:tcPr>
            <w:tcW w:w="1355"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天然密度</w:t>
            </w:r>
          </w:p>
        </w:tc>
        <w:tc>
          <w:tcPr>
            <w:tcW w:w="907"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g/cm3</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11</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2.71</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2.73</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2.72</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0.01</w:t>
            </w:r>
          </w:p>
        </w:tc>
        <w:tc>
          <w:tcPr>
            <w:tcW w:w="1194"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0</w:t>
            </w:r>
          </w:p>
        </w:tc>
      </w:tr>
      <w:tr w:rsidR="00164DFC" w:rsidRPr="0037728E">
        <w:trPr>
          <w:trHeight w:val="20"/>
          <w:jc w:val="center"/>
        </w:trPr>
        <w:tc>
          <w:tcPr>
            <w:tcW w:w="1355"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孔隙比</w:t>
            </w:r>
          </w:p>
        </w:tc>
        <w:tc>
          <w:tcPr>
            <w:tcW w:w="907" w:type="dxa"/>
            <w:vAlign w:val="center"/>
          </w:tcPr>
          <w:p w:rsidR="00164DFC" w:rsidRPr="0037728E" w:rsidRDefault="00164DFC">
            <w:pPr>
              <w:snapToGrid w:val="0"/>
              <w:spacing w:line="320" w:lineRule="atLeast"/>
              <w:jc w:val="center"/>
              <w:rPr>
                <w:rFonts w:ascii="Times New Roman"/>
                <w:bCs/>
                <w:sz w:val="18"/>
                <w:szCs w:val="18"/>
              </w:rPr>
            </w:pP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11</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0.84</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1.07</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0.96</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0.08</w:t>
            </w:r>
          </w:p>
        </w:tc>
        <w:tc>
          <w:tcPr>
            <w:tcW w:w="1194"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0.08</w:t>
            </w:r>
          </w:p>
        </w:tc>
      </w:tr>
      <w:tr w:rsidR="00164DFC" w:rsidRPr="0037728E">
        <w:trPr>
          <w:trHeight w:val="20"/>
          <w:jc w:val="center"/>
        </w:trPr>
        <w:tc>
          <w:tcPr>
            <w:tcW w:w="1355"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饱和度</w:t>
            </w:r>
          </w:p>
        </w:tc>
        <w:tc>
          <w:tcPr>
            <w:tcW w:w="907"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11</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99</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99.90</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99.45</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0.37</w:t>
            </w:r>
          </w:p>
        </w:tc>
        <w:tc>
          <w:tcPr>
            <w:tcW w:w="1194"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0</w:t>
            </w:r>
          </w:p>
        </w:tc>
      </w:tr>
    </w:tbl>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③、第四系全新统冲积物（</w:t>
      </w:r>
      <w:r w:rsidRPr="0037728E">
        <w:rPr>
          <w:rFonts w:ascii="Times New Roman" w:hint="eastAsia"/>
        </w:rPr>
        <w:t>Q4</w:t>
      </w:r>
      <w:r w:rsidRPr="0037728E">
        <w:rPr>
          <w:rFonts w:ascii="Times New Roman" w:hint="eastAsia"/>
          <w:vertAlign w:val="superscript"/>
        </w:rPr>
        <w:t>a1</w:t>
      </w:r>
      <w:r w:rsidRPr="0037728E">
        <w:rPr>
          <w:rFonts w:ascii="Times New Roman" w:hint="eastAsia"/>
        </w:rPr>
        <w:t>）</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粉质黏土（</w:t>
      </w:r>
      <w:r w:rsidRPr="0037728E">
        <w:rPr>
          <w:rFonts w:ascii="Times New Roman" w:hint="eastAsia"/>
        </w:rPr>
        <w:t>Q4</w:t>
      </w:r>
      <w:r w:rsidRPr="0037728E">
        <w:rPr>
          <w:rFonts w:ascii="Times New Roman" w:hint="eastAsia"/>
          <w:vertAlign w:val="superscript"/>
        </w:rPr>
        <w:t>a1</w:t>
      </w:r>
      <w:r w:rsidRPr="0037728E">
        <w:rPr>
          <w:rFonts w:ascii="Times New Roman" w:hint="eastAsia"/>
        </w:rPr>
        <w:t>）（层号</w:t>
      </w:r>
      <w:r w:rsidRPr="0037728E">
        <w:rPr>
          <w:rFonts w:ascii="Times New Roman" w:hint="eastAsia"/>
        </w:rPr>
        <w:t>3</w:t>
      </w:r>
      <w:r w:rsidRPr="0037728E">
        <w:rPr>
          <w:rFonts w:ascii="Times New Roman" w:hint="eastAsia"/>
        </w:rPr>
        <w:t>）：黑褐、灰黄，可塑</w:t>
      </w:r>
      <w:r w:rsidRPr="0037728E">
        <w:rPr>
          <w:rFonts w:ascii="Times New Roman" w:hint="eastAsia"/>
        </w:rPr>
        <w:t>-</w:t>
      </w:r>
      <w:r w:rsidRPr="0037728E">
        <w:rPr>
          <w:rFonts w:ascii="Times New Roman" w:hint="eastAsia"/>
        </w:rPr>
        <w:t>硬塑，切面稍光滑，干强度、韧性中等，无摇震反应，见角砾，砾径</w:t>
      </w:r>
      <w:r w:rsidRPr="0037728E">
        <w:rPr>
          <w:rFonts w:ascii="Times New Roman" w:hint="eastAsia"/>
        </w:rPr>
        <w:t>0.5~2cm</w:t>
      </w:r>
      <w:r w:rsidRPr="0037728E">
        <w:rPr>
          <w:rFonts w:ascii="Times New Roman" w:hint="eastAsia"/>
        </w:rPr>
        <w:t>，个别达</w:t>
      </w:r>
      <w:r w:rsidRPr="0037728E">
        <w:rPr>
          <w:rFonts w:ascii="Times New Roman" w:hint="eastAsia"/>
        </w:rPr>
        <w:t>5cm</w:t>
      </w:r>
      <w:r w:rsidRPr="0037728E">
        <w:rPr>
          <w:rFonts w:ascii="Times New Roman" w:hint="eastAsia"/>
        </w:rPr>
        <w:t>，含粉细砂，偶含植物腐殖质。该层除场地西南区未见，其余均有揭露，层厚</w:t>
      </w:r>
      <w:r w:rsidRPr="0037728E">
        <w:rPr>
          <w:rFonts w:ascii="Times New Roman" w:hint="eastAsia"/>
        </w:rPr>
        <w:t>0.9~12.3m</w:t>
      </w:r>
      <w:r w:rsidRPr="0037728E">
        <w:rPr>
          <w:rFonts w:ascii="Times New Roman" w:hint="eastAsia"/>
        </w:rPr>
        <w:t>，层顶高层</w:t>
      </w:r>
      <w:r w:rsidRPr="0037728E">
        <w:rPr>
          <w:rFonts w:ascii="Times New Roman" w:hint="eastAsia"/>
        </w:rPr>
        <w:t>17.9~27m</w:t>
      </w:r>
      <w:r w:rsidRPr="0037728E">
        <w:rPr>
          <w:rFonts w:ascii="Times New Roman" w:hint="eastAsia"/>
        </w:rPr>
        <w:t>。其基本性质见表</w:t>
      </w:r>
      <w:r w:rsidRPr="0037728E">
        <w:rPr>
          <w:rFonts w:ascii="Times New Roman" w:hint="eastAsia"/>
        </w:rPr>
        <w:t>6.2-2</w:t>
      </w:r>
      <w:r w:rsidRPr="0037728E">
        <w:rPr>
          <w:rFonts w:ascii="Times New Roman" w:hint="eastAsia"/>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 8-15  </w:t>
      </w:r>
      <w:r w:rsidRPr="0037728E">
        <w:rPr>
          <w:rFonts w:ascii="Times New Roman" w:hint="eastAsia"/>
          <w:b/>
          <w:sz w:val="21"/>
          <w:szCs w:val="21"/>
        </w:rPr>
        <w:t>粉质黏土（层号</w:t>
      </w:r>
      <w:r w:rsidRPr="0037728E">
        <w:rPr>
          <w:rFonts w:ascii="Times New Roman" w:hint="eastAsia"/>
          <w:b/>
          <w:sz w:val="21"/>
          <w:szCs w:val="21"/>
        </w:rPr>
        <w:t>3</w:t>
      </w:r>
      <w:r w:rsidRPr="0037728E">
        <w:rPr>
          <w:rFonts w:ascii="Times New Roman" w:hint="eastAsia"/>
          <w:b/>
          <w:sz w:val="21"/>
          <w:szCs w:val="21"/>
        </w:rPr>
        <w:t>）基本性质成果统计表</w:t>
      </w:r>
    </w:p>
    <w:tbl>
      <w:tblPr>
        <w:tblW w:w="90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355"/>
        <w:gridCol w:w="907"/>
        <w:gridCol w:w="1132"/>
        <w:gridCol w:w="1132"/>
        <w:gridCol w:w="1132"/>
        <w:gridCol w:w="1133"/>
        <w:gridCol w:w="1133"/>
        <w:gridCol w:w="1133"/>
      </w:tblGrid>
      <w:tr w:rsidR="00164DFC" w:rsidRPr="0037728E">
        <w:trPr>
          <w:trHeight w:val="20"/>
          <w:jc w:val="center"/>
        </w:trPr>
        <w:tc>
          <w:tcPr>
            <w:tcW w:w="1355" w:type="dxa"/>
            <w:vMerge w:val="restart"/>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试验项目</w:t>
            </w:r>
          </w:p>
        </w:tc>
        <w:tc>
          <w:tcPr>
            <w:tcW w:w="907" w:type="dxa"/>
            <w:vMerge w:val="restart"/>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单位</w:t>
            </w:r>
          </w:p>
        </w:tc>
        <w:tc>
          <w:tcPr>
            <w:tcW w:w="1132" w:type="dxa"/>
            <w:vMerge w:val="restart"/>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统计数</w:t>
            </w:r>
          </w:p>
        </w:tc>
        <w:tc>
          <w:tcPr>
            <w:tcW w:w="3397" w:type="dxa"/>
            <w:gridSpan w:val="3"/>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实验值</w:t>
            </w:r>
          </w:p>
        </w:tc>
        <w:tc>
          <w:tcPr>
            <w:tcW w:w="1133" w:type="dxa"/>
            <w:vMerge w:val="restart"/>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标准差</w:t>
            </w:r>
          </w:p>
        </w:tc>
        <w:tc>
          <w:tcPr>
            <w:tcW w:w="1133" w:type="dxa"/>
            <w:vMerge w:val="restart"/>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变异系数</w:t>
            </w:r>
          </w:p>
        </w:tc>
      </w:tr>
      <w:tr w:rsidR="00164DFC" w:rsidRPr="0037728E">
        <w:trPr>
          <w:trHeight w:val="20"/>
          <w:jc w:val="center"/>
        </w:trPr>
        <w:tc>
          <w:tcPr>
            <w:tcW w:w="1355" w:type="dxa"/>
            <w:vMerge/>
            <w:vAlign w:val="center"/>
          </w:tcPr>
          <w:p w:rsidR="00164DFC" w:rsidRPr="0037728E" w:rsidRDefault="00164DFC">
            <w:pPr>
              <w:snapToGrid w:val="0"/>
              <w:spacing w:line="320" w:lineRule="atLeast"/>
              <w:jc w:val="center"/>
              <w:rPr>
                <w:rFonts w:ascii="Times New Roman"/>
                <w:b/>
                <w:sz w:val="18"/>
                <w:szCs w:val="18"/>
              </w:rPr>
            </w:pPr>
          </w:p>
        </w:tc>
        <w:tc>
          <w:tcPr>
            <w:tcW w:w="907" w:type="dxa"/>
            <w:vMerge/>
            <w:vAlign w:val="center"/>
          </w:tcPr>
          <w:p w:rsidR="00164DFC" w:rsidRPr="0037728E" w:rsidRDefault="00164DFC">
            <w:pPr>
              <w:snapToGrid w:val="0"/>
              <w:spacing w:line="320" w:lineRule="atLeast"/>
              <w:jc w:val="center"/>
              <w:rPr>
                <w:rFonts w:ascii="Times New Roman"/>
                <w:b/>
                <w:sz w:val="18"/>
                <w:szCs w:val="18"/>
              </w:rPr>
            </w:pPr>
          </w:p>
        </w:tc>
        <w:tc>
          <w:tcPr>
            <w:tcW w:w="1132" w:type="dxa"/>
            <w:vMerge/>
            <w:vAlign w:val="center"/>
          </w:tcPr>
          <w:p w:rsidR="00164DFC" w:rsidRPr="0037728E" w:rsidRDefault="00164DFC">
            <w:pPr>
              <w:snapToGrid w:val="0"/>
              <w:spacing w:line="320" w:lineRule="atLeast"/>
              <w:jc w:val="center"/>
              <w:rPr>
                <w:rFonts w:ascii="Times New Roman"/>
                <w:b/>
                <w:sz w:val="18"/>
                <w:szCs w:val="18"/>
              </w:rPr>
            </w:pPr>
          </w:p>
        </w:tc>
        <w:tc>
          <w:tcPr>
            <w:tcW w:w="1132"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最小值</w:t>
            </w:r>
          </w:p>
        </w:tc>
        <w:tc>
          <w:tcPr>
            <w:tcW w:w="1132"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最大值</w:t>
            </w:r>
          </w:p>
        </w:tc>
        <w:tc>
          <w:tcPr>
            <w:tcW w:w="1133"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hint="eastAsia"/>
                <w:b/>
                <w:sz w:val="18"/>
                <w:szCs w:val="18"/>
              </w:rPr>
              <w:t>平均值</w:t>
            </w:r>
          </w:p>
        </w:tc>
        <w:tc>
          <w:tcPr>
            <w:tcW w:w="1133" w:type="dxa"/>
            <w:vMerge/>
            <w:vAlign w:val="center"/>
          </w:tcPr>
          <w:p w:rsidR="00164DFC" w:rsidRPr="0037728E" w:rsidRDefault="00164DFC">
            <w:pPr>
              <w:snapToGrid w:val="0"/>
              <w:spacing w:line="320" w:lineRule="atLeast"/>
              <w:jc w:val="center"/>
              <w:rPr>
                <w:rFonts w:ascii="Times New Roman"/>
                <w:b/>
                <w:sz w:val="18"/>
                <w:szCs w:val="18"/>
              </w:rPr>
            </w:pPr>
          </w:p>
        </w:tc>
        <w:tc>
          <w:tcPr>
            <w:tcW w:w="1133" w:type="dxa"/>
            <w:vMerge/>
            <w:vAlign w:val="center"/>
          </w:tcPr>
          <w:p w:rsidR="00164DFC" w:rsidRPr="0037728E" w:rsidRDefault="00164DFC">
            <w:pPr>
              <w:snapToGrid w:val="0"/>
              <w:spacing w:line="320" w:lineRule="atLeast"/>
              <w:jc w:val="center"/>
              <w:rPr>
                <w:rFonts w:ascii="Times New Roman"/>
                <w:b/>
                <w:sz w:val="18"/>
                <w:szCs w:val="18"/>
              </w:rPr>
            </w:pPr>
          </w:p>
        </w:tc>
      </w:tr>
      <w:tr w:rsidR="00164DFC" w:rsidRPr="0037728E">
        <w:trPr>
          <w:trHeight w:val="20"/>
          <w:jc w:val="center"/>
        </w:trPr>
        <w:tc>
          <w:tcPr>
            <w:tcW w:w="1355"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天然含水量</w:t>
            </w:r>
          </w:p>
        </w:tc>
        <w:tc>
          <w:tcPr>
            <w:tcW w:w="907"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23</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20.5</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32.10</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25.57</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3.27</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0.13</w:t>
            </w:r>
          </w:p>
        </w:tc>
      </w:tr>
      <w:tr w:rsidR="00164DFC" w:rsidRPr="0037728E">
        <w:trPr>
          <w:trHeight w:val="20"/>
          <w:jc w:val="center"/>
        </w:trPr>
        <w:tc>
          <w:tcPr>
            <w:tcW w:w="1355"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比重</w:t>
            </w:r>
          </w:p>
        </w:tc>
        <w:tc>
          <w:tcPr>
            <w:tcW w:w="907" w:type="dxa"/>
            <w:vAlign w:val="center"/>
          </w:tcPr>
          <w:p w:rsidR="00164DFC" w:rsidRPr="0037728E" w:rsidRDefault="00164DFC">
            <w:pPr>
              <w:snapToGrid w:val="0"/>
              <w:spacing w:line="320" w:lineRule="atLeast"/>
              <w:jc w:val="center"/>
              <w:rPr>
                <w:rFonts w:ascii="Times New Roman"/>
                <w:bCs/>
                <w:sz w:val="18"/>
                <w:szCs w:val="18"/>
              </w:rPr>
            </w:pP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23</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1.92</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2.04</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2.73</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0.03</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0.02</w:t>
            </w:r>
          </w:p>
        </w:tc>
      </w:tr>
      <w:tr w:rsidR="00164DFC" w:rsidRPr="0037728E">
        <w:trPr>
          <w:trHeight w:val="20"/>
          <w:jc w:val="center"/>
        </w:trPr>
        <w:tc>
          <w:tcPr>
            <w:tcW w:w="1355"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天然密度</w:t>
            </w:r>
          </w:p>
        </w:tc>
        <w:tc>
          <w:tcPr>
            <w:tcW w:w="907"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g/cm3</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23</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2.71</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2.73</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2.73</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0.01</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0</w:t>
            </w:r>
          </w:p>
        </w:tc>
      </w:tr>
      <w:tr w:rsidR="00164DFC" w:rsidRPr="0037728E">
        <w:trPr>
          <w:trHeight w:val="20"/>
          <w:jc w:val="center"/>
        </w:trPr>
        <w:tc>
          <w:tcPr>
            <w:tcW w:w="1355"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孔隙比</w:t>
            </w:r>
          </w:p>
        </w:tc>
        <w:tc>
          <w:tcPr>
            <w:tcW w:w="907" w:type="dxa"/>
            <w:vAlign w:val="center"/>
          </w:tcPr>
          <w:p w:rsidR="00164DFC" w:rsidRPr="0037728E" w:rsidRDefault="00164DFC">
            <w:pPr>
              <w:snapToGrid w:val="0"/>
              <w:spacing w:line="320" w:lineRule="atLeast"/>
              <w:jc w:val="center"/>
              <w:rPr>
                <w:rFonts w:ascii="Times New Roman"/>
                <w:bCs/>
                <w:sz w:val="18"/>
                <w:szCs w:val="18"/>
              </w:rPr>
            </w:pP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23</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0.60</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0.88</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0.72</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0.08</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0.11</w:t>
            </w:r>
          </w:p>
        </w:tc>
      </w:tr>
      <w:tr w:rsidR="00164DFC" w:rsidRPr="0037728E">
        <w:trPr>
          <w:trHeight w:val="20"/>
          <w:jc w:val="center"/>
        </w:trPr>
        <w:tc>
          <w:tcPr>
            <w:tcW w:w="1355"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饱和度</w:t>
            </w:r>
          </w:p>
        </w:tc>
        <w:tc>
          <w:tcPr>
            <w:tcW w:w="907"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23</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92.50</w:t>
            </w:r>
          </w:p>
        </w:tc>
        <w:tc>
          <w:tcPr>
            <w:tcW w:w="1132"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99.90</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96.83</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2.27</w:t>
            </w:r>
          </w:p>
        </w:tc>
        <w:tc>
          <w:tcPr>
            <w:tcW w:w="1133" w:type="dxa"/>
            <w:vAlign w:val="center"/>
          </w:tcPr>
          <w:p w:rsidR="00164DFC" w:rsidRPr="0037728E" w:rsidRDefault="00E15C5D">
            <w:pPr>
              <w:snapToGrid w:val="0"/>
              <w:spacing w:line="320" w:lineRule="atLeast"/>
              <w:jc w:val="center"/>
              <w:rPr>
                <w:rFonts w:ascii="Times New Roman"/>
                <w:bCs/>
                <w:sz w:val="18"/>
                <w:szCs w:val="18"/>
              </w:rPr>
            </w:pPr>
            <w:r w:rsidRPr="0037728E">
              <w:rPr>
                <w:rFonts w:ascii="Times New Roman" w:hint="eastAsia"/>
                <w:bCs/>
                <w:sz w:val="18"/>
                <w:szCs w:val="18"/>
              </w:rPr>
              <w:t>0.02</w:t>
            </w:r>
          </w:p>
        </w:tc>
      </w:tr>
    </w:tbl>
    <w:p w:rsidR="00164DFC" w:rsidRPr="0037728E" w:rsidRDefault="00395777">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4 \* GB3 \* MERGEFORMAT </w:instrText>
      </w:r>
      <w:r w:rsidRPr="0037728E">
        <w:rPr>
          <w:rFonts w:ascii="Times New Roman" w:hint="eastAsia"/>
        </w:rPr>
        <w:fldChar w:fldCharType="separate"/>
      </w:r>
      <w:r w:rsidR="00E15C5D" w:rsidRPr="0037728E">
        <w:rPr>
          <w:rFonts w:ascii="Times New Roman" w:hint="eastAsia"/>
        </w:rPr>
        <w:t>④</w:t>
      </w:r>
      <w:r w:rsidRPr="0037728E">
        <w:rPr>
          <w:rFonts w:ascii="Times New Roman" w:hint="eastAsia"/>
        </w:rPr>
        <w:fldChar w:fldCharType="end"/>
      </w:r>
      <w:r w:rsidR="00E15C5D" w:rsidRPr="0037728E">
        <w:rPr>
          <w:rFonts w:ascii="Times New Roman" w:hint="eastAsia"/>
        </w:rPr>
        <w:t>、中元古界冷家溪群（</w:t>
      </w:r>
      <w:r w:rsidR="00E15C5D" w:rsidRPr="0037728E">
        <w:rPr>
          <w:rFonts w:ascii="Times New Roman" w:hint="eastAsia"/>
        </w:rPr>
        <w:t>Pt</w:t>
      </w:r>
      <w:r w:rsidR="00E15C5D" w:rsidRPr="0037728E">
        <w:rPr>
          <w:rFonts w:ascii="Times New Roman" w:hint="eastAsia"/>
        </w:rPr>
        <w:t>）</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强风化板岩（</w:t>
      </w:r>
      <w:r w:rsidRPr="0037728E">
        <w:rPr>
          <w:rFonts w:ascii="Times New Roman" w:hint="eastAsia"/>
        </w:rPr>
        <w:t>Pt</w:t>
      </w:r>
      <w:r w:rsidRPr="0037728E">
        <w:rPr>
          <w:rFonts w:ascii="Times New Roman" w:hint="eastAsia"/>
        </w:rPr>
        <w:t>）（层号</w:t>
      </w:r>
      <w:r w:rsidRPr="0037728E">
        <w:rPr>
          <w:rFonts w:ascii="Times New Roman" w:hint="eastAsia"/>
        </w:rPr>
        <w:t>4</w:t>
      </w:r>
      <w:r w:rsidRPr="0037728E">
        <w:rPr>
          <w:rFonts w:ascii="Times New Roman" w:hint="eastAsia"/>
        </w:rPr>
        <w:t>）：黄褐、灰黄，变余结构，层状构造，岩石风化强烈，上部风化呈土状，岩石手易捏碎，裂隙特别发育，岩石裂面被铁锰质侵染，岩石钻进进尺快，取芯呈砂状、块状、土柱状。该层全场分布，受深度限制，未完全揭露，层厚</w:t>
      </w:r>
      <w:r w:rsidRPr="0037728E">
        <w:rPr>
          <w:rFonts w:ascii="Times New Roman" w:hint="eastAsia"/>
        </w:rPr>
        <w:t>4.8~6.9m</w:t>
      </w:r>
      <w:r w:rsidRPr="0037728E">
        <w:rPr>
          <w:rFonts w:ascii="Times New Roman" w:hint="eastAsia"/>
        </w:rPr>
        <w:t>，层顶高层</w:t>
      </w:r>
      <w:r w:rsidRPr="0037728E">
        <w:rPr>
          <w:rFonts w:ascii="Times New Roman" w:hint="eastAsia"/>
        </w:rPr>
        <w:t>10.6~24.8m</w:t>
      </w:r>
      <w:r w:rsidRPr="0037728E">
        <w:rPr>
          <w:rFonts w:ascii="Times New Roman" w:hint="eastAsia"/>
        </w:rPr>
        <w:t>。</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w:t>
      </w:r>
      <w:r w:rsidRPr="0037728E">
        <w:rPr>
          <w:rFonts w:ascii="Times New Roman" w:hint="eastAsia"/>
        </w:rPr>
        <w:t>4</w:t>
      </w:r>
      <w:r w:rsidRPr="0037728E">
        <w:rPr>
          <w:rFonts w:ascii="Times New Roman" w:hint="eastAsia"/>
        </w:rPr>
        <w:t>）场地水文地质条件</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场地内地下水类型主要为上层滞水，上层滞水主要赋存于素填土（层号</w:t>
      </w:r>
      <w:r w:rsidRPr="0037728E">
        <w:rPr>
          <w:rFonts w:ascii="Times New Roman" w:hint="eastAsia"/>
        </w:rPr>
        <w:t>1</w:t>
      </w:r>
      <w:r w:rsidRPr="0037728E">
        <w:rPr>
          <w:rFonts w:ascii="Times New Roman" w:hint="eastAsia"/>
        </w:rPr>
        <w:t>）和粉质黏土（层号</w:t>
      </w:r>
      <w:r w:rsidRPr="0037728E">
        <w:rPr>
          <w:rFonts w:ascii="Times New Roman" w:hint="eastAsia"/>
        </w:rPr>
        <w:t>2</w:t>
      </w:r>
      <w:r w:rsidRPr="0037728E">
        <w:rPr>
          <w:rFonts w:ascii="Times New Roman" w:hint="eastAsia"/>
        </w:rPr>
        <w:t>）中，主要受大气降水和地表径流补给，以蒸发及侧向径流为主要排泄途经。该场地临近河网的阶地地貌，若遇强降雨季节，可能会造成场区大范围积水或内涝，隐患极大。勘察期间，稳定地下水位埋深</w:t>
      </w:r>
      <w:r w:rsidRPr="0037728E">
        <w:rPr>
          <w:rFonts w:ascii="Times New Roman" w:hint="eastAsia"/>
        </w:rPr>
        <w:t>3.0~4.0m</w:t>
      </w:r>
      <w:r w:rsidRPr="0037728E">
        <w:rPr>
          <w:rFonts w:ascii="Times New Roman" w:hint="eastAsia"/>
        </w:rPr>
        <w:t>，稳定地下水</w:t>
      </w:r>
      <w:r w:rsidRPr="0037728E">
        <w:rPr>
          <w:rFonts w:ascii="Times New Roman" w:hint="eastAsia"/>
        </w:rPr>
        <w:lastRenderedPageBreak/>
        <w:t>位标高</w:t>
      </w:r>
      <w:r w:rsidRPr="0037728E">
        <w:rPr>
          <w:rFonts w:ascii="Times New Roman" w:hint="eastAsia"/>
        </w:rPr>
        <w:t>24.0m</w:t>
      </w:r>
      <w:r w:rsidRPr="0037728E">
        <w:rPr>
          <w:rFonts w:ascii="Times New Roman" w:hint="eastAsia"/>
        </w:rPr>
        <w:t>左右，若遇丰水季节，则地下水水位会上升。项目厂区含水层主要为基岩裂隙水，含水层渗透系数</w:t>
      </w:r>
      <w:r w:rsidRPr="0037728E">
        <w:rPr>
          <w:rFonts w:ascii="Times New Roman" w:hint="eastAsia"/>
        </w:rPr>
        <w:t xml:space="preserve"> K=5.79</w:t>
      </w:r>
      <w:r w:rsidRPr="0037728E">
        <w:rPr>
          <w:rFonts w:ascii="Times New Roman" w:hint="eastAsia"/>
        </w:rPr>
        <w:t>×</w:t>
      </w:r>
      <w:r w:rsidRPr="0037728E">
        <w:rPr>
          <w:rFonts w:ascii="Times New Roman" w:hint="eastAsia"/>
        </w:rPr>
        <w:t>10-4cm/s</w:t>
      </w:r>
      <w:r w:rsidRPr="0037728E">
        <w:rPr>
          <w:rFonts w:ascii="Times New Roman" w:hint="eastAsia"/>
        </w:rPr>
        <w:t>（即</w:t>
      </w:r>
      <w:r w:rsidRPr="0037728E">
        <w:rPr>
          <w:rFonts w:ascii="Times New Roman" w:hint="eastAsia"/>
        </w:rPr>
        <w:t>0.5m/d</w:t>
      </w:r>
      <w:r w:rsidRPr="0037728E">
        <w:rPr>
          <w:rFonts w:ascii="Times New Roman" w:hint="eastAsia"/>
        </w:rPr>
        <w:t>）。降水是基岩裂隙水的主要补给源，补给强度取决于降雨量，频率和形式、地貌、岩性、构造及岩石的风化状况诸因素；基岩裂隙水迳流条件与地貌和岩性关系密切。</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w:t>
      </w:r>
      <w:r w:rsidRPr="0037728E">
        <w:rPr>
          <w:rFonts w:ascii="Times New Roman" w:hint="eastAsia"/>
        </w:rPr>
        <w:t>5</w:t>
      </w:r>
      <w:r w:rsidRPr="0037728E">
        <w:rPr>
          <w:rFonts w:ascii="Times New Roman" w:hint="eastAsia"/>
        </w:rPr>
        <w:t>）地下水动态特征与监测</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本区属丘陵沟谷孔隙潜水区，总的特点是地下水赋存于沟谷地段冲积层及坡残积层中，主要由大气降水补给，少有或没有泉水集中排泄，含水层薄，富水性差，赋存水量少。场区的第四系地层无砂砾层，均为粘性土层，属弱透水性地层，整个第四系地层相当于一个相对隔水层，地下水下渗慢，且第四系粘性土层厚度较薄，平均厚度约</w:t>
      </w:r>
      <w:r w:rsidRPr="0037728E">
        <w:rPr>
          <w:rFonts w:ascii="Times New Roman" w:hint="eastAsia"/>
        </w:rPr>
        <w:t>4.0m</w:t>
      </w:r>
      <w:r w:rsidRPr="0037728E">
        <w:rPr>
          <w:rFonts w:ascii="Times New Roman" w:hint="eastAsia"/>
        </w:rPr>
        <w:t>，地下水下渗量较小；场区上游及中游的基岩均为相对隔水层，仅在下游的段鸭栏—旗杆地下水系统段发育有寒武系白云岩，为富水地层，但该地段位于场区北段靠长江边上，为排泄区，且其上部的第四第粘性土层为相对隔水层，地下水渗入量小。总体而言，整个场区均为相对隔水层，地下水渗入量小，且地表水渗入后，潜流距离短，随后以泉的形式排出地表，地下水水文变幅主要是受大气降水的影响较大。勘查期间，从水井出露的泉水来看，流量较小，为</w:t>
      </w:r>
      <w:r w:rsidRPr="0037728E">
        <w:rPr>
          <w:rFonts w:ascii="Times New Roman" w:hint="eastAsia"/>
        </w:rPr>
        <w:t>0.045L/s</w:t>
      </w:r>
      <w:r w:rsidRPr="0037728E">
        <w:rPr>
          <w:rFonts w:ascii="Times New Roman" w:hint="eastAsia"/>
        </w:rPr>
        <w:t>。在枯水与平水季节，地下水补给长江与洋溪湖，在丰水季节，因长江水位上涨，受长江水的顶托作用的影响，地下水补给洋溪湖。</w:t>
      </w:r>
    </w:p>
    <w:p w:rsidR="00164DFC" w:rsidRPr="0037728E" w:rsidRDefault="00E15C5D">
      <w:pPr>
        <w:spacing w:line="480" w:lineRule="exact"/>
        <w:outlineLvl w:val="3"/>
        <w:rPr>
          <w:rFonts w:ascii="Times New Roman"/>
          <w:b/>
        </w:rPr>
      </w:pPr>
      <w:r w:rsidRPr="0037728E">
        <w:rPr>
          <w:rFonts w:ascii="Times New Roman" w:hint="eastAsia"/>
          <w:b/>
        </w:rPr>
        <w:t>6.2.3.2</w:t>
      </w:r>
      <w:r w:rsidRPr="0037728E">
        <w:rPr>
          <w:rFonts w:ascii="Times New Roman" w:hint="eastAsia"/>
          <w:b/>
        </w:rPr>
        <w:t>评价预测原则</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bookmarkStart w:id="637" w:name="_Toc312679085"/>
      <w:bookmarkStart w:id="638" w:name="_Toc298158664"/>
      <w:bookmarkStart w:id="639" w:name="_Toc20686"/>
      <w:r w:rsidRPr="0037728E">
        <w:rPr>
          <w:rFonts w:ascii="Times New Roman"/>
        </w:rPr>
        <w:t>根据《环境影响评价技术导则</w:t>
      </w:r>
      <w:r w:rsidRPr="0037728E">
        <w:rPr>
          <w:rFonts w:ascii="Times New Roman"/>
        </w:rPr>
        <w:t>-</w:t>
      </w:r>
      <w:r w:rsidRPr="0037728E">
        <w:rPr>
          <w:rFonts w:ascii="Times New Roman"/>
        </w:rPr>
        <w:t>地下水环境》</w:t>
      </w:r>
      <w:r w:rsidRPr="0037728E">
        <w:rPr>
          <w:rFonts w:ascii="Times New Roman" w:hint="eastAsia"/>
        </w:rPr>
        <w:t>（</w:t>
      </w:r>
      <w:r w:rsidRPr="0037728E">
        <w:rPr>
          <w:rFonts w:ascii="Times New Roman"/>
        </w:rPr>
        <w:t>HJ610-2016</w:t>
      </w:r>
      <w:r w:rsidRPr="0037728E">
        <w:rPr>
          <w:rFonts w:ascii="Times New Roman" w:hint="eastAsia"/>
        </w:rPr>
        <w:t>）</w:t>
      </w:r>
      <w:r w:rsidRPr="0037728E">
        <w:rPr>
          <w:rFonts w:ascii="Times New Roman"/>
        </w:rPr>
        <w:t>的规定和岩土工程勘察结果可知，项目属于</w:t>
      </w:r>
      <w:r w:rsidRPr="0037728E">
        <w:rPr>
          <w:rFonts w:ascii="Times New Roman" w:hint="eastAsia"/>
        </w:rPr>
        <w:t>I</w:t>
      </w:r>
      <w:r w:rsidRPr="0037728E">
        <w:rPr>
          <w:rFonts w:ascii="Times New Roman"/>
        </w:rPr>
        <w:t>类建设项目。地下水环境影响预测遵循《环境影响评价技术导则</w:t>
      </w:r>
      <w:r w:rsidRPr="0037728E">
        <w:rPr>
          <w:rFonts w:ascii="Times New Roman"/>
        </w:rPr>
        <w:t>-</w:t>
      </w:r>
      <w:r w:rsidRPr="0037728E">
        <w:rPr>
          <w:rFonts w:ascii="Times New Roman"/>
        </w:rPr>
        <w:t>总纲》与《环境影响评价技术导则</w:t>
      </w:r>
      <w:r w:rsidRPr="0037728E">
        <w:rPr>
          <w:rFonts w:ascii="Times New Roman"/>
        </w:rPr>
        <w:t>-</w:t>
      </w:r>
      <w:r w:rsidRPr="0037728E">
        <w:rPr>
          <w:rFonts w:ascii="Times New Roman"/>
        </w:rPr>
        <w:t>地下水环境》</w:t>
      </w:r>
      <w:r w:rsidRPr="0037728E">
        <w:rPr>
          <w:rFonts w:ascii="Times New Roman" w:hint="eastAsia"/>
        </w:rPr>
        <w:t>（</w:t>
      </w:r>
      <w:r w:rsidRPr="0037728E">
        <w:rPr>
          <w:rFonts w:ascii="Times New Roman"/>
        </w:rPr>
        <w:t>HJ610-2016</w:t>
      </w:r>
      <w:r w:rsidRPr="0037728E">
        <w:rPr>
          <w:rFonts w:ascii="Times New Roman" w:hint="eastAsia"/>
        </w:rPr>
        <w:t>）</w:t>
      </w:r>
      <w:r w:rsidRPr="0037728E">
        <w:rPr>
          <w:rFonts w:ascii="Times New Roman"/>
        </w:rPr>
        <w:t>确定的原则进行。</w:t>
      </w:r>
      <w:bookmarkEnd w:id="637"/>
      <w:bookmarkEnd w:id="638"/>
      <w:bookmarkEnd w:id="639"/>
    </w:p>
    <w:p w:rsidR="00164DFC" w:rsidRPr="0037728E" w:rsidRDefault="00E15C5D">
      <w:pPr>
        <w:spacing w:line="480" w:lineRule="exact"/>
        <w:outlineLvl w:val="3"/>
        <w:rPr>
          <w:rFonts w:ascii="Times New Roman"/>
          <w:b/>
        </w:rPr>
      </w:pPr>
      <w:r w:rsidRPr="0037728E">
        <w:rPr>
          <w:rFonts w:ascii="Times New Roman" w:hint="eastAsia"/>
          <w:b/>
        </w:rPr>
        <w:t>6.2.3</w:t>
      </w:r>
      <w:r w:rsidRPr="0037728E">
        <w:rPr>
          <w:rFonts w:ascii="Times New Roman"/>
          <w:b/>
        </w:rPr>
        <w:t>.</w:t>
      </w:r>
      <w:r w:rsidRPr="0037728E">
        <w:rPr>
          <w:rFonts w:ascii="Times New Roman" w:hint="eastAsia"/>
          <w:b/>
        </w:rPr>
        <w:t>3</w:t>
      </w:r>
      <w:r w:rsidRPr="0037728E">
        <w:rPr>
          <w:rFonts w:ascii="Times New Roman" w:hint="eastAsia"/>
          <w:b/>
        </w:rPr>
        <w:t>评价预测范围</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rPr>
        <w:t>根据项目场区所处的地理位置，从水文地质条件上分析，工程建设后会对附近地下水产生污染潜势，本次确定地下水环境影响预测范围与调查评价范围一致，以场址为中心面积约为</w:t>
      </w:r>
      <w:r w:rsidRPr="0037728E">
        <w:rPr>
          <w:rFonts w:ascii="Times New Roman"/>
        </w:rPr>
        <w:t>6km</w:t>
      </w:r>
      <w:r w:rsidRPr="0037728E">
        <w:rPr>
          <w:rFonts w:ascii="Times New Roman"/>
          <w:vertAlign w:val="superscript"/>
        </w:rPr>
        <w:t>2</w:t>
      </w:r>
      <w:r w:rsidRPr="0037728E">
        <w:rPr>
          <w:rFonts w:ascii="Times New Roman"/>
        </w:rPr>
        <w:t>的区域，重点预测项目厂区周边区域。</w:t>
      </w:r>
    </w:p>
    <w:p w:rsidR="00164DFC" w:rsidRPr="0037728E" w:rsidRDefault="00E15C5D">
      <w:pPr>
        <w:spacing w:line="480" w:lineRule="exact"/>
        <w:outlineLvl w:val="3"/>
        <w:rPr>
          <w:rFonts w:ascii="Times New Roman"/>
          <w:b/>
        </w:rPr>
      </w:pPr>
      <w:r w:rsidRPr="0037728E">
        <w:rPr>
          <w:rFonts w:ascii="Times New Roman" w:hint="eastAsia"/>
          <w:b/>
        </w:rPr>
        <w:t>6.2.3.4</w:t>
      </w:r>
      <w:r w:rsidRPr="0037728E">
        <w:rPr>
          <w:rFonts w:ascii="Times New Roman" w:hint="eastAsia"/>
          <w:b/>
        </w:rPr>
        <w:t>评价</w:t>
      </w:r>
      <w:r w:rsidRPr="0037728E">
        <w:rPr>
          <w:rFonts w:ascii="Times New Roman"/>
          <w:b/>
        </w:rPr>
        <w:t>预测时段</w:t>
      </w:r>
    </w:p>
    <w:p w:rsidR="00164DFC" w:rsidRPr="0037728E" w:rsidRDefault="00E15C5D">
      <w:pPr>
        <w:spacing w:line="480" w:lineRule="exact"/>
        <w:ind w:firstLineChars="200" w:firstLine="480"/>
        <w:rPr>
          <w:rFonts w:ascii="Times New Roman"/>
        </w:rPr>
      </w:pPr>
      <w:r w:rsidRPr="0037728E">
        <w:rPr>
          <w:rFonts w:ascii="Times New Roman"/>
        </w:rPr>
        <w:t>根据本建设项目的类型，结合《环境影响评价技术导则</w:t>
      </w:r>
      <w:r w:rsidRPr="0037728E">
        <w:rPr>
          <w:rFonts w:ascii="Times New Roman"/>
        </w:rPr>
        <w:t>-</w:t>
      </w:r>
      <w:r w:rsidRPr="0037728E">
        <w:rPr>
          <w:rFonts w:ascii="Times New Roman"/>
        </w:rPr>
        <w:t>地下水环境》</w:t>
      </w:r>
      <w:r w:rsidRPr="0037728E">
        <w:rPr>
          <w:rFonts w:ascii="Times New Roman" w:hint="eastAsia"/>
        </w:rPr>
        <w:t>（</w:t>
      </w:r>
      <w:r w:rsidRPr="0037728E">
        <w:rPr>
          <w:rFonts w:ascii="Times New Roman"/>
        </w:rPr>
        <w:t>HJ610-2016</w:t>
      </w:r>
      <w:r w:rsidRPr="0037728E">
        <w:rPr>
          <w:rFonts w:ascii="Times New Roman" w:hint="eastAsia"/>
        </w:rPr>
        <w:t>）</w:t>
      </w:r>
      <w:r w:rsidRPr="0037728E">
        <w:rPr>
          <w:rFonts w:ascii="Times New Roman"/>
        </w:rPr>
        <w:t>的规定，拟建项目的评价预测时段可以分为以下</w:t>
      </w:r>
      <w:r w:rsidRPr="0037728E">
        <w:rPr>
          <w:rFonts w:ascii="Times New Roman" w:hint="eastAsia"/>
        </w:rPr>
        <w:t>四</w:t>
      </w:r>
      <w:r w:rsidRPr="0037728E">
        <w:rPr>
          <w:rFonts w:ascii="Times New Roman"/>
        </w:rPr>
        <w:t>个关键时段：</w:t>
      </w:r>
      <w:r w:rsidRPr="0037728E">
        <w:rPr>
          <w:rFonts w:ascii="Times New Roman"/>
        </w:rPr>
        <w:lastRenderedPageBreak/>
        <w:t>污染发生后</w:t>
      </w:r>
      <w:r w:rsidRPr="0037728E">
        <w:rPr>
          <w:rFonts w:ascii="Times New Roman"/>
        </w:rPr>
        <w:t>100</w:t>
      </w:r>
      <w:r w:rsidRPr="0037728E">
        <w:rPr>
          <w:rFonts w:ascii="Times New Roman"/>
        </w:rPr>
        <w:t>天、污染发生后</w:t>
      </w:r>
      <w:r w:rsidRPr="0037728E">
        <w:rPr>
          <w:rFonts w:ascii="Times New Roman"/>
        </w:rPr>
        <w:t>1000</w:t>
      </w:r>
      <w:r w:rsidRPr="0037728E">
        <w:rPr>
          <w:rFonts w:ascii="Times New Roman"/>
        </w:rPr>
        <w:t>天</w:t>
      </w:r>
      <w:r w:rsidRPr="0037728E">
        <w:rPr>
          <w:rFonts w:ascii="Times New Roman" w:hint="eastAsia"/>
        </w:rPr>
        <w:t>、</w:t>
      </w:r>
      <w:r w:rsidRPr="0037728E">
        <w:rPr>
          <w:rFonts w:ascii="Times New Roman"/>
        </w:rPr>
        <w:t>污染发生后</w:t>
      </w:r>
      <w:r w:rsidRPr="0037728E">
        <w:rPr>
          <w:rFonts w:ascii="Times New Roman" w:hint="eastAsia"/>
        </w:rPr>
        <w:t>20</w:t>
      </w:r>
      <w:r w:rsidRPr="0037728E">
        <w:rPr>
          <w:rFonts w:ascii="Times New Roman" w:hint="eastAsia"/>
        </w:rPr>
        <w:t>年</w:t>
      </w:r>
      <w:r w:rsidRPr="0037728E">
        <w:rPr>
          <w:rFonts w:ascii="Times New Roman"/>
        </w:rPr>
        <w:t>和项目服务</w:t>
      </w:r>
      <w:r w:rsidRPr="0037728E">
        <w:rPr>
          <w:rFonts w:ascii="Times New Roman" w:hint="eastAsia"/>
        </w:rPr>
        <w:t>50</w:t>
      </w:r>
      <w:r w:rsidRPr="0037728E">
        <w:rPr>
          <w:rFonts w:ascii="Times New Roman"/>
        </w:rPr>
        <w:t>年后。</w:t>
      </w:r>
    </w:p>
    <w:p w:rsidR="00164DFC" w:rsidRPr="0037728E" w:rsidRDefault="00E15C5D">
      <w:pPr>
        <w:spacing w:line="480" w:lineRule="exact"/>
        <w:outlineLvl w:val="3"/>
        <w:rPr>
          <w:rFonts w:ascii="Times New Roman"/>
          <w:b/>
        </w:rPr>
      </w:pPr>
      <w:r w:rsidRPr="0037728E">
        <w:rPr>
          <w:rFonts w:ascii="Times New Roman" w:hint="eastAsia"/>
          <w:b/>
        </w:rPr>
        <w:t>6.2</w:t>
      </w:r>
      <w:r w:rsidRPr="0037728E">
        <w:rPr>
          <w:rFonts w:ascii="Times New Roman"/>
          <w:b/>
        </w:rPr>
        <w:t>.</w:t>
      </w:r>
      <w:r w:rsidRPr="0037728E">
        <w:rPr>
          <w:rFonts w:ascii="Times New Roman" w:hint="eastAsia"/>
          <w:b/>
        </w:rPr>
        <w:t>3.5</w:t>
      </w:r>
      <w:r w:rsidRPr="0037728E">
        <w:rPr>
          <w:rFonts w:ascii="Times New Roman"/>
          <w:b/>
        </w:rPr>
        <w:t>污染物预测因子及相关参数</w:t>
      </w:r>
    </w:p>
    <w:p w:rsidR="00164DFC" w:rsidRPr="0037728E" w:rsidRDefault="00E15C5D">
      <w:pPr>
        <w:spacing w:line="480" w:lineRule="exact"/>
        <w:ind w:firstLineChars="200" w:firstLine="480"/>
        <w:rPr>
          <w:rFonts w:ascii="Times New Roman"/>
          <w:szCs w:val="24"/>
        </w:rPr>
      </w:pPr>
      <w:r w:rsidRPr="0037728E">
        <w:rPr>
          <w:rFonts w:ascii="Times New Roman"/>
          <w:szCs w:val="24"/>
        </w:rPr>
        <w:t>本次预测选取项目排放污染物</w:t>
      </w:r>
      <w:r w:rsidRPr="0037728E">
        <w:rPr>
          <w:rFonts w:ascii="Times New Roman"/>
          <w:szCs w:val="24"/>
        </w:rPr>
        <w:t>COD</w:t>
      </w:r>
      <w:r w:rsidRPr="0037728E">
        <w:rPr>
          <w:rFonts w:ascii="Times New Roman"/>
          <w:szCs w:val="24"/>
        </w:rPr>
        <w:t>、</w:t>
      </w:r>
      <w:r w:rsidRPr="0037728E">
        <w:rPr>
          <w:rFonts w:ascii="Times New Roman" w:hint="eastAsia"/>
          <w:szCs w:val="24"/>
        </w:rPr>
        <w:t>甲醛、</w:t>
      </w:r>
      <w:r w:rsidRPr="0037728E">
        <w:rPr>
          <w:rFonts w:ascii="Times New Roman" w:hint="eastAsia"/>
          <w:szCs w:val="24"/>
        </w:rPr>
        <w:t>SS</w:t>
      </w:r>
      <w:r w:rsidRPr="0037728E">
        <w:rPr>
          <w:rFonts w:ascii="Times New Roman" w:hint="eastAsia"/>
          <w:szCs w:val="24"/>
        </w:rPr>
        <w:t>、硫化物</w:t>
      </w:r>
      <w:r w:rsidRPr="0037728E">
        <w:rPr>
          <w:rFonts w:ascii="Times New Roman"/>
          <w:szCs w:val="24"/>
        </w:rPr>
        <w:t>等作为预测因子。</w:t>
      </w:r>
      <w:r w:rsidRPr="0037728E">
        <w:rPr>
          <w:rFonts w:ascii="Times New Roman" w:hint="eastAsia"/>
          <w:szCs w:val="24"/>
        </w:rPr>
        <w:t>具体预测源强见表</w:t>
      </w:r>
      <w:r w:rsidRPr="0037728E">
        <w:rPr>
          <w:rFonts w:ascii="Times New Roman" w:hint="eastAsia"/>
          <w:szCs w:val="24"/>
        </w:rPr>
        <w:t>6.2</w:t>
      </w:r>
      <w:r w:rsidRPr="0037728E">
        <w:rPr>
          <w:rFonts w:ascii="Times New Roman"/>
          <w:snapToGrid w:val="0"/>
          <w:szCs w:val="21"/>
        </w:rPr>
        <w:t>-</w:t>
      </w:r>
      <w:r w:rsidRPr="0037728E">
        <w:rPr>
          <w:rFonts w:ascii="Times New Roman" w:hint="eastAsia"/>
          <w:snapToGrid w:val="0"/>
          <w:szCs w:val="21"/>
        </w:rPr>
        <w:t>1</w:t>
      </w:r>
      <w:r w:rsidRPr="0037728E">
        <w:rPr>
          <w:rFonts w:ascii="Times New Roman" w:hint="eastAsia"/>
          <w:szCs w:val="24"/>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6.2-1  </w:t>
      </w:r>
      <w:r w:rsidRPr="0037728E">
        <w:rPr>
          <w:rFonts w:ascii="Times New Roman" w:hint="eastAsia"/>
          <w:b/>
          <w:sz w:val="21"/>
          <w:szCs w:val="21"/>
        </w:rPr>
        <w:t>本项目水污染物预测源强以及预测断面水质情况表</w:t>
      </w:r>
    </w:p>
    <w:tbl>
      <w:tblPr>
        <w:tblW w:w="89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129"/>
        <w:gridCol w:w="2443"/>
        <w:gridCol w:w="1387"/>
        <w:gridCol w:w="1155"/>
        <w:gridCol w:w="1039"/>
        <w:gridCol w:w="905"/>
        <w:gridCol w:w="899"/>
      </w:tblGrid>
      <w:tr w:rsidR="00164DFC" w:rsidRPr="0037728E">
        <w:trPr>
          <w:trHeight w:val="283"/>
          <w:jc w:val="center"/>
        </w:trPr>
        <w:tc>
          <w:tcPr>
            <w:tcW w:w="1129" w:type="dxa"/>
            <w:vMerge w:val="restart"/>
            <w:vAlign w:val="center"/>
          </w:tcPr>
          <w:p w:rsidR="00164DFC" w:rsidRPr="0037728E" w:rsidRDefault="00E15C5D">
            <w:pPr>
              <w:tabs>
                <w:tab w:val="left" w:pos="3070"/>
              </w:tabs>
              <w:snapToGrid w:val="0"/>
              <w:spacing w:line="320" w:lineRule="exact"/>
              <w:jc w:val="center"/>
              <w:rPr>
                <w:rFonts w:ascii="Times New Roman"/>
                <w:b/>
                <w:kern w:val="36"/>
                <w:sz w:val="18"/>
                <w:szCs w:val="18"/>
              </w:rPr>
            </w:pPr>
            <w:r w:rsidRPr="0037728E">
              <w:rPr>
                <w:rFonts w:ascii="Times New Roman"/>
                <w:b/>
                <w:kern w:val="36"/>
                <w:sz w:val="18"/>
                <w:szCs w:val="18"/>
              </w:rPr>
              <w:t>名称</w:t>
            </w:r>
          </w:p>
        </w:tc>
        <w:tc>
          <w:tcPr>
            <w:tcW w:w="2443" w:type="dxa"/>
            <w:vMerge w:val="restart"/>
            <w:vAlign w:val="center"/>
          </w:tcPr>
          <w:p w:rsidR="00164DFC" w:rsidRPr="0037728E" w:rsidRDefault="00E15C5D">
            <w:pPr>
              <w:tabs>
                <w:tab w:val="left" w:pos="3070"/>
              </w:tabs>
              <w:snapToGrid w:val="0"/>
              <w:spacing w:line="320" w:lineRule="exact"/>
              <w:jc w:val="center"/>
              <w:rPr>
                <w:rFonts w:ascii="Times New Roman"/>
                <w:b/>
                <w:kern w:val="36"/>
                <w:sz w:val="18"/>
                <w:szCs w:val="18"/>
              </w:rPr>
            </w:pPr>
            <w:r w:rsidRPr="0037728E">
              <w:rPr>
                <w:rFonts w:ascii="Times New Roman"/>
                <w:b/>
                <w:kern w:val="36"/>
                <w:sz w:val="18"/>
                <w:szCs w:val="18"/>
              </w:rPr>
              <w:t>对象</w:t>
            </w:r>
          </w:p>
        </w:tc>
        <w:tc>
          <w:tcPr>
            <w:tcW w:w="1387" w:type="dxa"/>
            <w:vMerge w:val="restart"/>
            <w:vAlign w:val="center"/>
          </w:tcPr>
          <w:p w:rsidR="00164DFC" w:rsidRPr="0037728E" w:rsidRDefault="00E15C5D">
            <w:pPr>
              <w:tabs>
                <w:tab w:val="left" w:pos="3070"/>
              </w:tabs>
              <w:snapToGrid w:val="0"/>
              <w:spacing w:line="320" w:lineRule="exact"/>
              <w:jc w:val="center"/>
              <w:rPr>
                <w:rFonts w:ascii="Times New Roman"/>
                <w:b/>
                <w:kern w:val="36"/>
                <w:sz w:val="18"/>
                <w:szCs w:val="18"/>
              </w:rPr>
            </w:pPr>
            <w:r w:rsidRPr="0037728E">
              <w:rPr>
                <w:rFonts w:ascii="Times New Roman"/>
                <w:b/>
                <w:kern w:val="36"/>
                <w:sz w:val="18"/>
                <w:szCs w:val="18"/>
              </w:rPr>
              <w:t>最大产生水量（</w:t>
            </w:r>
            <w:r w:rsidRPr="0037728E">
              <w:rPr>
                <w:rFonts w:ascii="Times New Roman"/>
                <w:b/>
                <w:kern w:val="36"/>
                <w:sz w:val="18"/>
                <w:szCs w:val="18"/>
              </w:rPr>
              <w:t>m</w:t>
            </w:r>
            <w:r w:rsidRPr="0037728E">
              <w:rPr>
                <w:rFonts w:ascii="Times New Roman"/>
                <w:b/>
                <w:kern w:val="36"/>
                <w:sz w:val="18"/>
                <w:szCs w:val="18"/>
                <w:vertAlign w:val="superscript"/>
              </w:rPr>
              <w:t>3</w:t>
            </w:r>
            <w:r w:rsidRPr="0037728E">
              <w:rPr>
                <w:rFonts w:ascii="Times New Roman"/>
                <w:b/>
                <w:kern w:val="36"/>
                <w:sz w:val="18"/>
                <w:szCs w:val="18"/>
              </w:rPr>
              <w:t>/d</w:t>
            </w:r>
            <w:r w:rsidRPr="0037728E">
              <w:rPr>
                <w:rFonts w:ascii="Times New Roman"/>
                <w:b/>
                <w:kern w:val="36"/>
                <w:sz w:val="18"/>
                <w:szCs w:val="18"/>
              </w:rPr>
              <w:t>）</w:t>
            </w:r>
          </w:p>
        </w:tc>
        <w:tc>
          <w:tcPr>
            <w:tcW w:w="3998" w:type="dxa"/>
            <w:gridSpan w:val="4"/>
            <w:vAlign w:val="center"/>
          </w:tcPr>
          <w:p w:rsidR="00164DFC" w:rsidRPr="0037728E" w:rsidRDefault="00E15C5D">
            <w:pPr>
              <w:tabs>
                <w:tab w:val="left" w:pos="3070"/>
              </w:tabs>
              <w:snapToGrid w:val="0"/>
              <w:spacing w:line="320" w:lineRule="exact"/>
              <w:jc w:val="center"/>
              <w:rPr>
                <w:rFonts w:ascii="Times New Roman"/>
                <w:b/>
                <w:kern w:val="36"/>
                <w:sz w:val="18"/>
                <w:szCs w:val="18"/>
              </w:rPr>
            </w:pPr>
            <w:r w:rsidRPr="0037728E">
              <w:rPr>
                <w:rFonts w:ascii="Times New Roman"/>
                <w:b/>
                <w:kern w:val="36"/>
                <w:sz w:val="18"/>
                <w:szCs w:val="18"/>
              </w:rPr>
              <w:t>污染物浓度（</w:t>
            </w:r>
            <w:r w:rsidRPr="0037728E">
              <w:rPr>
                <w:rFonts w:ascii="Times New Roman"/>
                <w:b/>
                <w:kern w:val="36"/>
                <w:sz w:val="18"/>
                <w:szCs w:val="18"/>
              </w:rPr>
              <w:t>mg/L</w:t>
            </w:r>
            <w:r w:rsidRPr="0037728E">
              <w:rPr>
                <w:rFonts w:ascii="Times New Roman"/>
                <w:b/>
                <w:kern w:val="36"/>
                <w:sz w:val="18"/>
                <w:szCs w:val="18"/>
              </w:rPr>
              <w:t>）</w:t>
            </w:r>
          </w:p>
        </w:tc>
      </w:tr>
      <w:tr w:rsidR="00164DFC" w:rsidRPr="0037728E">
        <w:trPr>
          <w:trHeight w:val="283"/>
          <w:jc w:val="center"/>
        </w:trPr>
        <w:tc>
          <w:tcPr>
            <w:tcW w:w="1129" w:type="dxa"/>
            <w:vMerge/>
            <w:vAlign w:val="center"/>
          </w:tcPr>
          <w:p w:rsidR="00164DFC" w:rsidRPr="0037728E" w:rsidRDefault="00164DFC">
            <w:pPr>
              <w:tabs>
                <w:tab w:val="left" w:pos="3070"/>
              </w:tabs>
              <w:snapToGrid w:val="0"/>
              <w:spacing w:line="320" w:lineRule="exact"/>
              <w:jc w:val="center"/>
              <w:rPr>
                <w:rFonts w:ascii="Times New Roman"/>
                <w:b/>
                <w:kern w:val="36"/>
                <w:sz w:val="18"/>
                <w:szCs w:val="18"/>
              </w:rPr>
            </w:pPr>
          </w:p>
        </w:tc>
        <w:tc>
          <w:tcPr>
            <w:tcW w:w="2443" w:type="dxa"/>
            <w:vMerge/>
            <w:vAlign w:val="center"/>
          </w:tcPr>
          <w:p w:rsidR="00164DFC" w:rsidRPr="0037728E" w:rsidRDefault="00164DFC">
            <w:pPr>
              <w:tabs>
                <w:tab w:val="left" w:pos="3070"/>
              </w:tabs>
              <w:snapToGrid w:val="0"/>
              <w:spacing w:line="320" w:lineRule="exact"/>
              <w:jc w:val="center"/>
              <w:rPr>
                <w:rFonts w:ascii="Times New Roman"/>
                <w:b/>
                <w:kern w:val="36"/>
                <w:sz w:val="18"/>
                <w:szCs w:val="18"/>
              </w:rPr>
            </w:pPr>
          </w:p>
        </w:tc>
        <w:tc>
          <w:tcPr>
            <w:tcW w:w="1387" w:type="dxa"/>
            <w:vMerge/>
            <w:vAlign w:val="center"/>
          </w:tcPr>
          <w:p w:rsidR="00164DFC" w:rsidRPr="0037728E" w:rsidRDefault="00164DFC">
            <w:pPr>
              <w:tabs>
                <w:tab w:val="left" w:pos="3070"/>
              </w:tabs>
              <w:snapToGrid w:val="0"/>
              <w:spacing w:line="320" w:lineRule="exact"/>
              <w:jc w:val="center"/>
              <w:rPr>
                <w:rFonts w:ascii="Times New Roman"/>
                <w:b/>
                <w:kern w:val="36"/>
                <w:sz w:val="18"/>
                <w:szCs w:val="18"/>
              </w:rPr>
            </w:pPr>
          </w:p>
        </w:tc>
        <w:tc>
          <w:tcPr>
            <w:tcW w:w="1155" w:type="dxa"/>
            <w:tcBorders>
              <w:right w:val="single" w:sz="4" w:space="0" w:color="auto"/>
            </w:tcBorders>
            <w:vAlign w:val="center"/>
          </w:tcPr>
          <w:p w:rsidR="00164DFC" w:rsidRPr="0037728E" w:rsidRDefault="00E15C5D">
            <w:pPr>
              <w:tabs>
                <w:tab w:val="left" w:pos="3070"/>
              </w:tabs>
              <w:snapToGrid w:val="0"/>
              <w:spacing w:line="320" w:lineRule="exact"/>
              <w:jc w:val="center"/>
              <w:rPr>
                <w:rFonts w:ascii="Times New Roman"/>
                <w:b/>
                <w:kern w:val="36"/>
                <w:sz w:val="18"/>
                <w:szCs w:val="18"/>
              </w:rPr>
            </w:pPr>
            <w:r w:rsidRPr="0037728E">
              <w:rPr>
                <w:rFonts w:ascii="Times New Roman"/>
                <w:b/>
                <w:kern w:val="36"/>
                <w:sz w:val="18"/>
                <w:szCs w:val="18"/>
              </w:rPr>
              <w:t>COD</w:t>
            </w:r>
          </w:p>
        </w:tc>
        <w:tc>
          <w:tcPr>
            <w:tcW w:w="1039" w:type="dxa"/>
            <w:tcBorders>
              <w:left w:val="single" w:sz="4" w:space="0" w:color="auto"/>
            </w:tcBorders>
            <w:vAlign w:val="center"/>
          </w:tcPr>
          <w:p w:rsidR="00164DFC" w:rsidRPr="0037728E" w:rsidRDefault="00E15C5D">
            <w:pPr>
              <w:tabs>
                <w:tab w:val="left" w:pos="3070"/>
              </w:tabs>
              <w:snapToGrid w:val="0"/>
              <w:spacing w:line="320" w:lineRule="exact"/>
              <w:jc w:val="center"/>
              <w:rPr>
                <w:rFonts w:ascii="Times New Roman"/>
                <w:b/>
                <w:kern w:val="36"/>
                <w:sz w:val="18"/>
                <w:szCs w:val="18"/>
                <w:vertAlign w:val="superscript"/>
              </w:rPr>
            </w:pPr>
            <w:r w:rsidRPr="0037728E">
              <w:rPr>
                <w:rFonts w:ascii="Times New Roman"/>
                <w:b/>
                <w:kern w:val="36"/>
                <w:sz w:val="18"/>
                <w:szCs w:val="18"/>
              </w:rPr>
              <w:t>甲醛</w:t>
            </w:r>
          </w:p>
        </w:tc>
        <w:tc>
          <w:tcPr>
            <w:tcW w:w="905" w:type="dxa"/>
            <w:vAlign w:val="center"/>
          </w:tcPr>
          <w:p w:rsidR="00164DFC" w:rsidRPr="0037728E" w:rsidRDefault="00E15C5D">
            <w:pPr>
              <w:tabs>
                <w:tab w:val="left" w:pos="3070"/>
              </w:tabs>
              <w:snapToGrid w:val="0"/>
              <w:spacing w:line="320" w:lineRule="exact"/>
              <w:jc w:val="center"/>
              <w:rPr>
                <w:rFonts w:ascii="Times New Roman"/>
                <w:b/>
                <w:kern w:val="36"/>
                <w:sz w:val="18"/>
                <w:szCs w:val="18"/>
              </w:rPr>
            </w:pPr>
            <w:r w:rsidRPr="0037728E">
              <w:rPr>
                <w:rFonts w:ascii="Times New Roman" w:hint="eastAsia"/>
                <w:b/>
                <w:kern w:val="36"/>
                <w:sz w:val="18"/>
                <w:szCs w:val="18"/>
              </w:rPr>
              <w:t>SS</w:t>
            </w:r>
          </w:p>
        </w:tc>
        <w:tc>
          <w:tcPr>
            <w:tcW w:w="899" w:type="dxa"/>
            <w:vAlign w:val="center"/>
          </w:tcPr>
          <w:p w:rsidR="00164DFC" w:rsidRPr="0037728E" w:rsidRDefault="00E15C5D">
            <w:pPr>
              <w:tabs>
                <w:tab w:val="left" w:pos="3070"/>
              </w:tabs>
              <w:snapToGrid w:val="0"/>
              <w:spacing w:line="320" w:lineRule="exact"/>
              <w:jc w:val="center"/>
              <w:rPr>
                <w:rFonts w:ascii="Times New Roman"/>
                <w:b/>
                <w:kern w:val="36"/>
                <w:sz w:val="18"/>
                <w:szCs w:val="18"/>
              </w:rPr>
            </w:pPr>
            <w:r w:rsidRPr="0037728E">
              <w:rPr>
                <w:rFonts w:ascii="Times New Roman" w:hint="eastAsia"/>
                <w:b/>
                <w:kern w:val="36"/>
                <w:sz w:val="18"/>
                <w:szCs w:val="18"/>
              </w:rPr>
              <w:t>硫化物</w:t>
            </w:r>
          </w:p>
        </w:tc>
      </w:tr>
      <w:tr w:rsidR="00164DFC" w:rsidRPr="0037728E">
        <w:trPr>
          <w:trHeight w:val="283"/>
          <w:jc w:val="center"/>
        </w:trPr>
        <w:tc>
          <w:tcPr>
            <w:tcW w:w="1129" w:type="dxa"/>
            <w:vMerge w:val="restart"/>
            <w:vAlign w:val="center"/>
          </w:tcPr>
          <w:p w:rsidR="00164DFC" w:rsidRPr="0037728E" w:rsidRDefault="00E15C5D">
            <w:pPr>
              <w:tabs>
                <w:tab w:val="left" w:pos="3070"/>
              </w:tabs>
              <w:snapToGrid w:val="0"/>
              <w:spacing w:line="320" w:lineRule="exact"/>
              <w:jc w:val="center"/>
              <w:rPr>
                <w:rFonts w:ascii="Times New Roman"/>
                <w:kern w:val="36"/>
                <w:sz w:val="18"/>
                <w:szCs w:val="18"/>
              </w:rPr>
            </w:pPr>
            <w:r w:rsidRPr="0037728E">
              <w:rPr>
                <w:rFonts w:ascii="Times New Roman"/>
                <w:kern w:val="36"/>
                <w:sz w:val="18"/>
                <w:szCs w:val="18"/>
              </w:rPr>
              <w:t>正常情况</w:t>
            </w:r>
          </w:p>
        </w:tc>
        <w:tc>
          <w:tcPr>
            <w:tcW w:w="2443" w:type="dxa"/>
            <w:vAlign w:val="center"/>
          </w:tcPr>
          <w:p w:rsidR="00164DFC" w:rsidRPr="0037728E" w:rsidRDefault="00E15C5D">
            <w:pPr>
              <w:tabs>
                <w:tab w:val="left" w:pos="3070"/>
              </w:tabs>
              <w:snapToGrid w:val="0"/>
              <w:spacing w:line="320" w:lineRule="exact"/>
              <w:jc w:val="center"/>
              <w:rPr>
                <w:rFonts w:ascii="Times New Roman"/>
                <w:kern w:val="36"/>
                <w:sz w:val="18"/>
                <w:szCs w:val="18"/>
              </w:rPr>
            </w:pPr>
            <w:r w:rsidRPr="0037728E">
              <w:rPr>
                <w:rFonts w:ascii="Times New Roman"/>
                <w:kern w:val="36"/>
                <w:sz w:val="18"/>
                <w:szCs w:val="18"/>
              </w:rPr>
              <w:t>工艺废水</w:t>
            </w:r>
          </w:p>
        </w:tc>
        <w:tc>
          <w:tcPr>
            <w:tcW w:w="1387" w:type="dxa"/>
            <w:vAlign w:val="center"/>
          </w:tcPr>
          <w:p w:rsidR="00164DFC" w:rsidRPr="0037728E" w:rsidRDefault="00E15C5D">
            <w:pPr>
              <w:tabs>
                <w:tab w:val="left" w:pos="3070"/>
              </w:tabs>
              <w:snapToGrid w:val="0"/>
              <w:spacing w:line="320" w:lineRule="exact"/>
              <w:jc w:val="center"/>
              <w:rPr>
                <w:rFonts w:ascii="Times New Roman"/>
                <w:kern w:val="36"/>
                <w:sz w:val="18"/>
                <w:szCs w:val="18"/>
              </w:rPr>
            </w:pPr>
            <w:r w:rsidRPr="0037728E">
              <w:rPr>
                <w:rFonts w:ascii="Times New Roman" w:hint="eastAsia"/>
                <w:kern w:val="36"/>
                <w:sz w:val="18"/>
                <w:szCs w:val="18"/>
              </w:rPr>
              <w:t>162.04</w:t>
            </w:r>
          </w:p>
        </w:tc>
        <w:tc>
          <w:tcPr>
            <w:tcW w:w="1155" w:type="dxa"/>
            <w:tcBorders>
              <w:right w:val="single" w:sz="4" w:space="0" w:color="auto"/>
            </w:tcBorders>
            <w:vAlign w:val="center"/>
          </w:tcPr>
          <w:p w:rsidR="00164DFC" w:rsidRPr="0037728E" w:rsidRDefault="00E15C5D">
            <w:pPr>
              <w:tabs>
                <w:tab w:val="left" w:pos="3070"/>
              </w:tabs>
              <w:snapToGrid w:val="0"/>
              <w:spacing w:line="320" w:lineRule="exact"/>
              <w:jc w:val="center"/>
              <w:rPr>
                <w:rFonts w:ascii="Times New Roman"/>
                <w:kern w:val="36"/>
                <w:sz w:val="18"/>
                <w:szCs w:val="18"/>
              </w:rPr>
            </w:pPr>
            <w:r w:rsidRPr="0037728E">
              <w:rPr>
                <w:rFonts w:ascii="Times New Roman" w:hint="eastAsia"/>
                <w:kern w:val="36"/>
                <w:sz w:val="18"/>
                <w:szCs w:val="18"/>
              </w:rPr>
              <w:t>5153.23</w:t>
            </w:r>
          </w:p>
        </w:tc>
        <w:tc>
          <w:tcPr>
            <w:tcW w:w="1039" w:type="dxa"/>
            <w:vAlign w:val="center"/>
          </w:tcPr>
          <w:p w:rsidR="00164DFC" w:rsidRPr="0037728E" w:rsidRDefault="00164DFC">
            <w:pPr>
              <w:tabs>
                <w:tab w:val="left" w:pos="3070"/>
              </w:tabs>
              <w:snapToGrid w:val="0"/>
              <w:spacing w:line="320" w:lineRule="exact"/>
              <w:jc w:val="center"/>
              <w:rPr>
                <w:rFonts w:ascii="Times New Roman"/>
                <w:kern w:val="36"/>
                <w:sz w:val="18"/>
                <w:szCs w:val="18"/>
              </w:rPr>
            </w:pPr>
          </w:p>
        </w:tc>
        <w:tc>
          <w:tcPr>
            <w:tcW w:w="905" w:type="dxa"/>
            <w:vAlign w:val="center"/>
          </w:tcPr>
          <w:p w:rsidR="00164DFC" w:rsidRPr="0037728E" w:rsidRDefault="00E15C5D">
            <w:pPr>
              <w:tabs>
                <w:tab w:val="left" w:pos="3070"/>
              </w:tabs>
              <w:snapToGrid w:val="0"/>
              <w:spacing w:line="320" w:lineRule="exact"/>
              <w:jc w:val="center"/>
              <w:rPr>
                <w:rFonts w:ascii="Times New Roman"/>
                <w:kern w:val="36"/>
                <w:sz w:val="18"/>
                <w:szCs w:val="18"/>
              </w:rPr>
            </w:pPr>
            <w:r w:rsidRPr="0037728E">
              <w:rPr>
                <w:rFonts w:ascii="Times New Roman" w:hint="eastAsia"/>
                <w:kern w:val="36"/>
                <w:sz w:val="18"/>
                <w:szCs w:val="18"/>
              </w:rPr>
              <w:t>195.88</w:t>
            </w:r>
          </w:p>
        </w:tc>
        <w:tc>
          <w:tcPr>
            <w:tcW w:w="899" w:type="dxa"/>
            <w:vAlign w:val="center"/>
          </w:tcPr>
          <w:p w:rsidR="00164DFC" w:rsidRPr="0037728E" w:rsidRDefault="00164DFC">
            <w:pPr>
              <w:tabs>
                <w:tab w:val="left" w:pos="3070"/>
              </w:tabs>
              <w:snapToGrid w:val="0"/>
              <w:spacing w:line="320" w:lineRule="exact"/>
              <w:jc w:val="center"/>
              <w:rPr>
                <w:rFonts w:ascii="Times New Roman"/>
                <w:kern w:val="36"/>
                <w:sz w:val="18"/>
                <w:szCs w:val="18"/>
              </w:rPr>
            </w:pPr>
          </w:p>
        </w:tc>
      </w:tr>
      <w:tr w:rsidR="00164DFC" w:rsidRPr="0037728E">
        <w:trPr>
          <w:trHeight w:val="283"/>
          <w:jc w:val="center"/>
        </w:trPr>
        <w:tc>
          <w:tcPr>
            <w:tcW w:w="1129" w:type="dxa"/>
            <w:vMerge/>
            <w:vAlign w:val="center"/>
          </w:tcPr>
          <w:p w:rsidR="00164DFC" w:rsidRPr="0037728E" w:rsidRDefault="00164DFC">
            <w:pPr>
              <w:tabs>
                <w:tab w:val="left" w:pos="3070"/>
              </w:tabs>
              <w:snapToGrid w:val="0"/>
              <w:spacing w:line="320" w:lineRule="exact"/>
              <w:jc w:val="center"/>
              <w:rPr>
                <w:rFonts w:ascii="Times New Roman"/>
                <w:kern w:val="36"/>
                <w:sz w:val="18"/>
                <w:szCs w:val="18"/>
              </w:rPr>
            </w:pPr>
          </w:p>
        </w:tc>
        <w:tc>
          <w:tcPr>
            <w:tcW w:w="2443" w:type="dxa"/>
            <w:vAlign w:val="center"/>
          </w:tcPr>
          <w:p w:rsidR="00164DFC" w:rsidRPr="0037728E" w:rsidRDefault="00E15C5D">
            <w:pPr>
              <w:tabs>
                <w:tab w:val="left" w:pos="3070"/>
              </w:tabs>
              <w:snapToGrid w:val="0"/>
              <w:spacing w:line="320" w:lineRule="exact"/>
              <w:jc w:val="center"/>
              <w:rPr>
                <w:rFonts w:ascii="Times New Roman"/>
                <w:kern w:val="36"/>
                <w:sz w:val="18"/>
                <w:szCs w:val="18"/>
              </w:rPr>
            </w:pPr>
            <w:r w:rsidRPr="0037728E">
              <w:rPr>
                <w:rFonts w:ascii="Times New Roman"/>
                <w:kern w:val="36"/>
                <w:sz w:val="18"/>
                <w:szCs w:val="18"/>
              </w:rPr>
              <w:t>废气处理废水</w:t>
            </w:r>
          </w:p>
        </w:tc>
        <w:tc>
          <w:tcPr>
            <w:tcW w:w="1387" w:type="dxa"/>
            <w:vAlign w:val="center"/>
          </w:tcPr>
          <w:p w:rsidR="00164DFC" w:rsidRPr="0037728E" w:rsidRDefault="00E15C5D">
            <w:pPr>
              <w:tabs>
                <w:tab w:val="left" w:pos="3070"/>
              </w:tabs>
              <w:snapToGrid w:val="0"/>
              <w:spacing w:line="320" w:lineRule="exact"/>
              <w:jc w:val="center"/>
              <w:rPr>
                <w:rFonts w:ascii="Times New Roman"/>
                <w:kern w:val="36"/>
                <w:sz w:val="18"/>
                <w:szCs w:val="18"/>
              </w:rPr>
            </w:pPr>
            <w:r w:rsidRPr="0037728E">
              <w:rPr>
                <w:rFonts w:ascii="Times New Roman" w:hint="eastAsia"/>
                <w:kern w:val="36"/>
                <w:sz w:val="18"/>
                <w:szCs w:val="18"/>
              </w:rPr>
              <w:t>10</w:t>
            </w:r>
          </w:p>
        </w:tc>
        <w:tc>
          <w:tcPr>
            <w:tcW w:w="1155" w:type="dxa"/>
            <w:tcBorders>
              <w:right w:val="single" w:sz="4" w:space="0" w:color="auto"/>
            </w:tcBorders>
            <w:vAlign w:val="center"/>
          </w:tcPr>
          <w:p w:rsidR="00164DFC" w:rsidRPr="0037728E" w:rsidRDefault="00E15C5D">
            <w:pPr>
              <w:tabs>
                <w:tab w:val="left" w:pos="3070"/>
              </w:tabs>
              <w:snapToGrid w:val="0"/>
              <w:spacing w:line="320" w:lineRule="exact"/>
              <w:jc w:val="center"/>
              <w:rPr>
                <w:rFonts w:ascii="Times New Roman"/>
                <w:kern w:val="36"/>
                <w:sz w:val="18"/>
                <w:szCs w:val="18"/>
              </w:rPr>
            </w:pPr>
            <w:r w:rsidRPr="0037728E">
              <w:rPr>
                <w:rFonts w:ascii="Times New Roman" w:hint="eastAsia"/>
                <w:kern w:val="36"/>
                <w:sz w:val="18"/>
                <w:szCs w:val="18"/>
              </w:rPr>
              <w:t>500</w:t>
            </w:r>
          </w:p>
        </w:tc>
        <w:tc>
          <w:tcPr>
            <w:tcW w:w="1039" w:type="dxa"/>
            <w:vAlign w:val="center"/>
          </w:tcPr>
          <w:p w:rsidR="00164DFC" w:rsidRPr="0037728E" w:rsidRDefault="00164DFC">
            <w:pPr>
              <w:tabs>
                <w:tab w:val="left" w:pos="3070"/>
              </w:tabs>
              <w:snapToGrid w:val="0"/>
              <w:spacing w:line="320" w:lineRule="exact"/>
              <w:jc w:val="center"/>
              <w:rPr>
                <w:rFonts w:ascii="Times New Roman"/>
                <w:kern w:val="36"/>
                <w:sz w:val="18"/>
                <w:szCs w:val="18"/>
              </w:rPr>
            </w:pPr>
          </w:p>
        </w:tc>
        <w:tc>
          <w:tcPr>
            <w:tcW w:w="905" w:type="dxa"/>
            <w:vAlign w:val="center"/>
          </w:tcPr>
          <w:p w:rsidR="00164DFC" w:rsidRPr="0037728E" w:rsidRDefault="00E15C5D">
            <w:pPr>
              <w:tabs>
                <w:tab w:val="left" w:pos="3070"/>
              </w:tabs>
              <w:snapToGrid w:val="0"/>
              <w:spacing w:line="320" w:lineRule="exact"/>
              <w:jc w:val="center"/>
              <w:rPr>
                <w:rFonts w:ascii="Times New Roman"/>
                <w:kern w:val="36"/>
                <w:sz w:val="18"/>
                <w:szCs w:val="18"/>
              </w:rPr>
            </w:pPr>
            <w:r w:rsidRPr="0037728E">
              <w:rPr>
                <w:rFonts w:ascii="Times New Roman" w:hint="eastAsia"/>
                <w:kern w:val="36"/>
                <w:sz w:val="18"/>
                <w:szCs w:val="18"/>
              </w:rPr>
              <w:t>300</w:t>
            </w:r>
          </w:p>
        </w:tc>
        <w:tc>
          <w:tcPr>
            <w:tcW w:w="899" w:type="dxa"/>
            <w:vAlign w:val="center"/>
          </w:tcPr>
          <w:p w:rsidR="00164DFC" w:rsidRPr="0037728E" w:rsidRDefault="00164DFC">
            <w:pPr>
              <w:tabs>
                <w:tab w:val="left" w:pos="3070"/>
              </w:tabs>
              <w:snapToGrid w:val="0"/>
              <w:spacing w:line="320" w:lineRule="exact"/>
              <w:jc w:val="center"/>
              <w:rPr>
                <w:rFonts w:ascii="Times New Roman"/>
                <w:kern w:val="36"/>
                <w:sz w:val="18"/>
                <w:szCs w:val="18"/>
              </w:rPr>
            </w:pPr>
          </w:p>
        </w:tc>
      </w:tr>
      <w:tr w:rsidR="00164DFC" w:rsidRPr="0037728E">
        <w:trPr>
          <w:trHeight w:val="283"/>
          <w:jc w:val="center"/>
        </w:trPr>
        <w:tc>
          <w:tcPr>
            <w:tcW w:w="1129" w:type="dxa"/>
            <w:vMerge/>
            <w:vAlign w:val="center"/>
          </w:tcPr>
          <w:p w:rsidR="00164DFC" w:rsidRPr="0037728E" w:rsidRDefault="00164DFC">
            <w:pPr>
              <w:tabs>
                <w:tab w:val="left" w:pos="3070"/>
              </w:tabs>
              <w:snapToGrid w:val="0"/>
              <w:spacing w:line="320" w:lineRule="exact"/>
              <w:jc w:val="center"/>
              <w:rPr>
                <w:rFonts w:ascii="Times New Roman"/>
                <w:kern w:val="36"/>
                <w:sz w:val="18"/>
                <w:szCs w:val="18"/>
              </w:rPr>
            </w:pPr>
          </w:p>
        </w:tc>
        <w:tc>
          <w:tcPr>
            <w:tcW w:w="2443" w:type="dxa"/>
            <w:vAlign w:val="center"/>
          </w:tcPr>
          <w:p w:rsidR="00164DFC" w:rsidRPr="0037728E" w:rsidRDefault="00E15C5D">
            <w:pPr>
              <w:tabs>
                <w:tab w:val="left" w:pos="3070"/>
              </w:tabs>
              <w:snapToGrid w:val="0"/>
              <w:spacing w:line="320" w:lineRule="exact"/>
              <w:ind w:leftChars="-50" w:left="-120" w:rightChars="-50" w:right="-120"/>
              <w:jc w:val="center"/>
              <w:rPr>
                <w:rFonts w:ascii="Times New Roman"/>
                <w:kern w:val="36"/>
                <w:sz w:val="18"/>
                <w:szCs w:val="18"/>
              </w:rPr>
            </w:pPr>
            <w:r w:rsidRPr="0037728E">
              <w:rPr>
                <w:rFonts w:ascii="Times New Roman"/>
                <w:kern w:val="36"/>
                <w:sz w:val="18"/>
                <w:szCs w:val="18"/>
              </w:rPr>
              <w:t>车间卫生和设备表面清洗废水</w:t>
            </w:r>
          </w:p>
        </w:tc>
        <w:tc>
          <w:tcPr>
            <w:tcW w:w="1387" w:type="dxa"/>
            <w:vAlign w:val="center"/>
          </w:tcPr>
          <w:p w:rsidR="00164DFC" w:rsidRPr="0037728E" w:rsidRDefault="00E15C5D">
            <w:pPr>
              <w:tabs>
                <w:tab w:val="left" w:pos="3070"/>
              </w:tabs>
              <w:snapToGrid w:val="0"/>
              <w:spacing w:line="320" w:lineRule="exact"/>
              <w:jc w:val="center"/>
              <w:rPr>
                <w:rFonts w:ascii="Times New Roman"/>
                <w:kern w:val="36"/>
                <w:sz w:val="18"/>
                <w:szCs w:val="18"/>
              </w:rPr>
            </w:pPr>
            <w:r w:rsidRPr="0037728E">
              <w:rPr>
                <w:rFonts w:ascii="Times New Roman" w:hint="eastAsia"/>
                <w:kern w:val="36"/>
                <w:sz w:val="18"/>
                <w:szCs w:val="18"/>
              </w:rPr>
              <w:t>1.3</w:t>
            </w:r>
          </w:p>
        </w:tc>
        <w:tc>
          <w:tcPr>
            <w:tcW w:w="1155" w:type="dxa"/>
            <w:tcBorders>
              <w:right w:val="single" w:sz="4" w:space="0" w:color="auto"/>
            </w:tcBorders>
            <w:vAlign w:val="center"/>
          </w:tcPr>
          <w:p w:rsidR="00164DFC" w:rsidRPr="0037728E" w:rsidRDefault="00E15C5D">
            <w:pPr>
              <w:tabs>
                <w:tab w:val="left" w:pos="3070"/>
              </w:tabs>
              <w:snapToGrid w:val="0"/>
              <w:spacing w:line="320" w:lineRule="exact"/>
              <w:jc w:val="center"/>
              <w:rPr>
                <w:rFonts w:ascii="Times New Roman"/>
                <w:kern w:val="36"/>
                <w:sz w:val="18"/>
                <w:szCs w:val="18"/>
              </w:rPr>
            </w:pPr>
            <w:r w:rsidRPr="0037728E">
              <w:rPr>
                <w:rFonts w:ascii="Times New Roman" w:hint="eastAsia"/>
                <w:kern w:val="36"/>
                <w:sz w:val="18"/>
                <w:szCs w:val="18"/>
              </w:rPr>
              <w:t>520</w:t>
            </w:r>
          </w:p>
        </w:tc>
        <w:tc>
          <w:tcPr>
            <w:tcW w:w="1039" w:type="dxa"/>
            <w:vAlign w:val="center"/>
          </w:tcPr>
          <w:p w:rsidR="00164DFC" w:rsidRPr="0037728E" w:rsidRDefault="00E15C5D">
            <w:pPr>
              <w:tabs>
                <w:tab w:val="left" w:pos="3070"/>
              </w:tabs>
              <w:snapToGrid w:val="0"/>
              <w:spacing w:line="320" w:lineRule="exact"/>
              <w:jc w:val="center"/>
              <w:rPr>
                <w:rFonts w:ascii="Times New Roman"/>
                <w:kern w:val="36"/>
                <w:sz w:val="18"/>
                <w:szCs w:val="18"/>
              </w:rPr>
            </w:pPr>
            <w:r w:rsidRPr="0037728E">
              <w:rPr>
                <w:rFonts w:ascii="Times New Roman" w:hint="eastAsia"/>
                <w:kern w:val="36"/>
                <w:sz w:val="18"/>
                <w:szCs w:val="18"/>
              </w:rPr>
              <w:t>20</w:t>
            </w:r>
          </w:p>
        </w:tc>
        <w:tc>
          <w:tcPr>
            <w:tcW w:w="905" w:type="dxa"/>
            <w:vAlign w:val="center"/>
          </w:tcPr>
          <w:p w:rsidR="00164DFC" w:rsidRPr="0037728E" w:rsidRDefault="00E15C5D">
            <w:pPr>
              <w:tabs>
                <w:tab w:val="left" w:pos="3070"/>
              </w:tabs>
              <w:snapToGrid w:val="0"/>
              <w:spacing w:line="320" w:lineRule="exact"/>
              <w:jc w:val="center"/>
              <w:rPr>
                <w:rFonts w:ascii="Times New Roman"/>
                <w:kern w:val="36"/>
                <w:sz w:val="18"/>
                <w:szCs w:val="18"/>
              </w:rPr>
            </w:pPr>
            <w:r w:rsidRPr="0037728E">
              <w:rPr>
                <w:rFonts w:ascii="Times New Roman" w:hint="eastAsia"/>
                <w:kern w:val="36"/>
                <w:sz w:val="18"/>
                <w:szCs w:val="18"/>
              </w:rPr>
              <w:t>300</w:t>
            </w:r>
          </w:p>
        </w:tc>
        <w:tc>
          <w:tcPr>
            <w:tcW w:w="899" w:type="dxa"/>
            <w:vAlign w:val="center"/>
          </w:tcPr>
          <w:p w:rsidR="00164DFC" w:rsidRPr="0037728E" w:rsidRDefault="00E15C5D">
            <w:pPr>
              <w:tabs>
                <w:tab w:val="left" w:pos="3070"/>
              </w:tabs>
              <w:snapToGrid w:val="0"/>
              <w:spacing w:line="320" w:lineRule="exact"/>
              <w:jc w:val="center"/>
              <w:rPr>
                <w:rFonts w:ascii="Times New Roman"/>
                <w:kern w:val="36"/>
                <w:sz w:val="18"/>
                <w:szCs w:val="18"/>
              </w:rPr>
            </w:pPr>
            <w:r w:rsidRPr="0037728E">
              <w:rPr>
                <w:rFonts w:ascii="Times New Roman" w:hint="eastAsia"/>
                <w:kern w:val="36"/>
                <w:sz w:val="18"/>
                <w:szCs w:val="18"/>
              </w:rPr>
              <w:t>55</w:t>
            </w:r>
          </w:p>
        </w:tc>
      </w:tr>
      <w:tr w:rsidR="00164DFC" w:rsidRPr="0037728E">
        <w:trPr>
          <w:trHeight w:val="283"/>
          <w:jc w:val="center"/>
        </w:trPr>
        <w:tc>
          <w:tcPr>
            <w:tcW w:w="1129" w:type="dxa"/>
            <w:vMerge/>
            <w:vAlign w:val="center"/>
          </w:tcPr>
          <w:p w:rsidR="00164DFC" w:rsidRPr="0037728E" w:rsidRDefault="00164DFC">
            <w:pPr>
              <w:tabs>
                <w:tab w:val="left" w:pos="3070"/>
              </w:tabs>
              <w:snapToGrid w:val="0"/>
              <w:spacing w:line="320" w:lineRule="exact"/>
              <w:jc w:val="center"/>
              <w:rPr>
                <w:rFonts w:ascii="Times New Roman"/>
                <w:kern w:val="36"/>
                <w:sz w:val="18"/>
                <w:szCs w:val="18"/>
              </w:rPr>
            </w:pPr>
          </w:p>
        </w:tc>
        <w:tc>
          <w:tcPr>
            <w:tcW w:w="2443" w:type="dxa"/>
            <w:vAlign w:val="center"/>
          </w:tcPr>
          <w:p w:rsidR="00164DFC" w:rsidRPr="0037728E" w:rsidRDefault="00E15C5D">
            <w:pPr>
              <w:tabs>
                <w:tab w:val="left" w:pos="3070"/>
              </w:tabs>
              <w:snapToGrid w:val="0"/>
              <w:spacing w:line="320" w:lineRule="exact"/>
              <w:jc w:val="center"/>
              <w:rPr>
                <w:rFonts w:ascii="Times New Roman"/>
                <w:kern w:val="36"/>
                <w:sz w:val="18"/>
                <w:szCs w:val="18"/>
              </w:rPr>
            </w:pPr>
            <w:r w:rsidRPr="0037728E">
              <w:rPr>
                <w:rFonts w:ascii="Times New Roman"/>
                <w:kern w:val="36"/>
                <w:sz w:val="18"/>
                <w:szCs w:val="18"/>
              </w:rPr>
              <w:t>真空泵废水</w:t>
            </w:r>
          </w:p>
        </w:tc>
        <w:tc>
          <w:tcPr>
            <w:tcW w:w="1387" w:type="dxa"/>
            <w:vAlign w:val="center"/>
          </w:tcPr>
          <w:p w:rsidR="00164DFC" w:rsidRPr="0037728E" w:rsidRDefault="00E15C5D">
            <w:pPr>
              <w:tabs>
                <w:tab w:val="left" w:pos="3070"/>
              </w:tabs>
              <w:snapToGrid w:val="0"/>
              <w:spacing w:line="320" w:lineRule="exact"/>
              <w:jc w:val="center"/>
              <w:rPr>
                <w:rFonts w:ascii="Times New Roman"/>
                <w:kern w:val="36"/>
                <w:sz w:val="18"/>
                <w:szCs w:val="18"/>
              </w:rPr>
            </w:pPr>
            <w:r w:rsidRPr="0037728E">
              <w:rPr>
                <w:rFonts w:ascii="Times New Roman" w:hint="eastAsia"/>
                <w:kern w:val="36"/>
                <w:sz w:val="18"/>
                <w:szCs w:val="18"/>
              </w:rPr>
              <w:t>2</w:t>
            </w:r>
          </w:p>
        </w:tc>
        <w:tc>
          <w:tcPr>
            <w:tcW w:w="1155" w:type="dxa"/>
            <w:tcBorders>
              <w:right w:val="single" w:sz="4" w:space="0" w:color="auto"/>
            </w:tcBorders>
            <w:vAlign w:val="center"/>
          </w:tcPr>
          <w:p w:rsidR="00164DFC" w:rsidRPr="0037728E" w:rsidRDefault="00E15C5D">
            <w:pPr>
              <w:tabs>
                <w:tab w:val="left" w:pos="3070"/>
              </w:tabs>
              <w:snapToGrid w:val="0"/>
              <w:spacing w:line="320" w:lineRule="exact"/>
              <w:jc w:val="center"/>
              <w:rPr>
                <w:rFonts w:ascii="Times New Roman"/>
                <w:kern w:val="36"/>
                <w:sz w:val="18"/>
                <w:szCs w:val="18"/>
              </w:rPr>
            </w:pPr>
            <w:r w:rsidRPr="0037728E">
              <w:rPr>
                <w:rFonts w:ascii="Times New Roman" w:hint="eastAsia"/>
                <w:kern w:val="36"/>
                <w:sz w:val="18"/>
                <w:szCs w:val="18"/>
              </w:rPr>
              <w:t>400</w:t>
            </w:r>
          </w:p>
        </w:tc>
        <w:tc>
          <w:tcPr>
            <w:tcW w:w="1039" w:type="dxa"/>
            <w:vAlign w:val="center"/>
          </w:tcPr>
          <w:p w:rsidR="00164DFC" w:rsidRPr="0037728E" w:rsidRDefault="00164DFC">
            <w:pPr>
              <w:tabs>
                <w:tab w:val="left" w:pos="3070"/>
              </w:tabs>
              <w:snapToGrid w:val="0"/>
              <w:spacing w:line="320" w:lineRule="exact"/>
              <w:jc w:val="center"/>
              <w:rPr>
                <w:rFonts w:ascii="Times New Roman"/>
                <w:kern w:val="36"/>
                <w:sz w:val="18"/>
                <w:szCs w:val="18"/>
              </w:rPr>
            </w:pPr>
          </w:p>
        </w:tc>
        <w:tc>
          <w:tcPr>
            <w:tcW w:w="905" w:type="dxa"/>
            <w:vAlign w:val="center"/>
          </w:tcPr>
          <w:p w:rsidR="00164DFC" w:rsidRPr="0037728E" w:rsidRDefault="00E15C5D">
            <w:pPr>
              <w:tabs>
                <w:tab w:val="left" w:pos="3070"/>
              </w:tabs>
              <w:snapToGrid w:val="0"/>
              <w:spacing w:line="320" w:lineRule="exact"/>
              <w:jc w:val="center"/>
              <w:rPr>
                <w:rFonts w:ascii="Times New Roman"/>
                <w:kern w:val="36"/>
                <w:sz w:val="18"/>
                <w:szCs w:val="18"/>
              </w:rPr>
            </w:pPr>
            <w:r w:rsidRPr="0037728E">
              <w:rPr>
                <w:rFonts w:ascii="Times New Roman" w:hint="eastAsia"/>
                <w:kern w:val="36"/>
                <w:sz w:val="18"/>
                <w:szCs w:val="18"/>
              </w:rPr>
              <w:t>400</w:t>
            </w:r>
          </w:p>
        </w:tc>
        <w:tc>
          <w:tcPr>
            <w:tcW w:w="899" w:type="dxa"/>
            <w:vAlign w:val="center"/>
          </w:tcPr>
          <w:p w:rsidR="00164DFC" w:rsidRPr="0037728E" w:rsidRDefault="00164DFC">
            <w:pPr>
              <w:tabs>
                <w:tab w:val="left" w:pos="3070"/>
              </w:tabs>
              <w:snapToGrid w:val="0"/>
              <w:spacing w:line="320" w:lineRule="exact"/>
              <w:jc w:val="center"/>
              <w:rPr>
                <w:rFonts w:ascii="Times New Roman"/>
                <w:kern w:val="36"/>
                <w:sz w:val="18"/>
                <w:szCs w:val="18"/>
              </w:rPr>
            </w:pPr>
          </w:p>
        </w:tc>
      </w:tr>
      <w:tr w:rsidR="00164DFC" w:rsidRPr="0037728E">
        <w:trPr>
          <w:trHeight w:val="283"/>
          <w:jc w:val="center"/>
        </w:trPr>
        <w:tc>
          <w:tcPr>
            <w:tcW w:w="1129" w:type="dxa"/>
            <w:vMerge/>
            <w:vAlign w:val="center"/>
          </w:tcPr>
          <w:p w:rsidR="00164DFC" w:rsidRPr="0037728E" w:rsidRDefault="00164DFC">
            <w:pPr>
              <w:tabs>
                <w:tab w:val="left" w:pos="3070"/>
              </w:tabs>
              <w:snapToGrid w:val="0"/>
              <w:spacing w:line="320" w:lineRule="exact"/>
              <w:jc w:val="center"/>
              <w:rPr>
                <w:rFonts w:ascii="Times New Roman"/>
                <w:kern w:val="36"/>
                <w:sz w:val="18"/>
                <w:szCs w:val="18"/>
              </w:rPr>
            </w:pPr>
          </w:p>
        </w:tc>
        <w:tc>
          <w:tcPr>
            <w:tcW w:w="2443" w:type="dxa"/>
            <w:vAlign w:val="center"/>
          </w:tcPr>
          <w:p w:rsidR="00164DFC" w:rsidRPr="0037728E" w:rsidRDefault="00E15C5D">
            <w:pPr>
              <w:tabs>
                <w:tab w:val="left" w:pos="3070"/>
              </w:tabs>
              <w:snapToGrid w:val="0"/>
              <w:spacing w:line="320" w:lineRule="exact"/>
              <w:jc w:val="center"/>
              <w:rPr>
                <w:rFonts w:ascii="Times New Roman"/>
                <w:kern w:val="36"/>
                <w:sz w:val="18"/>
                <w:szCs w:val="18"/>
              </w:rPr>
            </w:pPr>
            <w:r w:rsidRPr="0037728E">
              <w:rPr>
                <w:rFonts w:ascii="Times New Roman"/>
                <w:kern w:val="36"/>
                <w:sz w:val="18"/>
                <w:szCs w:val="18"/>
              </w:rPr>
              <w:t>设备清洗废水</w:t>
            </w:r>
          </w:p>
        </w:tc>
        <w:tc>
          <w:tcPr>
            <w:tcW w:w="1387" w:type="dxa"/>
            <w:vAlign w:val="center"/>
          </w:tcPr>
          <w:p w:rsidR="00164DFC" w:rsidRPr="0037728E" w:rsidRDefault="00E15C5D">
            <w:pPr>
              <w:snapToGrid w:val="0"/>
              <w:spacing w:line="320" w:lineRule="exact"/>
              <w:jc w:val="center"/>
              <w:rPr>
                <w:rFonts w:ascii="Times New Roman"/>
                <w:kern w:val="36"/>
                <w:sz w:val="18"/>
                <w:szCs w:val="18"/>
              </w:rPr>
            </w:pPr>
            <w:r w:rsidRPr="0037728E">
              <w:rPr>
                <w:rFonts w:ascii="Times New Roman" w:hint="eastAsia"/>
                <w:kern w:val="36"/>
                <w:sz w:val="18"/>
                <w:szCs w:val="18"/>
              </w:rPr>
              <w:t>0.8</w:t>
            </w:r>
          </w:p>
        </w:tc>
        <w:tc>
          <w:tcPr>
            <w:tcW w:w="1155" w:type="dxa"/>
            <w:tcBorders>
              <w:right w:val="single" w:sz="4" w:space="0" w:color="auto"/>
            </w:tcBorders>
            <w:vAlign w:val="center"/>
          </w:tcPr>
          <w:p w:rsidR="00164DFC" w:rsidRPr="0037728E" w:rsidRDefault="00E15C5D">
            <w:pPr>
              <w:snapToGrid w:val="0"/>
              <w:spacing w:line="320" w:lineRule="exact"/>
              <w:jc w:val="center"/>
              <w:rPr>
                <w:rFonts w:ascii="Times New Roman"/>
                <w:kern w:val="36"/>
                <w:sz w:val="18"/>
                <w:szCs w:val="18"/>
              </w:rPr>
            </w:pPr>
            <w:r w:rsidRPr="0037728E">
              <w:rPr>
                <w:rFonts w:ascii="Times New Roman" w:hint="eastAsia"/>
                <w:kern w:val="36"/>
                <w:sz w:val="18"/>
                <w:szCs w:val="18"/>
              </w:rPr>
              <w:t>550</w:t>
            </w:r>
          </w:p>
        </w:tc>
        <w:tc>
          <w:tcPr>
            <w:tcW w:w="1039" w:type="dxa"/>
            <w:vAlign w:val="center"/>
          </w:tcPr>
          <w:p w:rsidR="00164DFC" w:rsidRPr="0037728E" w:rsidRDefault="00E15C5D">
            <w:pPr>
              <w:snapToGrid w:val="0"/>
              <w:spacing w:line="320" w:lineRule="exact"/>
              <w:jc w:val="center"/>
              <w:rPr>
                <w:rFonts w:ascii="Times New Roman"/>
                <w:kern w:val="36"/>
                <w:sz w:val="18"/>
                <w:szCs w:val="18"/>
              </w:rPr>
            </w:pPr>
            <w:r w:rsidRPr="0037728E">
              <w:rPr>
                <w:rFonts w:ascii="Times New Roman" w:hint="eastAsia"/>
                <w:kern w:val="36"/>
                <w:sz w:val="18"/>
                <w:szCs w:val="18"/>
              </w:rPr>
              <w:t>15</w:t>
            </w:r>
          </w:p>
        </w:tc>
        <w:tc>
          <w:tcPr>
            <w:tcW w:w="905" w:type="dxa"/>
            <w:vAlign w:val="center"/>
          </w:tcPr>
          <w:p w:rsidR="00164DFC" w:rsidRPr="0037728E" w:rsidRDefault="00E15C5D">
            <w:pPr>
              <w:snapToGrid w:val="0"/>
              <w:spacing w:line="320" w:lineRule="exact"/>
              <w:jc w:val="center"/>
              <w:rPr>
                <w:rFonts w:ascii="Times New Roman"/>
                <w:kern w:val="36"/>
                <w:sz w:val="18"/>
                <w:szCs w:val="18"/>
              </w:rPr>
            </w:pPr>
            <w:r w:rsidRPr="0037728E">
              <w:rPr>
                <w:rFonts w:ascii="Times New Roman" w:hint="eastAsia"/>
                <w:kern w:val="36"/>
                <w:sz w:val="18"/>
                <w:szCs w:val="18"/>
              </w:rPr>
              <w:t>300</w:t>
            </w:r>
          </w:p>
        </w:tc>
        <w:tc>
          <w:tcPr>
            <w:tcW w:w="899" w:type="dxa"/>
            <w:vAlign w:val="center"/>
          </w:tcPr>
          <w:p w:rsidR="00164DFC" w:rsidRPr="0037728E" w:rsidRDefault="00E15C5D">
            <w:pPr>
              <w:snapToGrid w:val="0"/>
              <w:spacing w:line="320" w:lineRule="exact"/>
              <w:jc w:val="center"/>
              <w:rPr>
                <w:rFonts w:ascii="Times New Roman"/>
                <w:kern w:val="36"/>
                <w:sz w:val="18"/>
                <w:szCs w:val="18"/>
              </w:rPr>
            </w:pPr>
            <w:r w:rsidRPr="0037728E">
              <w:rPr>
                <w:rFonts w:ascii="Times New Roman" w:hint="eastAsia"/>
                <w:kern w:val="36"/>
                <w:sz w:val="18"/>
                <w:szCs w:val="18"/>
              </w:rPr>
              <w:t>50</w:t>
            </w:r>
          </w:p>
        </w:tc>
      </w:tr>
      <w:tr w:rsidR="00164DFC" w:rsidRPr="0037728E">
        <w:trPr>
          <w:trHeight w:val="283"/>
          <w:jc w:val="center"/>
        </w:trPr>
        <w:tc>
          <w:tcPr>
            <w:tcW w:w="1129" w:type="dxa"/>
            <w:vMerge/>
            <w:vAlign w:val="center"/>
          </w:tcPr>
          <w:p w:rsidR="00164DFC" w:rsidRPr="0037728E" w:rsidRDefault="00164DFC">
            <w:pPr>
              <w:tabs>
                <w:tab w:val="left" w:pos="3070"/>
              </w:tabs>
              <w:snapToGrid w:val="0"/>
              <w:spacing w:line="320" w:lineRule="exact"/>
              <w:jc w:val="center"/>
              <w:rPr>
                <w:rFonts w:ascii="Times New Roman"/>
                <w:kern w:val="36"/>
                <w:sz w:val="18"/>
                <w:szCs w:val="18"/>
              </w:rPr>
            </w:pPr>
          </w:p>
        </w:tc>
        <w:tc>
          <w:tcPr>
            <w:tcW w:w="2443" w:type="dxa"/>
            <w:vAlign w:val="center"/>
          </w:tcPr>
          <w:p w:rsidR="00164DFC" w:rsidRPr="0037728E" w:rsidRDefault="00E15C5D">
            <w:pPr>
              <w:tabs>
                <w:tab w:val="left" w:pos="3070"/>
              </w:tabs>
              <w:snapToGrid w:val="0"/>
              <w:spacing w:line="320" w:lineRule="exact"/>
              <w:jc w:val="center"/>
              <w:rPr>
                <w:rFonts w:ascii="Times New Roman"/>
                <w:kern w:val="36"/>
                <w:sz w:val="18"/>
                <w:szCs w:val="18"/>
              </w:rPr>
            </w:pPr>
            <w:r w:rsidRPr="0037728E">
              <w:rPr>
                <w:rFonts w:ascii="Times New Roman" w:hint="eastAsia"/>
                <w:kern w:val="36"/>
                <w:sz w:val="18"/>
                <w:szCs w:val="18"/>
              </w:rPr>
              <w:t>生活废水</w:t>
            </w:r>
          </w:p>
        </w:tc>
        <w:tc>
          <w:tcPr>
            <w:tcW w:w="1387" w:type="dxa"/>
            <w:vAlign w:val="center"/>
          </w:tcPr>
          <w:p w:rsidR="00164DFC" w:rsidRPr="0037728E" w:rsidRDefault="00E15C5D">
            <w:pPr>
              <w:spacing w:line="320" w:lineRule="exact"/>
              <w:jc w:val="center"/>
              <w:rPr>
                <w:rFonts w:ascii="Times New Roman"/>
                <w:kern w:val="36"/>
                <w:sz w:val="18"/>
                <w:szCs w:val="18"/>
              </w:rPr>
            </w:pPr>
            <w:r w:rsidRPr="0037728E">
              <w:rPr>
                <w:rFonts w:ascii="Times New Roman" w:hint="eastAsia"/>
                <w:kern w:val="36"/>
                <w:sz w:val="18"/>
                <w:szCs w:val="18"/>
              </w:rPr>
              <w:t>24.24</w:t>
            </w:r>
          </w:p>
        </w:tc>
        <w:tc>
          <w:tcPr>
            <w:tcW w:w="1155" w:type="dxa"/>
            <w:tcBorders>
              <w:right w:val="single" w:sz="4" w:space="0" w:color="auto"/>
            </w:tcBorders>
            <w:vAlign w:val="center"/>
          </w:tcPr>
          <w:p w:rsidR="00164DFC" w:rsidRPr="0037728E" w:rsidRDefault="00E15C5D">
            <w:pPr>
              <w:spacing w:line="320" w:lineRule="exact"/>
              <w:jc w:val="center"/>
              <w:rPr>
                <w:rFonts w:ascii="Times New Roman"/>
                <w:kern w:val="36"/>
                <w:sz w:val="18"/>
                <w:szCs w:val="18"/>
              </w:rPr>
            </w:pPr>
            <w:r w:rsidRPr="0037728E">
              <w:rPr>
                <w:rFonts w:ascii="Times New Roman" w:hint="eastAsia"/>
                <w:kern w:val="36"/>
                <w:sz w:val="18"/>
                <w:szCs w:val="18"/>
              </w:rPr>
              <w:t>400</w:t>
            </w:r>
          </w:p>
        </w:tc>
        <w:tc>
          <w:tcPr>
            <w:tcW w:w="1039" w:type="dxa"/>
            <w:vAlign w:val="center"/>
          </w:tcPr>
          <w:p w:rsidR="00164DFC" w:rsidRPr="0037728E" w:rsidRDefault="00164DFC">
            <w:pPr>
              <w:spacing w:line="320" w:lineRule="exact"/>
              <w:jc w:val="center"/>
              <w:rPr>
                <w:rFonts w:ascii="Times New Roman"/>
                <w:kern w:val="36"/>
                <w:sz w:val="18"/>
                <w:szCs w:val="18"/>
              </w:rPr>
            </w:pPr>
          </w:p>
        </w:tc>
        <w:tc>
          <w:tcPr>
            <w:tcW w:w="905" w:type="dxa"/>
            <w:vAlign w:val="center"/>
          </w:tcPr>
          <w:p w:rsidR="00164DFC" w:rsidRPr="0037728E" w:rsidRDefault="00E15C5D">
            <w:pPr>
              <w:spacing w:line="320" w:lineRule="exact"/>
              <w:jc w:val="center"/>
              <w:rPr>
                <w:rFonts w:ascii="Times New Roman"/>
                <w:kern w:val="36"/>
                <w:sz w:val="18"/>
                <w:szCs w:val="18"/>
              </w:rPr>
            </w:pPr>
            <w:r w:rsidRPr="0037728E">
              <w:rPr>
                <w:rFonts w:ascii="Times New Roman" w:hint="eastAsia"/>
                <w:kern w:val="36"/>
                <w:sz w:val="18"/>
                <w:szCs w:val="18"/>
              </w:rPr>
              <w:t>300</w:t>
            </w:r>
          </w:p>
        </w:tc>
        <w:tc>
          <w:tcPr>
            <w:tcW w:w="899" w:type="dxa"/>
            <w:vAlign w:val="center"/>
          </w:tcPr>
          <w:p w:rsidR="00164DFC" w:rsidRPr="0037728E" w:rsidRDefault="00164DFC">
            <w:pPr>
              <w:spacing w:line="320" w:lineRule="exact"/>
              <w:jc w:val="center"/>
              <w:rPr>
                <w:rFonts w:ascii="Times New Roman"/>
                <w:kern w:val="36"/>
                <w:sz w:val="18"/>
                <w:szCs w:val="18"/>
              </w:rPr>
            </w:pPr>
          </w:p>
        </w:tc>
      </w:tr>
      <w:tr w:rsidR="00164DFC" w:rsidRPr="0037728E">
        <w:trPr>
          <w:trHeight w:val="283"/>
          <w:jc w:val="center"/>
        </w:trPr>
        <w:tc>
          <w:tcPr>
            <w:tcW w:w="1129" w:type="dxa"/>
            <w:vMerge/>
            <w:vAlign w:val="center"/>
          </w:tcPr>
          <w:p w:rsidR="00164DFC" w:rsidRPr="0037728E" w:rsidRDefault="00164DFC">
            <w:pPr>
              <w:tabs>
                <w:tab w:val="left" w:pos="3070"/>
              </w:tabs>
              <w:snapToGrid w:val="0"/>
              <w:spacing w:line="320" w:lineRule="exact"/>
              <w:jc w:val="center"/>
              <w:rPr>
                <w:rFonts w:ascii="Times New Roman"/>
                <w:kern w:val="36"/>
                <w:sz w:val="18"/>
                <w:szCs w:val="18"/>
              </w:rPr>
            </w:pPr>
          </w:p>
        </w:tc>
        <w:tc>
          <w:tcPr>
            <w:tcW w:w="2443" w:type="dxa"/>
            <w:vAlign w:val="center"/>
          </w:tcPr>
          <w:p w:rsidR="00164DFC" w:rsidRPr="0037728E" w:rsidRDefault="00E15C5D">
            <w:pPr>
              <w:tabs>
                <w:tab w:val="left" w:pos="3070"/>
              </w:tabs>
              <w:snapToGrid w:val="0"/>
              <w:spacing w:line="320" w:lineRule="exact"/>
              <w:jc w:val="center"/>
              <w:rPr>
                <w:rFonts w:ascii="Times New Roman"/>
                <w:kern w:val="36"/>
                <w:sz w:val="18"/>
                <w:szCs w:val="18"/>
              </w:rPr>
            </w:pPr>
            <w:r w:rsidRPr="0037728E">
              <w:rPr>
                <w:rFonts w:ascii="Times New Roman"/>
                <w:kern w:val="36"/>
                <w:sz w:val="18"/>
                <w:szCs w:val="18"/>
              </w:rPr>
              <w:t>合计</w:t>
            </w:r>
          </w:p>
        </w:tc>
        <w:tc>
          <w:tcPr>
            <w:tcW w:w="1387" w:type="dxa"/>
            <w:vAlign w:val="center"/>
          </w:tcPr>
          <w:p w:rsidR="00164DFC" w:rsidRPr="0037728E" w:rsidRDefault="00E15C5D">
            <w:pPr>
              <w:spacing w:line="320" w:lineRule="exact"/>
              <w:jc w:val="center"/>
              <w:rPr>
                <w:rFonts w:ascii="Times New Roman"/>
                <w:kern w:val="36"/>
                <w:sz w:val="18"/>
                <w:szCs w:val="18"/>
              </w:rPr>
            </w:pPr>
            <w:r w:rsidRPr="0037728E">
              <w:rPr>
                <w:rFonts w:ascii="Times New Roman" w:hint="eastAsia"/>
                <w:kern w:val="36"/>
                <w:sz w:val="18"/>
                <w:szCs w:val="18"/>
              </w:rPr>
              <w:t>200.38</w:t>
            </w:r>
          </w:p>
        </w:tc>
        <w:tc>
          <w:tcPr>
            <w:tcW w:w="1155" w:type="dxa"/>
            <w:tcBorders>
              <w:right w:val="single" w:sz="4" w:space="0" w:color="auto"/>
            </w:tcBorders>
            <w:vAlign w:val="center"/>
          </w:tcPr>
          <w:p w:rsidR="00164DFC" w:rsidRPr="0037728E" w:rsidRDefault="00E15C5D">
            <w:pPr>
              <w:spacing w:line="320" w:lineRule="exact"/>
              <w:jc w:val="center"/>
              <w:rPr>
                <w:rFonts w:ascii="Times New Roman"/>
                <w:kern w:val="36"/>
                <w:sz w:val="18"/>
                <w:szCs w:val="18"/>
              </w:rPr>
            </w:pPr>
            <w:r w:rsidRPr="0037728E">
              <w:rPr>
                <w:rFonts w:ascii="Times New Roman" w:hint="eastAsia"/>
                <w:kern w:val="36"/>
                <w:sz w:val="18"/>
                <w:szCs w:val="18"/>
              </w:rPr>
              <w:t>4250.13</w:t>
            </w:r>
          </w:p>
        </w:tc>
        <w:tc>
          <w:tcPr>
            <w:tcW w:w="1039" w:type="dxa"/>
            <w:vAlign w:val="center"/>
          </w:tcPr>
          <w:p w:rsidR="00164DFC" w:rsidRPr="0037728E" w:rsidRDefault="00E15C5D">
            <w:pPr>
              <w:spacing w:line="320" w:lineRule="exact"/>
              <w:jc w:val="center"/>
              <w:rPr>
                <w:rFonts w:ascii="Times New Roman"/>
                <w:kern w:val="36"/>
                <w:sz w:val="18"/>
                <w:szCs w:val="18"/>
              </w:rPr>
            </w:pPr>
            <w:r w:rsidRPr="0037728E">
              <w:rPr>
                <w:rFonts w:ascii="Times New Roman" w:hint="eastAsia"/>
                <w:kern w:val="36"/>
                <w:sz w:val="18"/>
                <w:szCs w:val="18"/>
              </w:rPr>
              <w:t>0.19</w:t>
            </w:r>
          </w:p>
        </w:tc>
        <w:tc>
          <w:tcPr>
            <w:tcW w:w="905" w:type="dxa"/>
            <w:vAlign w:val="center"/>
          </w:tcPr>
          <w:p w:rsidR="00164DFC" w:rsidRPr="0037728E" w:rsidRDefault="00E15C5D">
            <w:pPr>
              <w:spacing w:line="320" w:lineRule="exact"/>
              <w:jc w:val="center"/>
              <w:rPr>
                <w:rFonts w:ascii="Times New Roman"/>
                <w:kern w:val="36"/>
                <w:sz w:val="18"/>
                <w:szCs w:val="18"/>
              </w:rPr>
            </w:pPr>
            <w:r w:rsidRPr="0037728E">
              <w:rPr>
                <w:rFonts w:ascii="Times New Roman" w:hint="eastAsia"/>
                <w:kern w:val="36"/>
                <w:sz w:val="18"/>
                <w:szCs w:val="18"/>
              </w:rPr>
              <w:t>216.80</w:t>
            </w:r>
          </w:p>
        </w:tc>
        <w:tc>
          <w:tcPr>
            <w:tcW w:w="899" w:type="dxa"/>
            <w:vAlign w:val="center"/>
          </w:tcPr>
          <w:p w:rsidR="00164DFC" w:rsidRPr="0037728E" w:rsidRDefault="00E15C5D">
            <w:pPr>
              <w:spacing w:line="320" w:lineRule="exact"/>
              <w:jc w:val="center"/>
              <w:rPr>
                <w:rFonts w:ascii="Times New Roman"/>
                <w:kern w:val="36"/>
                <w:sz w:val="18"/>
                <w:szCs w:val="18"/>
              </w:rPr>
            </w:pPr>
            <w:r w:rsidRPr="0037728E">
              <w:rPr>
                <w:rFonts w:ascii="Times New Roman" w:hint="eastAsia"/>
                <w:kern w:val="36"/>
                <w:sz w:val="18"/>
                <w:szCs w:val="18"/>
              </w:rPr>
              <w:t>0.56</w:t>
            </w:r>
          </w:p>
        </w:tc>
      </w:tr>
      <w:tr w:rsidR="00164DFC" w:rsidRPr="0037728E">
        <w:trPr>
          <w:trHeight w:val="283"/>
          <w:jc w:val="center"/>
        </w:trPr>
        <w:tc>
          <w:tcPr>
            <w:tcW w:w="1129" w:type="dxa"/>
            <w:vAlign w:val="center"/>
          </w:tcPr>
          <w:p w:rsidR="00164DFC" w:rsidRPr="0037728E" w:rsidRDefault="00E15C5D">
            <w:pPr>
              <w:tabs>
                <w:tab w:val="left" w:pos="3070"/>
              </w:tabs>
              <w:snapToGrid w:val="0"/>
              <w:spacing w:line="320" w:lineRule="exact"/>
              <w:jc w:val="center"/>
              <w:rPr>
                <w:rFonts w:ascii="Times New Roman"/>
                <w:kern w:val="36"/>
                <w:sz w:val="18"/>
                <w:szCs w:val="18"/>
              </w:rPr>
            </w:pPr>
            <w:r w:rsidRPr="0037728E">
              <w:rPr>
                <w:rFonts w:ascii="Times New Roman"/>
                <w:kern w:val="36"/>
                <w:sz w:val="18"/>
                <w:szCs w:val="18"/>
              </w:rPr>
              <w:t>非正常情况</w:t>
            </w:r>
          </w:p>
        </w:tc>
        <w:tc>
          <w:tcPr>
            <w:tcW w:w="2443" w:type="dxa"/>
            <w:vAlign w:val="center"/>
          </w:tcPr>
          <w:p w:rsidR="00164DFC" w:rsidRPr="0037728E" w:rsidRDefault="00E15C5D">
            <w:pPr>
              <w:tabs>
                <w:tab w:val="left" w:pos="3070"/>
              </w:tabs>
              <w:snapToGrid w:val="0"/>
              <w:spacing w:line="320" w:lineRule="exact"/>
              <w:jc w:val="center"/>
              <w:rPr>
                <w:rFonts w:ascii="Times New Roman"/>
                <w:kern w:val="36"/>
                <w:sz w:val="18"/>
                <w:szCs w:val="18"/>
              </w:rPr>
            </w:pPr>
            <w:r w:rsidRPr="0037728E">
              <w:rPr>
                <w:rFonts w:ascii="Times New Roman"/>
                <w:kern w:val="36"/>
                <w:sz w:val="18"/>
                <w:szCs w:val="18"/>
              </w:rPr>
              <w:t>本项目厂内污水处理站失效</w:t>
            </w:r>
          </w:p>
        </w:tc>
        <w:tc>
          <w:tcPr>
            <w:tcW w:w="1387" w:type="dxa"/>
            <w:vAlign w:val="center"/>
          </w:tcPr>
          <w:p w:rsidR="00164DFC" w:rsidRPr="0037728E" w:rsidRDefault="00E15C5D">
            <w:pPr>
              <w:spacing w:line="320" w:lineRule="exact"/>
              <w:jc w:val="center"/>
              <w:rPr>
                <w:rFonts w:ascii="Times New Roman"/>
                <w:kern w:val="36"/>
                <w:sz w:val="18"/>
                <w:szCs w:val="18"/>
              </w:rPr>
            </w:pPr>
            <w:r w:rsidRPr="0037728E">
              <w:rPr>
                <w:rFonts w:ascii="Times New Roman" w:hint="eastAsia"/>
                <w:kern w:val="36"/>
                <w:sz w:val="18"/>
                <w:szCs w:val="18"/>
              </w:rPr>
              <w:t>20.04</w:t>
            </w:r>
          </w:p>
        </w:tc>
        <w:tc>
          <w:tcPr>
            <w:tcW w:w="1155" w:type="dxa"/>
            <w:tcBorders>
              <w:right w:val="single" w:sz="4" w:space="0" w:color="auto"/>
            </w:tcBorders>
            <w:vAlign w:val="center"/>
          </w:tcPr>
          <w:p w:rsidR="00164DFC" w:rsidRPr="0037728E" w:rsidRDefault="00E15C5D">
            <w:pPr>
              <w:spacing w:line="320" w:lineRule="exact"/>
              <w:jc w:val="center"/>
              <w:rPr>
                <w:rFonts w:ascii="Times New Roman"/>
                <w:kern w:val="36"/>
                <w:sz w:val="18"/>
                <w:szCs w:val="18"/>
              </w:rPr>
            </w:pPr>
            <w:r w:rsidRPr="0037728E">
              <w:rPr>
                <w:rFonts w:ascii="Times New Roman" w:hint="eastAsia"/>
                <w:kern w:val="36"/>
                <w:sz w:val="18"/>
                <w:szCs w:val="18"/>
              </w:rPr>
              <w:t>4250.13</w:t>
            </w:r>
          </w:p>
        </w:tc>
        <w:tc>
          <w:tcPr>
            <w:tcW w:w="1039" w:type="dxa"/>
            <w:vAlign w:val="center"/>
          </w:tcPr>
          <w:p w:rsidR="00164DFC" w:rsidRPr="0037728E" w:rsidRDefault="00E15C5D">
            <w:pPr>
              <w:spacing w:line="320" w:lineRule="exact"/>
              <w:jc w:val="center"/>
              <w:rPr>
                <w:rFonts w:ascii="Times New Roman"/>
                <w:kern w:val="36"/>
                <w:sz w:val="18"/>
                <w:szCs w:val="18"/>
              </w:rPr>
            </w:pPr>
            <w:r w:rsidRPr="0037728E">
              <w:rPr>
                <w:rFonts w:ascii="Times New Roman" w:hint="eastAsia"/>
                <w:kern w:val="36"/>
                <w:sz w:val="18"/>
                <w:szCs w:val="18"/>
              </w:rPr>
              <w:t>0.19</w:t>
            </w:r>
          </w:p>
        </w:tc>
        <w:tc>
          <w:tcPr>
            <w:tcW w:w="905" w:type="dxa"/>
            <w:vAlign w:val="center"/>
          </w:tcPr>
          <w:p w:rsidR="00164DFC" w:rsidRPr="0037728E" w:rsidRDefault="00E15C5D">
            <w:pPr>
              <w:spacing w:line="320" w:lineRule="exact"/>
              <w:jc w:val="center"/>
              <w:rPr>
                <w:rFonts w:ascii="Times New Roman"/>
                <w:kern w:val="36"/>
                <w:sz w:val="18"/>
                <w:szCs w:val="18"/>
              </w:rPr>
            </w:pPr>
            <w:r w:rsidRPr="0037728E">
              <w:rPr>
                <w:rFonts w:ascii="Times New Roman" w:hint="eastAsia"/>
                <w:kern w:val="36"/>
                <w:sz w:val="18"/>
                <w:szCs w:val="18"/>
              </w:rPr>
              <w:t>216.80</w:t>
            </w:r>
          </w:p>
        </w:tc>
        <w:tc>
          <w:tcPr>
            <w:tcW w:w="899" w:type="dxa"/>
            <w:vAlign w:val="center"/>
          </w:tcPr>
          <w:p w:rsidR="00164DFC" w:rsidRPr="0037728E" w:rsidRDefault="00E15C5D">
            <w:pPr>
              <w:spacing w:line="320" w:lineRule="exact"/>
              <w:jc w:val="center"/>
              <w:rPr>
                <w:rFonts w:ascii="Times New Roman"/>
                <w:kern w:val="36"/>
                <w:sz w:val="18"/>
                <w:szCs w:val="18"/>
              </w:rPr>
            </w:pPr>
            <w:r w:rsidRPr="0037728E">
              <w:rPr>
                <w:rFonts w:ascii="Times New Roman" w:hint="eastAsia"/>
                <w:kern w:val="36"/>
                <w:sz w:val="18"/>
                <w:szCs w:val="18"/>
              </w:rPr>
              <w:t>0.56</w:t>
            </w:r>
          </w:p>
        </w:tc>
      </w:tr>
    </w:tbl>
    <w:p w:rsidR="00164DFC" w:rsidRPr="0037728E" w:rsidRDefault="00E15C5D">
      <w:pPr>
        <w:ind w:firstLineChars="200" w:firstLine="361"/>
        <w:rPr>
          <w:rFonts w:ascii="Times New Roman"/>
          <w:b/>
          <w:bCs/>
          <w:sz w:val="18"/>
          <w:szCs w:val="18"/>
        </w:rPr>
      </w:pPr>
      <w:r w:rsidRPr="0037728E">
        <w:rPr>
          <w:rFonts w:ascii="Times New Roman" w:hint="eastAsia"/>
          <w:b/>
          <w:bCs/>
          <w:sz w:val="18"/>
          <w:szCs w:val="18"/>
        </w:rPr>
        <w:t>注：</w:t>
      </w:r>
      <w:r w:rsidRPr="0037728E">
        <w:rPr>
          <w:rFonts w:ascii="Times New Roman"/>
          <w:b/>
          <w:bCs/>
          <w:sz w:val="18"/>
          <w:szCs w:val="18"/>
        </w:rPr>
        <w:t>厂内污水处理站失效</w:t>
      </w:r>
      <w:r w:rsidRPr="0037728E">
        <w:rPr>
          <w:rFonts w:ascii="Times New Roman" w:hint="eastAsia"/>
          <w:b/>
          <w:bCs/>
          <w:sz w:val="18"/>
          <w:szCs w:val="18"/>
        </w:rPr>
        <w:t>时的泄漏量取正常水量的</w:t>
      </w:r>
      <w:r w:rsidRPr="0037728E">
        <w:rPr>
          <w:rFonts w:ascii="Times New Roman" w:hint="eastAsia"/>
          <w:b/>
          <w:bCs/>
          <w:sz w:val="18"/>
          <w:szCs w:val="18"/>
        </w:rPr>
        <w:t>10%</w:t>
      </w:r>
      <w:r w:rsidRPr="0037728E">
        <w:rPr>
          <w:rFonts w:ascii="Times New Roman"/>
          <w:b/>
          <w:bCs/>
          <w:sz w:val="18"/>
          <w:szCs w:val="18"/>
        </w:rPr>
        <w:t>。</w:t>
      </w:r>
    </w:p>
    <w:p w:rsidR="00164DFC" w:rsidRPr="0037728E" w:rsidRDefault="00E15C5D">
      <w:pPr>
        <w:spacing w:line="480" w:lineRule="exact"/>
        <w:outlineLvl w:val="3"/>
        <w:rPr>
          <w:rFonts w:ascii="Times New Roman"/>
          <w:b/>
        </w:rPr>
      </w:pPr>
      <w:r w:rsidRPr="0037728E">
        <w:rPr>
          <w:rFonts w:ascii="Times New Roman" w:hint="eastAsia"/>
          <w:b/>
        </w:rPr>
        <w:t>6.2.3.6</w:t>
      </w:r>
      <w:r w:rsidRPr="0037728E">
        <w:rPr>
          <w:rFonts w:ascii="Times New Roman" w:hint="eastAsia"/>
          <w:b/>
        </w:rPr>
        <w:t>评价预测模型选取</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w:t>
      </w:r>
      <w:r w:rsidRPr="0037728E">
        <w:rPr>
          <w:rFonts w:ascii="Times New Roman" w:hint="eastAsia"/>
        </w:rPr>
        <w:t>1</w:t>
      </w:r>
      <w:r w:rsidRPr="0037728E">
        <w:rPr>
          <w:rFonts w:ascii="Times New Roman" w:hint="eastAsia"/>
        </w:rPr>
        <w:t>）模型选取</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rPr>
        <w:t>本次主要目的是针对厂区内的污水处理站对地下水的污染情形进行研究。主要考虑污水处理站工作时因废水渗漏对地下水产生的影响。污水处理站一般不会发生泄漏事故，除非发生地震等自然灾害时，才会发生瞬时泄漏，本次评价不考虑以上地震等自然灾害的极端情况，仅考虑在防渗措施正常情况下，由于施工工程、运营过程中存在的一些工程瑕疵以及防渗工程本身的缺陷等，导致废水渗漏到地下的情况。这种情况可以将污染源概化为一个连续泄漏污染源，</w:t>
      </w:r>
      <w:r w:rsidRPr="0037728E">
        <w:rPr>
          <w:rFonts w:ascii="Times New Roman" w:hint="eastAsia"/>
        </w:rPr>
        <w:t>因此，预测模式采用</w:t>
      </w:r>
      <w:r w:rsidRPr="0037728E">
        <w:rPr>
          <w:rFonts w:ascii="Times New Roman"/>
        </w:rPr>
        <w:t>《环境影响评价技术导则</w:t>
      </w:r>
      <w:r w:rsidRPr="0037728E">
        <w:rPr>
          <w:rFonts w:ascii="Times New Roman"/>
        </w:rPr>
        <w:t>-</w:t>
      </w:r>
      <w:r w:rsidRPr="0037728E">
        <w:rPr>
          <w:rFonts w:ascii="Times New Roman"/>
        </w:rPr>
        <w:t>地下水环境》</w:t>
      </w:r>
      <w:r w:rsidRPr="0037728E">
        <w:rPr>
          <w:rFonts w:ascii="Times New Roman" w:hint="eastAsia"/>
        </w:rPr>
        <w:t>（</w:t>
      </w:r>
      <w:r w:rsidRPr="0037728E">
        <w:rPr>
          <w:rFonts w:ascii="Times New Roman"/>
        </w:rPr>
        <w:t>HJ610-2016</w:t>
      </w:r>
      <w:r w:rsidRPr="0037728E">
        <w:rPr>
          <w:rFonts w:ascii="Times New Roman" w:hint="eastAsia"/>
        </w:rPr>
        <w:t>）中</w:t>
      </w:r>
      <w:r w:rsidRPr="0037728E">
        <w:rPr>
          <w:rFonts w:ascii="Times New Roman" w:hint="eastAsia"/>
        </w:rPr>
        <w:t>:</w:t>
      </w:r>
      <w:r w:rsidRPr="0037728E">
        <w:rPr>
          <w:rFonts w:ascii="Times New Roman" w:hint="eastAsia"/>
        </w:rPr>
        <w:t>“</w:t>
      </w:r>
      <w:r w:rsidRPr="0037728E">
        <w:rPr>
          <w:rFonts w:ascii="Times New Roman"/>
        </w:rPr>
        <w:t>溶质运移</w:t>
      </w:r>
      <w:r w:rsidRPr="0037728E">
        <w:rPr>
          <w:rFonts w:ascii="Times New Roman" w:hint="eastAsia"/>
        </w:rPr>
        <w:t>解析法”（</w:t>
      </w:r>
      <w:r w:rsidRPr="0037728E">
        <w:rPr>
          <w:rFonts w:ascii="Times New Roman" w:hint="eastAsia"/>
        </w:rPr>
        <w:t xml:space="preserve">D.1.2.2.2 </w:t>
      </w:r>
      <w:r w:rsidRPr="0037728E">
        <w:rPr>
          <w:rFonts w:ascii="Times New Roman" w:hint="eastAsia"/>
        </w:rPr>
        <w:t>连续注入示踪剂</w:t>
      </w:r>
      <w:r w:rsidRPr="0037728E">
        <w:rPr>
          <w:rFonts w:ascii="Times New Roman" w:hint="eastAsia"/>
        </w:rPr>
        <w:t>-</w:t>
      </w:r>
      <w:r w:rsidRPr="0037728E">
        <w:rPr>
          <w:rFonts w:ascii="Times New Roman" w:hint="eastAsia"/>
        </w:rPr>
        <w:t>平面连续点源）预测模式：</w:t>
      </w:r>
    </w:p>
    <w:p w:rsidR="00164DFC" w:rsidRPr="0037728E" w:rsidRDefault="00395777">
      <w:pPr>
        <w:spacing w:line="480" w:lineRule="exact"/>
        <w:ind w:firstLineChars="200" w:firstLine="480"/>
        <w:rPr>
          <w:rFonts w:ascii="Times New Roman"/>
          <w:szCs w:val="24"/>
        </w:rPr>
      </w:pPr>
      <w:r w:rsidRPr="00395777">
        <w:rPr>
          <w:rFonts w:ascii="Times New Roman"/>
          <w:position w:val="-34"/>
        </w:rPr>
        <w:pict>
          <v:shape id="对象 5" o:spid="_x0000_s2167" type="#_x0000_t75" style="position:absolute;left:0;text-align:left;margin-left:62.15pt;margin-top:23.25pt;width:265.95pt;height:40pt;z-index:251632640">
            <v:imagedata r:id="rId106" o:title=""/>
            <w10:wrap type="topAndBottom"/>
          </v:shape>
          <o:OLEObject Type="Embed" ProgID="Equation.3" ShapeID="对象 5" DrawAspect="Content" ObjectID="_1574753795" r:id="rId107"/>
        </w:pict>
      </w:r>
      <w:r w:rsidR="00E15C5D" w:rsidRPr="0037728E">
        <w:rPr>
          <w:rFonts w:ascii="Times New Roman"/>
          <w:noProof/>
          <w:position w:val="-34"/>
        </w:rPr>
        <w:drawing>
          <wp:anchor distT="0" distB="0" distL="114300" distR="114300" simplePos="0" relativeHeight="251631616" behindDoc="0" locked="0" layoutInCell="1" allowOverlap="1">
            <wp:simplePos x="0" y="0"/>
            <wp:positionH relativeFrom="column">
              <wp:posOffset>1672590</wp:posOffset>
            </wp:positionH>
            <wp:positionV relativeFrom="paragraph">
              <wp:posOffset>954405</wp:posOffset>
            </wp:positionV>
            <wp:extent cx="1438275" cy="514350"/>
            <wp:effectExtent l="19050" t="0" r="0" b="0"/>
            <wp:wrapTopAndBottom/>
            <wp:docPr id="1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
                    <pic:cNvPicPr>
                      <a:picLocks noChangeAspect="1" noChangeArrowheads="1"/>
                    </pic:cNvPicPr>
                  </pic:nvPicPr>
                  <pic:blipFill>
                    <a:blip r:embed="rId108" cstate="print"/>
                    <a:srcRect/>
                    <a:stretch>
                      <a:fillRect/>
                    </a:stretch>
                  </pic:blipFill>
                  <pic:spPr>
                    <a:xfrm>
                      <a:off x="0" y="0"/>
                      <a:ext cx="1438275" cy="514350"/>
                    </a:xfrm>
                    <a:prstGeom prst="rect">
                      <a:avLst/>
                    </a:prstGeom>
                    <a:noFill/>
                    <a:ln w="9525">
                      <a:noFill/>
                      <a:miter lim="800000"/>
                      <a:headEnd/>
                      <a:tailEnd/>
                    </a:ln>
                    <a:effectLst/>
                  </pic:spPr>
                </pic:pic>
              </a:graphicData>
            </a:graphic>
          </wp:anchor>
        </w:drawing>
      </w:r>
      <w:r w:rsidR="00E15C5D" w:rsidRPr="0037728E">
        <w:rPr>
          <w:rFonts w:ascii="Times New Roman"/>
          <w:szCs w:val="24"/>
        </w:rPr>
        <w:t>式中：</w:t>
      </w:r>
    </w:p>
    <w:p w:rsidR="00164DFC" w:rsidRPr="0037728E" w:rsidRDefault="00164DFC">
      <w:pPr>
        <w:spacing w:line="480" w:lineRule="exact"/>
        <w:ind w:firstLineChars="400" w:firstLine="960"/>
        <w:rPr>
          <w:rFonts w:ascii="Times New Roman"/>
          <w:szCs w:val="24"/>
        </w:rPr>
      </w:pPr>
      <w:r w:rsidRPr="0037728E">
        <w:rPr>
          <w:rFonts w:ascii="Times New Roman"/>
          <w:position w:val="-10"/>
          <w:szCs w:val="24"/>
        </w:rPr>
        <w:object w:dxaOrig="420" w:dyaOrig="260">
          <v:shape id="_x0000_i1051" type="#_x0000_t75" style="width:21pt;height:12.75pt" o:ole="">
            <v:imagedata r:id="rId109" o:title=""/>
          </v:shape>
          <o:OLEObject Type="Embed" ProgID="Equation.3" ShapeID="_x0000_i1051" DrawAspect="Content" ObjectID="_1574753784" r:id="rId110"/>
        </w:object>
      </w:r>
      <w:r w:rsidR="00E15C5D" w:rsidRPr="0037728E">
        <w:rPr>
          <w:rFonts w:ascii="Times New Roman"/>
          <w:szCs w:val="24"/>
        </w:rPr>
        <w:t>：</w:t>
      </w:r>
      <w:r w:rsidR="00E15C5D" w:rsidRPr="0037728E">
        <w:rPr>
          <w:rFonts w:ascii="Times New Roman" w:hint="eastAsia"/>
          <w:szCs w:val="24"/>
        </w:rPr>
        <w:t>计算点处的位置坐标</w:t>
      </w:r>
      <w:r w:rsidR="00E15C5D" w:rsidRPr="0037728E">
        <w:rPr>
          <w:rFonts w:ascii="Times New Roman"/>
          <w:szCs w:val="24"/>
        </w:rPr>
        <w:t>；</w:t>
      </w:r>
    </w:p>
    <w:p w:rsidR="00164DFC" w:rsidRPr="0037728E" w:rsidRDefault="00E15C5D">
      <w:pPr>
        <w:spacing w:line="480" w:lineRule="exact"/>
        <w:ind w:firstLineChars="400" w:firstLine="960"/>
        <w:rPr>
          <w:rFonts w:ascii="Times New Roman"/>
          <w:szCs w:val="24"/>
        </w:rPr>
      </w:pPr>
      <w:r w:rsidRPr="0037728E">
        <w:rPr>
          <w:rFonts w:ascii="Times New Roman"/>
          <w:noProof/>
          <w:szCs w:val="24"/>
        </w:rPr>
        <w:drawing>
          <wp:inline distT="0" distB="0" distL="0" distR="0">
            <wp:extent cx="85090" cy="148590"/>
            <wp:effectExtent l="19050" t="0" r="0" b="0"/>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111" cstate="print"/>
                    <a:srcRect/>
                    <a:stretch>
                      <a:fillRect/>
                    </a:stretch>
                  </pic:blipFill>
                  <pic:spPr>
                    <a:xfrm>
                      <a:off x="0" y="0"/>
                      <a:ext cx="85090" cy="148590"/>
                    </a:xfrm>
                    <a:prstGeom prst="rect">
                      <a:avLst/>
                    </a:prstGeom>
                    <a:noFill/>
                    <a:ln w="9525">
                      <a:noFill/>
                      <a:miter lim="800000"/>
                      <a:headEnd/>
                      <a:tailEnd/>
                    </a:ln>
                  </pic:spPr>
                </pic:pic>
              </a:graphicData>
            </a:graphic>
          </wp:inline>
        </w:drawing>
      </w:r>
      <w:r w:rsidRPr="0037728E">
        <w:rPr>
          <w:rFonts w:ascii="Times New Roman"/>
          <w:szCs w:val="24"/>
        </w:rPr>
        <w:t>：时间（</w:t>
      </w:r>
      <w:r w:rsidRPr="0037728E">
        <w:rPr>
          <w:rFonts w:ascii="Times New Roman"/>
          <w:szCs w:val="24"/>
        </w:rPr>
        <w:t>d</w:t>
      </w:r>
      <w:r w:rsidRPr="0037728E">
        <w:rPr>
          <w:rFonts w:ascii="Times New Roman"/>
          <w:szCs w:val="24"/>
        </w:rPr>
        <w:t>）；</w:t>
      </w:r>
    </w:p>
    <w:p w:rsidR="00164DFC" w:rsidRPr="0037728E" w:rsidRDefault="00395777">
      <w:pPr>
        <w:spacing w:line="480" w:lineRule="exact"/>
        <w:ind w:firstLineChars="400" w:firstLine="960"/>
        <w:rPr>
          <w:rFonts w:ascii="Times New Roman"/>
          <w:szCs w:val="24"/>
        </w:rPr>
      </w:pPr>
      <w:r w:rsidRPr="00395777">
        <w:rPr>
          <w:rFonts w:ascii="Times New Roman"/>
          <w:position w:val="-10"/>
          <w:szCs w:val="24"/>
        </w:rPr>
        <w:pict>
          <v:shape id="_x0000_i1052" type="#_x0000_t75" style="width:45pt;height:17.25pt">
            <v:imagedata r:id="rId112" o:title=""/>
          </v:shape>
        </w:pict>
      </w:r>
      <w:r w:rsidR="00E15C5D" w:rsidRPr="0037728E">
        <w:rPr>
          <w:rFonts w:ascii="Times New Roman"/>
          <w:szCs w:val="24"/>
        </w:rPr>
        <w:t>：</w:t>
      </w:r>
      <w:r w:rsidR="00E15C5D" w:rsidRPr="0037728E">
        <w:rPr>
          <w:rFonts w:ascii="Times New Roman"/>
          <w:szCs w:val="24"/>
        </w:rPr>
        <w:t>t</w:t>
      </w:r>
      <w:r w:rsidR="00E15C5D" w:rsidRPr="0037728E">
        <w:rPr>
          <w:rFonts w:ascii="Times New Roman"/>
          <w:szCs w:val="24"/>
        </w:rPr>
        <w:t>时刻</w:t>
      </w:r>
      <w:r w:rsidRPr="00395777">
        <w:rPr>
          <w:rFonts w:ascii="Times New Roman"/>
          <w:position w:val="-10"/>
          <w:szCs w:val="24"/>
        </w:rPr>
        <w:pict>
          <v:shape id="_x0000_i1053" type="#_x0000_t75" style="width:21pt;height:12.75pt">
            <v:imagedata r:id="rId109" o:title=""/>
          </v:shape>
        </w:pict>
      </w:r>
      <w:r w:rsidR="00E15C5D" w:rsidRPr="0037728E">
        <w:rPr>
          <w:rFonts w:ascii="Times New Roman"/>
          <w:szCs w:val="24"/>
        </w:rPr>
        <w:t>处的示踪剂浓度（</w:t>
      </w:r>
      <w:r w:rsidR="00E15C5D" w:rsidRPr="0037728E">
        <w:rPr>
          <w:rFonts w:ascii="Times New Roman"/>
          <w:szCs w:val="24"/>
        </w:rPr>
        <w:t>g/L</w:t>
      </w:r>
      <w:r w:rsidR="00E15C5D" w:rsidRPr="0037728E">
        <w:rPr>
          <w:rFonts w:ascii="Times New Roman"/>
          <w:szCs w:val="24"/>
        </w:rPr>
        <w:t>）；</w:t>
      </w:r>
    </w:p>
    <w:p w:rsidR="00164DFC" w:rsidRPr="0037728E" w:rsidRDefault="00164DFC">
      <w:pPr>
        <w:spacing w:line="480" w:lineRule="exact"/>
        <w:ind w:firstLineChars="400" w:firstLine="960"/>
        <w:rPr>
          <w:rFonts w:ascii="Times New Roman"/>
          <w:szCs w:val="24"/>
        </w:rPr>
      </w:pPr>
      <w:r w:rsidRPr="0037728E">
        <w:rPr>
          <w:rFonts w:ascii="Times New Roman" w:hint="eastAsia"/>
          <w:position w:val="-4"/>
          <w:szCs w:val="24"/>
        </w:rPr>
        <w:object w:dxaOrig="320" w:dyaOrig="260">
          <v:shape id="_x0000_i1054" type="#_x0000_t75" style="width:15.75pt;height:12.75pt" o:ole="">
            <v:imagedata r:id="rId113" o:title=""/>
          </v:shape>
          <o:OLEObject Type="Embed" ProgID="Equation.3" ShapeID="_x0000_i1054" DrawAspect="Content" ObjectID="_1574753785" r:id="rId114"/>
        </w:object>
      </w:r>
      <w:r w:rsidR="00E15C5D" w:rsidRPr="0037728E">
        <w:rPr>
          <w:rFonts w:ascii="Times New Roman" w:hint="eastAsia"/>
          <w:szCs w:val="24"/>
        </w:rPr>
        <w:t>：承压含水层厚度（</w:t>
      </w:r>
      <w:r w:rsidR="00E15C5D" w:rsidRPr="0037728E">
        <w:rPr>
          <w:rFonts w:ascii="Times New Roman" w:hint="eastAsia"/>
          <w:szCs w:val="24"/>
        </w:rPr>
        <w:t>m</w:t>
      </w:r>
      <w:r w:rsidR="00E15C5D" w:rsidRPr="0037728E">
        <w:rPr>
          <w:rFonts w:ascii="Times New Roman" w:hint="eastAsia"/>
          <w:szCs w:val="24"/>
        </w:rPr>
        <w:t>）；</w:t>
      </w:r>
    </w:p>
    <w:p w:rsidR="00164DFC" w:rsidRPr="0037728E" w:rsidRDefault="00E15C5D">
      <w:pPr>
        <w:spacing w:line="480" w:lineRule="exact"/>
        <w:ind w:firstLineChars="400" w:firstLine="960"/>
        <w:rPr>
          <w:rFonts w:ascii="Times New Roman"/>
          <w:szCs w:val="24"/>
        </w:rPr>
      </w:pPr>
      <w:r w:rsidRPr="0037728E">
        <w:rPr>
          <w:rFonts w:ascii="Times New Roman" w:hint="eastAsia"/>
          <w:i/>
          <w:iCs/>
          <w:szCs w:val="24"/>
        </w:rPr>
        <w:t>m</w:t>
      </w:r>
      <w:r w:rsidRPr="0037728E">
        <w:rPr>
          <w:rFonts w:ascii="Times New Roman" w:hint="eastAsia"/>
          <w:i/>
          <w:iCs/>
          <w:szCs w:val="24"/>
          <w:vertAlign w:val="subscript"/>
        </w:rPr>
        <w:t>t</w:t>
      </w:r>
      <w:r w:rsidRPr="0037728E">
        <w:rPr>
          <w:rFonts w:ascii="Times New Roman" w:hint="eastAsia"/>
          <w:szCs w:val="24"/>
        </w:rPr>
        <w:t>：单位时间注入示踪剂的质量（</w:t>
      </w:r>
      <w:r w:rsidRPr="0037728E">
        <w:rPr>
          <w:rFonts w:ascii="Times New Roman" w:hint="eastAsia"/>
          <w:szCs w:val="24"/>
        </w:rPr>
        <w:t>kg/d</w:t>
      </w:r>
      <w:r w:rsidRPr="0037728E">
        <w:rPr>
          <w:rFonts w:ascii="Times New Roman" w:hint="eastAsia"/>
          <w:szCs w:val="24"/>
        </w:rPr>
        <w:t>）</w:t>
      </w:r>
    </w:p>
    <w:p w:rsidR="00164DFC" w:rsidRPr="0037728E" w:rsidRDefault="00164DFC">
      <w:pPr>
        <w:spacing w:line="480" w:lineRule="exact"/>
        <w:ind w:firstLineChars="400" w:firstLine="960"/>
        <w:rPr>
          <w:rFonts w:ascii="Times New Roman"/>
          <w:szCs w:val="24"/>
        </w:rPr>
      </w:pPr>
      <w:r w:rsidRPr="0037728E">
        <w:rPr>
          <w:rFonts w:ascii="Times New Roman"/>
          <w:position w:val="-6"/>
          <w:szCs w:val="24"/>
        </w:rPr>
        <w:object w:dxaOrig="200" w:dyaOrig="220">
          <v:shape id="_x0000_i1055" type="#_x0000_t75" style="width:11.25pt;height:11.25pt" o:ole="">
            <v:imagedata r:id="rId115" o:title=""/>
          </v:shape>
          <o:OLEObject Type="Embed" ProgID="Equation.3" ShapeID="_x0000_i1055" DrawAspect="Content" ObjectID="_1574753786" r:id="rId116"/>
        </w:object>
      </w:r>
      <w:r w:rsidR="00E15C5D" w:rsidRPr="0037728E">
        <w:rPr>
          <w:rFonts w:ascii="Times New Roman"/>
          <w:szCs w:val="24"/>
        </w:rPr>
        <w:t>：水流速度，（</w:t>
      </w:r>
      <w:r w:rsidR="00E15C5D" w:rsidRPr="0037728E">
        <w:rPr>
          <w:rFonts w:ascii="Times New Roman"/>
          <w:szCs w:val="24"/>
        </w:rPr>
        <w:t>m/d</w:t>
      </w:r>
      <w:r w:rsidR="00E15C5D" w:rsidRPr="0037728E">
        <w:rPr>
          <w:rFonts w:ascii="Times New Roman"/>
          <w:szCs w:val="24"/>
        </w:rPr>
        <w:t>）；</w:t>
      </w:r>
    </w:p>
    <w:p w:rsidR="00164DFC" w:rsidRPr="0037728E" w:rsidRDefault="00E15C5D">
      <w:pPr>
        <w:spacing w:line="480" w:lineRule="exact"/>
        <w:ind w:firstLineChars="400" w:firstLine="960"/>
        <w:rPr>
          <w:rFonts w:ascii="Times New Roman"/>
          <w:szCs w:val="24"/>
        </w:rPr>
      </w:pPr>
      <w:r w:rsidRPr="0037728E">
        <w:rPr>
          <w:rFonts w:ascii="Times New Roman" w:hint="eastAsia"/>
          <w:i/>
          <w:iCs/>
          <w:szCs w:val="24"/>
        </w:rPr>
        <w:t>n</w:t>
      </w:r>
      <w:r w:rsidRPr="0037728E">
        <w:rPr>
          <w:rFonts w:ascii="Times New Roman" w:hint="eastAsia"/>
          <w:i/>
          <w:iCs/>
          <w:szCs w:val="24"/>
          <w:vertAlign w:val="subscript"/>
        </w:rPr>
        <w:t>e</w:t>
      </w:r>
      <w:r w:rsidRPr="0037728E">
        <w:rPr>
          <w:rFonts w:ascii="Times New Roman" w:hint="eastAsia"/>
          <w:szCs w:val="24"/>
        </w:rPr>
        <w:t>：有效孔隙度，无量纲；</w:t>
      </w:r>
    </w:p>
    <w:p w:rsidR="00164DFC" w:rsidRPr="0037728E" w:rsidRDefault="00E15C5D">
      <w:pPr>
        <w:spacing w:line="480" w:lineRule="exact"/>
        <w:ind w:firstLineChars="400" w:firstLine="960"/>
        <w:rPr>
          <w:rFonts w:ascii="Times New Roman"/>
          <w:szCs w:val="24"/>
        </w:rPr>
      </w:pPr>
      <w:r w:rsidRPr="0037728E">
        <w:rPr>
          <w:rFonts w:ascii="Times New Roman"/>
          <w:szCs w:val="24"/>
        </w:rPr>
        <w:t>D</w:t>
      </w:r>
      <w:r w:rsidRPr="0037728E">
        <w:rPr>
          <w:rFonts w:ascii="Times New Roman"/>
          <w:szCs w:val="24"/>
          <w:vertAlign w:val="subscript"/>
        </w:rPr>
        <w:t>L</w:t>
      </w:r>
      <w:r w:rsidRPr="0037728E">
        <w:rPr>
          <w:rFonts w:ascii="Times New Roman"/>
          <w:szCs w:val="24"/>
        </w:rPr>
        <w:t>：纵向弥散系数（</w:t>
      </w:r>
      <w:r w:rsidRPr="0037728E">
        <w:rPr>
          <w:rFonts w:ascii="Times New Roman"/>
          <w:szCs w:val="24"/>
        </w:rPr>
        <w:t>m</w:t>
      </w:r>
      <w:r w:rsidRPr="0037728E">
        <w:rPr>
          <w:rFonts w:ascii="Times New Roman"/>
          <w:szCs w:val="24"/>
          <w:vertAlign w:val="superscript"/>
        </w:rPr>
        <w:t>2</w:t>
      </w:r>
      <w:r w:rsidRPr="0037728E">
        <w:rPr>
          <w:rFonts w:ascii="Times New Roman"/>
          <w:szCs w:val="24"/>
        </w:rPr>
        <w:t>/d</w:t>
      </w:r>
      <w:r w:rsidRPr="0037728E">
        <w:rPr>
          <w:rFonts w:ascii="Times New Roman"/>
          <w:szCs w:val="24"/>
        </w:rPr>
        <w:t>）；</w:t>
      </w:r>
    </w:p>
    <w:p w:rsidR="00164DFC" w:rsidRPr="0037728E" w:rsidRDefault="00E15C5D">
      <w:pPr>
        <w:spacing w:line="480" w:lineRule="exact"/>
        <w:ind w:firstLineChars="400" w:firstLine="960"/>
        <w:rPr>
          <w:rFonts w:ascii="Times New Roman"/>
          <w:szCs w:val="24"/>
        </w:rPr>
      </w:pPr>
      <w:r w:rsidRPr="0037728E">
        <w:rPr>
          <w:rFonts w:ascii="Times New Roman"/>
          <w:szCs w:val="24"/>
        </w:rPr>
        <w:t>D</w:t>
      </w:r>
      <w:r w:rsidRPr="0037728E">
        <w:rPr>
          <w:rFonts w:ascii="Times New Roman"/>
          <w:szCs w:val="24"/>
          <w:vertAlign w:val="subscript"/>
        </w:rPr>
        <w:t>T</w:t>
      </w:r>
      <w:r w:rsidRPr="0037728E">
        <w:rPr>
          <w:rFonts w:ascii="Times New Roman"/>
          <w:szCs w:val="24"/>
        </w:rPr>
        <w:t>：横向弥散系数（</w:t>
      </w:r>
      <w:r w:rsidRPr="0037728E">
        <w:rPr>
          <w:rFonts w:ascii="Times New Roman"/>
          <w:szCs w:val="24"/>
        </w:rPr>
        <w:t>m</w:t>
      </w:r>
      <w:r w:rsidRPr="0037728E">
        <w:rPr>
          <w:rFonts w:ascii="Times New Roman"/>
          <w:szCs w:val="24"/>
          <w:vertAlign w:val="superscript"/>
        </w:rPr>
        <w:t>2</w:t>
      </w:r>
      <w:r w:rsidRPr="0037728E">
        <w:rPr>
          <w:rFonts w:ascii="Times New Roman"/>
          <w:szCs w:val="24"/>
        </w:rPr>
        <w:t>/d</w:t>
      </w:r>
      <w:r w:rsidRPr="0037728E">
        <w:rPr>
          <w:rFonts w:ascii="Times New Roman"/>
          <w:szCs w:val="24"/>
        </w:rPr>
        <w:t>）；</w:t>
      </w:r>
    </w:p>
    <w:p w:rsidR="00164DFC" w:rsidRPr="0037728E" w:rsidRDefault="00E15C5D">
      <w:pPr>
        <w:spacing w:line="480" w:lineRule="exact"/>
        <w:ind w:firstLineChars="400" w:firstLine="960"/>
        <w:rPr>
          <w:rFonts w:ascii="Times New Roman"/>
          <w:szCs w:val="24"/>
        </w:rPr>
      </w:pPr>
      <w:r w:rsidRPr="0037728E">
        <w:rPr>
          <w:rFonts w:ascii="Times New Roman"/>
          <w:szCs w:val="24"/>
        </w:rPr>
        <w:t>π</w:t>
      </w:r>
      <w:r w:rsidRPr="0037728E">
        <w:rPr>
          <w:rFonts w:ascii="Times New Roman" w:hint="eastAsia"/>
          <w:szCs w:val="24"/>
        </w:rPr>
        <w:t>：圆周率。</w:t>
      </w:r>
    </w:p>
    <w:p w:rsidR="00164DFC" w:rsidRPr="0037728E" w:rsidRDefault="00E15C5D">
      <w:pPr>
        <w:adjustRightInd w:val="0"/>
        <w:snapToGrid w:val="0"/>
        <w:spacing w:line="480" w:lineRule="exact"/>
        <w:ind w:firstLineChars="400" w:firstLine="960"/>
        <w:rPr>
          <w:rFonts w:ascii="Times New Roman"/>
        </w:rPr>
      </w:pPr>
      <w:r w:rsidRPr="0037728E">
        <w:rPr>
          <w:rFonts w:ascii="Times New Roman"/>
          <w:noProof/>
          <w:position w:val="-12"/>
        </w:rPr>
        <w:drawing>
          <wp:inline distT="0" distB="0" distL="0" distR="0">
            <wp:extent cx="467995" cy="223520"/>
            <wp:effectExtent l="0" t="0" r="0"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117" cstate="print"/>
                    <a:srcRect/>
                    <a:stretch>
                      <a:fillRect/>
                    </a:stretch>
                  </pic:blipFill>
                  <pic:spPr>
                    <a:xfrm>
                      <a:off x="0" y="0"/>
                      <a:ext cx="467995" cy="223520"/>
                    </a:xfrm>
                    <a:prstGeom prst="rect">
                      <a:avLst/>
                    </a:prstGeom>
                    <a:noFill/>
                    <a:ln w="9525">
                      <a:noFill/>
                      <a:miter lim="800000"/>
                      <a:headEnd/>
                      <a:tailEnd/>
                    </a:ln>
                  </pic:spPr>
                </pic:pic>
              </a:graphicData>
            </a:graphic>
          </wp:inline>
        </w:drawing>
      </w:r>
      <w:r w:rsidRPr="0037728E">
        <w:rPr>
          <w:rFonts w:ascii="Times New Roman"/>
        </w:rPr>
        <w:t>：第二类零阶修正贝塞尔函数，《地下水动力学》中查表获得；</w:t>
      </w:r>
    </w:p>
    <w:p w:rsidR="00164DFC" w:rsidRPr="0037728E" w:rsidRDefault="00E15C5D">
      <w:pPr>
        <w:spacing w:line="480" w:lineRule="auto"/>
        <w:ind w:firstLineChars="400" w:firstLine="960"/>
        <w:rPr>
          <w:rFonts w:ascii="Times New Roman"/>
        </w:rPr>
      </w:pPr>
      <w:r w:rsidRPr="0037728E">
        <w:rPr>
          <w:rFonts w:ascii="Times New Roman"/>
          <w:noProof/>
          <w:position w:val="-30"/>
        </w:rPr>
        <w:drawing>
          <wp:inline distT="0" distB="0" distL="0" distR="0">
            <wp:extent cx="765810" cy="467995"/>
            <wp:effectExtent l="1905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118" cstate="print"/>
                    <a:srcRect/>
                    <a:stretch>
                      <a:fillRect/>
                    </a:stretch>
                  </pic:blipFill>
                  <pic:spPr>
                    <a:xfrm>
                      <a:off x="0" y="0"/>
                      <a:ext cx="765810" cy="467995"/>
                    </a:xfrm>
                    <a:prstGeom prst="rect">
                      <a:avLst/>
                    </a:prstGeom>
                    <a:noFill/>
                    <a:ln w="9525">
                      <a:noFill/>
                      <a:miter lim="800000"/>
                      <a:headEnd/>
                      <a:tailEnd/>
                    </a:ln>
                  </pic:spPr>
                </pic:pic>
              </a:graphicData>
            </a:graphic>
          </wp:inline>
        </w:drawing>
      </w:r>
      <w:r w:rsidRPr="0037728E">
        <w:rPr>
          <w:rFonts w:ascii="Times New Roman"/>
        </w:rPr>
        <w:t>：第一类越流系统井函数，《地下水动力学》中查表获得。</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）模型参数选取</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由上述模型可知，模型需要的参数有：注入的示踪剂质量</w:t>
      </w:r>
      <w:r w:rsidRPr="0037728E">
        <w:rPr>
          <w:rFonts w:ascii="Times New Roman" w:hint="eastAsia"/>
          <w:i/>
          <w:iCs/>
          <w:szCs w:val="24"/>
        </w:rPr>
        <w:t>m</w:t>
      </w:r>
      <w:r w:rsidRPr="0037728E">
        <w:rPr>
          <w:rFonts w:ascii="Times New Roman" w:hint="eastAsia"/>
          <w:i/>
          <w:iCs/>
          <w:szCs w:val="24"/>
          <w:vertAlign w:val="subscript"/>
        </w:rPr>
        <w:t>t</w:t>
      </w:r>
      <w:r w:rsidRPr="0037728E">
        <w:rPr>
          <w:rFonts w:ascii="Times New Roman" w:hint="eastAsia"/>
        </w:rPr>
        <w:t>；承压含水层厚度</w:t>
      </w:r>
      <w:r w:rsidRPr="0037728E">
        <w:rPr>
          <w:rFonts w:ascii="Times New Roman" w:hint="eastAsia"/>
          <w:i/>
          <w:iCs/>
        </w:rPr>
        <w:t>M</w:t>
      </w:r>
      <w:r w:rsidRPr="0037728E">
        <w:rPr>
          <w:rFonts w:ascii="Times New Roman" w:hint="eastAsia"/>
        </w:rPr>
        <w:t>；有效孔隙度</w:t>
      </w:r>
      <w:r w:rsidRPr="0037728E">
        <w:rPr>
          <w:rFonts w:ascii="Times New Roman" w:hint="eastAsia"/>
          <w:i/>
          <w:iCs/>
          <w:szCs w:val="24"/>
        </w:rPr>
        <w:t>n</w:t>
      </w:r>
      <w:r w:rsidRPr="0037728E">
        <w:rPr>
          <w:rFonts w:ascii="Times New Roman" w:hint="eastAsia"/>
          <w:i/>
          <w:iCs/>
          <w:szCs w:val="24"/>
          <w:vertAlign w:val="subscript"/>
        </w:rPr>
        <w:t>e</w:t>
      </w:r>
      <w:r w:rsidRPr="0037728E">
        <w:rPr>
          <w:rFonts w:ascii="Times New Roman" w:hint="eastAsia"/>
        </w:rPr>
        <w:t>；水流速度</w:t>
      </w:r>
      <w:r w:rsidRPr="0037728E">
        <w:rPr>
          <w:rFonts w:ascii="Times New Roman" w:hint="eastAsia"/>
        </w:rPr>
        <w:t>u</w:t>
      </w:r>
      <w:r w:rsidRPr="0037728E">
        <w:rPr>
          <w:rFonts w:ascii="Times New Roman" w:hint="eastAsia"/>
        </w:rPr>
        <w:t>；纵向弥散系数</w:t>
      </w:r>
      <w:r w:rsidRPr="0037728E">
        <w:rPr>
          <w:rFonts w:ascii="Times New Roman" w:hint="eastAsia"/>
        </w:rPr>
        <w:t>D</w:t>
      </w:r>
      <w:r w:rsidRPr="0037728E">
        <w:rPr>
          <w:rFonts w:ascii="Times New Roman" w:hint="eastAsia"/>
          <w:vertAlign w:val="subscript"/>
        </w:rPr>
        <w:t>L</w:t>
      </w:r>
      <w:r w:rsidRPr="0037728E">
        <w:rPr>
          <w:rFonts w:ascii="Times New Roman" w:hint="eastAsia"/>
        </w:rPr>
        <w:t>；横向弥散系数</w:t>
      </w:r>
      <w:r w:rsidRPr="0037728E">
        <w:rPr>
          <w:rFonts w:ascii="Times New Roman" w:hint="eastAsia"/>
        </w:rPr>
        <w:t>D</w:t>
      </w:r>
      <w:r w:rsidRPr="0037728E">
        <w:rPr>
          <w:rFonts w:ascii="Times New Roman" w:hint="eastAsia"/>
          <w:vertAlign w:val="subscript"/>
        </w:rPr>
        <w:t>T</w:t>
      </w:r>
      <w:r w:rsidRPr="0037728E">
        <w:rPr>
          <w:rFonts w:ascii="Times New Roman" w:hint="eastAsia"/>
        </w:rPr>
        <w:t>。</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rPr>
        <w:t>①</w:t>
      </w:r>
      <w:r w:rsidRPr="0037728E">
        <w:rPr>
          <w:rFonts w:ascii="Times New Roman" w:hint="eastAsia"/>
        </w:rPr>
        <w:t>、承压含水层厚度</w:t>
      </w:r>
      <w:r w:rsidRPr="0037728E">
        <w:rPr>
          <w:rFonts w:ascii="Times New Roman" w:hint="eastAsia"/>
          <w:i/>
          <w:iCs/>
        </w:rPr>
        <w:t>M</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场地内地下水类型主要为上层滞水，上层滞水主要赋存于第四系人工填土（</w:t>
      </w:r>
      <w:r w:rsidRPr="0037728E">
        <w:rPr>
          <w:rFonts w:ascii="Times New Roman" w:hint="eastAsia"/>
        </w:rPr>
        <w:t>Q4</w:t>
      </w:r>
      <w:r w:rsidRPr="0037728E">
        <w:rPr>
          <w:rFonts w:ascii="Times New Roman" w:hint="eastAsia"/>
          <w:vertAlign w:val="superscript"/>
        </w:rPr>
        <w:t>m1</w:t>
      </w:r>
      <w:r w:rsidRPr="0037728E">
        <w:rPr>
          <w:rFonts w:ascii="Times New Roman" w:hint="eastAsia"/>
        </w:rPr>
        <w:t>）和第四系沼泽沉积物（</w:t>
      </w:r>
      <w:r w:rsidRPr="0037728E">
        <w:rPr>
          <w:rFonts w:ascii="Times New Roman" w:hint="eastAsia"/>
        </w:rPr>
        <w:t>Q4</w:t>
      </w:r>
      <w:r w:rsidRPr="0037728E">
        <w:rPr>
          <w:rFonts w:ascii="Times New Roman" w:hint="eastAsia"/>
          <w:vertAlign w:val="superscript"/>
        </w:rPr>
        <w:t>h</w:t>
      </w:r>
      <w:r w:rsidRPr="0037728E">
        <w:rPr>
          <w:rFonts w:ascii="Times New Roman" w:hint="eastAsia"/>
        </w:rPr>
        <w:t>）中，主要受大气降水和地表径流补给，以蒸发及侧向径流为主要排泄途经，根据岩土工程勘察报告可知，其厚度合计约</w:t>
      </w:r>
      <w:r w:rsidRPr="0037728E">
        <w:rPr>
          <w:rFonts w:ascii="Times New Roman" w:hint="eastAsia"/>
        </w:rPr>
        <w:t>4.0m</w:t>
      </w:r>
      <w:r w:rsidRPr="0037728E">
        <w:rPr>
          <w:rFonts w:ascii="Times New Roman" w:hint="eastAsia"/>
        </w:rPr>
        <w:t>。</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rPr>
        <w:t>②</w:t>
      </w:r>
      <w:r w:rsidRPr="0037728E">
        <w:rPr>
          <w:rFonts w:ascii="Times New Roman" w:hint="eastAsia"/>
        </w:rPr>
        <w:t>、有效孔隙度</w:t>
      </w:r>
      <w:r w:rsidRPr="0037728E">
        <w:rPr>
          <w:rFonts w:ascii="Times New Roman" w:hint="eastAsia"/>
          <w:i/>
          <w:iCs/>
          <w:szCs w:val="24"/>
        </w:rPr>
        <w:t>n</w:t>
      </w:r>
      <w:r w:rsidRPr="0037728E">
        <w:rPr>
          <w:rFonts w:ascii="Times New Roman" w:hint="eastAsia"/>
          <w:i/>
          <w:iCs/>
          <w:szCs w:val="24"/>
          <w:vertAlign w:val="subscript"/>
        </w:rPr>
        <w:t>e</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根据岩土工程勘察报告可知，孔隙度平均值</w:t>
      </w:r>
      <w:r w:rsidRPr="0037728E">
        <w:rPr>
          <w:rFonts w:ascii="Times New Roman" w:hint="eastAsia"/>
        </w:rPr>
        <w:t>e=0.96</w:t>
      </w:r>
      <w:r w:rsidRPr="0037728E">
        <w:rPr>
          <w:rFonts w:ascii="Times New Roman" w:hint="eastAsia"/>
        </w:rPr>
        <w:t>，此数据是地质勘察实测统计值，其实验结果可信度较高。根据公式</w:t>
      </w:r>
      <w:r w:rsidRPr="0037728E">
        <w:rPr>
          <w:rFonts w:ascii="Times New Roman" w:hint="eastAsia"/>
        </w:rPr>
        <w:t>e=n/(1-n)</w:t>
      </w:r>
      <w:r w:rsidRPr="0037728E">
        <w:rPr>
          <w:rFonts w:ascii="Times New Roman" w:hint="eastAsia"/>
        </w:rPr>
        <w:t>，计算得出，场区含水层有效孔隙度</w:t>
      </w:r>
      <w:r w:rsidRPr="0037728E">
        <w:rPr>
          <w:rFonts w:ascii="Times New Roman" w:hint="eastAsia"/>
          <w:i/>
          <w:iCs/>
          <w:szCs w:val="24"/>
        </w:rPr>
        <w:t>n</w:t>
      </w:r>
      <w:r w:rsidRPr="0037728E">
        <w:rPr>
          <w:rFonts w:ascii="Times New Roman" w:hint="eastAsia"/>
          <w:i/>
          <w:iCs/>
          <w:szCs w:val="24"/>
          <w:vertAlign w:val="subscript"/>
        </w:rPr>
        <w:t>e</w:t>
      </w:r>
      <w:r w:rsidRPr="0037728E">
        <w:rPr>
          <w:rFonts w:ascii="Times New Roman" w:hint="eastAsia"/>
        </w:rPr>
        <w:t>=0.49</w:t>
      </w:r>
      <w:r w:rsidRPr="0037728E">
        <w:rPr>
          <w:rFonts w:ascii="Times New Roman" w:hint="eastAsia"/>
        </w:rPr>
        <w:t>。</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③、水流速度</w:t>
      </w:r>
      <w:r w:rsidRPr="0037728E">
        <w:rPr>
          <w:rFonts w:ascii="Times New Roman" w:hint="eastAsia"/>
        </w:rPr>
        <w:t>u</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根据岩土工程勘察报告和相关的地质资料了解到厂区岩层的渗透系数约为</w:t>
      </w:r>
      <w:r w:rsidRPr="0037728E">
        <w:rPr>
          <w:rFonts w:ascii="Times New Roman" w:hint="eastAsia"/>
        </w:rPr>
        <w:t>5.79</w:t>
      </w:r>
      <w:r w:rsidRPr="0037728E">
        <w:rPr>
          <w:rFonts w:ascii="Times New Roman" w:hint="eastAsia"/>
        </w:rPr>
        <w:t>×</w:t>
      </w:r>
      <w:r w:rsidRPr="0037728E">
        <w:rPr>
          <w:rFonts w:ascii="Times New Roman" w:hint="eastAsia"/>
        </w:rPr>
        <w:t>10</w:t>
      </w:r>
      <w:r w:rsidRPr="0037728E">
        <w:rPr>
          <w:rFonts w:ascii="Times New Roman" w:hint="eastAsia"/>
          <w:vertAlign w:val="superscript"/>
        </w:rPr>
        <w:t>-4</w:t>
      </w:r>
      <w:r w:rsidRPr="0037728E">
        <w:rPr>
          <w:rFonts w:ascii="Times New Roman" w:hint="eastAsia"/>
        </w:rPr>
        <w:t>cm/s</w:t>
      </w:r>
      <w:r w:rsidRPr="0037728E">
        <w:rPr>
          <w:rFonts w:ascii="Times New Roman" w:hint="eastAsia"/>
        </w:rPr>
        <w:t>（即</w:t>
      </w:r>
      <w:r w:rsidRPr="0037728E">
        <w:rPr>
          <w:rFonts w:ascii="Times New Roman" w:hint="eastAsia"/>
        </w:rPr>
        <w:t>0.5m/d</w:t>
      </w:r>
      <w:r w:rsidRPr="0037728E">
        <w:rPr>
          <w:rFonts w:ascii="Times New Roman" w:hint="eastAsia"/>
        </w:rPr>
        <w:t>）。场区附近水力坡度约为</w:t>
      </w:r>
      <w:r w:rsidRPr="0037728E">
        <w:rPr>
          <w:rFonts w:ascii="Times New Roman" w:hint="eastAsia"/>
        </w:rPr>
        <w:t>1.2</w:t>
      </w:r>
      <w:r w:rsidRPr="0037728E">
        <w:rPr>
          <w:rFonts w:ascii="Times New Roman" w:hint="eastAsia"/>
        </w:rPr>
        <w:t>×</w:t>
      </w:r>
      <w:r w:rsidRPr="0037728E">
        <w:rPr>
          <w:rFonts w:ascii="Times New Roman" w:hint="eastAsia"/>
        </w:rPr>
        <w:t>10</w:t>
      </w:r>
      <w:r w:rsidRPr="0037728E">
        <w:rPr>
          <w:rFonts w:ascii="Times New Roman" w:hint="eastAsia"/>
          <w:vertAlign w:val="superscript"/>
        </w:rPr>
        <w:t>-4</w:t>
      </w:r>
      <w:r w:rsidRPr="0037728E">
        <w:rPr>
          <w:rFonts w:ascii="Times New Roman" w:hint="eastAsia"/>
        </w:rPr>
        <w:t>，因此，地下水的渗透流速：</w:t>
      </w:r>
      <w:r w:rsidRPr="0037728E">
        <w:rPr>
          <w:rFonts w:ascii="Times New Roman" w:hint="eastAsia"/>
        </w:rPr>
        <w:t>V=KI=0.5m/d</w:t>
      </w:r>
      <w:r w:rsidRPr="0037728E">
        <w:rPr>
          <w:rFonts w:ascii="Times New Roman" w:hint="eastAsia"/>
        </w:rPr>
        <w:t>×</w:t>
      </w:r>
      <w:r w:rsidRPr="0037728E">
        <w:rPr>
          <w:rFonts w:ascii="Times New Roman" w:hint="eastAsia"/>
        </w:rPr>
        <w:t>0.00012=0.6</w:t>
      </w:r>
      <w:r w:rsidRPr="0037728E">
        <w:rPr>
          <w:rFonts w:ascii="Times New Roman" w:hint="eastAsia"/>
        </w:rPr>
        <w:t>×</w:t>
      </w:r>
      <w:r w:rsidRPr="0037728E">
        <w:rPr>
          <w:rFonts w:ascii="Times New Roman" w:hint="eastAsia"/>
        </w:rPr>
        <w:t>10</w:t>
      </w:r>
      <w:r w:rsidRPr="0037728E">
        <w:rPr>
          <w:rFonts w:ascii="Times New Roman" w:hint="eastAsia"/>
          <w:vertAlign w:val="superscript"/>
        </w:rPr>
        <w:t>-4</w:t>
      </w:r>
      <w:r w:rsidRPr="0037728E">
        <w:rPr>
          <w:rFonts w:ascii="Times New Roman" w:hint="eastAsia"/>
        </w:rPr>
        <w:t>m/d</w:t>
      </w:r>
      <w:r w:rsidRPr="0037728E">
        <w:rPr>
          <w:rFonts w:ascii="Times New Roman" w:hint="eastAsia"/>
        </w:rPr>
        <w:t>，平均实际流速：</w:t>
      </w:r>
      <w:r w:rsidRPr="0037728E">
        <w:rPr>
          <w:rFonts w:ascii="Times New Roman" w:hint="eastAsia"/>
        </w:rPr>
        <w:t>u=V/n=1.2</w:t>
      </w:r>
      <w:r w:rsidRPr="0037728E">
        <w:rPr>
          <w:rFonts w:ascii="Times New Roman" w:hint="eastAsia"/>
        </w:rPr>
        <w:t>×</w:t>
      </w:r>
      <w:r w:rsidRPr="0037728E">
        <w:rPr>
          <w:rFonts w:ascii="Times New Roman" w:hint="eastAsia"/>
        </w:rPr>
        <w:t>10</w:t>
      </w:r>
      <w:r w:rsidRPr="0037728E">
        <w:rPr>
          <w:rFonts w:ascii="Times New Roman" w:hint="eastAsia"/>
          <w:vertAlign w:val="superscript"/>
        </w:rPr>
        <w:t>-4</w:t>
      </w:r>
      <w:r w:rsidRPr="0037728E">
        <w:rPr>
          <w:rFonts w:ascii="Times New Roman" w:hint="eastAsia"/>
        </w:rPr>
        <w:t>m/d</w:t>
      </w:r>
      <w:r w:rsidRPr="0037728E">
        <w:rPr>
          <w:rFonts w:ascii="Times New Roman" w:hint="eastAsia"/>
        </w:rPr>
        <w:t>。</w:t>
      </w:r>
    </w:p>
    <w:p w:rsidR="00164DFC" w:rsidRPr="0037728E" w:rsidRDefault="00395777">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4 \* GB3 \* MERGEFORMAT </w:instrText>
      </w:r>
      <w:r w:rsidRPr="0037728E">
        <w:rPr>
          <w:rFonts w:ascii="Times New Roman" w:hint="eastAsia"/>
        </w:rPr>
        <w:fldChar w:fldCharType="separate"/>
      </w:r>
      <w:r w:rsidR="00E15C5D" w:rsidRPr="0037728E">
        <w:rPr>
          <w:rFonts w:ascii="Times New Roman" w:hint="eastAsia"/>
        </w:rPr>
        <w:t>④</w:t>
      </w:r>
      <w:r w:rsidRPr="0037728E">
        <w:rPr>
          <w:rFonts w:ascii="Times New Roman" w:hint="eastAsia"/>
        </w:rPr>
        <w:fldChar w:fldCharType="end"/>
      </w:r>
      <w:r w:rsidR="00E15C5D" w:rsidRPr="0037728E">
        <w:rPr>
          <w:rFonts w:ascii="Times New Roman" w:hint="eastAsia"/>
        </w:rPr>
        <w:t>、弥散系数</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lastRenderedPageBreak/>
        <w:t>弥散度是地下水动力弥散理论中用来描述空隙介质弥散特征的一个重要参数，具有尺度效应性质，它反映了含水层介质空间结构的非均质性，本次充分收集了大量国内外在不同试验尺度下和实验条件下分别运用解析方法和数值方法所得的纵向弥散度资料，结合工作区的实际条件，考虑到局部规模与区域规模的差别，确定纵向弥散度（</w:t>
      </w:r>
      <w:r w:rsidRPr="0037728E">
        <w:rPr>
          <w:rFonts w:ascii="Arial" w:hAnsi="Arial" w:cs="Arial"/>
        </w:rPr>
        <w:t>α</w:t>
      </w:r>
      <w:r w:rsidRPr="0037728E">
        <w:rPr>
          <w:rFonts w:ascii="Times New Roman" w:hint="eastAsia"/>
          <w:vertAlign w:val="subscript"/>
        </w:rPr>
        <w:t>L</w:t>
      </w:r>
      <w:r w:rsidRPr="0037728E">
        <w:rPr>
          <w:rFonts w:ascii="Times New Roman" w:hint="eastAsia"/>
        </w:rPr>
        <w:t>）为</w:t>
      </w:r>
      <w:r w:rsidRPr="0037728E">
        <w:rPr>
          <w:rFonts w:ascii="Times New Roman" w:hint="eastAsia"/>
        </w:rPr>
        <w:t>20.0m</w:t>
      </w:r>
      <w:r w:rsidRPr="0037728E">
        <w:rPr>
          <w:rFonts w:ascii="Times New Roman" w:hint="eastAsia"/>
        </w:rPr>
        <w:t>，横向弥散度（</w:t>
      </w:r>
      <w:r w:rsidRPr="0037728E">
        <w:rPr>
          <w:rFonts w:ascii="Arial" w:hAnsi="Arial" w:cs="Arial"/>
        </w:rPr>
        <w:t>α</w:t>
      </w:r>
      <w:r w:rsidRPr="0037728E">
        <w:rPr>
          <w:rFonts w:ascii="Times New Roman" w:hint="eastAsia"/>
          <w:vertAlign w:val="subscript"/>
        </w:rPr>
        <w:t>T</w:t>
      </w:r>
      <w:r w:rsidRPr="0037728E">
        <w:rPr>
          <w:rFonts w:ascii="Times New Roman" w:hint="eastAsia"/>
        </w:rPr>
        <w:t>）为</w:t>
      </w:r>
      <w:r w:rsidRPr="0037728E">
        <w:rPr>
          <w:rFonts w:ascii="Times New Roman" w:hint="eastAsia"/>
        </w:rPr>
        <w:t>3.0m</w:t>
      </w:r>
      <w:r w:rsidRPr="0037728E">
        <w:rPr>
          <w:rFonts w:ascii="Times New Roman" w:hint="eastAsia"/>
        </w:rPr>
        <w:t>。由此计算得出：</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D</w:t>
      </w:r>
      <w:r w:rsidRPr="0037728E">
        <w:rPr>
          <w:rFonts w:ascii="Times New Roman" w:hint="eastAsia"/>
          <w:vertAlign w:val="subscript"/>
        </w:rPr>
        <w:t>L</w:t>
      </w:r>
      <w:r w:rsidRPr="0037728E">
        <w:rPr>
          <w:rFonts w:ascii="Times New Roman" w:hint="eastAsia"/>
        </w:rPr>
        <w:t>=</w:t>
      </w:r>
      <w:r w:rsidRPr="0037728E">
        <w:rPr>
          <w:rFonts w:ascii="Arial" w:hAnsi="Arial" w:cs="Arial"/>
        </w:rPr>
        <w:t>α</w:t>
      </w:r>
      <w:r w:rsidRPr="0037728E">
        <w:rPr>
          <w:rFonts w:ascii="Times New Roman" w:hint="eastAsia"/>
          <w:vertAlign w:val="subscript"/>
        </w:rPr>
        <w:t>L</w:t>
      </w:r>
      <w:r w:rsidRPr="0037728E">
        <w:rPr>
          <w:rFonts w:ascii="Times New Roman" w:hint="eastAsia"/>
        </w:rPr>
        <w:t>×</w:t>
      </w:r>
      <w:r w:rsidRPr="0037728E">
        <w:rPr>
          <w:rFonts w:ascii="Times New Roman" w:hint="eastAsia"/>
        </w:rPr>
        <w:t>u=20.0</w:t>
      </w:r>
      <w:r w:rsidRPr="0037728E">
        <w:rPr>
          <w:rFonts w:ascii="Times New Roman" w:hint="eastAsia"/>
        </w:rPr>
        <w:t>×</w:t>
      </w:r>
      <w:r w:rsidRPr="0037728E">
        <w:rPr>
          <w:rFonts w:ascii="Times New Roman" w:hint="eastAsia"/>
        </w:rPr>
        <w:t>8.33</w:t>
      </w:r>
      <w:r w:rsidRPr="0037728E">
        <w:rPr>
          <w:rFonts w:ascii="Times New Roman" w:hint="eastAsia"/>
        </w:rPr>
        <w:t>×</w:t>
      </w:r>
      <w:r w:rsidRPr="0037728E">
        <w:rPr>
          <w:rFonts w:ascii="Times New Roman" w:hint="eastAsia"/>
        </w:rPr>
        <w:t>10</w:t>
      </w:r>
      <w:r w:rsidRPr="0037728E">
        <w:rPr>
          <w:rFonts w:ascii="Times New Roman" w:hint="eastAsia"/>
          <w:vertAlign w:val="superscript"/>
        </w:rPr>
        <w:t>-4</w:t>
      </w:r>
      <w:r w:rsidRPr="0037728E">
        <w:rPr>
          <w:rFonts w:ascii="Times New Roman" w:hint="eastAsia"/>
        </w:rPr>
        <w:t>m/d=1.67</w:t>
      </w:r>
      <w:r w:rsidRPr="0037728E">
        <w:rPr>
          <w:rFonts w:ascii="Times New Roman" w:hint="eastAsia"/>
        </w:rPr>
        <w:t>×</w:t>
      </w:r>
      <w:r w:rsidRPr="0037728E">
        <w:rPr>
          <w:rFonts w:ascii="Times New Roman" w:hint="eastAsia"/>
        </w:rPr>
        <w:t>10</w:t>
      </w:r>
      <w:r w:rsidRPr="0037728E">
        <w:rPr>
          <w:rFonts w:ascii="Times New Roman" w:hint="eastAsia"/>
          <w:vertAlign w:val="superscript"/>
        </w:rPr>
        <w:t>-2</w:t>
      </w:r>
      <w:r w:rsidRPr="0037728E">
        <w:rPr>
          <w:rFonts w:ascii="Times New Roman" w:hint="eastAsia"/>
        </w:rPr>
        <w:t>m</w:t>
      </w:r>
      <w:r w:rsidRPr="0037728E">
        <w:rPr>
          <w:rFonts w:ascii="Times New Roman" w:hint="eastAsia"/>
          <w:vertAlign w:val="superscript"/>
        </w:rPr>
        <w:t>2</w:t>
      </w:r>
      <w:r w:rsidRPr="0037728E">
        <w:rPr>
          <w:rFonts w:ascii="Times New Roman" w:hint="eastAsia"/>
        </w:rPr>
        <w:t>/d</w:t>
      </w:r>
      <w:r w:rsidRPr="0037728E">
        <w:rPr>
          <w:rFonts w:ascii="Times New Roman" w:hint="eastAsia"/>
        </w:rPr>
        <w:t>，</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D</w:t>
      </w:r>
      <w:r w:rsidRPr="0037728E">
        <w:rPr>
          <w:rFonts w:ascii="Times New Roman" w:hint="eastAsia"/>
          <w:vertAlign w:val="subscript"/>
        </w:rPr>
        <w:t>T</w:t>
      </w:r>
      <w:r w:rsidRPr="0037728E">
        <w:rPr>
          <w:rFonts w:ascii="Times New Roman" w:hint="eastAsia"/>
        </w:rPr>
        <w:t>=</w:t>
      </w:r>
      <w:r w:rsidRPr="0037728E">
        <w:rPr>
          <w:rFonts w:ascii="Arial" w:hAnsi="Arial" w:cs="Arial"/>
        </w:rPr>
        <w:t>α</w:t>
      </w:r>
      <w:r w:rsidRPr="0037728E">
        <w:rPr>
          <w:rFonts w:ascii="Times New Roman" w:hint="eastAsia"/>
          <w:vertAlign w:val="subscript"/>
        </w:rPr>
        <w:t>T</w:t>
      </w:r>
      <w:r w:rsidRPr="0037728E">
        <w:rPr>
          <w:rFonts w:ascii="Times New Roman" w:hint="eastAsia"/>
        </w:rPr>
        <w:t>×</w:t>
      </w:r>
      <w:r w:rsidRPr="0037728E">
        <w:rPr>
          <w:rFonts w:ascii="Times New Roman" w:hint="eastAsia"/>
        </w:rPr>
        <w:t>u=3.0</w:t>
      </w:r>
      <w:r w:rsidRPr="0037728E">
        <w:rPr>
          <w:rFonts w:ascii="Times New Roman" w:hint="eastAsia"/>
        </w:rPr>
        <w:t>×</w:t>
      </w:r>
      <w:r w:rsidRPr="0037728E">
        <w:rPr>
          <w:rFonts w:ascii="Times New Roman" w:hint="eastAsia"/>
        </w:rPr>
        <w:t>8.33</w:t>
      </w:r>
      <w:r w:rsidRPr="0037728E">
        <w:rPr>
          <w:rFonts w:ascii="Times New Roman" w:hint="eastAsia"/>
        </w:rPr>
        <w:t>×</w:t>
      </w:r>
      <w:r w:rsidRPr="0037728E">
        <w:rPr>
          <w:rFonts w:ascii="Times New Roman" w:hint="eastAsia"/>
        </w:rPr>
        <w:t>10</w:t>
      </w:r>
      <w:r w:rsidRPr="0037728E">
        <w:rPr>
          <w:rFonts w:ascii="Times New Roman" w:hint="eastAsia"/>
          <w:vertAlign w:val="superscript"/>
        </w:rPr>
        <w:t>-4</w:t>
      </w:r>
      <w:r w:rsidRPr="0037728E">
        <w:rPr>
          <w:rFonts w:ascii="Times New Roman" w:hint="eastAsia"/>
        </w:rPr>
        <w:t>m/d=2.50</w:t>
      </w:r>
      <w:r w:rsidRPr="0037728E">
        <w:rPr>
          <w:rFonts w:ascii="Times New Roman" w:hint="eastAsia"/>
        </w:rPr>
        <w:t>×</w:t>
      </w:r>
      <w:r w:rsidRPr="0037728E">
        <w:rPr>
          <w:rFonts w:ascii="Times New Roman" w:hint="eastAsia"/>
        </w:rPr>
        <w:t>10</w:t>
      </w:r>
      <w:r w:rsidRPr="0037728E">
        <w:rPr>
          <w:rFonts w:ascii="Times New Roman" w:hint="eastAsia"/>
          <w:vertAlign w:val="superscript"/>
        </w:rPr>
        <w:t>-3</w:t>
      </w:r>
      <w:r w:rsidRPr="0037728E">
        <w:rPr>
          <w:rFonts w:ascii="Times New Roman" w:hint="eastAsia"/>
        </w:rPr>
        <w:t>m</w:t>
      </w:r>
      <w:r w:rsidRPr="0037728E">
        <w:rPr>
          <w:rFonts w:ascii="Times New Roman" w:hint="eastAsia"/>
          <w:vertAlign w:val="superscript"/>
        </w:rPr>
        <w:t>2</w:t>
      </w:r>
      <w:r w:rsidRPr="0037728E">
        <w:rPr>
          <w:rFonts w:ascii="Times New Roman" w:hint="eastAsia"/>
        </w:rPr>
        <w:t>/d</w:t>
      </w:r>
      <w:r w:rsidRPr="0037728E">
        <w:rPr>
          <w:rFonts w:ascii="Times New Roman" w:hint="eastAsia"/>
        </w:rPr>
        <w:t>。</w:t>
      </w:r>
    </w:p>
    <w:p w:rsidR="00164DFC" w:rsidRPr="0037728E" w:rsidRDefault="00395777">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rPr>
        <w:fldChar w:fldCharType="begin"/>
      </w:r>
      <w:r w:rsidR="00E15C5D" w:rsidRPr="0037728E">
        <w:rPr>
          <w:rFonts w:ascii="Times New Roman"/>
        </w:rPr>
        <w:instrText xml:space="preserve"> = 5 \* GB3 \* MERGEFORMAT </w:instrText>
      </w:r>
      <w:r w:rsidRPr="0037728E">
        <w:rPr>
          <w:rFonts w:ascii="Times New Roman"/>
        </w:rPr>
        <w:fldChar w:fldCharType="separate"/>
      </w:r>
      <w:r w:rsidR="00E15C5D" w:rsidRPr="0037728E">
        <w:rPr>
          <w:rFonts w:ascii="Times New Roman"/>
        </w:rPr>
        <w:t>⑤</w:t>
      </w:r>
      <w:r w:rsidRPr="0037728E">
        <w:rPr>
          <w:rFonts w:ascii="Times New Roman"/>
        </w:rPr>
        <w:fldChar w:fldCharType="end"/>
      </w:r>
      <w:r w:rsidR="00E15C5D" w:rsidRPr="0037728E">
        <w:rPr>
          <w:rFonts w:ascii="Times New Roman"/>
        </w:rPr>
        <w:t>、</w:t>
      </w:r>
      <w:r w:rsidR="00E15C5D" w:rsidRPr="0037728E">
        <w:rPr>
          <w:rFonts w:ascii="Times New Roman" w:hint="eastAsia"/>
        </w:rPr>
        <w:t>注入的示踪剂质量</w:t>
      </w:r>
      <w:r w:rsidR="00E15C5D" w:rsidRPr="0037728E">
        <w:rPr>
          <w:rFonts w:ascii="Times New Roman" w:hint="eastAsia"/>
          <w:i/>
          <w:iCs/>
          <w:szCs w:val="24"/>
        </w:rPr>
        <w:t>m</w:t>
      </w:r>
      <w:r w:rsidR="00E15C5D" w:rsidRPr="0037728E">
        <w:rPr>
          <w:rFonts w:ascii="Times New Roman" w:hint="eastAsia"/>
          <w:i/>
          <w:iCs/>
          <w:szCs w:val="24"/>
          <w:vertAlign w:val="subscript"/>
        </w:rPr>
        <w:t>t</w:t>
      </w:r>
    </w:p>
    <w:p w:rsidR="00164DFC" w:rsidRPr="0037728E" w:rsidRDefault="00E15C5D">
      <w:pPr>
        <w:tabs>
          <w:tab w:val="left" w:pos="484"/>
        </w:tabs>
        <w:autoSpaceDE w:val="0"/>
        <w:autoSpaceDN w:val="0"/>
        <w:adjustRightInd w:val="0"/>
        <w:snapToGrid w:val="0"/>
        <w:spacing w:line="480" w:lineRule="exact"/>
        <w:ind w:firstLineChars="200" w:firstLine="480"/>
        <w:rPr>
          <w:rFonts w:ascii="Times New Roman"/>
        </w:rPr>
      </w:pPr>
      <w:r w:rsidRPr="0037728E">
        <w:rPr>
          <w:rFonts w:ascii="Times New Roman" w:hint="eastAsia"/>
        </w:rPr>
        <w:t>污水处理池发生泄漏事故状态下，按照污水</w:t>
      </w:r>
      <w:r w:rsidRPr="0037728E">
        <w:rPr>
          <w:rFonts w:ascii="Times New Roman" w:hint="eastAsia"/>
        </w:rPr>
        <w:t>10%</w:t>
      </w:r>
      <w:r w:rsidRPr="0037728E">
        <w:rPr>
          <w:rFonts w:ascii="Times New Roman" w:hint="eastAsia"/>
        </w:rPr>
        <w:t>进入含水层，污染最大的情形进行预测，具体参数见表</w:t>
      </w:r>
      <w:r w:rsidRPr="0037728E">
        <w:rPr>
          <w:rFonts w:ascii="Times New Roman" w:hint="eastAsia"/>
        </w:rPr>
        <w:t>6.2-2</w:t>
      </w:r>
      <w:r w:rsidRPr="0037728E">
        <w:rPr>
          <w:rFonts w:ascii="Times New Roman" w:hint="eastAsia"/>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6.2-2  </w:t>
      </w:r>
      <w:r w:rsidRPr="0037728E">
        <w:rPr>
          <w:rFonts w:ascii="Times New Roman" w:hint="eastAsia"/>
          <w:b/>
          <w:sz w:val="21"/>
          <w:szCs w:val="21"/>
        </w:rPr>
        <w:t>泄露污水中污染物质量计算结果</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985"/>
        <w:gridCol w:w="1937"/>
        <w:gridCol w:w="2004"/>
        <w:gridCol w:w="2031"/>
      </w:tblGrid>
      <w:tr w:rsidR="00164DFC" w:rsidRPr="0037728E">
        <w:trPr>
          <w:jc w:val="center"/>
        </w:trPr>
        <w:tc>
          <w:tcPr>
            <w:tcW w:w="2985" w:type="dxa"/>
            <w:vMerge w:val="restart"/>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预测因子</w:t>
            </w:r>
          </w:p>
        </w:tc>
        <w:tc>
          <w:tcPr>
            <w:tcW w:w="1937" w:type="dxa"/>
            <w:tcBorders>
              <w:right w:val="single" w:sz="4" w:space="0" w:color="000000"/>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进入含水层量</w:t>
            </w:r>
          </w:p>
        </w:tc>
        <w:tc>
          <w:tcPr>
            <w:tcW w:w="2004" w:type="dxa"/>
            <w:tcBorders>
              <w:left w:val="single" w:sz="4" w:space="0" w:color="000000"/>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排放浓度</w:t>
            </w:r>
          </w:p>
        </w:tc>
        <w:tc>
          <w:tcPr>
            <w:tcW w:w="203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排放量</w:t>
            </w:r>
          </w:p>
        </w:tc>
      </w:tr>
      <w:tr w:rsidR="00164DFC" w:rsidRPr="0037728E">
        <w:trPr>
          <w:jc w:val="center"/>
        </w:trPr>
        <w:tc>
          <w:tcPr>
            <w:tcW w:w="2985" w:type="dxa"/>
            <w:vMerge/>
            <w:vAlign w:val="center"/>
          </w:tcPr>
          <w:p w:rsidR="00164DFC" w:rsidRPr="0037728E" w:rsidRDefault="00164DFC">
            <w:pPr>
              <w:widowControl/>
              <w:spacing w:line="320" w:lineRule="exact"/>
              <w:jc w:val="center"/>
              <w:rPr>
                <w:rFonts w:ascii="Times New Roman"/>
                <w:sz w:val="18"/>
                <w:szCs w:val="18"/>
              </w:rPr>
            </w:pPr>
          </w:p>
        </w:tc>
        <w:tc>
          <w:tcPr>
            <w:tcW w:w="1937" w:type="dxa"/>
            <w:tcBorders>
              <w:right w:val="single" w:sz="4" w:space="0" w:color="000000"/>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bCs/>
                <w:kern w:val="36"/>
                <w:sz w:val="18"/>
                <w:szCs w:val="18"/>
              </w:rPr>
              <w:t>m</w:t>
            </w:r>
            <w:r w:rsidRPr="0037728E">
              <w:rPr>
                <w:rFonts w:ascii="Times New Roman"/>
                <w:bCs/>
                <w:kern w:val="36"/>
                <w:sz w:val="18"/>
                <w:szCs w:val="18"/>
                <w:vertAlign w:val="superscript"/>
              </w:rPr>
              <w:t>3</w:t>
            </w:r>
            <w:r w:rsidRPr="0037728E">
              <w:rPr>
                <w:rFonts w:ascii="Times New Roman"/>
                <w:bCs/>
                <w:kern w:val="36"/>
                <w:sz w:val="18"/>
                <w:szCs w:val="18"/>
              </w:rPr>
              <w:t>/d</w:t>
            </w:r>
          </w:p>
        </w:tc>
        <w:tc>
          <w:tcPr>
            <w:tcW w:w="2004" w:type="dxa"/>
            <w:tcBorders>
              <w:left w:val="single" w:sz="4" w:space="0" w:color="000000"/>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mg/L</w:t>
            </w:r>
          </w:p>
        </w:tc>
        <w:tc>
          <w:tcPr>
            <w:tcW w:w="203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kg/d</w:t>
            </w:r>
          </w:p>
        </w:tc>
      </w:tr>
      <w:tr w:rsidR="00164DFC" w:rsidRPr="0037728E">
        <w:trPr>
          <w:jc w:val="center"/>
        </w:trPr>
        <w:tc>
          <w:tcPr>
            <w:tcW w:w="298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COD</w:t>
            </w:r>
          </w:p>
        </w:tc>
        <w:tc>
          <w:tcPr>
            <w:tcW w:w="1937" w:type="dxa"/>
            <w:tcBorders>
              <w:right w:val="single" w:sz="4" w:space="0" w:color="000000"/>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20.04</w:t>
            </w:r>
          </w:p>
        </w:tc>
        <w:tc>
          <w:tcPr>
            <w:tcW w:w="2004" w:type="dxa"/>
            <w:tcBorders>
              <w:left w:val="single" w:sz="4" w:space="0" w:color="000000"/>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3522.33</w:t>
            </w:r>
          </w:p>
        </w:tc>
        <w:tc>
          <w:tcPr>
            <w:tcW w:w="203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70.59</w:t>
            </w:r>
          </w:p>
        </w:tc>
      </w:tr>
      <w:tr w:rsidR="00164DFC" w:rsidRPr="0037728E">
        <w:trPr>
          <w:jc w:val="center"/>
        </w:trPr>
        <w:tc>
          <w:tcPr>
            <w:tcW w:w="298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甲醛</w:t>
            </w:r>
          </w:p>
        </w:tc>
        <w:tc>
          <w:tcPr>
            <w:tcW w:w="1937" w:type="dxa"/>
            <w:tcBorders>
              <w:right w:val="single" w:sz="4" w:space="0" w:color="000000"/>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20.04</w:t>
            </w:r>
          </w:p>
        </w:tc>
        <w:tc>
          <w:tcPr>
            <w:tcW w:w="2004" w:type="dxa"/>
            <w:tcBorders>
              <w:left w:val="single" w:sz="4" w:space="0" w:color="000000"/>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0.19</w:t>
            </w:r>
          </w:p>
        </w:tc>
        <w:tc>
          <w:tcPr>
            <w:tcW w:w="203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0.0038</w:t>
            </w:r>
          </w:p>
        </w:tc>
      </w:tr>
      <w:tr w:rsidR="00164DFC" w:rsidRPr="0037728E">
        <w:trPr>
          <w:jc w:val="center"/>
        </w:trPr>
        <w:tc>
          <w:tcPr>
            <w:tcW w:w="2985"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SS</w:t>
            </w:r>
          </w:p>
        </w:tc>
        <w:tc>
          <w:tcPr>
            <w:tcW w:w="1937" w:type="dxa"/>
            <w:tcBorders>
              <w:right w:val="single" w:sz="4" w:space="0" w:color="000000"/>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20.04</w:t>
            </w:r>
          </w:p>
        </w:tc>
        <w:tc>
          <w:tcPr>
            <w:tcW w:w="2004" w:type="dxa"/>
            <w:tcBorders>
              <w:left w:val="single" w:sz="4" w:space="0" w:color="000000"/>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58.40</w:t>
            </w:r>
          </w:p>
        </w:tc>
        <w:tc>
          <w:tcPr>
            <w:tcW w:w="2031"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1.17</w:t>
            </w:r>
          </w:p>
        </w:tc>
      </w:tr>
    </w:tbl>
    <w:p w:rsidR="00164DFC" w:rsidRPr="0037728E" w:rsidRDefault="00E15C5D">
      <w:pPr>
        <w:spacing w:line="480" w:lineRule="exact"/>
        <w:outlineLvl w:val="3"/>
        <w:rPr>
          <w:rFonts w:ascii="Times New Roman"/>
          <w:b/>
        </w:rPr>
      </w:pPr>
      <w:r w:rsidRPr="0037728E">
        <w:rPr>
          <w:rFonts w:ascii="Times New Roman" w:hint="eastAsia"/>
          <w:b/>
        </w:rPr>
        <w:t>6.2.3.7</w:t>
      </w:r>
      <w:r w:rsidRPr="0037728E">
        <w:rPr>
          <w:rFonts w:ascii="Times New Roman"/>
          <w:b/>
        </w:rPr>
        <w:t>预测结果</w:t>
      </w:r>
    </w:p>
    <w:p w:rsidR="00164DFC" w:rsidRPr="0037728E" w:rsidRDefault="00E15C5D">
      <w:pPr>
        <w:spacing w:line="480" w:lineRule="exact"/>
        <w:ind w:firstLineChars="200" w:firstLine="480"/>
        <w:rPr>
          <w:rFonts w:ascii="Times New Roman"/>
        </w:rPr>
      </w:pPr>
      <w:r w:rsidRPr="0037728E">
        <w:rPr>
          <w:rFonts w:ascii="Times New Roman" w:hint="eastAsia"/>
        </w:rPr>
        <w:t>污水处理池发生泄漏事故状态下，按照事故泄露持续</w:t>
      </w:r>
      <w:r w:rsidRPr="0037728E">
        <w:rPr>
          <w:rFonts w:ascii="Times New Roman" w:hint="eastAsia"/>
        </w:rPr>
        <w:t>2d</w:t>
      </w:r>
      <w:r w:rsidRPr="0037728E">
        <w:rPr>
          <w:rFonts w:ascii="Times New Roman" w:hint="eastAsia"/>
        </w:rPr>
        <w:t>，</w:t>
      </w:r>
      <w:r w:rsidRPr="0037728E">
        <w:rPr>
          <w:rFonts w:ascii="Times New Roman"/>
        </w:rPr>
        <w:t>污水处理站下游方向</w:t>
      </w:r>
      <w:r w:rsidRPr="0037728E">
        <w:rPr>
          <w:rFonts w:ascii="Times New Roman"/>
        </w:rPr>
        <w:t>COD</w:t>
      </w:r>
      <w:r w:rsidRPr="0037728E">
        <w:rPr>
          <w:rFonts w:ascii="Times New Roman"/>
        </w:rPr>
        <w:t>、</w:t>
      </w:r>
      <w:r w:rsidRPr="0037728E">
        <w:rPr>
          <w:rFonts w:ascii="Times New Roman" w:hint="eastAsia"/>
        </w:rPr>
        <w:t>甲醛、</w:t>
      </w:r>
      <w:r w:rsidRPr="0037728E">
        <w:rPr>
          <w:rFonts w:ascii="Times New Roman" w:hint="eastAsia"/>
        </w:rPr>
        <w:t>SS</w:t>
      </w:r>
      <w:r w:rsidRPr="0037728E">
        <w:rPr>
          <w:rFonts w:ascii="Times New Roman"/>
        </w:rPr>
        <w:t>在不同时间不同距离位置预测结果见表</w:t>
      </w:r>
      <w:r w:rsidRPr="0037728E">
        <w:rPr>
          <w:rFonts w:ascii="Times New Roman" w:hint="eastAsia"/>
        </w:rPr>
        <w:t>6.2.-2</w:t>
      </w:r>
      <w:r w:rsidRPr="0037728E">
        <w:rPr>
          <w:rFonts w:ascii="Times New Roman"/>
        </w:rPr>
        <w:t>、表</w:t>
      </w:r>
      <w:r w:rsidRPr="0037728E">
        <w:rPr>
          <w:rFonts w:ascii="Times New Roman" w:hint="eastAsia"/>
        </w:rPr>
        <w:t>6.2-3</w:t>
      </w:r>
      <w:r w:rsidRPr="0037728E">
        <w:rPr>
          <w:rFonts w:ascii="Times New Roman" w:hint="eastAsia"/>
        </w:rPr>
        <w:t>、</w:t>
      </w:r>
      <w:r w:rsidRPr="0037728E">
        <w:rPr>
          <w:rFonts w:ascii="Times New Roman"/>
        </w:rPr>
        <w:t>表</w:t>
      </w:r>
      <w:r w:rsidRPr="0037728E">
        <w:rPr>
          <w:rFonts w:ascii="Times New Roman" w:hint="eastAsia"/>
        </w:rPr>
        <w:t>6.2-4</w:t>
      </w:r>
      <w:r w:rsidRPr="0037728E">
        <w:rPr>
          <w:rFonts w:ascii="Times New Roman" w:hint="eastAsia"/>
        </w:rPr>
        <w:t>、表</w:t>
      </w:r>
      <w:r w:rsidRPr="0037728E">
        <w:rPr>
          <w:rFonts w:ascii="Times New Roman" w:hint="eastAsia"/>
        </w:rPr>
        <w:t>6.2-5</w:t>
      </w:r>
      <w:r w:rsidRPr="0037728E">
        <w:rPr>
          <w:rFonts w:ascii="Times New Roman"/>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6.2-2  </w:t>
      </w:r>
      <w:r w:rsidRPr="0037728E">
        <w:rPr>
          <w:rFonts w:ascii="Times New Roman" w:hint="eastAsia"/>
          <w:b/>
          <w:sz w:val="21"/>
          <w:szCs w:val="21"/>
        </w:rPr>
        <w:t>非正常工况下</w:t>
      </w:r>
      <w:r w:rsidRPr="0037728E">
        <w:rPr>
          <w:rFonts w:ascii="Times New Roman" w:hint="eastAsia"/>
          <w:b/>
          <w:sz w:val="21"/>
          <w:szCs w:val="21"/>
        </w:rPr>
        <w:t>COD</w:t>
      </w:r>
      <w:r w:rsidRPr="0037728E">
        <w:rPr>
          <w:rFonts w:ascii="Times New Roman" w:hint="eastAsia"/>
          <w:b/>
          <w:sz w:val="21"/>
          <w:szCs w:val="21"/>
        </w:rPr>
        <w:t>预测浓度值（单位：</w:t>
      </w:r>
      <w:r w:rsidRPr="0037728E">
        <w:rPr>
          <w:rFonts w:ascii="Times New Roman" w:hint="eastAsia"/>
          <w:b/>
          <w:sz w:val="21"/>
          <w:szCs w:val="21"/>
        </w:rPr>
        <w:t>mg/L</w:t>
      </w:r>
      <w:r w:rsidRPr="0037728E">
        <w:rPr>
          <w:rFonts w:ascii="Times New Roman" w:hint="eastAsia"/>
          <w:b/>
          <w:sz w:val="21"/>
          <w:szCs w:val="21"/>
        </w:rPr>
        <w:t>）</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99"/>
        <w:gridCol w:w="1514"/>
        <w:gridCol w:w="1459"/>
        <w:gridCol w:w="1322"/>
        <w:gridCol w:w="1363"/>
      </w:tblGrid>
      <w:tr w:rsidR="00164DFC" w:rsidRPr="0037728E">
        <w:trPr>
          <w:trHeight w:val="458"/>
          <w:jc w:val="center"/>
        </w:trPr>
        <w:tc>
          <w:tcPr>
            <w:tcW w:w="3299" w:type="dxa"/>
            <w:tcBorders>
              <w:top w:val="single" w:sz="12" w:space="0" w:color="auto"/>
              <w:left w:val="single" w:sz="12" w:space="0" w:color="auto"/>
              <w:bottom w:val="single" w:sz="4" w:space="0" w:color="auto"/>
              <w:right w:val="single" w:sz="4" w:space="0" w:color="auto"/>
              <w:tl2br w:val="single" w:sz="4" w:space="0" w:color="auto"/>
            </w:tcBorders>
            <w:vAlign w:val="center"/>
          </w:tcPr>
          <w:p w:rsidR="00164DFC" w:rsidRPr="0037728E" w:rsidRDefault="00E15C5D">
            <w:pPr>
              <w:widowControl/>
              <w:spacing w:line="320" w:lineRule="exact"/>
              <w:jc w:val="right"/>
              <w:rPr>
                <w:rFonts w:ascii="Times New Roman"/>
                <w:sz w:val="18"/>
                <w:szCs w:val="18"/>
              </w:rPr>
            </w:pPr>
            <w:r w:rsidRPr="0037728E">
              <w:rPr>
                <w:rFonts w:ascii="Times New Roman" w:hint="eastAsia"/>
                <w:sz w:val="18"/>
                <w:szCs w:val="18"/>
              </w:rPr>
              <w:t>时间（</w:t>
            </w:r>
            <w:r w:rsidRPr="0037728E">
              <w:rPr>
                <w:rFonts w:ascii="Times New Roman" w:hint="eastAsia"/>
                <w:sz w:val="18"/>
                <w:szCs w:val="18"/>
              </w:rPr>
              <w:t>d</w:t>
            </w:r>
            <w:r w:rsidRPr="0037728E">
              <w:rPr>
                <w:rFonts w:ascii="Times New Roman" w:hint="eastAsia"/>
                <w:sz w:val="18"/>
                <w:szCs w:val="18"/>
              </w:rPr>
              <w:t>）</w:t>
            </w:r>
          </w:p>
          <w:p w:rsidR="00164DFC" w:rsidRPr="0037728E" w:rsidRDefault="00E15C5D">
            <w:pPr>
              <w:widowControl/>
              <w:spacing w:line="320" w:lineRule="exact"/>
              <w:jc w:val="left"/>
              <w:rPr>
                <w:rFonts w:ascii="Times New Roman"/>
                <w:sz w:val="18"/>
                <w:szCs w:val="18"/>
              </w:rPr>
            </w:pPr>
            <w:r w:rsidRPr="0037728E">
              <w:rPr>
                <w:rFonts w:ascii="Times New Roman" w:hint="eastAsia"/>
                <w:sz w:val="18"/>
                <w:szCs w:val="18"/>
              </w:rPr>
              <w:t>位置</w:t>
            </w:r>
          </w:p>
        </w:tc>
        <w:tc>
          <w:tcPr>
            <w:tcW w:w="1514" w:type="dxa"/>
            <w:tcBorders>
              <w:top w:val="single" w:sz="12" w:space="0" w:color="auto"/>
              <w:left w:val="single" w:sz="4" w:space="0" w:color="auto"/>
              <w:bottom w:val="single" w:sz="4"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100</w:t>
            </w:r>
          </w:p>
        </w:tc>
        <w:tc>
          <w:tcPr>
            <w:tcW w:w="1459" w:type="dxa"/>
            <w:tcBorders>
              <w:top w:val="single" w:sz="12" w:space="0" w:color="auto"/>
              <w:left w:val="single" w:sz="4" w:space="0" w:color="auto"/>
              <w:bottom w:val="single" w:sz="4"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1000</w:t>
            </w:r>
          </w:p>
        </w:tc>
        <w:tc>
          <w:tcPr>
            <w:tcW w:w="1322" w:type="dxa"/>
            <w:tcBorders>
              <w:top w:val="single" w:sz="12" w:space="0" w:color="auto"/>
              <w:left w:val="single" w:sz="4" w:space="0" w:color="auto"/>
              <w:bottom w:val="single" w:sz="4"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20</w:t>
            </w:r>
            <w:r w:rsidRPr="0037728E">
              <w:rPr>
                <w:rFonts w:ascii="Times New Roman" w:hint="eastAsia"/>
                <w:sz w:val="18"/>
                <w:szCs w:val="18"/>
              </w:rPr>
              <w:t>年</w:t>
            </w:r>
          </w:p>
        </w:tc>
        <w:tc>
          <w:tcPr>
            <w:tcW w:w="1363" w:type="dxa"/>
            <w:tcBorders>
              <w:top w:val="single" w:sz="12" w:space="0" w:color="auto"/>
              <w:left w:val="single" w:sz="4" w:space="0" w:color="auto"/>
              <w:bottom w:val="single" w:sz="4" w:space="0" w:color="auto"/>
              <w:right w:val="single" w:sz="12"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50</w:t>
            </w:r>
            <w:r w:rsidRPr="0037728E">
              <w:rPr>
                <w:rFonts w:ascii="Times New Roman" w:hint="eastAsia"/>
                <w:sz w:val="18"/>
                <w:szCs w:val="18"/>
              </w:rPr>
              <w:t>年</w:t>
            </w:r>
          </w:p>
        </w:tc>
      </w:tr>
      <w:tr w:rsidR="00164DFC" w:rsidRPr="0037728E">
        <w:trPr>
          <w:trHeight w:val="255"/>
          <w:jc w:val="center"/>
        </w:trPr>
        <w:tc>
          <w:tcPr>
            <w:tcW w:w="3299" w:type="dxa"/>
            <w:tcBorders>
              <w:top w:val="single" w:sz="4" w:space="0" w:color="auto"/>
              <w:left w:val="single" w:sz="12" w:space="0" w:color="auto"/>
              <w:bottom w:val="single" w:sz="4"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厂界</w:t>
            </w:r>
            <w:r w:rsidRPr="0037728E">
              <w:rPr>
                <w:rFonts w:ascii="Times New Roman" w:hint="eastAsia"/>
                <w:sz w:val="18"/>
                <w:szCs w:val="18"/>
              </w:rPr>
              <w:t>A</w:t>
            </w:r>
            <w:r w:rsidRPr="0037728E">
              <w:rPr>
                <w:rFonts w:ascii="Times New Roman" w:hint="eastAsia"/>
                <w:sz w:val="18"/>
                <w:szCs w:val="18"/>
              </w:rPr>
              <w:t>点（污水处理站下游</w:t>
            </w:r>
            <w:r w:rsidRPr="0037728E">
              <w:rPr>
                <w:rFonts w:ascii="Times New Roman" w:hint="eastAsia"/>
                <w:sz w:val="18"/>
                <w:szCs w:val="18"/>
              </w:rPr>
              <w:t>255</w:t>
            </w:r>
            <w:r w:rsidRPr="0037728E">
              <w:rPr>
                <w:rFonts w:ascii="Times New Roman" w:hint="eastAsia"/>
                <w:sz w:val="18"/>
                <w:szCs w:val="18"/>
              </w:rPr>
              <w:t>米）</w:t>
            </w:r>
          </w:p>
        </w:tc>
        <w:tc>
          <w:tcPr>
            <w:tcW w:w="1514" w:type="dxa"/>
            <w:tcBorders>
              <w:top w:val="single" w:sz="4" w:space="0" w:color="auto"/>
              <w:left w:val="single" w:sz="4" w:space="0" w:color="auto"/>
              <w:bottom w:val="single" w:sz="4"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1459" w:type="dxa"/>
            <w:tcBorders>
              <w:top w:val="single" w:sz="4" w:space="0" w:color="auto"/>
              <w:left w:val="single" w:sz="4" w:space="0" w:color="auto"/>
              <w:bottom w:val="single" w:sz="4"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2.23</w:t>
            </w:r>
          </w:p>
        </w:tc>
        <w:tc>
          <w:tcPr>
            <w:tcW w:w="1322" w:type="dxa"/>
            <w:tcBorders>
              <w:top w:val="single" w:sz="4" w:space="0" w:color="auto"/>
              <w:left w:val="single" w:sz="4" w:space="0" w:color="auto"/>
              <w:bottom w:val="single" w:sz="4"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12.32</w:t>
            </w:r>
          </w:p>
        </w:tc>
        <w:tc>
          <w:tcPr>
            <w:tcW w:w="1363" w:type="dxa"/>
            <w:tcBorders>
              <w:top w:val="single" w:sz="4" w:space="0" w:color="auto"/>
              <w:left w:val="single" w:sz="4" w:space="0" w:color="auto"/>
              <w:bottom w:val="single" w:sz="4" w:space="0" w:color="auto"/>
              <w:right w:val="single" w:sz="12"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28.96</w:t>
            </w:r>
          </w:p>
        </w:tc>
      </w:tr>
      <w:tr w:rsidR="00164DFC" w:rsidRPr="0037728E">
        <w:trPr>
          <w:trHeight w:val="59"/>
          <w:jc w:val="center"/>
        </w:trPr>
        <w:tc>
          <w:tcPr>
            <w:tcW w:w="3299" w:type="dxa"/>
            <w:tcBorders>
              <w:top w:val="single" w:sz="4" w:space="0" w:color="auto"/>
              <w:left w:val="single" w:sz="12" w:space="0" w:color="auto"/>
              <w:bottom w:val="single" w:sz="12"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B</w:t>
            </w:r>
            <w:r w:rsidRPr="0037728E">
              <w:rPr>
                <w:rFonts w:ascii="Times New Roman" w:hint="eastAsia"/>
                <w:sz w:val="18"/>
                <w:szCs w:val="18"/>
              </w:rPr>
              <w:t>点（污水处理站下游</w:t>
            </w:r>
            <w:r w:rsidRPr="0037728E">
              <w:rPr>
                <w:rFonts w:ascii="Times New Roman" w:hint="eastAsia"/>
                <w:sz w:val="18"/>
                <w:szCs w:val="18"/>
              </w:rPr>
              <w:t>2110</w:t>
            </w:r>
            <w:r w:rsidRPr="0037728E">
              <w:rPr>
                <w:rFonts w:ascii="Times New Roman" w:hint="eastAsia"/>
                <w:sz w:val="18"/>
                <w:szCs w:val="18"/>
              </w:rPr>
              <w:t>米）</w:t>
            </w:r>
          </w:p>
        </w:tc>
        <w:tc>
          <w:tcPr>
            <w:tcW w:w="1514" w:type="dxa"/>
            <w:tcBorders>
              <w:top w:val="single" w:sz="4" w:space="0" w:color="auto"/>
              <w:left w:val="single" w:sz="4" w:space="0" w:color="auto"/>
              <w:bottom w:val="single" w:sz="12"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1459" w:type="dxa"/>
            <w:tcBorders>
              <w:top w:val="single" w:sz="4" w:space="0" w:color="auto"/>
              <w:left w:val="single" w:sz="4" w:space="0" w:color="auto"/>
              <w:bottom w:val="single" w:sz="12"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1.32</w:t>
            </w:r>
          </w:p>
        </w:tc>
        <w:tc>
          <w:tcPr>
            <w:tcW w:w="1322" w:type="dxa"/>
            <w:tcBorders>
              <w:top w:val="single" w:sz="4" w:space="0" w:color="auto"/>
              <w:left w:val="single" w:sz="4" w:space="0" w:color="auto"/>
              <w:bottom w:val="single" w:sz="12"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10.11</w:t>
            </w:r>
          </w:p>
        </w:tc>
        <w:tc>
          <w:tcPr>
            <w:tcW w:w="1363" w:type="dxa"/>
            <w:tcBorders>
              <w:top w:val="single" w:sz="4" w:space="0" w:color="auto"/>
              <w:left w:val="single" w:sz="4" w:space="0" w:color="auto"/>
              <w:bottom w:val="single" w:sz="12" w:space="0" w:color="auto"/>
              <w:right w:val="single" w:sz="12"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22.32</w:t>
            </w:r>
          </w:p>
        </w:tc>
      </w:tr>
    </w:tbl>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6.2-3   </w:t>
      </w:r>
      <w:r w:rsidRPr="0037728E">
        <w:rPr>
          <w:rFonts w:ascii="Times New Roman" w:hint="eastAsia"/>
          <w:b/>
          <w:sz w:val="21"/>
          <w:szCs w:val="21"/>
        </w:rPr>
        <w:t>非正常工况下甲醛预测浓度值（单位：</w:t>
      </w:r>
      <w:r w:rsidRPr="0037728E">
        <w:rPr>
          <w:rFonts w:ascii="Times New Roman" w:hint="eastAsia"/>
          <w:b/>
          <w:sz w:val="21"/>
          <w:szCs w:val="21"/>
        </w:rPr>
        <w:t>mg/L</w:t>
      </w:r>
      <w:r w:rsidRPr="0037728E">
        <w:rPr>
          <w:rFonts w:ascii="Times New Roman" w:hint="eastAsia"/>
          <w:b/>
          <w:sz w:val="21"/>
          <w:szCs w:val="21"/>
        </w:rPr>
        <w:t>）</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3297"/>
        <w:gridCol w:w="1497"/>
        <w:gridCol w:w="1497"/>
        <w:gridCol w:w="1317"/>
        <w:gridCol w:w="1349"/>
      </w:tblGrid>
      <w:tr w:rsidR="00164DFC" w:rsidRPr="0037728E">
        <w:trPr>
          <w:trHeight w:val="458"/>
          <w:jc w:val="center"/>
        </w:trPr>
        <w:tc>
          <w:tcPr>
            <w:tcW w:w="3297" w:type="dxa"/>
            <w:tcBorders>
              <w:tl2br w:val="single" w:sz="4" w:space="0" w:color="auto"/>
            </w:tcBorders>
            <w:vAlign w:val="center"/>
          </w:tcPr>
          <w:p w:rsidR="00164DFC" w:rsidRPr="0037728E" w:rsidRDefault="00E15C5D">
            <w:pPr>
              <w:widowControl/>
              <w:spacing w:line="320" w:lineRule="exact"/>
              <w:jc w:val="right"/>
              <w:rPr>
                <w:rFonts w:ascii="Times New Roman"/>
                <w:sz w:val="18"/>
                <w:szCs w:val="18"/>
              </w:rPr>
            </w:pPr>
            <w:r w:rsidRPr="0037728E">
              <w:rPr>
                <w:rFonts w:ascii="Times New Roman" w:hint="eastAsia"/>
                <w:sz w:val="18"/>
                <w:szCs w:val="18"/>
              </w:rPr>
              <w:t>时间（</w:t>
            </w:r>
            <w:r w:rsidRPr="0037728E">
              <w:rPr>
                <w:rFonts w:ascii="Times New Roman" w:hint="eastAsia"/>
                <w:sz w:val="18"/>
                <w:szCs w:val="18"/>
              </w:rPr>
              <w:t>d</w:t>
            </w:r>
            <w:r w:rsidRPr="0037728E">
              <w:rPr>
                <w:rFonts w:ascii="Times New Roman" w:hint="eastAsia"/>
                <w:sz w:val="18"/>
                <w:szCs w:val="18"/>
              </w:rPr>
              <w:t>）</w:t>
            </w:r>
          </w:p>
          <w:p w:rsidR="00164DFC" w:rsidRPr="0037728E" w:rsidRDefault="00E15C5D">
            <w:pPr>
              <w:widowControl/>
              <w:spacing w:line="320" w:lineRule="exact"/>
              <w:jc w:val="left"/>
              <w:rPr>
                <w:rFonts w:ascii="Times New Roman"/>
                <w:sz w:val="18"/>
                <w:szCs w:val="18"/>
              </w:rPr>
            </w:pPr>
            <w:r w:rsidRPr="0037728E">
              <w:rPr>
                <w:rFonts w:ascii="Times New Roman" w:hint="eastAsia"/>
                <w:sz w:val="18"/>
                <w:szCs w:val="18"/>
              </w:rPr>
              <w:t>位置</w:t>
            </w:r>
          </w:p>
        </w:tc>
        <w:tc>
          <w:tcPr>
            <w:tcW w:w="149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100</w:t>
            </w:r>
          </w:p>
        </w:tc>
        <w:tc>
          <w:tcPr>
            <w:tcW w:w="149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1000</w:t>
            </w:r>
          </w:p>
        </w:tc>
        <w:tc>
          <w:tcPr>
            <w:tcW w:w="131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20</w:t>
            </w:r>
            <w:r w:rsidRPr="0037728E">
              <w:rPr>
                <w:rFonts w:ascii="Times New Roman" w:hint="eastAsia"/>
                <w:sz w:val="18"/>
                <w:szCs w:val="18"/>
              </w:rPr>
              <w:t>年</w:t>
            </w:r>
          </w:p>
        </w:tc>
        <w:tc>
          <w:tcPr>
            <w:tcW w:w="134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50</w:t>
            </w:r>
            <w:r w:rsidRPr="0037728E">
              <w:rPr>
                <w:rFonts w:ascii="Times New Roman" w:hint="eastAsia"/>
                <w:sz w:val="18"/>
                <w:szCs w:val="18"/>
              </w:rPr>
              <w:t>年</w:t>
            </w:r>
          </w:p>
        </w:tc>
      </w:tr>
      <w:tr w:rsidR="00164DFC" w:rsidRPr="0037728E">
        <w:trPr>
          <w:trHeight w:val="255"/>
          <w:jc w:val="center"/>
        </w:trPr>
        <w:tc>
          <w:tcPr>
            <w:tcW w:w="329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厂界</w:t>
            </w:r>
            <w:r w:rsidRPr="0037728E">
              <w:rPr>
                <w:rFonts w:ascii="Times New Roman" w:hint="eastAsia"/>
                <w:sz w:val="18"/>
                <w:szCs w:val="18"/>
              </w:rPr>
              <w:t>A</w:t>
            </w:r>
            <w:r w:rsidRPr="0037728E">
              <w:rPr>
                <w:rFonts w:ascii="Times New Roman" w:hint="eastAsia"/>
                <w:sz w:val="18"/>
                <w:szCs w:val="18"/>
              </w:rPr>
              <w:t>点（污水处理站下游</w:t>
            </w:r>
            <w:r w:rsidRPr="0037728E">
              <w:rPr>
                <w:rFonts w:ascii="Times New Roman" w:hint="eastAsia"/>
                <w:sz w:val="18"/>
                <w:szCs w:val="18"/>
              </w:rPr>
              <w:t>255</w:t>
            </w:r>
            <w:r w:rsidRPr="0037728E">
              <w:rPr>
                <w:rFonts w:ascii="Times New Roman" w:hint="eastAsia"/>
                <w:sz w:val="18"/>
                <w:szCs w:val="18"/>
              </w:rPr>
              <w:t>米）</w:t>
            </w:r>
          </w:p>
        </w:tc>
        <w:tc>
          <w:tcPr>
            <w:tcW w:w="149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149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0.000017</w:t>
            </w:r>
          </w:p>
        </w:tc>
        <w:tc>
          <w:tcPr>
            <w:tcW w:w="131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0.00012</w:t>
            </w:r>
          </w:p>
        </w:tc>
        <w:tc>
          <w:tcPr>
            <w:tcW w:w="134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0.0021</w:t>
            </w:r>
          </w:p>
        </w:tc>
      </w:tr>
      <w:tr w:rsidR="00164DFC" w:rsidRPr="0037728E">
        <w:trPr>
          <w:trHeight w:val="59"/>
          <w:jc w:val="center"/>
        </w:trPr>
        <w:tc>
          <w:tcPr>
            <w:tcW w:w="329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B</w:t>
            </w:r>
            <w:r w:rsidRPr="0037728E">
              <w:rPr>
                <w:rFonts w:ascii="Times New Roman" w:hint="eastAsia"/>
                <w:sz w:val="18"/>
                <w:szCs w:val="18"/>
              </w:rPr>
              <w:t>点（污水处理站下游</w:t>
            </w:r>
            <w:r w:rsidRPr="0037728E">
              <w:rPr>
                <w:rFonts w:ascii="Times New Roman" w:hint="eastAsia"/>
                <w:sz w:val="18"/>
                <w:szCs w:val="18"/>
              </w:rPr>
              <w:t>2110</w:t>
            </w:r>
            <w:r w:rsidRPr="0037728E">
              <w:rPr>
                <w:rFonts w:ascii="Times New Roman" w:hint="eastAsia"/>
                <w:sz w:val="18"/>
                <w:szCs w:val="18"/>
              </w:rPr>
              <w:t>米）</w:t>
            </w:r>
          </w:p>
        </w:tc>
        <w:tc>
          <w:tcPr>
            <w:tcW w:w="149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149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1317"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0.000011</w:t>
            </w:r>
          </w:p>
        </w:tc>
        <w:tc>
          <w:tcPr>
            <w:tcW w:w="1349" w:type="dxa"/>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0.000019</w:t>
            </w:r>
          </w:p>
        </w:tc>
      </w:tr>
    </w:tbl>
    <w:p w:rsidR="00164DFC" w:rsidRPr="0037728E" w:rsidRDefault="00164DFC">
      <w:pPr>
        <w:spacing w:line="400" w:lineRule="exact"/>
        <w:jc w:val="center"/>
        <w:rPr>
          <w:rFonts w:ascii="Times New Roman"/>
          <w:b/>
          <w:sz w:val="21"/>
          <w:szCs w:val="21"/>
        </w:rPr>
      </w:pPr>
    </w:p>
    <w:p w:rsidR="00164DFC" w:rsidRPr="0037728E" w:rsidRDefault="00164DFC">
      <w:pPr>
        <w:spacing w:line="400" w:lineRule="exact"/>
        <w:jc w:val="center"/>
        <w:rPr>
          <w:rFonts w:ascii="Times New Roman"/>
          <w:b/>
          <w:sz w:val="21"/>
          <w:szCs w:val="21"/>
        </w:rPr>
      </w:pPr>
    </w:p>
    <w:p w:rsidR="00164DFC" w:rsidRPr="0037728E" w:rsidRDefault="00164DFC">
      <w:pPr>
        <w:spacing w:line="400" w:lineRule="exact"/>
        <w:jc w:val="center"/>
        <w:rPr>
          <w:rFonts w:ascii="Times New Roman"/>
          <w:b/>
          <w:sz w:val="21"/>
          <w:szCs w:val="21"/>
        </w:rPr>
      </w:pPr>
    </w:p>
    <w:p w:rsidR="00164DFC" w:rsidRPr="0037728E" w:rsidRDefault="00164DFC">
      <w:pPr>
        <w:spacing w:line="400" w:lineRule="exact"/>
        <w:jc w:val="center"/>
        <w:rPr>
          <w:rFonts w:ascii="Times New Roman"/>
          <w:b/>
          <w:sz w:val="21"/>
          <w:szCs w:val="21"/>
        </w:rPr>
      </w:pP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lastRenderedPageBreak/>
        <w:t>表</w:t>
      </w:r>
      <w:r w:rsidRPr="0037728E">
        <w:rPr>
          <w:rFonts w:ascii="Times New Roman" w:hint="eastAsia"/>
          <w:b/>
          <w:sz w:val="21"/>
          <w:szCs w:val="21"/>
        </w:rPr>
        <w:t xml:space="preserve">6.2-4  </w:t>
      </w:r>
      <w:r w:rsidRPr="0037728E">
        <w:rPr>
          <w:rFonts w:ascii="Times New Roman" w:hint="eastAsia"/>
          <w:b/>
          <w:sz w:val="21"/>
          <w:szCs w:val="21"/>
        </w:rPr>
        <w:t>非正常况下</w:t>
      </w:r>
      <w:r w:rsidRPr="0037728E">
        <w:rPr>
          <w:rFonts w:ascii="Times New Roman" w:hint="eastAsia"/>
          <w:b/>
          <w:sz w:val="21"/>
          <w:szCs w:val="21"/>
        </w:rPr>
        <w:t>SS</w:t>
      </w:r>
      <w:r w:rsidRPr="0037728E">
        <w:rPr>
          <w:rFonts w:ascii="Times New Roman" w:hint="eastAsia"/>
          <w:b/>
          <w:sz w:val="21"/>
          <w:szCs w:val="21"/>
        </w:rPr>
        <w:t>污染物预测浓度值（单位：</w:t>
      </w:r>
      <w:r w:rsidRPr="0037728E">
        <w:rPr>
          <w:rFonts w:ascii="Times New Roman" w:hint="eastAsia"/>
          <w:b/>
          <w:sz w:val="21"/>
          <w:szCs w:val="21"/>
        </w:rPr>
        <w:t>mg/L</w:t>
      </w:r>
      <w:r w:rsidRPr="0037728E">
        <w:rPr>
          <w:rFonts w:ascii="Times New Roman" w:hint="eastAsia"/>
          <w:b/>
          <w:sz w:val="21"/>
          <w:szCs w:val="21"/>
        </w:rPr>
        <w:t>）</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13"/>
        <w:gridCol w:w="1472"/>
        <w:gridCol w:w="1514"/>
        <w:gridCol w:w="1309"/>
        <w:gridCol w:w="1349"/>
      </w:tblGrid>
      <w:tr w:rsidR="00164DFC" w:rsidRPr="0037728E">
        <w:trPr>
          <w:trHeight w:val="415"/>
          <w:jc w:val="center"/>
        </w:trPr>
        <w:tc>
          <w:tcPr>
            <w:tcW w:w="3313" w:type="dxa"/>
            <w:tcBorders>
              <w:top w:val="single" w:sz="12" w:space="0" w:color="auto"/>
              <w:left w:val="single" w:sz="12" w:space="0" w:color="auto"/>
              <w:bottom w:val="single" w:sz="4" w:space="0" w:color="auto"/>
              <w:right w:val="single" w:sz="4" w:space="0" w:color="auto"/>
              <w:tl2br w:val="single" w:sz="4" w:space="0" w:color="auto"/>
            </w:tcBorders>
            <w:vAlign w:val="center"/>
          </w:tcPr>
          <w:p w:rsidR="00164DFC" w:rsidRPr="0037728E" w:rsidRDefault="00E15C5D">
            <w:pPr>
              <w:widowControl/>
              <w:spacing w:line="320" w:lineRule="exact"/>
              <w:jc w:val="right"/>
              <w:rPr>
                <w:rFonts w:ascii="Times New Roman"/>
                <w:sz w:val="18"/>
                <w:szCs w:val="18"/>
              </w:rPr>
            </w:pPr>
            <w:r w:rsidRPr="0037728E">
              <w:rPr>
                <w:rFonts w:ascii="Times New Roman" w:hint="eastAsia"/>
                <w:sz w:val="18"/>
                <w:szCs w:val="18"/>
              </w:rPr>
              <w:t>时间（</w:t>
            </w:r>
            <w:r w:rsidRPr="0037728E">
              <w:rPr>
                <w:rFonts w:ascii="Times New Roman" w:hint="eastAsia"/>
                <w:sz w:val="18"/>
                <w:szCs w:val="18"/>
              </w:rPr>
              <w:t>d</w:t>
            </w:r>
            <w:r w:rsidRPr="0037728E">
              <w:rPr>
                <w:rFonts w:ascii="Times New Roman" w:hint="eastAsia"/>
                <w:sz w:val="18"/>
                <w:szCs w:val="18"/>
              </w:rPr>
              <w:t>）</w:t>
            </w:r>
          </w:p>
          <w:p w:rsidR="00164DFC" w:rsidRPr="0037728E" w:rsidRDefault="00E15C5D">
            <w:pPr>
              <w:widowControl/>
              <w:spacing w:line="320" w:lineRule="exact"/>
              <w:jc w:val="left"/>
              <w:rPr>
                <w:rFonts w:ascii="Times New Roman"/>
                <w:sz w:val="18"/>
                <w:szCs w:val="18"/>
              </w:rPr>
            </w:pPr>
            <w:r w:rsidRPr="0037728E">
              <w:rPr>
                <w:rFonts w:ascii="Times New Roman" w:hint="eastAsia"/>
                <w:sz w:val="18"/>
                <w:szCs w:val="18"/>
              </w:rPr>
              <w:t>位置</w:t>
            </w:r>
          </w:p>
        </w:tc>
        <w:tc>
          <w:tcPr>
            <w:tcW w:w="1472" w:type="dxa"/>
            <w:tcBorders>
              <w:top w:val="single" w:sz="12" w:space="0" w:color="auto"/>
              <w:left w:val="single" w:sz="4" w:space="0" w:color="auto"/>
              <w:bottom w:val="single" w:sz="4"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100</w:t>
            </w:r>
          </w:p>
        </w:tc>
        <w:tc>
          <w:tcPr>
            <w:tcW w:w="1514" w:type="dxa"/>
            <w:tcBorders>
              <w:top w:val="single" w:sz="12" w:space="0" w:color="auto"/>
              <w:left w:val="single" w:sz="4" w:space="0" w:color="auto"/>
              <w:bottom w:val="single" w:sz="4"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1000</w:t>
            </w:r>
          </w:p>
        </w:tc>
        <w:tc>
          <w:tcPr>
            <w:tcW w:w="1309" w:type="dxa"/>
            <w:tcBorders>
              <w:top w:val="single" w:sz="12" w:space="0" w:color="auto"/>
              <w:left w:val="single" w:sz="4" w:space="0" w:color="auto"/>
              <w:bottom w:val="single" w:sz="4"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20</w:t>
            </w:r>
            <w:r w:rsidRPr="0037728E">
              <w:rPr>
                <w:rFonts w:ascii="Times New Roman" w:hint="eastAsia"/>
                <w:sz w:val="18"/>
                <w:szCs w:val="18"/>
              </w:rPr>
              <w:t>年</w:t>
            </w:r>
          </w:p>
        </w:tc>
        <w:tc>
          <w:tcPr>
            <w:tcW w:w="1349" w:type="dxa"/>
            <w:tcBorders>
              <w:top w:val="single" w:sz="12" w:space="0" w:color="auto"/>
              <w:left w:val="single" w:sz="4" w:space="0" w:color="auto"/>
              <w:bottom w:val="single" w:sz="4" w:space="0" w:color="auto"/>
              <w:right w:val="single" w:sz="12"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50</w:t>
            </w:r>
            <w:r w:rsidRPr="0037728E">
              <w:rPr>
                <w:rFonts w:ascii="Times New Roman" w:hint="eastAsia"/>
                <w:sz w:val="18"/>
                <w:szCs w:val="18"/>
              </w:rPr>
              <w:t>年</w:t>
            </w:r>
          </w:p>
        </w:tc>
      </w:tr>
      <w:tr w:rsidR="00164DFC" w:rsidRPr="0037728E">
        <w:trPr>
          <w:trHeight w:val="255"/>
          <w:jc w:val="center"/>
        </w:trPr>
        <w:tc>
          <w:tcPr>
            <w:tcW w:w="3313" w:type="dxa"/>
            <w:tcBorders>
              <w:top w:val="single" w:sz="4" w:space="0" w:color="auto"/>
              <w:left w:val="single" w:sz="12" w:space="0" w:color="auto"/>
              <w:bottom w:val="single" w:sz="4"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厂界</w:t>
            </w:r>
            <w:r w:rsidRPr="0037728E">
              <w:rPr>
                <w:rFonts w:ascii="Times New Roman" w:hint="eastAsia"/>
                <w:sz w:val="18"/>
                <w:szCs w:val="18"/>
              </w:rPr>
              <w:t>A</w:t>
            </w:r>
            <w:r w:rsidRPr="0037728E">
              <w:rPr>
                <w:rFonts w:ascii="Times New Roman" w:hint="eastAsia"/>
                <w:sz w:val="18"/>
                <w:szCs w:val="18"/>
              </w:rPr>
              <w:t>点（污水处理站下游</w:t>
            </w:r>
            <w:r w:rsidRPr="0037728E">
              <w:rPr>
                <w:rFonts w:ascii="Times New Roman" w:hint="eastAsia"/>
                <w:sz w:val="18"/>
                <w:szCs w:val="18"/>
              </w:rPr>
              <w:t>255</w:t>
            </w:r>
            <w:r w:rsidRPr="0037728E">
              <w:rPr>
                <w:rFonts w:ascii="Times New Roman" w:hint="eastAsia"/>
                <w:sz w:val="18"/>
                <w:szCs w:val="18"/>
              </w:rPr>
              <w:t>米）</w:t>
            </w:r>
          </w:p>
        </w:tc>
        <w:tc>
          <w:tcPr>
            <w:tcW w:w="1472" w:type="dxa"/>
            <w:tcBorders>
              <w:top w:val="single" w:sz="4" w:space="0" w:color="auto"/>
              <w:left w:val="single" w:sz="4" w:space="0" w:color="auto"/>
              <w:bottom w:val="single" w:sz="4"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1514" w:type="dxa"/>
            <w:tcBorders>
              <w:top w:val="single" w:sz="4" w:space="0" w:color="auto"/>
              <w:left w:val="single" w:sz="4" w:space="0" w:color="auto"/>
              <w:bottom w:val="single" w:sz="4"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0.97</w:t>
            </w:r>
          </w:p>
        </w:tc>
        <w:tc>
          <w:tcPr>
            <w:tcW w:w="1309" w:type="dxa"/>
            <w:tcBorders>
              <w:top w:val="single" w:sz="4" w:space="0" w:color="auto"/>
              <w:left w:val="single" w:sz="4" w:space="0" w:color="auto"/>
              <w:bottom w:val="single" w:sz="4"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1.72</w:t>
            </w:r>
          </w:p>
        </w:tc>
        <w:tc>
          <w:tcPr>
            <w:tcW w:w="1349" w:type="dxa"/>
            <w:tcBorders>
              <w:top w:val="single" w:sz="4" w:space="0" w:color="auto"/>
              <w:left w:val="single" w:sz="4" w:space="0" w:color="auto"/>
              <w:bottom w:val="single" w:sz="4" w:space="0" w:color="auto"/>
              <w:right w:val="single" w:sz="12"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57.13</w:t>
            </w:r>
          </w:p>
        </w:tc>
      </w:tr>
      <w:tr w:rsidR="00164DFC" w:rsidRPr="0037728E">
        <w:trPr>
          <w:trHeight w:val="59"/>
          <w:jc w:val="center"/>
        </w:trPr>
        <w:tc>
          <w:tcPr>
            <w:tcW w:w="3313" w:type="dxa"/>
            <w:tcBorders>
              <w:top w:val="single" w:sz="4" w:space="0" w:color="auto"/>
              <w:left w:val="single" w:sz="12" w:space="0" w:color="auto"/>
              <w:bottom w:val="single" w:sz="12"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B</w:t>
            </w:r>
            <w:r w:rsidRPr="0037728E">
              <w:rPr>
                <w:rFonts w:ascii="Times New Roman" w:hint="eastAsia"/>
                <w:sz w:val="18"/>
                <w:szCs w:val="18"/>
              </w:rPr>
              <w:t>点（污水处理站下游</w:t>
            </w:r>
            <w:r w:rsidRPr="0037728E">
              <w:rPr>
                <w:rFonts w:ascii="Times New Roman" w:hint="eastAsia"/>
                <w:sz w:val="18"/>
                <w:szCs w:val="18"/>
              </w:rPr>
              <w:t>2110</w:t>
            </w:r>
            <w:r w:rsidRPr="0037728E">
              <w:rPr>
                <w:rFonts w:ascii="Times New Roman" w:hint="eastAsia"/>
                <w:sz w:val="18"/>
                <w:szCs w:val="18"/>
              </w:rPr>
              <w:t>米）</w:t>
            </w:r>
          </w:p>
        </w:tc>
        <w:tc>
          <w:tcPr>
            <w:tcW w:w="1472" w:type="dxa"/>
            <w:tcBorders>
              <w:top w:val="single" w:sz="4" w:space="0" w:color="auto"/>
              <w:left w:val="single" w:sz="4" w:space="0" w:color="auto"/>
              <w:bottom w:val="single" w:sz="12"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1514" w:type="dxa"/>
            <w:tcBorders>
              <w:top w:val="single" w:sz="4" w:space="0" w:color="auto"/>
              <w:left w:val="single" w:sz="4" w:space="0" w:color="auto"/>
              <w:bottom w:val="single" w:sz="12"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1309" w:type="dxa"/>
            <w:tcBorders>
              <w:top w:val="single" w:sz="4" w:space="0" w:color="auto"/>
              <w:left w:val="single" w:sz="4" w:space="0" w:color="auto"/>
              <w:bottom w:val="single" w:sz="12"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0.013</w:t>
            </w:r>
          </w:p>
        </w:tc>
        <w:tc>
          <w:tcPr>
            <w:tcW w:w="1349" w:type="dxa"/>
            <w:tcBorders>
              <w:top w:val="single" w:sz="4" w:space="0" w:color="auto"/>
              <w:left w:val="single" w:sz="4" w:space="0" w:color="auto"/>
              <w:bottom w:val="single" w:sz="12" w:space="0" w:color="auto"/>
              <w:right w:val="single" w:sz="12"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52.04</w:t>
            </w:r>
          </w:p>
        </w:tc>
      </w:tr>
    </w:tbl>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6.2-5  </w:t>
      </w:r>
      <w:r w:rsidRPr="0037728E">
        <w:rPr>
          <w:rFonts w:ascii="Times New Roman" w:hint="eastAsia"/>
          <w:b/>
          <w:sz w:val="21"/>
          <w:szCs w:val="21"/>
        </w:rPr>
        <w:t>非正常况下硫化物污染物预测浓度值（单位：</w:t>
      </w:r>
      <w:r w:rsidRPr="0037728E">
        <w:rPr>
          <w:rFonts w:ascii="Times New Roman" w:hint="eastAsia"/>
          <w:b/>
          <w:sz w:val="21"/>
          <w:szCs w:val="21"/>
        </w:rPr>
        <w:t>mg/L</w:t>
      </w:r>
      <w:r w:rsidRPr="0037728E">
        <w:rPr>
          <w:rFonts w:ascii="Times New Roman" w:hint="eastAsia"/>
          <w:b/>
          <w:sz w:val="21"/>
          <w:szCs w:val="21"/>
        </w:rPr>
        <w:t>）</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13"/>
        <w:gridCol w:w="1472"/>
        <w:gridCol w:w="1514"/>
        <w:gridCol w:w="1309"/>
        <w:gridCol w:w="1349"/>
      </w:tblGrid>
      <w:tr w:rsidR="00164DFC" w:rsidRPr="0037728E">
        <w:trPr>
          <w:trHeight w:val="458"/>
          <w:jc w:val="center"/>
        </w:trPr>
        <w:tc>
          <w:tcPr>
            <w:tcW w:w="3313" w:type="dxa"/>
            <w:tcBorders>
              <w:top w:val="single" w:sz="12" w:space="0" w:color="auto"/>
              <w:left w:val="single" w:sz="12" w:space="0" w:color="auto"/>
              <w:bottom w:val="single" w:sz="4" w:space="0" w:color="auto"/>
              <w:right w:val="single" w:sz="4" w:space="0" w:color="auto"/>
              <w:tl2br w:val="single" w:sz="4" w:space="0" w:color="auto"/>
            </w:tcBorders>
            <w:vAlign w:val="center"/>
          </w:tcPr>
          <w:p w:rsidR="00164DFC" w:rsidRPr="0037728E" w:rsidRDefault="00E15C5D">
            <w:pPr>
              <w:widowControl/>
              <w:spacing w:line="320" w:lineRule="exact"/>
              <w:jc w:val="right"/>
              <w:rPr>
                <w:rFonts w:ascii="Times New Roman"/>
                <w:sz w:val="18"/>
                <w:szCs w:val="18"/>
              </w:rPr>
            </w:pPr>
            <w:r w:rsidRPr="0037728E">
              <w:rPr>
                <w:rFonts w:ascii="Times New Roman" w:hint="eastAsia"/>
                <w:sz w:val="18"/>
                <w:szCs w:val="18"/>
              </w:rPr>
              <w:t>时间（</w:t>
            </w:r>
            <w:r w:rsidRPr="0037728E">
              <w:rPr>
                <w:rFonts w:ascii="Times New Roman" w:hint="eastAsia"/>
                <w:sz w:val="18"/>
                <w:szCs w:val="18"/>
              </w:rPr>
              <w:t>d</w:t>
            </w:r>
            <w:r w:rsidRPr="0037728E">
              <w:rPr>
                <w:rFonts w:ascii="Times New Roman" w:hint="eastAsia"/>
                <w:sz w:val="18"/>
                <w:szCs w:val="18"/>
              </w:rPr>
              <w:t>）</w:t>
            </w:r>
          </w:p>
          <w:p w:rsidR="00164DFC" w:rsidRPr="0037728E" w:rsidRDefault="00E15C5D">
            <w:pPr>
              <w:widowControl/>
              <w:spacing w:line="320" w:lineRule="exact"/>
              <w:jc w:val="left"/>
              <w:rPr>
                <w:rFonts w:ascii="Times New Roman"/>
                <w:sz w:val="18"/>
                <w:szCs w:val="18"/>
              </w:rPr>
            </w:pPr>
            <w:r w:rsidRPr="0037728E">
              <w:rPr>
                <w:rFonts w:ascii="Times New Roman" w:hint="eastAsia"/>
                <w:sz w:val="18"/>
                <w:szCs w:val="18"/>
              </w:rPr>
              <w:t>位置</w:t>
            </w:r>
          </w:p>
        </w:tc>
        <w:tc>
          <w:tcPr>
            <w:tcW w:w="1472" w:type="dxa"/>
            <w:tcBorders>
              <w:top w:val="single" w:sz="12" w:space="0" w:color="auto"/>
              <w:left w:val="single" w:sz="4" w:space="0" w:color="auto"/>
              <w:bottom w:val="single" w:sz="4"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100</w:t>
            </w:r>
          </w:p>
        </w:tc>
        <w:tc>
          <w:tcPr>
            <w:tcW w:w="1514" w:type="dxa"/>
            <w:tcBorders>
              <w:top w:val="single" w:sz="12" w:space="0" w:color="auto"/>
              <w:left w:val="single" w:sz="4" w:space="0" w:color="auto"/>
              <w:bottom w:val="single" w:sz="4"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1000</w:t>
            </w:r>
          </w:p>
        </w:tc>
        <w:tc>
          <w:tcPr>
            <w:tcW w:w="1309" w:type="dxa"/>
            <w:tcBorders>
              <w:top w:val="single" w:sz="12" w:space="0" w:color="auto"/>
              <w:left w:val="single" w:sz="4" w:space="0" w:color="auto"/>
              <w:bottom w:val="single" w:sz="4"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20</w:t>
            </w:r>
            <w:r w:rsidRPr="0037728E">
              <w:rPr>
                <w:rFonts w:ascii="Times New Roman" w:hint="eastAsia"/>
                <w:sz w:val="18"/>
                <w:szCs w:val="18"/>
              </w:rPr>
              <w:t>年</w:t>
            </w:r>
          </w:p>
        </w:tc>
        <w:tc>
          <w:tcPr>
            <w:tcW w:w="1349" w:type="dxa"/>
            <w:tcBorders>
              <w:top w:val="single" w:sz="12" w:space="0" w:color="auto"/>
              <w:left w:val="single" w:sz="4" w:space="0" w:color="auto"/>
              <w:bottom w:val="single" w:sz="4" w:space="0" w:color="auto"/>
              <w:right w:val="single" w:sz="12"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50</w:t>
            </w:r>
            <w:r w:rsidRPr="0037728E">
              <w:rPr>
                <w:rFonts w:ascii="Times New Roman" w:hint="eastAsia"/>
                <w:sz w:val="18"/>
                <w:szCs w:val="18"/>
              </w:rPr>
              <w:t>年</w:t>
            </w:r>
          </w:p>
        </w:tc>
      </w:tr>
      <w:tr w:rsidR="00164DFC" w:rsidRPr="0037728E">
        <w:trPr>
          <w:trHeight w:val="255"/>
          <w:jc w:val="center"/>
        </w:trPr>
        <w:tc>
          <w:tcPr>
            <w:tcW w:w="3313" w:type="dxa"/>
            <w:tcBorders>
              <w:top w:val="single" w:sz="4" w:space="0" w:color="auto"/>
              <w:left w:val="single" w:sz="12" w:space="0" w:color="auto"/>
              <w:bottom w:val="single" w:sz="4"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厂界</w:t>
            </w:r>
            <w:r w:rsidRPr="0037728E">
              <w:rPr>
                <w:rFonts w:ascii="Times New Roman" w:hint="eastAsia"/>
                <w:sz w:val="18"/>
                <w:szCs w:val="18"/>
              </w:rPr>
              <w:t>A</w:t>
            </w:r>
            <w:r w:rsidRPr="0037728E">
              <w:rPr>
                <w:rFonts w:ascii="Times New Roman" w:hint="eastAsia"/>
                <w:sz w:val="18"/>
                <w:szCs w:val="18"/>
              </w:rPr>
              <w:t>点（污水处理站下游</w:t>
            </w:r>
            <w:r w:rsidRPr="0037728E">
              <w:rPr>
                <w:rFonts w:ascii="Times New Roman" w:hint="eastAsia"/>
                <w:sz w:val="18"/>
                <w:szCs w:val="18"/>
              </w:rPr>
              <w:t>255</w:t>
            </w:r>
            <w:r w:rsidRPr="0037728E">
              <w:rPr>
                <w:rFonts w:ascii="Times New Roman" w:hint="eastAsia"/>
                <w:sz w:val="18"/>
                <w:szCs w:val="18"/>
              </w:rPr>
              <w:t>米）</w:t>
            </w:r>
          </w:p>
        </w:tc>
        <w:tc>
          <w:tcPr>
            <w:tcW w:w="1472" w:type="dxa"/>
            <w:tcBorders>
              <w:top w:val="single" w:sz="4" w:space="0" w:color="auto"/>
              <w:left w:val="single" w:sz="4" w:space="0" w:color="auto"/>
              <w:bottom w:val="single" w:sz="4"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1514" w:type="dxa"/>
            <w:tcBorders>
              <w:top w:val="single" w:sz="4" w:space="0" w:color="auto"/>
              <w:left w:val="single" w:sz="4" w:space="0" w:color="auto"/>
              <w:bottom w:val="single" w:sz="4"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0.0000501</w:t>
            </w:r>
          </w:p>
        </w:tc>
        <w:tc>
          <w:tcPr>
            <w:tcW w:w="1309" w:type="dxa"/>
            <w:tcBorders>
              <w:top w:val="single" w:sz="4" w:space="0" w:color="auto"/>
              <w:left w:val="single" w:sz="4" w:space="0" w:color="auto"/>
              <w:bottom w:val="single" w:sz="4"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5.069</w:t>
            </w:r>
          </w:p>
        </w:tc>
        <w:tc>
          <w:tcPr>
            <w:tcW w:w="1349" w:type="dxa"/>
            <w:tcBorders>
              <w:top w:val="single" w:sz="4" w:space="0" w:color="auto"/>
              <w:left w:val="single" w:sz="4" w:space="0" w:color="auto"/>
              <w:bottom w:val="single" w:sz="4" w:space="0" w:color="auto"/>
              <w:right w:val="single" w:sz="12"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168.383</w:t>
            </w:r>
          </w:p>
        </w:tc>
      </w:tr>
      <w:tr w:rsidR="00164DFC" w:rsidRPr="0037728E">
        <w:trPr>
          <w:trHeight w:val="59"/>
          <w:jc w:val="center"/>
        </w:trPr>
        <w:tc>
          <w:tcPr>
            <w:tcW w:w="3313" w:type="dxa"/>
            <w:tcBorders>
              <w:top w:val="single" w:sz="4" w:space="0" w:color="auto"/>
              <w:left w:val="single" w:sz="12" w:space="0" w:color="auto"/>
              <w:bottom w:val="single" w:sz="12"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B</w:t>
            </w:r>
            <w:r w:rsidRPr="0037728E">
              <w:rPr>
                <w:rFonts w:ascii="Times New Roman" w:hint="eastAsia"/>
                <w:sz w:val="18"/>
                <w:szCs w:val="18"/>
              </w:rPr>
              <w:t>点（污水处理站下游</w:t>
            </w:r>
            <w:r w:rsidRPr="0037728E">
              <w:rPr>
                <w:rFonts w:ascii="Times New Roman" w:hint="eastAsia"/>
                <w:sz w:val="18"/>
                <w:szCs w:val="18"/>
              </w:rPr>
              <w:t>2110</w:t>
            </w:r>
            <w:r w:rsidRPr="0037728E">
              <w:rPr>
                <w:rFonts w:ascii="Times New Roman" w:hint="eastAsia"/>
                <w:sz w:val="18"/>
                <w:szCs w:val="18"/>
              </w:rPr>
              <w:t>米）</w:t>
            </w:r>
          </w:p>
        </w:tc>
        <w:tc>
          <w:tcPr>
            <w:tcW w:w="1472" w:type="dxa"/>
            <w:tcBorders>
              <w:top w:val="single" w:sz="4" w:space="0" w:color="auto"/>
              <w:left w:val="single" w:sz="4" w:space="0" w:color="auto"/>
              <w:bottom w:val="single" w:sz="12"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1514" w:type="dxa"/>
            <w:tcBorders>
              <w:top w:val="single" w:sz="4" w:space="0" w:color="auto"/>
              <w:left w:val="single" w:sz="4" w:space="0" w:color="auto"/>
              <w:bottom w:val="single" w:sz="12"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w:t>
            </w:r>
          </w:p>
        </w:tc>
        <w:tc>
          <w:tcPr>
            <w:tcW w:w="1309" w:type="dxa"/>
            <w:tcBorders>
              <w:top w:val="single" w:sz="4" w:space="0" w:color="auto"/>
              <w:left w:val="single" w:sz="4" w:space="0" w:color="auto"/>
              <w:bottom w:val="single" w:sz="12" w:space="0" w:color="auto"/>
              <w:right w:val="single" w:sz="4"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0.0383</w:t>
            </w:r>
          </w:p>
        </w:tc>
        <w:tc>
          <w:tcPr>
            <w:tcW w:w="1349" w:type="dxa"/>
            <w:tcBorders>
              <w:top w:val="single" w:sz="4" w:space="0" w:color="auto"/>
              <w:left w:val="single" w:sz="4" w:space="0" w:color="auto"/>
              <w:bottom w:val="single" w:sz="12" w:space="0" w:color="auto"/>
              <w:right w:val="single" w:sz="12" w:space="0" w:color="auto"/>
            </w:tcBorders>
            <w:vAlign w:val="center"/>
          </w:tcPr>
          <w:p w:rsidR="00164DFC" w:rsidRPr="0037728E" w:rsidRDefault="00E15C5D">
            <w:pPr>
              <w:widowControl/>
              <w:spacing w:line="320" w:lineRule="exact"/>
              <w:jc w:val="center"/>
              <w:rPr>
                <w:rFonts w:ascii="Times New Roman"/>
                <w:sz w:val="18"/>
                <w:szCs w:val="18"/>
              </w:rPr>
            </w:pPr>
            <w:r w:rsidRPr="0037728E">
              <w:rPr>
                <w:rFonts w:ascii="Times New Roman" w:hint="eastAsia"/>
                <w:sz w:val="18"/>
                <w:szCs w:val="18"/>
              </w:rPr>
              <w:t>153.381</w:t>
            </w:r>
          </w:p>
        </w:tc>
      </w:tr>
    </w:tbl>
    <w:p w:rsidR="00164DFC" w:rsidRPr="0037728E" w:rsidRDefault="00E15C5D">
      <w:pPr>
        <w:spacing w:line="480" w:lineRule="exact"/>
        <w:ind w:firstLineChars="200" w:firstLine="480"/>
        <w:rPr>
          <w:rFonts w:ascii="Times New Roman"/>
        </w:rPr>
      </w:pPr>
      <w:r w:rsidRPr="0037728E">
        <w:rPr>
          <w:rFonts w:ascii="Times New Roman" w:hint="eastAsia"/>
        </w:rPr>
        <w:t>由计算可知，污染物随着扩散距离的增加浓度随之减小，</w:t>
      </w:r>
      <w:r w:rsidRPr="0037728E">
        <w:rPr>
          <w:rFonts w:ascii="Times New Roman"/>
        </w:rPr>
        <w:t>地下水中</w:t>
      </w:r>
      <w:r w:rsidRPr="0037728E">
        <w:rPr>
          <w:rFonts w:ascii="Times New Roman"/>
        </w:rPr>
        <w:t>COD</w:t>
      </w:r>
      <w:r w:rsidRPr="0037728E">
        <w:rPr>
          <w:rFonts w:ascii="Times New Roman"/>
        </w:rPr>
        <w:t>、</w:t>
      </w:r>
      <w:r w:rsidRPr="0037728E">
        <w:rPr>
          <w:rFonts w:ascii="Times New Roman" w:hint="eastAsia"/>
        </w:rPr>
        <w:t>甲醛、</w:t>
      </w:r>
      <w:r w:rsidRPr="0037728E">
        <w:rPr>
          <w:rFonts w:ascii="Times New Roman" w:hint="eastAsia"/>
        </w:rPr>
        <w:t>SS</w:t>
      </w:r>
      <w:r w:rsidRPr="0037728E">
        <w:rPr>
          <w:rFonts w:ascii="Times New Roman"/>
        </w:rPr>
        <w:t>的浓度逐年上升，污染源逐步向外</w:t>
      </w:r>
      <w:r w:rsidRPr="0037728E">
        <w:rPr>
          <w:rFonts w:ascii="Times New Roman" w:hint="eastAsia"/>
        </w:rPr>
        <w:t>围</w:t>
      </w:r>
      <w:r w:rsidRPr="0037728E">
        <w:rPr>
          <w:rFonts w:ascii="Times New Roman"/>
        </w:rPr>
        <w:t>扩散。</w:t>
      </w:r>
      <w:r w:rsidRPr="0037728E">
        <w:rPr>
          <w:rFonts w:ascii="Times New Roman" w:hint="eastAsia"/>
        </w:rPr>
        <w:t>本项目</w:t>
      </w:r>
      <w:r w:rsidRPr="0037728E">
        <w:rPr>
          <w:rFonts w:ascii="Times New Roman" w:hint="eastAsia"/>
        </w:rPr>
        <w:t>COD</w:t>
      </w:r>
      <w:r w:rsidRPr="0037728E">
        <w:rPr>
          <w:rFonts w:ascii="Times New Roman" w:hint="eastAsia"/>
        </w:rPr>
        <w:t>执行《地下水环境质量标准》（</w:t>
      </w:r>
      <w:r w:rsidRPr="0037728E">
        <w:rPr>
          <w:rFonts w:ascii="Times New Roman" w:hint="eastAsia"/>
        </w:rPr>
        <w:t>GB/T14848-93</w:t>
      </w:r>
      <w:r w:rsidRPr="0037728E">
        <w:rPr>
          <w:rFonts w:ascii="Times New Roman" w:hint="eastAsia"/>
        </w:rPr>
        <w:t>）中的</w:t>
      </w:r>
      <w:r w:rsidRPr="0037728E">
        <w:rPr>
          <w:rFonts w:ascii="Times New Roman" w:hint="eastAsia"/>
        </w:rPr>
        <w:t>3.0mg/L</w:t>
      </w:r>
      <w:r w:rsidRPr="0037728E">
        <w:rPr>
          <w:rFonts w:ascii="Times New Roman" w:hint="eastAsia"/>
        </w:rPr>
        <w:t>标准，当事故泄漏</w:t>
      </w:r>
      <w:r w:rsidRPr="0037728E">
        <w:rPr>
          <w:rFonts w:ascii="Times New Roman" w:hint="eastAsia"/>
        </w:rPr>
        <w:t>1000</w:t>
      </w:r>
      <w:r w:rsidRPr="0037728E">
        <w:rPr>
          <w:rFonts w:ascii="Times New Roman" w:hint="eastAsia"/>
        </w:rPr>
        <w:t>天后，其</w:t>
      </w:r>
      <w:r w:rsidRPr="0037728E">
        <w:rPr>
          <w:rFonts w:ascii="Times New Roman" w:hint="eastAsia"/>
        </w:rPr>
        <w:t>COD</w:t>
      </w:r>
      <w:r w:rsidRPr="0037728E">
        <w:rPr>
          <w:rFonts w:ascii="Times New Roman" w:hint="eastAsia"/>
          <w:vertAlign w:val="subscript"/>
        </w:rPr>
        <w:t>mn</w:t>
      </w:r>
      <w:r w:rsidRPr="0037728E">
        <w:rPr>
          <w:rFonts w:ascii="Times New Roman" w:hint="eastAsia"/>
        </w:rPr>
        <w:t>污染源扩散到下游厂界虽未超标，但有较明显上升趋势，泄露</w:t>
      </w:r>
      <w:r w:rsidRPr="0037728E">
        <w:rPr>
          <w:rFonts w:ascii="Times New Roman" w:hint="eastAsia"/>
        </w:rPr>
        <w:t>20</w:t>
      </w:r>
      <w:r w:rsidRPr="0037728E">
        <w:rPr>
          <w:rFonts w:ascii="Times New Roman" w:hint="eastAsia"/>
        </w:rPr>
        <w:t>年后，</w:t>
      </w:r>
      <w:r w:rsidRPr="0037728E">
        <w:rPr>
          <w:rFonts w:ascii="Times New Roman" w:hint="eastAsia"/>
        </w:rPr>
        <w:t>COD</w:t>
      </w:r>
      <w:r w:rsidRPr="0037728E">
        <w:rPr>
          <w:rFonts w:ascii="Times New Roman" w:hint="eastAsia"/>
          <w:vertAlign w:val="subscript"/>
        </w:rPr>
        <w:t>mn</w:t>
      </w:r>
      <w:r w:rsidRPr="0037728E">
        <w:rPr>
          <w:rFonts w:ascii="Times New Roman" w:hint="eastAsia"/>
        </w:rPr>
        <w:t>污染源扩散到下游厂界时已超标。因此，本项目污水处理站污水事故泄漏对地下水有一定影响。</w:t>
      </w:r>
    </w:p>
    <w:p w:rsidR="00164DFC" w:rsidRPr="0037728E" w:rsidRDefault="00E15C5D">
      <w:pPr>
        <w:spacing w:line="480" w:lineRule="exact"/>
        <w:ind w:firstLineChars="200" w:firstLine="480"/>
        <w:rPr>
          <w:rFonts w:ascii="Times New Roman"/>
        </w:rPr>
      </w:pPr>
      <w:r w:rsidRPr="0037728E">
        <w:rPr>
          <w:rFonts w:ascii="Times New Roman" w:hint="eastAsia"/>
        </w:rPr>
        <w:t>由于本次预测忽略了土壤对污染物的吸附、解析及微生物对污染物的降解作用等，因此预测结果偏大。实际上，污染物对地下水的影响比预测结果小。</w:t>
      </w:r>
    </w:p>
    <w:p w:rsidR="00164DFC" w:rsidRPr="0037728E" w:rsidRDefault="00E15C5D">
      <w:pPr>
        <w:spacing w:line="480" w:lineRule="exact"/>
        <w:ind w:firstLineChars="200" w:firstLine="480"/>
        <w:rPr>
          <w:rFonts w:ascii="Times New Roman"/>
        </w:rPr>
      </w:pPr>
      <w:r w:rsidRPr="0037728E">
        <w:rPr>
          <w:rFonts w:ascii="Times New Roman"/>
        </w:rPr>
        <w:t>综上所述，地下水污染是一个漫长的过程，在污染过程中土壤会截留大部分，并且有部分污染物会在土壤中降解、稀释，而最终进入到地下水含水层中的量较少。根据预测结果，必须加强对污水处理站防渗设施的监管，确保污水处理站等的防渗措施安全正常运行，并每年例行检查，从源头上控制污水的渗漏量。</w:t>
      </w:r>
    </w:p>
    <w:p w:rsidR="00164DFC" w:rsidRPr="0037728E" w:rsidRDefault="00E15C5D">
      <w:pPr>
        <w:spacing w:line="480" w:lineRule="exact"/>
        <w:outlineLvl w:val="2"/>
        <w:rPr>
          <w:rFonts w:ascii="Times New Roman"/>
          <w:b/>
          <w:bCs/>
        </w:rPr>
      </w:pPr>
      <w:bookmarkStart w:id="640" w:name="_Toc409615058"/>
      <w:bookmarkStart w:id="641" w:name="_Toc463882245"/>
      <w:bookmarkStart w:id="642" w:name="_Toc394561912"/>
      <w:bookmarkStart w:id="643" w:name="_Toc496279949"/>
      <w:bookmarkStart w:id="644" w:name="_Toc17684"/>
      <w:bookmarkStart w:id="645" w:name="_Toc496880175"/>
      <w:r w:rsidRPr="0037728E">
        <w:rPr>
          <w:rFonts w:ascii="Times New Roman" w:hint="eastAsia"/>
          <w:b/>
          <w:bCs/>
        </w:rPr>
        <w:t>6.2.4</w:t>
      </w:r>
      <w:r w:rsidRPr="0037728E">
        <w:rPr>
          <w:rFonts w:ascii="Times New Roman" w:hint="eastAsia"/>
          <w:b/>
          <w:bCs/>
        </w:rPr>
        <w:t>声环境影响分析</w:t>
      </w:r>
      <w:bookmarkEnd w:id="629"/>
      <w:bookmarkEnd w:id="630"/>
      <w:bookmarkEnd w:id="640"/>
      <w:bookmarkEnd w:id="641"/>
      <w:bookmarkEnd w:id="642"/>
      <w:bookmarkEnd w:id="643"/>
      <w:bookmarkEnd w:id="644"/>
      <w:bookmarkEnd w:id="645"/>
    </w:p>
    <w:p w:rsidR="00164DFC" w:rsidRPr="0037728E" w:rsidRDefault="00E15C5D">
      <w:pPr>
        <w:spacing w:line="480" w:lineRule="exact"/>
        <w:ind w:firstLineChars="200" w:firstLine="480"/>
        <w:rPr>
          <w:rFonts w:ascii="Times New Roman"/>
        </w:rPr>
      </w:pPr>
      <w:bookmarkStart w:id="646" w:name="_Toc273114218"/>
      <w:bookmarkStart w:id="647" w:name="_Toc306722140"/>
      <w:bookmarkStart w:id="648" w:name="_Toc394561913"/>
      <w:r w:rsidRPr="0037728E">
        <w:rPr>
          <w:rFonts w:ascii="Times New Roman"/>
        </w:rPr>
        <w:t>本项目噪声主要来自于机械设备、空压机组、冷冻机组、各类泵和引风机、循环冷却塔等运行时产生的设备噪声，其源强在</w:t>
      </w:r>
      <w:r w:rsidRPr="0037728E">
        <w:rPr>
          <w:rFonts w:ascii="Times New Roman"/>
        </w:rPr>
        <w:t>75~110dB</w:t>
      </w:r>
      <w:r w:rsidRPr="0037728E">
        <w:rPr>
          <w:rFonts w:ascii="Times New Roman"/>
        </w:rPr>
        <w:t>（</w:t>
      </w:r>
      <w:r w:rsidRPr="0037728E">
        <w:rPr>
          <w:rFonts w:ascii="Times New Roman"/>
        </w:rPr>
        <w:t>A</w:t>
      </w:r>
      <w:r w:rsidRPr="0037728E">
        <w:rPr>
          <w:rFonts w:ascii="Times New Roman"/>
        </w:rPr>
        <w:t>）。</w:t>
      </w:r>
    </w:p>
    <w:p w:rsidR="00164DFC" w:rsidRPr="0037728E" w:rsidRDefault="00E15C5D">
      <w:pPr>
        <w:tabs>
          <w:tab w:val="left" w:pos="1080"/>
        </w:tabs>
        <w:spacing w:line="480" w:lineRule="exact"/>
        <w:ind w:firstLineChars="200" w:firstLine="480"/>
        <w:textAlignment w:val="baseline"/>
        <w:rPr>
          <w:rFonts w:ascii="Times New Roman"/>
        </w:rPr>
      </w:pPr>
      <w:r w:rsidRPr="0037728E">
        <w:rPr>
          <w:rFonts w:ascii="Times New Roman"/>
        </w:rPr>
        <w:t>（</w:t>
      </w:r>
      <w:r w:rsidRPr="0037728E">
        <w:rPr>
          <w:rFonts w:ascii="Times New Roman"/>
        </w:rPr>
        <w:t>1</w:t>
      </w:r>
      <w:r w:rsidRPr="0037728E">
        <w:rPr>
          <w:rFonts w:ascii="Times New Roman"/>
        </w:rPr>
        <w:t>）预测内容</w:t>
      </w:r>
    </w:p>
    <w:p w:rsidR="00164DFC" w:rsidRPr="0037728E" w:rsidRDefault="00E15C5D">
      <w:pPr>
        <w:spacing w:line="480" w:lineRule="exact"/>
        <w:ind w:firstLineChars="200" w:firstLine="480"/>
        <w:rPr>
          <w:rFonts w:ascii="Times New Roman"/>
        </w:rPr>
      </w:pPr>
      <w:r w:rsidRPr="0037728E">
        <w:rPr>
          <w:rFonts w:ascii="Times New Roman"/>
        </w:rPr>
        <w:t>根据《环境影响评价技术导则</w:t>
      </w:r>
      <w:r w:rsidRPr="0037728E">
        <w:rPr>
          <w:rFonts w:ascii="Times New Roman"/>
        </w:rPr>
        <w:t xml:space="preserve"> </w:t>
      </w:r>
      <w:r w:rsidRPr="0037728E">
        <w:rPr>
          <w:rFonts w:ascii="Times New Roman"/>
        </w:rPr>
        <w:t>声环境》（</w:t>
      </w:r>
      <w:r w:rsidRPr="0037728E">
        <w:rPr>
          <w:rFonts w:ascii="Times New Roman"/>
        </w:rPr>
        <w:t>HJ2.4-2009</w:t>
      </w:r>
      <w:r w:rsidRPr="0037728E">
        <w:rPr>
          <w:rFonts w:ascii="Times New Roman"/>
        </w:rPr>
        <w:t>）的相关要求，评价项目建成后区域环境噪声是否达到《工业企业厂界环境噪声排放标准》（</w:t>
      </w:r>
      <w:r w:rsidRPr="0037728E">
        <w:rPr>
          <w:rFonts w:ascii="Times New Roman"/>
        </w:rPr>
        <w:t>GB12348-2008</w:t>
      </w:r>
      <w:r w:rsidRPr="0037728E">
        <w:rPr>
          <w:rFonts w:ascii="Times New Roman"/>
        </w:rPr>
        <w:t>）中的相应功能区标准。</w:t>
      </w:r>
    </w:p>
    <w:p w:rsidR="00164DFC" w:rsidRPr="0037728E" w:rsidRDefault="00E15C5D">
      <w:pPr>
        <w:tabs>
          <w:tab w:val="left" w:pos="1080"/>
        </w:tabs>
        <w:spacing w:line="480" w:lineRule="exact"/>
        <w:ind w:firstLineChars="200" w:firstLine="480"/>
        <w:textAlignment w:val="baseline"/>
        <w:rPr>
          <w:rFonts w:ascii="Times New Roman"/>
        </w:rPr>
      </w:pPr>
      <w:r w:rsidRPr="0037728E">
        <w:rPr>
          <w:rFonts w:ascii="Times New Roman"/>
        </w:rPr>
        <w:t>（</w:t>
      </w:r>
      <w:r w:rsidRPr="0037728E">
        <w:rPr>
          <w:rFonts w:ascii="Times New Roman"/>
        </w:rPr>
        <w:t>2</w:t>
      </w:r>
      <w:r w:rsidRPr="0037728E">
        <w:rPr>
          <w:rFonts w:ascii="Times New Roman"/>
        </w:rPr>
        <w:t>）预测模式</w:t>
      </w:r>
    </w:p>
    <w:p w:rsidR="00164DFC" w:rsidRPr="0037728E" w:rsidRDefault="00E15C5D">
      <w:pPr>
        <w:spacing w:line="480" w:lineRule="exact"/>
        <w:ind w:firstLineChars="200" w:firstLine="480"/>
        <w:rPr>
          <w:rFonts w:ascii="Times New Roman"/>
        </w:rPr>
      </w:pPr>
      <w:r w:rsidRPr="0037728E">
        <w:rPr>
          <w:rFonts w:ascii="Times New Roman"/>
        </w:rPr>
        <w:t>根据《环境影响评价技术导则</w:t>
      </w:r>
      <w:r w:rsidRPr="0037728E">
        <w:rPr>
          <w:rFonts w:ascii="Times New Roman"/>
        </w:rPr>
        <w:t xml:space="preserve"> </w:t>
      </w:r>
      <w:r w:rsidRPr="0037728E">
        <w:rPr>
          <w:rFonts w:ascii="Times New Roman"/>
        </w:rPr>
        <w:t>声环境》（</w:t>
      </w:r>
      <w:r w:rsidRPr="0037728E">
        <w:rPr>
          <w:rFonts w:ascii="Times New Roman"/>
        </w:rPr>
        <w:t>HJ2.4-2009</w:t>
      </w:r>
      <w:r w:rsidRPr="0037728E">
        <w:rPr>
          <w:rFonts w:ascii="Times New Roman"/>
        </w:rPr>
        <w:t>），本次评价采用下述</w:t>
      </w:r>
      <w:r w:rsidRPr="0037728E">
        <w:rPr>
          <w:rFonts w:ascii="Times New Roman"/>
        </w:rPr>
        <w:lastRenderedPageBreak/>
        <w:t>噪声预测模式：</w:t>
      </w:r>
    </w:p>
    <w:p w:rsidR="00164DFC" w:rsidRPr="0037728E" w:rsidRDefault="00395777">
      <w:pPr>
        <w:tabs>
          <w:tab w:val="left" w:pos="0"/>
        </w:tabs>
        <w:spacing w:line="480" w:lineRule="exact"/>
        <w:ind w:firstLineChars="200" w:firstLine="480"/>
        <w:rPr>
          <w:rFonts w:ascii="Times New Roman"/>
        </w:rPr>
      </w:pPr>
      <w:r w:rsidRPr="0037728E">
        <w:rPr>
          <w:rFonts w:ascii="Times New Roman"/>
        </w:rPr>
        <w:fldChar w:fldCharType="begin"/>
      </w:r>
      <w:r w:rsidR="00E15C5D" w:rsidRPr="0037728E">
        <w:rPr>
          <w:rFonts w:ascii="Times New Roman"/>
        </w:rPr>
        <w:instrText xml:space="preserve"> = 1 \* GB3 \* MERGEFORMAT </w:instrText>
      </w:r>
      <w:r w:rsidRPr="0037728E">
        <w:rPr>
          <w:rFonts w:ascii="Times New Roman"/>
        </w:rPr>
        <w:fldChar w:fldCharType="separate"/>
      </w:r>
      <w:r w:rsidR="00E15C5D" w:rsidRPr="0037728E">
        <w:rPr>
          <w:rFonts w:ascii="Times New Roman"/>
        </w:rPr>
        <w:t>①</w:t>
      </w:r>
      <w:r w:rsidRPr="0037728E">
        <w:rPr>
          <w:rFonts w:ascii="Times New Roman"/>
        </w:rPr>
        <w:fldChar w:fldCharType="end"/>
      </w:r>
      <w:r w:rsidR="00E15C5D" w:rsidRPr="0037728E">
        <w:rPr>
          <w:rFonts w:ascii="Times New Roman"/>
        </w:rPr>
        <w:t>、室外声源</w:t>
      </w:r>
    </w:p>
    <w:p w:rsidR="00164DFC" w:rsidRPr="0037728E" w:rsidRDefault="00395777">
      <w:pPr>
        <w:spacing w:line="480" w:lineRule="exact"/>
        <w:ind w:firstLineChars="200" w:firstLine="480"/>
        <w:rPr>
          <w:rFonts w:ascii="Times New Roman"/>
        </w:rPr>
      </w:pPr>
      <w:r w:rsidRPr="0037728E">
        <w:rPr>
          <w:rFonts w:ascii="Times New Roman"/>
        </w:rPr>
        <w:fldChar w:fldCharType="begin"/>
      </w:r>
      <w:r w:rsidR="00E15C5D" w:rsidRPr="0037728E">
        <w:rPr>
          <w:rFonts w:ascii="Times New Roman"/>
        </w:rPr>
        <w:instrText xml:space="preserve"> = 1 \* ROMAN \* MERGEFORMAT </w:instrText>
      </w:r>
      <w:r w:rsidRPr="0037728E">
        <w:rPr>
          <w:rFonts w:ascii="Times New Roman"/>
        </w:rPr>
        <w:fldChar w:fldCharType="separate"/>
      </w:r>
      <w:r w:rsidR="00E15C5D" w:rsidRPr="0037728E">
        <w:rPr>
          <w:rFonts w:ascii="Times New Roman"/>
        </w:rPr>
        <w:t>I</w:t>
      </w:r>
      <w:r w:rsidRPr="0037728E">
        <w:rPr>
          <w:rFonts w:ascii="Times New Roman"/>
        </w:rPr>
        <w:fldChar w:fldCharType="end"/>
      </w:r>
      <w:r w:rsidR="00E15C5D" w:rsidRPr="0037728E">
        <w:rPr>
          <w:rFonts w:ascii="Times New Roman"/>
        </w:rPr>
        <w:t>、预测点的</w:t>
      </w:r>
      <w:r w:rsidR="00E15C5D" w:rsidRPr="0037728E">
        <w:rPr>
          <w:rFonts w:ascii="Times New Roman"/>
        </w:rPr>
        <w:t>A</w:t>
      </w:r>
      <w:r w:rsidR="00E15C5D" w:rsidRPr="0037728E">
        <w:rPr>
          <w:rFonts w:ascii="Times New Roman"/>
        </w:rPr>
        <w:t>声级</w:t>
      </w:r>
      <w:r w:rsidR="00E15C5D" w:rsidRPr="0037728E">
        <w:rPr>
          <w:rFonts w:ascii="Times New Roman"/>
        </w:rPr>
        <w:t>L</w:t>
      </w:r>
      <w:r w:rsidR="00E15C5D" w:rsidRPr="0037728E">
        <w:rPr>
          <w:rFonts w:ascii="Times New Roman"/>
          <w:vertAlign w:val="subscript"/>
        </w:rPr>
        <w:t>A</w:t>
      </w:r>
      <w:r w:rsidR="00E15C5D" w:rsidRPr="0037728E">
        <w:rPr>
          <w:rFonts w:ascii="Times New Roman"/>
        </w:rPr>
        <w:t>（</w:t>
      </w:r>
      <w:r w:rsidR="00E15C5D" w:rsidRPr="0037728E">
        <w:rPr>
          <w:rFonts w:ascii="Times New Roman"/>
        </w:rPr>
        <w:t>r</w:t>
      </w:r>
      <w:r w:rsidR="00E15C5D" w:rsidRPr="0037728E">
        <w:rPr>
          <w:rFonts w:ascii="Times New Roman"/>
        </w:rPr>
        <w:t>），已知声源的倍频带声功率级，预测点位置的倍频带声压级用下式计算：</w:t>
      </w:r>
    </w:p>
    <w:p w:rsidR="00164DFC" w:rsidRPr="0037728E" w:rsidRDefault="00E15C5D">
      <w:pPr>
        <w:spacing w:line="360" w:lineRule="auto"/>
        <w:ind w:firstLineChars="200" w:firstLine="480"/>
        <w:jc w:val="center"/>
      </w:pPr>
      <w:r w:rsidRPr="0037728E">
        <w:rPr>
          <w:noProof/>
          <w:position w:val="-12"/>
        </w:rPr>
        <w:drawing>
          <wp:inline distT="0" distB="0" distL="0" distR="0">
            <wp:extent cx="1318260" cy="223520"/>
            <wp:effectExtent l="19050" t="0" r="0" b="0"/>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noChangeArrowheads="1"/>
                    </pic:cNvPicPr>
                  </pic:nvPicPr>
                  <pic:blipFill>
                    <a:blip r:embed="rId119" cstate="print"/>
                    <a:srcRect/>
                    <a:stretch>
                      <a:fillRect/>
                    </a:stretch>
                  </pic:blipFill>
                  <pic:spPr>
                    <a:xfrm>
                      <a:off x="0" y="0"/>
                      <a:ext cx="1318260" cy="223520"/>
                    </a:xfrm>
                    <a:prstGeom prst="rect">
                      <a:avLst/>
                    </a:prstGeom>
                    <a:noFill/>
                    <a:ln w="9525">
                      <a:noFill/>
                      <a:miter lim="800000"/>
                      <a:headEnd/>
                      <a:tailEnd/>
                    </a:ln>
                  </pic:spPr>
                </pic:pic>
              </a:graphicData>
            </a:graphic>
          </wp:inline>
        </w:drawing>
      </w:r>
    </w:p>
    <w:p w:rsidR="00164DFC" w:rsidRPr="0037728E" w:rsidRDefault="00395777">
      <w:pPr>
        <w:spacing w:line="480" w:lineRule="exact"/>
        <w:ind w:firstLineChars="200"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2 \* ROMAN \* MERGEFORMAT </w:instrText>
      </w:r>
      <w:r w:rsidRPr="0037728E">
        <w:rPr>
          <w:rFonts w:ascii="Times New Roman" w:hint="eastAsia"/>
        </w:rPr>
        <w:fldChar w:fldCharType="separate"/>
      </w:r>
      <w:r w:rsidR="00E15C5D" w:rsidRPr="0037728E">
        <w:rPr>
          <w:rFonts w:ascii="Times New Roman"/>
        </w:rPr>
        <w:t>II</w:t>
      </w:r>
      <w:r w:rsidRPr="0037728E">
        <w:rPr>
          <w:rFonts w:ascii="Times New Roman" w:hint="eastAsia"/>
        </w:rPr>
        <w:fldChar w:fldCharType="end"/>
      </w:r>
      <w:r w:rsidR="00E15C5D" w:rsidRPr="0037728E">
        <w:rPr>
          <w:rFonts w:ascii="Times New Roman" w:hint="eastAsia"/>
        </w:rPr>
        <w:t>、</w:t>
      </w:r>
      <w:r w:rsidR="00E15C5D" w:rsidRPr="0037728E">
        <w:rPr>
          <w:rFonts w:ascii="Times New Roman"/>
        </w:rPr>
        <w:t>若已知靠近声源处某点的倍频带声压级</w:t>
      </w:r>
      <w:r w:rsidR="00E15C5D" w:rsidRPr="0037728E">
        <w:rPr>
          <w:rFonts w:ascii="Times New Roman"/>
        </w:rPr>
        <w:t>Lp</w:t>
      </w:r>
      <w:r w:rsidR="00E15C5D" w:rsidRPr="0037728E">
        <w:rPr>
          <w:rFonts w:ascii="Times New Roman" w:hint="eastAsia"/>
        </w:rPr>
        <w:t>（</w:t>
      </w:r>
      <w:r w:rsidR="00E15C5D" w:rsidRPr="0037728E">
        <w:rPr>
          <w:rFonts w:ascii="Times New Roman"/>
        </w:rPr>
        <w:t>r0</w:t>
      </w:r>
      <w:r w:rsidR="00E15C5D" w:rsidRPr="0037728E">
        <w:rPr>
          <w:rFonts w:ascii="Times New Roman" w:hint="eastAsia"/>
        </w:rPr>
        <w:t>）</w:t>
      </w:r>
      <w:r w:rsidR="00E15C5D" w:rsidRPr="0037728E">
        <w:rPr>
          <w:rFonts w:ascii="Times New Roman"/>
        </w:rPr>
        <w:t>，则相同方向预测点的倍频带声压级利用下式进行计算：</w:t>
      </w:r>
    </w:p>
    <w:p w:rsidR="00164DFC" w:rsidRPr="0037728E" w:rsidRDefault="00E15C5D">
      <w:pPr>
        <w:spacing w:line="360" w:lineRule="auto"/>
        <w:ind w:firstLineChars="200" w:firstLine="480"/>
        <w:jc w:val="center"/>
        <w:rPr>
          <w:rFonts w:hAnsi="宋体"/>
        </w:rPr>
      </w:pPr>
      <w:r w:rsidRPr="0037728E">
        <w:rPr>
          <w:noProof/>
          <w:position w:val="-12"/>
        </w:rPr>
        <w:drawing>
          <wp:inline distT="0" distB="0" distL="0" distR="0">
            <wp:extent cx="1190625" cy="223520"/>
            <wp:effectExtent l="19050" t="0" r="0" b="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noChangeArrowheads="1"/>
                    </pic:cNvPicPr>
                  </pic:nvPicPr>
                  <pic:blipFill>
                    <a:blip r:embed="rId120" cstate="print"/>
                    <a:srcRect/>
                    <a:stretch>
                      <a:fillRect/>
                    </a:stretch>
                  </pic:blipFill>
                  <pic:spPr>
                    <a:xfrm>
                      <a:off x="0" y="0"/>
                      <a:ext cx="1190625" cy="223520"/>
                    </a:xfrm>
                    <a:prstGeom prst="rect">
                      <a:avLst/>
                    </a:prstGeom>
                    <a:noFill/>
                    <a:ln w="9525">
                      <a:noFill/>
                      <a:miter lim="800000"/>
                      <a:headEnd/>
                      <a:tailEnd/>
                    </a:ln>
                  </pic:spPr>
                </pic:pic>
              </a:graphicData>
            </a:graphic>
          </wp:inline>
        </w:drawing>
      </w:r>
    </w:p>
    <w:p w:rsidR="00164DFC" w:rsidRPr="0037728E" w:rsidRDefault="00E15C5D">
      <w:pPr>
        <w:spacing w:line="600" w:lineRule="auto"/>
        <w:ind w:firstLineChars="200" w:firstLine="480"/>
        <w:jc w:val="center"/>
        <w:rPr>
          <w:rFonts w:hAnsi="宋体"/>
        </w:rPr>
      </w:pPr>
      <w:r w:rsidRPr="0037728E">
        <w:rPr>
          <w:noProof/>
          <w:position w:val="-32"/>
        </w:rPr>
        <w:drawing>
          <wp:inline distT="0" distB="0" distL="0" distR="0">
            <wp:extent cx="2317750" cy="510540"/>
            <wp:effectExtent l="0" t="0" r="0" b="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noChangeArrowheads="1"/>
                    </pic:cNvPicPr>
                  </pic:nvPicPr>
                  <pic:blipFill>
                    <a:blip r:embed="rId121" cstate="print"/>
                    <a:srcRect/>
                    <a:stretch>
                      <a:fillRect/>
                    </a:stretch>
                  </pic:blipFill>
                  <pic:spPr>
                    <a:xfrm>
                      <a:off x="0" y="0"/>
                      <a:ext cx="2317750" cy="510540"/>
                    </a:xfrm>
                    <a:prstGeom prst="rect">
                      <a:avLst/>
                    </a:prstGeom>
                    <a:noFill/>
                    <a:ln w="9525">
                      <a:noFill/>
                      <a:miter lim="800000"/>
                      <a:headEnd/>
                      <a:tailEnd/>
                    </a:ln>
                  </pic:spPr>
                </pic:pic>
              </a:graphicData>
            </a:graphic>
          </wp:inline>
        </w:drawing>
      </w:r>
    </w:p>
    <w:p w:rsidR="00164DFC" w:rsidRPr="0037728E" w:rsidRDefault="00395777">
      <w:pPr>
        <w:spacing w:line="480" w:lineRule="exact"/>
        <w:ind w:firstLineChars="200"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3 \* ROMAN \* MERGEFORMAT </w:instrText>
      </w:r>
      <w:r w:rsidRPr="0037728E">
        <w:rPr>
          <w:rFonts w:ascii="Times New Roman" w:hint="eastAsia"/>
        </w:rPr>
        <w:fldChar w:fldCharType="separate"/>
      </w:r>
      <w:r w:rsidR="00E15C5D" w:rsidRPr="0037728E">
        <w:rPr>
          <w:rFonts w:ascii="Times New Roman" w:hint="eastAsia"/>
        </w:rPr>
        <w:t>III</w:t>
      </w:r>
      <w:r w:rsidRPr="0037728E">
        <w:rPr>
          <w:rFonts w:ascii="Times New Roman" w:hint="eastAsia"/>
        </w:rPr>
        <w:fldChar w:fldCharType="end"/>
      </w:r>
      <w:r w:rsidR="00E15C5D" w:rsidRPr="0037728E">
        <w:rPr>
          <w:rFonts w:ascii="Times New Roman" w:hint="eastAsia"/>
        </w:rPr>
        <w:t>、预测点的</w:t>
      </w:r>
      <w:r w:rsidR="00E15C5D" w:rsidRPr="0037728E">
        <w:rPr>
          <w:rFonts w:ascii="Times New Roman" w:hint="eastAsia"/>
        </w:rPr>
        <w:t>A</w:t>
      </w:r>
      <w:r w:rsidR="00E15C5D" w:rsidRPr="0037728E">
        <w:rPr>
          <w:rFonts w:ascii="Times New Roman" w:hint="eastAsia"/>
        </w:rPr>
        <w:t>声级利用下式进行计算：</w:t>
      </w:r>
    </w:p>
    <w:p w:rsidR="00164DFC" w:rsidRPr="0037728E" w:rsidRDefault="00E15C5D">
      <w:pPr>
        <w:spacing w:line="480" w:lineRule="exact"/>
        <w:ind w:firstLineChars="200" w:firstLine="480"/>
        <w:rPr>
          <w:rFonts w:ascii="Times New Roman"/>
        </w:rPr>
      </w:pPr>
      <w:r w:rsidRPr="0037728E">
        <w:rPr>
          <w:rFonts w:ascii="Times New Roman" w:hint="eastAsia"/>
        </w:rPr>
        <w:t>在只能获得</w:t>
      </w:r>
      <w:r w:rsidRPr="0037728E">
        <w:rPr>
          <w:rFonts w:ascii="Times New Roman" w:hint="eastAsia"/>
        </w:rPr>
        <w:t>A</w:t>
      </w:r>
      <w:r w:rsidRPr="0037728E">
        <w:rPr>
          <w:rFonts w:ascii="Times New Roman" w:hint="eastAsia"/>
        </w:rPr>
        <w:t>声功率级时，按下式计算某个室外点声源在预测点的</w:t>
      </w:r>
      <w:r w:rsidRPr="0037728E">
        <w:rPr>
          <w:rFonts w:ascii="Times New Roman" w:hint="eastAsia"/>
        </w:rPr>
        <w:t>A</w:t>
      </w:r>
      <w:r w:rsidRPr="0037728E">
        <w:rPr>
          <w:rFonts w:ascii="Times New Roman" w:hint="eastAsia"/>
        </w:rPr>
        <w:t>声级：</w:t>
      </w:r>
    </w:p>
    <w:p w:rsidR="00164DFC" w:rsidRPr="0037728E" w:rsidRDefault="00E15C5D">
      <w:pPr>
        <w:spacing w:line="360" w:lineRule="auto"/>
        <w:ind w:firstLineChars="200" w:firstLine="480"/>
        <w:jc w:val="center"/>
        <w:rPr>
          <w:rFonts w:hAnsi="宋体"/>
        </w:rPr>
      </w:pPr>
      <w:r w:rsidRPr="0037728E">
        <w:rPr>
          <w:noProof/>
          <w:position w:val="-12"/>
        </w:rPr>
        <w:drawing>
          <wp:inline distT="0" distB="0" distL="0" distR="0">
            <wp:extent cx="1382395" cy="223520"/>
            <wp:effectExtent l="19050" t="0" r="8255" b="0"/>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1" noChangeArrowheads="1"/>
                    </pic:cNvPicPr>
                  </pic:nvPicPr>
                  <pic:blipFill>
                    <a:blip r:embed="rId122" cstate="print"/>
                    <a:srcRect/>
                    <a:stretch>
                      <a:fillRect/>
                    </a:stretch>
                  </pic:blipFill>
                  <pic:spPr>
                    <a:xfrm>
                      <a:off x="0" y="0"/>
                      <a:ext cx="1382395" cy="223520"/>
                    </a:xfrm>
                    <a:prstGeom prst="rect">
                      <a:avLst/>
                    </a:prstGeom>
                    <a:noFill/>
                    <a:ln w="9525">
                      <a:noFill/>
                      <a:miter lim="800000"/>
                      <a:headEnd/>
                      <a:tailEnd/>
                    </a:ln>
                  </pic:spPr>
                </pic:pic>
              </a:graphicData>
            </a:graphic>
          </wp:inline>
        </w:drawing>
      </w:r>
    </w:p>
    <w:p w:rsidR="00164DFC" w:rsidRPr="0037728E" w:rsidRDefault="00E15C5D">
      <w:pPr>
        <w:spacing w:line="480" w:lineRule="exact"/>
        <w:ind w:firstLineChars="200" w:firstLine="480"/>
        <w:rPr>
          <w:rFonts w:ascii="Times New Roman"/>
        </w:rPr>
      </w:pPr>
      <w:r w:rsidRPr="0037728E">
        <w:rPr>
          <w:rFonts w:ascii="Times New Roman" w:hint="eastAsia"/>
        </w:rPr>
        <w:t>在只能获得某点的</w:t>
      </w:r>
      <w:r w:rsidRPr="0037728E">
        <w:rPr>
          <w:rFonts w:ascii="Times New Roman" w:hint="eastAsia"/>
        </w:rPr>
        <w:t>A</w:t>
      </w:r>
      <w:r w:rsidRPr="0037728E">
        <w:rPr>
          <w:rFonts w:ascii="Times New Roman" w:hint="eastAsia"/>
        </w:rPr>
        <w:t>声级时，则</w:t>
      </w:r>
    </w:p>
    <w:p w:rsidR="00164DFC" w:rsidRPr="0037728E" w:rsidRDefault="00E15C5D">
      <w:pPr>
        <w:spacing w:line="360" w:lineRule="auto"/>
        <w:ind w:firstLineChars="200" w:firstLine="480"/>
        <w:jc w:val="center"/>
        <w:rPr>
          <w:rFonts w:hAnsi="宋体"/>
        </w:rPr>
      </w:pPr>
      <w:r w:rsidRPr="0037728E">
        <w:rPr>
          <w:noProof/>
          <w:position w:val="-12"/>
        </w:rPr>
        <w:drawing>
          <wp:inline distT="0" distB="0" distL="0" distR="0">
            <wp:extent cx="1190625" cy="223520"/>
            <wp:effectExtent l="19050" t="0" r="0" b="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noChangeArrowheads="1"/>
                    </pic:cNvPicPr>
                  </pic:nvPicPr>
                  <pic:blipFill>
                    <a:blip r:embed="rId123" cstate="print"/>
                    <a:srcRect/>
                    <a:stretch>
                      <a:fillRect/>
                    </a:stretch>
                  </pic:blipFill>
                  <pic:spPr>
                    <a:xfrm>
                      <a:off x="0" y="0"/>
                      <a:ext cx="1190625" cy="223520"/>
                    </a:xfrm>
                    <a:prstGeom prst="rect">
                      <a:avLst/>
                    </a:prstGeom>
                    <a:noFill/>
                    <a:ln w="9525">
                      <a:noFill/>
                      <a:miter lim="800000"/>
                      <a:headEnd/>
                      <a:tailEnd/>
                    </a:ln>
                  </pic:spPr>
                </pic:pic>
              </a:graphicData>
            </a:graphic>
          </wp:inline>
        </w:drawing>
      </w:r>
    </w:p>
    <w:p w:rsidR="00164DFC" w:rsidRPr="0037728E" w:rsidRDefault="00395777">
      <w:pPr>
        <w:spacing w:line="480" w:lineRule="exact"/>
        <w:ind w:firstLineChars="200"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2 \* GB3 \* MERGEFORMAT </w:instrText>
      </w:r>
      <w:r w:rsidRPr="0037728E">
        <w:rPr>
          <w:rFonts w:ascii="Times New Roman" w:hint="eastAsia"/>
        </w:rPr>
        <w:fldChar w:fldCharType="separate"/>
      </w:r>
      <w:r w:rsidR="00E15C5D" w:rsidRPr="0037728E">
        <w:rPr>
          <w:rFonts w:ascii="Times New Roman" w:hint="eastAsia"/>
        </w:rPr>
        <w:t>②</w:t>
      </w:r>
      <w:r w:rsidRPr="0037728E">
        <w:rPr>
          <w:rFonts w:ascii="Times New Roman" w:hint="eastAsia"/>
        </w:rPr>
        <w:fldChar w:fldCharType="end"/>
      </w:r>
      <w:r w:rsidR="00E15C5D" w:rsidRPr="0037728E">
        <w:rPr>
          <w:rFonts w:ascii="Times New Roman" w:hint="eastAsia"/>
        </w:rPr>
        <w:t>、室外声源</w:t>
      </w:r>
    </w:p>
    <w:p w:rsidR="00164DFC" w:rsidRPr="0037728E" w:rsidRDefault="00E15C5D">
      <w:pPr>
        <w:spacing w:line="480" w:lineRule="exact"/>
        <w:ind w:firstLineChars="200" w:firstLine="480"/>
        <w:rPr>
          <w:rFonts w:ascii="Times New Roman"/>
        </w:rPr>
      </w:pPr>
      <w:r w:rsidRPr="0037728E">
        <w:rPr>
          <w:rFonts w:ascii="Times New Roman" w:hint="eastAsia"/>
        </w:rPr>
        <w:t>首先计算出某个室内声源靠近围护结构出的声压级：</w:t>
      </w:r>
    </w:p>
    <w:p w:rsidR="00164DFC" w:rsidRPr="0037728E" w:rsidRDefault="00E15C5D">
      <w:pPr>
        <w:spacing w:line="480" w:lineRule="auto"/>
        <w:ind w:firstLineChars="200" w:firstLine="480"/>
        <w:jc w:val="center"/>
        <w:rPr>
          <w:rFonts w:hAnsi="宋体"/>
        </w:rPr>
      </w:pPr>
      <w:r w:rsidRPr="0037728E">
        <w:rPr>
          <w:noProof/>
          <w:position w:val="-28"/>
        </w:rPr>
        <w:drawing>
          <wp:inline distT="0" distB="0" distL="0" distR="0">
            <wp:extent cx="1754505" cy="436245"/>
            <wp:effectExtent l="19050" t="0" r="0" b="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noChangeArrowheads="1"/>
                    </pic:cNvPicPr>
                  </pic:nvPicPr>
                  <pic:blipFill>
                    <a:blip r:embed="rId124" cstate="print"/>
                    <a:srcRect/>
                    <a:stretch>
                      <a:fillRect/>
                    </a:stretch>
                  </pic:blipFill>
                  <pic:spPr>
                    <a:xfrm>
                      <a:off x="0" y="0"/>
                      <a:ext cx="1754505" cy="436245"/>
                    </a:xfrm>
                    <a:prstGeom prst="rect">
                      <a:avLst/>
                    </a:prstGeom>
                    <a:noFill/>
                    <a:ln w="9525">
                      <a:noFill/>
                      <a:miter lim="800000"/>
                      <a:headEnd/>
                      <a:tailEnd/>
                    </a:ln>
                  </pic:spPr>
                </pic:pic>
              </a:graphicData>
            </a:graphic>
          </wp:inline>
        </w:drawing>
      </w:r>
    </w:p>
    <w:p w:rsidR="00164DFC" w:rsidRPr="0037728E" w:rsidRDefault="00E15C5D">
      <w:pPr>
        <w:spacing w:line="480" w:lineRule="exact"/>
        <w:ind w:firstLineChars="200" w:firstLine="480"/>
        <w:rPr>
          <w:rFonts w:ascii="Times New Roman"/>
        </w:rPr>
      </w:pPr>
      <w:r w:rsidRPr="0037728E">
        <w:rPr>
          <w:rFonts w:ascii="Times New Roman" w:hint="eastAsia"/>
        </w:rPr>
        <w:t>所有室内声源靠近围护结构处产生的声压级</w:t>
      </w:r>
      <w:r w:rsidRPr="0037728E">
        <w:rPr>
          <w:rFonts w:ascii="Times New Roman" w:hint="eastAsia"/>
        </w:rPr>
        <w:t>Lp1i</w:t>
      </w:r>
      <w:r w:rsidRPr="0037728E">
        <w:rPr>
          <w:rFonts w:ascii="Times New Roman" w:hint="eastAsia"/>
        </w:rPr>
        <w:t>（</w:t>
      </w:r>
      <w:r w:rsidRPr="0037728E">
        <w:rPr>
          <w:rFonts w:ascii="Times New Roman" w:hint="eastAsia"/>
        </w:rPr>
        <w:t>T</w:t>
      </w:r>
      <w:r w:rsidRPr="0037728E">
        <w:rPr>
          <w:rFonts w:ascii="Times New Roman" w:hint="eastAsia"/>
        </w:rPr>
        <w:t>），</w:t>
      </w:r>
      <w:r w:rsidRPr="0037728E">
        <w:rPr>
          <w:rFonts w:ascii="Times New Roman" w:hint="eastAsia"/>
        </w:rPr>
        <w:t>dB</w:t>
      </w:r>
      <w:r w:rsidRPr="0037728E">
        <w:rPr>
          <w:rFonts w:ascii="Times New Roman" w:hint="eastAsia"/>
        </w:rPr>
        <w:t>（</w:t>
      </w:r>
      <w:r w:rsidRPr="0037728E">
        <w:rPr>
          <w:rFonts w:ascii="Times New Roman" w:hint="eastAsia"/>
        </w:rPr>
        <w:t>A</w:t>
      </w:r>
      <w:r w:rsidRPr="0037728E">
        <w:rPr>
          <w:rFonts w:ascii="Times New Roman" w:hint="eastAsia"/>
        </w:rPr>
        <w:t>）：</w:t>
      </w:r>
    </w:p>
    <w:p w:rsidR="00164DFC" w:rsidRPr="0037728E" w:rsidRDefault="00E15C5D">
      <w:pPr>
        <w:spacing w:line="480" w:lineRule="auto"/>
        <w:ind w:firstLineChars="200" w:firstLine="480"/>
        <w:jc w:val="center"/>
        <w:rPr>
          <w:rFonts w:hAnsi="宋体"/>
        </w:rPr>
      </w:pPr>
      <w:r w:rsidRPr="0037728E">
        <w:rPr>
          <w:noProof/>
          <w:position w:val="-30"/>
        </w:rPr>
        <w:drawing>
          <wp:inline distT="0" distB="0" distL="0" distR="0">
            <wp:extent cx="2137410" cy="499745"/>
            <wp:effectExtent l="0" t="0" r="0" b="0"/>
            <wp:docPr id="4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pic:cNvPicPr>
                      <a:picLocks noChangeAspect="1" noChangeArrowheads="1"/>
                    </pic:cNvPicPr>
                  </pic:nvPicPr>
                  <pic:blipFill>
                    <a:blip r:embed="rId125" cstate="print"/>
                    <a:srcRect/>
                    <a:stretch>
                      <a:fillRect/>
                    </a:stretch>
                  </pic:blipFill>
                  <pic:spPr>
                    <a:xfrm>
                      <a:off x="0" y="0"/>
                      <a:ext cx="2137410" cy="499745"/>
                    </a:xfrm>
                    <a:prstGeom prst="rect">
                      <a:avLst/>
                    </a:prstGeom>
                    <a:noFill/>
                    <a:ln w="9525">
                      <a:noFill/>
                      <a:miter lim="800000"/>
                      <a:headEnd/>
                      <a:tailEnd/>
                    </a:ln>
                  </pic:spPr>
                </pic:pic>
              </a:graphicData>
            </a:graphic>
          </wp:inline>
        </w:drawing>
      </w:r>
    </w:p>
    <w:p w:rsidR="00164DFC" w:rsidRPr="0037728E" w:rsidRDefault="00E15C5D">
      <w:pPr>
        <w:spacing w:line="480" w:lineRule="exact"/>
        <w:ind w:firstLineChars="200" w:firstLine="480"/>
        <w:rPr>
          <w:rFonts w:ascii="Times New Roman"/>
        </w:rPr>
      </w:pPr>
      <w:r w:rsidRPr="0037728E">
        <w:rPr>
          <w:rFonts w:ascii="Times New Roman" w:hint="eastAsia"/>
        </w:rPr>
        <w:t>计算室外靠近围护结构处产生的声压级</w:t>
      </w:r>
      <w:r w:rsidRPr="0037728E">
        <w:rPr>
          <w:rFonts w:ascii="Times New Roman" w:hint="eastAsia"/>
        </w:rPr>
        <w:t>LP2i</w:t>
      </w:r>
      <w:r w:rsidRPr="0037728E">
        <w:rPr>
          <w:rFonts w:ascii="Times New Roman" w:hint="eastAsia"/>
        </w:rPr>
        <w:t>（</w:t>
      </w:r>
      <w:r w:rsidRPr="0037728E">
        <w:rPr>
          <w:rFonts w:ascii="Times New Roman" w:hint="eastAsia"/>
        </w:rPr>
        <w:t>T</w:t>
      </w:r>
      <w:r w:rsidRPr="0037728E">
        <w:rPr>
          <w:rFonts w:ascii="Times New Roman" w:hint="eastAsia"/>
        </w:rPr>
        <w:t>），</w:t>
      </w:r>
      <w:r w:rsidRPr="0037728E">
        <w:rPr>
          <w:rFonts w:ascii="Times New Roman" w:hint="eastAsia"/>
        </w:rPr>
        <w:t>dB</w:t>
      </w:r>
      <w:r w:rsidRPr="0037728E">
        <w:rPr>
          <w:rFonts w:ascii="Times New Roman" w:hint="eastAsia"/>
        </w:rPr>
        <w:t>（</w:t>
      </w:r>
      <w:r w:rsidRPr="0037728E">
        <w:rPr>
          <w:rFonts w:ascii="Times New Roman" w:hint="eastAsia"/>
        </w:rPr>
        <w:t>A</w:t>
      </w:r>
      <w:r w:rsidRPr="0037728E">
        <w:rPr>
          <w:rFonts w:ascii="Times New Roman" w:hint="eastAsia"/>
        </w:rPr>
        <w:t>）：</w:t>
      </w:r>
    </w:p>
    <w:p w:rsidR="00164DFC" w:rsidRPr="0037728E" w:rsidRDefault="00E15C5D">
      <w:pPr>
        <w:spacing w:line="360" w:lineRule="auto"/>
        <w:ind w:firstLineChars="200" w:firstLine="480"/>
        <w:jc w:val="center"/>
        <w:rPr>
          <w:rFonts w:hAnsi="宋体"/>
        </w:rPr>
      </w:pPr>
      <w:r w:rsidRPr="0037728E">
        <w:rPr>
          <w:noProof/>
          <w:position w:val="-12"/>
        </w:rPr>
        <w:drawing>
          <wp:inline distT="0" distB="0" distL="0" distR="0">
            <wp:extent cx="1775460" cy="233680"/>
            <wp:effectExtent l="19050" t="0" r="0" b="0"/>
            <wp:docPr id="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pic:cNvPicPr>
                      <a:picLocks noChangeAspect="1" noChangeArrowheads="1"/>
                    </pic:cNvPicPr>
                  </pic:nvPicPr>
                  <pic:blipFill>
                    <a:blip r:embed="rId126" cstate="print"/>
                    <a:srcRect/>
                    <a:stretch>
                      <a:fillRect/>
                    </a:stretch>
                  </pic:blipFill>
                  <pic:spPr>
                    <a:xfrm>
                      <a:off x="0" y="0"/>
                      <a:ext cx="1775460" cy="233680"/>
                    </a:xfrm>
                    <a:prstGeom prst="rect">
                      <a:avLst/>
                    </a:prstGeom>
                    <a:noFill/>
                    <a:ln w="9525">
                      <a:noFill/>
                      <a:miter lim="800000"/>
                      <a:headEnd/>
                      <a:tailEnd/>
                    </a:ln>
                  </pic:spPr>
                </pic:pic>
              </a:graphicData>
            </a:graphic>
          </wp:inline>
        </w:drawing>
      </w:r>
    </w:p>
    <w:p w:rsidR="00164DFC" w:rsidRPr="0037728E" w:rsidRDefault="00E15C5D">
      <w:pPr>
        <w:spacing w:line="480" w:lineRule="exact"/>
        <w:ind w:firstLineChars="200" w:firstLine="480"/>
        <w:rPr>
          <w:rFonts w:ascii="Times New Roman"/>
        </w:rPr>
      </w:pPr>
      <w:r w:rsidRPr="0037728E">
        <w:rPr>
          <w:rFonts w:ascii="Times New Roman" w:hint="eastAsia"/>
        </w:rPr>
        <w:t>将室外声压级</w:t>
      </w:r>
      <w:r w:rsidRPr="0037728E">
        <w:rPr>
          <w:rFonts w:ascii="Times New Roman" w:hint="eastAsia"/>
        </w:rPr>
        <w:t>LP2</w:t>
      </w:r>
      <w:r w:rsidRPr="0037728E">
        <w:rPr>
          <w:rFonts w:ascii="Times New Roman" w:hint="eastAsia"/>
        </w:rPr>
        <w:t>（</w:t>
      </w:r>
      <w:r w:rsidRPr="0037728E">
        <w:rPr>
          <w:rFonts w:ascii="Times New Roman" w:hint="eastAsia"/>
        </w:rPr>
        <w:t>T</w:t>
      </w:r>
      <w:r w:rsidRPr="0037728E">
        <w:rPr>
          <w:rFonts w:ascii="Times New Roman" w:hint="eastAsia"/>
        </w:rPr>
        <w:t>）换算成等效室外声源，计算出等效室外声源的声功率级</w:t>
      </w:r>
      <w:r w:rsidRPr="0037728E">
        <w:rPr>
          <w:rFonts w:ascii="Times New Roman" w:hint="eastAsia"/>
        </w:rPr>
        <w:t>LW</w:t>
      </w:r>
      <w:r w:rsidRPr="0037728E">
        <w:rPr>
          <w:rFonts w:ascii="Times New Roman" w:hint="eastAsia"/>
        </w:rPr>
        <w:t>，</w:t>
      </w:r>
      <w:r w:rsidRPr="0037728E">
        <w:rPr>
          <w:rFonts w:ascii="Times New Roman" w:hint="eastAsia"/>
        </w:rPr>
        <w:t>dB</w:t>
      </w:r>
      <w:r w:rsidRPr="0037728E">
        <w:rPr>
          <w:rFonts w:ascii="Times New Roman" w:hint="eastAsia"/>
        </w:rPr>
        <w:t>（</w:t>
      </w:r>
      <w:r w:rsidRPr="0037728E">
        <w:rPr>
          <w:rFonts w:ascii="Times New Roman" w:hint="eastAsia"/>
        </w:rPr>
        <w:t>A</w:t>
      </w:r>
      <w:r w:rsidRPr="0037728E">
        <w:rPr>
          <w:rFonts w:ascii="Times New Roman" w:hint="eastAsia"/>
        </w:rPr>
        <w:t>）：</w:t>
      </w:r>
    </w:p>
    <w:p w:rsidR="00164DFC" w:rsidRPr="0037728E" w:rsidRDefault="00E15C5D">
      <w:pPr>
        <w:spacing w:line="360" w:lineRule="auto"/>
        <w:ind w:firstLineChars="200" w:firstLine="480"/>
        <w:jc w:val="center"/>
        <w:rPr>
          <w:rFonts w:hAnsi="宋体"/>
        </w:rPr>
      </w:pPr>
      <w:r w:rsidRPr="0037728E">
        <w:rPr>
          <w:noProof/>
          <w:position w:val="-12"/>
        </w:rPr>
        <w:drawing>
          <wp:inline distT="0" distB="0" distL="0" distR="0">
            <wp:extent cx="1243965" cy="223520"/>
            <wp:effectExtent l="19050" t="0" r="0" b="0"/>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noChangeArrowheads="1"/>
                    </pic:cNvPicPr>
                  </pic:nvPicPr>
                  <pic:blipFill>
                    <a:blip r:embed="rId127" cstate="print"/>
                    <a:srcRect/>
                    <a:stretch>
                      <a:fillRect/>
                    </a:stretch>
                  </pic:blipFill>
                  <pic:spPr>
                    <a:xfrm>
                      <a:off x="0" y="0"/>
                      <a:ext cx="1243965" cy="223520"/>
                    </a:xfrm>
                    <a:prstGeom prst="rect">
                      <a:avLst/>
                    </a:prstGeom>
                    <a:noFill/>
                    <a:ln w="9525">
                      <a:noFill/>
                      <a:miter lim="800000"/>
                      <a:headEnd/>
                      <a:tailEnd/>
                    </a:ln>
                  </pic:spPr>
                </pic:pic>
              </a:graphicData>
            </a:graphic>
          </wp:inline>
        </w:drawing>
      </w:r>
    </w:p>
    <w:p w:rsidR="00164DFC" w:rsidRPr="0037728E" w:rsidRDefault="00E15C5D">
      <w:pPr>
        <w:spacing w:line="480" w:lineRule="exact"/>
        <w:ind w:firstLineChars="200" w:firstLine="480"/>
        <w:rPr>
          <w:rFonts w:ascii="Times New Roman"/>
        </w:rPr>
      </w:pPr>
      <w:r w:rsidRPr="0037728E">
        <w:rPr>
          <w:rFonts w:ascii="Times New Roman" w:hint="eastAsia"/>
        </w:rPr>
        <w:lastRenderedPageBreak/>
        <w:t>等效室外声源的位置为围护结构的位置，由此按室外声源，计算出等效室外声源在预测点产生的声压级。</w:t>
      </w:r>
    </w:p>
    <w:p w:rsidR="00164DFC" w:rsidRPr="0037728E" w:rsidRDefault="00395777">
      <w:pPr>
        <w:spacing w:line="480" w:lineRule="exact"/>
        <w:ind w:firstLineChars="200"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3 \* GB3 \* MERGEFORMAT </w:instrText>
      </w:r>
      <w:r w:rsidRPr="0037728E">
        <w:rPr>
          <w:rFonts w:ascii="Times New Roman" w:hint="eastAsia"/>
        </w:rPr>
        <w:fldChar w:fldCharType="separate"/>
      </w:r>
      <w:r w:rsidR="00E15C5D" w:rsidRPr="0037728E">
        <w:rPr>
          <w:rFonts w:ascii="Times New Roman" w:hint="eastAsia"/>
        </w:rPr>
        <w:t>③</w:t>
      </w:r>
      <w:r w:rsidRPr="0037728E">
        <w:rPr>
          <w:rFonts w:ascii="Times New Roman" w:hint="eastAsia"/>
        </w:rPr>
        <w:fldChar w:fldCharType="end"/>
      </w:r>
      <w:r w:rsidR="00E15C5D" w:rsidRPr="0037728E">
        <w:rPr>
          <w:rFonts w:ascii="Times New Roman" w:hint="eastAsia"/>
        </w:rPr>
        <w:t>、噪声贡献值计算</w:t>
      </w:r>
    </w:p>
    <w:p w:rsidR="00164DFC" w:rsidRPr="0037728E" w:rsidRDefault="00E15C5D">
      <w:pPr>
        <w:spacing w:line="480" w:lineRule="auto"/>
        <w:ind w:firstLineChars="200" w:firstLine="480"/>
        <w:jc w:val="center"/>
        <w:rPr>
          <w:rFonts w:hAnsi="宋体"/>
        </w:rPr>
      </w:pPr>
      <w:r w:rsidRPr="0037728E">
        <w:rPr>
          <w:noProof/>
          <w:position w:val="-34"/>
        </w:rPr>
        <w:drawing>
          <wp:inline distT="0" distB="0" distL="0" distR="0">
            <wp:extent cx="2945130" cy="457200"/>
            <wp:effectExtent l="0" t="0" r="7620" b="0"/>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noChangeArrowheads="1"/>
                    </pic:cNvPicPr>
                  </pic:nvPicPr>
                  <pic:blipFill>
                    <a:blip r:embed="rId128" cstate="print"/>
                    <a:srcRect/>
                    <a:stretch>
                      <a:fillRect/>
                    </a:stretch>
                  </pic:blipFill>
                  <pic:spPr>
                    <a:xfrm>
                      <a:off x="0" y="0"/>
                      <a:ext cx="2945130" cy="457200"/>
                    </a:xfrm>
                    <a:prstGeom prst="rect">
                      <a:avLst/>
                    </a:prstGeom>
                    <a:noFill/>
                    <a:ln w="9525">
                      <a:noFill/>
                      <a:miter lim="800000"/>
                      <a:headEnd/>
                      <a:tailEnd/>
                    </a:ln>
                  </pic:spPr>
                </pic:pic>
              </a:graphicData>
            </a:graphic>
          </wp:inline>
        </w:drawing>
      </w:r>
    </w:p>
    <w:p w:rsidR="00164DFC" w:rsidRPr="0037728E" w:rsidRDefault="00395777">
      <w:pPr>
        <w:spacing w:line="480" w:lineRule="exact"/>
        <w:ind w:firstLineChars="200" w:firstLine="480"/>
        <w:rPr>
          <w:rFonts w:hAnsi="宋体"/>
        </w:rPr>
      </w:pPr>
      <w:r w:rsidRPr="0037728E">
        <w:rPr>
          <w:rFonts w:hAnsi="宋体" w:hint="eastAsia"/>
        </w:rPr>
        <w:fldChar w:fldCharType="begin"/>
      </w:r>
      <w:r w:rsidR="00E15C5D" w:rsidRPr="0037728E">
        <w:rPr>
          <w:rFonts w:hAnsi="宋体" w:hint="eastAsia"/>
        </w:rPr>
        <w:instrText xml:space="preserve"> = 4 \* GB3 \* MERGEFORMAT </w:instrText>
      </w:r>
      <w:r w:rsidRPr="0037728E">
        <w:rPr>
          <w:rFonts w:hAnsi="宋体" w:hint="eastAsia"/>
        </w:rPr>
        <w:fldChar w:fldCharType="separate"/>
      </w:r>
      <w:r w:rsidR="00E15C5D" w:rsidRPr="0037728E">
        <w:t>④</w:t>
      </w:r>
      <w:r w:rsidRPr="0037728E">
        <w:rPr>
          <w:rFonts w:hAnsi="宋体" w:hint="eastAsia"/>
        </w:rPr>
        <w:fldChar w:fldCharType="end"/>
      </w:r>
      <w:r w:rsidR="00E15C5D" w:rsidRPr="0037728E">
        <w:rPr>
          <w:rFonts w:hAnsi="宋体" w:hint="eastAsia"/>
        </w:rPr>
        <w:t>、</w:t>
      </w:r>
      <w:r w:rsidR="00E15C5D" w:rsidRPr="0037728E">
        <w:rPr>
          <w:rFonts w:hAnsi="宋体"/>
        </w:rPr>
        <w:t>噪声预测值的计算</w:t>
      </w:r>
    </w:p>
    <w:p w:rsidR="00164DFC" w:rsidRPr="0037728E" w:rsidRDefault="00E15C5D">
      <w:pPr>
        <w:spacing w:line="360" w:lineRule="auto"/>
        <w:ind w:firstLineChars="200" w:firstLine="480"/>
        <w:jc w:val="center"/>
        <w:rPr>
          <w:rFonts w:hAnsi="宋体"/>
        </w:rPr>
      </w:pPr>
      <w:r w:rsidRPr="0037728E">
        <w:rPr>
          <w:noProof/>
          <w:position w:val="-14"/>
        </w:rPr>
        <w:drawing>
          <wp:inline distT="0" distB="0" distL="0" distR="0">
            <wp:extent cx="2254250" cy="266065"/>
            <wp:effectExtent l="0" t="0" r="0" b="0"/>
            <wp:docPr id="4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1"/>
                    <pic:cNvPicPr>
                      <a:picLocks noChangeAspect="1" noChangeArrowheads="1"/>
                    </pic:cNvPicPr>
                  </pic:nvPicPr>
                  <pic:blipFill>
                    <a:blip r:embed="rId129" cstate="print"/>
                    <a:srcRect/>
                    <a:stretch>
                      <a:fillRect/>
                    </a:stretch>
                  </pic:blipFill>
                  <pic:spPr>
                    <a:xfrm>
                      <a:off x="0" y="0"/>
                      <a:ext cx="2254250" cy="266065"/>
                    </a:xfrm>
                    <a:prstGeom prst="rect">
                      <a:avLst/>
                    </a:prstGeom>
                    <a:noFill/>
                    <a:ln w="9525">
                      <a:noFill/>
                      <a:miter lim="800000"/>
                      <a:headEnd/>
                      <a:tailEnd/>
                    </a:ln>
                  </pic:spPr>
                </pic:pic>
              </a:graphicData>
            </a:graphic>
          </wp:inline>
        </w:drawing>
      </w:r>
    </w:p>
    <w:p w:rsidR="00164DFC" w:rsidRPr="0037728E" w:rsidRDefault="00E15C5D">
      <w:pPr>
        <w:spacing w:line="480" w:lineRule="exact"/>
        <w:ind w:firstLineChars="200" w:firstLine="480"/>
        <w:rPr>
          <w:rFonts w:ascii="Times New Roman"/>
        </w:rPr>
      </w:pPr>
      <w:r w:rsidRPr="0037728E">
        <w:rPr>
          <w:rFonts w:ascii="Times New Roman" w:hint="eastAsia"/>
        </w:rPr>
        <w:t>式中：</w:t>
      </w:r>
      <w:r w:rsidRPr="0037728E">
        <w:rPr>
          <w:rFonts w:ascii="Times New Roman" w:hint="eastAsia"/>
          <w:noProof/>
        </w:rPr>
        <w:drawing>
          <wp:inline distT="0" distB="0" distL="0" distR="0">
            <wp:extent cx="266065" cy="244475"/>
            <wp:effectExtent l="19050" t="0" r="635" b="0"/>
            <wp:docPr id="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pic:cNvPicPr>
                      <a:picLocks noChangeAspect="1" noChangeArrowheads="1"/>
                    </pic:cNvPicPr>
                  </pic:nvPicPr>
                  <pic:blipFill>
                    <a:blip r:embed="rId130" cstate="print"/>
                    <a:srcRect/>
                    <a:stretch>
                      <a:fillRect/>
                    </a:stretch>
                  </pic:blipFill>
                  <pic:spPr>
                    <a:xfrm>
                      <a:off x="0" y="0"/>
                      <a:ext cx="266065" cy="244475"/>
                    </a:xfrm>
                    <a:prstGeom prst="rect">
                      <a:avLst/>
                    </a:prstGeom>
                    <a:noFill/>
                    <a:ln w="9525">
                      <a:noFill/>
                      <a:miter lim="800000"/>
                      <a:headEnd/>
                      <a:tailEnd/>
                    </a:ln>
                  </pic:spPr>
                </pic:pic>
              </a:graphicData>
            </a:graphic>
          </wp:inline>
        </w:drawing>
      </w:r>
      <w:r w:rsidRPr="0037728E">
        <w:rPr>
          <w:rFonts w:ascii="Times New Roman" w:hint="eastAsia"/>
        </w:rPr>
        <w:t>——建设项目声源在预测点的等效声级贡献值，</w:t>
      </w:r>
      <w:r w:rsidRPr="0037728E">
        <w:rPr>
          <w:rFonts w:ascii="Times New Roman" w:hint="eastAsia"/>
        </w:rPr>
        <w:t>dB</w:t>
      </w:r>
      <w:r w:rsidRPr="0037728E">
        <w:rPr>
          <w:rFonts w:ascii="Times New Roman" w:hint="eastAsia"/>
        </w:rPr>
        <w:t>（</w:t>
      </w:r>
      <w:r w:rsidRPr="0037728E">
        <w:rPr>
          <w:rFonts w:ascii="Times New Roman" w:hint="eastAsia"/>
        </w:rPr>
        <w:t>A</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 xml:space="preserve">      Leqb</w:t>
      </w:r>
      <w:r w:rsidRPr="0037728E">
        <w:rPr>
          <w:rFonts w:ascii="Times New Roman" w:hint="eastAsia"/>
        </w:rPr>
        <w:t>——</w:t>
      </w:r>
      <w:r w:rsidRPr="0037728E">
        <w:rPr>
          <w:rFonts w:ascii="Times New Roman" w:hint="eastAsia"/>
        </w:rPr>
        <w:t xml:space="preserve"> </w:t>
      </w:r>
      <w:r w:rsidRPr="0037728E">
        <w:rPr>
          <w:rFonts w:ascii="Times New Roman" w:hint="eastAsia"/>
        </w:rPr>
        <w:t>预测点的背景值，</w:t>
      </w:r>
      <w:r w:rsidRPr="0037728E">
        <w:rPr>
          <w:rFonts w:ascii="Times New Roman" w:hint="eastAsia"/>
        </w:rPr>
        <w:t>dB</w:t>
      </w:r>
      <w:r w:rsidRPr="0037728E">
        <w:rPr>
          <w:rFonts w:ascii="Times New Roman" w:hint="eastAsia"/>
        </w:rPr>
        <w:t>（</w:t>
      </w:r>
      <w:r w:rsidRPr="0037728E">
        <w:rPr>
          <w:rFonts w:ascii="Times New Roman" w:hint="eastAsia"/>
        </w:rPr>
        <w:t>A</w:t>
      </w:r>
      <w:r w:rsidRPr="0037728E">
        <w:rPr>
          <w:rFonts w:ascii="Times New Roman" w:hint="eastAsia"/>
        </w:rPr>
        <w:t>）；</w:t>
      </w:r>
    </w:p>
    <w:p w:rsidR="00164DFC" w:rsidRPr="0037728E" w:rsidRDefault="00395777">
      <w:pPr>
        <w:spacing w:line="480" w:lineRule="exact"/>
        <w:ind w:firstLineChars="200"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5 \* GB3 \* MERGEFORMAT </w:instrText>
      </w:r>
      <w:r w:rsidRPr="0037728E">
        <w:rPr>
          <w:rFonts w:ascii="Times New Roman" w:hint="eastAsia"/>
        </w:rPr>
        <w:fldChar w:fldCharType="separate"/>
      </w:r>
      <w:r w:rsidR="00E15C5D" w:rsidRPr="0037728E">
        <w:rPr>
          <w:rFonts w:ascii="Times New Roman" w:hint="eastAsia"/>
        </w:rPr>
        <w:t>⑤</w:t>
      </w:r>
      <w:r w:rsidRPr="0037728E">
        <w:rPr>
          <w:rFonts w:ascii="Times New Roman" w:hint="eastAsia"/>
        </w:rPr>
        <w:fldChar w:fldCharType="end"/>
      </w:r>
      <w:r w:rsidR="00E15C5D" w:rsidRPr="0037728E">
        <w:rPr>
          <w:rFonts w:ascii="Times New Roman" w:hint="eastAsia"/>
        </w:rPr>
        <w:t>、户外声传播衰减公式</w:t>
      </w:r>
    </w:p>
    <w:p w:rsidR="00164DFC" w:rsidRPr="0037728E" w:rsidRDefault="00E15C5D">
      <w:pPr>
        <w:spacing w:line="480" w:lineRule="auto"/>
        <w:ind w:firstLineChars="200" w:firstLine="480"/>
        <w:jc w:val="center"/>
        <w:rPr>
          <w:rFonts w:hAnsi="宋体"/>
        </w:rPr>
      </w:pPr>
      <w:r w:rsidRPr="0037728E">
        <w:rPr>
          <w:noProof/>
          <w:position w:val="-14"/>
        </w:rPr>
        <w:drawing>
          <wp:inline distT="0" distB="0" distL="0" distR="0">
            <wp:extent cx="2955925" cy="266065"/>
            <wp:effectExtent l="19050" t="0" r="0" b="0"/>
            <wp:docPr id="5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3"/>
                    <pic:cNvPicPr>
                      <a:picLocks noChangeAspect="1" noChangeArrowheads="1"/>
                    </pic:cNvPicPr>
                  </pic:nvPicPr>
                  <pic:blipFill>
                    <a:blip r:embed="rId131" cstate="print"/>
                    <a:srcRect/>
                    <a:stretch>
                      <a:fillRect/>
                    </a:stretch>
                  </pic:blipFill>
                  <pic:spPr>
                    <a:xfrm>
                      <a:off x="0" y="0"/>
                      <a:ext cx="2955925" cy="266065"/>
                    </a:xfrm>
                    <a:prstGeom prst="rect">
                      <a:avLst/>
                    </a:prstGeom>
                    <a:noFill/>
                    <a:ln w="9525">
                      <a:noFill/>
                      <a:miter lim="800000"/>
                      <a:headEnd/>
                      <a:tailEnd/>
                    </a:ln>
                  </pic:spPr>
                </pic:pic>
              </a:graphicData>
            </a:graphic>
          </wp:inline>
        </w:drawing>
      </w:r>
    </w:p>
    <w:p w:rsidR="00164DFC" w:rsidRPr="0037728E" w:rsidRDefault="00395777">
      <w:pPr>
        <w:spacing w:line="480" w:lineRule="exact"/>
        <w:ind w:firstLineChars="200" w:firstLine="480"/>
        <w:rPr>
          <w:rFonts w:ascii="Times New Roman"/>
        </w:rPr>
      </w:pPr>
      <w:r w:rsidRPr="0037728E">
        <w:rPr>
          <w:rFonts w:ascii="Times New Roman" w:hint="eastAsia"/>
        </w:rPr>
        <w:fldChar w:fldCharType="begin"/>
      </w:r>
      <w:r w:rsidR="00E15C5D" w:rsidRPr="0037728E">
        <w:rPr>
          <w:rFonts w:ascii="Times New Roman" w:hint="eastAsia"/>
        </w:rPr>
        <w:instrText xml:space="preserve"> = 6 \* GB3 \* MERGEFORMAT </w:instrText>
      </w:r>
      <w:r w:rsidRPr="0037728E">
        <w:rPr>
          <w:rFonts w:ascii="Times New Roman" w:hint="eastAsia"/>
        </w:rPr>
        <w:fldChar w:fldCharType="separate"/>
      </w:r>
      <w:r w:rsidR="00E15C5D" w:rsidRPr="0037728E">
        <w:rPr>
          <w:rFonts w:ascii="Times New Roman" w:hint="eastAsia"/>
        </w:rPr>
        <w:t>⑥</w:t>
      </w:r>
      <w:r w:rsidRPr="0037728E">
        <w:rPr>
          <w:rFonts w:ascii="Times New Roman" w:hint="eastAsia"/>
        </w:rPr>
        <w:fldChar w:fldCharType="end"/>
      </w:r>
      <w:r w:rsidR="00E15C5D" w:rsidRPr="0037728E">
        <w:rPr>
          <w:rFonts w:ascii="Times New Roman" w:hint="eastAsia"/>
        </w:rPr>
        <w:t>、点声源的几何发散衰减公式</w:t>
      </w:r>
    </w:p>
    <w:p w:rsidR="00164DFC" w:rsidRPr="0037728E" w:rsidRDefault="00E15C5D">
      <w:pPr>
        <w:spacing w:line="480" w:lineRule="auto"/>
        <w:ind w:firstLineChars="200" w:firstLine="480"/>
        <w:jc w:val="center"/>
        <w:rPr>
          <w:rFonts w:hAnsi="宋体"/>
        </w:rPr>
      </w:pPr>
      <w:r w:rsidRPr="0037728E">
        <w:rPr>
          <w:noProof/>
          <w:position w:val="-24"/>
        </w:rPr>
        <w:drawing>
          <wp:inline distT="0" distB="0" distL="0" distR="0">
            <wp:extent cx="2137410" cy="297815"/>
            <wp:effectExtent l="0" t="0" r="0" b="0"/>
            <wp:docPr id="5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4"/>
                    <pic:cNvPicPr>
                      <a:picLocks noChangeAspect="1" noChangeArrowheads="1"/>
                    </pic:cNvPicPr>
                  </pic:nvPicPr>
                  <pic:blipFill>
                    <a:blip r:embed="rId132" cstate="print"/>
                    <a:srcRect/>
                    <a:stretch>
                      <a:fillRect/>
                    </a:stretch>
                  </pic:blipFill>
                  <pic:spPr>
                    <a:xfrm>
                      <a:off x="0" y="0"/>
                      <a:ext cx="2137410" cy="297815"/>
                    </a:xfrm>
                    <a:prstGeom prst="rect">
                      <a:avLst/>
                    </a:prstGeom>
                    <a:noFill/>
                    <a:ln w="9525">
                      <a:noFill/>
                      <a:miter lim="800000"/>
                      <a:headEnd/>
                      <a:tailEnd/>
                    </a:ln>
                  </pic:spPr>
                </pic:pic>
              </a:graphicData>
            </a:graphic>
          </wp:inline>
        </w:drawing>
      </w:r>
    </w:p>
    <w:p w:rsidR="00164DFC" w:rsidRPr="0037728E" w:rsidRDefault="00E15C5D">
      <w:pPr>
        <w:spacing w:line="480" w:lineRule="exact"/>
        <w:ind w:firstLineChars="200" w:firstLine="480"/>
        <w:rPr>
          <w:rFonts w:ascii="Times New Roman"/>
        </w:rPr>
      </w:pPr>
      <w:r w:rsidRPr="0037728E">
        <w:rPr>
          <w:rFonts w:ascii="Times New Roman" w:hint="eastAsia"/>
        </w:rPr>
        <w:t>以上公式符号详见《环境影响评价技术导则</w:t>
      </w:r>
      <w:r w:rsidRPr="0037728E">
        <w:rPr>
          <w:rFonts w:ascii="Times New Roman" w:hint="eastAsia"/>
        </w:rPr>
        <w:t xml:space="preserve"> </w:t>
      </w:r>
      <w:r w:rsidRPr="0037728E">
        <w:rPr>
          <w:rFonts w:ascii="Times New Roman" w:hint="eastAsia"/>
        </w:rPr>
        <w:t>声环境》（</w:t>
      </w:r>
      <w:r w:rsidRPr="0037728E">
        <w:rPr>
          <w:rFonts w:ascii="Times New Roman" w:hint="eastAsia"/>
        </w:rPr>
        <w:t>HJ2.4-2009</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3</w:t>
      </w:r>
      <w:r w:rsidRPr="0037728E">
        <w:rPr>
          <w:rFonts w:ascii="Times New Roman" w:hint="eastAsia"/>
        </w:rPr>
        <w:t>）、预测源强及参数</w:t>
      </w:r>
    </w:p>
    <w:p w:rsidR="00164DFC" w:rsidRPr="0037728E" w:rsidRDefault="00E15C5D">
      <w:pPr>
        <w:spacing w:line="480" w:lineRule="exact"/>
        <w:ind w:firstLineChars="200" w:firstLine="480"/>
        <w:rPr>
          <w:rFonts w:ascii="Times New Roman"/>
        </w:rPr>
      </w:pPr>
      <w:r w:rsidRPr="0037728E">
        <w:rPr>
          <w:rFonts w:ascii="Times New Roman" w:hint="eastAsia"/>
        </w:rPr>
        <w:t>预测噪声源强及参数见表</w:t>
      </w:r>
      <w:r w:rsidRPr="0037728E">
        <w:rPr>
          <w:rFonts w:ascii="Times New Roman" w:hint="eastAsia"/>
        </w:rPr>
        <w:t>6.2-4</w:t>
      </w:r>
      <w:r w:rsidRPr="0037728E">
        <w:rPr>
          <w:rFonts w:ascii="Times New Roman" w:hint="eastAsia"/>
        </w:rPr>
        <w:t>。</w:t>
      </w:r>
    </w:p>
    <w:p w:rsidR="00164DFC" w:rsidRPr="0037728E" w:rsidRDefault="00E15C5D">
      <w:pPr>
        <w:pStyle w:val="afffff1"/>
        <w:spacing w:beforeLines="0" w:afterLines="0" w:line="400" w:lineRule="exact"/>
        <w:rPr>
          <w:rFonts w:eastAsia="宋体"/>
          <w:b/>
          <w:bCs/>
          <w:spacing w:val="0"/>
          <w:sz w:val="21"/>
          <w:szCs w:val="21"/>
        </w:rPr>
      </w:pPr>
      <w:r w:rsidRPr="0037728E">
        <w:rPr>
          <w:rFonts w:eastAsia="宋体" w:hint="eastAsia"/>
          <w:b/>
          <w:bCs/>
          <w:spacing w:val="0"/>
          <w:sz w:val="21"/>
          <w:szCs w:val="21"/>
        </w:rPr>
        <w:t>表</w:t>
      </w:r>
      <w:r w:rsidRPr="0037728E">
        <w:rPr>
          <w:rFonts w:eastAsia="宋体" w:hint="eastAsia"/>
          <w:b/>
          <w:bCs/>
          <w:spacing w:val="0"/>
          <w:sz w:val="21"/>
          <w:szCs w:val="21"/>
        </w:rPr>
        <w:t xml:space="preserve">6.2-1  </w:t>
      </w:r>
      <w:r w:rsidRPr="0037728E">
        <w:rPr>
          <w:rFonts w:eastAsia="宋体" w:hint="eastAsia"/>
          <w:b/>
          <w:bCs/>
          <w:spacing w:val="0"/>
          <w:sz w:val="21"/>
          <w:szCs w:val="21"/>
        </w:rPr>
        <w:t>工程主要噪声源源强（单位：</w:t>
      </w:r>
      <w:r w:rsidRPr="0037728E">
        <w:rPr>
          <w:rFonts w:eastAsia="宋体" w:hint="eastAsia"/>
          <w:b/>
          <w:bCs/>
          <w:spacing w:val="0"/>
          <w:sz w:val="21"/>
          <w:szCs w:val="21"/>
        </w:rPr>
        <w:t>dB(A)</w:t>
      </w:r>
      <w:r w:rsidRPr="0037728E">
        <w:rPr>
          <w:rFonts w:eastAsia="宋体" w:hint="eastAsia"/>
          <w:b/>
          <w:bCs/>
          <w:spacing w:val="0"/>
          <w:sz w:val="21"/>
          <w:szCs w:val="21"/>
        </w:rPr>
        <w:t>）</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305"/>
        <w:gridCol w:w="1192"/>
        <w:gridCol w:w="1044"/>
        <w:gridCol w:w="4481"/>
        <w:gridCol w:w="935"/>
      </w:tblGrid>
      <w:tr w:rsidR="00164DFC" w:rsidRPr="0037728E">
        <w:trPr>
          <w:trHeight w:val="23"/>
          <w:jc w:val="center"/>
        </w:trPr>
        <w:tc>
          <w:tcPr>
            <w:tcW w:w="1305"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排放源</w:t>
            </w:r>
          </w:p>
        </w:tc>
        <w:tc>
          <w:tcPr>
            <w:tcW w:w="1192"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工作特性</w:t>
            </w:r>
          </w:p>
        </w:tc>
        <w:tc>
          <w:tcPr>
            <w:tcW w:w="1044"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处理前</w:t>
            </w:r>
          </w:p>
        </w:tc>
        <w:tc>
          <w:tcPr>
            <w:tcW w:w="4481"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防治措施现状</w:t>
            </w:r>
          </w:p>
        </w:tc>
        <w:tc>
          <w:tcPr>
            <w:tcW w:w="935"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处理后</w:t>
            </w:r>
          </w:p>
        </w:tc>
      </w:tr>
      <w:tr w:rsidR="00164DFC" w:rsidRPr="0037728E">
        <w:trPr>
          <w:trHeight w:val="23"/>
          <w:jc w:val="center"/>
        </w:trPr>
        <w:tc>
          <w:tcPr>
            <w:tcW w:w="1305"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风机</w:t>
            </w:r>
          </w:p>
        </w:tc>
        <w:tc>
          <w:tcPr>
            <w:tcW w:w="1192"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连续</w:t>
            </w:r>
          </w:p>
        </w:tc>
        <w:tc>
          <w:tcPr>
            <w:tcW w:w="1044"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90~100</w:t>
            </w:r>
          </w:p>
        </w:tc>
        <w:tc>
          <w:tcPr>
            <w:tcW w:w="4481"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选用低噪声设备，室内隔音，基础减震</w:t>
            </w:r>
          </w:p>
        </w:tc>
        <w:tc>
          <w:tcPr>
            <w:tcW w:w="935"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75~85</w:t>
            </w:r>
          </w:p>
        </w:tc>
      </w:tr>
      <w:tr w:rsidR="00164DFC" w:rsidRPr="0037728E">
        <w:trPr>
          <w:trHeight w:val="23"/>
          <w:jc w:val="center"/>
        </w:trPr>
        <w:tc>
          <w:tcPr>
            <w:tcW w:w="1305"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离心机</w:t>
            </w:r>
          </w:p>
        </w:tc>
        <w:tc>
          <w:tcPr>
            <w:tcW w:w="1192"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间断</w:t>
            </w:r>
          </w:p>
        </w:tc>
        <w:tc>
          <w:tcPr>
            <w:tcW w:w="1044"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80~90</w:t>
            </w:r>
          </w:p>
        </w:tc>
        <w:tc>
          <w:tcPr>
            <w:tcW w:w="4481"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选用低噪声设备，室内隔音，基础减震</w:t>
            </w:r>
          </w:p>
        </w:tc>
        <w:tc>
          <w:tcPr>
            <w:tcW w:w="935"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60~70</w:t>
            </w:r>
          </w:p>
        </w:tc>
      </w:tr>
      <w:tr w:rsidR="00164DFC" w:rsidRPr="0037728E">
        <w:trPr>
          <w:trHeight w:val="23"/>
          <w:jc w:val="center"/>
        </w:trPr>
        <w:tc>
          <w:tcPr>
            <w:tcW w:w="1305"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冷冻机组</w:t>
            </w:r>
          </w:p>
        </w:tc>
        <w:tc>
          <w:tcPr>
            <w:tcW w:w="1192"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连续</w:t>
            </w:r>
          </w:p>
        </w:tc>
        <w:tc>
          <w:tcPr>
            <w:tcW w:w="1044"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75~85</w:t>
            </w:r>
          </w:p>
        </w:tc>
        <w:tc>
          <w:tcPr>
            <w:tcW w:w="4481"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选用低噪声设备，室内隔音，基础减震</w:t>
            </w:r>
          </w:p>
        </w:tc>
        <w:tc>
          <w:tcPr>
            <w:tcW w:w="935"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6</w:t>
            </w:r>
            <w:r w:rsidRPr="0037728E">
              <w:rPr>
                <w:rFonts w:ascii="Times New Roman"/>
                <w:bCs/>
                <w:snapToGrid w:val="0"/>
                <w:kern w:val="32"/>
                <w:sz w:val="18"/>
                <w:szCs w:val="18"/>
              </w:rPr>
              <w:t>5~</w:t>
            </w:r>
            <w:r w:rsidRPr="0037728E">
              <w:rPr>
                <w:rFonts w:ascii="Times New Roman" w:hint="eastAsia"/>
                <w:bCs/>
                <w:snapToGrid w:val="0"/>
                <w:kern w:val="32"/>
                <w:sz w:val="18"/>
                <w:szCs w:val="18"/>
              </w:rPr>
              <w:t>70</w:t>
            </w:r>
          </w:p>
        </w:tc>
      </w:tr>
      <w:tr w:rsidR="00164DFC" w:rsidRPr="0037728E">
        <w:trPr>
          <w:trHeight w:val="23"/>
          <w:jc w:val="center"/>
        </w:trPr>
        <w:tc>
          <w:tcPr>
            <w:tcW w:w="1305"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空压机组</w:t>
            </w:r>
          </w:p>
        </w:tc>
        <w:tc>
          <w:tcPr>
            <w:tcW w:w="1192"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间断</w:t>
            </w:r>
          </w:p>
        </w:tc>
        <w:tc>
          <w:tcPr>
            <w:tcW w:w="1044"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95</w:t>
            </w:r>
            <w:r w:rsidRPr="0037728E">
              <w:rPr>
                <w:rFonts w:ascii="Times New Roman"/>
                <w:bCs/>
                <w:snapToGrid w:val="0"/>
                <w:kern w:val="32"/>
                <w:sz w:val="18"/>
                <w:szCs w:val="18"/>
              </w:rPr>
              <w:t>~</w:t>
            </w:r>
            <w:r w:rsidRPr="0037728E">
              <w:rPr>
                <w:rFonts w:ascii="Times New Roman" w:hint="eastAsia"/>
                <w:bCs/>
                <w:snapToGrid w:val="0"/>
                <w:kern w:val="32"/>
                <w:sz w:val="18"/>
                <w:szCs w:val="18"/>
              </w:rPr>
              <w:t>100</w:t>
            </w:r>
          </w:p>
        </w:tc>
        <w:tc>
          <w:tcPr>
            <w:tcW w:w="4481"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选用低噪声设备，室内隔音，基础减震，加装隔声罩</w:t>
            </w:r>
          </w:p>
        </w:tc>
        <w:tc>
          <w:tcPr>
            <w:tcW w:w="935"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80~85</w:t>
            </w:r>
          </w:p>
        </w:tc>
      </w:tr>
      <w:tr w:rsidR="00164DFC" w:rsidRPr="0037728E">
        <w:trPr>
          <w:trHeight w:val="23"/>
          <w:jc w:val="center"/>
        </w:trPr>
        <w:tc>
          <w:tcPr>
            <w:tcW w:w="1305"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各类泵</w:t>
            </w:r>
          </w:p>
        </w:tc>
        <w:tc>
          <w:tcPr>
            <w:tcW w:w="1192"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连续</w:t>
            </w:r>
          </w:p>
        </w:tc>
        <w:tc>
          <w:tcPr>
            <w:tcW w:w="1044"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75~85</w:t>
            </w:r>
          </w:p>
        </w:tc>
        <w:tc>
          <w:tcPr>
            <w:tcW w:w="4481"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选用低噪声设备，室内隔音，基础减震</w:t>
            </w:r>
          </w:p>
        </w:tc>
        <w:tc>
          <w:tcPr>
            <w:tcW w:w="935"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7</w:t>
            </w:r>
            <w:r w:rsidRPr="0037728E">
              <w:rPr>
                <w:rFonts w:ascii="Times New Roman" w:hint="eastAsia"/>
                <w:bCs/>
                <w:snapToGrid w:val="0"/>
                <w:kern w:val="32"/>
                <w:sz w:val="18"/>
                <w:szCs w:val="18"/>
              </w:rPr>
              <w:t>0</w:t>
            </w:r>
            <w:r w:rsidRPr="0037728E">
              <w:rPr>
                <w:rFonts w:ascii="Times New Roman"/>
                <w:bCs/>
                <w:snapToGrid w:val="0"/>
                <w:kern w:val="32"/>
                <w:sz w:val="18"/>
                <w:szCs w:val="18"/>
              </w:rPr>
              <w:t>~8</w:t>
            </w:r>
            <w:r w:rsidRPr="0037728E">
              <w:rPr>
                <w:rFonts w:ascii="Times New Roman" w:hint="eastAsia"/>
                <w:bCs/>
                <w:snapToGrid w:val="0"/>
                <w:kern w:val="32"/>
                <w:sz w:val="18"/>
                <w:szCs w:val="18"/>
              </w:rPr>
              <w:t>0</w:t>
            </w:r>
          </w:p>
        </w:tc>
      </w:tr>
      <w:tr w:rsidR="00164DFC" w:rsidRPr="0037728E">
        <w:trPr>
          <w:trHeight w:val="23"/>
          <w:jc w:val="center"/>
        </w:trPr>
        <w:tc>
          <w:tcPr>
            <w:tcW w:w="1305"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冷却塔</w:t>
            </w:r>
          </w:p>
        </w:tc>
        <w:tc>
          <w:tcPr>
            <w:tcW w:w="1192"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连续</w:t>
            </w:r>
          </w:p>
        </w:tc>
        <w:tc>
          <w:tcPr>
            <w:tcW w:w="1044"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80~85</w:t>
            </w:r>
          </w:p>
        </w:tc>
        <w:tc>
          <w:tcPr>
            <w:tcW w:w="4481"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选用低噪声设备，基础减震</w:t>
            </w:r>
          </w:p>
        </w:tc>
        <w:tc>
          <w:tcPr>
            <w:tcW w:w="935"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70~80</w:t>
            </w:r>
          </w:p>
        </w:tc>
      </w:tr>
    </w:tbl>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4</w:t>
      </w:r>
      <w:r w:rsidRPr="0037728E">
        <w:rPr>
          <w:rFonts w:ascii="Times New Roman" w:hint="eastAsia"/>
        </w:rPr>
        <w:t>）、声环境影响预测及评价</w:t>
      </w:r>
    </w:p>
    <w:p w:rsidR="00164DFC" w:rsidRPr="0037728E" w:rsidRDefault="00E15C5D">
      <w:pPr>
        <w:spacing w:line="480" w:lineRule="exact"/>
        <w:ind w:firstLineChars="200" w:firstLine="480"/>
        <w:rPr>
          <w:rFonts w:ascii="Times New Roman"/>
        </w:rPr>
      </w:pPr>
      <w:r w:rsidRPr="0037728E">
        <w:rPr>
          <w:rFonts w:ascii="Times New Roman" w:hint="eastAsia"/>
        </w:rPr>
        <w:t>本项目建成后的厂界噪声值预测见表</w:t>
      </w:r>
      <w:r w:rsidRPr="0037728E">
        <w:rPr>
          <w:rFonts w:ascii="Times New Roman" w:hint="eastAsia"/>
        </w:rPr>
        <w:t>6.2-3</w:t>
      </w:r>
      <w:r w:rsidRPr="0037728E">
        <w:rPr>
          <w:rFonts w:ascii="Times New Roman" w:hint="eastAsia"/>
        </w:rPr>
        <w:t>。</w:t>
      </w:r>
    </w:p>
    <w:p w:rsidR="00164DFC" w:rsidRPr="0037728E" w:rsidRDefault="00E15C5D">
      <w:pPr>
        <w:pStyle w:val="afffff1"/>
        <w:spacing w:beforeLines="0" w:afterLines="0" w:line="400" w:lineRule="exact"/>
        <w:rPr>
          <w:rFonts w:eastAsia="宋体"/>
          <w:b/>
          <w:bCs/>
          <w:spacing w:val="0"/>
          <w:sz w:val="21"/>
          <w:szCs w:val="21"/>
        </w:rPr>
      </w:pPr>
      <w:r w:rsidRPr="0037728E">
        <w:rPr>
          <w:rFonts w:eastAsia="宋体" w:hint="eastAsia"/>
          <w:b/>
          <w:bCs/>
          <w:spacing w:val="0"/>
          <w:sz w:val="21"/>
          <w:szCs w:val="21"/>
        </w:rPr>
        <w:t>表</w:t>
      </w:r>
      <w:r w:rsidRPr="0037728E">
        <w:rPr>
          <w:rFonts w:eastAsia="宋体" w:hint="eastAsia"/>
          <w:b/>
          <w:bCs/>
          <w:spacing w:val="0"/>
          <w:sz w:val="21"/>
          <w:szCs w:val="21"/>
        </w:rPr>
        <w:t xml:space="preserve">6.2-3  </w:t>
      </w:r>
      <w:r w:rsidRPr="0037728E">
        <w:rPr>
          <w:rFonts w:eastAsia="宋体" w:hint="eastAsia"/>
          <w:b/>
          <w:bCs/>
          <w:spacing w:val="0"/>
          <w:sz w:val="21"/>
          <w:szCs w:val="21"/>
        </w:rPr>
        <w:t>拟建项目厂界噪声预测结果</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408"/>
        <w:gridCol w:w="1187"/>
        <w:gridCol w:w="1581"/>
        <w:gridCol w:w="1648"/>
        <w:gridCol w:w="1593"/>
        <w:gridCol w:w="1540"/>
      </w:tblGrid>
      <w:tr w:rsidR="00164DFC" w:rsidRPr="0037728E">
        <w:trPr>
          <w:trHeight w:val="20"/>
          <w:jc w:val="center"/>
        </w:trPr>
        <w:tc>
          <w:tcPr>
            <w:tcW w:w="2595" w:type="dxa"/>
            <w:gridSpan w:val="2"/>
            <w:tcBorders>
              <w:tl2br w:val="single" w:sz="4" w:space="0" w:color="auto"/>
            </w:tcBorders>
            <w:vAlign w:val="center"/>
          </w:tcPr>
          <w:p w:rsidR="00164DFC" w:rsidRPr="0037728E" w:rsidRDefault="00E15C5D">
            <w:pPr>
              <w:overflowPunct w:val="0"/>
              <w:autoSpaceDE w:val="0"/>
              <w:autoSpaceDN w:val="0"/>
              <w:adjustRightInd w:val="0"/>
              <w:snapToGrid w:val="0"/>
              <w:spacing w:line="320" w:lineRule="exact"/>
              <w:jc w:val="right"/>
              <w:textAlignment w:val="baseline"/>
              <w:rPr>
                <w:rFonts w:ascii="Times New Roman"/>
                <w:bCs/>
                <w:snapToGrid w:val="0"/>
                <w:kern w:val="32"/>
                <w:sz w:val="18"/>
                <w:szCs w:val="18"/>
              </w:rPr>
            </w:pPr>
            <w:r w:rsidRPr="0037728E">
              <w:rPr>
                <w:rFonts w:ascii="Times New Roman"/>
                <w:bCs/>
                <w:snapToGrid w:val="0"/>
                <w:kern w:val="32"/>
                <w:sz w:val="18"/>
                <w:szCs w:val="18"/>
              </w:rPr>
              <w:t>预测点</w:t>
            </w:r>
          </w:p>
          <w:p w:rsidR="00164DFC" w:rsidRPr="0037728E" w:rsidRDefault="00E15C5D">
            <w:pPr>
              <w:overflowPunct w:val="0"/>
              <w:autoSpaceDE w:val="0"/>
              <w:autoSpaceDN w:val="0"/>
              <w:adjustRightInd w:val="0"/>
              <w:snapToGrid w:val="0"/>
              <w:spacing w:line="320" w:lineRule="exact"/>
              <w:jc w:val="left"/>
              <w:textAlignment w:val="baseline"/>
              <w:rPr>
                <w:rFonts w:ascii="Times New Roman"/>
                <w:bCs/>
                <w:snapToGrid w:val="0"/>
                <w:kern w:val="32"/>
                <w:sz w:val="18"/>
                <w:szCs w:val="18"/>
              </w:rPr>
            </w:pPr>
            <w:r w:rsidRPr="0037728E">
              <w:rPr>
                <w:rFonts w:ascii="Times New Roman"/>
                <w:bCs/>
                <w:snapToGrid w:val="0"/>
                <w:kern w:val="32"/>
                <w:sz w:val="18"/>
                <w:szCs w:val="18"/>
              </w:rPr>
              <w:t>预测结果</w:t>
            </w:r>
          </w:p>
        </w:tc>
        <w:tc>
          <w:tcPr>
            <w:tcW w:w="1581"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厂界东</w:t>
            </w:r>
          </w:p>
        </w:tc>
        <w:tc>
          <w:tcPr>
            <w:tcW w:w="1648"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厂界南</w:t>
            </w:r>
          </w:p>
        </w:tc>
        <w:tc>
          <w:tcPr>
            <w:tcW w:w="1593"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厂界西</w:t>
            </w:r>
          </w:p>
        </w:tc>
        <w:tc>
          <w:tcPr>
            <w:tcW w:w="1540"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厂界北</w:t>
            </w:r>
          </w:p>
        </w:tc>
      </w:tr>
      <w:tr w:rsidR="00164DFC" w:rsidRPr="0037728E">
        <w:trPr>
          <w:trHeight w:val="20"/>
          <w:jc w:val="center"/>
        </w:trPr>
        <w:tc>
          <w:tcPr>
            <w:tcW w:w="1408" w:type="dxa"/>
            <w:vMerge w:val="restart"/>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厂界贡献值</w:t>
            </w:r>
          </w:p>
        </w:tc>
        <w:tc>
          <w:tcPr>
            <w:tcW w:w="1187"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昼间</w:t>
            </w:r>
          </w:p>
        </w:tc>
        <w:tc>
          <w:tcPr>
            <w:tcW w:w="1581"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29.95</w:t>
            </w:r>
          </w:p>
        </w:tc>
        <w:tc>
          <w:tcPr>
            <w:tcW w:w="1648"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39.4</w:t>
            </w:r>
          </w:p>
        </w:tc>
        <w:tc>
          <w:tcPr>
            <w:tcW w:w="1593"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34.53</w:t>
            </w:r>
          </w:p>
        </w:tc>
        <w:tc>
          <w:tcPr>
            <w:tcW w:w="1540"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34.98</w:t>
            </w:r>
          </w:p>
        </w:tc>
      </w:tr>
      <w:tr w:rsidR="00164DFC" w:rsidRPr="0037728E">
        <w:trPr>
          <w:trHeight w:val="20"/>
          <w:jc w:val="center"/>
        </w:trPr>
        <w:tc>
          <w:tcPr>
            <w:tcW w:w="1408" w:type="dxa"/>
            <w:vMerge/>
            <w:vAlign w:val="center"/>
          </w:tcPr>
          <w:p w:rsidR="00164DFC" w:rsidRPr="0037728E" w:rsidRDefault="00164DFC">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p>
        </w:tc>
        <w:tc>
          <w:tcPr>
            <w:tcW w:w="1187"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夜间</w:t>
            </w:r>
          </w:p>
        </w:tc>
        <w:tc>
          <w:tcPr>
            <w:tcW w:w="1581"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29.95</w:t>
            </w:r>
          </w:p>
        </w:tc>
        <w:tc>
          <w:tcPr>
            <w:tcW w:w="1648"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39.4</w:t>
            </w:r>
          </w:p>
        </w:tc>
        <w:tc>
          <w:tcPr>
            <w:tcW w:w="1593"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34.53</w:t>
            </w:r>
          </w:p>
        </w:tc>
        <w:tc>
          <w:tcPr>
            <w:tcW w:w="1540"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34.98</w:t>
            </w:r>
          </w:p>
        </w:tc>
      </w:tr>
      <w:tr w:rsidR="00164DFC" w:rsidRPr="0037728E">
        <w:trPr>
          <w:trHeight w:val="20"/>
          <w:jc w:val="center"/>
        </w:trPr>
        <w:tc>
          <w:tcPr>
            <w:tcW w:w="1408" w:type="dxa"/>
            <w:vMerge w:val="restart"/>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厂界背景值</w:t>
            </w:r>
          </w:p>
        </w:tc>
        <w:tc>
          <w:tcPr>
            <w:tcW w:w="1187"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昼间</w:t>
            </w:r>
          </w:p>
        </w:tc>
        <w:tc>
          <w:tcPr>
            <w:tcW w:w="1581"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51.4</w:t>
            </w:r>
          </w:p>
        </w:tc>
        <w:tc>
          <w:tcPr>
            <w:tcW w:w="1648"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51.9</w:t>
            </w:r>
          </w:p>
        </w:tc>
        <w:tc>
          <w:tcPr>
            <w:tcW w:w="1593"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53.1</w:t>
            </w:r>
          </w:p>
        </w:tc>
        <w:tc>
          <w:tcPr>
            <w:tcW w:w="1540"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52.7</w:t>
            </w:r>
          </w:p>
        </w:tc>
      </w:tr>
      <w:tr w:rsidR="00164DFC" w:rsidRPr="0037728E">
        <w:trPr>
          <w:trHeight w:val="20"/>
          <w:jc w:val="center"/>
        </w:trPr>
        <w:tc>
          <w:tcPr>
            <w:tcW w:w="1408" w:type="dxa"/>
            <w:vMerge/>
            <w:vAlign w:val="center"/>
          </w:tcPr>
          <w:p w:rsidR="00164DFC" w:rsidRPr="0037728E" w:rsidRDefault="00164DFC">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p>
        </w:tc>
        <w:tc>
          <w:tcPr>
            <w:tcW w:w="1187"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夜间</w:t>
            </w:r>
          </w:p>
        </w:tc>
        <w:tc>
          <w:tcPr>
            <w:tcW w:w="1581"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47.6</w:t>
            </w:r>
          </w:p>
        </w:tc>
        <w:tc>
          <w:tcPr>
            <w:tcW w:w="1648"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47.9</w:t>
            </w:r>
          </w:p>
        </w:tc>
        <w:tc>
          <w:tcPr>
            <w:tcW w:w="1593"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47.4</w:t>
            </w:r>
          </w:p>
        </w:tc>
        <w:tc>
          <w:tcPr>
            <w:tcW w:w="1540"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49.0</w:t>
            </w:r>
          </w:p>
        </w:tc>
      </w:tr>
      <w:tr w:rsidR="00164DFC" w:rsidRPr="0037728E">
        <w:trPr>
          <w:trHeight w:val="20"/>
          <w:jc w:val="center"/>
        </w:trPr>
        <w:tc>
          <w:tcPr>
            <w:tcW w:w="1408" w:type="dxa"/>
            <w:vMerge w:val="restart"/>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厂界预测值</w:t>
            </w:r>
          </w:p>
        </w:tc>
        <w:tc>
          <w:tcPr>
            <w:tcW w:w="1187"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昼间</w:t>
            </w:r>
          </w:p>
        </w:tc>
        <w:tc>
          <w:tcPr>
            <w:tcW w:w="1581"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52.77</w:t>
            </w:r>
          </w:p>
        </w:tc>
        <w:tc>
          <w:tcPr>
            <w:tcW w:w="1648"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52.14</w:t>
            </w:r>
          </w:p>
        </w:tc>
        <w:tc>
          <w:tcPr>
            <w:tcW w:w="1593"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53.16</w:t>
            </w:r>
          </w:p>
        </w:tc>
        <w:tc>
          <w:tcPr>
            <w:tcW w:w="1540"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52.77</w:t>
            </w:r>
          </w:p>
        </w:tc>
      </w:tr>
      <w:tr w:rsidR="00164DFC" w:rsidRPr="0037728E">
        <w:trPr>
          <w:trHeight w:val="20"/>
          <w:jc w:val="center"/>
        </w:trPr>
        <w:tc>
          <w:tcPr>
            <w:tcW w:w="1408" w:type="dxa"/>
            <w:vMerge/>
            <w:vAlign w:val="center"/>
          </w:tcPr>
          <w:p w:rsidR="00164DFC" w:rsidRPr="0037728E" w:rsidRDefault="00164DFC">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p>
        </w:tc>
        <w:tc>
          <w:tcPr>
            <w:tcW w:w="1187"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夜间</w:t>
            </w:r>
          </w:p>
        </w:tc>
        <w:tc>
          <w:tcPr>
            <w:tcW w:w="1581"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47.67</w:t>
            </w:r>
          </w:p>
        </w:tc>
        <w:tc>
          <w:tcPr>
            <w:tcW w:w="1648"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48.47</w:t>
            </w:r>
          </w:p>
        </w:tc>
        <w:tc>
          <w:tcPr>
            <w:tcW w:w="1593"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47.62</w:t>
            </w:r>
          </w:p>
        </w:tc>
        <w:tc>
          <w:tcPr>
            <w:tcW w:w="1540"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hint="eastAsia"/>
                <w:bCs/>
                <w:snapToGrid w:val="0"/>
                <w:kern w:val="32"/>
                <w:sz w:val="18"/>
                <w:szCs w:val="18"/>
              </w:rPr>
              <w:t>49.17</w:t>
            </w:r>
          </w:p>
        </w:tc>
      </w:tr>
      <w:tr w:rsidR="00164DFC" w:rsidRPr="0037728E">
        <w:trPr>
          <w:trHeight w:val="20"/>
          <w:jc w:val="center"/>
        </w:trPr>
        <w:tc>
          <w:tcPr>
            <w:tcW w:w="1408" w:type="dxa"/>
            <w:vMerge w:val="restart"/>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达标情况</w:t>
            </w:r>
          </w:p>
        </w:tc>
        <w:tc>
          <w:tcPr>
            <w:tcW w:w="1187"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昼间</w:t>
            </w:r>
          </w:p>
        </w:tc>
        <w:tc>
          <w:tcPr>
            <w:tcW w:w="1581"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达标</w:t>
            </w:r>
          </w:p>
        </w:tc>
        <w:tc>
          <w:tcPr>
            <w:tcW w:w="1648"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达标</w:t>
            </w:r>
          </w:p>
        </w:tc>
        <w:tc>
          <w:tcPr>
            <w:tcW w:w="1593"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达标</w:t>
            </w:r>
          </w:p>
        </w:tc>
        <w:tc>
          <w:tcPr>
            <w:tcW w:w="1540"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达标</w:t>
            </w:r>
          </w:p>
        </w:tc>
      </w:tr>
      <w:tr w:rsidR="00164DFC" w:rsidRPr="0037728E">
        <w:trPr>
          <w:trHeight w:val="20"/>
          <w:jc w:val="center"/>
        </w:trPr>
        <w:tc>
          <w:tcPr>
            <w:tcW w:w="1408" w:type="dxa"/>
            <w:vMerge/>
            <w:vAlign w:val="center"/>
          </w:tcPr>
          <w:p w:rsidR="00164DFC" w:rsidRPr="0037728E" w:rsidRDefault="00164DFC">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p>
        </w:tc>
        <w:tc>
          <w:tcPr>
            <w:tcW w:w="1187"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夜间</w:t>
            </w:r>
          </w:p>
        </w:tc>
        <w:tc>
          <w:tcPr>
            <w:tcW w:w="1581"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达标</w:t>
            </w:r>
          </w:p>
        </w:tc>
        <w:tc>
          <w:tcPr>
            <w:tcW w:w="1648"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达标</w:t>
            </w:r>
          </w:p>
        </w:tc>
        <w:tc>
          <w:tcPr>
            <w:tcW w:w="1593"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达标</w:t>
            </w:r>
          </w:p>
        </w:tc>
        <w:tc>
          <w:tcPr>
            <w:tcW w:w="1540" w:type="dxa"/>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达标</w:t>
            </w:r>
          </w:p>
        </w:tc>
      </w:tr>
      <w:tr w:rsidR="00164DFC" w:rsidRPr="0037728E">
        <w:trPr>
          <w:trHeight w:val="20"/>
          <w:jc w:val="center"/>
        </w:trPr>
        <w:tc>
          <w:tcPr>
            <w:tcW w:w="2595" w:type="dxa"/>
            <w:gridSpan w:val="2"/>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评价标准值</w:t>
            </w:r>
          </w:p>
        </w:tc>
        <w:tc>
          <w:tcPr>
            <w:tcW w:w="6362" w:type="dxa"/>
            <w:gridSpan w:val="4"/>
            <w:vAlign w:val="center"/>
          </w:tcPr>
          <w:p w:rsidR="00164DFC" w:rsidRPr="0037728E" w:rsidRDefault="00E15C5D">
            <w:pPr>
              <w:overflowPunct w:val="0"/>
              <w:autoSpaceDE w:val="0"/>
              <w:autoSpaceDN w:val="0"/>
              <w:adjustRightInd w:val="0"/>
              <w:snapToGrid w:val="0"/>
              <w:spacing w:line="320" w:lineRule="exact"/>
              <w:jc w:val="center"/>
              <w:textAlignment w:val="baseline"/>
              <w:rPr>
                <w:rFonts w:ascii="Times New Roman"/>
                <w:bCs/>
                <w:snapToGrid w:val="0"/>
                <w:kern w:val="32"/>
                <w:sz w:val="18"/>
                <w:szCs w:val="18"/>
              </w:rPr>
            </w:pPr>
            <w:r w:rsidRPr="0037728E">
              <w:rPr>
                <w:rFonts w:ascii="Times New Roman"/>
                <w:bCs/>
                <w:snapToGrid w:val="0"/>
                <w:kern w:val="32"/>
                <w:sz w:val="18"/>
                <w:szCs w:val="18"/>
              </w:rPr>
              <w:t>厂界执行《工业企业厂界环境噪声排放标准》（</w:t>
            </w:r>
            <w:r w:rsidRPr="0037728E">
              <w:rPr>
                <w:rFonts w:ascii="Times New Roman"/>
                <w:bCs/>
                <w:snapToGrid w:val="0"/>
                <w:kern w:val="32"/>
                <w:sz w:val="18"/>
                <w:szCs w:val="18"/>
              </w:rPr>
              <w:t>GB12348-2008</w:t>
            </w:r>
            <w:r w:rsidRPr="0037728E">
              <w:rPr>
                <w:rFonts w:ascii="Times New Roman"/>
                <w:bCs/>
                <w:snapToGrid w:val="0"/>
                <w:kern w:val="32"/>
                <w:sz w:val="18"/>
                <w:szCs w:val="18"/>
              </w:rPr>
              <w:t>）中</w:t>
            </w:r>
            <w:r w:rsidRPr="0037728E">
              <w:rPr>
                <w:rFonts w:ascii="Times New Roman"/>
                <w:bCs/>
                <w:snapToGrid w:val="0"/>
                <w:kern w:val="32"/>
                <w:sz w:val="18"/>
                <w:szCs w:val="18"/>
              </w:rPr>
              <w:t>3</w:t>
            </w:r>
            <w:r w:rsidRPr="0037728E">
              <w:rPr>
                <w:rFonts w:ascii="Times New Roman"/>
                <w:bCs/>
                <w:snapToGrid w:val="0"/>
                <w:kern w:val="32"/>
                <w:sz w:val="18"/>
                <w:szCs w:val="18"/>
              </w:rPr>
              <w:t>类标准：昼间</w:t>
            </w:r>
            <w:r w:rsidRPr="0037728E">
              <w:rPr>
                <w:rFonts w:ascii="Times New Roman"/>
                <w:bCs/>
                <w:snapToGrid w:val="0"/>
                <w:kern w:val="32"/>
                <w:sz w:val="18"/>
                <w:szCs w:val="18"/>
              </w:rPr>
              <w:t>65</w:t>
            </w:r>
            <w:r w:rsidRPr="0037728E">
              <w:rPr>
                <w:rFonts w:ascii="Times New Roman"/>
                <w:bCs/>
                <w:snapToGrid w:val="0"/>
                <w:kern w:val="32"/>
                <w:sz w:val="18"/>
                <w:szCs w:val="18"/>
              </w:rPr>
              <w:t>、夜间</w:t>
            </w:r>
            <w:r w:rsidRPr="0037728E">
              <w:rPr>
                <w:rFonts w:ascii="Times New Roman"/>
                <w:bCs/>
                <w:snapToGrid w:val="0"/>
                <w:kern w:val="32"/>
                <w:sz w:val="18"/>
                <w:szCs w:val="18"/>
              </w:rPr>
              <w:t>55</w:t>
            </w:r>
          </w:p>
        </w:tc>
      </w:tr>
    </w:tbl>
    <w:p w:rsidR="00164DFC" w:rsidRPr="0037728E" w:rsidRDefault="00E15C5D">
      <w:pPr>
        <w:spacing w:line="480" w:lineRule="exact"/>
        <w:ind w:firstLineChars="200" w:firstLine="480"/>
        <w:rPr>
          <w:rFonts w:ascii="Times New Roman"/>
        </w:rPr>
      </w:pPr>
      <w:r w:rsidRPr="0037728E">
        <w:rPr>
          <w:rFonts w:ascii="Times New Roman" w:hint="eastAsia"/>
        </w:rPr>
        <w:t>由预测结果可知，营运期项目各厂界噪声控制点噪声值均未超过《工业企业厂界环境噪声排放标准》（</w:t>
      </w:r>
      <w:r w:rsidRPr="0037728E">
        <w:rPr>
          <w:rFonts w:ascii="Times New Roman" w:hint="eastAsia"/>
        </w:rPr>
        <w:t>GB12348-2008</w:t>
      </w:r>
      <w:r w:rsidRPr="0037728E">
        <w:rPr>
          <w:rFonts w:ascii="Times New Roman" w:hint="eastAsia"/>
        </w:rPr>
        <w:t>）中的</w:t>
      </w:r>
      <w:r w:rsidRPr="0037728E">
        <w:rPr>
          <w:rFonts w:ascii="Times New Roman" w:hint="eastAsia"/>
        </w:rPr>
        <w:t>3</w:t>
      </w:r>
      <w:r w:rsidRPr="0037728E">
        <w:rPr>
          <w:rFonts w:ascii="Times New Roman" w:hint="eastAsia"/>
        </w:rPr>
        <w:t>类标准要求，项目运营对周边声环境影响小。</w:t>
      </w:r>
    </w:p>
    <w:p w:rsidR="00164DFC" w:rsidRPr="0037728E" w:rsidRDefault="00E15C5D">
      <w:pPr>
        <w:spacing w:line="480" w:lineRule="exact"/>
        <w:outlineLvl w:val="2"/>
        <w:rPr>
          <w:rFonts w:ascii="Times New Roman"/>
          <w:b/>
          <w:bCs/>
        </w:rPr>
      </w:pPr>
      <w:bookmarkStart w:id="649" w:name="_Toc496279950"/>
      <w:bookmarkStart w:id="650" w:name="_Toc496880176"/>
      <w:bookmarkStart w:id="651" w:name="_Toc12126"/>
      <w:bookmarkStart w:id="652" w:name="_Toc463882246"/>
      <w:bookmarkStart w:id="653" w:name="_Toc409615059"/>
      <w:r w:rsidRPr="0037728E">
        <w:rPr>
          <w:rFonts w:ascii="Times New Roman" w:hint="eastAsia"/>
          <w:b/>
          <w:bCs/>
        </w:rPr>
        <w:t>6.2.5</w:t>
      </w:r>
      <w:r w:rsidRPr="0037728E">
        <w:rPr>
          <w:rFonts w:ascii="Times New Roman" w:hint="eastAsia"/>
          <w:b/>
          <w:bCs/>
        </w:rPr>
        <w:t>固体废物环境影响分析</w:t>
      </w:r>
      <w:bookmarkEnd w:id="646"/>
      <w:bookmarkEnd w:id="647"/>
      <w:bookmarkEnd w:id="648"/>
      <w:bookmarkEnd w:id="649"/>
      <w:bookmarkEnd w:id="650"/>
      <w:bookmarkEnd w:id="651"/>
      <w:bookmarkEnd w:id="652"/>
      <w:bookmarkEnd w:id="653"/>
    </w:p>
    <w:p w:rsidR="00164DFC" w:rsidRPr="0037728E" w:rsidRDefault="00E15C5D">
      <w:pPr>
        <w:spacing w:line="480" w:lineRule="exact"/>
        <w:ind w:firstLine="480"/>
        <w:rPr>
          <w:rFonts w:ascii="Times New Roman"/>
        </w:rPr>
      </w:pPr>
      <w:r w:rsidRPr="0037728E">
        <w:rPr>
          <w:rFonts w:ascii="Times New Roman" w:hint="eastAsia"/>
        </w:rPr>
        <w:t>本项目产生的固体废物主要为废催化剂渣、滤渣、废包装材料、废气处理产生的废活性炭、布袋回收粉尘、焚烧飞灰以及生活垃圾，污水处理过程产生的物化处理污泥和生化处理污泥等。</w:t>
      </w:r>
    </w:p>
    <w:p w:rsidR="00164DFC" w:rsidRPr="0037728E" w:rsidRDefault="00E15C5D">
      <w:pPr>
        <w:spacing w:line="480" w:lineRule="exact"/>
        <w:ind w:firstLine="480"/>
        <w:rPr>
          <w:rFonts w:ascii="Times New Roman"/>
        </w:rPr>
      </w:pPr>
      <w:r w:rsidRPr="0037728E">
        <w:rPr>
          <w:rFonts w:ascii="Times New Roman" w:hint="eastAsia"/>
        </w:rPr>
        <w:t>营运过程中产生的主要一般固体废物为滤渣、生化处理污泥、布袋回收粉尘以及生活垃圾。布袋除尘产生的粉尘直接返回生产工序再利用，不外排；滤渣、生化处理污泥在厂区暂存后</w:t>
      </w:r>
      <w:r w:rsidRPr="0037728E">
        <w:rPr>
          <w:rFonts w:hint="eastAsia"/>
        </w:rPr>
        <w:t>和生活垃圾由当地环卫部门定期清理，外运城市垃圾填埋场处置，对环境影响较小。</w:t>
      </w:r>
    </w:p>
    <w:p w:rsidR="00164DFC" w:rsidRPr="0037728E" w:rsidRDefault="00E15C5D">
      <w:pPr>
        <w:spacing w:line="480" w:lineRule="exact"/>
        <w:ind w:firstLine="480"/>
        <w:rPr>
          <w:rFonts w:ascii="Times New Roman"/>
        </w:rPr>
      </w:pPr>
      <w:r w:rsidRPr="0037728E">
        <w:rPr>
          <w:rFonts w:ascii="Times New Roman" w:hint="eastAsia"/>
        </w:rPr>
        <w:t>营运过程中产生的危险废物包括废催化剂渣、废包装材料、废气处理产生的废活性炭、焚烧飞灰，各类危险固废均储存于厂区的危废暂存库，交给有资质的单位安全处置。</w:t>
      </w:r>
    </w:p>
    <w:p w:rsidR="00164DFC" w:rsidRPr="0037728E" w:rsidRDefault="00E15C5D">
      <w:pPr>
        <w:spacing w:line="480" w:lineRule="exact"/>
        <w:ind w:firstLine="480"/>
        <w:rPr>
          <w:rFonts w:ascii="Times New Roman"/>
        </w:rPr>
      </w:pPr>
      <w:r w:rsidRPr="0037728E">
        <w:rPr>
          <w:rFonts w:ascii="Times New Roman" w:hint="eastAsia"/>
        </w:rPr>
        <w:t>拟建项目产生的固体废物置于厂区的一般固废暂存场和危险废物暂存库进行暂存，危险废物暂存场库设置在厂区东南角，占地面积为</w:t>
      </w:r>
      <w:r w:rsidRPr="0037728E">
        <w:rPr>
          <w:rFonts w:ascii="Times New Roman" w:hint="eastAsia"/>
        </w:rPr>
        <w:t>250m</w:t>
      </w:r>
      <w:r w:rsidRPr="0037728E">
        <w:rPr>
          <w:rFonts w:ascii="Times New Roman" w:hint="eastAsia"/>
          <w:vertAlign w:val="superscript"/>
        </w:rPr>
        <w:t>2</w:t>
      </w:r>
      <w:r w:rsidRPr="0037728E">
        <w:rPr>
          <w:rFonts w:ascii="Times New Roman" w:hint="eastAsia"/>
        </w:rPr>
        <w:t>，容积为</w:t>
      </w:r>
      <w:r w:rsidRPr="0037728E">
        <w:rPr>
          <w:rFonts w:ascii="Times New Roman" w:hint="eastAsia"/>
        </w:rPr>
        <w:t>500m</w:t>
      </w:r>
      <w:r w:rsidRPr="0037728E">
        <w:rPr>
          <w:rFonts w:ascii="Times New Roman" w:hint="eastAsia"/>
          <w:vertAlign w:val="superscript"/>
        </w:rPr>
        <w:t>3</w:t>
      </w:r>
      <w:r w:rsidRPr="0037728E">
        <w:rPr>
          <w:rFonts w:ascii="Times New Roman" w:hint="eastAsia"/>
        </w:rPr>
        <w:t>，可满足厂区危废一月的暂存需求；一般固废暂存场设置在厂区东南角，危废库的北侧，占地面积为</w:t>
      </w:r>
      <w:r w:rsidRPr="0037728E">
        <w:rPr>
          <w:rFonts w:ascii="Times New Roman" w:hint="eastAsia"/>
        </w:rPr>
        <w:t>150m</w:t>
      </w:r>
      <w:r w:rsidRPr="0037728E">
        <w:rPr>
          <w:rFonts w:ascii="Times New Roman" w:hint="eastAsia"/>
          <w:vertAlign w:val="superscript"/>
        </w:rPr>
        <w:t>2</w:t>
      </w:r>
      <w:r w:rsidRPr="0037728E">
        <w:rPr>
          <w:rFonts w:ascii="Times New Roman" w:hint="eastAsia"/>
        </w:rPr>
        <w:t>，容积为</w:t>
      </w:r>
      <w:r w:rsidRPr="0037728E">
        <w:rPr>
          <w:rFonts w:ascii="Times New Roman" w:hint="eastAsia"/>
        </w:rPr>
        <w:t>300m</w:t>
      </w:r>
      <w:r w:rsidRPr="0037728E">
        <w:rPr>
          <w:rFonts w:ascii="Times New Roman" w:hint="eastAsia"/>
          <w:vertAlign w:val="superscript"/>
        </w:rPr>
        <w:t>3</w:t>
      </w:r>
      <w:r w:rsidRPr="0037728E">
        <w:rPr>
          <w:rFonts w:ascii="Times New Roman" w:hint="eastAsia"/>
        </w:rPr>
        <w:t>，可满足厂区一般固废两个月的暂存需求。一般固废暂存场和危险废物暂存库《一般工业固体废物贮存、处置场污染控制标准》（</w:t>
      </w:r>
      <w:r w:rsidRPr="0037728E">
        <w:rPr>
          <w:rFonts w:ascii="Times New Roman" w:hint="eastAsia"/>
        </w:rPr>
        <w:t>GB18599-2001</w:t>
      </w:r>
      <w:r w:rsidRPr="0037728E">
        <w:rPr>
          <w:rFonts w:ascii="Times New Roman" w:hint="eastAsia"/>
        </w:rPr>
        <w:t>）或《危险废物贮存污染控制标准》</w:t>
      </w:r>
      <w:r w:rsidRPr="0037728E">
        <w:rPr>
          <w:rFonts w:ascii="Times New Roman" w:hint="eastAsia"/>
        </w:rPr>
        <w:t>GB18597-2001</w:t>
      </w:r>
      <w:r w:rsidRPr="0037728E">
        <w:rPr>
          <w:rFonts w:ascii="Times New Roman" w:hint="eastAsia"/>
        </w:rPr>
        <w:t>要求进行建设和管理。</w:t>
      </w:r>
    </w:p>
    <w:p w:rsidR="00164DFC" w:rsidRPr="0037728E" w:rsidRDefault="00E15C5D">
      <w:pPr>
        <w:spacing w:line="480" w:lineRule="exact"/>
        <w:ind w:firstLine="480"/>
        <w:rPr>
          <w:rFonts w:ascii="Times New Roman"/>
        </w:rPr>
      </w:pPr>
      <w:r w:rsidRPr="0037728E">
        <w:rPr>
          <w:rFonts w:ascii="Times New Roman" w:hint="eastAsia"/>
        </w:rPr>
        <w:t>综上，本项目各类废物均得到了安全妥善的处置，对环境的影响不大。</w:t>
      </w:r>
    </w:p>
    <w:p w:rsidR="00164DFC" w:rsidRPr="0037728E" w:rsidRDefault="00164DFC">
      <w:pPr>
        <w:spacing w:line="480" w:lineRule="exact"/>
        <w:ind w:firstLineChars="200" w:firstLine="480"/>
      </w:pPr>
    </w:p>
    <w:p w:rsidR="00164DFC" w:rsidRPr="0037728E" w:rsidRDefault="00164DFC">
      <w:pPr>
        <w:spacing w:line="480" w:lineRule="exact"/>
        <w:ind w:firstLine="480"/>
        <w:rPr>
          <w:rFonts w:ascii="Times New Roman" w:hAnsi="宋体"/>
        </w:rPr>
      </w:pPr>
    </w:p>
    <w:p w:rsidR="00467F2F" w:rsidRPr="006726CA" w:rsidRDefault="00467F2F" w:rsidP="00467F2F">
      <w:pPr>
        <w:spacing w:line="480" w:lineRule="exact"/>
        <w:outlineLvl w:val="0"/>
        <w:rPr>
          <w:rFonts w:ascii="Times New Roman"/>
          <w:b/>
          <w:szCs w:val="28"/>
        </w:rPr>
      </w:pPr>
      <w:bookmarkStart w:id="654" w:name="_Toc322029772"/>
      <w:bookmarkStart w:id="655" w:name="_Toc463882310"/>
      <w:bookmarkStart w:id="656" w:name="_Toc359318723"/>
      <w:bookmarkStart w:id="657" w:name="_Toc345401712"/>
      <w:r w:rsidRPr="006726CA">
        <w:rPr>
          <w:rFonts w:ascii="Times New Roman" w:hint="eastAsia"/>
          <w:b/>
          <w:sz w:val="28"/>
          <w:szCs w:val="28"/>
        </w:rPr>
        <w:lastRenderedPageBreak/>
        <w:t>7.</w:t>
      </w:r>
      <w:r w:rsidRPr="006726CA">
        <w:rPr>
          <w:rFonts w:ascii="Times New Roman" w:hint="eastAsia"/>
          <w:b/>
          <w:sz w:val="28"/>
          <w:szCs w:val="28"/>
        </w:rPr>
        <w:t>环境风险分析</w:t>
      </w:r>
    </w:p>
    <w:p w:rsidR="00467F2F" w:rsidRPr="006726CA" w:rsidRDefault="00467F2F" w:rsidP="00467F2F">
      <w:pPr>
        <w:spacing w:line="480" w:lineRule="exact"/>
        <w:ind w:firstLineChars="200" w:firstLine="480"/>
        <w:rPr>
          <w:rFonts w:ascii="Times New Roman"/>
        </w:rPr>
      </w:pPr>
      <w:r w:rsidRPr="006726CA">
        <w:rPr>
          <w:rFonts w:ascii="Times New Roman" w:hint="eastAsia"/>
        </w:rPr>
        <w:t>根据《关于防范环境风险加强环境影响评价管理的通知》（环发</w:t>
      </w:r>
      <w:r w:rsidRPr="006726CA">
        <w:rPr>
          <w:rFonts w:ascii="Times New Roman" w:hint="eastAsia"/>
        </w:rPr>
        <w:t>[2005]152</w:t>
      </w:r>
      <w:r w:rsidRPr="006726CA">
        <w:rPr>
          <w:rFonts w:ascii="Times New Roman" w:hint="eastAsia"/>
        </w:rPr>
        <w:t>号），化工石化类建设项目及其他存在有毒有害物质的建设项目，必须进行环境风险评价。建设项目环境风险评价是分析和预测建设项目存在的潜在危险、有害因素，建设项目建设和运行期间的可预测突发性事件或事故（一般不包括人为破坏及自然灾害）引起的有毒有害、易燃易爆等物质泄露，所造成的人身安全与环境影响和损害程度，提出合理可行的防范、应急与减缓措施，以使建设项目事故率、损失和环境影响达到可接受水平。</w:t>
      </w:r>
    </w:p>
    <w:p w:rsidR="00467F2F" w:rsidRPr="006726CA" w:rsidRDefault="00467F2F" w:rsidP="00467F2F">
      <w:pPr>
        <w:spacing w:line="480" w:lineRule="exact"/>
        <w:outlineLvl w:val="1"/>
        <w:rPr>
          <w:rFonts w:ascii="Times New Roman"/>
          <w:b/>
        </w:rPr>
      </w:pPr>
      <w:r w:rsidRPr="006726CA">
        <w:rPr>
          <w:rFonts w:ascii="Times New Roman" w:hint="eastAsia"/>
          <w:b/>
        </w:rPr>
        <w:t>7.1</w:t>
      </w:r>
      <w:r w:rsidRPr="006726CA">
        <w:rPr>
          <w:rFonts w:ascii="Times New Roman" w:hint="eastAsia"/>
          <w:b/>
        </w:rPr>
        <w:t>环境风险识别</w:t>
      </w:r>
    </w:p>
    <w:p w:rsidR="00467F2F" w:rsidRPr="006726CA" w:rsidRDefault="00467F2F" w:rsidP="00467F2F">
      <w:pPr>
        <w:spacing w:line="480" w:lineRule="exact"/>
        <w:outlineLvl w:val="2"/>
        <w:rPr>
          <w:rFonts w:ascii="Times New Roman"/>
          <w:b/>
          <w:bCs/>
        </w:rPr>
      </w:pPr>
      <w:r w:rsidRPr="006726CA">
        <w:rPr>
          <w:rFonts w:ascii="Times New Roman" w:hint="eastAsia"/>
          <w:b/>
          <w:bCs/>
        </w:rPr>
        <w:t>7.1.1</w:t>
      </w:r>
      <w:r w:rsidRPr="006726CA">
        <w:rPr>
          <w:rFonts w:ascii="Times New Roman" w:hint="eastAsia"/>
          <w:b/>
          <w:bCs/>
        </w:rPr>
        <w:t>物料危险因素分析</w:t>
      </w:r>
    </w:p>
    <w:p w:rsidR="00467F2F" w:rsidRPr="006726CA" w:rsidRDefault="00467F2F" w:rsidP="00467F2F">
      <w:pPr>
        <w:spacing w:line="480" w:lineRule="exact"/>
        <w:ind w:firstLineChars="200" w:firstLine="480"/>
        <w:rPr>
          <w:rFonts w:ascii="Times New Roman"/>
        </w:rPr>
      </w:pPr>
      <w:r w:rsidRPr="006726CA">
        <w:rPr>
          <w:rFonts w:ascii="Times New Roman" w:hint="eastAsia"/>
        </w:rPr>
        <w:t>根据本项目原辅材料情况，通过查阅《危险化学品名录》（</w:t>
      </w:r>
      <w:r w:rsidRPr="006726CA">
        <w:rPr>
          <w:rFonts w:ascii="Times New Roman" w:hint="eastAsia"/>
        </w:rPr>
        <w:t>2015</w:t>
      </w:r>
      <w:r w:rsidRPr="006726CA">
        <w:rPr>
          <w:rFonts w:ascii="Times New Roman" w:hint="eastAsia"/>
        </w:rPr>
        <w:t>版），生产过程中原辅材料所涉及的危险化学品主要有硫磺、氢氧化钠、甲醇、环氧乙烷、锌粉、甲醛</w:t>
      </w:r>
      <w:r w:rsidRPr="006726CA">
        <w:rPr>
          <w:rFonts w:ascii="Times New Roman" w:hint="eastAsia"/>
        </w:rPr>
        <w:t>(37.5%)</w:t>
      </w:r>
      <w:r w:rsidRPr="006726CA">
        <w:rPr>
          <w:rFonts w:ascii="Times New Roman" w:hint="eastAsia"/>
        </w:rPr>
        <w:t>、液氨，生产工艺中的中间产物硫酸和产品保险粉（连二亚硫酸钠）以及产品吊白块、副产品氧化锌，其他原辅材料碳酸钠、甲酸钠及副产品硫代硫酸钠（海波）和亚硫酸钠均不属于危险化学品。项目危险化学品理化特性表见表</w:t>
      </w:r>
      <w:r w:rsidRPr="006726CA">
        <w:rPr>
          <w:rFonts w:ascii="Times New Roman" w:hint="eastAsia"/>
        </w:rPr>
        <w:t>7.1-1</w:t>
      </w:r>
      <w:r w:rsidRPr="006726CA">
        <w:rPr>
          <w:rFonts w:ascii="Times New Roman" w:hint="eastAsia"/>
        </w:rPr>
        <w:t>，项目主要化学品相关性质见表</w:t>
      </w:r>
      <w:r w:rsidRPr="006726CA">
        <w:rPr>
          <w:rFonts w:ascii="Times New Roman" w:hint="eastAsia"/>
        </w:rPr>
        <w:t>7.1-2</w:t>
      </w:r>
      <w:r w:rsidRPr="006726CA">
        <w:rPr>
          <w:rFonts w:ascii="Times New Roman" w:hint="eastAsia"/>
        </w:rPr>
        <w:t>。</w:t>
      </w:r>
    </w:p>
    <w:p w:rsidR="00467F2F" w:rsidRPr="006726CA" w:rsidRDefault="00467F2F" w:rsidP="00467F2F">
      <w:pPr>
        <w:spacing w:line="400" w:lineRule="exact"/>
        <w:jc w:val="center"/>
        <w:rPr>
          <w:rFonts w:ascii="Times New Roman"/>
          <w:b/>
          <w:sz w:val="21"/>
          <w:szCs w:val="21"/>
        </w:rPr>
      </w:pPr>
      <w:r w:rsidRPr="006726CA">
        <w:rPr>
          <w:rFonts w:ascii="Times New Roman" w:hint="eastAsia"/>
          <w:b/>
          <w:sz w:val="21"/>
          <w:szCs w:val="21"/>
        </w:rPr>
        <w:t>表</w:t>
      </w:r>
      <w:r w:rsidRPr="006726CA">
        <w:rPr>
          <w:rFonts w:ascii="Times New Roman" w:hint="eastAsia"/>
          <w:b/>
          <w:sz w:val="21"/>
          <w:szCs w:val="21"/>
        </w:rPr>
        <w:t xml:space="preserve">7.1-1  </w:t>
      </w:r>
      <w:r w:rsidRPr="006726CA">
        <w:rPr>
          <w:rFonts w:ascii="Times New Roman" w:hint="eastAsia"/>
          <w:b/>
          <w:sz w:val="21"/>
          <w:szCs w:val="21"/>
        </w:rPr>
        <w:t>项目涉及的危险化学品一览表</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tblPr>
      <w:tblGrid>
        <w:gridCol w:w="1534"/>
        <w:gridCol w:w="2004"/>
        <w:gridCol w:w="3396"/>
        <w:gridCol w:w="1131"/>
        <w:gridCol w:w="892"/>
      </w:tblGrid>
      <w:tr w:rsidR="00467F2F" w:rsidRPr="006726CA" w:rsidTr="003A49A3">
        <w:trPr>
          <w:trHeight w:val="23"/>
          <w:tblHeader/>
          <w:jc w:val="center"/>
        </w:trPr>
        <w:tc>
          <w:tcPr>
            <w:tcW w:w="1534" w:type="dxa"/>
            <w:vAlign w:val="center"/>
          </w:tcPr>
          <w:p w:rsidR="00467F2F" w:rsidRPr="006726CA" w:rsidRDefault="00467F2F" w:rsidP="003A49A3">
            <w:pPr>
              <w:widowControl/>
              <w:snapToGrid w:val="0"/>
              <w:spacing w:line="320" w:lineRule="atLeast"/>
              <w:jc w:val="center"/>
              <w:rPr>
                <w:rFonts w:ascii="Times New Roman"/>
                <w:b/>
                <w:bCs/>
                <w:sz w:val="18"/>
                <w:szCs w:val="18"/>
              </w:rPr>
            </w:pPr>
            <w:r w:rsidRPr="006726CA">
              <w:rPr>
                <w:rFonts w:ascii="Times New Roman" w:hAnsi="宋体"/>
                <w:b/>
                <w:bCs/>
                <w:sz w:val="18"/>
                <w:szCs w:val="18"/>
              </w:rPr>
              <w:t>名称</w:t>
            </w:r>
          </w:p>
        </w:tc>
        <w:tc>
          <w:tcPr>
            <w:tcW w:w="2004" w:type="dxa"/>
            <w:vAlign w:val="center"/>
          </w:tcPr>
          <w:p w:rsidR="00467F2F" w:rsidRPr="006726CA" w:rsidRDefault="00467F2F" w:rsidP="003A49A3">
            <w:pPr>
              <w:widowControl/>
              <w:snapToGrid w:val="0"/>
              <w:spacing w:line="320" w:lineRule="atLeast"/>
              <w:jc w:val="center"/>
              <w:rPr>
                <w:rFonts w:ascii="Times New Roman"/>
                <w:b/>
                <w:bCs/>
                <w:sz w:val="18"/>
                <w:szCs w:val="18"/>
              </w:rPr>
            </w:pPr>
            <w:r w:rsidRPr="006726CA">
              <w:rPr>
                <w:rFonts w:ascii="Times New Roman" w:hAnsi="宋体"/>
                <w:b/>
                <w:bCs/>
                <w:sz w:val="18"/>
                <w:szCs w:val="18"/>
              </w:rPr>
              <w:t>危险类别</w:t>
            </w:r>
          </w:p>
        </w:tc>
        <w:tc>
          <w:tcPr>
            <w:tcW w:w="3396" w:type="dxa"/>
            <w:vAlign w:val="center"/>
          </w:tcPr>
          <w:p w:rsidR="00467F2F" w:rsidRPr="006726CA" w:rsidRDefault="00467F2F" w:rsidP="003A49A3">
            <w:pPr>
              <w:widowControl/>
              <w:snapToGrid w:val="0"/>
              <w:spacing w:line="320" w:lineRule="atLeast"/>
              <w:jc w:val="center"/>
              <w:rPr>
                <w:rFonts w:ascii="Times New Roman"/>
                <w:b/>
                <w:bCs/>
                <w:sz w:val="18"/>
                <w:szCs w:val="18"/>
              </w:rPr>
            </w:pPr>
            <w:r w:rsidRPr="006726CA">
              <w:rPr>
                <w:rFonts w:ascii="Times New Roman" w:hAnsi="宋体"/>
                <w:b/>
                <w:bCs/>
                <w:sz w:val="18"/>
                <w:szCs w:val="18"/>
              </w:rPr>
              <w:t>特性</w:t>
            </w:r>
          </w:p>
        </w:tc>
        <w:tc>
          <w:tcPr>
            <w:tcW w:w="1131" w:type="dxa"/>
            <w:vAlign w:val="center"/>
          </w:tcPr>
          <w:p w:rsidR="00467F2F" w:rsidRPr="006726CA" w:rsidRDefault="00467F2F" w:rsidP="003A49A3">
            <w:pPr>
              <w:widowControl/>
              <w:snapToGrid w:val="0"/>
              <w:spacing w:line="320" w:lineRule="atLeast"/>
              <w:ind w:leftChars="-50" w:left="-120" w:rightChars="-50" w:right="-120"/>
              <w:jc w:val="center"/>
              <w:rPr>
                <w:rFonts w:ascii="Times New Roman"/>
                <w:b/>
                <w:bCs/>
                <w:sz w:val="18"/>
                <w:szCs w:val="18"/>
              </w:rPr>
            </w:pPr>
            <w:r w:rsidRPr="006726CA">
              <w:rPr>
                <w:rFonts w:ascii="Times New Roman" w:hAnsi="宋体"/>
                <w:b/>
                <w:bCs/>
                <w:sz w:val="18"/>
                <w:szCs w:val="18"/>
              </w:rPr>
              <w:t>日常存储量</w:t>
            </w:r>
            <w:r w:rsidRPr="006726CA">
              <w:rPr>
                <w:rFonts w:ascii="Times New Roman"/>
                <w:b/>
                <w:bCs/>
                <w:sz w:val="18"/>
                <w:szCs w:val="18"/>
              </w:rPr>
              <w:t>(t)</w:t>
            </w:r>
          </w:p>
        </w:tc>
        <w:tc>
          <w:tcPr>
            <w:tcW w:w="892" w:type="dxa"/>
            <w:vAlign w:val="center"/>
          </w:tcPr>
          <w:p w:rsidR="00467F2F" w:rsidRPr="006726CA" w:rsidRDefault="00467F2F" w:rsidP="003A49A3">
            <w:pPr>
              <w:widowControl/>
              <w:snapToGrid w:val="0"/>
              <w:spacing w:line="320" w:lineRule="atLeast"/>
              <w:ind w:leftChars="-50" w:left="-120" w:rightChars="-50" w:right="-120"/>
              <w:jc w:val="center"/>
              <w:rPr>
                <w:rFonts w:ascii="Times New Roman"/>
                <w:b/>
                <w:bCs/>
                <w:sz w:val="18"/>
                <w:szCs w:val="18"/>
              </w:rPr>
            </w:pPr>
            <w:r w:rsidRPr="006726CA">
              <w:rPr>
                <w:rFonts w:ascii="Times New Roman" w:hAnsi="宋体"/>
                <w:b/>
                <w:bCs/>
                <w:sz w:val="18"/>
                <w:szCs w:val="18"/>
              </w:rPr>
              <w:t>临界量（</w:t>
            </w:r>
            <w:r w:rsidRPr="006726CA">
              <w:rPr>
                <w:rFonts w:ascii="Times New Roman"/>
                <w:b/>
                <w:bCs/>
                <w:sz w:val="18"/>
                <w:szCs w:val="18"/>
              </w:rPr>
              <w:t>t</w:t>
            </w:r>
            <w:r w:rsidRPr="006726CA">
              <w:rPr>
                <w:rFonts w:ascii="Times New Roman" w:hAnsi="宋体"/>
                <w:b/>
                <w:bCs/>
                <w:sz w:val="18"/>
                <w:szCs w:val="18"/>
              </w:rPr>
              <w:t>）</w:t>
            </w:r>
          </w:p>
        </w:tc>
      </w:tr>
      <w:tr w:rsidR="00467F2F" w:rsidRPr="006726CA" w:rsidTr="003A49A3">
        <w:trPr>
          <w:trHeight w:val="23"/>
          <w:jc w:val="center"/>
        </w:trPr>
        <w:tc>
          <w:tcPr>
            <w:tcW w:w="1534"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hAnsi="宋体"/>
                <w:sz w:val="18"/>
                <w:szCs w:val="18"/>
              </w:rPr>
              <w:t>硫磺</w:t>
            </w:r>
          </w:p>
        </w:tc>
        <w:tc>
          <w:tcPr>
            <w:tcW w:w="2004"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41501</w:t>
            </w:r>
            <w:r w:rsidRPr="006726CA">
              <w:rPr>
                <w:rFonts w:ascii="Times New Roman" w:hAnsi="宋体"/>
                <w:sz w:val="18"/>
                <w:szCs w:val="18"/>
              </w:rPr>
              <w:t>，易燃固体</w:t>
            </w:r>
          </w:p>
        </w:tc>
        <w:tc>
          <w:tcPr>
            <w:tcW w:w="3396"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hAnsi="宋体"/>
                <w:sz w:val="18"/>
                <w:szCs w:val="18"/>
              </w:rPr>
              <w:t>闪点为</w:t>
            </w:r>
            <w:r w:rsidRPr="006726CA">
              <w:rPr>
                <w:rFonts w:ascii="Times New Roman"/>
                <w:sz w:val="18"/>
                <w:szCs w:val="18"/>
              </w:rPr>
              <w:t>207</w:t>
            </w:r>
            <w:r w:rsidRPr="006726CA">
              <w:rPr>
                <w:rFonts w:hAnsi="宋体"/>
                <w:sz w:val="18"/>
                <w:szCs w:val="18"/>
              </w:rPr>
              <w:t>℃</w:t>
            </w:r>
          </w:p>
        </w:tc>
        <w:tc>
          <w:tcPr>
            <w:tcW w:w="1131"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3020</w:t>
            </w:r>
          </w:p>
        </w:tc>
        <w:tc>
          <w:tcPr>
            <w:tcW w:w="892"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200</w:t>
            </w:r>
          </w:p>
        </w:tc>
      </w:tr>
      <w:tr w:rsidR="00467F2F" w:rsidRPr="006726CA" w:rsidTr="003A49A3">
        <w:trPr>
          <w:trHeight w:val="23"/>
          <w:jc w:val="center"/>
        </w:trPr>
        <w:tc>
          <w:tcPr>
            <w:tcW w:w="1534"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hAnsi="宋体"/>
                <w:sz w:val="18"/>
                <w:szCs w:val="18"/>
              </w:rPr>
              <w:t>甲醇</w:t>
            </w:r>
          </w:p>
        </w:tc>
        <w:tc>
          <w:tcPr>
            <w:tcW w:w="2004"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32058</w:t>
            </w:r>
            <w:r w:rsidRPr="006726CA">
              <w:rPr>
                <w:rFonts w:ascii="Times New Roman" w:hAnsi="宋体"/>
                <w:sz w:val="18"/>
                <w:szCs w:val="18"/>
              </w:rPr>
              <w:t>，中闪点液体</w:t>
            </w:r>
          </w:p>
        </w:tc>
        <w:tc>
          <w:tcPr>
            <w:tcW w:w="3396"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hAnsi="宋体"/>
                <w:sz w:val="18"/>
                <w:szCs w:val="18"/>
              </w:rPr>
              <w:t>闪点</w:t>
            </w:r>
            <w:r w:rsidRPr="006726CA">
              <w:rPr>
                <w:rFonts w:ascii="Times New Roman"/>
                <w:sz w:val="18"/>
                <w:szCs w:val="18"/>
              </w:rPr>
              <w:t>11</w:t>
            </w:r>
            <w:r w:rsidRPr="006726CA">
              <w:rPr>
                <w:rFonts w:hAnsi="宋体"/>
                <w:sz w:val="18"/>
                <w:szCs w:val="18"/>
              </w:rPr>
              <w:t>℃</w:t>
            </w:r>
          </w:p>
        </w:tc>
        <w:tc>
          <w:tcPr>
            <w:tcW w:w="1131"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148</w:t>
            </w:r>
          </w:p>
        </w:tc>
        <w:tc>
          <w:tcPr>
            <w:tcW w:w="892"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500</w:t>
            </w:r>
          </w:p>
        </w:tc>
      </w:tr>
      <w:tr w:rsidR="00467F2F" w:rsidRPr="006726CA" w:rsidTr="003A49A3">
        <w:trPr>
          <w:trHeight w:val="23"/>
          <w:jc w:val="center"/>
        </w:trPr>
        <w:tc>
          <w:tcPr>
            <w:tcW w:w="1534"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hAnsi="宋体"/>
                <w:sz w:val="18"/>
                <w:szCs w:val="18"/>
              </w:rPr>
              <w:t>环氧乙烷</w:t>
            </w:r>
          </w:p>
        </w:tc>
        <w:tc>
          <w:tcPr>
            <w:tcW w:w="2004"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21039</w:t>
            </w:r>
            <w:r w:rsidRPr="006726CA">
              <w:rPr>
                <w:rFonts w:ascii="Times New Roman" w:hAnsi="宋体"/>
                <w:sz w:val="18"/>
                <w:szCs w:val="18"/>
              </w:rPr>
              <w:t>，压缩气体和液化气体，易燃气体</w:t>
            </w:r>
          </w:p>
        </w:tc>
        <w:tc>
          <w:tcPr>
            <w:tcW w:w="3396"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hAnsi="宋体"/>
                <w:sz w:val="18"/>
                <w:szCs w:val="18"/>
                <w:shd w:val="clear" w:color="auto" w:fill="FFFFFF"/>
              </w:rPr>
              <w:t>爆炸极限</w:t>
            </w:r>
            <w:r w:rsidRPr="006726CA">
              <w:rPr>
                <w:rFonts w:ascii="Times New Roman"/>
                <w:sz w:val="18"/>
                <w:szCs w:val="18"/>
                <w:shd w:val="clear" w:color="auto" w:fill="FFFFFF"/>
              </w:rPr>
              <w:t>%(V/V)</w:t>
            </w:r>
            <w:r w:rsidRPr="006726CA">
              <w:rPr>
                <w:rFonts w:ascii="Times New Roman" w:hAnsi="宋体"/>
                <w:sz w:val="18"/>
                <w:szCs w:val="18"/>
                <w:shd w:val="clear" w:color="auto" w:fill="FFFFFF"/>
              </w:rPr>
              <w:t>：</w:t>
            </w:r>
            <w:r w:rsidRPr="006726CA">
              <w:rPr>
                <w:rFonts w:ascii="Times New Roman"/>
                <w:sz w:val="18"/>
                <w:szCs w:val="18"/>
                <w:shd w:val="clear" w:color="auto" w:fill="FFFFFF"/>
              </w:rPr>
              <w:t>3~100</w:t>
            </w:r>
            <w:r w:rsidRPr="006726CA">
              <w:rPr>
                <w:rFonts w:ascii="Times New Roman" w:hAnsi="宋体"/>
                <w:sz w:val="18"/>
                <w:szCs w:val="18"/>
                <w:shd w:val="clear" w:color="auto" w:fill="FFFFFF"/>
              </w:rPr>
              <w:t>，</w:t>
            </w:r>
            <w:r w:rsidRPr="006726CA">
              <w:rPr>
                <w:rFonts w:ascii="Times New Roman"/>
                <w:sz w:val="18"/>
                <w:szCs w:val="18"/>
                <w:shd w:val="clear" w:color="auto" w:fill="FFFFFF"/>
              </w:rPr>
              <w:t>TARC</w:t>
            </w:r>
            <w:r w:rsidRPr="006726CA">
              <w:rPr>
                <w:rFonts w:ascii="Times New Roman" w:hAnsi="宋体"/>
                <w:sz w:val="18"/>
                <w:szCs w:val="18"/>
                <w:shd w:val="clear" w:color="auto" w:fill="FFFFFF"/>
              </w:rPr>
              <w:t>，确认人类致癌物</w:t>
            </w:r>
          </w:p>
        </w:tc>
        <w:tc>
          <w:tcPr>
            <w:tcW w:w="1131"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160.5</w:t>
            </w:r>
          </w:p>
        </w:tc>
        <w:tc>
          <w:tcPr>
            <w:tcW w:w="892"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10</w:t>
            </w:r>
          </w:p>
        </w:tc>
      </w:tr>
      <w:tr w:rsidR="00467F2F" w:rsidRPr="006726CA" w:rsidTr="003A49A3">
        <w:trPr>
          <w:trHeight w:val="23"/>
          <w:jc w:val="center"/>
        </w:trPr>
        <w:tc>
          <w:tcPr>
            <w:tcW w:w="1534"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hAnsi="宋体"/>
                <w:sz w:val="18"/>
                <w:szCs w:val="18"/>
              </w:rPr>
              <w:t>硫酸</w:t>
            </w:r>
          </w:p>
        </w:tc>
        <w:tc>
          <w:tcPr>
            <w:tcW w:w="2004"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81007</w:t>
            </w:r>
            <w:r w:rsidRPr="006726CA">
              <w:rPr>
                <w:rFonts w:ascii="Times New Roman" w:hAnsi="宋体"/>
                <w:sz w:val="18"/>
                <w:szCs w:val="18"/>
              </w:rPr>
              <w:t>，酸性腐蚀品</w:t>
            </w:r>
          </w:p>
        </w:tc>
        <w:tc>
          <w:tcPr>
            <w:tcW w:w="3396"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LD50</w:t>
            </w:r>
            <w:r w:rsidRPr="006726CA">
              <w:rPr>
                <w:rFonts w:ascii="Times New Roman" w:hAnsi="宋体"/>
                <w:sz w:val="18"/>
                <w:szCs w:val="18"/>
              </w:rPr>
              <w:t>：</w:t>
            </w:r>
            <w:r w:rsidRPr="006726CA">
              <w:rPr>
                <w:rFonts w:ascii="Times New Roman"/>
                <w:sz w:val="18"/>
                <w:szCs w:val="18"/>
              </w:rPr>
              <w:t>2140mg/kg(</w:t>
            </w:r>
            <w:r w:rsidRPr="006726CA">
              <w:rPr>
                <w:rFonts w:ascii="Times New Roman" w:hAnsi="宋体"/>
                <w:sz w:val="18"/>
                <w:szCs w:val="18"/>
              </w:rPr>
              <w:t>大鼠经口</w:t>
            </w:r>
            <w:r w:rsidRPr="006726CA">
              <w:rPr>
                <w:rFonts w:ascii="Times New Roman"/>
                <w:sz w:val="18"/>
                <w:szCs w:val="18"/>
              </w:rPr>
              <w:t>)</w:t>
            </w:r>
            <w:r w:rsidRPr="006726CA">
              <w:rPr>
                <w:rFonts w:ascii="Times New Roman" w:hAnsi="宋体"/>
                <w:sz w:val="18"/>
                <w:szCs w:val="18"/>
              </w:rPr>
              <w:t>；</w:t>
            </w:r>
          </w:p>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LC50</w:t>
            </w:r>
            <w:r w:rsidRPr="006726CA">
              <w:rPr>
                <w:rFonts w:ascii="Times New Roman" w:hAnsi="宋体"/>
                <w:sz w:val="18"/>
                <w:szCs w:val="18"/>
              </w:rPr>
              <w:t>：</w:t>
            </w:r>
            <w:r w:rsidRPr="006726CA">
              <w:rPr>
                <w:rFonts w:ascii="Times New Roman"/>
                <w:sz w:val="18"/>
                <w:szCs w:val="18"/>
              </w:rPr>
              <w:t>510mg/m</w:t>
            </w:r>
            <w:r w:rsidRPr="006726CA">
              <w:rPr>
                <w:rFonts w:ascii="Times New Roman"/>
                <w:sz w:val="18"/>
                <w:szCs w:val="18"/>
                <w:vertAlign w:val="superscript"/>
              </w:rPr>
              <w:t>3</w:t>
            </w:r>
            <w:r w:rsidRPr="006726CA">
              <w:rPr>
                <w:rFonts w:ascii="Times New Roman" w:hAnsi="宋体"/>
                <w:sz w:val="18"/>
                <w:szCs w:val="18"/>
              </w:rPr>
              <w:t>，</w:t>
            </w:r>
            <w:r w:rsidRPr="006726CA">
              <w:rPr>
                <w:rFonts w:ascii="Times New Roman"/>
                <w:sz w:val="18"/>
                <w:szCs w:val="18"/>
              </w:rPr>
              <w:t>2</w:t>
            </w:r>
            <w:r w:rsidRPr="006726CA">
              <w:rPr>
                <w:rFonts w:ascii="Times New Roman" w:hAnsi="宋体"/>
                <w:sz w:val="18"/>
                <w:szCs w:val="18"/>
              </w:rPr>
              <w:t>小时</w:t>
            </w:r>
            <w:r w:rsidRPr="006726CA">
              <w:rPr>
                <w:rFonts w:ascii="Times New Roman"/>
                <w:sz w:val="18"/>
                <w:szCs w:val="18"/>
              </w:rPr>
              <w:t>(</w:t>
            </w:r>
            <w:r w:rsidRPr="006726CA">
              <w:rPr>
                <w:rFonts w:ascii="Times New Roman" w:hAnsi="宋体"/>
                <w:sz w:val="18"/>
                <w:szCs w:val="18"/>
              </w:rPr>
              <w:t>大鼠吸入</w:t>
            </w:r>
            <w:r w:rsidRPr="006726CA">
              <w:rPr>
                <w:rFonts w:ascii="Times New Roman"/>
                <w:sz w:val="18"/>
                <w:szCs w:val="18"/>
              </w:rPr>
              <w:t>)</w:t>
            </w:r>
          </w:p>
        </w:tc>
        <w:tc>
          <w:tcPr>
            <w:tcW w:w="1131"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35</w:t>
            </w:r>
          </w:p>
        </w:tc>
        <w:tc>
          <w:tcPr>
            <w:tcW w:w="892"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200</w:t>
            </w:r>
          </w:p>
        </w:tc>
      </w:tr>
      <w:tr w:rsidR="00467F2F" w:rsidRPr="006726CA" w:rsidTr="003A49A3">
        <w:trPr>
          <w:trHeight w:val="23"/>
          <w:jc w:val="center"/>
        </w:trPr>
        <w:tc>
          <w:tcPr>
            <w:tcW w:w="1534"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hAnsi="宋体"/>
                <w:sz w:val="18"/>
                <w:szCs w:val="18"/>
              </w:rPr>
              <w:t>氢氧化钠</w:t>
            </w:r>
          </w:p>
        </w:tc>
        <w:tc>
          <w:tcPr>
            <w:tcW w:w="2004"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82001</w:t>
            </w:r>
            <w:r w:rsidRPr="006726CA">
              <w:rPr>
                <w:rFonts w:ascii="Times New Roman" w:hAnsi="宋体"/>
                <w:sz w:val="18"/>
                <w:szCs w:val="18"/>
              </w:rPr>
              <w:t>，碱性腐蚀品</w:t>
            </w:r>
          </w:p>
        </w:tc>
        <w:tc>
          <w:tcPr>
            <w:tcW w:w="3396"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LD</w:t>
            </w:r>
            <w:r w:rsidRPr="006726CA">
              <w:rPr>
                <w:rFonts w:ascii="Times New Roman"/>
                <w:sz w:val="18"/>
                <w:szCs w:val="18"/>
                <w:vertAlign w:val="subscript"/>
              </w:rPr>
              <w:t>50</w:t>
            </w:r>
            <w:r w:rsidRPr="006726CA">
              <w:rPr>
                <w:rFonts w:ascii="Times New Roman" w:hAnsi="宋体"/>
                <w:sz w:val="18"/>
                <w:szCs w:val="18"/>
              </w:rPr>
              <w:t>、</w:t>
            </w:r>
            <w:r w:rsidRPr="006726CA">
              <w:rPr>
                <w:rFonts w:ascii="Times New Roman"/>
                <w:sz w:val="18"/>
                <w:szCs w:val="18"/>
              </w:rPr>
              <w:t>LC</w:t>
            </w:r>
            <w:r w:rsidRPr="006726CA">
              <w:rPr>
                <w:rFonts w:ascii="Times New Roman"/>
                <w:sz w:val="18"/>
                <w:szCs w:val="18"/>
                <w:vertAlign w:val="subscript"/>
              </w:rPr>
              <w:t>50</w:t>
            </w:r>
            <w:r w:rsidRPr="006726CA">
              <w:rPr>
                <w:rFonts w:ascii="Times New Roman" w:hAnsi="宋体"/>
                <w:sz w:val="18"/>
                <w:szCs w:val="18"/>
              </w:rPr>
              <w:t>无资料</w:t>
            </w:r>
          </w:p>
        </w:tc>
        <w:tc>
          <w:tcPr>
            <w:tcW w:w="1131"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200</w:t>
            </w:r>
          </w:p>
        </w:tc>
        <w:tc>
          <w:tcPr>
            <w:tcW w:w="892"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50</w:t>
            </w:r>
          </w:p>
        </w:tc>
      </w:tr>
      <w:tr w:rsidR="00467F2F" w:rsidRPr="006726CA" w:rsidTr="003A49A3">
        <w:trPr>
          <w:trHeight w:val="23"/>
          <w:jc w:val="center"/>
        </w:trPr>
        <w:tc>
          <w:tcPr>
            <w:tcW w:w="1534"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hAnsi="宋体"/>
                <w:sz w:val="18"/>
                <w:szCs w:val="18"/>
              </w:rPr>
              <w:t>保险粉（连二亚硫酸钠）</w:t>
            </w:r>
          </w:p>
        </w:tc>
        <w:tc>
          <w:tcPr>
            <w:tcW w:w="2004"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42012</w:t>
            </w:r>
            <w:r w:rsidRPr="006726CA">
              <w:rPr>
                <w:rFonts w:ascii="Times New Roman" w:hAnsi="宋体"/>
                <w:sz w:val="18"/>
                <w:szCs w:val="18"/>
              </w:rPr>
              <w:t>，自燃物品，遇湿易燃物品</w:t>
            </w:r>
          </w:p>
        </w:tc>
        <w:tc>
          <w:tcPr>
            <w:tcW w:w="3396"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hAnsi="宋体"/>
                <w:sz w:val="18"/>
                <w:szCs w:val="18"/>
                <w:shd w:val="clear" w:color="auto" w:fill="FFFFFF"/>
              </w:rPr>
              <w:t>加热连二亚硫酸钠或接触明火会引起燃烧，</w:t>
            </w:r>
            <w:hyperlink r:id="rId133" w:tgtFrame="https://baike.baidu.com/item/%E8%BF%9E%E4%BA%8C%E4%BA%9A%E7%A1%AB%E9%85%B8%E9%92%A0/_blank" w:history="1">
              <w:r w:rsidRPr="006726CA">
                <w:rPr>
                  <w:rStyle w:val="affb"/>
                  <w:rFonts w:ascii="Times New Roman" w:hAnsi="宋体"/>
                  <w:color w:val="auto"/>
                  <w:sz w:val="18"/>
                  <w:szCs w:val="18"/>
                  <w:shd w:val="clear" w:color="auto" w:fill="FFFFFF"/>
                </w:rPr>
                <w:t>自燃点</w:t>
              </w:r>
            </w:hyperlink>
            <w:r w:rsidRPr="006726CA">
              <w:rPr>
                <w:rFonts w:ascii="Times New Roman"/>
                <w:sz w:val="18"/>
                <w:szCs w:val="18"/>
                <w:shd w:val="clear" w:color="auto" w:fill="FFFFFF"/>
              </w:rPr>
              <w:t>250</w:t>
            </w:r>
            <w:r w:rsidRPr="006726CA">
              <w:rPr>
                <w:rFonts w:hAnsi="宋体"/>
                <w:sz w:val="18"/>
                <w:szCs w:val="18"/>
                <w:shd w:val="clear" w:color="auto" w:fill="FFFFFF"/>
              </w:rPr>
              <w:t>℃</w:t>
            </w:r>
            <w:r w:rsidRPr="006726CA">
              <w:rPr>
                <w:rFonts w:ascii="Times New Roman" w:hAnsi="宋体"/>
                <w:sz w:val="18"/>
                <w:szCs w:val="18"/>
                <w:shd w:val="clear" w:color="auto" w:fill="FFFFFF"/>
              </w:rPr>
              <w:t>。</w:t>
            </w:r>
          </w:p>
        </w:tc>
        <w:tc>
          <w:tcPr>
            <w:tcW w:w="1131"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3020</w:t>
            </w:r>
          </w:p>
        </w:tc>
        <w:tc>
          <w:tcPr>
            <w:tcW w:w="892"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200</w:t>
            </w:r>
          </w:p>
        </w:tc>
      </w:tr>
      <w:tr w:rsidR="00467F2F" w:rsidRPr="006726CA" w:rsidTr="003A49A3">
        <w:trPr>
          <w:trHeight w:val="23"/>
          <w:jc w:val="center"/>
        </w:trPr>
        <w:tc>
          <w:tcPr>
            <w:tcW w:w="1534"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hAnsi="宋体"/>
                <w:sz w:val="18"/>
                <w:szCs w:val="18"/>
              </w:rPr>
              <w:t>锌粉</w:t>
            </w:r>
          </w:p>
        </w:tc>
        <w:tc>
          <w:tcPr>
            <w:tcW w:w="2004"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43014</w:t>
            </w:r>
            <w:r w:rsidRPr="006726CA">
              <w:rPr>
                <w:rFonts w:ascii="Times New Roman" w:hAnsi="宋体"/>
                <w:sz w:val="18"/>
                <w:szCs w:val="18"/>
              </w:rPr>
              <w:t>，遇湿易燃物品</w:t>
            </w:r>
          </w:p>
        </w:tc>
        <w:tc>
          <w:tcPr>
            <w:tcW w:w="3396"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hAnsi="宋体"/>
                <w:sz w:val="18"/>
                <w:szCs w:val="18"/>
              </w:rPr>
              <w:t>本品遇湿易燃，具刺激性</w:t>
            </w:r>
          </w:p>
        </w:tc>
        <w:tc>
          <w:tcPr>
            <w:tcW w:w="1131"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166</w:t>
            </w:r>
          </w:p>
        </w:tc>
        <w:tc>
          <w:tcPr>
            <w:tcW w:w="892"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200</w:t>
            </w:r>
          </w:p>
        </w:tc>
      </w:tr>
      <w:tr w:rsidR="00467F2F" w:rsidRPr="006726CA" w:rsidTr="003A49A3">
        <w:trPr>
          <w:trHeight w:val="23"/>
          <w:jc w:val="center"/>
        </w:trPr>
        <w:tc>
          <w:tcPr>
            <w:tcW w:w="1534"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hAnsi="宋体" w:hint="eastAsia"/>
                <w:sz w:val="18"/>
                <w:szCs w:val="18"/>
              </w:rPr>
              <w:t>液</w:t>
            </w:r>
            <w:r w:rsidRPr="006726CA">
              <w:rPr>
                <w:rFonts w:ascii="Times New Roman" w:hAnsi="宋体"/>
                <w:sz w:val="18"/>
                <w:szCs w:val="18"/>
              </w:rPr>
              <w:t>氨</w:t>
            </w:r>
          </w:p>
        </w:tc>
        <w:tc>
          <w:tcPr>
            <w:tcW w:w="2004"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 23003</w:t>
            </w:r>
            <w:r w:rsidRPr="006726CA">
              <w:rPr>
                <w:rFonts w:ascii="Times New Roman" w:hAnsi="宋体"/>
                <w:sz w:val="18"/>
                <w:szCs w:val="18"/>
              </w:rPr>
              <w:t>，有毒气体</w:t>
            </w:r>
          </w:p>
        </w:tc>
        <w:tc>
          <w:tcPr>
            <w:tcW w:w="3396" w:type="dxa"/>
            <w:vAlign w:val="center"/>
          </w:tcPr>
          <w:p w:rsidR="00467F2F" w:rsidRPr="006726CA" w:rsidRDefault="00467F2F" w:rsidP="003A49A3">
            <w:pPr>
              <w:widowControl/>
              <w:snapToGrid w:val="0"/>
              <w:spacing w:line="320" w:lineRule="atLeast"/>
              <w:ind w:leftChars="-50" w:left="-120" w:rightChars="-50" w:right="-120"/>
              <w:jc w:val="center"/>
              <w:rPr>
                <w:rFonts w:ascii="Times New Roman"/>
                <w:sz w:val="18"/>
                <w:szCs w:val="18"/>
              </w:rPr>
            </w:pPr>
            <w:r w:rsidRPr="006726CA">
              <w:rPr>
                <w:rFonts w:ascii="Times New Roman"/>
                <w:sz w:val="18"/>
                <w:szCs w:val="18"/>
              </w:rPr>
              <w:t>LD50</w:t>
            </w:r>
            <w:r w:rsidRPr="006726CA">
              <w:rPr>
                <w:rFonts w:ascii="Times New Roman" w:hAnsi="宋体"/>
                <w:sz w:val="18"/>
                <w:szCs w:val="18"/>
              </w:rPr>
              <w:t>：</w:t>
            </w:r>
            <w:r w:rsidRPr="006726CA">
              <w:rPr>
                <w:rFonts w:ascii="Times New Roman"/>
                <w:sz w:val="18"/>
                <w:szCs w:val="18"/>
              </w:rPr>
              <w:t>50350mg/kg(</w:t>
            </w:r>
            <w:r w:rsidRPr="006726CA">
              <w:rPr>
                <w:rFonts w:ascii="Times New Roman" w:hAnsi="宋体"/>
                <w:sz w:val="18"/>
                <w:szCs w:val="18"/>
              </w:rPr>
              <w:t>大鼠经口</w:t>
            </w:r>
            <w:r w:rsidRPr="006726CA">
              <w:rPr>
                <w:rFonts w:ascii="Times New Roman"/>
                <w:sz w:val="18"/>
                <w:szCs w:val="18"/>
              </w:rPr>
              <w:t>)</w:t>
            </w:r>
            <w:r w:rsidRPr="006726CA">
              <w:rPr>
                <w:rFonts w:ascii="Times New Roman" w:hAnsi="宋体"/>
                <w:sz w:val="18"/>
                <w:szCs w:val="18"/>
              </w:rPr>
              <w:t>；</w:t>
            </w:r>
          </w:p>
          <w:p w:rsidR="00467F2F" w:rsidRPr="006726CA" w:rsidRDefault="00467F2F" w:rsidP="003A49A3">
            <w:pPr>
              <w:widowControl/>
              <w:snapToGrid w:val="0"/>
              <w:spacing w:line="320" w:lineRule="atLeast"/>
              <w:ind w:leftChars="-50" w:left="-120" w:rightChars="-50" w:right="-120"/>
              <w:jc w:val="center"/>
              <w:rPr>
                <w:rFonts w:ascii="Times New Roman"/>
                <w:sz w:val="18"/>
                <w:szCs w:val="18"/>
              </w:rPr>
            </w:pPr>
            <w:r w:rsidRPr="006726CA">
              <w:rPr>
                <w:rFonts w:ascii="Times New Roman"/>
                <w:sz w:val="18"/>
                <w:szCs w:val="18"/>
              </w:rPr>
              <w:t>LC50</w:t>
            </w:r>
            <w:r w:rsidRPr="006726CA">
              <w:rPr>
                <w:rFonts w:ascii="Times New Roman" w:hAnsi="宋体"/>
                <w:sz w:val="18"/>
                <w:szCs w:val="18"/>
              </w:rPr>
              <w:t>：</w:t>
            </w:r>
            <w:r w:rsidRPr="006726CA">
              <w:rPr>
                <w:rFonts w:ascii="Times New Roman"/>
                <w:sz w:val="18"/>
                <w:szCs w:val="18"/>
              </w:rPr>
              <w:t>50139mg/m</w:t>
            </w:r>
            <w:r w:rsidRPr="006726CA">
              <w:rPr>
                <w:rFonts w:ascii="Times New Roman"/>
                <w:sz w:val="18"/>
                <w:szCs w:val="18"/>
                <w:vertAlign w:val="superscript"/>
              </w:rPr>
              <w:t>3</w:t>
            </w:r>
            <w:r w:rsidRPr="006726CA">
              <w:rPr>
                <w:rFonts w:ascii="Times New Roman" w:hAnsi="宋体"/>
                <w:sz w:val="18"/>
                <w:szCs w:val="18"/>
              </w:rPr>
              <w:t>，</w:t>
            </w:r>
            <w:r w:rsidRPr="006726CA">
              <w:rPr>
                <w:rFonts w:ascii="Times New Roman"/>
                <w:sz w:val="18"/>
                <w:szCs w:val="18"/>
              </w:rPr>
              <w:t>4</w:t>
            </w:r>
            <w:r w:rsidRPr="006726CA">
              <w:rPr>
                <w:rFonts w:ascii="Times New Roman" w:hAnsi="宋体"/>
                <w:sz w:val="18"/>
                <w:szCs w:val="18"/>
              </w:rPr>
              <w:t>小时</w:t>
            </w:r>
            <w:r w:rsidRPr="006726CA">
              <w:rPr>
                <w:rFonts w:ascii="Times New Roman"/>
                <w:sz w:val="18"/>
                <w:szCs w:val="18"/>
              </w:rPr>
              <w:t>(</w:t>
            </w:r>
            <w:r w:rsidRPr="006726CA">
              <w:rPr>
                <w:rFonts w:ascii="Times New Roman" w:hAnsi="宋体"/>
                <w:sz w:val="18"/>
                <w:szCs w:val="18"/>
              </w:rPr>
              <w:t>大鼠吸入</w:t>
            </w:r>
            <w:r w:rsidRPr="006726CA">
              <w:rPr>
                <w:rFonts w:ascii="Times New Roman"/>
                <w:sz w:val="18"/>
                <w:szCs w:val="18"/>
              </w:rPr>
              <w:t>)</w:t>
            </w:r>
          </w:p>
        </w:tc>
        <w:tc>
          <w:tcPr>
            <w:tcW w:w="1131"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5</w:t>
            </w:r>
          </w:p>
        </w:tc>
        <w:tc>
          <w:tcPr>
            <w:tcW w:w="892"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10</w:t>
            </w:r>
          </w:p>
        </w:tc>
      </w:tr>
      <w:tr w:rsidR="00467F2F" w:rsidRPr="006726CA" w:rsidTr="003A49A3">
        <w:trPr>
          <w:trHeight w:val="23"/>
          <w:jc w:val="center"/>
        </w:trPr>
        <w:tc>
          <w:tcPr>
            <w:tcW w:w="1534"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hAnsi="宋体"/>
                <w:sz w:val="18"/>
                <w:szCs w:val="18"/>
              </w:rPr>
              <w:t>甲醛</w:t>
            </w:r>
            <w:r w:rsidRPr="006726CA">
              <w:rPr>
                <w:rFonts w:ascii="Times New Roman"/>
                <w:sz w:val="18"/>
                <w:szCs w:val="18"/>
              </w:rPr>
              <w:t xml:space="preserve"> (37.5%)</w:t>
            </w:r>
          </w:p>
        </w:tc>
        <w:tc>
          <w:tcPr>
            <w:tcW w:w="2004"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83012</w:t>
            </w:r>
            <w:r w:rsidRPr="006726CA">
              <w:rPr>
                <w:rFonts w:ascii="Times New Roman" w:hAnsi="宋体"/>
                <w:sz w:val="18"/>
                <w:szCs w:val="18"/>
              </w:rPr>
              <w:t>，毒害品</w:t>
            </w:r>
          </w:p>
        </w:tc>
        <w:tc>
          <w:tcPr>
            <w:tcW w:w="3396"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LD</w:t>
            </w:r>
            <w:r w:rsidRPr="006726CA">
              <w:rPr>
                <w:rFonts w:ascii="Times New Roman"/>
                <w:sz w:val="18"/>
                <w:szCs w:val="18"/>
                <w:vertAlign w:val="subscript"/>
              </w:rPr>
              <w:t>50</w:t>
            </w:r>
            <w:r w:rsidRPr="006726CA">
              <w:rPr>
                <w:rFonts w:ascii="Times New Roman" w:hAnsi="宋体"/>
                <w:sz w:val="18"/>
                <w:szCs w:val="18"/>
              </w:rPr>
              <w:t>：</w:t>
            </w:r>
            <w:r w:rsidRPr="006726CA">
              <w:rPr>
                <w:rFonts w:ascii="Times New Roman"/>
                <w:sz w:val="18"/>
                <w:szCs w:val="18"/>
              </w:rPr>
              <w:t>800mg/kg(</w:t>
            </w:r>
            <w:r w:rsidRPr="006726CA">
              <w:rPr>
                <w:rFonts w:ascii="Times New Roman" w:hAnsi="宋体"/>
                <w:sz w:val="18"/>
                <w:szCs w:val="18"/>
              </w:rPr>
              <w:t>大鼠经口</w:t>
            </w:r>
            <w:r w:rsidRPr="006726CA">
              <w:rPr>
                <w:rFonts w:ascii="Times New Roman"/>
                <w:sz w:val="18"/>
                <w:szCs w:val="18"/>
              </w:rPr>
              <w:t>)</w:t>
            </w:r>
            <w:r w:rsidRPr="006726CA">
              <w:rPr>
                <w:rFonts w:ascii="Times New Roman" w:hAnsi="宋体"/>
                <w:sz w:val="18"/>
                <w:szCs w:val="18"/>
              </w:rPr>
              <w:t>，</w:t>
            </w:r>
          </w:p>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270mg/kg(</w:t>
            </w:r>
            <w:r w:rsidRPr="006726CA">
              <w:rPr>
                <w:rFonts w:ascii="Times New Roman" w:hAnsi="宋体"/>
                <w:sz w:val="18"/>
                <w:szCs w:val="18"/>
              </w:rPr>
              <w:t>兔经皮</w:t>
            </w:r>
            <w:r w:rsidRPr="006726CA">
              <w:rPr>
                <w:rFonts w:ascii="Times New Roman"/>
                <w:sz w:val="18"/>
                <w:szCs w:val="18"/>
              </w:rPr>
              <w:t>)</w:t>
            </w:r>
            <w:r w:rsidRPr="006726CA">
              <w:rPr>
                <w:rFonts w:ascii="Times New Roman" w:hAnsi="宋体"/>
                <w:sz w:val="18"/>
                <w:szCs w:val="18"/>
              </w:rPr>
              <w:t>；</w:t>
            </w:r>
            <w:r w:rsidRPr="006726CA">
              <w:rPr>
                <w:rFonts w:ascii="Times New Roman"/>
                <w:sz w:val="18"/>
                <w:szCs w:val="18"/>
              </w:rPr>
              <w:t>LC</w:t>
            </w:r>
            <w:r w:rsidRPr="006726CA">
              <w:rPr>
                <w:rFonts w:ascii="Times New Roman"/>
                <w:sz w:val="18"/>
                <w:szCs w:val="18"/>
                <w:vertAlign w:val="subscript"/>
              </w:rPr>
              <w:t>50</w:t>
            </w:r>
            <w:r w:rsidRPr="006726CA">
              <w:rPr>
                <w:rFonts w:ascii="Times New Roman" w:hAnsi="宋体"/>
                <w:sz w:val="18"/>
                <w:szCs w:val="18"/>
              </w:rPr>
              <w:t>：</w:t>
            </w:r>
            <w:r w:rsidRPr="006726CA">
              <w:rPr>
                <w:rFonts w:ascii="Times New Roman"/>
                <w:sz w:val="18"/>
                <w:szCs w:val="18"/>
              </w:rPr>
              <w:t>590mg/m</w:t>
            </w:r>
            <w:r w:rsidRPr="006726CA">
              <w:rPr>
                <w:rFonts w:ascii="Times New Roman"/>
                <w:sz w:val="18"/>
                <w:szCs w:val="18"/>
                <w:vertAlign w:val="superscript"/>
              </w:rPr>
              <w:t>3</w:t>
            </w:r>
            <w:r w:rsidRPr="006726CA">
              <w:rPr>
                <w:rFonts w:ascii="Times New Roman"/>
                <w:sz w:val="18"/>
                <w:szCs w:val="18"/>
              </w:rPr>
              <w:t xml:space="preserve"> (</w:t>
            </w:r>
            <w:r w:rsidRPr="006726CA">
              <w:rPr>
                <w:rFonts w:ascii="Times New Roman" w:hAnsi="宋体"/>
                <w:sz w:val="18"/>
                <w:szCs w:val="18"/>
              </w:rPr>
              <w:t>大鼠吸入</w:t>
            </w:r>
            <w:r w:rsidRPr="006726CA">
              <w:rPr>
                <w:rFonts w:ascii="Times New Roman"/>
                <w:sz w:val="18"/>
                <w:szCs w:val="18"/>
              </w:rPr>
              <w:t>)</w:t>
            </w:r>
          </w:p>
        </w:tc>
        <w:tc>
          <w:tcPr>
            <w:tcW w:w="1131"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122</w:t>
            </w:r>
          </w:p>
        </w:tc>
        <w:tc>
          <w:tcPr>
            <w:tcW w:w="892"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50</w:t>
            </w:r>
          </w:p>
        </w:tc>
      </w:tr>
      <w:tr w:rsidR="00467F2F" w:rsidRPr="006726CA" w:rsidTr="003A49A3">
        <w:trPr>
          <w:trHeight w:val="23"/>
          <w:jc w:val="center"/>
        </w:trPr>
        <w:tc>
          <w:tcPr>
            <w:tcW w:w="1534" w:type="dxa"/>
            <w:vAlign w:val="center"/>
          </w:tcPr>
          <w:p w:rsidR="00467F2F" w:rsidRPr="006726CA" w:rsidRDefault="00467F2F" w:rsidP="003A49A3">
            <w:pPr>
              <w:widowControl/>
              <w:snapToGrid w:val="0"/>
              <w:spacing w:line="320" w:lineRule="atLeast"/>
              <w:jc w:val="center"/>
              <w:rPr>
                <w:rFonts w:ascii="Times New Roman" w:hAnsi="宋体"/>
                <w:sz w:val="18"/>
                <w:szCs w:val="18"/>
              </w:rPr>
            </w:pPr>
            <w:r w:rsidRPr="006726CA">
              <w:rPr>
                <w:rFonts w:ascii="Times New Roman" w:hAnsi="宋体" w:hint="eastAsia"/>
                <w:sz w:val="18"/>
                <w:szCs w:val="18"/>
              </w:rPr>
              <w:t>二氧化硫</w:t>
            </w:r>
          </w:p>
        </w:tc>
        <w:tc>
          <w:tcPr>
            <w:tcW w:w="2004"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hint="eastAsia"/>
                <w:sz w:val="18"/>
                <w:szCs w:val="18"/>
              </w:rPr>
              <w:t>23013</w:t>
            </w:r>
            <w:r w:rsidRPr="006726CA">
              <w:rPr>
                <w:rFonts w:ascii="Times New Roman" w:hint="eastAsia"/>
                <w:sz w:val="18"/>
                <w:szCs w:val="18"/>
              </w:rPr>
              <w:t>，毒性气体</w:t>
            </w:r>
          </w:p>
        </w:tc>
        <w:tc>
          <w:tcPr>
            <w:tcW w:w="3396"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LC</w:t>
            </w:r>
            <w:r w:rsidRPr="006726CA">
              <w:rPr>
                <w:rFonts w:ascii="Times New Roman"/>
                <w:sz w:val="18"/>
                <w:szCs w:val="18"/>
                <w:vertAlign w:val="subscript"/>
              </w:rPr>
              <w:t>50</w:t>
            </w:r>
            <w:r w:rsidRPr="006726CA">
              <w:rPr>
                <w:rFonts w:ascii="Times New Roman"/>
                <w:sz w:val="18"/>
                <w:szCs w:val="18"/>
              </w:rPr>
              <w:t>：</w:t>
            </w:r>
            <w:r w:rsidRPr="006726CA">
              <w:rPr>
                <w:rFonts w:ascii="Times New Roman"/>
                <w:sz w:val="18"/>
                <w:szCs w:val="18"/>
              </w:rPr>
              <w:t>6600mg/Kg</w:t>
            </w:r>
            <w:r w:rsidRPr="006726CA">
              <w:rPr>
                <w:rFonts w:ascii="Times New Roman"/>
                <w:sz w:val="18"/>
                <w:szCs w:val="18"/>
              </w:rPr>
              <w:t>，</w:t>
            </w:r>
            <w:r w:rsidRPr="006726CA">
              <w:rPr>
                <w:rFonts w:ascii="Times New Roman"/>
                <w:sz w:val="18"/>
                <w:szCs w:val="18"/>
              </w:rPr>
              <w:t>1</w:t>
            </w:r>
            <w:r w:rsidRPr="006726CA">
              <w:rPr>
                <w:rFonts w:ascii="Times New Roman"/>
                <w:sz w:val="18"/>
                <w:szCs w:val="18"/>
              </w:rPr>
              <w:t>小时（大鼠吸入）</w:t>
            </w:r>
          </w:p>
        </w:tc>
        <w:tc>
          <w:tcPr>
            <w:tcW w:w="1131"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hint="eastAsia"/>
                <w:sz w:val="18"/>
                <w:szCs w:val="18"/>
              </w:rPr>
              <w:t>300</w:t>
            </w:r>
          </w:p>
        </w:tc>
        <w:tc>
          <w:tcPr>
            <w:tcW w:w="892"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hint="eastAsia"/>
                <w:sz w:val="18"/>
                <w:szCs w:val="18"/>
              </w:rPr>
              <w:t>20</w:t>
            </w:r>
          </w:p>
        </w:tc>
      </w:tr>
    </w:tbl>
    <w:p w:rsidR="00467F2F" w:rsidRPr="006726CA" w:rsidRDefault="00467F2F" w:rsidP="00467F2F">
      <w:pPr>
        <w:spacing w:line="400" w:lineRule="exact"/>
        <w:jc w:val="center"/>
        <w:rPr>
          <w:rFonts w:ascii="Times New Roman"/>
          <w:b/>
          <w:sz w:val="21"/>
          <w:szCs w:val="21"/>
        </w:rPr>
      </w:pPr>
      <w:r w:rsidRPr="006726CA">
        <w:rPr>
          <w:rFonts w:ascii="Times New Roman" w:hint="eastAsia"/>
          <w:b/>
          <w:sz w:val="21"/>
          <w:szCs w:val="21"/>
        </w:rPr>
        <w:lastRenderedPageBreak/>
        <w:t>表</w:t>
      </w:r>
      <w:r w:rsidRPr="006726CA">
        <w:rPr>
          <w:rFonts w:ascii="Times New Roman" w:hint="eastAsia"/>
          <w:b/>
          <w:sz w:val="21"/>
          <w:szCs w:val="21"/>
        </w:rPr>
        <w:t xml:space="preserve">7.1-2  </w:t>
      </w:r>
      <w:r w:rsidRPr="006726CA">
        <w:rPr>
          <w:rFonts w:ascii="Times New Roman" w:hint="eastAsia"/>
          <w:b/>
          <w:sz w:val="21"/>
          <w:szCs w:val="21"/>
        </w:rPr>
        <w:t>项目主要化学品相关性质一览表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201"/>
        <w:gridCol w:w="1884"/>
        <w:gridCol w:w="956"/>
        <w:gridCol w:w="29"/>
        <w:gridCol w:w="212"/>
        <w:gridCol w:w="1377"/>
        <w:gridCol w:w="197"/>
        <w:gridCol w:w="69"/>
        <w:gridCol w:w="1416"/>
        <w:gridCol w:w="1616"/>
      </w:tblGrid>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品</w:t>
            </w:r>
            <w:r w:rsidRPr="006726CA">
              <w:rPr>
                <w:rFonts w:ascii="Times New Roman"/>
                <w:b/>
                <w:bCs/>
                <w:sz w:val="18"/>
                <w:szCs w:val="18"/>
              </w:rPr>
              <w:t xml:space="preserve"> </w:t>
            </w:r>
            <w:r w:rsidRPr="006726CA">
              <w:rPr>
                <w:rFonts w:ascii="Times New Roman"/>
                <w:b/>
                <w:bCs/>
                <w:sz w:val="18"/>
                <w:szCs w:val="18"/>
              </w:rPr>
              <w:t>名</w:t>
            </w:r>
          </w:p>
        </w:tc>
        <w:tc>
          <w:tcPr>
            <w:tcW w:w="1884"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保险粉</w:t>
            </w:r>
          </w:p>
        </w:tc>
        <w:tc>
          <w:tcPr>
            <w:tcW w:w="956"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别名</w:t>
            </w:r>
          </w:p>
        </w:tc>
        <w:tc>
          <w:tcPr>
            <w:tcW w:w="1618" w:type="dxa"/>
            <w:gridSpan w:val="3"/>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连二亚硫酸钠</w:t>
            </w:r>
          </w:p>
        </w:tc>
        <w:tc>
          <w:tcPr>
            <w:tcW w:w="1682" w:type="dxa"/>
            <w:gridSpan w:val="3"/>
            <w:vAlign w:val="center"/>
          </w:tcPr>
          <w:p w:rsidR="00467F2F" w:rsidRPr="006726CA" w:rsidRDefault="00467F2F" w:rsidP="003A49A3">
            <w:pPr>
              <w:spacing w:line="320" w:lineRule="atLeast"/>
              <w:rPr>
                <w:rFonts w:ascii="Times New Roman"/>
                <w:b/>
                <w:bCs/>
                <w:sz w:val="18"/>
                <w:szCs w:val="18"/>
              </w:rPr>
            </w:pPr>
            <w:r w:rsidRPr="006726CA">
              <w:rPr>
                <w:rFonts w:ascii="Times New Roman"/>
                <w:b/>
                <w:bCs/>
                <w:sz w:val="18"/>
                <w:szCs w:val="18"/>
              </w:rPr>
              <w:t>危险货物编号</w:t>
            </w:r>
          </w:p>
        </w:tc>
        <w:tc>
          <w:tcPr>
            <w:tcW w:w="1616"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42012</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英文名称</w:t>
            </w:r>
          </w:p>
        </w:tc>
        <w:tc>
          <w:tcPr>
            <w:tcW w:w="1884"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sodium hyposulfite</w:t>
            </w:r>
          </w:p>
        </w:tc>
        <w:tc>
          <w:tcPr>
            <w:tcW w:w="956"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分子式</w:t>
            </w:r>
          </w:p>
        </w:tc>
        <w:tc>
          <w:tcPr>
            <w:tcW w:w="1618" w:type="dxa"/>
            <w:gridSpan w:val="3"/>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Na</w:t>
            </w:r>
            <w:r w:rsidRPr="006726CA">
              <w:rPr>
                <w:rFonts w:ascii="Times New Roman"/>
                <w:b/>
                <w:bCs/>
                <w:sz w:val="18"/>
                <w:szCs w:val="18"/>
                <w:vertAlign w:val="subscript"/>
              </w:rPr>
              <w:t>2</w:t>
            </w:r>
            <w:r w:rsidRPr="006726CA">
              <w:rPr>
                <w:rFonts w:ascii="Times New Roman"/>
                <w:b/>
                <w:bCs/>
                <w:sz w:val="18"/>
                <w:szCs w:val="18"/>
              </w:rPr>
              <w:t>S</w:t>
            </w:r>
            <w:r w:rsidRPr="006726CA">
              <w:rPr>
                <w:rFonts w:ascii="Times New Roman"/>
                <w:b/>
                <w:bCs/>
                <w:sz w:val="18"/>
                <w:szCs w:val="18"/>
                <w:vertAlign w:val="subscript"/>
              </w:rPr>
              <w:t>2</w:t>
            </w:r>
            <w:r w:rsidRPr="006726CA">
              <w:rPr>
                <w:rFonts w:ascii="Times New Roman"/>
                <w:b/>
                <w:bCs/>
                <w:sz w:val="18"/>
                <w:szCs w:val="18"/>
              </w:rPr>
              <w:t>O</w:t>
            </w:r>
            <w:r w:rsidRPr="006726CA">
              <w:rPr>
                <w:rFonts w:ascii="Times New Roman"/>
                <w:b/>
                <w:bCs/>
                <w:sz w:val="18"/>
                <w:szCs w:val="18"/>
                <w:vertAlign w:val="subscript"/>
              </w:rPr>
              <w:t>4</w:t>
            </w:r>
          </w:p>
        </w:tc>
        <w:tc>
          <w:tcPr>
            <w:tcW w:w="1682" w:type="dxa"/>
            <w:gridSpan w:val="3"/>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分子量</w:t>
            </w:r>
          </w:p>
        </w:tc>
        <w:tc>
          <w:tcPr>
            <w:tcW w:w="1616"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174.11</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理化性质</w:t>
            </w:r>
          </w:p>
        </w:tc>
        <w:tc>
          <w:tcPr>
            <w:tcW w:w="7756" w:type="dxa"/>
            <w:gridSpan w:val="9"/>
            <w:vAlign w:val="center"/>
          </w:tcPr>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外观与性状：白色砂状结晶或淡黄色粉末。</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燃烧爆炸危险性</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危险性类别：第</w:t>
            </w:r>
            <w:r w:rsidRPr="006726CA">
              <w:rPr>
                <w:rFonts w:ascii="Times New Roman"/>
                <w:sz w:val="18"/>
                <w:szCs w:val="18"/>
              </w:rPr>
              <w:t>4.2</w:t>
            </w:r>
            <w:r w:rsidRPr="006726CA">
              <w:rPr>
                <w:rFonts w:ascii="Times New Roman"/>
                <w:sz w:val="18"/>
                <w:szCs w:val="18"/>
              </w:rPr>
              <w:t>类</w:t>
            </w:r>
            <w:r w:rsidRPr="006726CA">
              <w:rPr>
                <w:rFonts w:ascii="Times New Roman"/>
                <w:sz w:val="18"/>
                <w:szCs w:val="18"/>
              </w:rPr>
              <w:t xml:space="preserve">  </w:t>
            </w:r>
            <w:r w:rsidRPr="006726CA">
              <w:rPr>
                <w:rFonts w:ascii="Times New Roman"/>
                <w:sz w:val="18"/>
                <w:szCs w:val="18"/>
              </w:rPr>
              <w:t>自燃物品</w:t>
            </w:r>
          </w:p>
          <w:p w:rsidR="00467F2F" w:rsidRPr="006726CA" w:rsidRDefault="00467F2F" w:rsidP="003A49A3">
            <w:pPr>
              <w:spacing w:line="320" w:lineRule="atLeast"/>
              <w:rPr>
                <w:rFonts w:ascii="Times New Roman"/>
                <w:sz w:val="18"/>
                <w:szCs w:val="18"/>
              </w:rPr>
            </w:pPr>
            <w:r w:rsidRPr="006726CA">
              <w:rPr>
                <w:rFonts w:ascii="Times New Roman"/>
                <w:sz w:val="18"/>
                <w:szCs w:val="18"/>
              </w:rPr>
              <w:t>燃爆危险：本品属自燃物品，具刺激性。</w:t>
            </w:r>
          </w:p>
          <w:p w:rsidR="00467F2F" w:rsidRPr="006726CA" w:rsidRDefault="00467F2F" w:rsidP="003A49A3">
            <w:pPr>
              <w:spacing w:line="320" w:lineRule="atLeast"/>
              <w:rPr>
                <w:rFonts w:ascii="Times New Roman"/>
                <w:sz w:val="18"/>
                <w:szCs w:val="18"/>
              </w:rPr>
            </w:pPr>
            <w:r w:rsidRPr="006726CA">
              <w:rPr>
                <w:rFonts w:ascii="Times New Roman"/>
                <w:sz w:val="18"/>
                <w:szCs w:val="18"/>
              </w:rPr>
              <w:t>危险特性：强还原剂。</w:t>
            </w:r>
            <w:r w:rsidRPr="006726CA">
              <w:rPr>
                <w:rFonts w:ascii="Times New Roman"/>
                <w:sz w:val="18"/>
                <w:szCs w:val="18"/>
              </w:rPr>
              <w:t>250</w:t>
            </w:r>
            <w:r w:rsidRPr="006726CA">
              <w:rPr>
                <w:rFonts w:hAnsi="宋体" w:cs="宋体" w:hint="eastAsia"/>
                <w:sz w:val="18"/>
                <w:szCs w:val="18"/>
              </w:rPr>
              <w:t>℃</w:t>
            </w:r>
            <w:r w:rsidRPr="006726CA">
              <w:rPr>
                <w:rFonts w:ascii="Times New Roman"/>
                <w:sz w:val="18"/>
                <w:szCs w:val="18"/>
              </w:rPr>
              <w:t xml:space="preserve"> </w:t>
            </w:r>
            <w:r w:rsidRPr="006726CA">
              <w:rPr>
                <w:rFonts w:ascii="Times New Roman"/>
                <w:sz w:val="18"/>
                <w:szCs w:val="18"/>
              </w:rPr>
              <w:t>时能自燃。加热或接触明火能燃烧。暴露在空气中会被氧化而变质。遇水、酸类或与有机物、氧化剂接触，都可放出大量热而引起剧烈燃烧，并放出有毒和易燃的二氧化硫。</w:t>
            </w:r>
          </w:p>
          <w:p w:rsidR="00467F2F" w:rsidRPr="006726CA" w:rsidRDefault="00467F2F" w:rsidP="003A49A3">
            <w:pPr>
              <w:spacing w:line="320" w:lineRule="atLeast"/>
              <w:rPr>
                <w:rFonts w:ascii="Times New Roman"/>
                <w:sz w:val="18"/>
                <w:szCs w:val="18"/>
              </w:rPr>
            </w:pPr>
            <w:r w:rsidRPr="006726CA">
              <w:rPr>
                <w:rFonts w:ascii="Times New Roman"/>
                <w:sz w:val="18"/>
                <w:szCs w:val="18"/>
              </w:rPr>
              <w:t>有害燃烧产物：硫化物。</w:t>
            </w:r>
          </w:p>
          <w:p w:rsidR="00467F2F" w:rsidRPr="006726CA" w:rsidRDefault="00467F2F" w:rsidP="003A49A3">
            <w:pPr>
              <w:spacing w:line="320" w:lineRule="atLeast"/>
              <w:rPr>
                <w:rFonts w:ascii="Times New Roman"/>
                <w:sz w:val="18"/>
                <w:szCs w:val="18"/>
              </w:rPr>
            </w:pPr>
            <w:r w:rsidRPr="006726CA">
              <w:rPr>
                <w:rFonts w:ascii="Times New Roman"/>
                <w:sz w:val="18"/>
                <w:szCs w:val="18"/>
              </w:rPr>
              <w:t>灭火方法：尽可能将容器从火场移至空旷处。</w:t>
            </w:r>
          </w:p>
          <w:p w:rsidR="00467F2F" w:rsidRPr="006726CA" w:rsidRDefault="00467F2F" w:rsidP="003A49A3">
            <w:pPr>
              <w:spacing w:line="320" w:lineRule="atLeast"/>
              <w:rPr>
                <w:rFonts w:ascii="Times New Roman"/>
                <w:sz w:val="18"/>
                <w:szCs w:val="18"/>
              </w:rPr>
            </w:pPr>
            <w:r w:rsidRPr="006726CA">
              <w:rPr>
                <w:rFonts w:ascii="Times New Roman"/>
                <w:sz w:val="18"/>
                <w:szCs w:val="18"/>
              </w:rPr>
              <w:t>灭火剂：干粉、二氧化碳、砂土。禁止用水。</w:t>
            </w:r>
          </w:p>
          <w:p w:rsidR="00467F2F" w:rsidRPr="006726CA" w:rsidRDefault="00467F2F" w:rsidP="003A49A3">
            <w:pPr>
              <w:spacing w:line="320" w:lineRule="atLeast"/>
              <w:rPr>
                <w:rFonts w:ascii="Times New Roman"/>
                <w:sz w:val="18"/>
                <w:szCs w:val="18"/>
              </w:rPr>
            </w:pPr>
            <w:r w:rsidRPr="006726CA">
              <w:rPr>
                <w:rFonts w:ascii="Times New Roman"/>
                <w:sz w:val="18"/>
                <w:szCs w:val="18"/>
              </w:rPr>
              <w:t>稳定性：不稳定</w:t>
            </w:r>
          </w:p>
          <w:p w:rsidR="00467F2F" w:rsidRPr="006726CA" w:rsidRDefault="00467F2F" w:rsidP="003A49A3">
            <w:pPr>
              <w:spacing w:line="320" w:lineRule="atLeast"/>
              <w:rPr>
                <w:rFonts w:ascii="Times New Roman"/>
                <w:sz w:val="18"/>
                <w:szCs w:val="18"/>
              </w:rPr>
            </w:pPr>
            <w:r w:rsidRPr="006726CA">
              <w:rPr>
                <w:rFonts w:ascii="Times New Roman"/>
                <w:sz w:val="18"/>
                <w:szCs w:val="18"/>
              </w:rPr>
              <w:t>禁配物：强氧化剂、酸类、易燃或可燃物。</w:t>
            </w:r>
          </w:p>
          <w:p w:rsidR="00467F2F" w:rsidRPr="006726CA" w:rsidRDefault="00467F2F" w:rsidP="003A49A3">
            <w:pPr>
              <w:spacing w:line="320" w:lineRule="atLeast"/>
              <w:rPr>
                <w:rFonts w:ascii="Times New Roman"/>
                <w:sz w:val="18"/>
                <w:szCs w:val="18"/>
              </w:rPr>
            </w:pPr>
            <w:r w:rsidRPr="006726CA">
              <w:rPr>
                <w:rFonts w:ascii="Times New Roman"/>
                <w:sz w:val="18"/>
                <w:szCs w:val="18"/>
              </w:rPr>
              <w:t>避免接触的条件</w:t>
            </w:r>
            <w:r w:rsidRPr="006726CA">
              <w:rPr>
                <w:rFonts w:ascii="Times New Roman"/>
                <w:sz w:val="18"/>
                <w:szCs w:val="18"/>
              </w:rPr>
              <w:t xml:space="preserve">: </w:t>
            </w:r>
            <w:r w:rsidRPr="006726CA">
              <w:rPr>
                <w:rFonts w:ascii="Times New Roman"/>
                <w:sz w:val="18"/>
                <w:szCs w:val="18"/>
              </w:rPr>
              <w:t>受热分解、在空气中可氧化。</w:t>
            </w:r>
            <w:r w:rsidRPr="006726CA">
              <w:rPr>
                <w:rFonts w:ascii="Times New Roman"/>
                <w:sz w:val="18"/>
                <w:szCs w:val="18"/>
              </w:rPr>
              <w:t xml:space="preserve">   </w:t>
            </w:r>
            <w:r w:rsidRPr="006726CA">
              <w:rPr>
                <w:rFonts w:ascii="Times New Roman"/>
                <w:sz w:val="18"/>
                <w:szCs w:val="18"/>
              </w:rPr>
              <w:t>聚合危害：不聚合</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包装与储运</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包装标志：自燃物品</w:t>
            </w:r>
          </w:p>
          <w:p w:rsidR="00467F2F" w:rsidRPr="006726CA" w:rsidRDefault="00467F2F" w:rsidP="003A49A3">
            <w:pPr>
              <w:spacing w:line="320" w:lineRule="atLeast"/>
              <w:rPr>
                <w:rFonts w:ascii="Times New Roman"/>
                <w:sz w:val="18"/>
                <w:szCs w:val="18"/>
              </w:rPr>
            </w:pPr>
            <w:r w:rsidRPr="006726CA">
              <w:rPr>
                <w:rFonts w:ascii="Times New Roman"/>
                <w:sz w:val="18"/>
                <w:szCs w:val="18"/>
              </w:rPr>
              <w:t>包装类别：</w:t>
            </w:r>
            <w:r w:rsidRPr="006726CA">
              <w:rPr>
                <w:rFonts w:ascii="Times New Roman"/>
                <w:sz w:val="18"/>
                <w:szCs w:val="18"/>
              </w:rPr>
              <w:t>O52</w:t>
            </w:r>
          </w:p>
          <w:p w:rsidR="00467F2F" w:rsidRPr="006726CA" w:rsidRDefault="00467F2F" w:rsidP="003A49A3">
            <w:pPr>
              <w:spacing w:line="320" w:lineRule="atLeast"/>
              <w:rPr>
                <w:rFonts w:ascii="Times New Roman"/>
                <w:sz w:val="18"/>
                <w:szCs w:val="18"/>
              </w:rPr>
            </w:pPr>
            <w:r w:rsidRPr="006726CA">
              <w:rPr>
                <w:rFonts w:ascii="Times New Roman"/>
                <w:sz w:val="18"/>
                <w:szCs w:val="18"/>
              </w:rPr>
              <w:t>包装方法：塑料袋或二层牛皮纸袋外全开口或中开口钢桶（钢板厚</w:t>
            </w:r>
            <w:r w:rsidRPr="006726CA">
              <w:rPr>
                <w:rFonts w:ascii="Times New Roman"/>
                <w:sz w:val="18"/>
                <w:szCs w:val="18"/>
              </w:rPr>
              <w:t xml:space="preserve">0.5 </w:t>
            </w:r>
            <w:r w:rsidRPr="006726CA">
              <w:rPr>
                <w:rFonts w:ascii="Times New Roman"/>
                <w:sz w:val="18"/>
                <w:szCs w:val="18"/>
              </w:rPr>
              <w:t>毫米，每桶净重不超过</w:t>
            </w:r>
            <w:r w:rsidRPr="006726CA">
              <w:rPr>
                <w:rFonts w:ascii="Times New Roman"/>
                <w:sz w:val="18"/>
                <w:szCs w:val="18"/>
              </w:rPr>
              <w:t>50</w:t>
            </w:r>
            <w:r w:rsidRPr="006726CA">
              <w:rPr>
                <w:rFonts w:ascii="Times New Roman"/>
                <w:sz w:val="18"/>
                <w:szCs w:val="18"/>
              </w:rPr>
              <w:t>公斤）；螺纹口玻璃瓶、铁盖压口玻璃瓶、塑料瓶或金属桶（罐）外普通木箱；螺纹口玻璃瓶、塑料瓶或镀锡薄钢板桶（罐）外满底板花格箱、纤维板箱或胶合板箱。</w:t>
            </w:r>
          </w:p>
          <w:p w:rsidR="00467F2F" w:rsidRPr="006726CA" w:rsidRDefault="00467F2F" w:rsidP="003A49A3">
            <w:pPr>
              <w:spacing w:line="320" w:lineRule="atLeast"/>
              <w:rPr>
                <w:rFonts w:ascii="Times New Roman"/>
                <w:sz w:val="18"/>
                <w:szCs w:val="18"/>
              </w:rPr>
            </w:pPr>
            <w:r w:rsidRPr="006726CA">
              <w:rPr>
                <w:rFonts w:ascii="Times New Roman"/>
                <w:sz w:val="18"/>
                <w:szCs w:val="18"/>
              </w:rPr>
              <w:t>储存注意事项：储存于阴凉、通风的库房。相对湿度保持在</w:t>
            </w:r>
            <w:r w:rsidRPr="006726CA">
              <w:rPr>
                <w:rFonts w:ascii="Times New Roman"/>
                <w:sz w:val="18"/>
                <w:szCs w:val="18"/>
              </w:rPr>
              <w:t>75</w:t>
            </w:r>
            <w:r w:rsidRPr="006726CA">
              <w:rPr>
                <w:rFonts w:ascii="Times New Roman"/>
                <w:sz w:val="18"/>
                <w:szCs w:val="18"/>
              </w:rPr>
              <w:t>％以下。</w:t>
            </w:r>
          </w:p>
          <w:p w:rsidR="00467F2F" w:rsidRPr="006726CA" w:rsidRDefault="00467F2F" w:rsidP="003A49A3">
            <w:pPr>
              <w:spacing w:line="320" w:lineRule="atLeast"/>
              <w:rPr>
                <w:rFonts w:ascii="Times New Roman"/>
                <w:sz w:val="18"/>
                <w:szCs w:val="18"/>
              </w:rPr>
            </w:pPr>
            <w:r w:rsidRPr="006726CA">
              <w:rPr>
                <w:rFonts w:ascii="Times New Roman"/>
                <w:sz w:val="18"/>
                <w:szCs w:val="18"/>
              </w:rPr>
              <w:t>包装要求：密封，不可与空气接触。应与氧化剂、酸类、易（可）燃物分开存放，切忌混储。采用防爆型照明、通风设施。禁止使用易产生火花的机械设备和工具。储区应备有合适的材料收容泄漏物。</w:t>
            </w:r>
          </w:p>
          <w:p w:rsidR="00467F2F" w:rsidRPr="006726CA" w:rsidRDefault="00467F2F" w:rsidP="003A49A3">
            <w:pPr>
              <w:spacing w:line="320" w:lineRule="atLeast"/>
              <w:rPr>
                <w:rFonts w:ascii="Times New Roman"/>
                <w:sz w:val="18"/>
                <w:szCs w:val="18"/>
              </w:rPr>
            </w:pPr>
            <w:r w:rsidRPr="006726CA">
              <w:rPr>
                <w:rFonts w:ascii="Times New Roman"/>
                <w:sz w:val="18"/>
                <w:szCs w:val="18"/>
              </w:rPr>
              <w:t>运输注意事项：运输时运输车辆应配备相应品种和数量的消防器材及泄漏应急处理设备。装运本品的车辆排气管须有阻火装置。运输过程中要确保容器不泄漏、不倒塌、不坠落、不损坏。严禁与氧化剂、酸类、易燃物或可燃物、食用化学品等混装混运。运输途中应防曝晒、雨淋，防高温。中途停留时应远离火种、热源。运输用车、船必须干燥，并有良好的防雨设施。车辆运输完毕应进行彻底清扫。铁路运输时要禁止溜放。</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毒性及健康危害性</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侵入途径：吸入、食入。</w:t>
            </w:r>
          </w:p>
          <w:p w:rsidR="00467F2F" w:rsidRPr="006726CA" w:rsidRDefault="00467F2F" w:rsidP="003A49A3">
            <w:pPr>
              <w:spacing w:line="320" w:lineRule="atLeast"/>
              <w:rPr>
                <w:rFonts w:ascii="Times New Roman"/>
                <w:sz w:val="18"/>
                <w:szCs w:val="18"/>
              </w:rPr>
            </w:pPr>
            <w:r w:rsidRPr="006726CA">
              <w:rPr>
                <w:rFonts w:ascii="Times New Roman"/>
                <w:sz w:val="18"/>
                <w:szCs w:val="18"/>
              </w:rPr>
              <w:t>健康危害：本品对眼、呼吸道和皮肤有刺激性，接触后可引起头痛、恶心和呕吐。</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急救</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皮肤接触：脱去污染的衣着，用肥皂水和清水彻底冲洗皮肤。</w:t>
            </w:r>
          </w:p>
          <w:p w:rsidR="00467F2F" w:rsidRPr="006726CA" w:rsidRDefault="00467F2F" w:rsidP="003A49A3">
            <w:pPr>
              <w:spacing w:line="320" w:lineRule="atLeast"/>
              <w:rPr>
                <w:rFonts w:ascii="Times New Roman"/>
                <w:sz w:val="18"/>
                <w:szCs w:val="18"/>
              </w:rPr>
            </w:pPr>
            <w:r w:rsidRPr="006726CA">
              <w:rPr>
                <w:rFonts w:ascii="Times New Roman"/>
                <w:sz w:val="18"/>
                <w:szCs w:val="18"/>
              </w:rPr>
              <w:t>眼睛接触：提起眼睑，用流动清水或生理盐水冲洗。就医。</w:t>
            </w:r>
          </w:p>
          <w:p w:rsidR="00467F2F" w:rsidRPr="006726CA" w:rsidRDefault="00467F2F" w:rsidP="003A49A3">
            <w:pPr>
              <w:spacing w:line="320" w:lineRule="atLeast"/>
              <w:rPr>
                <w:rFonts w:ascii="Times New Roman"/>
                <w:sz w:val="18"/>
                <w:szCs w:val="18"/>
              </w:rPr>
            </w:pPr>
            <w:r w:rsidRPr="006726CA">
              <w:rPr>
                <w:rFonts w:ascii="Times New Roman"/>
                <w:sz w:val="18"/>
                <w:szCs w:val="18"/>
              </w:rPr>
              <w:t>吸入：迅速脱离现场至空气新鲜处。保持呼吸道通畅。如呼吸困难，给输氧。如呼吸停止，立即进行人工呼吸。就医。</w:t>
            </w:r>
          </w:p>
          <w:p w:rsidR="00467F2F" w:rsidRPr="006726CA" w:rsidRDefault="00467F2F" w:rsidP="003A49A3">
            <w:pPr>
              <w:spacing w:line="320" w:lineRule="atLeast"/>
              <w:rPr>
                <w:rFonts w:ascii="Times New Roman"/>
                <w:sz w:val="18"/>
                <w:szCs w:val="18"/>
              </w:rPr>
            </w:pPr>
            <w:r w:rsidRPr="006726CA">
              <w:rPr>
                <w:rFonts w:ascii="Times New Roman"/>
                <w:sz w:val="18"/>
                <w:szCs w:val="18"/>
              </w:rPr>
              <w:t>食入：饮足量温水，催吐。就医。</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防护措施</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工程控制：密闭操作，局部排风。</w:t>
            </w:r>
          </w:p>
          <w:p w:rsidR="00467F2F" w:rsidRPr="006726CA" w:rsidRDefault="00467F2F" w:rsidP="003A49A3">
            <w:pPr>
              <w:spacing w:line="320" w:lineRule="atLeast"/>
              <w:rPr>
                <w:rFonts w:ascii="Times New Roman"/>
                <w:sz w:val="18"/>
                <w:szCs w:val="18"/>
              </w:rPr>
            </w:pPr>
            <w:r w:rsidRPr="006726CA">
              <w:rPr>
                <w:rFonts w:ascii="Times New Roman"/>
                <w:sz w:val="18"/>
                <w:szCs w:val="18"/>
              </w:rPr>
              <w:t>呼吸系统防护：可能接触其粉尘时，应该佩戴自吸过滤式防尘口罩。必要时，佩戴自给式呼吸器。</w:t>
            </w:r>
            <w:r w:rsidRPr="006726CA">
              <w:rPr>
                <w:rFonts w:ascii="Times New Roman"/>
                <w:sz w:val="18"/>
                <w:szCs w:val="18"/>
              </w:rPr>
              <w:t xml:space="preserve">       </w:t>
            </w:r>
            <w:r w:rsidRPr="006726CA">
              <w:rPr>
                <w:rFonts w:ascii="Times New Roman"/>
                <w:sz w:val="18"/>
                <w:szCs w:val="18"/>
              </w:rPr>
              <w:t>眼睛防护：戴安全防护眼镜。</w:t>
            </w:r>
          </w:p>
          <w:p w:rsidR="00467F2F" w:rsidRPr="006726CA" w:rsidRDefault="00467F2F" w:rsidP="003A49A3">
            <w:pPr>
              <w:spacing w:line="320" w:lineRule="atLeast"/>
              <w:rPr>
                <w:rFonts w:ascii="Times New Roman"/>
                <w:sz w:val="18"/>
                <w:szCs w:val="18"/>
              </w:rPr>
            </w:pPr>
            <w:r w:rsidRPr="006726CA">
              <w:rPr>
                <w:rFonts w:ascii="Times New Roman"/>
                <w:sz w:val="18"/>
                <w:szCs w:val="18"/>
              </w:rPr>
              <w:t>身体防护：穿化学防护服。</w:t>
            </w:r>
          </w:p>
          <w:p w:rsidR="00467F2F" w:rsidRPr="006726CA" w:rsidRDefault="00467F2F" w:rsidP="003A49A3">
            <w:pPr>
              <w:spacing w:line="320" w:lineRule="atLeast"/>
              <w:rPr>
                <w:rFonts w:ascii="Times New Roman"/>
                <w:sz w:val="18"/>
                <w:szCs w:val="18"/>
              </w:rPr>
            </w:pPr>
            <w:r w:rsidRPr="006726CA">
              <w:rPr>
                <w:rFonts w:ascii="Times New Roman"/>
                <w:sz w:val="18"/>
                <w:szCs w:val="18"/>
              </w:rPr>
              <w:t>手防护：戴乳胶手套。</w:t>
            </w:r>
          </w:p>
          <w:p w:rsidR="00467F2F" w:rsidRPr="006726CA" w:rsidRDefault="00467F2F" w:rsidP="003A49A3">
            <w:pPr>
              <w:spacing w:line="320" w:lineRule="atLeast"/>
              <w:rPr>
                <w:rFonts w:ascii="Times New Roman"/>
                <w:sz w:val="18"/>
                <w:szCs w:val="18"/>
              </w:rPr>
            </w:pPr>
            <w:r w:rsidRPr="006726CA">
              <w:rPr>
                <w:rFonts w:ascii="Times New Roman"/>
                <w:sz w:val="18"/>
                <w:szCs w:val="18"/>
              </w:rPr>
              <w:t>其它防护：工作现场禁止吸烟、进食和饮水。工作完毕，淋浴更衣。注意个人清洁卫生。</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lastRenderedPageBreak/>
              <w:t>泄漏处置</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应急处理：隔离泄漏污染区，限制出入。切断火源。建议应急处理人员戴自给正压式呼吸器，穿化学防护服。不要直接接触泄漏物。小量泄漏：避免扬尘，用洁净的铲子收集于干燥、洁净、有盖的容器中。</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品名</w:t>
            </w:r>
          </w:p>
        </w:tc>
        <w:tc>
          <w:tcPr>
            <w:tcW w:w="1884"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纯碱</w:t>
            </w:r>
          </w:p>
        </w:tc>
        <w:tc>
          <w:tcPr>
            <w:tcW w:w="1197" w:type="dxa"/>
            <w:gridSpan w:val="3"/>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别名</w:t>
            </w:r>
          </w:p>
        </w:tc>
        <w:tc>
          <w:tcPr>
            <w:tcW w:w="1377"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碳酸钠</w:t>
            </w:r>
          </w:p>
        </w:tc>
        <w:tc>
          <w:tcPr>
            <w:tcW w:w="1682" w:type="dxa"/>
            <w:gridSpan w:val="3"/>
            <w:vAlign w:val="center"/>
          </w:tcPr>
          <w:p w:rsidR="00467F2F" w:rsidRPr="006726CA" w:rsidRDefault="00467F2F" w:rsidP="003A49A3">
            <w:pPr>
              <w:spacing w:line="320" w:lineRule="atLeast"/>
              <w:rPr>
                <w:rFonts w:ascii="Times New Roman"/>
                <w:b/>
                <w:bCs/>
                <w:sz w:val="18"/>
                <w:szCs w:val="18"/>
              </w:rPr>
            </w:pPr>
            <w:r w:rsidRPr="006726CA">
              <w:rPr>
                <w:rFonts w:ascii="Times New Roman"/>
                <w:b/>
                <w:bCs/>
                <w:sz w:val="18"/>
                <w:szCs w:val="18"/>
              </w:rPr>
              <w:t>危险货物编号</w:t>
            </w:r>
          </w:p>
        </w:tc>
        <w:tc>
          <w:tcPr>
            <w:tcW w:w="1616" w:type="dxa"/>
            <w:vAlign w:val="center"/>
          </w:tcPr>
          <w:p w:rsidR="00467F2F" w:rsidRPr="006726CA" w:rsidRDefault="00467F2F" w:rsidP="003A49A3">
            <w:pPr>
              <w:spacing w:line="320" w:lineRule="atLeast"/>
              <w:jc w:val="center"/>
              <w:rPr>
                <w:rFonts w:ascii="Times New Roman"/>
                <w:b/>
                <w:bCs/>
                <w:sz w:val="18"/>
                <w:szCs w:val="18"/>
              </w:rPr>
            </w:pP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英文名称</w:t>
            </w:r>
          </w:p>
        </w:tc>
        <w:tc>
          <w:tcPr>
            <w:tcW w:w="1884"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Sodium carbonate</w:t>
            </w:r>
          </w:p>
        </w:tc>
        <w:tc>
          <w:tcPr>
            <w:tcW w:w="1197" w:type="dxa"/>
            <w:gridSpan w:val="3"/>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分子式</w:t>
            </w:r>
          </w:p>
        </w:tc>
        <w:tc>
          <w:tcPr>
            <w:tcW w:w="1377"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Na</w:t>
            </w:r>
            <w:r w:rsidRPr="006726CA">
              <w:rPr>
                <w:rFonts w:ascii="Times New Roman"/>
                <w:b/>
                <w:bCs/>
                <w:sz w:val="18"/>
                <w:szCs w:val="18"/>
                <w:vertAlign w:val="subscript"/>
              </w:rPr>
              <w:t>2</w:t>
            </w:r>
            <w:r w:rsidRPr="006726CA">
              <w:rPr>
                <w:rFonts w:ascii="Times New Roman"/>
                <w:b/>
                <w:bCs/>
                <w:sz w:val="18"/>
                <w:szCs w:val="18"/>
              </w:rPr>
              <w:t>CO</w:t>
            </w:r>
            <w:r w:rsidRPr="006726CA">
              <w:rPr>
                <w:rFonts w:ascii="Times New Roman"/>
                <w:b/>
                <w:bCs/>
                <w:sz w:val="18"/>
                <w:szCs w:val="18"/>
                <w:vertAlign w:val="subscript"/>
              </w:rPr>
              <w:t>3</w:t>
            </w:r>
          </w:p>
        </w:tc>
        <w:tc>
          <w:tcPr>
            <w:tcW w:w="1682" w:type="dxa"/>
            <w:gridSpan w:val="3"/>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分子量</w:t>
            </w:r>
          </w:p>
        </w:tc>
        <w:tc>
          <w:tcPr>
            <w:tcW w:w="1616"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105.99</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理化性质</w:t>
            </w:r>
          </w:p>
        </w:tc>
        <w:tc>
          <w:tcPr>
            <w:tcW w:w="7756" w:type="dxa"/>
            <w:gridSpan w:val="9"/>
            <w:vAlign w:val="center"/>
          </w:tcPr>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外观与性状：白色粉末或细颗粒</w:t>
            </w:r>
            <w:r w:rsidRPr="006726CA">
              <w:rPr>
                <w:rFonts w:ascii="Times New Roman"/>
                <w:sz w:val="18"/>
                <w:szCs w:val="18"/>
              </w:rPr>
              <w:t>(</w:t>
            </w:r>
            <w:r w:rsidRPr="006726CA">
              <w:rPr>
                <w:rFonts w:ascii="Times New Roman"/>
                <w:sz w:val="18"/>
                <w:szCs w:val="18"/>
              </w:rPr>
              <w:t>无水纯品</w:t>
            </w:r>
            <w:r w:rsidRPr="006726CA">
              <w:rPr>
                <w:rFonts w:ascii="Times New Roman"/>
                <w:sz w:val="18"/>
                <w:szCs w:val="18"/>
              </w:rPr>
              <w:t>)</w:t>
            </w:r>
            <w:r w:rsidRPr="006726CA">
              <w:rPr>
                <w:rFonts w:ascii="Times New Roman"/>
                <w:sz w:val="18"/>
                <w:szCs w:val="18"/>
              </w:rPr>
              <w:t>，味涩。</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燃烧爆炸危险性</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燃爆危险：本品不燃，具腐蚀性、刺激性，可致人体灼伤。</w:t>
            </w:r>
          </w:p>
          <w:p w:rsidR="00467F2F" w:rsidRPr="006726CA" w:rsidRDefault="00467F2F" w:rsidP="003A49A3">
            <w:pPr>
              <w:spacing w:line="320" w:lineRule="atLeast"/>
              <w:rPr>
                <w:rFonts w:ascii="Times New Roman"/>
                <w:sz w:val="18"/>
                <w:szCs w:val="18"/>
              </w:rPr>
            </w:pPr>
            <w:r w:rsidRPr="006726CA">
              <w:rPr>
                <w:rFonts w:ascii="Times New Roman"/>
                <w:sz w:val="18"/>
                <w:szCs w:val="18"/>
              </w:rPr>
              <w:t>危险特性：具有腐蚀性。未有特殊的燃烧爆炸特性。</w:t>
            </w:r>
          </w:p>
          <w:p w:rsidR="00467F2F" w:rsidRPr="006726CA" w:rsidRDefault="00467F2F" w:rsidP="003A49A3">
            <w:pPr>
              <w:spacing w:line="320" w:lineRule="atLeast"/>
              <w:rPr>
                <w:rFonts w:ascii="Times New Roman"/>
                <w:sz w:val="18"/>
                <w:szCs w:val="18"/>
              </w:rPr>
            </w:pPr>
            <w:r w:rsidRPr="006726CA">
              <w:rPr>
                <w:rFonts w:ascii="Times New Roman"/>
                <w:sz w:val="18"/>
                <w:szCs w:val="18"/>
              </w:rPr>
              <w:t>有害燃烧产物：自然分解产物未知。</w:t>
            </w:r>
          </w:p>
          <w:p w:rsidR="00467F2F" w:rsidRPr="006726CA" w:rsidRDefault="00467F2F" w:rsidP="003A49A3">
            <w:pPr>
              <w:spacing w:line="320" w:lineRule="atLeast"/>
              <w:rPr>
                <w:rFonts w:ascii="Times New Roman"/>
                <w:sz w:val="18"/>
                <w:szCs w:val="18"/>
              </w:rPr>
            </w:pPr>
            <w:r w:rsidRPr="006726CA">
              <w:rPr>
                <w:rFonts w:ascii="Times New Roman"/>
                <w:sz w:val="18"/>
                <w:szCs w:val="18"/>
              </w:rPr>
              <w:t>灭火方法：消防人员必须穿全身耐酸碱消防服。灭火时尽可能将容器从火场移至空旷处。</w:t>
            </w:r>
            <w:r w:rsidRPr="006726CA">
              <w:rPr>
                <w:rFonts w:ascii="Times New Roman"/>
                <w:sz w:val="18"/>
                <w:szCs w:val="18"/>
              </w:rPr>
              <w:t xml:space="preserve">       </w:t>
            </w:r>
          </w:p>
          <w:p w:rsidR="00467F2F" w:rsidRPr="006726CA" w:rsidRDefault="00467F2F" w:rsidP="003A49A3">
            <w:pPr>
              <w:spacing w:line="320" w:lineRule="atLeast"/>
              <w:rPr>
                <w:rFonts w:ascii="Times New Roman"/>
                <w:sz w:val="18"/>
                <w:szCs w:val="18"/>
              </w:rPr>
            </w:pPr>
            <w:r w:rsidRPr="006726CA">
              <w:rPr>
                <w:rFonts w:ascii="Times New Roman"/>
                <w:sz w:val="18"/>
                <w:szCs w:val="18"/>
              </w:rPr>
              <w:t>稳定性：稳定</w:t>
            </w:r>
          </w:p>
          <w:p w:rsidR="00467F2F" w:rsidRPr="006726CA" w:rsidRDefault="00467F2F" w:rsidP="003A49A3">
            <w:pPr>
              <w:spacing w:line="320" w:lineRule="atLeast"/>
              <w:rPr>
                <w:rFonts w:ascii="Times New Roman"/>
                <w:sz w:val="18"/>
                <w:szCs w:val="18"/>
              </w:rPr>
            </w:pPr>
            <w:r w:rsidRPr="006726CA">
              <w:rPr>
                <w:rFonts w:ascii="Times New Roman"/>
                <w:sz w:val="18"/>
                <w:szCs w:val="18"/>
              </w:rPr>
              <w:t>禁配物：强酸、铝、氟。</w:t>
            </w:r>
          </w:p>
          <w:p w:rsidR="00467F2F" w:rsidRPr="006726CA" w:rsidRDefault="00467F2F" w:rsidP="003A49A3">
            <w:pPr>
              <w:spacing w:line="320" w:lineRule="atLeast"/>
              <w:rPr>
                <w:rFonts w:ascii="Times New Roman"/>
                <w:sz w:val="18"/>
                <w:szCs w:val="18"/>
              </w:rPr>
            </w:pPr>
            <w:r w:rsidRPr="006726CA">
              <w:rPr>
                <w:rFonts w:ascii="Times New Roman"/>
                <w:sz w:val="18"/>
                <w:szCs w:val="18"/>
              </w:rPr>
              <w:t>聚合危害：不聚合</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包装与储运</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包装类别：</w:t>
            </w:r>
            <w:r w:rsidRPr="006726CA">
              <w:rPr>
                <w:rFonts w:ascii="Times New Roman"/>
                <w:sz w:val="18"/>
                <w:szCs w:val="18"/>
              </w:rPr>
              <w:t>Z01</w:t>
            </w:r>
          </w:p>
          <w:p w:rsidR="00467F2F" w:rsidRPr="006726CA" w:rsidRDefault="00467F2F" w:rsidP="003A49A3">
            <w:pPr>
              <w:spacing w:line="320" w:lineRule="atLeast"/>
              <w:rPr>
                <w:rFonts w:ascii="Times New Roman"/>
                <w:sz w:val="18"/>
                <w:szCs w:val="18"/>
              </w:rPr>
            </w:pPr>
            <w:r w:rsidRPr="006726CA">
              <w:rPr>
                <w:rFonts w:ascii="Times New Roman"/>
                <w:sz w:val="18"/>
                <w:szCs w:val="18"/>
              </w:rPr>
              <w:t>储存注意事项：储存于阴凉、通风的库房。远离火种、热源。应与酸类等分开存放，切忌混储。储区应备有合适的材料收容泄漏物。</w:t>
            </w:r>
          </w:p>
          <w:p w:rsidR="00467F2F" w:rsidRPr="006726CA" w:rsidRDefault="00467F2F" w:rsidP="003A49A3">
            <w:pPr>
              <w:spacing w:line="320" w:lineRule="atLeast"/>
              <w:rPr>
                <w:rFonts w:ascii="Times New Roman"/>
                <w:sz w:val="18"/>
                <w:szCs w:val="18"/>
              </w:rPr>
            </w:pPr>
            <w:r w:rsidRPr="006726CA">
              <w:rPr>
                <w:rFonts w:ascii="Times New Roman"/>
                <w:sz w:val="18"/>
                <w:szCs w:val="18"/>
              </w:rPr>
              <w:t>运输注意事项：起运时包装要完整，装载应稳妥。运输过程中要确保容器不泄漏、不倒塌、不坠落、不损坏。严禁与酸类、食用化学品等混装混运。运输途中应防曝晒、雨淋，防高温。车辆运输完毕应进行彻底清扫。</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毒性及健康危害性</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急性毒性：</w:t>
            </w:r>
            <w:r w:rsidRPr="006726CA">
              <w:rPr>
                <w:rFonts w:ascii="Times New Roman"/>
                <w:sz w:val="18"/>
                <w:szCs w:val="18"/>
              </w:rPr>
              <w:t>LD</w:t>
            </w:r>
            <w:r w:rsidRPr="006726CA">
              <w:rPr>
                <w:rFonts w:ascii="Times New Roman"/>
                <w:sz w:val="18"/>
                <w:szCs w:val="18"/>
                <w:vertAlign w:val="subscript"/>
              </w:rPr>
              <w:t>50</w:t>
            </w:r>
            <w:r w:rsidRPr="006726CA">
              <w:rPr>
                <w:rFonts w:ascii="Times New Roman"/>
                <w:sz w:val="18"/>
                <w:szCs w:val="18"/>
              </w:rPr>
              <w:t>：</w:t>
            </w:r>
            <w:r w:rsidRPr="006726CA">
              <w:rPr>
                <w:rFonts w:ascii="Times New Roman"/>
                <w:sz w:val="18"/>
                <w:szCs w:val="18"/>
              </w:rPr>
              <w:t>4090 mg/kg(</w:t>
            </w:r>
            <w:r w:rsidRPr="006726CA">
              <w:rPr>
                <w:rFonts w:ascii="Times New Roman"/>
                <w:sz w:val="18"/>
                <w:szCs w:val="18"/>
              </w:rPr>
              <w:t>大鼠经口</w:t>
            </w:r>
            <w:r w:rsidRPr="006726CA">
              <w:rPr>
                <w:rFonts w:ascii="Times New Roman"/>
                <w:sz w:val="18"/>
                <w:szCs w:val="18"/>
              </w:rPr>
              <w:t xml:space="preserve">) </w:t>
            </w:r>
          </w:p>
          <w:p w:rsidR="00467F2F" w:rsidRPr="006726CA" w:rsidRDefault="00467F2F" w:rsidP="003A49A3">
            <w:pPr>
              <w:spacing w:line="320" w:lineRule="atLeast"/>
              <w:rPr>
                <w:rFonts w:ascii="Times New Roman"/>
                <w:sz w:val="18"/>
                <w:szCs w:val="18"/>
              </w:rPr>
            </w:pPr>
            <w:r w:rsidRPr="006726CA">
              <w:rPr>
                <w:rFonts w:ascii="Times New Roman"/>
                <w:sz w:val="18"/>
                <w:szCs w:val="18"/>
              </w:rPr>
              <w:t xml:space="preserve">          LC</w:t>
            </w:r>
            <w:r w:rsidRPr="006726CA">
              <w:rPr>
                <w:rFonts w:ascii="Times New Roman"/>
                <w:sz w:val="18"/>
                <w:szCs w:val="18"/>
                <w:vertAlign w:val="subscript"/>
              </w:rPr>
              <w:t>50</w:t>
            </w:r>
            <w:r w:rsidRPr="006726CA">
              <w:rPr>
                <w:rFonts w:ascii="Times New Roman"/>
                <w:sz w:val="18"/>
                <w:szCs w:val="18"/>
              </w:rPr>
              <w:t>：</w:t>
            </w:r>
            <w:r w:rsidRPr="006726CA">
              <w:rPr>
                <w:rFonts w:ascii="Times New Roman"/>
                <w:sz w:val="18"/>
                <w:szCs w:val="18"/>
              </w:rPr>
              <w:t>2300 mg/m</w:t>
            </w:r>
            <w:r w:rsidRPr="006726CA">
              <w:rPr>
                <w:rFonts w:ascii="Times New Roman"/>
                <w:sz w:val="18"/>
                <w:szCs w:val="18"/>
                <w:vertAlign w:val="superscript"/>
              </w:rPr>
              <w:t>3</w:t>
            </w:r>
            <w:r w:rsidRPr="006726CA">
              <w:rPr>
                <w:rFonts w:ascii="Times New Roman"/>
                <w:sz w:val="18"/>
                <w:szCs w:val="18"/>
              </w:rPr>
              <w:t>，</w:t>
            </w:r>
            <w:r w:rsidRPr="006726CA">
              <w:rPr>
                <w:rFonts w:ascii="Times New Roman"/>
                <w:sz w:val="18"/>
                <w:szCs w:val="18"/>
              </w:rPr>
              <w:t>2</w:t>
            </w:r>
            <w:r w:rsidRPr="006726CA">
              <w:rPr>
                <w:rFonts w:ascii="Times New Roman"/>
                <w:sz w:val="18"/>
                <w:szCs w:val="18"/>
              </w:rPr>
              <w:t>小时</w:t>
            </w:r>
            <w:r w:rsidRPr="006726CA">
              <w:rPr>
                <w:rFonts w:ascii="Times New Roman"/>
                <w:sz w:val="18"/>
                <w:szCs w:val="18"/>
              </w:rPr>
              <w:t>(</w:t>
            </w:r>
            <w:r w:rsidRPr="006726CA">
              <w:rPr>
                <w:rFonts w:ascii="Times New Roman"/>
                <w:sz w:val="18"/>
                <w:szCs w:val="18"/>
              </w:rPr>
              <w:t>大鼠吸入</w:t>
            </w:r>
            <w:r w:rsidRPr="006726CA">
              <w:rPr>
                <w:rFonts w:ascii="Times New Roman"/>
                <w:sz w:val="18"/>
                <w:szCs w:val="18"/>
              </w:rPr>
              <w:t>)</w:t>
            </w:r>
          </w:p>
          <w:p w:rsidR="00467F2F" w:rsidRPr="006726CA" w:rsidRDefault="00467F2F" w:rsidP="003A49A3">
            <w:pPr>
              <w:spacing w:line="320" w:lineRule="atLeast"/>
              <w:rPr>
                <w:rFonts w:ascii="Times New Roman"/>
                <w:sz w:val="18"/>
                <w:szCs w:val="18"/>
              </w:rPr>
            </w:pPr>
            <w:r w:rsidRPr="006726CA">
              <w:rPr>
                <w:rFonts w:ascii="Times New Roman"/>
                <w:sz w:val="18"/>
                <w:szCs w:val="18"/>
              </w:rPr>
              <w:t>侵入途径：吸入、食入、经皮吸收</w:t>
            </w:r>
          </w:p>
          <w:p w:rsidR="00467F2F" w:rsidRPr="006726CA" w:rsidRDefault="00467F2F" w:rsidP="003A49A3">
            <w:pPr>
              <w:spacing w:line="320" w:lineRule="atLeast"/>
              <w:rPr>
                <w:rFonts w:ascii="Times New Roman"/>
                <w:sz w:val="18"/>
                <w:szCs w:val="18"/>
              </w:rPr>
            </w:pPr>
            <w:r w:rsidRPr="006726CA">
              <w:rPr>
                <w:rFonts w:ascii="Times New Roman"/>
                <w:sz w:val="18"/>
                <w:szCs w:val="18"/>
              </w:rPr>
              <w:t>健康危害：本品具有刺激性和腐蚀性。直接接触可引起皮肤和眼灼伤。生产中吸入其。</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急救</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皮肤接触：立即脱去污染的衣着，用大量流动清水冲洗至少</w:t>
            </w:r>
            <w:r w:rsidRPr="006726CA">
              <w:rPr>
                <w:rFonts w:ascii="Times New Roman"/>
                <w:sz w:val="18"/>
                <w:szCs w:val="18"/>
              </w:rPr>
              <w:t>15</w:t>
            </w:r>
            <w:r w:rsidRPr="006726CA">
              <w:rPr>
                <w:rFonts w:ascii="Times New Roman"/>
                <w:sz w:val="18"/>
                <w:szCs w:val="18"/>
              </w:rPr>
              <w:t>分钟。就医。</w:t>
            </w:r>
          </w:p>
          <w:p w:rsidR="00467F2F" w:rsidRPr="006726CA" w:rsidRDefault="00467F2F" w:rsidP="003A49A3">
            <w:pPr>
              <w:spacing w:line="320" w:lineRule="atLeast"/>
              <w:rPr>
                <w:rFonts w:ascii="Times New Roman"/>
                <w:sz w:val="18"/>
                <w:szCs w:val="18"/>
              </w:rPr>
            </w:pPr>
            <w:r w:rsidRPr="006726CA">
              <w:rPr>
                <w:rFonts w:ascii="Times New Roman"/>
                <w:sz w:val="18"/>
                <w:szCs w:val="18"/>
              </w:rPr>
              <w:t>眼睛接触：立即提起眼睑，用大量流动清水或生理盐水彻底冲洗至少</w:t>
            </w:r>
            <w:r w:rsidRPr="006726CA">
              <w:rPr>
                <w:rFonts w:ascii="Times New Roman"/>
                <w:sz w:val="18"/>
                <w:szCs w:val="18"/>
              </w:rPr>
              <w:t>15</w:t>
            </w:r>
            <w:r w:rsidRPr="006726CA">
              <w:rPr>
                <w:rFonts w:ascii="Times New Roman"/>
                <w:sz w:val="18"/>
                <w:szCs w:val="18"/>
              </w:rPr>
              <w:t>分钟。就医。</w:t>
            </w:r>
          </w:p>
          <w:p w:rsidR="00467F2F" w:rsidRPr="006726CA" w:rsidRDefault="00467F2F" w:rsidP="003A49A3">
            <w:pPr>
              <w:spacing w:line="320" w:lineRule="atLeast"/>
              <w:rPr>
                <w:rFonts w:ascii="Times New Roman"/>
                <w:sz w:val="18"/>
                <w:szCs w:val="18"/>
              </w:rPr>
            </w:pPr>
            <w:r w:rsidRPr="006726CA">
              <w:rPr>
                <w:rFonts w:ascii="Times New Roman"/>
                <w:sz w:val="18"/>
                <w:szCs w:val="18"/>
              </w:rPr>
              <w:t>吸入：脱离现场至空气新鲜处。如呼吸困难，给输氧。就医。</w:t>
            </w:r>
          </w:p>
          <w:p w:rsidR="00467F2F" w:rsidRPr="006726CA" w:rsidRDefault="00467F2F" w:rsidP="003A49A3">
            <w:pPr>
              <w:spacing w:line="320" w:lineRule="atLeast"/>
              <w:rPr>
                <w:rFonts w:ascii="Times New Roman"/>
                <w:sz w:val="18"/>
                <w:szCs w:val="18"/>
              </w:rPr>
            </w:pPr>
            <w:r w:rsidRPr="006726CA">
              <w:rPr>
                <w:rFonts w:ascii="Times New Roman"/>
                <w:sz w:val="18"/>
                <w:szCs w:val="18"/>
              </w:rPr>
              <w:t>食入：用水漱口，给饮牛奶或蛋清。就医。</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防护措施</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工程控制：生产过程密闭，加强通风。</w:t>
            </w:r>
          </w:p>
          <w:p w:rsidR="00467F2F" w:rsidRPr="006726CA" w:rsidRDefault="00467F2F" w:rsidP="003A49A3">
            <w:pPr>
              <w:spacing w:line="320" w:lineRule="atLeast"/>
              <w:rPr>
                <w:rFonts w:ascii="Times New Roman"/>
                <w:sz w:val="18"/>
                <w:szCs w:val="18"/>
              </w:rPr>
            </w:pPr>
            <w:r w:rsidRPr="006726CA">
              <w:rPr>
                <w:rFonts w:ascii="Times New Roman"/>
                <w:sz w:val="18"/>
                <w:szCs w:val="18"/>
              </w:rPr>
              <w:t>呼吸系统防护：空气中粉尘浓度超标时，必须佩戴自吸过滤式防尘口罩。紧急事态抢救或撤离时，应该佩戴空气呼吸器。</w:t>
            </w:r>
          </w:p>
          <w:p w:rsidR="00467F2F" w:rsidRPr="006726CA" w:rsidRDefault="00467F2F" w:rsidP="003A49A3">
            <w:pPr>
              <w:spacing w:line="320" w:lineRule="atLeast"/>
              <w:rPr>
                <w:rFonts w:ascii="Times New Roman"/>
                <w:sz w:val="18"/>
                <w:szCs w:val="18"/>
              </w:rPr>
            </w:pPr>
            <w:r w:rsidRPr="006726CA">
              <w:rPr>
                <w:rFonts w:ascii="Times New Roman"/>
                <w:sz w:val="18"/>
                <w:szCs w:val="18"/>
              </w:rPr>
              <w:t>眼睛防护：戴化学安全防护眼镜。</w:t>
            </w:r>
          </w:p>
          <w:p w:rsidR="00467F2F" w:rsidRPr="006726CA" w:rsidRDefault="00467F2F" w:rsidP="003A49A3">
            <w:pPr>
              <w:spacing w:line="320" w:lineRule="atLeast"/>
              <w:rPr>
                <w:rFonts w:ascii="Times New Roman"/>
                <w:sz w:val="18"/>
                <w:szCs w:val="18"/>
              </w:rPr>
            </w:pPr>
            <w:r w:rsidRPr="006726CA">
              <w:rPr>
                <w:rFonts w:ascii="Times New Roman"/>
                <w:sz w:val="18"/>
                <w:szCs w:val="18"/>
              </w:rPr>
              <w:t>身体防护：穿防毒物渗透工作服。</w:t>
            </w:r>
          </w:p>
          <w:p w:rsidR="00467F2F" w:rsidRPr="006726CA" w:rsidRDefault="00467F2F" w:rsidP="003A49A3">
            <w:pPr>
              <w:spacing w:line="320" w:lineRule="atLeast"/>
              <w:rPr>
                <w:rFonts w:ascii="Times New Roman"/>
                <w:sz w:val="18"/>
                <w:szCs w:val="18"/>
              </w:rPr>
            </w:pPr>
            <w:r w:rsidRPr="006726CA">
              <w:rPr>
                <w:rFonts w:ascii="Times New Roman"/>
                <w:sz w:val="18"/>
                <w:szCs w:val="18"/>
              </w:rPr>
              <w:t>手防护：戴橡胶手套。</w:t>
            </w:r>
          </w:p>
          <w:p w:rsidR="00467F2F" w:rsidRPr="006726CA" w:rsidRDefault="00467F2F" w:rsidP="003A49A3">
            <w:pPr>
              <w:spacing w:line="320" w:lineRule="atLeast"/>
              <w:rPr>
                <w:rFonts w:ascii="Times New Roman"/>
                <w:sz w:val="18"/>
                <w:szCs w:val="18"/>
              </w:rPr>
            </w:pPr>
            <w:r w:rsidRPr="006726CA">
              <w:rPr>
                <w:rFonts w:ascii="Times New Roman"/>
                <w:sz w:val="18"/>
                <w:szCs w:val="18"/>
              </w:rPr>
              <w:t>其它防护：及时换洗工作服。保持良好的卫生习惯。</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泄漏处置</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隔离泄漏污染区，限制出入。建议应急处理人员戴防尘面具（全面罩），穿防毒服。避免扬尘，小心扫起，置于袋中转移至安全场所。若大量泄漏，用塑料布、帆布覆盖。收集回收或运至废物处理场所处置。</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品名</w:t>
            </w:r>
          </w:p>
        </w:tc>
        <w:tc>
          <w:tcPr>
            <w:tcW w:w="1884"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环氧乙烷</w:t>
            </w:r>
          </w:p>
        </w:tc>
        <w:tc>
          <w:tcPr>
            <w:tcW w:w="1197" w:type="dxa"/>
            <w:gridSpan w:val="3"/>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别名</w:t>
            </w:r>
          </w:p>
        </w:tc>
        <w:tc>
          <w:tcPr>
            <w:tcW w:w="1377" w:type="dxa"/>
            <w:vAlign w:val="center"/>
          </w:tcPr>
          <w:p w:rsidR="00467F2F" w:rsidRPr="006726CA" w:rsidRDefault="00467F2F" w:rsidP="003A49A3">
            <w:pPr>
              <w:spacing w:line="320" w:lineRule="atLeast"/>
              <w:jc w:val="center"/>
              <w:rPr>
                <w:rFonts w:ascii="Times New Roman"/>
                <w:b/>
                <w:bCs/>
                <w:sz w:val="18"/>
                <w:szCs w:val="18"/>
              </w:rPr>
            </w:pPr>
          </w:p>
        </w:tc>
        <w:tc>
          <w:tcPr>
            <w:tcW w:w="1682" w:type="dxa"/>
            <w:gridSpan w:val="3"/>
            <w:vAlign w:val="center"/>
          </w:tcPr>
          <w:p w:rsidR="00467F2F" w:rsidRPr="006726CA" w:rsidRDefault="00467F2F" w:rsidP="003A49A3">
            <w:pPr>
              <w:spacing w:line="320" w:lineRule="atLeast"/>
              <w:rPr>
                <w:rFonts w:ascii="Times New Roman"/>
                <w:b/>
                <w:bCs/>
                <w:sz w:val="18"/>
                <w:szCs w:val="18"/>
              </w:rPr>
            </w:pPr>
            <w:r w:rsidRPr="006726CA">
              <w:rPr>
                <w:rFonts w:ascii="Times New Roman"/>
                <w:b/>
                <w:bCs/>
                <w:sz w:val="18"/>
                <w:szCs w:val="18"/>
              </w:rPr>
              <w:t>危险货物编号</w:t>
            </w:r>
          </w:p>
        </w:tc>
        <w:tc>
          <w:tcPr>
            <w:tcW w:w="1616"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21039</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英文名称</w:t>
            </w:r>
          </w:p>
        </w:tc>
        <w:tc>
          <w:tcPr>
            <w:tcW w:w="1884"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epoxyethane</w:t>
            </w:r>
          </w:p>
        </w:tc>
        <w:tc>
          <w:tcPr>
            <w:tcW w:w="1197" w:type="dxa"/>
            <w:gridSpan w:val="3"/>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分子式</w:t>
            </w:r>
          </w:p>
        </w:tc>
        <w:tc>
          <w:tcPr>
            <w:tcW w:w="1377"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C</w:t>
            </w:r>
            <w:r w:rsidRPr="006726CA">
              <w:rPr>
                <w:rFonts w:ascii="Times New Roman"/>
                <w:b/>
                <w:bCs/>
                <w:sz w:val="18"/>
                <w:szCs w:val="18"/>
                <w:vertAlign w:val="subscript"/>
              </w:rPr>
              <w:t>2</w:t>
            </w:r>
            <w:r w:rsidRPr="006726CA">
              <w:rPr>
                <w:rFonts w:ascii="Times New Roman"/>
                <w:b/>
                <w:bCs/>
                <w:sz w:val="18"/>
                <w:szCs w:val="18"/>
              </w:rPr>
              <w:t>H</w:t>
            </w:r>
            <w:r w:rsidRPr="006726CA">
              <w:rPr>
                <w:rFonts w:ascii="Times New Roman"/>
                <w:b/>
                <w:bCs/>
                <w:sz w:val="18"/>
                <w:szCs w:val="18"/>
                <w:vertAlign w:val="subscript"/>
              </w:rPr>
              <w:t>4</w:t>
            </w:r>
            <w:r w:rsidRPr="006726CA">
              <w:rPr>
                <w:rFonts w:ascii="Times New Roman"/>
                <w:b/>
                <w:bCs/>
                <w:sz w:val="18"/>
                <w:szCs w:val="18"/>
              </w:rPr>
              <w:t xml:space="preserve">O </w:t>
            </w:r>
          </w:p>
        </w:tc>
        <w:tc>
          <w:tcPr>
            <w:tcW w:w="1682" w:type="dxa"/>
            <w:gridSpan w:val="3"/>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分子量</w:t>
            </w:r>
          </w:p>
        </w:tc>
        <w:tc>
          <w:tcPr>
            <w:tcW w:w="1616"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44.05</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理化性质</w:t>
            </w:r>
          </w:p>
        </w:tc>
        <w:tc>
          <w:tcPr>
            <w:tcW w:w="7756" w:type="dxa"/>
            <w:gridSpan w:val="9"/>
            <w:vAlign w:val="center"/>
          </w:tcPr>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外观与性状：无色气体</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熔点：</w:t>
            </w:r>
            <w:r w:rsidRPr="006726CA">
              <w:rPr>
                <w:rFonts w:ascii="Times New Roman"/>
                <w:sz w:val="18"/>
                <w:szCs w:val="18"/>
              </w:rPr>
              <w:t>-112.2</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相对密度（水＝</w:t>
            </w:r>
            <w:r w:rsidRPr="006726CA">
              <w:rPr>
                <w:rFonts w:ascii="Times New Roman"/>
                <w:sz w:val="18"/>
                <w:szCs w:val="18"/>
              </w:rPr>
              <w:t>1</w:t>
            </w:r>
            <w:r w:rsidRPr="006726CA">
              <w:rPr>
                <w:rFonts w:ascii="Times New Roman"/>
                <w:sz w:val="18"/>
                <w:szCs w:val="18"/>
              </w:rPr>
              <w:t>）：</w:t>
            </w:r>
            <w:r w:rsidRPr="006726CA">
              <w:rPr>
                <w:rFonts w:ascii="Times New Roman"/>
                <w:sz w:val="18"/>
                <w:szCs w:val="18"/>
              </w:rPr>
              <w:t>0.87</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沸点（</w:t>
            </w:r>
            <w:r w:rsidRPr="006726CA">
              <w:rPr>
                <w:rFonts w:hAnsi="宋体" w:cs="宋体" w:hint="eastAsia"/>
                <w:sz w:val="18"/>
                <w:szCs w:val="18"/>
              </w:rPr>
              <w:t>℃</w:t>
            </w:r>
            <w:r w:rsidRPr="006726CA">
              <w:rPr>
                <w:rFonts w:ascii="Times New Roman"/>
                <w:sz w:val="18"/>
                <w:szCs w:val="18"/>
              </w:rPr>
              <w:t>）：</w:t>
            </w:r>
            <w:r w:rsidRPr="006726CA">
              <w:rPr>
                <w:rFonts w:ascii="Times New Roman"/>
                <w:sz w:val="18"/>
                <w:szCs w:val="18"/>
              </w:rPr>
              <w:t>10.4</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lastRenderedPageBreak/>
              <w:t>相对蒸气密度（空气＝</w:t>
            </w:r>
            <w:r w:rsidRPr="006726CA">
              <w:rPr>
                <w:rFonts w:ascii="Times New Roman"/>
                <w:sz w:val="18"/>
                <w:szCs w:val="18"/>
              </w:rPr>
              <w:t>1</w:t>
            </w:r>
            <w:r w:rsidRPr="006726CA">
              <w:rPr>
                <w:rFonts w:ascii="Times New Roman"/>
                <w:sz w:val="18"/>
                <w:szCs w:val="18"/>
              </w:rPr>
              <w:t>）：</w:t>
            </w:r>
            <w:r w:rsidRPr="006726CA">
              <w:rPr>
                <w:rFonts w:ascii="Times New Roman"/>
                <w:sz w:val="18"/>
                <w:szCs w:val="18"/>
              </w:rPr>
              <w:t>1.52</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辛醇</w:t>
            </w:r>
            <w:r w:rsidRPr="006726CA">
              <w:rPr>
                <w:rFonts w:ascii="Times New Roman"/>
                <w:sz w:val="18"/>
                <w:szCs w:val="18"/>
              </w:rPr>
              <w:t>/</w:t>
            </w:r>
            <w:r w:rsidRPr="006726CA">
              <w:rPr>
                <w:rFonts w:ascii="Times New Roman"/>
                <w:sz w:val="18"/>
                <w:szCs w:val="18"/>
              </w:rPr>
              <w:t>水分配系数：</w:t>
            </w:r>
            <w:r w:rsidRPr="006726CA">
              <w:rPr>
                <w:rFonts w:ascii="Times New Roman"/>
                <w:sz w:val="18"/>
                <w:szCs w:val="18"/>
              </w:rPr>
              <w:t>-0.30(</w:t>
            </w:r>
            <w:r w:rsidRPr="006726CA">
              <w:rPr>
                <w:rFonts w:ascii="Times New Roman"/>
                <w:sz w:val="18"/>
                <w:szCs w:val="18"/>
              </w:rPr>
              <w:t>计算</w:t>
            </w:r>
            <w:r w:rsidRPr="006726CA">
              <w:rPr>
                <w:rFonts w:ascii="Times New Roman"/>
                <w:sz w:val="18"/>
                <w:szCs w:val="18"/>
              </w:rPr>
              <w:t>)</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闪点（</w:t>
            </w:r>
            <w:r w:rsidRPr="006726CA">
              <w:rPr>
                <w:rFonts w:hAnsi="宋体" w:cs="宋体" w:hint="eastAsia"/>
                <w:sz w:val="18"/>
                <w:szCs w:val="18"/>
              </w:rPr>
              <w:t>℃</w:t>
            </w:r>
            <w:r w:rsidRPr="006726CA">
              <w:rPr>
                <w:rFonts w:ascii="Times New Roman"/>
                <w:sz w:val="18"/>
                <w:szCs w:val="18"/>
              </w:rPr>
              <w:t>）：</w:t>
            </w:r>
            <w:r w:rsidRPr="006726CA">
              <w:rPr>
                <w:rFonts w:ascii="Times New Roman"/>
                <w:sz w:val="18"/>
                <w:szCs w:val="18"/>
              </w:rPr>
              <w:t>&lt;-17.8(O.C)</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引燃温度（</w:t>
            </w:r>
            <w:r w:rsidRPr="006726CA">
              <w:rPr>
                <w:rFonts w:hAnsi="宋体" w:cs="宋体" w:hint="eastAsia"/>
                <w:sz w:val="18"/>
                <w:szCs w:val="18"/>
              </w:rPr>
              <w:t>℃</w:t>
            </w:r>
            <w:r w:rsidRPr="006726CA">
              <w:rPr>
                <w:rFonts w:ascii="Times New Roman"/>
                <w:sz w:val="18"/>
                <w:szCs w:val="18"/>
              </w:rPr>
              <w:t>）：</w:t>
            </w:r>
            <w:r w:rsidRPr="006726CA">
              <w:rPr>
                <w:rFonts w:ascii="Times New Roman"/>
                <w:sz w:val="18"/>
                <w:szCs w:val="18"/>
              </w:rPr>
              <w:t>429</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爆炸上限</w:t>
            </w:r>
            <w:r w:rsidRPr="006726CA">
              <w:rPr>
                <w:rFonts w:ascii="Times New Roman"/>
                <w:sz w:val="18"/>
                <w:szCs w:val="18"/>
              </w:rPr>
              <w:t>[</w:t>
            </w:r>
            <w:r w:rsidRPr="006726CA">
              <w:rPr>
                <w:rFonts w:ascii="Times New Roman"/>
                <w:sz w:val="18"/>
                <w:szCs w:val="18"/>
              </w:rPr>
              <w:t>％（</w:t>
            </w:r>
            <w:r w:rsidRPr="006726CA">
              <w:rPr>
                <w:rFonts w:ascii="Times New Roman"/>
                <w:sz w:val="18"/>
                <w:szCs w:val="18"/>
              </w:rPr>
              <w:t>V/V</w:t>
            </w:r>
            <w:r w:rsidRPr="006726CA">
              <w:rPr>
                <w:rFonts w:ascii="Times New Roman"/>
                <w:sz w:val="18"/>
                <w:szCs w:val="18"/>
              </w:rPr>
              <w:t>）</w:t>
            </w:r>
            <w:r w:rsidRPr="006726CA">
              <w:rPr>
                <w:rFonts w:ascii="Times New Roman"/>
                <w:sz w:val="18"/>
                <w:szCs w:val="18"/>
              </w:rPr>
              <w:t>]</w:t>
            </w:r>
            <w:r w:rsidRPr="006726CA">
              <w:rPr>
                <w:rFonts w:ascii="Times New Roman"/>
                <w:sz w:val="18"/>
                <w:szCs w:val="18"/>
              </w:rPr>
              <w:t>：</w:t>
            </w:r>
            <w:r w:rsidRPr="006726CA">
              <w:rPr>
                <w:rFonts w:ascii="Times New Roman"/>
                <w:sz w:val="18"/>
                <w:szCs w:val="18"/>
              </w:rPr>
              <w:t>100</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爆炸下限</w:t>
            </w:r>
            <w:r w:rsidRPr="006726CA">
              <w:rPr>
                <w:rFonts w:ascii="Times New Roman"/>
                <w:sz w:val="18"/>
                <w:szCs w:val="18"/>
              </w:rPr>
              <w:t>[</w:t>
            </w:r>
            <w:r w:rsidRPr="006726CA">
              <w:rPr>
                <w:rFonts w:ascii="Times New Roman"/>
                <w:sz w:val="18"/>
                <w:szCs w:val="18"/>
              </w:rPr>
              <w:t>％（</w:t>
            </w:r>
            <w:r w:rsidRPr="006726CA">
              <w:rPr>
                <w:rFonts w:ascii="Times New Roman"/>
                <w:sz w:val="18"/>
                <w:szCs w:val="18"/>
              </w:rPr>
              <w:t>V/V</w:t>
            </w:r>
            <w:r w:rsidRPr="006726CA">
              <w:rPr>
                <w:rFonts w:ascii="Times New Roman"/>
                <w:sz w:val="18"/>
                <w:szCs w:val="18"/>
              </w:rPr>
              <w:t>）</w:t>
            </w:r>
            <w:r w:rsidRPr="006726CA">
              <w:rPr>
                <w:rFonts w:ascii="Times New Roman"/>
                <w:sz w:val="18"/>
                <w:szCs w:val="18"/>
              </w:rPr>
              <w:t>]</w:t>
            </w:r>
            <w:r w:rsidRPr="006726CA">
              <w:rPr>
                <w:rFonts w:ascii="Times New Roman"/>
                <w:sz w:val="18"/>
                <w:szCs w:val="18"/>
              </w:rPr>
              <w:t>：</w:t>
            </w:r>
            <w:r w:rsidRPr="006726CA">
              <w:rPr>
                <w:rFonts w:ascii="Times New Roman"/>
                <w:sz w:val="18"/>
                <w:szCs w:val="18"/>
              </w:rPr>
              <w:t>3.0</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燃烧热（</w:t>
            </w:r>
            <w:r w:rsidRPr="006726CA">
              <w:rPr>
                <w:rFonts w:ascii="Times New Roman"/>
                <w:sz w:val="18"/>
                <w:szCs w:val="18"/>
              </w:rPr>
              <w:t>kJ/mol</w:t>
            </w:r>
            <w:r w:rsidRPr="006726CA">
              <w:rPr>
                <w:rFonts w:ascii="Times New Roman"/>
                <w:sz w:val="18"/>
                <w:szCs w:val="18"/>
              </w:rPr>
              <w:t>）：</w:t>
            </w:r>
            <w:r w:rsidRPr="006726CA">
              <w:rPr>
                <w:rFonts w:ascii="Times New Roman"/>
                <w:sz w:val="18"/>
                <w:szCs w:val="18"/>
              </w:rPr>
              <w:t>1262.8</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临界温度（</w:t>
            </w:r>
            <w:r w:rsidRPr="006726CA">
              <w:rPr>
                <w:rFonts w:hAnsi="宋体" w:cs="宋体" w:hint="eastAsia"/>
                <w:sz w:val="18"/>
                <w:szCs w:val="18"/>
              </w:rPr>
              <w:t>℃</w:t>
            </w:r>
            <w:r w:rsidRPr="006726CA">
              <w:rPr>
                <w:rFonts w:ascii="Times New Roman"/>
                <w:sz w:val="18"/>
                <w:szCs w:val="18"/>
              </w:rPr>
              <w:t>）：</w:t>
            </w:r>
            <w:r w:rsidRPr="006726CA">
              <w:rPr>
                <w:rFonts w:ascii="Times New Roman"/>
                <w:sz w:val="18"/>
                <w:szCs w:val="18"/>
              </w:rPr>
              <w:t>195.8</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临界压力（</w:t>
            </w:r>
            <w:r w:rsidRPr="006726CA">
              <w:rPr>
                <w:rFonts w:ascii="Times New Roman"/>
                <w:sz w:val="18"/>
                <w:szCs w:val="18"/>
              </w:rPr>
              <w:t>MPa</w:t>
            </w:r>
            <w:r w:rsidRPr="006726CA">
              <w:rPr>
                <w:rFonts w:ascii="Times New Roman"/>
                <w:sz w:val="18"/>
                <w:szCs w:val="18"/>
              </w:rPr>
              <w:t>）：</w:t>
            </w:r>
            <w:r w:rsidRPr="006726CA">
              <w:rPr>
                <w:rFonts w:ascii="Times New Roman"/>
                <w:sz w:val="18"/>
                <w:szCs w:val="18"/>
              </w:rPr>
              <w:t>7.19</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溶解性：易溶于水、多数有机溶剂</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主要用途：用于制造乙二醇、表面活性剂、洗涤剂、增塑剂以及树脂等</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lastRenderedPageBreak/>
              <w:t>燃烧爆炸危险性</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危险性类别：第</w:t>
            </w:r>
            <w:r w:rsidRPr="006726CA">
              <w:rPr>
                <w:rFonts w:ascii="Times New Roman"/>
                <w:sz w:val="18"/>
                <w:szCs w:val="18"/>
              </w:rPr>
              <w:t>2.1</w:t>
            </w:r>
            <w:r w:rsidRPr="006726CA">
              <w:rPr>
                <w:rFonts w:ascii="Times New Roman"/>
                <w:sz w:val="18"/>
                <w:szCs w:val="18"/>
              </w:rPr>
              <w:t>类</w:t>
            </w:r>
            <w:r w:rsidRPr="006726CA">
              <w:rPr>
                <w:rFonts w:ascii="Times New Roman"/>
                <w:sz w:val="18"/>
                <w:szCs w:val="18"/>
              </w:rPr>
              <w:t xml:space="preserve">  </w:t>
            </w:r>
            <w:r w:rsidRPr="006726CA">
              <w:rPr>
                <w:rFonts w:ascii="Times New Roman"/>
                <w:sz w:val="18"/>
                <w:szCs w:val="18"/>
              </w:rPr>
              <w:t>易燃气体</w:t>
            </w:r>
          </w:p>
          <w:p w:rsidR="00467F2F" w:rsidRPr="006726CA" w:rsidRDefault="00467F2F" w:rsidP="003A49A3">
            <w:pPr>
              <w:spacing w:line="320" w:lineRule="atLeast"/>
              <w:rPr>
                <w:rFonts w:ascii="Times New Roman"/>
                <w:sz w:val="18"/>
                <w:szCs w:val="18"/>
              </w:rPr>
            </w:pPr>
            <w:r w:rsidRPr="006726CA">
              <w:rPr>
                <w:rFonts w:ascii="Times New Roman"/>
                <w:sz w:val="18"/>
                <w:szCs w:val="18"/>
              </w:rPr>
              <w:t>环境危害：对环境有危害</w:t>
            </w:r>
          </w:p>
          <w:p w:rsidR="00467F2F" w:rsidRPr="006726CA" w:rsidRDefault="00467F2F" w:rsidP="003A49A3">
            <w:pPr>
              <w:spacing w:line="320" w:lineRule="atLeast"/>
              <w:rPr>
                <w:rFonts w:ascii="Times New Roman"/>
                <w:sz w:val="18"/>
                <w:szCs w:val="18"/>
              </w:rPr>
            </w:pPr>
            <w:r w:rsidRPr="006726CA">
              <w:rPr>
                <w:rFonts w:ascii="Times New Roman"/>
                <w:sz w:val="18"/>
                <w:szCs w:val="18"/>
              </w:rPr>
              <w:t>燃爆危险：本品易燃，有毒，为致癌物，具刺激性，具致敏性</w:t>
            </w:r>
          </w:p>
          <w:p w:rsidR="00467F2F" w:rsidRPr="006726CA" w:rsidRDefault="00467F2F" w:rsidP="003A49A3">
            <w:pPr>
              <w:spacing w:line="320" w:lineRule="atLeast"/>
              <w:rPr>
                <w:rFonts w:ascii="Times New Roman"/>
                <w:sz w:val="18"/>
                <w:szCs w:val="18"/>
              </w:rPr>
            </w:pPr>
            <w:r w:rsidRPr="006726CA">
              <w:rPr>
                <w:rFonts w:ascii="Times New Roman"/>
                <w:sz w:val="18"/>
                <w:szCs w:val="18"/>
              </w:rPr>
              <w:t>危险特性：其蒸气能与空气形成范围广阔的爆炸性混合物。遇热源和明火有燃烧爆炸的危险。若遇高热可发生剧烈分解，引起容器破裂或爆炸事故。接触碱金属、氢氧化物或高活性催化剂如铁、锡和铝的无水氯化物及铁和铝的氧化物可大量放热，并可能引起爆炸。其蒸气比空气重，能在较低处扩散到相当远的地方，遇火源会着火回燃</w:t>
            </w:r>
          </w:p>
          <w:p w:rsidR="00467F2F" w:rsidRPr="006726CA" w:rsidRDefault="00467F2F" w:rsidP="003A49A3">
            <w:pPr>
              <w:spacing w:line="320" w:lineRule="atLeast"/>
              <w:rPr>
                <w:rFonts w:ascii="Times New Roman"/>
                <w:sz w:val="18"/>
                <w:szCs w:val="18"/>
              </w:rPr>
            </w:pPr>
            <w:r w:rsidRPr="006726CA">
              <w:rPr>
                <w:rFonts w:ascii="Times New Roman"/>
                <w:sz w:val="18"/>
                <w:szCs w:val="18"/>
              </w:rPr>
              <w:t>有害燃烧产物：一氧化碳、二氧化碳</w:t>
            </w:r>
          </w:p>
          <w:p w:rsidR="00467F2F" w:rsidRPr="006726CA" w:rsidRDefault="00467F2F" w:rsidP="003A49A3">
            <w:pPr>
              <w:spacing w:line="320" w:lineRule="atLeast"/>
              <w:rPr>
                <w:rFonts w:ascii="Times New Roman"/>
                <w:sz w:val="18"/>
                <w:szCs w:val="18"/>
              </w:rPr>
            </w:pPr>
            <w:r w:rsidRPr="006726CA">
              <w:rPr>
                <w:rFonts w:ascii="Times New Roman"/>
                <w:sz w:val="18"/>
                <w:szCs w:val="18"/>
              </w:rPr>
              <w:t>灭火方法：切断气源。若不能切断气源，则不允许熄灭泄漏处的火焰。喷水冷却容器，可能的话将容器从火场移至空旷处</w:t>
            </w:r>
            <w:r w:rsidRPr="006726CA">
              <w:rPr>
                <w:rFonts w:ascii="Times New Roman"/>
                <w:sz w:val="18"/>
                <w:szCs w:val="18"/>
              </w:rPr>
              <w:t xml:space="preserve"> </w:t>
            </w:r>
          </w:p>
          <w:p w:rsidR="00467F2F" w:rsidRPr="006726CA" w:rsidRDefault="00467F2F" w:rsidP="003A49A3">
            <w:pPr>
              <w:spacing w:line="320" w:lineRule="atLeast"/>
              <w:rPr>
                <w:rFonts w:ascii="Times New Roman"/>
                <w:sz w:val="18"/>
                <w:szCs w:val="18"/>
              </w:rPr>
            </w:pPr>
            <w:r w:rsidRPr="006726CA">
              <w:rPr>
                <w:rFonts w:ascii="Times New Roman"/>
                <w:sz w:val="18"/>
                <w:szCs w:val="18"/>
              </w:rPr>
              <w:t>灭火剂：雾状水、抗溶性泡沫、干粉、二氧化碳</w:t>
            </w:r>
          </w:p>
          <w:p w:rsidR="00467F2F" w:rsidRPr="006726CA" w:rsidRDefault="00467F2F" w:rsidP="003A49A3">
            <w:pPr>
              <w:spacing w:line="320" w:lineRule="atLeast"/>
              <w:rPr>
                <w:rFonts w:ascii="Times New Roman"/>
                <w:sz w:val="18"/>
                <w:szCs w:val="18"/>
              </w:rPr>
            </w:pPr>
            <w:r w:rsidRPr="006726CA">
              <w:rPr>
                <w:rFonts w:ascii="Times New Roman"/>
                <w:sz w:val="18"/>
                <w:szCs w:val="18"/>
              </w:rPr>
              <w:t>稳定性：不稳定</w:t>
            </w:r>
          </w:p>
          <w:p w:rsidR="00467F2F" w:rsidRPr="006726CA" w:rsidRDefault="00467F2F" w:rsidP="003A49A3">
            <w:pPr>
              <w:spacing w:line="320" w:lineRule="atLeast"/>
              <w:rPr>
                <w:rFonts w:ascii="Times New Roman"/>
                <w:sz w:val="18"/>
                <w:szCs w:val="18"/>
              </w:rPr>
            </w:pPr>
            <w:r w:rsidRPr="006726CA">
              <w:rPr>
                <w:rFonts w:ascii="Times New Roman"/>
                <w:sz w:val="18"/>
                <w:szCs w:val="18"/>
              </w:rPr>
              <w:t>禁配物：酸类、碱、醇类、氨、铜</w:t>
            </w:r>
          </w:p>
          <w:p w:rsidR="00467F2F" w:rsidRPr="006726CA" w:rsidRDefault="00467F2F" w:rsidP="003A49A3">
            <w:pPr>
              <w:spacing w:line="320" w:lineRule="atLeast"/>
              <w:rPr>
                <w:rFonts w:ascii="Times New Roman"/>
                <w:sz w:val="18"/>
                <w:szCs w:val="18"/>
              </w:rPr>
            </w:pPr>
            <w:r w:rsidRPr="006726CA">
              <w:rPr>
                <w:rFonts w:ascii="Times New Roman"/>
                <w:sz w:val="18"/>
                <w:szCs w:val="18"/>
              </w:rPr>
              <w:t>避免接触的条件</w:t>
            </w:r>
            <w:r w:rsidRPr="006726CA">
              <w:rPr>
                <w:rFonts w:ascii="Times New Roman"/>
                <w:sz w:val="18"/>
                <w:szCs w:val="18"/>
              </w:rPr>
              <w:t xml:space="preserve">: </w:t>
            </w:r>
            <w:r w:rsidRPr="006726CA">
              <w:rPr>
                <w:rFonts w:ascii="Times New Roman"/>
                <w:sz w:val="18"/>
                <w:szCs w:val="18"/>
              </w:rPr>
              <w:t>受热、光照</w:t>
            </w:r>
          </w:p>
          <w:p w:rsidR="00467F2F" w:rsidRPr="006726CA" w:rsidRDefault="00467F2F" w:rsidP="003A49A3">
            <w:pPr>
              <w:spacing w:line="320" w:lineRule="atLeast"/>
              <w:rPr>
                <w:rFonts w:ascii="Times New Roman"/>
                <w:sz w:val="18"/>
                <w:szCs w:val="18"/>
              </w:rPr>
            </w:pPr>
            <w:r w:rsidRPr="006726CA">
              <w:rPr>
                <w:rFonts w:ascii="Times New Roman"/>
                <w:sz w:val="18"/>
                <w:szCs w:val="18"/>
              </w:rPr>
              <w:t>聚合危害：聚合</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包装与储运</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储存注意事项：储存于阴凉、通风的库房。远离火种、热源。避免光照。库温不宜超过</w:t>
            </w:r>
            <w:r w:rsidRPr="006726CA">
              <w:rPr>
                <w:rFonts w:ascii="Times New Roman"/>
                <w:sz w:val="18"/>
                <w:szCs w:val="18"/>
              </w:rPr>
              <w:t xml:space="preserve">30 </w:t>
            </w:r>
            <w:r w:rsidRPr="006726CA">
              <w:rPr>
                <w:rFonts w:hAnsi="宋体" w:cs="宋体" w:hint="eastAsia"/>
                <w:sz w:val="18"/>
                <w:szCs w:val="18"/>
              </w:rPr>
              <w:t>℃</w:t>
            </w:r>
            <w:r w:rsidRPr="006726CA">
              <w:rPr>
                <w:rFonts w:ascii="Times New Roman"/>
                <w:sz w:val="18"/>
                <w:szCs w:val="18"/>
              </w:rPr>
              <w:t>。应与酸类、碱类、醇类、食用化学品分开存放，切忌混储。采用防爆型照明、通风设施。禁止使用易产生火花的机械设备和工具。储区应备有泄漏应急处理设备。应严格执行极毒物品</w:t>
            </w:r>
            <w:r w:rsidRPr="006726CA">
              <w:rPr>
                <w:rFonts w:ascii="Times New Roman"/>
                <w:sz w:val="18"/>
                <w:szCs w:val="18"/>
              </w:rPr>
              <w:t>“</w:t>
            </w:r>
            <w:r w:rsidRPr="006726CA">
              <w:rPr>
                <w:rFonts w:ascii="Times New Roman"/>
                <w:sz w:val="18"/>
                <w:szCs w:val="18"/>
              </w:rPr>
              <w:t>五双</w:t>
            </w:r>
            <w:r w:rsidRPr="006726CA">
              <w:rPr>
                <w:rFonts w:ascii="Times New Roman"/>
                <w:sz w:val="18"/>
                <w:szCs w:val="18"/>
              </w:rPr>
              <w:t>”</w:t>
            </w:r>
            <w:r w:rsidRPr="006726CA">
              <w:rPr>
                <w:rFonts w:ascii="Times New Roman"/>
                <w:sz w:val="18"/>
                <w:szCs w:val="18"/>
              </w:rPr>
              <w:t>管理制度</w:t>
            </w:r>
          </w:p>
          <w:p w:rsidR="00467F2F" w:rsidRPr="006726CA" w:rsidRDefault="00467F2F" w:rsidP="003A49A3">
            <w:pPr>
              <w:spacing w:line="320" w:lineRule="atLeast"/>
              <w:rPr>
                <w:rFonts w:ascii="Times New Roman"/>
                <w:sz w:val="18"/>
                <w:szCs w:val="18"/>
              </w:rPr>
            </w:pPr>
            <w:r w:rsidRPr="006726CA">
              <w:rPr>
                <w:rFonts w:ascii="Times New Roman"/>
                <w:sz w:val="18"/>
                <w:szCs w:val="18"/>
              </w:rPr>
              <w:t>运输注意事项：铁路运输时应严格按照铁道部《危险货物运输规则》中的危险货物配装表进行配装。采用刚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酸类、碱类、醇类、食用化学品等混装混运。夏季应早晚运输，防止日光曝晒。中途停留时应远离火种、热源。公路运输时要按规定路线行驶，禁止在居民区和人口稠密区停留。铁路运输时要禁止溜放。</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毒性及健康危害性</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刺激性：家兔经眼：</w:t>
            </w:r>
            <w:r w:rsidRPr="006726CA">
              <w:rPr>
                <w:rFonts w:ascii="Times New Roman"/>
                <w:sz w:val="18"/>
                <w:szCs w:val="18"/>
              </w:rPr>
              <w:t>18 mg/6</w:t>
            </w:r>
            <w:r w:rsidRPr="006726CA">
              <w:rPr>
                <w:rFonts w:ascii="Times New Roman"/>
                <w:sz w:val="18"/>
                <w:szCs w:val="18"/>
              </w:rPr>
              <w:t>小时，中度刺激。人经皮：</w:t>
            </w:r>
            <w:r w:rsidRPr="006726CA">
              <w:rPr>
                <w:rFonts w:ascii="Times New Roman"/>
                <w:sz w:val="18"/>
                <w:szCs w:val="18"/>
              </w:rPr>
              <w:t>1</w:t>
            </w:r>
            <w:r w:rsidRPr="006726CA">
              <w:rPr>
                <w:rFonts w:ascii="Times New Roman"/>
                <w:sz w:val="18"/>
                <w:szCs w:val="18"/>
              </w:rPr>
              <w:t>％，</w:t>
            </w:r>
            <w:r w:rsidRPr="006726CA">
              <w:rPr>
                <w:rFonts w:ascii="Times New Roman"/>
                <w:sz w:val="18"/>
                <w:szCs w:val="18"/>
              </w:rPr>
              <w:t>7</w:t>
            </w:r>
            <w:r w:rsidRPr="006726CA">
              <w:rPr>
                <w:rFonts w:ascii="Times New Roman"/>
                <w:sz w:val="18"/>
                <w:szCs w:val="18"/>
              </w:rPr>
              <w:t>秒，皮肤刺激</w:t>
            </w:r>
          </w:p>
          <w:p w:rsidR="00467F2F" w:rsidRPr="006726CA" w:rsidRDefault="00467F2F" w:rsidP="003A49A3">
            <w:pPr>
              <w:spacing w:line="320" w:lineRule="atLeast"/>
              <w:rPr>
                <w:rFonts w:ascii="Times New Roman"/>
                <w:sz w:val="18"/>
                <w:szCs w:val="18"/>
              </w:rPr>
            </w:pPr>
            <w:r w:rsidRPr="006726CA">
              <w:rPr>
                <w:rFonts w:ascii="Times New Roman"/>
                <w:sz w:val="18"/>
                <w:szCs w:val="18"/>
              </w:rPr>
              <w:t>侵入途径：吸入、经皮吸收</w:t>
            </w:r>
          </w:p>
          <w:p w:rsidR="00467F2F" w:rsidRPr="006726CA" w:rsidRDefault="00467F2F" w:rsidP="003A49A3">
            <w:pPr>
              <w:spacing w:line="320" w:lineRule="atLeast"/>
              <w:rPr>
                <w:rFonts w:ascii="Times New Roman"/>
                <w:sz w:val="18"/>
                <w:szCs w:val="18"/>
              </w:rPr>
            </w:pPr>
            <w:r w:rsidRPr="006726CA">
              <w:rPr>
                <w:rFonts w:ascii="Times New Roman"/>
                <w:sz w:val="18"/>
                <w:szCs w:val="18"/>
              </w:rPr>
              <w:t>健康危害：是一种中枢神经抑制剂、刺激剂和原浆毒物</w:t>
            </w:r>
            <w:r w:rsidRPr="006726CA">
              <w:rPr>
                <w:rFonts w:ascii="Times New Roman"/>
                <w:sz w:val="18"/>
                <w:szCs w:val="18"/>
              </w:rPr>
              <w:t xml:space="preserve"> </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急救</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皮肤接触：立即脱去污染的衣着，用大量流动清水冲洗至少</w:t>
            </w:r>
            <w:r w:rsidRPr="006726CA">
              <w:rPr>
                <w:rFonts w:ascii="Times New Roman"/>
                <w:sz w:val="18"/>
                <w:szCs w:val="18"/>
              </w:rPr>
              <w:t>15</w:t>
            </w:r>
            <w:r w:rsidRPr="006726CA">
              <w:rPr>
                <w:rFonts w:ascii="Times New Roman"/>
                <w:sz w:val="18"/>
                <w:szCs w:val="18"/>
              </w:rPr>
              <w:t>分钟。就医。</w:t>
            </w:r>
          </w:p>
          <w:p w:rsidR="00467F2F" w:rsidRPr="006726CA" w:rsidRDefault="00467F2F" w:rsidP="003A49A3">
            <w:pPr>
              <w:spacing w:line="320" w:lineRule="atLeast"/>
              <w:rPr>
                <w:rFonts w:ascii="Times New Roman"/>
                <w:sz w:val="18"/>
                <w:szCs w:val="18"/>
              </w:rPr>
            </w:pPr>
            <w:r w:rsidRPr="006726CA">
              <w:rPr>
                <w:rFonts w:ascii="Times New Roman"/>
                <w:sz w:val="18"/>
                <w:szCs w:val="18"/>
              </w:rPr>
              <w:t>眼睛接触：立即提起眼睑，用大量流动清水或生理盐水彻底冲洗至少</w:t>
            </w:r>
            <w:r w:rsidRPr="006726CA">
              <w:rPr>
                <w:rFonts w:ascii="Times New Roman"/>
                <w:sz w:val="18"/>
                <w:szCs w:val="18"/>
              </w:rPr>
              <w:t>15</w:t>
            </w:r>
            <w:r w:rsidRPr="006726CA">
              <w:rPr>
                <w:rFonts w:ascii="Times New Roman"/>
                <w:sz w:val="18"/>
                <w:szCs w:val="18"/>
              </w:rPr>
              <w:t>分钟。就医</w:t>
            </w:r>
            <w:r w:rsidRPr="006726CA">
              <w:rPr>
                <w:rFonts w:ascii="Times New Roman"/>
                <w:sz w:val="18"/>
                <w:szCs w:val="18"/>
              </w:rPr>
              <w:t xml:space="preserve"> </w:t>
            </w:r>
          </w:p>
          <w:p w:rsidR="00467F2F" w:rsidRPr="006726CA" w:rsidRDefault="00467F2F" w:rsidP="003A49A3">
            <w:pPr>
              <w:spacing w:line="320" w:lineRule="atLeast"/>
              <w:rPr>
                <w:rFonts w:ascii="Times New Roman"/>
                <w:sz w:val="18"/>
                <w:szCs w:val="18"/>
              </w:rPr>
            </w:pPr>
            <w:r w:rsidRPr="006726CA">
              <w:rPr>
                <w:rFonts w:ascii="Times New Roman"/>
                <w:sz w:val="18"/>
                <w:szCs w:val="18"/>
              </w:rPr>
              <w:t>吸入：迅速脱离现场至空气新鲜处。保持呼吸道通畅。如呼吸困难，给输氧。如呼吸停止，立即</w:t>
            </w:r>
            <w:r w:rsidRPr="006726CA">
              <w:rPr>
                <w:rFonts w:ascii="Times New Roman"/>
                <w:sz w:val="18"/>
                <w:szCs w:val="18"/>
              </w:rPr>
              <w:lastRenderedPageBreak/>
              <w:t>进行人工呼吸。呼吸心跳停止时，立即进行人工呼吸和胸外心脏按压术</w:t>
            </w:r>
            <w:r w:rsidRPr="006726CA">
              <w:rPr>
                <w:rFonts w:ascii="Times New Roman"/>
                <w:sz w:val="18"/>
                <w:szCs w:val="18"/>
              </w:rPr>
              <w:t xml:space="preserve"> </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lastRenderedPageBreak/>
              <w:t>防护措施</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工程控制：密闭操作，局部排风。提供安全淋浴和洗眼设备</w:t>
            </w:r>
          </w:p>
          <w:p w:rsidR="00467F2F" w:rsidRPr="006726CA" w:rsidRDefault="00467F2F" w:rsidP="003A49A3">
            <w:pPr>
              <w:spacing w:line="320" w:lineRule="atLeast"/>
              <w:rPr>
                <w:rFonts w:ascii="Times New Roman"/>
                <w:sz w:val="18"/>
                <w:szCs w:val="18"/>
              </w:rPr>
            </w:pPr>
            <w:r w:rsidRPr="006726CA">
              <w:rPr>
                <w:rFonts w:ascii="Times New Roman"/>
                <w:sz w:val="18"/>
                <w:szCs w:val="18"/>
              </w:rPr>
              <w:t>呼吸系统防护：空气中浓度超标时，建议佩戴自吸过滤式防毒面具（全面罩）。紧急事态抢救或撤离时，建议佩戴空气呼吸器</w:t>
            </w:r>
          </w:p>
          <w:p w:rsidR="00467F2F" w:rsidRPr="006726CA" w:rsidRDefault="00467F2F" w:rsidP="003A49A3">
            <w:pPr>
              <w:spacing w:line="320" w:lineRule="atLeast"/>
              <w:rPr>
                <w:rFonts w:ascii="Times New Roman"/>
                <w:sz w:val="18"/>
                <w:szCs w:val="18"/>
              </w:rPr>
            </w:pPr>
            <w:r w:rsidRPr="006726CA">
              <w:rPr>
                <w:rFonts w:ascii="Times New Roman"/>
                <w:sz w:val="18"/>
                <w:szCs w:val="18"/>
              </w:rPr>
              <w:t>眼睛防护：呼吸系统防护中已作防护</w:t>
            </w:r>
          </w:p>
          <w:p w:rsidR="00467F2F" w:rsidRPr="006726CA" w:rsidRDefault="00467F2F" w:rsidP="003A49A3">
            <w:pPr>
              <w:spacing w:line="320" w:lineRule="atLeast"/>
              <w:rPr>
                <w:rFonts w:ascii="Times New Roman"/>
                <w:sz w:val="18"/>
                <w:szCs w:val="18"/>
              </w:rPr>
            </w:pPr>
            <w:r w:rsidRPr="006726CA">
              <w:rPr>
                <w:rFonts w:ascii="Times New Roman"/>
                <w:sz w:val="18"/>
                <w:szCs w:val="18"/>
              </w:rPr>
              <w:t>身体防护：穿防静电工作服</w:t>
            </w:r>
          </w:p>
          <w:p w:rsidR="00467F2F" w:rsidRPr="006726CA" w:rsidRDefault="00467F2F" w:rsidP="003A49A3">
            <w:pPr>
              <w:spacing w:line="320" w:lineRule="atLeast"/>
              <w:rPr>
                <w:rFonts w:ascii="Times New Roman"/>
                <w:sz w:val="18"/>
                <w:szCs w:val="18"/>
              </w:rPr>
            </w:pPr>
            <w:r w:rsidRPr="006726CA">
              <w:rPr>
                <w:rFonts w:ascii="Times New Roman"/>
                <w:sz w:val="18"/>
                <w:szCs w:val="18"/>
              </w:rPr>
              <w:t>手防护：戴橡胶手套</w:t>
            </w:r>
            <w:r w:rsidRPr="006726CA">
              <w:rPr>
                <w:rFonts w:ascii="Times New Roman"/>
                <w:sz w:val="18"/>
                <w:szCs w:val="18"/>
              </w:rPr>
              <w:t xml:space="preserve"> </w:t>
            </w:r>
          </w:p>
          <w:p w:rsidR="00467F2F" w:rsidRPr="006726CA" w:rsidRDefault="00467F2F" w:rsidP="003A49A3">
            <w:pPr>
              <w:spacing w:line="320" w:lineRule="atLeast"/>
              <w:rPr>
                <w:rFonts w:ascii="Times New Roman"/>
                <w:sz w:val="18"/>
                <w:szCs w:val="18"/>
              </w:rPr>
            </w:pPr>
            <w:r w:rsidRPr="006726CA">
              <w:rPr>
                <w:rFonts w:ascii="Times New Roman"/>
                <w:sz w:val="18"/>
                <w:szCs w:val="18"/>
              </w:rPr>
              <w:t>其它防护：工作现场严禁吸烟。工作完毕，淋浴更衣。注意个人清洁卫生</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泄漏处置</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迅速撤离泄漏污染区人员至上风处，并立即隔离</w:t>
            </w:r>
            <w:r w:rsidRPr="006726CA">
              <w:rPr>
                <w:rFonts w:ascii="Times New Roman"/>
                <w:sz w:val="18"/>
                <w:szCs w:val="18"/>
              </w:rPr>
              <w:t>150 m</w:t>
            </w:r>
            <w:r w:rsidRPr="006726CA">
              <w:rPr>
                <w:rFonts w:ascii="Times New Roman"/>
                <w:sz w:val="18"/>
                <w:szCs w:val="18"/>
              </w:rPr>
              <w:t>，严格限制出入。切断火源。建议应急处理人员戴自给正压式呼吸器，穿防静电工作服。尽可能切断泄漏源。用工业覆盖层或吸附</w:t>
            </w:r>
            <w:r w:rsidRPr="006726CA">
              <w:rPr>
                <w:rFonts w:ascii="Times New Roman"/>
                <w:sz w:val="18"/>
                <w:szCs w:val="18"/>
              </w:rPr>
              <w:t xml:space="preserve">/ </w:t>
            </w:r>
            <w:r w:rsidRPr="006726CA">
              <w:rPr>
                <w:rFonts w:ascii="Times New Roman"/>
                <w:sz w:val="18"/>
                <w:szCs w:val="18"/>
              </w:rPr>
              <w:t>吸收剂盖住泄漏点附近的下水道等地方，防止气体进入。合理通风，加速扩散。喷雾状水稀释、溶解。构筑围堤或挖坑收容产生的大量废水。如有可能，将漏出气用排风机送至空旷地方或装设适当喷头烧掉。漏气容器要妥善处理，修复、检验后再用。</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品</w:t>
            </w:r>
            <w:r w:rsidRPr="006726CA">
              <w:rPr>
                <w:rFonts w:ascii="Times New Roman"/>
                <w:b/>
                <w:bCs/>
                <w:sz w:val="18"/>
                <w:szCs w:val="18"/>
              </w:rPr>
              <w:t xml:space="preserve"> </w:t>
            </w:r>
            <w:r w:rsidRPr="006726CA">
              <w:rPr>
                <w:rFonts w:ascii="Times New Roman"/>
                <w:b/>
                <w:bCs/>
                <w:sz w:val="18"/>
                <w:szCs w:val="18"/>
              </w:rPr>
              <w:t>名</w:t>
            </w:r>
          </w:p>
        </w:tc>
        <w:tc>
          <w:tcPr>
            <w:tcW w:w="1884"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甲醇</w:t>
            </w:r>
          </w:p>
        </w:tc>
        <w:tc>
          <w:tcPr>
            <w:tcW w:w="1197" w:type="dxa"/>
            <w:gridSpan w:val="3"/>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别名</w:t>
            </w:r>
          </w:p>
        </w:tc>
        <w:tc>
          <w:tcPr>
            <w:tcW w:w="1377"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w:t>
            </w:r>
          </w:p>
        </w:tc>
        <w:tc>
          <w:tcPr>
            <w:tcW w:w="1682" w:type="dxa"/>
            <w:gridSpan w:val="3"/>
            <w:vAlign w:val="center"/>
          </w:tcPr>
          <w:p w:rsidR="00467F2F" w:rsidRPr="006726CA" w:rsidRDefault="00467F2F" w:rsidP="003A49A3">
            <w:pPr>
              <w:spacing w:line="320" w:lineRule="atLeast"/>
              <w:rPr>
                <w:rFonts w:ascii="Times New Roman"/>
                <w:b/>
                <w:bCs/>
                <w:sz w:val="18"/>
                <w:szCs w:val="18"/>
              </w:rPr>
            </w:pPr>
            <w:r w:rsidRPr="006726CA">
              <w:rPr>
                <w:rFonts w:ascii="Times New Roman"/>
                <w:b/>
                <w:bCs/>
                <w:sz w:val="18"/>
                <w:szCs w:val="18"/>
              </w:rPr>
              <w:t>危险货物编号</w:t>
            </w:r>
          </w:p>
        </w:tc>
        <w:tc>
          <w:tcPr>
            <w:tcW w:w="1616"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32058</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英文名称</w:t>
            </w:r>
          </w:p>
        </w:tc>
        <w:tc>
          <w:tcPr>
            <w:tcW w:w="1884"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methyl alcohol</w:t>
            </w:r>
          </w:p>
        </w:tc>
        <w:tc>
          <w:tcPr>
            <w:tcW w:w="1197" w:type="dxa"/>
            <w:gridSpan w:val="3"/>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分子式</w:t>
            </w:r>
          </w:p>
        </w:tc>
        <w:tc>
          <w:tcPr>
            <w:tcW w:w="1377"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CH</w:t>
            </w:r>
            <w:r w:rsidRPr="006726CA">
              <w:rPr>
                <w:rFonts w:ascii="Times New Roman"/>
                <w:b/>
                <w:bCs/>
                <w:sz w:val="18"/>
                <w:szCs w:val="18"/>
                <w:vertAlign w:val="subscript"/>
              </w:rPr>
              <w:t>4</w:t>
            </w:r>
            <w:r w:rsidRPr="006726CA">
              <w:rPr>
                <w:rFonts w:ascii="Times New Roman"/>
                <w:b/>
                <w:bCs/>
                <w:sz w:val="18"/>
                <w:szCs w:val="18"/>
              </w:rPr>
              <w:t xml:space="preserve">O </w:t>
            </w:r>
          </w:p>
        </w:tc>
        <w:tc>
          <w:tcPr>
            <w:tcW w:w="1682" w:type="dxa"/>
            <w:gridSpan w:val="3"/>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分子量</w:t>
            </w:r>
          </w:p>
        </w:tc>
        <w:tc>
          <w:tcPr>
            <w:tcW w:w="1616"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32.04</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理化性质</w:t>
            </w:r>
          </w:p>
        </w:tc>
        <w:tc>
          <w:tcPr>
            <w:tcW w:w="7756" w:type="dxa"/>
            <w:gridSpan w:val="9"/>
            <w:vAlign w:val="center"/>
          </w:tcPr>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外观与性状：无色澄清液体，有刺激性气味。</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熔点（</w:t>
            </w:r>
            <w:r w:rsidRPr="006726CA">
              <w:rPr>
                <w:rFonts w:hAnsi="宋体" w:cs="宋体" w:hint="eastAsia"/>
                <w:sz w:val="18"/>
                <w:szCs w:val="18"/>
              </w:rPr>
              <w:t>℃</w:t>
            </w:r>
            <w:r w:rsidRPr="006726CA">
              <w:rPr>
                <w:rFonts w:ascii="Times New Roman"/>
                <w:sz w:val="18"/>
                <w:szCs w:val="18"/>
              </w:rPr>
              <w:t>）：</w:t>
            </w:r>
            <w:r w:rsidRPr="006726CA">
              <w:rPr>
                <w:rFonts w:ascii="Times New Roman"/>
                <w:sz w:val="18"/>
                <w:szCs w:val="18"/>
              </w:rPr>
              <w:t>-97.8</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相对密度（水＝</w:t>
            </w:r>
            <w:r w:rsidRPr="006726CA">
              <w:rPr>
                <w:rFonts w:ascii="Times New Roman"/>
                <w:sz w:val="18"/>
                <w:szCs w:val="18"/>
              </w:rPr>
              <w:t>1</w:t>
            </w:r>
            <w:r w:rsidRPr="006726CA">
              <w:rPr>
                <w:rFonts w:ascii="Times New Roman"/>
                <w:sz w:val="18"/>
                <w:szCs w:val="18"/>
              </w:rPr>
              <w:t>）：</w:t>
            </w:r>
            <w:r w:rsidRPr="006726CA">
              <w:rPr>
                <w:rFonts w:ascii="Times New Roman"/>
                <w:sz w:val="18"/>
                <w:szCs w:val="18"/>
              </w:rPr>
              <w:t>0.79</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沸点（</w:t>
            </w:r>
            <w:r w:rsidRPr="006726CA">
              <w:rPr>
                <w:rFonts w:hAnsi="宋体" w:cs="宋体" w:hint="eastAsia"/>
                <w:sz w:val="18"/>
                <w:szCs w:val="18"/>
              </w:rPr>
              <w:t>℃</w:t>
            </w:r>
            <w:r w:rsidRPr="006726CA">
              <w:rPr>
                <w:rFonts w:ascii="Times New Roman"/>
                <w:sz w:val="18"/>
                <w:szCs w:val="18"/>
              </w:rPr>
              <w:t>）：</w:t>
            </w:r>
            <w:r w:rsidRPr="006726CA">
              <w:rPr>
                <w:rFonts w:ascii="Times New Roman"/>
                <w:sz w:val="18"/>
                <w:szCs w:val="18"/>
              </w:rPr>
              <w:t>64.8</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相对蒸气密度（空气＝</w:t>
            </w:r>
            <w:r w:rsidRPr="006726CA">
              <w:rPr>
                <w:rFonts w:ascii="Times New Roman"/>
                <w:sz w:val="18"/>
                <w:szCs w:val="18"/>
              </w:rPr>
              <w:t>1</w:t>
            </w:r>
            <w:r w:rsidRPr="006726CA">
              <w:rPr>
                <w:rFonts w:ascii="Times New Roman"/>
                <w:sz w:val="18"/>
                <w:szCs w:val="18"/>
              </w:rPr>
              <w:t>）：</w:t>
            </w:r>
            <w:r w:rsidRPr="006726CA">
              <w:rPr>
                <w:rFonts w:ascii="Times New Roman"/>
                <w:sz w:val="18"/>
                <w:szCs w:val="18"/>
              </w:rPr>
              <w:t>1.11</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辛醇</w:t>
            </w:r>
            <w:r w:rsidRPr="006726CA">
              <w:rPr>
                <w:rFonts w:ascii="Times New Roman"/>
                <w:sz w:val="18"/>
                <w:szCs w:val="18"/>
              </w:rPr>
              <w:t>/</w:t>
            </w:r>
            <w:r w:rsidRPr="006726CA">
              <w:rPr>
                <w:rFonts w:ascii="Times New Roman"/>
                <w:sz w:val="18"/>
                <w:szCs w:val="18"/>
              </w:rPr>
              <w:t>水分配系数：</w:t>
            </w:r>
            <w:r w:rsidRPr="006726CA">
              <w:rPr>
                <w:rFonts w:ascii="Times New Roman"/>
                <w:sz w:val="18"/>
                <w:szCs w:val="18"/>
              </w:rPr>
              <w:t>-0.82/-0.66</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闪点（</w:t>
            </w:r>
            <w:r w:rsidRPr="006726CA">
              <w:rPr>
                <w:rFonts w:hAnsi="宋体" w:cs="宋体" w:hint="eastAsia"/>
                <w:sz w:val="18"/>
                <w:szCs w:val="18"/>
              </w:rPr>
              <w:t>℃</w:t>
            </w:r>
            <w:r w:rsidRPr="006726CA">
              <w:rPr>
                <w:rFonts w:ascii="Times New Roman"/>
                <w:sz w:val="18"/>
                <w:szCs w:val="18"/>
              </w:rPr>
              <w:t>）：</w:t>
            </w:r>
            <w:r w:rsidRPr="006726CA">
              <w:rPr>
                <w:rFonts w:ascii="Times New Roman"/>
                <w:sz w:val="18"/>
                <w:szCs w:val="18"/>
              </w:rPr>
              <w:t>11</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引燃温度（</w:t>
            </w:r>
            <w:r w:rsidRPr="006726CA">
              <w:rPr>
                <w:rFonts w:hAnsi="宋体" w:cs="宋体" w:hint="eastAsia"/>
                <w:sz w:val="18"/>
                <w:szCs w:val="18"/>
              </w:rPr>
              <w:t>℃</w:t>
            </w:r>
            <w:r w:rsidRPr="006726CA">
              <w:rPr>
                <w:rFonts w:ascii="Times New Roman"/>
                <w:sz w:val="18"/>
                <w:szCs w:val="18"/>
              </w:rPr>
              <w:t>）：</w:t>
            </w:r>
            <w:r w:rsidRPr="006726CA">
              <w:rPr>
                <w:rFonts w:ascii="Times New Roman"/>
                <w:sz w:val="18"/>
                <w:szCs w:val="18"/>
              </w:rPr>
              <w:t>385</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爆炸上限</w:t>
            </w:r>
            <w:r w:rsidRPr="006726CA">
              <w:rPr>
                <w:rFonts w:ascii="Times New Roman"/>
                <w:sz w:val="18"/>
                <w:szCs w:val="18"/>
              </w:rPr>
              <w:t>[</w:t>
            </w:r>
            <w:r w:rsidRPr="006726CA">
              <w:rPr>
                <w:rFonts w:ascii="Times New Roman"/>
                <w:sz w:val="18"/>
                <w:szCs w:val="18"/>
              </w:rPr>
              <w:t>％（</w:t>
            </w:r>
            <w:r w:rsidRPr="006726CA">
              <w:rPr>
                <w:rFonts w:ascii="Times New Roman"/>
                <w:sz w:val="18"/>
                <w:szCs w:val="18"/>
              </w:rPr>
              <w:t>V/V</w:t>
            </w:r>
            <w:r w:rsidRPr="006726CA">
              <w:rPr>
                <w:rFonts w:ascii="Times New Roman"/>
                <w:sz w:val="18"/>
                <w:szCs w:val="18"/>
              </w:rPr>
              <w:t>）</w:t>
            </w:r>
            <w:r w:rsidRPr="006726CA">
              <w:rPr>
                <w:rFonts w:ascii="Times New Roman"/>
                <w:sz w:val="18"/>
                <w:szCs w:val="18"/>
              </w:rPr>
              <w:t>]</w:t>
            </w:r>
            <w:r w:rsidRPr="006726CA">
              <w:rPr>
                <w:rFonts w:ascii="Times New Roman"/>
                <w:sz w:val="18"/>
                <w:szCs w:val="18"/>
              </w:rPr>
              <w:t>：</w:t>
            </w:r>
            <w:r w:rsidRPr="006726CA">
              <w:rPr>
                <w:rFonts w:ascii="Times New Roman"/>
                <w:sz w:val="18"/>
                <w:szCs w:val="18"/>
              </w:rPr>
              <w:t>44.0</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爆炸下限</w:t>
            </w:r>
            <w:r w:rsidRPr="006726CA">
              <w:rPr>
                <w:rFonts w:ascii="Times New Roman"/>
                <w:sz w:val="18"/>
                <w:szCs w:val="18"/>
              </w:rPr>
              <w:t>[</w:t>
            </w:r>
            <w:r w:rsidRPr="006726CA">
              <w:rPr>
                <w:rFonts w:ascii="Times New Roman"/>
                <w:sz w:val="18"/>
                <w:szCs w:val="18"/>
              </w:rPr>
              <w:t>％（</w:t>
            </w:r>
            <w:r w:rsidRPr="006726CA">
              <w:rPr>
                <w:rFonts w:ascii="Times New Roman"/>
                <w:sz w:val="18"/>
                <w:szCs w:val="18"/>
              </w:rPr>
              <w:t>V/V</w:t>
            </w:r>
            <w:r w:rsidRPr="006726CA">
              <w:rPr>
                <w:rFonts w:ascii="Times New Roman"/>
                <w:sz w:val="18"/>
                <w:szCs w:val="18"/>
              </w:rPr>
              <w:t>）</w:t>
            </w:r>
            <w:r w:rsidRPr="006726CA">
              <w:rPr>
                <w:rFonts w:ascii="Times New Roman"/>
                <w:sz w:val="18"/>
                <w:szCs w:val="18"/>
              </w:rPr>
              <w:t>]</w:t>
            </w:r>
            <w:r w:rsidRPr="006726CA">
              <w:rPr>
                <w:rFonts w:ascii="Times New Roman"/>
                <w:sz w:val="18"/>
                <w:szCs w:val="18"/>
              </w:rPr>
              <w:t>：</w:t>
            </w:r>
            <w:r w:rsidRPr="006726CA">
              <w:rPr>
                <w:rFonts w:ascii="Times New Roman"/>
                <w:sz w:val="18"/>
                <w:szCs w:val="18"/>
              </w:rPr>
              <w:t>5.5</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燃烧热（</w:t>
            </w:r>
            <w:r w:rsidRPr="006726CA">
              <w:rPr>
                <w:rFonts w:ascii="Times New Roman"/>
                <w:sz w:val="18"/>
                <w:szCs w:val="18"/>
              </w:rPr>
              <w:t>kJ/mol</w:t>
            </w:r>
            <w:r w:rsidRPr="006726CA">
              <w:rPr>
                <w:rFonts w:ascii="Times New Roman"/>
                <w:sz w:val="18"/>
                <w:szCs w:val="18"/>
              </w:rPr>
              <w:t>）：</w:t>
            </w:r>
            <w:r w:rsidRPr="006726CA">
              <w:rPr>
                <w:rFonts w:ascii="Times New Roman"/>
                <w:sz w:val="18"/>
                <w:szCs w:val="18"/>
              </w:rPr>
              <w:t>727.0</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临界温度（</w:t>
            </w:r>
            <w:r w:rsidRPr="006726CA">
              <w:rPr>
                <w:rFonts w:hAnsi="宋体" w:cs="宋体" w:hint="eastAsia"/>
                <w:sz w:val="18"/>
                <w:szCs w:val="18"/>
              </w:rPr>
              <w:t>℃</w:t>
            </w:r>
            <w:r w:rsidRPr="006726CA">
              <w:rPr>
                <w:rFonts w:ascii="Times New Roman"/>
                <w:sz w:val="18"/>
                <w:szCs w:val="18"/>
              </w:rPr>
              <w:t>）：</w:t>
            </w:r>
            <w:r w:rsidRPr="006726CA">
              <w:rPr>
                <w:rFonts w:ascii="Times New Roman"/>
                <w:sz w:val="18"/>
                <w:szCs w:val="18"/>
              </w:rPr>
              <w:t>240</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临界压力（</w:t>
            </w:r>
            <w:r w:rsidRPr="006726CA">
              <w:rPr>
                <w:rFonts w:ascii="Times New Roman"/>
                <w:sz w:val="18"/>
                <w:szCs w:val="18"/>
              </w:rPr>
              <w:t>MPa</w:t>
            </w:r>
            <w:r w:rsidRPr="006726CA">
              <w:rPr>
                <w:rFonts w:ascii="Times New Roman"/>
                <w:sz w:val="18"/>
                <w:szCs w:val="18"/>
              </w:rPr>
              <w:t>）：</w:t>
            </w:r>
            <w:r w:rsidRPr="006726CA">
              <w:rPr>
                <w:rFonts w:ascii="Times New Roman"/>
                <w:sz w:val="18"/>
                <w:szCs w:val="18"/>
              </w:rPr>
              <w:t>7.95</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溶解性：溶于水、醇、醚等多数有机溶剂</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主要用途：主要用于制甲醛、香精、染料、医药、火药、防冻剂等</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燃烧爆炸危险性</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危险性类别：第</w:t>
            </w:r>
            <w:r w:rsidRPr="006726CA">
              <w:rPr>
                <w:rFonts w:ascii="Times New Roman"/>
                <w:sz w:val="18"/>
                <w:szCs w:val="18"/>
              </w:rPr>
              <w:t>3.2</w:t>
            </w:r>
            <w:r w:rsidRPr="006726CA">
              <w:rPr>
                <w:rFonts w:ascii="Times New Roman"/>
                <w:sz w:val="18"/>
                <w:szCs w:val="18"/>
              </w:rPr>
              <w:t>类</w:t>
            </w:r>
            <w:r w:rsidRPr="006726CA">
              <w:rPr>
                <w:rFonts w:ascii="Times New Roman"/>
                <w:sz w:val="18"/>
                <w:szCs w:val="18"/>
              </w:rPr>
              <w:t xml:space="preserve">  </w:t>
            </w:r>
            <w:r w:rsidRPr="006726CA">
              <w:rPr>
                <w:rFonts w:ascii="Times New Roman"/>
                <w:sz w:val="18"/>
                <w:szCs w:val="18"/>
              </w:rPr>
              <w:t>中闪点易燃液体</w:t>
            </w:r>
          </w:p>
          <w:p w:rsidR="00467F2F" w:rsidRPr="006726CA" w:rsidRDefault="00467F2F" w:rsidP="003A49A3">
            <w:pPr>
              <w:spacing w:line="320" w:lineRule="atLeast"/>
              <w:rPr>
                <w:rFonts w:ascii="Times New Roman"/>
                <w:sz w:val="18"/>
                <w:szCs w:val="18"/>
              </w:rPr>
            </w:pPr>
            <w:r w:rsidRPr="006726CA">
              <w:rPr>
                <w:rFonts w:ascii="Times New Roman"/>
                <w:sz w:val="18"/>
                <w:szCs w:val="18"/>
              </w:rPr>
              <w:t>燃爆危险：本品易燃，具刺激性。</w:t>
            </w:r>
          </w:p>
          <w:p w:rsidR="00467F2F" w:rsidRPr="006726CA" w:rsidRDefault="00467F2F" w:rsidP="003A49A3">
            <w:pPr>
              <w:spacing w:line="320" w:lineRule="atLeast"/>
              <w:rPr>
                <w:rFonts w:ascii="Times New Roman"/>
                <w:sz w:val="18"/>
                <w:szCs w:val="18"/>
              </w:rPr>
            </w:pPr>
            <w:r w:rsidRPr="006726CA">
              <w:rPr>
                <w:rFonts w:ascii="Times New Roman"/>
                <w:sz w:val="18"/>
                <w:szCs w:val="18"/>
              </w:rPr>
              <w:t>危险特性：易燃，其蒸气与空气可形成爆炸性混合物，遇明火、高热能引起燃烧爆炸。与氧化剂接触发生化学反应或引起燃烧。在火场中，受热的容器有爆炸危险。其蒸气比空气重，能在较低处扩散到相当远的地方，遇火源会着火回燃。</w:t>
            </w:r>
          </w:p>
          <w:p w:rsidR="00467F2F" w:rsidRPr="006726CA" w:rsidRDefault="00467F2F" w:rsidP="003A49A3">
            <w:pPr>
              <w:spacing w:line="320" w:lineRule="atLeast"/>
              <w:rPr>
                <w:rFonts w:ascii="Times New Roman"/>
                <w:sz w:val="18"/>
                <w:szCs w:val="18"/>
              </w:rPr>
            </w:pPr>
            <w:r w:rsidRPr="006726CA">
              <w:rPr>
                <w:rFonts w:ascii="Times New Roman"/>
                <w:sz w:val="18"/>
                <w:szCs w:val="18"/>
              </w:rPr>
              <w:t>有害燃烧产物：一氧化碳、二氧化碳</w:t>
            </w:r>
            <w:r w:rsidRPr="006726CA">
              <w:rPr>
                <w:rFonts w:ascii="Times New Roman"/>
                <w:sz w:val="18"/>
                <w:szCs w:val="18"/>
              </w:rPr>
              <w:t xml:space="preserve"> </w:t>
            </w:r>
          </w:p>
          <w:p w:rsidR="00467F2F" w:rsidRPr="006726CA" w:rsidRDefault="00467F2F" w:rsidP="003A49A3">
            <w:pPr>
              <w:spacing w:line="320" w:lineRule="atLeast"/>
              <w:rPr>
                <w:rFonts w:ascii="Times New Roman"/>
                <w:sz w:val="18"/>
                <w:szCs w:val="18"/>
              </w:rPr>
            </w:pPr>
            <w:r w:rsidRPr="006726CA">
              <w:rPr>
                <w:rFonts w:ascii="Times New Roman"/>
                <w:sz w:val="18"/>
                <w:szCs w:val="18"/>
              </w:rPr>
              <w:t>灭火方法：尽可能将容器从火场移至空旷处。喷水保持火场容器冷却，直至灭火结束。处在火场中的容器若已变色或从安全泄压装置中产生声音，必须马上撤离。灭火剂：抗溶性泡沫、干粉、二氧化碳、砂土</w:t>
            </w:r>
          </w:p>
          <w:p w:rsidR="00467F2F" w:rsidRPr="006726CA" w:rsidRDefault="00467F2F" w:rsidP="003A49A3">
            <w:pPr>
              <w:spacing w:line="320" w:lineRule="atLeast"/>
              <w:rPr>
                <w:rFonts w:ascii="Times New Roman"/>
                <w:sz w:val="18"/>
                <w:szCs w:val="18"/>
              </w:rPr>
            </w:pPr>
            <w:r w:rsidRPr="006726CA">
              <w:rPr>
                <w:rFonts w:ascii="Times New Roman"/>
                <w:sz w:val="18"/>
                <w:szCs w:val="18"/>
              </w:rPr>
              <w:t>稳定性：稳定</w:t>
            </w:r>
          </w:p>
          <w:p w:rsidR="00467F2F" w:rsidRPr="006726CA" w:rsidRDefault="00467F2F" w:rsidP="003A49A3">
            <w:pPr>
              <w:spacing w:line="320" w:lineRule="atLeast"/>
              <w:rPr>
                <w:rFonts w:ascii="Times New Roman"/>
                <w:sz w:val="18"/>
                <w:szCs w:val="18"/>
              </w:rPr>
            </w:pPr>
            <w:r w:rsidRPr="006726CA">
              <w:rPr>
                <w:rFonts w:ascii="Times New Roman"/>
                <w:sz w:val="18"/>
                <w:szCs w:val="18"/>
              </w:rPr>
              <w:t>禁配物：酸类、酸酐、强氧化剂、碱金属</w:t>
            </w:r>
            <w:r w:rsidRPr="006726CA">
              <w:rPr>
                <w:rFonts w:ascii="Times New Roman"/>
                <w:sz w:val="18"/>
                <w:szCs w:val="18"/>
              </w:rPr>
              <w:t xml:space="preserve"> </w:t>
            </w:r>
          </w:p>
          <w:p w:rsidR="00467F2F" w:rsidRPr="006726CA" w:rsidRDefault="00467F2F" w:rsidP="003A49A3">
            <w:pPr>
              <w:spacing w:line="320" w:lineRule="atLeast"/>
              <w:rPr>
                <w:rFonts w:ascii="Times New Roman"/>
                <w:sz w:val="18"/>
                <w:szCs w:val="18"/>
              </w:rPr>
            </w:pPr>
            <w:r w:rsidRPr="006726CA">
              <w:rPr>
                <w:rFonts w:ascii="Times New Roman"/>
                <w:sz w:val="18"/>
                <w:szCs w:val="18"/>
              </w:rPr>
              <w:t>聚合危害：不聚合</w:t>
            </w:r>
            <w:r w:rsidRPr="006726CA">
              <w:rPr>
                <w:rFonts w:ascii="Times New Roman"/>
                <w:sz w:val="18"/>
                <w:szCs w:val="18"/>
              </w:rPr>
              <w:t xml:space="preserve"> </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储运</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储存注意事项：储存于阴凉、通风的库房。远离火种、热源。避免光照。库温不宜超过</w:t>
            </w:r>
            <w:r w:rsidRPr="006726CA">
              <w:rPr>
                <w:rFonts w:ascii="Times New Roman"/>
                <w:sz w:val="18"/>
                <w:szCs w:val="18"/>
              </w:rPr>
              <w:t xml:space="preserve">30 </w:t>
            </w:r>
            <w:r w:rsidRPr="006726CA">
              <w:rPr>
                <w:rFonts w:hAnsi="宋体" w:cs="宋体" w:hint="eastAsia"/>
                <w:sz w:val="18"/>
                <w:szCs w:val="18"/>
              </w:rPr>
              <w:t>℃</w:t>
            </w:r>
            <w:r w:rsidRPr="006726CA">
              <w:rPr>
                <w:rFonts w:ascii="Times New Roman"/>
                <w:sz w:val="18"/>
                <w:szCs w:val="18"/>
              </w:rPr>
              <w:t>。</w:t>
            </w:r>
            <w:r w:rsidRPr="006726CA">
              <w:rPr>
                <w:rFonts w:ascii="Times New Roman"/>
                <w:sz w:val="18"/>
                <w:szCs w:val="18"/>
              </w:rPr>
              <w:lastRenderedPageBreak/>
              <w:t>应与酸类、碱类、醇类、食用化学品分开存放，切忌混储。采用防爆型照明、通风设施。禁止使用易产生火花的机械设备和工具。储区应备有泄漏应急处理设备。应严格执行极毒物品</w:t>
            </w:r>
            <w:r w:rsidRPr="006726CA">
              <w:rPr>
                <w:rFonts w:ascii="Times New Roman"/>
                <w:sz w:val="18"/>
                <w:szCs w:val="18"/>
              </w:rPr>
              <w:t>“</w:t>
            </w:r>
            <w:r w:rsidRPr="006726CA">
              <w:rPr>
                <w:rFonts w:ascii="Times New Roman"/>
                <w:sz w:val="18"/>
                <w:szCs w:val="18"/>
              </w:rPr>
              <w:t>五双</w:t>
            </w:r>
            <w:r w:rsidRPr="006726CA">
              <w:rPr>
                <w:rFonts w:ascii="Times New Roman"/>
                <w:sz w:val="18"/>
                <w:szCs w:val="18"/>
              </w:rPr>
              <w:t>”</w:t>
            </w:r>
            <w:r w:rsidRPr="006726CA">
              <w:rPr>
                <w:rFonts w:ascii="Times New Roman"/>
                <w:sz w:val="18"/>
                <w:szCs w:val="18"/>
              </w:rPr>
              <w:t>管理制度</w:t>
            </w:r>
          </w:p>
          <w:p w:rsidR="00467F2F" w:rsidRPr="006726CA" w:rsidRDefault="00467F2F" w:rsidP="003A49A3">
            <w:pPr>
              <w:spacing w:line="320" w:lineRule="atLeast"/>
              <w:rPr>
                <w:rFonts w:ascii="Times New Roman"/>
                <w:sz w:val="18"/>
                <w:szCs w:val="18"/>
              </w:rPr>
            </w:pPr>
            <w:r w:rsidRPr="006726CA">
              <w:rPr>
                <w:rFonts w:ascii="Times New Roman"/>
                <w:sz w:val="18"/>
                <w:szCs w:val="18"/>
              </w:rPr>
              <w:t>运输注意事项：本品铁路运输时限使用钢制企业自备罐车装运，装运前需报有关部门批准。运输时运输车辆应配备相应品种和数量的消防器材及泄漏应急处理设备。夏季最好早晚运输。运输时所用的槽（罐）车应有接地链，槽内可设孔隔板以减少震荡产生静电。严禁与氧化剂、酸类、碱金属、食用化学品等混装混运。运输途中应防曝晒、雨淋，防高温。中途停留时应远离火种、热源、高温区。装运该物品的车辆排气管必须配备阻火装置，禁止使用易产生火花的机械设备和工具装卸。公路运输时要按规定路线行驶，勿在居民区和人口稠密区停留。铁路运输时要禁止溜放。严禁用木船、水泥船散装运输</w:t>
            </w:r>
            <w:r w:rsidRPr="006726CA">
              <w:rPr>
                <w:rFonts w:ascii="Times New Roman"/>
                <w:sz w:val="18"/>
                <w:szCs w:val="18"/>
              </w:rPr>
              <w:t xml:space="preserve"> </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lastRenderedPageBreak/>
              <w:t>毒性及健康危害性</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急性毒性：</w:t>
            </w:r>
            <w:r w:rsidRPr="006726CA">
              <w:rPr>
                <w:rFonts w:ascii="Times New Roman"/>
                <w:sz w:val="18"/>
                <w:szCs w:val="18"/>
              </w:rPr>
              <w:t>LD</w:t>
            </w:r>
            <w:r w:rsidRPr="006726CA">
              <w:rPr>
                <w:rFonts w:ascii="Times New Roman"/>
                <w:sz w:val="18"/>
                <w:szCs w:val="18"/>
                <w:vertAlign w:val="subscript"/>
              </w:rPr>
              <w:t>50</w:t>
            </w:r>
            <w:r w:rsidRPr="006726CA">
              <w:rPr>
                <w:rFonts w:ascii="Times New Roman"/>
                <w:sz w:val="18"/>
                <w:szCs w:val="18"/>
              </w:rPr>
              <w:t>：</w:t>
            </w:r>
            <w:r w:rsidRPr="006726CA">
              <w:rPr>
                <w:rFonts w:ascii="Times New Roman"/>
                <w:sz w:val="18"/>
                <w:szCs w:val="18"/>
              </w:rPr>
              <w:t>5628 mg/kg(</w:t>
            </w:r>
            <w:r w:rsidRPr="006726CA">
              <w:rPr>
                <w:rFonts w:ascii="Times New Roman"/>
                <w:sz w:val="18"/>
                <w:szCs w:val="18"/>
              </w:rPr>
              <w:t>大鼠经口</w:t>
            </w:r>
            <w:r w:rsidRPr="006726CA">
              <w:rPr>
                <w:rFonts w:ascii="Times New Roman"/>
                <w:sz w:val="18"/>
                <w:szCs w:val="18"/>
              </w:rPr>
              <w:t>)</w:t>
            </w:r>
            <w:r w:rsidRPr="006726CA">
              <w:rPr>
                <w:rFonts w:ascii="Times New Roman"/>
                <w:sz w:val="18"/>
                <w:szCs w:val="18"/>
              </w:rPr>
              <w:t>；</w:t>
            </w:r>
            <w:r w:rsidRPr="006726CA">
              <w:rPr>
                <w:rFonts w:ascii="Times New Roman"/>
                <w:sz w:val="18"/>
                <w:szCs w:val="18"/>
              </w:rPr>
              <w:t>15800 mg/kg(</w:t>
            </w:r>
            <w:r w:rsidRPr="006726CA">
              <w:rPr>
                <w:rFonts w:ascii="Times New Roman"/>
                <w:sz w:val="18"/>
                <w:szCs w:val="18"/>
              </w:rPr>
              <w:t>兔经皮</w:t>
            </w:r>
            <w:r w:rsidRPr="006726CA">
              <w:rPr>
                <w:rFonts w:ascii="Times New Roman"/>
                <w:sz w:val="18"/>
                <w:szCs w:val="18"/>
              </w:rPr>
              <w:t>)</w:t>
            </w:r>
          </w:p>
          <w:p w:rsidR="00467F2F" w:rsidRPr="006726CA" w:rsidRDefault="00467F2F" w:rsidP="003A49A3">
            <w:pPr>
              <w:spacing w:line="320" w:lineRule="atLeast"/>
              <w:ind w:firstLineChars="500" w:firstLine="900"/>
              <w:rPr>
                <w:rFonts w:ascii="Times New Roman"/>
                <w:sz w:val="18"/>
                <w:szCs w:val="18"/>
              </w:rPr>
            </w:pPr>
            <w:r w:rsidRPr="006726CA">
              <w:rPr>
                <w:rFonts w:ascii="Times New Roman"/>
                <w:sz w:val="18"/>
                <w:szCs w:val="18"/>
              </w:rPr>
              <w:t>LC</w:t>
            </w:r>
            <w:r w:rsidRPr="006726CA">
              <w:rPr>
                <w:rFonts w:ascii="Times New Roman"/>
                <w:sz w:val="18"/>
                <w:szCs w:val="18"/>
                <w:vertAlign w:val="subscript"/>
              </w:rPr>
              <w:t>50</w:t>
            </w:r>
            <w:r w:rsidRPr="006726CA">
              <w:rPr>
                <w:rFonts w:ascii="Times New Roman"/>
                <w:sz w:val="18"/>
                <w:szCs w:val="18"/>
              </w:rPr>
              <w:t>：</w:t>
            </w:r>
            <w:r w:rsidRPr="006726CA">
              <w:rPr>
                <w:rFonts w:ascii="Times New Roman"/>
                <w:sz w:val="18"/>
                <w:szCs w:val="18"/>
              </w:rPr>
              <w:t>83776mg/m</w:t>
            </w:r>
            <w:r w:rsidRPr="006726CA">
              <w:rPr>
                <w:rFonts w:ascii="Times New Roman"/>
                <w:sz w:val="18"/>
                <w:szCs w:val="18"/>
                <w:vertAlign w:val="superscript"/>
              </w:rPr>
              <w:t>3</w:t>
            </w:r>
            <w:r w:rsidRPr="006726CA">
              <w:rPr>
                <w:rFonts w:ascii="Times New Roman"/>
                <w:sz w:val="18"/>
                <w:szCs w:val="18"/>
              </w:rPr>
              <w:t>，</w:t>
            </w:r>
            <w:r w:rsidRPr="006726CA">
              <w:rPr>
                <w:rFonts w:ascii="Times New Roman"/>
                <w:sz w:val="18"/>
                <w:szCs w:val="18"/>
              </w:rPr>
              <w:t>4</w:t>
            </w:r>
            <w:r w:rsidRPr="006726CA">
              <w:rPr>
                <w:rFonts w:ascii="Times New Roman"/>
                <w:sz w:val="18"/>
                <w:szCs w:val="18"/>
              </w:rPr>
              <w:t>小时</w:t>
            </w:r>
            <w:r w:rsidRPr="006726CA">
              <w:rPr>
                <w:rFonts w:ascii="Times New Roman"/>
                <w:sz w:val="18"/>
                <w:szCs w:val="18"/>
              </w:rPr>
              <w:t>(</w:t>
            </w:r>
            <w:r w:rsidRPr="006726CA">
              <w:rPr>
                <w:rFonts w:ascii="Times New Roman"/>
                <w:sz w:val="18"/>
                <w:szCs w:val="18"/>
              </w:rPr>
              <w:t>大鼠吸入</w:t>
            </w:r>
            <w:r w:rsidRPr="006726CA">
              <w:rPr>
                <w:rFonts w:ascii="Times New Roman"/>
                <w:sz w:val="18"/>
                <w:szCs w:val="18"/>
              </w:rPr>
              <w:t>)</w:t>
            </w:r>
          </w:p>
          <w:p w:rsidR="00467F2F" w:rsidRPr="006726CA" w:rsidRDefault="00467F2F" w:rsidP="003A49A3">
            <w:pPr>
              <w:spacing w:line="320" w:lineRule="atLeast"/>
              <w:rPr>
                <w:rFonts w:ascii="Times New Roman"/>
                <w:sz w:val="18"/>
                <w:szCs w:val="18"/>
              </w:rPr>
            </w:pPr>
            <w:r w:rsidRPr="006726CA">
              <w:rPr>
                <w:rFonts w:ascii="Times New Roman"/>
                <w:sz w:val="18"/>
                <w:szCs w:val="18"/>
              </w:rPr>
              <w:t>侵入途径：吸入、食入、经皮吸收</w:t>
            </w:r>
          </w:p>
          <w:p w:rsidR="00467F2F" w:rsidRPr="006726CA" w:rsidRDefault="00467F2F" w:rsidP="003A49A3">
            <w:pPr>
              <w:spacing w:line="320" w:lineRule="atLeast"/>
              <w:rPr>
                <w:rFonts w:ascii="Times New Roman"/>
                <w:sz w:val="18"/>
                <w:szCs w:val="18"/>
              </w:rPr>
            </w:pPr>
            <w:r w:rsidRPr="006726CA">
              <w:rPr>
                <w:rFonts w:ascii="Times New Roman"/>
                <w:sz w:val="18"/>
                <w:szCs w:val="18"/>
              </w:rPr>
              <w:t>健康危害：对中枢神经系统有麻醉作用；对视神经和视网膜有特殊选择作用，引起病变；可致代射性酸中毒。</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急救</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皮肤接触：脱去污染的衣着，用肥皂水和清水彻底冲洗皮肤。</w:t>
            </w:r>
          </w:p>
          <w:p w:rsidR="00467F2F" w:rsidRPr="006726CA" w:rsidRDefault="00467F2F" w:rsidP="003A49A3">
            <w:pPr>
              <w:spacing w:line="320" w:lineRule="atLeast"/>
              <w:rPr>
                <w:rFonts w:ascii="Times New Roman"/>
                <w:sz w:val="18"/>
                <w:szCs w:val="18"/>
              </w:rPr>
            </w:pPr>
            <w:r w:rsidRPr="006726CA">
              <w:rPr>
                <w:rFonts w:ascii="Times New Roman"/>
                <w:sz w:val="18"/>
                <w:szCs w:val="18"/>
              </w:rPr>
              <w:t>眼睛接触：提起眼睑，用流动清水或生理盐水冲洗。就医。</w:t>
            </w:r>
          </w:p>
          <w:p w:rsidR="00467F2F" w:rsidRPr="006726CA" w:rsidRDefault="00467F2F" w:rsidP="003A49A3">
            <w:pPr>
              <w:spacing w:line="320" w:lineRule="atLeast"/>
              <w:rPr>
                <w:rFonts w:ascii="Times New Roman"/>
                <w:sz w:val="18"/>
                <w:szCs w:val="18"/>
              </w:rPr>
            </w:pPr>
            <w:r w:rsidRPr="006726CA">
              <w:rPr>
                <w:rFonts w:ascii="Times New Roman"/>
                <w:sz w:val="18"/>
                <w:szCs w:val="18"/>
              </w:rPr>
              <w:t>吸入：迅速脱离现场至空气新鲜处。保持呼吸道通畅。如呼吸困难，给输氧。如呼吸停止，立即进行人工呼吸。就医。</w:t>
            </w:r>
          </w:p>
          <w:p w:rsidR="00467F2F" w:rsidRPr="006726CA" w:rsidRDefault="00467F2F" w:rsidP="003A49A3">
            <w:pPr>
              <w:spacing w:line="320" w:lineRule="atLeast"/>
              <w:rPr>
                <w:rFonts w:ascii="Times New Roman"/>
                <w:sz w:val="18"/>
                <w:szCs w:val="18"/>
              </w:rPr>
            </w:pPr>
            <w:r w:rsidRPr="006726CA">
              <w:rPr>
                <w:rFonts w:ascii="Times New Roman"/>
                <w:sz w:val="18"/>
                <w:szCs w:val="18"/>
              </w:rPr>
              <w:t>食入：饮足量温水，催吐。用清水或</w:t>
            </w:r>
            <w:r w:rsidRPr="006726CA">
              <w:rPr>
                <w:rFonts w:ascii="Times New Roman"/>
                <w:sz w:val="18"/>
                <w:szCs w:val="18"/>
              </w:rPr>
              <w:t xml:space="preserve"> 1</w:t>
            </w:r>
            <w:r w:rsidRPr="006726CA">
              <w:rPr>
                <w:rFonts w:ascii="Times New Roman"/>
                <w:sz w:val="18"/>
                <w:szCs w:val="18"/>
              </w:rPr>
              <w:t>％硫代硫酸钠溶液洗胃。就医</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防护措施</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工程控制：生产过程密闭，加强通风。提供安全淋浴和洗眼设备</w:t>
            </w:r>
          </w:p>
          <w:p w:rsidR="00467F2F" w:rsidRPr="006726CA" w:rsidRDefault="00467F2F" w:rsidP="003A49A3">
            <w:pPr>
              <w:spacing w:line="320" w:lineRule="atLeast"/>
              <w:rPr>
                <w:rFonts w:ascii="Times New Roman"/>
                <w:sz w:val="18"/>
                <w:szCs w:val="18"/>
              </w:rPr>
            </w:pPr>
            <w:r w:rsidRPr="006726CA">
              <w:rPr>
                <w:rFonts w:ascii="Times New Roman"/>
                <w:sz w:val="18"/>
                <w:szCs w:val="18"/>
              </w:rPr>
              <w:t>呼吸系统防护：可能接触其蒸气时，应该佩戴过滤式防毒面具（半面罩）。紧急事态抢救或撤离时，建议佩戴空气呼吸器</w:t>
            </w:r>
          </w:p>
          <w:p w:rsidR="00467F2F" w:rsidRPr="006726CA" w:rsidRDefault="00467F2F" w:rsidP="003A49A3">
            <w:pPr>
              <w:spacing w:line="320" w:lineRule="atLeast"/>
              <w:rPr>
                <w:rFonts w:ascii="Times New Roman"/>
                <w:sz w:val="18"/>
                <w:szCs w:val="18"/>
              </w:rPr>
            </w:pPr>
            <w:r w:rsidRPr="006726CA">
              <w:rPr>
                <w:rFonts w:ascii="Times New Roman"/>
                <w:sz w:val="18"/>
                <w:szCs w:val="18"/>
              </w:rPr>
              <w:t>眼睛防护：戴化学安全防护眼镜</w:t>
            </w:r>
          </w:p>
          <w:p w:rsidR="00467F2F" w:rsidRPr="006726CA" w:rsidRDefault="00467F2F" w:rsidP="003A49A3">
            <w:pPr>
              <w:spacing w:line="320" w:lineRule="atLeast"/>
              <w:rPr>
                <w:rFonts w:ascii="Times New Roman"/>
                <w:sz w:val="18"/>
                <w:szCs w:val="18"/>
              </w:rPr>
            </w:pPr>
            <w:r w:rsidRPr="006726CA">
              <w:rPr>
                <w:rFonts w:ascii="Times New Roman"/>
                <w:sz w:val="18"/>
                <w:szCs w:val="18"/>
              </w:rPr>
              <w:t>身体防护：穿防静电工作服</w:t>
            </w:r>
          </w:p>
          <w:p w:rsidR="00467F2F" w:rsidRPr="006726CA" w:rsidRDefault="00467F2F" w:rsidP="003A49A3">
            <w:pPr>
              <w:spacing w:line="320" w:lineRule="atLeast"/>
              <w:rPr>
                <w:rFonts w:ascii="Times New Roman"/>
                <w:sz w:val="18"/>
                <w:szCs w:val="18"/>
              </w:rPr>
            </w:pPr>
            <w:r w:rsidRPr="006726CA">
              <w:rPr>
                <w:rFonts w:ascii="Times New Roman"/>
                <w:sz w:val="18"/>
                <w:szCs w:val="18"/>
              </w:rPr>
              <w:t>手防护：戴橡胶手套</w:t>
            </w:r>
          </w:p>
          <w:p w:rsidR="00467F2F" w:rsidRPr="006726CA" w:rsidRDefault="00467F2F" w:rsidP="003A49A3">
            <w:pPr>
              <w:spacing w:line="320" w:lineRule="atLeast"/>
              <w:rPr>
                <w:rFonts w:ascii="Times New Roman"/>
                <w:sz w:val="18"/>
                <w:szCs w:val="18"/>
              </w:rPr>
            </w:pPr>
            <w:r w:rsidRPr="006726CA">
              <w:rPr>
                <w:rFonts w:ascii="Times New Roman"/>
                <w:sz w:val="18"/>
                <w:szCs w:val="18"/>
              </w:rPr>
              <w:t>其它防护：工作现场禁止吸烟、进食和饮水。工作完毕，淋浴更衣。实行就业前和定期的体检</w:t>
            </w:r>
            <w:r w:rsidRPr="006726CA">
              <w:rPr>
                <w:rFonts w:ascii="Times New Roman"/>
                <w:sz w:val="18"/>
                <w:szCs w:val="18"/>
              </w:rPr>
              <w:t xml:space="preserve"> </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泄漏处置</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迅速撤离泄漏污染区人员至安全区，并进行隔离，严格限制出入。切断火源。建议应急处理人员戴自给正压式呼吸器，穿防静电工作服。不要直接接触泄漏物。尽可能切断泄漏源。防止流入下水道、排洪沟等限制性空间。小量泄漏：用砂土或其它不燃材料吸附或吸收。也可以用大量水冲洗，洗水稀释后放入废水系统。大量泄漏：构筑围堤或挖坑收容。用泡沫覆盖，降低蒸气灾害。用防爆泵转移至槽车或专用收集器内，回收或运至废物处理场所处置</w:t>
            </w:r>
            <w:r w:rsidRPr="006726CA">
              <w:rPr>
                <w:rFonts w:ascii="Times New Roman"/>
                <w:sz w:val="18"/>
                <w:szCs w:val="18"/>
              </w:rPr>
              <w:t xml:space="preserve"> </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品</w:t>
            </w:r>
            <w:r w:rsidRPr="006726CA">
              <w:rPr>
                <w:rFonts w:ascii="Times New Roman"/>
                <w:b/>
                <w:bCs/>
                <w:sz w:val="18"/>
                <w:szCs w:val="18"/>
              </w:rPr>
              <w:t xml:space="preserve"> </w:t>
            </w:r>
            <w:r w:rsidRPr="006726CA">
              <w:rPr>
                <w:rFonts w:ascii="Times New Roman"/>
                <w:b/>
                <w:bCs/>
                <w:sz w:val="18"/>
                <w:szCs w:val="18"/>
              </w:rPr>
              <w:t>名</w:t>
            </w:r>
          </w:p>
        </w:tc>
        <w:tc>
          <w:tcPr>
            <w:tcW w:w="1884"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焦亚硫酸钠</w:t>
            </w:r>
          </w:p>
        </w:tc>
        <w:tc>
          <w:tcPr>
            <w:tcW w:w="1197" w:type="dxa"/>
            <w:gridSpan w:val="3"/>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别名</w:t>
            </w:r>
          </w:p>
        </w:tc>
        <w:tc>
          <w:tcPr>
            <w:tcW w:w="1377"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偏二亚硫酸钠</w:t>
            </w:r>
          </w:p>
        </w:tc>
        <w:tc>
          <w:tcPr>
            <w:tcW w:w="1682" w:type="dxa"/>
            <w:gridSpan w:val="3"/>
            <w:vAlign w:val="center"/>
          </w:tcPr>
          <w:p w:rsidR="00467F2F" w:rsidRPr="006726CA" w:rsidRDefault="00467F2F" w:rsidP="003A49A3">
            <w:pPr>
              <w:spacing w:line="320" w:lineRule="atLeast"/>
              <w:rPr>
                <w:rFonts w:ascii="Times New Roman"/>
                <w:b/>
                <w:bCs/>
                <w:sz w:val="18"/>
                <w:szCs w:val="18"/>
              </w:rPr>
            </w:pPr>
            <w:r w:rsidRPr="006726CA">
              <w:rPr>
                <w:rFonts w:ascii="Times New Roman"/>
                <w:b/>
                <w:bCs/>
                <w:sz w:val="18"/>
                <w:szCs w:val="18"/>
              </w:rPr>
              <w:t>危险货物编号</w:t>
            </w:r>
          </w:p>
        </w:tc>
        <w:tc>
          <w:tcPr>
            <w:tcW w:w="1616" w:type="dxa"/>
            <w:vAlign w:val="center"/>
          </w:tcPr>
          <w:p w:rsidR="00467F2F" w:rsidRPr="006726CA" w:rsidRDefault="00467F2F" w:rsidP="003A49A3">
            <w:pPr>
              <w:spacing w:line="320" w:lineRule="atLeast"/>
              <w:rPr>
                <w:rFonts w:ascii="Times New Roman"/>
                <w:b/>
                <w:bCs/>
                <w:sz w:val="18"/>
                <w:szCs w:val="18"/>
              </w:rPr>
            </w:pP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英文名称</w:t>
            </w:r>
          </w:p>
        </w:tc>
        <w:tc>
          <w:tcPr>
            <w:tcW w:w="1884"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sodium metabisulfite</w:t>
            </w:r>
          </w:p>
        </w:tc>
        <w:tc>
          <w:tcPr>
            <w:tcW w:w="1197" w:type="dxa"/>
            <w:gridSpan w:val="3"/>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分子式</w:t>
            </w:r>
          </w:p>
        </w:tc>
        <w:tc>
          <w:tcPr>
            <w:tcW w:w="1377"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Na</w:t>
            </w:r>
            <w:r w:rsidRPr="006726CA">
              <w:rPr>
                <w:rFonts w:ascii="Times New Roman"/>
                <w:b/>
                <w:bCs/>
                <w:sz w:val="18"/>
                <w:szCs w:val="18"/>
                <w:vertAlign w:val="subscript"/>
              </w:rPr>
              <w:t>2</w:t>
            </w:r>
            <w:r w:rsidRPr="006726CA">
              <w:rPr>
                <w:rFonts w:ascii="Times New Roman"/>
                <w:b/>
                <w:bCs/>
                <w:sz w:val="18"/>
                <w:szCs w:val="18"/>
              </w:rPr>
              <w:t>S</w:t>
            </w:r>
            <w:r w:rsidRPr="006726CA">
              <w:rPr>
                <w:rFonts w:ascii="Times New Roman"/>
                <w:b/>
                <w:bCs/>
                <w:sz w:val="18"/>
                <w:szCs w:val="18"/>
                <w:vertAlign w:val="subscript"/>
              </w:rPr>
              <w:t>2</w:t>
            </w:r>
            <w:r w:rsidRPr="006726CA">
              <w:rPr>
                <w:rFonts w:ascii="Times New Roman"/>
                <w:b/>
                <w:bCs/>
                <w:sz w:val="18"/>
                <w:szCs w:val="18"/>
              </w:rPr>
              <w:t>O</w:t>
            </w:r>
            <w:r w:rsidRPr="006726CA">
              <w:rPr>
                <w:rFonts w:ascii="Times New Roman"/>
                <w:b/>
                <w:bCs/>
                <w:sz w:val="18"/>
                <w:szCs w:val="18"/>
                <w:vertAlign w:val="subscript"/>
              </w:rPr>
              <w:t>5</w:t>
            </w:r>
          </w:p>
        </w:tc>
        <w:tc>
          <w:tcPr>
            <w:tcW w:w="1682" w:type="dxa"/>
            <w:gridSpan w:val="3"/>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分子量</w:t>
            </w:r>
          </w:p>
        </w:tc>
        <w:tc>
          <w:tcPr>
            <w:tcW w:w="1616"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190.09</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理化性质</w:t>
            </w:r>
          </w:p>
        </w:tc>
        <w:tc>
          <w:tcPr>
            <w:tcW w:w="7756" w:type="dxa"/>
            <w:gridSpan w:val="9"/>
            <w:vAlign w:val="center"/>
          </w:tcPr>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外观与性状：白色晶体或结晶粉末</w:t>
            </w:r>
            <w:r w:rsidRPr="006726CA">
              <w:rPr>
                <w:rFonts w:ascii="Times New Roman"/>
                <w:sz w:val="18"/>
                <w:szCs w:val="18"/>
              </w:rPr>
              <w:t xml:space="preserve">, </w:t>
            </w:r>
            <w:r w:rsidRPr="006726CA">
              <w:rPr>
                <w:rFonts w:ascii="Times New Roman"/>
                <w:sz w:val="18"/>
                <w:szCs w:val="18"/>
              </w:rPr>
              <w:t>略有亚硫酸气味</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熔点（</w:t>
            </w:r>
            <w:r w:rsidRPr="006726CA">
              <w:rPr>
                <w:rFonts w:hAnsi="宋体" w:cs="宋体" w:hint="eastAsia"/>
                <w:sz w:val="18"/>
                <w:szCs w:val="18"/>
              </w:rPr>
              <w:t>℃</w:t>
            </w:r>
            <w:r w:rsidRPr="006726CA">
              <w:rPr>
                <w:rFonts w:ascii="Times New Roman"/>
                <w:sz w:val="18"/>
                <w:szCs w:val="18"/>
              </w:rPr>
              <w:t>）：</w:t>
            </w:r>
            <w:r w:rsidRPr="006726CA">
              <w:rPr>
                <w:rFonts w:ascii="Times New Roman"/>
                <w:sz w:val="18"/>
                <w:szCs w:val="18"/>
              </w:rPr>
              <w:t>&gt;300(</w:t>
            </w:r>
            <w:r w:rsidRPr="006726CA">
              <w:rPr>
                <w:rFonts w:ascii="Times New Roman"/>
                <w:sz w:val="18"/>
                <w:szCs w:val="18"/>
              </w:rPr>
              <w:t>分解</w:t>
            </w:r>
            <w:r w:rsidRPr="006726CA">
              <w:rPr>
                <w:rFonts w:ascii="Times New Roman"/>
                <w:sz w:val="18"/>
                <w:szCs w:val="18"/>
              </w:rPr>
              <w:t>)</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相对密度（水＝</w:t>
            </w:r>
            <w:r w:rsidRPr="006726CA">
              <w:rPr>
                <w:rFonts w:ascii="Times New Roman"/>
                <w:sz w:val="18"/>
                <w:szCs w:val="18"/>
              </w:rPr>
              <w:t>1</w:t>
            </w:r>
            <w:r w:rsidRPr="006726CA">
              <w:rPr>
                <w:rFonts w:ascii="Times New Roman"/>
                <w:sz w:val="18"/>
                <w:szCs w:val="18"/>
              </w:rPr>
              <w:t>）：</w:t>
            </w:r>
            <w:r w:rsidRPr="006726CA">
              <w:rPr>
                <w:rFonts w:ascii="Times New Roman"/>
                <w:sz w:val="18"/>
                <w:szCs w:val="18"/>
              </w:rPr>
              <w:t>1.48</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溶解性：溶于水，溶于乙醇、丙酮等</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主要用途：用作化学试剂</w:t>
            </w:r>
            <w:r w:rsidRPr="006726CA">
              <w:rPr>
                <w:rFonts w:ascii="Times New Roman"/>
                <w:sz w:val="18"/>
                <w:szCs w:val="18"/>
              </w:rPr>
              <w:t>(</w:t>
            </w:r>
            <w:r w:rsidRPr="006726CA">
              <w:rPr>
                <w:rFonts w:ascii="Times New Roman"/>
                <w:sz w:val="18"/>
                <w:szCs w:val="18"/>
              </w:rPr>
              <w:t>印染和摄影等方面</w:t>
            </w:r>
            <w:r w:rsidRPr="006726CA">
              <w:rPr>
                <w:rFonts w:ascii="Times New Roman"/>
                <w:sz w:val="18"/>
                <w:szCs w:val="18"/>
              </w:rPr>
              <w:t>)</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燃烧爆炸危</w:t>
            </w:r>
          </w:p>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性</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燃爆危险：本品不燃，有毒，具刺激性</w:t>
            </w:r>
          </w:p>
          <w:p w:rsidR="00467F2F" w:rsidRPr="006726CA" w:rsidRDefault="00467F2F" w:rsidP="003A49A3">
            <w:pPr>
              <w:spacing w:line="320" w:lineRule="atLeast"/>
              <w:rPr>
                <w:rFonts w:ascii="Times New Roman"/>
                <w:sz w:val="18"/>
                <w:szCs w:val="18"/>
              </w:rPr>
            </w:pPr>
            <w:r w:rsidRPr="006726CA">
              <w:rPr>
                <w:rFonts w:ascii="Times New Roman"/>
                <w:sz w:val="18"/>
                <w:szCs w:val="18"/>
              </w:rPr>
              <w:t>危险特性：具有强还原性。与强氧化剂如铬酸酐、氯酸盐和高锰酸钾等接触，能发生强烈反应，引起燃烧或爆炸</w:t>
            </w:r>
          </w:p>
          <w:p w:rsidR="00467F2F" w:rsidRPr="006726CA" w:rsidRDefault="00467F2F" w:rsidP="003A49A3">
            <w:pPr>
              <w:spacing w:line="320" w:lineRule="atLeast"/>
              <w:rPr>
                <w:rFonts w:ascii="Times New Roman"/>
                <w:sz w:val="18"/>
                <w:szCs w:val="18"/>
              </w:rPr>
            </w:pPr>
            <w:r w:rsidRPr="006726CA">
              <w:rPr>
                <w:rFonts w:ascii="Times New Roman"/>
                <w:sz w:val="18"/>
                <w:szCs w:val="18"/>
              </w:rPr>
              <w:t>有害燃烧产物：硫化物</w:t>
            </w:r>
          </w:p>
          <w:p w:rsidR="00467F2F" w:rsidRPr="006726CA" w:rsidRDefault="00467F2F" w:rsidP="003A49A3">
            <w:pPr>
              <w:spacing w:line="320" w:lineRule="atLeast"/>
              <w:rPr>
                <w:rFonts w:ascii="Times New Roman"/>
                <w:sz w:val="18"/>
                <w:szCs w:val="18"/>
              </w:rPr>
            </w:pPr>
            <w:r w:rsidRPr="006726CA">
              <w:rPr>
                <w:rFonts w:ascii="Times New Roman"/>
                <w:sz w:val="18"/>
                <w:szCs w:val="18"/>
              </w:rPr>
              <w:lastRenderedPageBreak/>
              <w:t>灭火方法：消防人员必须穿全身防火防毒服，在上风向灭火。灭火时尽可能将容器从火场移至空旷处</w:t>
            </w:r>
          </w:p>
          <w:p w:rsidR="00467F2F" w:rsidRPr="006726CA" w:rsidRDefault="00467F2F" w:rsidP="003A49A3">
            <w:pPr>
              <w:spacing w:line="320" w:lineRule="atLeast"/>
              <w:rPr>
                <w:rFonts w:ascii="Times New Roman"/>
                <w:sz w:val="18"/>
                <w:szCs w:val="18"/>
              </w:rPr>
            </w:pPr>
            <w:r w:rsidRPr="006726CA">
              <w:rPr>
                <w:rFonts w:ascii="Times New Roman"/>
                <w:sz w:val="18"/>
                <w:szCs w:val="18"/>
              </w:rPr>
              <w:t>稳定性：稳定</w:t>
            </w:r>
          </w:p>
          <w:p w:rsidR="00467F2F" w:rsidRPr="006726CA" w:rsidRDefault="00467F2F" w:rsidP="003A49A3">
            <w:pPr>
              <w:spacing w:line="320" w:lineRule="atLeast"/>
              <w:rPr>
                <w:rFonts w:ascii="Times New Roman"/>
                <w:sz w:val="18"/>
                <w:szCs w:val="18"/>
              </w:rPr>
            </w:pPr>
            <w:r w:rsidRPr="006726CA">
              <w:rPr>
                <w:rFonts w:ascii="Times New Roman"/>
                <w:sz w:val="18"/>
                <w:szCs w:val="18"/>
              </w:rPr>
              <w:t>禁配物：强酸、强氧化剂</w:t>
            </w:r>
          </w:p>
          <w:p w:rsidR="00467F2F" w:rsidRPr="006726CA" w:rsidRDefault="00467F2F" w:rsidP="003A49A3">
            <w:pPr>
              <w:spacing w:line="320" w:lineRule="atLeast"/>
              <w:rPr>
                <w:rFonts w:ascii="Times New Roman"/>
                <w:sz w:val="18"/>
                <w:szCs w:val="18"/>
              </w:rPr>
            </w:pPr>
            <w:r w:rsidRPr="006726CA">
              <w:rPr>
                <w:rFonts w:ascii="Times New Roman"/>
                <w:sz w:val="18"/>
                <w:szCs w:val="18"/>
              </w:rPr>
              <w:t>避免接触的条件</w:t>
            </w:r>
            <w:r w:rsidRPr="006726CA">
              <w:rPr>
                <w:rFonts w:ascii="Times New Roman"/>
                <w:sz w:val="18"/>
                <w:szCs w:val="18"/>
              </w:rPr>
              <w:t>:</w:t>
            </w:r>
            <w:r w:rsidRPr="006726CA">
              <w:rPr>
                <w:rFonts w:ascii="Times New Roman"/>
                <w:sz w:val="18"/>
                <w:szCs w:val="18"/>
              </w:rPr>
              <w:t>潮湿空气</w:t>
            </w:r>
          </w:p>
          <w:p w:rsidR="00467F2F" w:rsidRPr="006726CA" w:rsidRDefault="00467F2F" w:rsidP="003A49A3">
            <w:pPr>
              <w:spacing w:line="320" w:lineRule="atLeast"/>
              <w:rPr>
                <w:rFonts w:ascii="Times New Roman"/>
                <w:sz w:val="18"/>
                <w:szCs w:val="18"/>
              </w:rPr>
            </w:pPr>
            <w:r w:rsidRPr="006726CA">
              <w:rPr>
                <w:rFonts w:ascii="Times New Roman"/>
                <w:sz w:val="18"/>
                <w:szCs w:val="18"/>
              </w:rPr>
              <w:t>聚合危害：不聚合</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lastRenderedPageBreak/>
              <w:t>包装与储运</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储存注意事项：储存于阴凉、干燥、通风良好的库房。远离火种、热源。保持容器密封。应与氧化剂、酸类、食用化学品分开存放，切忌混储。不宜久存，以免变质。储区应备有合适的材料收容泄漏物</w:t>
            </w:r>
          </w:p>
          <w:p w:rsidR="00467F2F" w:rsidRPr="006726CA" w:rsidRDefault="00467F2F" w:rsidP="003A49A3">
            <w:pPr>
              <w:spacing w:line="320" w:lineRule="atLeast"/>
              <w:rPr>
                <w:rFonts w:ascii="Times New Roman"/>
                <w:sz w:val="18"/>
                <w:szCs w:val="18"/>
              </w:rPr>
            </w:pPr>
            <w:r w:rsidRPr="006726CA">
              <w:rPr>
                <w:rFonts w:ascii="Times New Roman"/>
                <w:sz w:val="18"/>
                <w:szCs w:val="18"/>
              </w:rPr>
              <w:t>运输注意事项：起运时包装要完整，装载应稳妥。运输过程中要确保容器不泄漏、不倒塌、不坠落、不损坏。严禁与氧化剂、酸类、食用化学品等混装混运。运输途中应防曝晒、雨淋，防高温。车辆运输完毕应进行彻底清扫</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毒性及健康危害性</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急性毒性：</w:t>
            </w:r>
            <w:r w:rsidRPr="006726CA">
              <w:rPr>
                <w:rFonts w:ascii="Times New Roman"/>
                <w:sz w:val="18"/>
                <w:szCs w:val="18"/>
              </w:rPr>
              <w:t>LD</w:t>
            </w:r>
            <w:r w:rsidRPr="006726CA">
              <w:rPr>
                <w:rFonts w:ascii="Times New Roman"/>
                <w:sz w:val="18"/>
                <w:szCs w:val="18"/>
                <w:vertAlign w:val="subscript"/>
              </w:rPr>
              <w:t>50</w:t>
            </w:r>
            <w:r w:rsidRPr="006726CA">
              <w:rPr>
                <w:rFonts w:ascii="Times New Roman"/>
                <w:sz w:val="18"/>
                <w:szCs w:val="18"/>
              </w:rPr>
              <w:t>：</w:t>
            </w:r>
            <w:r w:rsidRPr="006726CA">
              <w:rPr>
                <w:rFonts w:ascii="Times New Roman"/>
                <w:sz w:val="18"/>
                <w:szCs w:val="18"/>
              </w:rPr>
              <w:t>178 mg/kg(</w:t>
            </w:r>
            <w:r w:rsidRPr="006726CA">
              <w:rPr>
                <w:rFonts w:ascii="Times New Roman"/>
                <w:sz w:val="18"/>
                <w:szCs w:val="18"/>
              </w:rPr>
              <w:t>兔静脉</w:t>
            </w:r>
            <w:r w:rsidRPr="006726CA">
              <w:rPr>
                <w:rFonts w:ascii="Times New Roman"/>
                <w:sz w:val="18"/>
                <w:szCs w:val="18"/>
              </w:rPr>
              <w:t>) [MLD]</w:t>
            </w:r>
          </w:p>
          <w:p w:rsidR="00467F2F" w:rsidRPr="006726CA" w:rsidRDefault="00467F2F" w:rsidP="003A49A3">
            <w:pPr>
              <w:spacing w:line="320" w:lineRule="atLeast"/>
              <w:rPr>
                <w:rFonts w:ascii="Times New Roman"/>
                <w:sz w:val="18"/>
                <w:szCs w:val="18"/>
              </w:rPr>
            </w:pPr>
            <w:r w:rsidRPr="006726CA">
              <w:rPr>
                <w:rFonts w:ascii="Times New Roman"/>
                <w:sz w:val="18"/>
                <w:szCs w:val="18"/>
              </w:rPr>
              <w:t>侵入途径：吸入、食入、经皮吸收</w:t>
            </w:r>
          </w:p>
          <w:p w:rsidR="00467F2F" w:rsidRPr="006726CA" w:rsidRDefault="00467F2F" w:rsidP="003A49A3">
            <w:pPr>
              <w:spacing w:line="320" w:lineRule="atLeast"/>
              <w:rPr>
                <w:rFonts w:ascii="Times New Roman"/>
                <w:sz w:val="18"/>
                <w:szCs w:val="18"/>
              </w:rPr>
            </w:pPr>
            <w:r w:rsidRPr="006726CA">
              <w:rPr>
                <w:rFonts w:ascii="Times New Roman"/>
                <w:sz w:val="18"/>
                <w:szCs w:val="18"/>
              </w:rPr>
              <w:t>健康危害：本品对皮肤、粘膜有明显的刺激作用，可引起结膜、支气管炎症状。有过敏体质或哮喘的人，对此非常敏感。皮肤直接接触可引起灼伤</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急救</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皮肤接触：立即脱去污染的衣着，用大量流动清水冲洗至少</w:t>
            </w:r>
            <w:r w:rsidRPr="006726CA">
              <w:rPr>
                <w:rFonts w:ascii="Times New Roman"/>
                <w:sz w:val="18"/>
                <w:szCs w:val="18"/>
              </w:rPr>
              <w:t>15</w:t>
            </w:r>
            <w:r w:rsidRPr="006726CA">
              <w:rPr>
                <w:rFonts w:ascii="Times New Roman"/>
                <w:sz w:val="18"/>
                <w:szCs w:val="18"/>
              </w:rPr>
              <w:t>分钟。就医</w:t>
            </w:r>
          </w:p>
          <w:p w:rsidR="00467F2F" w:rsidRPr="006726CA" w:rsidRDefault="00467F2F" w:rsidP="003A49A3">
            <w:pPr>
              <w:spacing w:line="320" w:lineRule="atLeast"/>
              <w:rPr>
                <w:rFonts w:ascii="Times New Roman"/>
                <w:sz w:val="18"/>
                <w:szCs w:val="18"/>
              </w:rPr>
            </w:pPr>
            <w:r w:rsidRPr="006726CA">
              <w:rPr>
                <w:rFonts w:ascii="Times New Roman"/>
                <w:sz w:val="18"/>
                <w:szCs w:val="18"/>
              </w:rPr>
              <w:t>眼睛接触：立即提起眼睑，用大量流动清水或生理盐水彻底冲洗至少</w:t>
            </w:r>
            <w:r w:rsidRPr="006726CA">
              <w:rPr>
                <w:rFonts w:ascii="Times New Roman"/>
                <w:sz w:val="18"/>
                <w:szCs w:val="18"/>
              </w:rPr>
              <w:t>15</w:t>
            </w:r>
            <w:r w:rsidRPr="006726CA">
              <w:rPr>
                <w:rFonts w:ascii="Times New Roman"/>
                <w:sz w:val="18"/>
                <w:szCs w:val="18"/>
              </w:rPr>
              <w:t>分钟。就医</w:t>
            </w:r>
          </w:p>
          <w:p w:rsidR="00467F2F" w:rsidRPr="006726CA" w:rsidRDefault="00467F2F" w:rsidP="003A49A3">
            <w:pPr>
              <w:spacing w:line="320" w:lineRule="atLeast"/>
              <w:rPr>
                <w:rFonts w:ascii="Times New Roman"/>
                <w:sz w:val="18"/>
                <w:szCs w:val="18"/>
              </w:rPr>
            </w:pPr>
            <w:r w:rsidRPr="006726CA">
              <w:rPr>
                <w:rFonts w:ascii="Times New Roman"/>
                <w:sz w:val="18"/>
                <w:szCs w:val="18"/>
              </w:rPr>
              <w:t>吸入：脱离现场至空气新鲜处。如呼吸困难，给输氧。就医</w:t>
            </w:r>
          </w:p>
          <w:p w:rsidR="00467F2F" w:rsidRPr="006726CA" w:rsidRDefault="00467F2F" w:rsidP="003A49A3">
            <w:pPr>
              <w:spacing w:line="320" w:lineRule="atLeast"/>
              <w:rPr>
                <w:rFonts w:ascii="Times New Roman"/>
                <w:sz w:val="18"/>
                <w:szCs w:val="18"/>
              </w:rPr>
            </w:pPr>
            <w:r w:rsidRPr="006726CA">
              <w:rPr>
                <w:rFonts w:ascii="Times New Roman"/>
                <w:sz w:val="18"/>
                <w:szCs w:val="18"/>
              </w:rPr>
              <w:t>食入：用水漱口，给饮牛奶或蛋清。就医</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防护措施</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工程控制：生产过程密闭，加强通风</w:t>
            </w:r>
            <w:r w:rsidRPr="006726CA">
              <w:rPr>
                <w:rFonts w:ascii="Times New Roman"/>
                <w:sz w:val="18"/>
                <w:szCs w:val="18"/>
              </w:rPr>
              <w:t xml:space="preserve"> </w:t>
            </w:r>
          </w:p>
          <w:p w:rsidR="00467F2F" w:rsidRPr="006726CA" w:rsidRDefault="00467F2F" w:rsidP="003A49A3">
            <w:pPr>
              <w:spacing w:line="320" w:lineRule="atLeast"/>
              <w:rPr>
                <w:rFonts w:ascii="Times New Roman"/>
                <w:sz w:val="18"/>
                <w:szCs w:val="18"/>
              </w:rPr>
            </w:pPr>
            <w:r w:rsidRPr="006726CA">
              <w:rPr>
                <w:rFonts w:ascii="Times New Roman"/>
                <w:sz w:val="18"/>
                <w:szCs w:val="18"/>
              </w:rPr>
              <w:t>呼吸系统防护：空气中粉尘浓度超标时，必须佩戴自吸过滤式防尘口罩。紧急事态抢救或撤离时，应该佩戴空气呼吸器</w:t>
            </w:r>
            <w:r w:rsidRPr="006726CA">
              <w:rPr>
                <w:rFonts w:ascii="Times New Roman"/>
                <w:sz w:val="18"/>
                <w:szCs w:val="18"/>
              </w:rPr>
              <w:t xml:space="preserve"> </w:t>
            </w:r>
          </w:p>
          <w:p w:rsidR="00467F2F" w:rsidRPr="006726CA" w:rsidRDefault="00467F2F" w:rsidP="003A49A3">
            <w:pPr>
              <w:spacing w:line="320" w:lineRule="atLeast"/>
              <w:rPr>
                <w:rFonts w:ascii="Times New Roman"/>
                <w:sz w:val="18"/>
                <w:szCs w:val="18"/>
              </w:rPr>
            </w:pPr>
            <w:r w:rsidRPr="006726CA">
              <w:rPr>
                <w:rFonts w:ascii="Times New Roman"/>
                <w:sz w:val="18"/>
                <w:szCs w:val="18"/>
              </w:rPr>
              <w:t>眼睛防护：戴化学安全防护眼镜</w:t>
            </w:r>
            <w:r w:rsidRPr="006726CA">
              <w:rPr>
                <w:rFonts w:ascii="Times New Roman"/>
                <w:sz w:val="18"/>
                <w:szCs w:val="18"/>
              </w:rPr>
              <w:t xml:space="preserve"> </w:t>
            </w:r>
          </w:p>
          <w:p w:rsidR="00467F2F" w:rsidRPr="006726CA" w:rsidRDefault="00467F2F" w:rsidP="003A49A3">
            <w:pPr>
              <w:spacing w:line="320" w:lineRule="atLeast"/>
              <w:rPr>
                <w:rFonts w:ascii="Times New Roman"/>
                <w:sz w:val="18"/>
                <w:szCs w:val="18"/>
              </w:rPr>
            </w:pPr>
            <w:r w:rsidRPr="006726CA">
              <w:rPr>
                <w:rFonts w:ascii="Times New Roman"/>
                <w:sz w:val="18"/>
                <w:szCs w:val="18"/>
              </w:rPr>
              <w:t>身体防护：穿防毒物渗透工作服</w:t>
            </w:r>
            <w:r w:rsidRPr="006726CA">
              <w:rPr>
                <w:rFonts w:ascii="Times New Roman"/>
                <w:sz w:val="18"/>
                <w:szCs w:val="18"/>
              </w:rPr>
              <w:t xml:space="preserve"> </w:t>
            </w:r>
          </w:p>
          <w:p w:rsidR="00467F2F" w:rsidRPr="006726CA" w:rsidRDefault="00467F2F" w:rsidP="003A49A3">
            <w:pPr>
              <w:spacing w:line="320" w:lineRule="atLeast"/>
              <w:rPr>
                <w:rFonts w:ascii="Times New Roman"/>
                <w:sz w:val="18"/>
                <w:szCs w:val="18"/>
              </w:rPr>
            </w:pPr>
            <w:r w:rsidRPr="006726CA">
              <w:rPr>
                <w:rFonts w:ascii="Times New Roman"/>
                <w:sz w:val="18"/>
                <w:szCs w:val="18"/>
              </w:rPr>
              <w:t>手防护：戴橡胶手套</w:t>
            </w:r>
            <w:r w:rsidRPr="006726CA">
              <w:rPr>
                <w:rFonts w:ascii="Times New Roman"/>
                <w:sz w:val="18"/>
                <w:szCs w:val="18"/>
              </w:rPr>
              <w:t xml:space="preserve"> </w:t>
            </w:r>
          </w:p>
          <w:p w:rsidR="00467F2F" w:rsidRPr="006726CA" w:rsidRDefault="00467F2F" w:rsidP="003A49A3">
            <w:pPr>
              <w:spacing w:line="320" w:lineRule="atLeast"/>
              <w:rPr>
                <w:rFonts w:ascii="Times New Roman"/>
                <w:sz w:val="18"/>
                <w:szCs w:val="18"/>
              </w:rPr>
            </w:pPr>
            <w:r w:rsidRPr="006726CA">
              <w:rPr>
                <w:rFonts w:ascii="Times New Roman"/>
                <w:sz w:val="18"/>
                <w:szCs w:val="18"/>
              </w:rPr>
              <w:t>其它防护：及时换洗工作服。保持良好的卫生习惯</w:t>
            </w:r>
            <w:r w:rsidRPr="006726CA">
              <w:rPr>
                <w:rFonts w:ascii="Times New Roman"/>
                <w:sz w:val="18"/>
                <w:szCs w:val="18"/>
              </w:rPr>
              <w:t xml:space="preserve"> </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泄漏处置</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隔离泄漏污染区，限制出入。建议应急处理人员戴防尘面具（全面罩），穿防毒服。避免扬尘，小心扫起，置于袋中转移至安全场所。若大量泄漏，用塑料布、帆布覆盖。收集回收或运至废物处理场所处置</w:t>
            </w:r>
            <w:r w:rsidRPr="006726CA">
              <w:rPr>
                <w:rFonts w:ascii="Times New Roman"/>
                <w:sz w:val="18"/>
                <w:szCs w:val="18"/>
              </w:rPr>
              <w:t xml:space="preserve"> </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品</w:t>
            </w:r>
            <w:r w:rsidRPr="006726CA">
              <w:rPr>
                <w:rFonts w:ascii="Times New Roman"/>
                <w:b/>
                <w:bCs/>
                <w:sz w:val="18"/>
                <w:szCs w:val="18"/>
              </w:rPr>
              <w:t xml:space="preserve"> </w:t>
            </w:r>
            <w:r w:rsidRPr="006726CA">
              <w:rPr>
                <w:rFonts w:ascii="Times New Roman"/>
                <w:b/>
                <w:bCs/>
                <w:sz w:val="18"/>
                <w:szCs w:val="18"/>
              </w:rPr>
              <w:t>名</w:t>
            </w:r>
          </w:p>
        </w:tc>
        <w:tc>
          <w:tcPr>
            <w:tcW w:w="1884"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硫磺</w:t>
            </w:r>
          </w:p>
        </w:tc>
        <w:tc>
          <w:tcPr>
            <w:tcW w:w="985" w:type="dxa"/>
            <w:gridSpan w:val="2"/>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别名</w:t>
            </w:r>
          </w:p>
        </w:tc>
        <w:tc>
          <w:tcPr>
            <w:tcW w:w="1855" w:type="dxa"/>
            <w:gridSpan w:val="4"/>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硫；胶体硫；硫黄粉</w:t>
            </w:r>
          </w:p>
        </w:tc>
        <w:tc>
          <w:tcPr>
            <w:tcW w:w="1416" w:type="dxa"/>
            <w:vAlign w:val="center"/>
          </w:tcPr>
          <w:p w:rsidR="00467F2F" w:rsidRPr="006726CA" w:rsidRDefault="00467F2F" w:rsidP="003A49A3">
            <w:pPr>
              <w:spacing w:line="320" w:lineRule="atLeast"/>
              <w:rPr>
                <w:rFonts w:ascii="Times New Roman"/>
                <w:b/>
                <w:bCs/>
                <w:sz w:val="18"/>
                <w:szCs w:val="18"/>
              </w:rPr>
            </w:pPr>
            <w:r w:rsidRPr="006726CA">
              <w:rPr>
                <w:rFonts w:ascii="Times New Roman"/>
                <w:b/>
                <w:bCs/>
                <w:sz w:val="18"/>
                <w:szCs w:val="18"/>
              </w:rPr>
              <w:t>危险货物编号</w:t>
            </w:r>
          </w:p>
        </w:tc>
        <w:tc>
          <w:tcPr>
            <w:tcW w:w="1616"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41501</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英文名称</w:t>
            </w:r>
          </w:p>
        </w:tc>
        <w:tc>
          <w:tcPr>
            <w:tcW w:w="1884"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sulfur</w:t>
            </w:r>
            <w:r w:rsidRPr="006726CA">
              <w:rPr>
                <w:rFonts w:ascii="Times New Roman"/>
                <w:b/>
                <w:bCs/>
                <w:sz w:val="18"/>
                <w:szCs w:val="18"/>
              </w:rPr>
              <w:t>、</w:t>
            </w:r>
            <w:r w:rsidRPr="006726CA">
              <w:rPr>
                <w:rFonts w:ascii="Times New Roman"/>
                <w:b/>
                <w:bCs/>
                <w:sz w:val="18"/>
                <w:szCs w:val="18"/>
              </w:rPr>
              <w:t>Cosan</w:t>
            </w:r>
            <w:r w:rsidRPr="006726CA">
              <w:rPr>
                <w:rFonts w:ascii="Times New Roman"/>
                <w:b/>
                <w:bCs/>
                <w:sz w:val="18"/>
                <w:szCs w:val="18"/>
              </w:rPr>
              <w:t>、</w:t>
            </w:r>
            <w:r w:rsidRPr="006726CA">
              <w:rPr>
                <w:rFonts w:ascii="Times New Roman"/>
                <w:b/>
                <w:bCs/>
                <w:sz w:val="18"/>
                <w:szCs w:val="18"/>
              </w:rPr>
              <w:t>Elosal</w:t>
            </w:r>
          </w:p>
        </w:tc>
        <w:tc>
          <w:tcPr>
            <w:tcW w:w="985" w:type="dxa"/>
            <w:gridSpan w:val="2"/>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分子式</w:t>
            </w:r>
          </w:p>
        </w:tc>
        <w:tc>
          <w:tcPr>
            <w:tcW w:w="1855" w:type="dxa"/>
            <w:gridSpan w:val="4"/>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 xml:space="preserve">S </w:t>
            </w:r>
          </w:p>
        </w:tc>
        <w:tc>
          <w:tcPr>
            <w:tcW w:w="1416"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分子量</w:t>
            </w:r>
          </w:p>
        </w:tc>
        <w:tc>
          <w:tcPr>
            <w:tcW w:w="1616"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32.06</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理化性质</w:t>
            </w:r>
          </w:p>
        </w:tc>
        <w:tc>
          <w:tcPr>
            <w:tcW w:w="7756" w:type="dxa"/>
            <w:gridSpan w:val="9"/>
            <w:vAlign w:val="center"/>
          </w:tcPr>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外观与性状：淡黄色脆性结晶或粉末，有特殊臭味</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熔点（</w:t>
            </w:r>
            <w:r w:rsidRPr="006726CA">
              <w:rPr>
                <w:rFonts w:hAnsi="宋体" w:cs="宋体" w:hint="eastAsia"/>
                <w:sz w:val="18"/>
                <w:szCs w:val="18"/>
              </w:rPr>
              <w:t>℃</w:t>
            </w:r>
            <w:r w:rsidRPr="006726CA">
              <w:rPr>
                <w:rFonts w:ascii="Times New Roman"/>
                <w:sz w:val="18"/>
                <w:szCs w:val="18"/>
              </w:rPr>
              <w:t>）：</w:t>
            </w:r>
            <w:r w:rsidRPr="006726CA">
              <w:rPr>
                <w:rFonts w:ascii="Times New Roman"/>
                <w:sz w:val="18"/>
                <w:szCs w:val="18"/>
              </w:rPr>
              <w:t>119</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沸点（</w:t>
            </w:r>
            <w:r w:rsidRPr="006726CA">
              <w:rPr>
                <w:rFonts w:hAnsi="宋体" w:cs="宋体" w:hint="eastAsia"/>
                <w:sz w:val="18"/>
                <w:szCs w:val="18"/>
              </w:rPr>
              <w:t>℃</w:t>
            </w:r>
            <w:r w:rsidRPr="006726CA">
              <w:rPr>
                <w:rFonts w:ascii="Times New Roman"/>
                <w:sz w:val="18"/>
                <w:szCs w:val="18"/>
              </w:rPr>
              <w:t>）：</w:t>
            </w:r>
            <w:r w:rsidRPr="006726CA">
              <w:rPr>
                <w:rFonts w:ascii="Times New Roman"/>
                <w:sz w:val="18"/>
                <w:szCs w:val="18"/>
              </w:rPr>
              <w:t>444.6</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相对密度（水＝</w:t>
            </w:r>
            <w:r w:rsidRPr="006726CA">
              <w:rPr>
                <w:rFonts w:ascii="Times New Roman"/>
                <w:sz w:val="18"/>
                <w:szCs w:val="18"/>
              </w:rPr>
              <w:t>1</w:t>
            </w:r>
            <w:r w:rsidRPr="006726CA">
              <w:rPr>
                <w:rFonts w:ascii="Times New Roman"/>
                <w:sz w:val="18"/>
                <w:szCs w:val="18"/>
              </w:rPr>
              <w:t>）：</w:t>
            </w:r>
            <w:r w:rsidRPr="006726CA">
              <w:rPr>
                <w:rFonts w:ascii="Times New Roman"/>
                <w:sz w:val="18"/>
                <w:szCs w:val="18"/>
              </w:rPr>
              <w:t>2.0</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蒸汽压（</w:t>
            </w:r>
            <w:r w:rsidRPr="006726CA">
              <w:rPr>
                <w:rFonts w:hAnsi="宋体" w:cs="宋体" w:hint="eastAsia"/>
                <w:sz w:val="18"/>
                <w:szCs w:val="18"/>
              </w:rPr>
              <w:t>℃</w:t>
            </w:r>
            <w:r w:rsidRPr="006726CA">
              <w:rPr>
                <w:rFonts w:ascii="Times New Roman"/>
                <w:sz w:val="18"/>
                <w:szCs w:val="18"/>
              </w:rPr>
              <w:t>）</w:t>
            </w:r>
            <w:r w:rsidRPr="006726CA">
              <w:rPr>
                <w:rFonts w:ascii="Times New Roman"/>
                <w:sz w:val="18"/>
                <w:szCs w:val="18"/>
              </w:rPr>
              <w:t>:207</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溶解性：不溶于水，微溶于乙醇、醚，易溶于二硫化碳</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主要用途：用于制造染料、农药、火柴、火药、橡胶、人造丝、医药等</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燃烧爆炸危险性</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危险标记</w:t>
            </w:r>
            <w:r w:rsidRPr="006726CA">
              <w:rPr>
                <w:rFonts w:ascii="Times New Roman"/>
                <w:sz w:val="18"/>
                <w:szCs w:val="18"/>
              </w:rPr>
              <w:t>: 8(</w:t>
            </w:r>
            <w:r w:rsidRPr="006726CA">
              <w:rPr>
                <w:rFonts w:ascii="Times New Roman"/>
                <w:sz w:val="18"/>
                <w:szCs w:val="18"/>
              </w:rPr>
              <w:t>易燃固体</w:t>
            </w:r>
            <w:r w:rsidRPr="006726CA">
              <w:rPr>
                <w:rFonts w:ascii="Times New Roman"/>
                <w:sz w:val="18"/>
                <w:szCs w:val="18"/>
              </w:rPr>
              <w:t>)</w:t>
            </w:r>
          </w:p>
          <w:p w:rsidR="00467F2F" w:rsidRPr="006726CA" w:rsidRDefault="00467F2F" w:rsidP="003A49A3">
            <w:pPr>
              <w:spacing w:line="320" w:lineRule="atLeast"/>
              <w:rPr>
                <w:rFonts w:ascii="Times New Roman"/>
                <w:sz w:val="18"/>
                <w:szCs w:val="18"/>
              </w:rPr>
            </w:pPr>
            <w:r w:rsidRPr="006726CA">
              <w:rPr>
                <w:rFonts w:ascii="Times New Roman"/>
                <w:sz w:val="18"/>
                <w:szCs w:val="18"/>
              </w:rPr>
              <w:t>危险特性：与卤素、金属粉末等接触剧烈反应。硫磺为不良导体，在储运过程中易产生静电荷，可导致硫尘起火。粉尘或蒸气与空气或氧化剂混合形成爆炸性混合物</w:t>
            </w:r>
            <w:r w:rsidRPr="006726CA">
              <w:rPr>
                <w:rFonts w:ascii="Times New Roman"/>
                <w:sz w:val="18"/>
                <w:szCs w:val="18"/>
              </w:rPr>
              <w:t xml:space="preserve"> </w:t>
            </w:r>
            <w:r w:rsidRPr="006726CA">
              <w:rPr>
                <w:rFonts w:ascii="Times New Roman"/>
                <w:sz w:val="18"/>
                <w:szCs w:val="18"/>
              </w:rPr>
              <w:t>燃烧</w:t>
            </w:r>
            <w:r w:rsidRPr="006726CA">
              <w:rPr>
                <w:rFonts w:ascii="Times New Roman"/>
                <w:sz w:val="18"/>
                <w:szCs w:val="18"/>
              </w:rPr>
              <w:t>(</w:t>
            </w:r>
            <w:r w:rsidRPr="006726CA">
              <w:rPr>
                <w:rFonts w:ascii="Times New Roman"/>
                <w:sz w:val="18"/>
                <w:szCs w:val="18"/>
              </w:rPr>
              <w:t>分解</w:t>
            </w:r>
            <w:r w:rsidRPr="006726CA">
              <w:rPr>
                <w:rFonts w:ascii="Times New Roman"/>
                <w:sz w:val="18"/>
                <w:szCs w:val="18"/>
              </w:rPr>
              <w:t>)</w:t>
            </w:r>
            <w:r w:rsidRPr="006726CA">
              <w:rPr>
                <w:rFonts w:ascii="Times New Roman"/>
                <w:sz w:val="18"/>
                <w:szCs w:val="18"/>
              </w:rPr>
              <w:t>产物：氧化硫</w:t>
            </w:r>
            <w:r w:rsidRPr="006726CA">
              <w:rPr>
                <w:rFonts w:ascii="Times New Roman"/>
                <w:sz w:val="18"/>
                <w:szCs w:val="18"/>
              </w:rPr>
              <w:t xml:space="preserve"> </w:t>
            </w:r>
          </w:p>
          <w:p w:rsidR="00467F2F" w:rsidRPr="006726CA" w:rsidRDefault="00467F2F" w:rsidP="003A49A3">
            <w:pPr>
              <w:widowControl/>
              <w:spacing w:line="320" w:lineRule="atLeast"/>
              <w:jc w:val="left"/>
              <w:rPr>
                <w:rFonts w:ascii="Times New Roman"/>
                <w:sz w:val="18"/>
                <w:szCs w:val="18"/>
              </w:rPr>
            </w:pPr>
            <w:r w:rsidRPr="006726CA">
              <w:rPr>
                <w:rFonts w:ascii="Times New Roman"/>
                <w:sz w:val="18"/>
                <w:szCs w:val="18"/>
              </w:rPr>
              <w:t>灭火方法：遇小火用砂土闷熄。遇大火可用雾状水灭火。切勿将水流直接射至熔融物，以免引起</w:t>
            </w:r>
            <w:r w:rsidRPr="006726CA">
              <w:rPr>
                <w:rFonts w:ascii="Times New Roman"/>
                <w:sz w:val="18"/>
                <w:szCs w:val="18"/>
              </w:rPr>
              <w:lastRenderedPageBreak/>
              <w:t>严惩的流淌火灾或引起剧烈的沸溅。消防人员须戴好防毒面具，在安全距离以外，在上风向灭火</w:t>
            </w:r>
            <w:r w:rsidRPr="006726CA">
              <w:rPr>
                <w:rFonts w:ascii="Times New Roman"/>
                <w:sz w:val="18"/>
                <w:szCs w:val="18"/>
              </w:rPr>
              <w:t xml:space="preserve">  </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lastRenderedPageBreak/>
              <w:t>毒性及健康危害性</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毒性：属低毒类。但其蒸汽及硫磺燃烧后发生的二氧化硫对人体有剧毒。</w:t>
            </w:r>
          </w:p>
          <w:p w:rsidR="00467F2F" w:rsidRPr="006726CA" w:rsidRDefault="00467F2F" w:rsidP="003A49A3">
            <w:pPr>
              <w:spacing w:line="320" w:lineRule="atLeast"/>
              <w:rPr>
                <w:rFonts w:ascii="Times New Roman"/>
                <w:sz w:val="18"/>
                <w:szCs w:val="18"/>
              </w:rPr>
            </w:pPr>
            <w:r w:rsidRPr="006726CA">
              <w:rPr>
                <w:rFonts w:ascii="Times New Roman"/>
                <w:sz w:val="18"/>
                <w:szCs w:val="18"/>
              </w:rPr>
              <w:t>侵入途径：吸入、食入、经皮吸收</w:t>
            </w:r>
            <w:r w:rsidRPr="006726CA">
              <w:rPr>
                <w:rFonts w:ascii="Times New Roman"/>
                <w:sz w:val="18"/>
                <w:szCs w:val="18"/>
              </w:rPr>
              <w:t xml:space="preserve">  </w:t>
            </w:r>
            <w:r w:rsidRPr="006726CA">
              <w:rPr>
                <w:rFonts w:ascii="Times New Roman"/>
                <w:sz w:val="18"/>
                <w:szCs w:val="18"/>
              </w:rPr>
              <w:br/>
            </w:r>
            <w:r w:rsidRPr="006726CA">
              <w:rPr>
                <w:rFonts w:ascii="Times New Roman"/>
                <w:sz w:val="18"/>
                <w:szCs w:val="18"/>
              </w:rPr>
              <w:t>健康危害：因其能在肠内部分转化为硫化氢而被吸收，故大量口服可导致硫化氢中毒。急性硫化氢中毒的全身毒作用表现为中枢神经系统症状，有头痛、头晕、乏力、呕吐、共济失调、昏迷等。本品可引起眼结膜炎、皮肤湿疹。对皮肤有弱刺激性。生产中长期吸入硫粉尘一般无明显毒性作用</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急救</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皮肤接触：脱去被污染的衣着，用肥皂水和清水彻底冲洗皮肤</w:t>
            </w:r>
            <w:r w:rsidRPr="006726CA">
              <w:rPr>
                <w:rFonts w:ascii="Times New Roman"/>
                <w:sz w:val="18"/>
                <w:szCs w:val="18"/>
              </w:rPr>
              <w:t xml:space="preserve">  </w:t>
            </w:r>
            <w:r w:rsidRPr="006726CA">
              <w:rPr>
                <w:rFonts w:ascii="Times New Roman"/>
                <w:sz w:val="18"/>
                <w:szCs w:val="18"/>
              </w:rPr>
              <w:br/>
            </w:r>
            <w:r w:rsidRPr="006726CA">
              <w:rPr>
                <w:rFonts w:ascii="Times New Roman"/>
                <w:sz w:val="18"/>
                <w:szCs w:val="18"/>
              </w:rPr>
              <w:t>眼睛接触：提起眼睑，用流动清水或生理盐水冲洗。就医</w:t>
            </w:r>
            <w:r w:rsidRPr="006726CA">
              <w:rPr>
                <w:rFonts w:ascii="Times New Roman"/>
                <w:sz w:val="18"/>
                <w:szCs w:val="18"/>
              </w:rPr>
              <w:t xml:space="preserve"> </w:t>
            </w:r>
            <w:r w:rsidRPr="006726CA">
              <w:rPr>
                <w:rFonts w:ascii="Times New Roman"/>
                <w:sz w:val="18"/>
                <w:szCs w:val="18"/>
              </w:rPr>
              <w:br/>
            </w:r>
            <w:r w:rsidRPr="006726CA">
              <w:rPr>
                <w:rFonts w:ascii="Times New Roman"/>
                <w:sz w:val="18"/>
                <w:szCs w:val="18"/>
              </w:rPr>
              <w:t>吸入：迅速脱离现场至空气新鲜处。保持呼吸道通畅。如呼吸困难，给输氧。如呼吸停止，立即进行人工呼吸。就医</w:t>
            </w:r>
            <w:r w:rsidRPr="006726CA">
              <w:rPr>
                <w:rFonts w:ascii="Times New Roman"/>
                <w:sz w:val="18"/>
                <w:szCs w:val="18"/>
              </w:rPr>
              <w:t xml:space="preserve"> </w:t>
            </w:r>
            <w:r w:rsidRPr="006726CA">
              <w:rPr>
                <w:rFonts w:ascii="Times New Roman"/>
                <w:sz w:val="18"/>
                <w:szCs w:val="18"/>
              </w:rPr>
              <w:br/>
            </w:r>
            <w:r w:rsidRPr="006726CA">
              <w:rPr>
                <w:rFonts w:ascii="Times New Roman"/>
                <w:sz w:val="18"/>
                <w:szCs w:val="18"/>
              </w:rPr>
              <w:t>食入：饮足量温水，催吐，就医</w:t>
            </w:r>
            <w:r w:rsidRPr="006726CA">
              <w:rPr>
                <w:rFonts w:ascii="Times New Roman"/>
                <w:sz w:val="18"/>
                <w:szCs w:val="18"/>
              </w:rPr>
              <w:t xml:space="preserve">  </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防护措施</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呼吸系统防护：一般不需特殊防护。空气中粉尘浓度较高时，佩戴自吸过滤式防尘口罩</w:t>
            </w:r>
          </w:p>
          <w:p w:rsidR="00467F2F" w:rsidRPr="006726CA" w:rsidRDefault="00467F2F" w:rsidP="003A49A3">
            <w:pPr>
              <w:spacing w:line="320" w:lineRule="atLeast"/>
              <w:rPr>
                <w:rFonts w:ascii="Times New Roman"/>
                <w:sz w:val="18"/>
                <w:szCs w:val="18"/>
              </w:rPr>
            </w:pPr>
            <w:r w:rsidRPr="006726CA">
              <w:rPr>
                <w:rFonts w:ascii="Times New Roman"/>
                <w:sz w:val="18"/>
                <w:szCs w:val="18"/>
              </w:rPr>
              <w:t>眼睛防护：一般不需特殊防护</w:t>
            </w:r>
          </w:p>
          <w:p w:rsidR="00467F2F" w:rsidRPr="006726CA" w:rsidRDefault="00467F2F" w:rsidP="003A49A3">
            <w:pPr>
              <w:spacing w:line="320" w:lineRule="atLeast"/>
              <w:rPr>
                <w:rFonts w:ascii="Times New Roman"/>
                <w:sz w:val="18"/>
                <w:szCs w:val="18"/>
              </w:rPr>
            </w:pPr>
            <w:r w:rsidRPr="006726CA">
              <w:rPr>
                <w:rFonts w:ascii="Times New Roman"/>
                <w:sz w:val="18"/>
                <w:szCs w:val="18"/>
              </w:rPr>
              <w:t>身体防护：穿一般作业防护服</w:t>
            </w:r>
          </w:p>
          <w:p w:rsidR="00467F2F" w:rsidRPr="006726CA" w:rsidRDefault="00467F2F" w:rsidP="003A49A3">
            <w:pPr>
              <w:spacing w:line="320" w:lineRule="atLeast"/>
              <w:rPr>
                <w:rFonts w:ascii="Times New Roman"/>
                <w:sz w:val="18"/>
                <w:szCs w:val="18"/>
              </w:rPr>
            </w:pPr>
            <w:r w:rsidRPr="006726CA">
              <w:rPr>
                <w:rFonts w:ascii="Times New Roman"/>
                <w:sz w:val="18"/>
                <w:szCs w:val="18"/>
              </w:rPr>
              <w:t>手防护：戴一般作业防护手套</w:t>
            </w:r>
          </w:p>
          <w:p w:rsidR="00467F2F" w:rsidRPr="006726CA" w:rsidRDefault="00467F2F" w:rsidP="003A49A3">
            <w:pPr>
              <w:spacing w:line="320" w:lineRule="atLeast"/>
              <w:rPr>
                <w:rFonts w:ascii="Times New Roman"/>
                <w:sz w:val="18"/>
                <w:szCs w:val="18"/>
              </w:rPr>
            </w:pPr>
            <w:r w:rsidRPr="006726CA">
              <w:rPr>
                <w:rFonts w:ascii="Times New Roman"/>
                <w:sz w:val="18"/>
                <w:szCs w:val="18"/>
              </w:rPr>
              <w:t>其它：工作现场禁止吸烟、进食和饮水。工作毕，淋浴更衣。注意个人清洁卫生</w:t>
            </w:r>
            <w:r w:rsidRPr="006726CA">
              <w:rPr>
                <w:rFonts w:ascii="Times New Roman"/>
                <w:sz w:val="18"/>
                <w:szCs w:val="18"/>
              </w:rPr>
              <w:t xml:space="preserve">  </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泄漏处置</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隔离泄漏污染区，限制出入。切断火源。建议应急处理人员戴自吸过滤防尘口罩，穿一般作业工作服。不要直接接触泄漏物。小量泄漏：避免扬尘，用洁净的铲子收集于干燥、洁净、有盖的容器中。转移至安全场所。大量泄漏：用塑料布、帆布覆盖，减少飞散。使用无火花工具收集回收或运至废物处理场所处置。</w:t>
            </w:r>
            <w:r w:rsidRPr="006726CA">
              <w:rPr>
                <w:rFonts w:ascii="Times New Roman"/>
                <w:sz w:val="18"/>
                <w:szCs w:val="18"/>
              </w:rPr>
              <w:t xml:space="preserve"> </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品</w:t>
            </w:r>
            <w:r w:rsidRPr="006726CA">
              <w:rPr>
                <w:rFonts w:ascii="Times New Roman"/>
                <w:b/>
                <w:bCs/>
                <w:sz w:val="18"/>
                <w:szCs w:val="18"/>
              </w:rPr>
              <w:t xml:space="preserve"> </w:t>
            </w:r>
            <w:r w:rsidRPr="006726CA">
              <w:rPr>
                <w:rFonts w:ascii="Times New Roman"/>
                <w:b/>
                <w:bCs/>
                <w:sz w:val="18"/>
                <w:szCs w:val="18"/>
              </w:rPr>
              <w:t>名</w:t>
            </w:r>
          </w:p>
        </w:tc>
        <w:tc>
          <w:tcPr>
            <w:tcW w:w="1884"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烧碱</w:t>
            </w:r>
          </w:p>
        </w:tc>
        <w:tc>
          <w:tcPr>
            <w:tcW w:w="1197" w:type="dxa"/>
            <w:gridSpan w:val="3"/>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别名</w:t>
            </w:r>
          </w:p>
        </w:tc>
        <w:tc>
          <w:tcPr>
            <w:tcW w:w="1377"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氢氧化钠</w:t>
            </w:r>
          </w:p>
        </w:tc>
        <w:tc>
          <w:tcPr>
            <w:tcW w:w="1682" w:type="dxa"/>
            <w:gridSpan w:val="3"/>
            <w:vAlign w:val="center"/>
          </w:tcPr>
          <w:p w:rsidR="00467F2F" w:rsidRPr="006726CA" w:rsidRDefault="00467F2F" w:rsidP="003A49A3">
            <w:pPr>
              <w:spacing w:line="320" w:lineRule="atLeast"/>
              <w:rPr>
                <w:rFonts w:ascii="Times New Roman"/>
                <w:b/>
                <w:bCs/>
                <w:sz w:val="18"/>
                <w:szCs w:val="18"/>
              </w:rPr>
            </w:pPr>
            <w:r w:rsidRPr="006726CA">
              <w:rPr>
                <w:rFonts w:ascii="Times New Roman"/>
                <w:b/>
                <w:bCs/>
                <w:sz w:val="18"/>
                <w:szCs w:val="18"/>
              </w:rPr>
              <w:t>危险货物编号</w:t>
            </w:r>
          </w:p>
        </w:tc>
        <w:tc>
          <w:tcPr>
            <w:tcW w:w="1616" w:type="dxa"/>
            <w:vAlign w:val="center"/>
          </w:tcPr>
          <w:p w:rsidR="00467F2F" w:rsidRPr="006726CA" w:rsidRDefault="00467F2F" w:rsidP="003A49A3">
            <w:pPr>
              <w:spacing w:line="320" w:lineRule="atLeast"/>
              <w:rPr>
                <w:rFonts w:ascii="Times New Roman"/>
                <w:b/>
                <w:bCs/>
                <w:sz w:val="18"/>
                <w:szCs w:val="18"/>
              </w:rPr>
            </w:pPr>
            <w:r w:rsidRPr="006726CA">
              <w:rPr>
                <w:rFonts w:ascii="Times New Roman"/>
                <w:b/>
                <w:bCs/>
                <w:sz w:val="18"/>
                <w:szCs w:val="18"/>
              </w:rPr>
              <w:t>82001</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英文名称</w:t>
            </w:r>
          </w:p>
        </w:tc>
        <w:tc>
          <w:tcPr>
            <w:tcW w:w="1884"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Sodium hydroxide</w:t>
            </w:r>
          </w:p>
        </w:tc>
        <w:tc>
          <w:tcPr>
            <w:tcW w:w="1197" w:type="dxa"/>
            <w:gridSpan w:val="3"/>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分子式</w:t>
            </w:r>
          </w:p>
        </w:tc>
        <w:tc>
          <w:tcPr>
            <w:tcW w:w="1377"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NaOH</w:t>
            </w:r>
          </w:p>
        </w:tc>
        <w:tc>
          <w:tcPr>
            <w:tcW w:w="1682" w:type="dxa"/>
            <w:gridSpan w:val="3"/>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分子量</w:t>
            </w:r>
          </w:p>
        </w:tc>
        <w:tc>
          <w:tcPr>
            <w:tcW w:w="1616"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40.01</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理化性质</w:t>
            </w:r>
          </w:p>
        </w:tc>
        <w:tc>
          <w:tcPr>
            <w:tcW w:w="7756" w:type="dxa"/>
            <w:gridSpan w:val="9"/>
            <w:vAlign w:val="center"/>
          </w:tcPr>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外观与性状：白色不透明固体，易潮解。</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熔点（</w:t>
            </w:r>
            <w:r w:rsidRPr="006726CA">
              <w:rPr>
                <w:rFonts w:hAnsi="宋体" w:cs="宋体" w:hint="eastAsia"/>
                <w:sz w:val="18"/>
                <w:szCs w:val="18"/>
              </w:rPr>
              <w:t>℃</w:t>
            </w:r>
            <w:r w:rsidRPr="006726CA">
              <w:rPr>
                <w:rFonts w:ascii="Times New Roman"/>
                <w:sz w:val="18"/>
                <w:szCs w:val="18"/>
              </w:rPr>
              <w:t>）：</w:t>
            </w:r>
            <w:r w:rsidRPr="006726CA">
              <w:rPr>
                <w:rFonts w:ascii="Times New Roman"/>
                <w:sz w:val="18"/>
                <w:szCs w:val="18"/>
              </w:rPr>
              <w:t>318.4</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沸点（</w:t>
            </w:r>
            <w:r w:rsidRPr="006726CA">
              <w:rPr>
                <w:rFonts w:hAnsi="宋体" w:cs="宋体" w:hint="eastAsia"/>
                <w:sz w:val="18"/>
                <w:szCs w:val="18"/>
              </w:rPr>
              <w:t>℃</w:t>
            </w:r>
            <w:r w:rsidRPr="006726CA">
              <w:rPr>
                <w:rFonts w:ascii="Times New Roman"/>
                <w:sz w:val="18"/>
                <w:szCs w:val="18"/>
              </w:rPr>
              <w:t>）：</w:t>
            </w:r>
            <w:r w:rsidRPr="006726CA">
              <w:rPr>
                <w:rFonts w:ascii="Times New Roman"/>
                <w:sz w:val="18"/>
                <w:szCs w:val="18"/>
              </w:rPr>
              <w:t>1390</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相对密度（水＝</w:t>
            </w:r>
            <w:r w:rsidRPr="006726CA">
              <w:rPr>
                <w:rFonts w:ascii="Times New Roman"/>
                <w:sz w:val="18"/>
                <w:szCs w:val="18"/>
              </w:rPr>
              <w:t>1</w:t>
            </w:r>
            <w:r w:rsidRPr="006726CA">
              <w:rPr>
                <w:rFonts w:ascii="Times New Roman"/>
                <w:sz w:val="18"/>
                <w:szCs w:val="18"/>
              </w:rPr>
              <w:t>）：</w:t>
            </w:r>
            <w:r w:rsidRPr="006726CA">
              <w:rPr>
                <w:rFonts w:ascii="Times New Roman"/>
                <w:sz w:val="18"/>
                <w:szCs w:val="18"/>
              </w:rPr>
              <w:t>2.12</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溶解性：易溶于水、乙醇、甘油，不溶于丙酮。</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主要用途：用于肥皂工业、石油精炼、造纸、人造丝、染色、制革、医药、有机合成等。</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燃烧爆炸危险性</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危险性类别：第</w:t>
            </w:r>
            <w:r w:rsidRPr="006726CA">
              <w:rPr>
                <w:rFonts w:ascii="Times New Roman"/>
                <w:sz w:val="18"/>
                <w:szCs w:val="18"/>
              </w:rPr>
              <w:t>8.2</w:t>
            </w:r>
            <w:r w:rsidRPr="006726CA">
              <w:rPr>
                <w:rFonts w:ascii="Times New Roman"/>
                <w:sz w:val="18"/>
                <w:szCs w:val="18"/>
              </w:rPr>
              <w:t>类</w:t>
            </w:r>
            <w:r w:rsidRPr="006726CA">
              <w:rPr>
                <w:rFonts w:ascii="Times New Roman"/>
                <w:sz w:val="18"/>
                <w:szCs w:val="18"/>
              </w:rPr>
              <w:t xml:space="preserve">  </w:t>
            </w:r>
            <w:r w:rsidRPr="006726CA">
              <w:rPr>
                <w:rFonts w:ascii="Times New Roman"/>
                <w:sz w:val="18"/>
                <w:szCs w:val="18"/>
              </w:rPr>
              <w:t>碱性腐蚀品</w:t>
            </w:r>
          </w:p>
          <w:p w:rsidR="00467F2F" w:rsidRPr="006726CA" w:rsidRDefault="00467F2F" w:rsidP="003A49A3">
            <w:pPr>
              <w:spacing w:line="320" w:lineRule="atLeast"/>
              <w:rPr>
                <w:rFonts w:ascii="Times New Roman"/>
                <w:sz w:val="18"/>
                <w:szCs w:val="18"/>
              </w:rPr>
            </w:pPr>
            <w:r w:rsidRPr="006726CA">
              <w:rPr>
                <w:rFonts w:ascii="Times New Roman"/>
                <w:sz w:val="18"/>
                <w:szCs w:val="18"/>
              </w:rPr>
              <w:t>燃爆危险：本品不燃，具强腐蚀性、强刺激性，可致人体灼伤。</w:t>
            </w:r>
          </w:p>
          <w:p w:rsidR="00467F2F" w:rsidRPr="006726CA" w:rsidRDefault="00467F2F" w:rsidP="003A49A3">
            <w:pPr>
              <w:spacing w:line="320" w:lineRule="atLeast"/>
              <w:rPr>
                <w:rFonts w:ascii="Times New Roman"/>
                <w:sz w:val="18"/>
                <w:szCs w:val="18"/>
              </w:rPr>
            </w:pPr>
            <w:r w:rsidRPr="006726CA">
              <w:rPr>
                <w:rFonts w:ascii="Times New Roman"/>
                <w:sz w:val="18"/>
                <w:szCs w:val="18"/>
              </w:rPr>
              <w:t>危险特性：与酸发生中和反应并放热。遇潮时对铝、锌和锡有腐蚀性，并放出易燃易爆的氢气。本品不会燃烧</w:t>
            </w:r>
            <w:r w:rsidRPr="006726CA">
              <w:rPr>
                <w:rFonts w:ascii="Times New Roman"/>
                <w:sz w:val="18"/>
                <w:szCs w:val="18"/>
              </w:rPr>
              <w:t xml:space="preserve">, </w:t>
            </w:r>
            <w:r w:rsidRPr="006726CA">
              <w:rPr>
                <w:rFonts w:ascii="Times New Roman"/>
                <w:sz w:val="18"/>
                <w:szCs w:val="18"/>
              </w:rPr>
              <w:t>遇水和水蒸气大量放热</w:t>
            </w:r>
            <w:r w:rsidRPr="006726CA">
              <w:rPr>
                <w:rFonts w:ascii="Times New Roman"/>
                <w:sz w:val="18"/>
                <w:szCs w:val="18"/>
              </w:rPr>
              <w:t xml:space="preserve">, </w:t>
            </w:r>
            <w:r w:rsidRPr="006726CA">
              <w:rPr>
                <w:rFonts w:ascii="Times New Roman"/>
                <w:sz w:val="18"/>
                <w:szCs w:val="18"/>
              </w:rPr>
              <w:t>形成腐蚀性溶液。具有强腐蚀性。</w:t>
            </w:r>
          </w:p>
          <w:p w:rsidR="00467F2F" w:rsidRPr="006726CA" w:rsidRDefault="00467F2F" w:rsidP="003A49A3">
            <w:pPr>
              <w:spacing w:line="320" w:lineRule="atLeast"/>
              <w:rPr>
                <w:rFonts w:ascii="Times New Roman"/>
                <w:sz w:val="18"/>
                <w:szCs w:val="18"/>
              </w:rPr>
            </w:pPr>
            <w:r w:rsidRPr="006726CA">
              <w:rPr>
                <w:rFonts w:ascii="Times New Roman"/>
                <w:sz w:val="18"/>
                <w:szCs w:val="18"/>
              </w:rPr>
              <w:t>有害燃烧产物：可能产生有害的毒性烟雾。</w:t>
            </w:r>
          </w:p>
          <w:p w:rsidR="00467F2F" w:rsidRPr="006726CA" w:rsidRDefault="00467F2F" w:rsidP="003A49A3">
            <w:pPr>
              <w:spacing w:line="320" w:lineRule="atLeast"/>
              <w:rPr>
                <w:rFonts w:ascii="Times New Roman"/>
                <w:sz w:val="18"/>
                <w:szCs w:val="18"/>
              </w:rPr>
            </w:pPr>
            <w:r w:rsidRPr="006726CA">
              <w:rPr>
                <w:rFonts w:ascii="Times New Roman"/>
                <w:sz w:val="18"/>
                <w:szCs w:val="18"/>
              </w:rPr>
              <w:t>灭火方法：用水、砂土扑救，但须防止物品遇水产生飞溅，造成灼伤。</w:t>
            </w:r>
          </w:p>
          <w:p w:rsidR="00467F2F" w:rsidRPr="006726CA" w:rsidRDefault="00467F2F" w:rsidP="003A49A3">
            <w:pPr>
              <w:spacing w:line="320" w:lineRule="atLeast"/>
              <w:rPr>
                <w:rFonts w:ascii="Times New Roman"/>
                <w:sz w:val="18"/>
                <w:szCs w:val="18"/>
              </w:rPr>
            </w:pPr>
            <w:r w:rsidRPr="006726CA">
              <w:rPr>
                <w:rFonts w:ascii="Times New Roman"/>
                <w:sz w:val="18"/>
                <w:szCs w:val="18"/>
              </w:rPr>
              <w:t>稳定性：稳定</w:t>
            </w:r>
          </w:p>
          <w:p w:rsidR="00467F2F" w:rsidRPr="006726CA" w:rsidRDefault="00467F2F" w:rsidP="003A49A3">
            <w:pPr>
              <w:spacing w:line="320" w:lineRule="atLeast"/>
              <w:rPr>
                <w:rFonts w:ascii="Times New Roman"/>
                <w:sz w:val="18"/>
                <w:szCs w:val="18"/>
              </w:rPr>
            </w:pPr>
            <w:r w:rsidRPr="006726CA">
              <w:rPr>
                <w:rFonts w:ascii="Times New Roman"/>
                <w:sz w:val="18"/>
                <w:szCs w:val="18"/>
              </w:rPr>
              <w:t>禁配物：强酸、易燃或可燃物、二氧化碳、过氧化物、水。</w:t>
            </w:r>
          </w:p>
          <w:p w:rsidR="00467F2F" w:rsidRPr="006726CA" w:rsidRDefault="00467F2F" w:rsidP="003A49A3">
            <w:pPr>
              <w:spacing w:line="320" w:lineRule="atLeast"/>
              <w:rPr>
                <w:rFonts w:ascii="Times New Roman"/>
                <w:sz w:val="18"/>
                <w:szCs w:val="18"/>
              </w:rPr>
            </w:pPr>
            <w:r w:rsidRPr="006726CA">
              <w:rPr>
                <w:rFonts w:ascii="Times New Roman"/>
                <w:sz w:val="18"/>
                <w:szCs w:val="18"/>
              </w:rPr>
              <w:t>避免接触的条件</w:t>
            </w:r>
            <w:r w:rsidRPr="006726CA">
              <w:rPr>
                <w:rFonts w:ascii="Times New Roman"/>
                <w:sz w:val="18"/>
                <w:szCs w:val="18"/>
              </w:rPr>
              <w:t xml:space="preserve">: </w:t>
            </w:r>
            <w:r w:rsidRPr="006726CA">
              <w:rPr>
                <w:rFonts w:ascii="Times New Roman"/>
                <w:sz w:val="18"/>
                <w:szCs w:val="18"/>
              </w:rPr>
              <w:t>潮湿空气。</w:t>
            </w:r>
          </w:p>
          <w:p w:rsidR="00467F2F" w:rsidRPr="006726CA" w:rsidRDefault="00467F2F" w:rsidP="003A49A3">
            <w:pPr>
              <w:spacing w:line="320" w:lineRule="atLeast"/>
              <w:rPr>
                <w:rFonts w:ascii="Times New Roman"/>
                <w:sz w:val="18"/>
                <w:szCs w:val="18"/>
              </w:rPr>
            </w:pPr>
            <w:r w:rsidRPr="006726CA">
              <w:rPr>
                <w:rFonts w:ascii="Times New Roman"/>
                <w:sz w:val="18"/>
                <w:szCs w:val="18"/>
              </w:rPr>
              <w:t>聚合危害：不聚合</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包装与储运</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运输注意事项：铁路运输时，钢桶包装的可用敞车运输。起运时包装要完整，装载应稳妥。运输过程中要确保容器不泄漏、不倒塌、不坠落、不损坏。严禁与易燃物或可燃物、酸类、食用化学品等混装混运。运输时运输车辆应配备泄漏应急处理设备。</w:t>
            </w:r>
          </w:p>
          <w:p w:rsidR="00467F2F" w:rsidRPr="006726CA" w:rsidRDefault="00467F2F" w:rsidP="003A49A3">
            <w:pPr>
              <w:spacing w:line="320" w:lineRule="atLeast"/>
              <w:rPr>
                <w:rFonts w:ascii="Times New Roman"/>
                <w:sz w:val="18"/>
                <w:szCs w:val="18"/>
              </w:rPr>
            </w:pPr>
            <w:r w:rsidRPr="006726CA">
              <w:rPr>
                <w:rFonts w:ascii="Times New Roman"/>
                <w:sz w:val="18"/>
                <w:szCs w:val="18"/>
              </w:rPr>
              <w:t>储存注意事项：储存于阴凉、干燥、通风良好的库房。远离火种、热源。库内湿度最好不大于</w:t>
            </w:r>
            <w:r w:rsidRPr="006726CA">
              <w:rPr>
                <w:rFonts w:ascii="Times New Roman"/>
                <w:sz w:val="18"/>
                <w:szCs w:val="18"/>
              </w:rPr>
              <w:t>85</w:t>
            </w:r>
            <w:r w:rsidRPr="006726CA">
              <w:rPr>
                <w:rFonts w:ascii="Times New Roman"/>
                <w:sz w:val="18"/>
                <w:szCs w:val="18"/>
              </w:rPr>
              <w:t>％。</w:t>
            </w:r>
            <w:r w:rsidRPr="006726CA">
              <w:rPr>
                <w:rFonts w:ascii="Times New Roman"/>
                <w:sz w:val="18"/>
                <w:szCs w:val="18"/>
              </w:rPr>
              <w:lastRenderedPageBreak/>
              <w:t>包装必须密封，切勿受潮。应与易（可）燃物、酸类等分开存放，切忌混储。储区应备有合适的材料收容泄漏物。</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lastRenderedPageBreak/>
              <w:t>毒性及健康危害性</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刺激性：家兔经眼：</w:t>
            </w:r>
            <w:r w:rsidRPr="006726CA">
              <w:rPr>
                <w:rFonts w:ascii="Times New Roman"/>
                <w:sz w:val="18"/>
                <w:szCs w:val="18"/>
              </w:rPr>
              <w:t>1%</w:t>
            </w:r>
            <w:r w:rsidRPr="006726CA">
              <w:rPr>
                <w:rFonts w:ascii="Times New Roman"/>
                <w:sz w:val="18"/>
                <w:szCs w:val="18"/>
              </w:rPr>
              <w:t>重度刺激。家兔经皮：</w:t>
            </w:r>
            <w:r w:rsidRPr="006726CA">
              <w:rPr>
                <w:rFonts w:ascii="Times New Roman"/>
                <w:sz w:val="18"/>
                <w:szCs w:val="18"/>
              </w:rPr>
              <w:t xml:space="preserve">50mg/24 </w:t>
            </w:r>
            <w:r w:rsidRPr="006726CA">
              <w:rPr>
                <w:rFonts w:ascii="Times New Roman"/>
                <w:sz w:val="18"/>
                <w:szCs w:val="18"/>
              </w:rPr>
              <w:t>小时，重度刺激。</w:t>
            </w:r>
          </w:p>
          <w:p w:rsidR="00467F2F" w:rsidRPr="006726CA" w:rsidRDefault="00467F2F" w:rsidP="003A49A3">
            <w:pPr>
              <w:spacing w:line="320" w:lineRule="atLeast"/>
              <w:rPr>
                <w:rFonts w:ascii="Times New Roman"/>
                <w:sz w:val="18"/>
                <w:szCs w:val="18"/>
              </w:rPr>
            </w:pPr>
            <w:r w:rsidRPr="006726CA">
              <w:rPr>
                <w:rFonts w:ascii="Times New Roman"/>
                <w:sz w:val="18"/>
                <w:szCs w:val="18"/>
              </w:rPr>
              <w:t>其它有害作用：由于呈碱性，对水体可造成污染，对植物和水生生物应给予特别注意</w:t>
            </w:r>
            <w:r w:rsidRPr="006726CA">
              <w:rPr>
                <w:rFonts w:ascii="Times New Roman"/>
                <w:sz w:val="18"/>
                <w:szCs w:val="18"/>
              </w:rPr>
              <w:t xml:space="preserve">            </w:t>
            </w:r>
          </w:p>
          <w:p w:rsidR="00467F2F" w:rsidRPr="006726CA" w:rsidRDefault="00467F2F" w:rsidP="003A49A3">
            <w:pPr>
              <w:spacing w:line="320" w:lineRule="atLeast"/>
              <w:rPr>
                <w:rFonts w:ascii="Times New Roman"/>
                <w:sz w:val="18"/>
                <w:szCs w:val="18"/>
              </w:rPr>
            </w:pPr>
            <w:r w:rsidRPr="006726CA">
              <w:rPr>
                <w:rFonts w:ascii="Times New Roman"/>
                <w:sz w:val="18"/>
                <w:szCs w:val="18"/>
              </w:rPr>
              <w:t>侵入途径：吸入、食入</w:t>
            </w:r>
            <w:r w:rsidRPr="006726CA">
              <w:rPr>
                <w:rFonts w:ascii="Times New Roman"/>
                <w:sz w:val="18"/>
                <w:szCs w:val="18"/>
              </w:rPr>
              <w:t xml:space="preserve"> </w:t>
            </w:r>
          </w:p>
          <w:p w:rsidR="00467F2F" w:rsidRPr="006726CA" w:rsidRDefault="00467F2F" w:rsidP="003A49A3">
            <w:pPr>
              <w:spacing w:line="320" w:lineRule="atLeast"/>
              <w:rPr>
                <w:rFonts w:ascii="Times New Roman"/>
                <w:sz w:val="18"/>
                <w:szCs w:val="18"/>
              </w:rPr>
            </w:pPr>
            <w:r w:rsidRPr="006726CA">
              <w:rPr>
                <w:rFonts w:ascii="Times New Roman"/>
                <w:sz w:val="18"/>
                <w:szCs w:val="18"/>
              </w:rPr>
              <w:t>健康危害：本品有强烈刺激和腐蚀性。粉尘刺激眼和呼吸道，腐蚀鼻中隔；皮肤和眼直接接触可引起灼伤；误服可造成消化道灼伤，粘膜糜烂、出血和休克</w:t>
            </w:r>
            <w:r w:rsidRPr="006726CA">
              <w:rPr>
                <w:rFonts w:ascii="Times New Roman"/>
                <w:sz w:val="18"/>
                <w:szCs w:val="18"/>
              </w:rPr>
              <w:t xml:space="preserve">             </w:t>
            </w:r>
            <w:r w:rsidRPr="006726CA">
              <w:rPr>
                <w:rFonts w:ascii="Times New Roman"/>
                <w:sz w:val="18"/>
                <w:szCs w:val="18"/>
              </w:rPr>
              <w:t>环境危害：对水体可造成污染</w:t>
            </w:r>
            <w:r w:rsidRPr="006726CA">
              <w:rPr>
                <w:rFonts w:ascii="Times New Roman"/>
                <w:sz w:val="18"/>
                <w:szCs w:val="18"/>
              </w:rPr>
              <w:t xml:space="preserve"> </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急救</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皮肤接触：立即脱去污染的衣着，用大量流动清水冲洗至少</w:t>
            </w:r>
            <w:r w:rsidRPr="006726CA">
              <w:rPr>
                <w:rFonts w:ascii="Times New Roman"/>
                <w:sz w:val="18"/>
                <w:szCs w:val="18"/>
              </w:rPr>
              <w:t>15</w:t>
            </w:r>
            <w:r w:rsidRPr="006726CA">
              <w:rPr>
                <w:rFonts w:ascii="Times New Roman"/>
                <w:sz w:val="18"/>
                <w:szCs w:val="18"/>
              </w:rPr>
              <w:t>分钟。就医。</w:t>
            </w:r>
          </w:p>
          <w:p w:rsidR="00467F2F" w:rsidRPr="006726CA" w:rsidRDefault="00467F2F" w:rsidP="003A49A3">
            <w:pPr>
              <w:spacing w:line="320" w:lineRule="atLeast"/>
              <w:rPr>
                <w:rFonts w:ascii="Times New Roman"/>
                <w:sz w:val="18"/>
                <w:szCs w:val="18"/>
              </w:rPr>
            </w:pPr>
            <w:r w:rsidRPr="006726CA">
              <w:rPr>
                <w:rFonts w:ascii="Times New Roman"/>
                <w:sz w:val="18"/>
                <w:szCs w:val="18"/>
              </w:rPr>
              <w:t>眼睛接触：立即提起眼睑，用大量流动清水或生理盐水彻底冲洗至少</w:t>
            </w:r>
            <w:r w:rsidRPr="006726CA">
              <w:rPr>
                <w:rFonts w:ascii="Times New Roman"/>
                <w:sz w:val="18"/>
                <w:szCs w:val="18"/>
              </w:rPr>
              <w:t>15</w:t>
            </w:r>
            <w:r w:rsidRPr="006726CA">
              <w:rPr>
                <w:rFonts w:ascii="Times New Roman"/>
                <w:sz w:val="18"/>
                <w:szCs w:val="18"/>
              </w:rPr>
              <w:t>分钟。就医</w:t>
            </w:r>
            <w:r w:rsidRPr="006726CA">
              <w:rPr>
                <w:rFonts w:ascii="Times New Roman"/>
                <w:sz w:val="18"/>
                <w:szCs w:val="18"/>
              </w:rPr>
              <w:t xml:space="preserve"> </w:t>
            </w:r>
          </w:p>
          <w:p w:rsidR="00467F2F" w:rsidRPr="006726CA" w:rsidRDefault="00467F2F" w:rsidP="003A49A3">
            <w:pPr>
              <w:spacing w:line="320" w:lineRule="atLeast"/>
              <w:rPr>
                <w:rFonts w:ascii="Times New Roman"/>
                <w:sz w:val="18"/>
                <w:szCs w:val="18"/>
              </w:rPr>
            </w:pPr>
            <w:r w:rsidRPr="006726CA">
              <w:rPr>
                <w:rFonts w:ascii="Times New Roman"/>
                <w:sz w:val="18"/>
                <w:szCs w:val="18"/>
              </w:rPr>
              <w:t>吸入：迅速脱离现场至空气新鲜处。保持呼吸道通畅。如呼吸困难，给输氧。如呼吸停止，立即进行人工呼吸。就医</w:t>
            </w:r>
            <w:r w:rsidRPr="006726CA">
              <w:rPr>
                <w:rFonts w:ascii="Times New Roman"/>
                <w:sz w:val="18"/>
                <w:szCs w:val="18"/>
              </w:rPr>
              <w:t xml:space="preserve"> </w:t>
            </w:r>
          </w:p>
          <w:p w:rsidR="00467F2F" w:rsidRPr="006726CA" w:rsidRDefault="00467F2F" w:rsidP="003A49A3">
            <w:pPr>
              <w:spacing w:line="320" w:lineRule="atLeast"/>
              <w:rPr>
                <w:rFonts w:ascii="Times New Roman"/>
                <w:sz w:val="18"/>
                <w:szCs w:val="18"/>
              </w:rPr>
            </w:pPr>
            <w:r w:rsidRPr="006726CA">
              <w:rPr>
                <w:rFonts w:ascii="Times New Roman"/>
                <w:sz w:val="18"/>
                <w:szCs w:val="18"/>
              </w:rPr>
              <w:t>食入：用水漱口，给饮牛奶或蛋清。就医</w:t>
            </w:r>
            <w:r w:rsidRPr="006726CA">
              <w:rPr>
                <w:rFonts w:ascii="Times New Roman"/>
                <w:sz w:val="18"/>
                <w:szCs w:val="18"/>
              </w:rPr>
              <w:t xml:space="preserve"> </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防护措施</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工程控制：密闭操作。提供安全淋浴和洗眼设备</w:t>
            </w:r>
            <w:r w:rsidRPr="006726CA">
              <w:rPr>
                <w:rFonts w:ascii="Times New Roman"/>
                <w:sz w:val="18"/>
                <w:szCs w:val="18"/>
              </w:rPr>
              <w:t xml:space="preserve"> </w:t>
            </w:r>
          </w:p>
          <w:p w:rsidR="00467F2F" w:rsidRPr="006726CA" w:rsidRDefault="00467F2F" w:rsidP="003A49A3">
            <w:pPr>
              <w:spacing w:line="320" w:lineRule="atLeast"/>
              <w:rPr>
                <w:rFonts w:ascii="Times New Roman"/>
                <w:sz w:val="18"/>
                <w:szCs w:val="18"/>
              </w:rPr>
            </w:pPr>
            <w:r w:rsidRPr="006726CA">
              <w:rPr>
                <w:rFonts w:ascii="Times New Roman"/>
                <w:sz w:val="18"/>
                <w:szCs w:val="18"/>
              </w:rPr>
              <w:t>呼吸系统防护：可能接触其粉尘时，必须佩戴头罩型电动送风过滤式防尘呼吸器。必要时，佩戴空气呼吸器</w:t>
            </w:r>
          </w:p>
          <w:p w:rsidR="00467F2F" w:rsidRPr="006726CA" w:rsidRDefault="00467F2F" w:rsidP="003A49A3">
            <w:pPr>
              <w:spacing w:line="320" w:lineRule="atLeast"/>
              <w:rPr>
                <w:rFonts w:ascii="Times New Roman"/>
                <w:sz w:val="18"/>
                <w:szCs w:val="18"/>
              </w:rPr>
            </w:pPr>
            <w:r w:rsidRPr="006726CA">
              <w:rPr>
                <w:rFonts w:ascii="Times New Roman"/>
                <w:sz w:val="18"/>
                <w:szCs w:val="18"/>
              </w:rPr>
              <w:t>眼睛防护：呼吸系统防护中已作防护</w:t>
            </w:r>
          </w:p>
          <w:p w:rsidR="00467F2F" w:rsidRPr="006726CA" w:rsidRDefault="00467F2F" w:rsidP="003A49A3">
            <w:pPr>
              <w:spacing w:line="320" w:lineRule="atLeast"/>
              <w:rPr>
                <w:rFonts w:ascii="Times New Roman"/>
                <w:sz w:val="18"/>
                <w:szCs w:val="18"/>
              </w:rPr>
            </w:pPr>
            <w:r w:rsidRPr="006726CA">
              <w:rPr>
                <w:rFonts w:ascii="Times New Roman"/>
                <w:sz w:val="18"/>
                <w:szCs w:val="18"/>
              </w:rPr>
              <w:t>身体防护：穿橡胶耐酸碱服</w:t>
            </w:r>
          </w:p>
          <w:p w:rsidR="00467F2F" w:rsidRPr="006726CA" w:rsidRDefault="00467F2F" w:rsidP="003A49A3">
            <w:pPr>
              <w:spacing w:line="320" w:lineRule="atLeast"/>
              <w:rPr>
                <w:rFonts w:ascii="Times New Roman"/>
                <w:sz w:val="18"/>
                <w:szCs w:val="18"/>
              </w:rPr>
            </w:pPr>
            <w:r w:rsidRPr="006726CA">
              <w:rPr>
                <w:rFonts w:ascii="Times New Roman"/>
                <w:sz w:val="18"/>
                <w:szCs w:val="18"/>
              </w:rPr>
              <w:t>手防护：戴橡胶耐酸碱手套</w:t>
            </w:r>
          </w:p>
          <w:p w:rsidR="00467F2F" w:rsidRPr="006726CA" w:rsidRDefault="00467F2F" w:rsidP="003A49A3">
            <w:pPr>
              <w:spacing w:line="320" w:lineRule="atLeast"/>
              <w:rPr>
                <w:rFonts w:ascii="Times New Roman"/>
                <w:sz w:val="18"/>
                <w:szCs w:val="18"/>
              </w:rPr>
            </w:pPr>
            <w:r w:rsidRPr="006726CA">
              <w:rPr>
                <w:rFonts w:ascii="Times New Roman"/>
                <w:sz w:val="18"/>
                <w:szCs w:val="18"/>
              </w:rPr>
              <w:t>其它防护：工作场所禁止吸烟、进食和饮水，饭前要洗手。工作完毕，淋浴更衣。注意个人清洁卫生</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泄漏处置</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隔离泄漏污染区，限制出入。建议应急处理人员戴防尘面具（全面罩），穿防酸碱工作服。不要直接接触泄漏物。小量泄漏：避免扬尘，用洁净的铲子收集于干燥、洁净、有盖的容器中。也可以用大量水冲洗，洗水稀释后放入废水系统。大量泄漏：收集回收或运至废物处理场所处置。</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品</w:t>
            </w:r>
            <w:r w:rsidRPr="006726CA">
              <w:rPr>
                <w:rFonts w:ascii="Times New Roman"/>
                <w:b/>
                <w:bCs/>
                <w:sz w:val="18"/>
                <w:szCs w:val="18"/>
              </w:rPr>
              <w:t xml:space="preserve"> </w:t>
            </w:r>
            <w:r w:rsidRPr="006726CA">
              <w:rPr>
                <w:rFonts w:ascii="Times New Roman"/>
                <w:b/>
                <w:bCs/>
                <w:sz w:val="18"/>
                <w:szCs w:val="18"/>
              </w:rPr>
              <w:t>名</w:t>
            </w:r>
          </w:p>
        </w:tc>
        <w:tc>
          <w:tcPr>
            <w:tcW w:w="1884"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氨</w:t>
            </w:r>
          </w:p>
        </w:tc>
        <w:tc>
          <w:tcPr>
            <w:tcW w:w="1197" w:type="dxa"/>
            <w:gridSpan w:val="3"/>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别名</w:t>
            </w:r>
          </w:p>
        </w:tc>
        <w:tc>
          <w:tcPr>
            <w:tcW w:w="1377"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w:t>
            </w:r>
          </w:p>
        </w:tc>
        <w:tc>
          <w:tcPr>
            <w:tcW w:w="1682" w:type="dxa"/>
            <w:gridSpan w:val="3"/>
            <w:vAlign w:val="center"/>
          </w:tcPr>
          <w:p w:rsidR="00467F2F" w:rsidRPr="006726CA" w:rsidRDefault="00467F2F" w:rsidP="003A49A3">
            <w:pPr>
              <w:spacing w:line="320" w:lineRule="atLeast"/>
              <w:rPr>
                <w:rFonts w:ascii="Times New Roman"/>
                <w:b/>
                <w:bCs/>
                <w:sz w:val="18"/>
                <w:szCs w:val="18"/>
              </w:rPr>
            </w:pPr>
            <w:r w:rsidRPr="006726CA">
              <w:rPr>
                <w:rFonts w:ascii="Times New Roman"/>
                <w:b/>
                <w:bCs/>
                <w:sz w:val="18"/>
                <w:szCs w:val="18"/>
              </w:rPr>
              <w:t>危险货物编号</w:t>
            </w:r>
          </w:p>
        </w:tc>
        <w:tc>
          <w:tcPr>
            <w:tcW w:w="1616" w:type="dxa"/>
            <w:vAlign w:val="center"/>
          </w:tcPr>
          <w:p w:rsidR="00467F2F" w:rsidRPr="006726CA" w:rsidRDefault="00467F2F" w:rsidP="003A49A3">
            <w:pPr>
              <w:spacing w:line="320" w:lineRule="atLeast"/>
              <w:rPr>
                <w:rFonts w:ascii="Times New Roman"/>
                <w:b/>
                <w:bCs/>
                <w:sz w:val="18"/>
                <w:szCs w:val="18"/>
              </w:rPr>
            </w:pPr>
            <w:r w:rsidRPr="006726CA">
              <w:rPr>
                <w:rFonts w:ascii="Times New Roman"/>
                <w:b/>
                <w:bCs/>
                <w:sz w:val="18"/>
                <w:szCs w:val="18"/>
              </w:rPr>
              <w:t>23003</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英文名称</w:t>
            </w:r>
          </w:p>
        </w:tc>
        <w:tc>
          <w:tcPr>
            <w:tcW w:w="1884"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Liquid ammonia</w:t>
            </w:r>
          </w:p>
        </w:tc>
        <w:tc>
          <w:tcPr>
            <w:tcW w:w="1197" w:type="dxa"/>
            <w:gridSpan w:val="3"/>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分子式</w:t>
            </w:r>
          </w:p>
        </w:tc>
        <w:tc>
          <w:tcPr>
            <w:tcW w:w="1377"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NH</w:t>
            </w:r>
            <w:r w:rsidRPr="006726CA">
              <w:rPr>
                <w:rFonts w:ascii="Times New Roman"/>
                <w:b/>
                <w:bCs/>
                <w:sz w:val="18"/>
                <w:szCs w:val="18"/>
                <w:vertAlign w:val="subscript"/>
              </w:rPr>
              <w:t>3</w:t>
            </w:r>
          </w:p>
        </w:tc>
        <w:tc>
          <w:tcPr>
            <w:tcW w:w="1682" w:type="dxa"/>
            <w:gridSpan w:val="3"/>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分子量</w:t>
            </w:r>
          </w:p>
        </w:tc>
        <w:tc>
          <w:tcPr>
            <w:tcW w:w="1616"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17.03</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理化性质</w:t>
            </w:r>
          </w:p>
        </w:tc>
        <w:tc>
          <w:tcPr>
            <w:tcW w:w="7756" w:type="dxa"/>
            <w:gridSpan w:val="9"/>
            <w:vAlign w:val="center"/>
          </w:tcPr>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熔点（</w:t>
            </w:r>
            <w:r w:rsidRPr="006726CA">
              <w:rPr>
                <w:rFonts w:hAnsi="宋体" w:cs="宋体" w:hint="eastAsia"/>
                <w:sz w:val="18"/>
                <w:szCs w:val="18"/>
              </w:rPr>
              <w:t>℃</w:t>
            </w:r>
            <w:r w:rsidRPr="006726CA">
              <w:rPr>
                <w:rFonts w:ascii="Times New Roman"/>
                <w:sz w:val="18"/>
                <w:szCs w:val="18"/>
              </w:rPr>
              <w:t>）：</w:t>
            </w:r>
            <w:r w:rsidRPr="006726CA">
              <w:rPr>
                <w:rFonts w:ascii="Times New Roman"/>
                <w:sz w:val="18"/>
                <w:szCs w:val="18"/>
              </w:rPr>
              <w:t>-77.7</w:t>
            </w:r>
            <w:r w:rsidRPr="006726CA">
              <w:rPr>
                <w:rFonts w:hAnsi="宋体" w:cs="宋体" w:hint="eastAsia"/>
                <w:sz w:val="18"/>
                <w:szCs w:val="18"/>
              </w:rPr>
              <w:t>℃</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沸点（</w:t>
            </w:r>
            <w:r w:rsidRPr="006726CA">
              <w:rPr>
                <w:rFonts w:hAnsi="宋体" w:cs="宋体" w:hint="eastAsia"/>
                <w:sz w:val="18"/>
                <w:szCs w:val="18"/>
              </w:rPr>
              <w:t>℃</w:t>
            </w:r>
            <w:r w:rsidRPr="006726CA">
              <w:rPr>
                <w:rFonts w:ascii="Times New Roman"/>
                <w:sz w:val="18"/>
                <w:szCs w:val="18"/>
              </w:rPr>
              <w:t>）：</w:t>
            </w:r>
            <w:r w:rsidRPr="006726CA">
              <w:rPr>
                <w:rFonts w:ascii="Times New Roman"/>
                <w:sz w:val="18"/>
                <w:szCs w:val="18"/>
              </w:rPr>
              <w:t>-33.5</w:t>
            </w:r>
            <w:r w:rsidRPr="006726CA">
              <w:rPr>
                <w:rFonts w:hAnsi="宋体" w:cs="宋体" w:hint="eastAsia"/>
                <w:sz w:val="18"/>
                <w:szCs w:val="18"/>
              </w:rPr>
              <w:t>℃</w:t>
            </w:r>
          </w:p>
          <w:p w:rsidR="00467F2F" w:rsidRPr="006726CA" w:rsidRDefault="00467F2F" w:rsidP="003A49A3">
            <w:pPr>
              <w:spacing w:line="320" w:lineRule="atLeast"/>
              <w:jc w:val="left"/>
              <w:rPr>
                <w:rFonts w:ascii="Times New Roman"/>
                <w:sz w:val="18"/>
                <w:szCs w:val="18"/>
              </w:rPr>
            </w:pPr>
            <w:r w:rsidRPr="006726CA">
              <w:rPr>
                <w:rFonts w:ascii="Times New Roman" w:hint="eastAsia"/>
                <w:sz w:val="18"/>
                <w:szCs w:val="18"/>
              </w:rPr>
              <w:t>闪点：</w:t>
            </w:r>
            <w:r w:rsidRPr="006726CA">
              <w:rPr>
                <w:rFonts w:ascii="Times New Roman"/>
                <w:sz w:val="18"/>
                <w:szCs w:val="18"/>
              </w:rPr>
              <w:t>-74</w:t>
            </w:r>
            <w:r w:rsidRPr="006726CA">
              <w:rPr>
                <w:rFonts w:hAnsi="宋体" w:cs="宋体" w:hint="eastAsia"/>
                <w:sz w:val="18"/>
                <w:szCs w:val="18"/>
              </w:rPr>
              <w:t>℃</w:t>
            </w:r>
          </w:p>
          <w:p w:rsidR="00467F2F" w:rsidRPr="006726CA" w:rsidRDefault="00467F2F" w:rsidP="003A49A3">
            <w:pPr>
              <w:spacing w:line="320" w:lineRule="atLeast"/>
              <w:jc w:val="left"/>
              <w:rPr>
                <w:rFonts w:ascii="Times New Roman"/>
                <w:sz w:val="18"/>
                <w:szCs w:val="18"/>
              </w:rPr>
            </w:pPr>
            <w:r w:rsidRPr="006726CA">
              <w:rPr>
                <w:rFonts w:ascii="Times New Roman" w:hint="eastAsia"/>
                <w:sz w:val="18"/>
                <w:szCs w:val="18"/>
              </w:rPr>
              <w:t>稳定性：</w:t>
            </w:r>
            <w:r w:rsidRPr="006726CA">
              <w:rPr>
                <w:rFonts w:ascii="Times New Roman"/>
                <w:sz w:val="18"/>
                <w:szCs w:val="18"/>
              </w:rPr>
              <w:t>稳定</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相对密度（水</w:t>
            </w:r>
            <w:r w:rsidRPr="006726CA">
              <w:rPr>
                <w:rFonts w:ascii="Times New Roman"/>
                <w:sz w:val="18"/>
                <w:szCs w:val="18"/>
              </w:rPr>
              <w:t>=1</w:t>
            </w:r>
            <w:r w:rsidRPr="006726CA">
              <w:rPr>
                <w:rFonts w:ascii="Times New Roman"/>
                <w:sz w:val="18"/>
                <w:szCs w:val="18"/>
              </w:rPr>
              <w:t>）</w:t>
            </w:r>
            <w:r w:rsidRPr="006726CA">
              <w:rPr>
                <w:rFonts w:ascii="Times New Roman"/>
                <w:sz w:val="18"/>
                <w:szCs w:val="18"/>
              </w:rPr>
              <w:t>0.82</w:t>
            </w:r>
            <w:r w:rsidRPr="006726CA">
              <w:rPr>
                <w:rFonts w:ascii="Times New Roman"/>
                <w:sz w:val="18"/>
                <w:szCs w:val="18"/>
              </w:rPr>
              <w:t>（</w:t>
            </w:r>
            <w:r w:rsidRPr="006726CA">
              <w:rPr>
                <w:rFonts w:ascii="Times New Roman"/>
                <w:sz w:val="18"/>
                <w:szCs w:val="18"/>
              </w:rPr>
              <w:t>-79</w:t>
            </w:r>
            <w:r w:rsidRPr="006726CA">
              <w:rPr>
                <w:rFonts w:hAnsi="宋体" w:cs="宋体" w:hint="eastAsia"/>
                <w:sz w:val="18"/>
                <w:szCs w:val="18"/>
              </w:rPr>
              <w:t>℃</w:t>
            </w:r>
            <w:r w:rsidRPr="006726CA">
              <w:rPr>
                <w:rFonts w:ascii="Times New Roman"/>
                <w:sz w:val="18"/>
                <w:szCs w:val="18"/>
              </w:rPr>
              <w:t>），相对密度（空气</w:t>
            </w:r>
            <w:r w:rsidRPr="006726CA">
              <w:rPr>
                <w:rFonts w:ascii="Times New Roman"/>
                <w:sz w:val="18"/>
                <w:szCs w:val="18"/>
              </w:rPr>
              <w:t>=1</w:t>
            </w:r>
            <w:r w:rsidRPr="006726CA">
              <w:rPr>
                <w:rFonts w:ascii="Times New Roman"/>
                <w:sz w:val="18"/>
                <w:szCs w:val="18"/>
              </w:rPr>
              <w:t>）</w:t>
            </w:r>
            <w:r w:rsidRPr="006726CA">
              <w:rPr>
                <w:rFonts w:ascii="Times New Roman"/>
                <w:sz w:val="18"/>
                <w:szCs w:val="18"/>
              </w:rPr>
              <w:t>0.0.6</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溶解性：易溶于水、乙醇、乙醚</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危险标记</w:t>
            </w:r>
            <w:r w:rsidRPr="006726CA">
              <w:rPr>
                <w:rFonts w:ascii="Times New Roman" w:hint="eastAsia"/>
                <w:sz w:val="18"/>
                <w:szCs w:val="18"/>
              </w:rPr>
              <w:t>：</w:t>
            </w:r>
            <w:r w:rsidRPr="006726CA">
              <w:rPr>
                <w:rFonts w:ascii="Times New Roman"/>
                <w:sz w:val="18"/>
                <w:szCs w:val="18"/>
              </w:rPr>
              <w:t>6</w:t>
            </w:r>
            <w:r w:rsidRPr="006726CA">
              <w:rPr>
                <w:rFonts w:ascii="Times New Roman"/>
                <w:sz w:val="18"/>
                <w:szCs w:val="18"/>
              </w:rPr>
              <w:t>（有毒气体）</w:t>
            </w:r>
          </w:p>
        </w:tc>
      </w:tr>
      <w:tr w:rsidR="00467F2F" w:rsidRPr="006726CA" w:rsidTr="003A49A3">
        <w:trPr>
          <w:trHeight w:val="930"/>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毒理性质</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毒性分级</w:t>
            </w:r>
            <w:r w:rsidRPr="006726CA">
              <w:rPr>
                <w:rFonts w:ascii="Times New Roman" w:hint="eastAsia"/>
                <w:sz w:val="18"/>
                <w:szCs w:val="18"/>
              </w:rPr>
              <w:t>：</w:t>
            </w:r>
            <w:r w:rsidRPr="006726CA">
              <w:rPr>
                <w:rFonts w:ascii="Times New Roman"/>
                <w:sz w:val="18"/>
                <w:szCs w:val="18"/>
              </w:rPr>
              <w:t>属低毒类</w:t>
            </w:r>
          </w:p>
          <w:p w:rsidR="00467F2F" w:rsidRPr="006726CA" w:rsidRDefault="00467F2F" w:rsidP="003A49A3">
            <w:pPr>
              <w:spacing w:line="320" w:lineRule="atLeast"/>
              <w:rPr>
                <w:rFonts w:ascii="Times New Roman"/>
                <w:sz w:val="18"/>
                <w:szCs w:val="18"/>
              </w:rPr>
            </w:pPr>
            <w:r w:rsidRPr="006726CA">
              <w:rPr>
                <w:rFonts w:ascii="Times New Roman"/>
                <w:sz w:val="18"/>
                <w:szCs w:val="18"/>
              </w:rPr>
              <w:t>健康危害</w:t>
            </w:r>
            <w:r w:rsidRPr="006726CA">
              <w:rPr>
                <w:rFonts w:ascii="Times New Roman" w:hint="eastAsia"/>
                <w:sz w:val="18"/>
                <w:szCs w:val="18"/>
              </w:rPr>
              <w:t>：</w:t>
            </w:r>
            <w:r w:rsidRPr="006726CA">
              <w:rPr>
                <w:rFonts w:ascii="Times New Roman"/>
                <w:sz w:val="18"/>
                <w:szCs w:val="18"/>
              </w:rPr>
              <w:t>LD</w:t>
            </w:r>
            <w:r w:rsidRPr="006726CA">
              <w:rPr>
                <w:rFonts w:ascii="Times New Roman"/>
                <w:sz w:val="18"/>
                <w:szCs w:val="18"/>
                <w:vertAlign w:val="subscript"/>
              </w:rPr>
              <w:t>50</w:t>
            </w:r>
            <w:r w:rsidRPr="006726CA">
              <w:rPr>
                <w:rFonts w:ascii="Times New Roman"/>
                <w:sz w:val="18"/>
                <w:szCs w:val="18"/>
              </w:rPr>
              <w:t>：</w:t>
            </w:r>
            <w:r w:rsidRPr="006726CA">
              <w:rPr>
                <w:rFonts w:ascii="Times New Roman"/>
                <w:sz w:val="18"/>
                <w:szCs w:val="18"/>
              </w:rPr>
              <w:t>350 mg/kg(</w:t>
            </w:r>
            <w:r w:rsidRPr="006726CA">
              <w:rPr>
                <w:rFonts w:ascii="Times New Roman"/>
                <w:sz w:val="18"/>
                <w:szCs w:val="18"/>
              </w:rPr>
              <w:t>大鼠经口</w:t>
            </w:r>
            <w:r w:rsidRPr="006726CA">
              <w:rPr>
                <w:rFonts w:ascii="Times New Roman"/>
                <w:sz w:val="18"/>
                <w:szCs w:val="18"/>
              </w:rPr>
              <w:t>)  LC</w:t>
            </w:r>
            <w:r w:rsidRPr="006726CA">
              <w:rPr>
                <w:rFonts w:ascii="Times New Roman"/>
                <w:sz w:val="18"/>
                <w:szCs w:val="18"/>
                <w:vertAlign w:val="subscript"/>
              </w:rPr>
              <w:t>50</w:t>
            </w:r>
            <w:r w:rsidRPr="006726CA">
              <w:rPr>
                <w:rFonts w:ascii="Times New Roman"/>
                <w:sz w:val="18"/>
                <w:szCs w:val="18"/>
              </w:rPr>
              <w:t>：</w:t>
            </w:r>
            <w:r w:rsidRPr="006726CA">
              <w:rPr>
                <w:rFonts w:ascii="Times New Roman"/>
                <w:sz w:val="18"/>
                <w:szCs w:val="18"/>
              </w:rPr>
              <w:t>1390 mg/m</w:t>
            </w:r>
            <w:r w:rsidRPr="006726CA">
              <w:rPr>
                <w:rFonts w:ascii="Times New Roman"/>
                <w:sz w:val="18"/>
                <w:szCs w:val="18"/>
                <w:vertAlign w:val="superscript"/>
              </w:rPr>
              <w:t>3</w:t>
            </w:r>
            <w:r w:rsidRPr="006726CA">
              <w:rPr>
                <w:rFonts w:ascii="Times New Roman"/>
                <w:sz w:val="18"/>
                <w:szCs w:val="18"/>
              </w:rPr>
              <w:t>，</w:t>
            </w:r>
            <w:r w:rsidRPr="006726CA">
              <w:rPr>
                <w:rFonts w:ascii="Times New Roman"/>
                <w:sz w:val="18"/>
                <w:szCs w:val="18"/>
              </w:rPr>
              <w:t>4</w:t>
            </w:r>
            <w:r w:rsidRPr="006726CA">
              <w:rPr>
                <w:rFonts w:ascii="Times New Roman"/>
                <w:sz w:val="18"/>
                <w:szCs w:val="18"/>
              </w:rPr>
              <w:t>小时</w:t>
            </w:r>
            <w:r w:rsidRPr="006726CA">
              <w:rPr>
                <w:rFonts w:ascii="Times New Roman"/>
                <w:sz w:val="18"/>
                <w:szCs w:val="18"/>
              </w:rPr>
              <w:t>(</w:t>
            </w:r>
            <w:r w:rsidRPr="006726CA">
              <w:rPr>
                <w:rFonts w:ascii="Times New Roman"/>
                <w:sz w:val="18"/>
                <w:szCs w:val="18"/>
              </w:rPr>
              <w:t>大鼠吸入</w:t>
            </w:r>
            <w:r w:rsidRPr="006726CA">
              <w:rPr>
                <w:rFonts w:ascii="Times New Roman"/>
                <w:sz w:val="18"/>
                <w:szCs w:val="18"/>
              </w:rPr>
              <w:t>)</w:t>
            </w:r>
          </w:p>
          <w:p w:rsidR="00467F2F" w:rsidRPr="006726CA" w:rsidRDefault="00467F2F" w:rsidP="003A49A3">
            <w:pPr>
              <w:adjustRightInd w:val="0"/>
              <w:spacing w:line="320" w:lineRule="atLeast"/>
              <w:rPr>
                <w:rFonts w:ascii="Times New Roman"/>
                <w:sz w:val="18"/>
                <w:szCs w:val="18"/>
              </w:rPr>
            </w:pPr>
            <w:r w:rsidRPr="006726CA">
              <w:rPr>
                <w:rFonts w:ascii="Times New Roman"/>
                <w:sz w:val="18"/>
                <w:szCs w:val="18"/>
              </w:rPr>
              <w:t>急性中毒</w:t>
            </w:r>
            <w:r w:rsidRPr="006726CA">
              <w:rPr>
                <w:rFonts w:ascii="Times New Roman" w:hint="eastAsia"/>
                <w:sz w:val="18"/>
                <w:szCs w:val="18"/>
              </w:rPr>
              <w:t>：</w:t>
            </w:r>
            <w:r w:rsidRPr="006726CA">
              <w:rPr>
                <w:rFonts w:ascii="Times New Roman"/>
                <w:sz w:val="18"/>
                <w:szCs w:val="18"/>
              </w:rPr>
              <w:t>现神经系统功能紊乱，血胆碱脂酶活性抑制等</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危险特性</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与空气混合能形成爆炸性混合物。遇火、高热能引起燃烧爆炸。与氟、氯等接触会发生剧烈的化学反应。若遇高温，容器内压增大，有开裂和爆炸的危险</w:t>
            </w:r>
            <w:r w:rsidRPr="006726CA">
              <w:rPr>
                <w:rFonts w:ascii="Times New Roman"/>
                <w:sz w:val="18"/>
                <w:szCs w:val="18"/>
              </w:rPr>
              <w:t xml:space="preserve"> </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品</w:t>
            </w:r>
            <w:r w:rsidRPr="006726CA">
              <w:rPr>
                <w:rFonts w:ascii="Times New Roman"/>
                <w:b/>
                <w:bCs/>
                <w:sz w:val="18"/>
                <w:szCs w:val="18"/>
              </w:rPr>
              <w:t xml:space="preserve"> </w:t>
            </w:r>
            <w:r w:rsidRPr="006726CA">
              <w:rPr>
                <w:rFonts w:ascii="Times New Roman"/>
                <w:b/>
                <w:bCs/>
                <w:sz w:val="18"/>
                <w:szCs w:val="18"/>
              </w:rPr>
              <w:t>名</w:t>
            </w:r>
          </w:p>
        </w:tc>
        <w:tc>
          <w:tcPr>
            <w:tcW w:w="1884"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吊白块</w:t>
            </w:r>
          </w:p>
        </w:tc>
        <w:tc>
          <w:tcPr>
            <w:tcW w:w="1197" w:type="dxa"/>
            <w:gridSpan w:val="3"/>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别名</w:t>
            </w:r>
          </w:p>
        </w:tc>
        <w:tc>
          <w:tcPr>
            <w:tcW w:w="1574" w:type="dxa"/>
            <w:gridSpan w:val="2"/>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次硫酸氢钠甲醛</w:t>
            </w:r>
          </w:p>
        </w:tc>
        <w:tc>
          <w:tcPr>
            <w:tcW w:w="1485" w:type="dxa"/>
            <w:gridSpan w:val="2"/>
            <w:vAlign w:val="center"/>
          </w:tcPr>
          <w:p w:rsidR="00467F2F" w:rsidRPr="006726CA" w:rsidRDefault="00467F2F" w:rsidP="003A49A3">
            <w:pPr>
              <w:spacing w:line="320" w:lineRule="atLeast"/>
              <w:rPr>
                <w:rFonts w:ascii="Times New Roman"/>
                <w:b/>
                <w:bCs/>
                <w:sz w:val="18"/>
                <w:szCs w:val="18"/>
              </w:rPr>
            </w:pPr>
            <w:r w:rsidRPr="006726CA">
              <w:rPr>
                <w:rFonts w:ascii="Times New Roman"/>
                <w:b/>
                <w:bCs/>
                <w:sz w:val="18"/>
                <w:szCs w:val="18"/>
              </w:rPr>
              <w:t>危险货物编号</w:t>
            </w:r>
          </w:p>
        </w:tc>
        <w:tc>
          <w:tcPr>
            <w:tcW w:w="1616" w:type="dxa"/>
            <w:vAlign w:val="center"/>
          </w:tcPr>
          <w:p w:rsidR="00467F2F" w:rsidRPr="006726CA" w:rsidRDefault="00395777" w:rsidP="003A49A3">
            <w:pPr>
              <w:adjustRightInd w:val="0"/>
              <w:spacing w:line="320" w:lineRule="atLeast"/>
              <w:rPr>
                <w:rFonts w:ascii="Times New Roman"/>
                <w:b/>
                <w:bCs/>
                <w:sz w:val="18"/>
                <w:szCs w:val="18"/>
              </w:rPr>
            </w:pPr>
            <w:hyperlink r:id="rId134" w:anchor="Risk" w:history="1">
              <w:r w:rsidR="00467F2F" w:rsidRPr="006726CA">
                <w:rPr>
                  <w:rStyle w:val="affb"/>
                  <w:rFonts w:ascii="Times New Roman"/>
                  <w:b/>
                  <w:bCs/>
                  <w:color w:val="auto"/>
                  <w:sz w:val="18"/>
                  <w:szCs w:val="18"/>
                  <w:shd w:val="clear" w:color="auto" w:fill="FFFFFF"/>
                </w:rPr>
                <w:t>36/37/38-68-31</w:t>
              </w:r>
            </w:hyperlink>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英文名称</w:t>
            </w:r>
          </w:p>
        </w:tc>
        <w:tc>
          <w:tcPr>
            <w:tcW w:w="1884"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shd w:val="clear" w:color="auto" w:fill="FAFAFA"/>
              </w:rPr>
              <w:t>RONGALITE</w:t>
            </w:r>
          </w:p>
        </w:tc>
        <w:tc>
          <w:tcPr>
            <w:tcW w:w="1197" w:type="dxa"/>
            <w:gridSpan w:val="3"/>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分子式</w:t>
            </w:r>
          </w:p>
        </w:tc>
        <w:tc>
          <w:tcPr>
            <w:tcW w:w="1574" w:type="dxa"/>
            <w:gridSpan w:val="2"/>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shd w:val="clear" w:color="auto" w:fill="FFFFFF"/>
              </w:rPr>
              <w:t>CH</w:t>
            </w:r>
            <w:r w:rsidRPr="006726CA">
              <w:rPr>
                <w:rFonts w:ascii="Times New Roman"/>
                <w:b/>
                <w:bCs/>
                <w:sz w:val="18"/>
                <w:szCs w:val="18"/>
                <w:shd w:val="clear" w:color="auto" w:fill="FFFFFF"/>
                <w:vertAlign w:val="subscript"/>
              </w:rPr>
              <w:t>3</w:t>
            </w:r>
            <w:r w:rsidRPr="006726CA">
              <w:rPr>
                <w:rFonts w:ascii="Times New Roman"/>
                <w:b/>
                <w:bCs/>
                <w:sz w:val="18"/>
                <w:szCs w:val="18"/>
                <w:shd w:val="clear" w:color="auto" w:fill="FFFFFF"/>
              </w:rPr>
              <w:t>NaO</w:t>
            </w:r>
            <w:r w:rsidRPr="006726CA">
              <w:rPr>
                <w:rFonts w:ascii="Times New Roman"/>
                <w:b/>
                <w:bCs/>
                <w:sz w:val="18"/>
                <w:szCs w:val="18"/>
                <w:shd w:val="clear" w:color="auto" w:fill="FFFFFF"/>
                <w:vertAlign w:val="subscript"/>
              </w:rPr>
              <w:t>3</w:t>
            </w:r>
            <w:r w:rsidRPr="006726CA">
              <w:rPr>
                <w:rFonts w:ascii="Times New Roman"/>
                <w:b/>
                <w:bCs/>
                <w:sz w:val="18"/>
                <w:szCs w:val="18"/>
                <w:shd w:val="clear" w:color="auto" w:fill="FFFFFF"/>
              </w:rPr>
              <w:t>S</w:t>
            </w:r>
          </w:p>
        </w:tc>
        <w:tc>
          <w:tcPr>
            <w:tcW w:w="1485" w:type="dxa"/>
            <w:gridSpan w:val="2"/>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rPr>
              <w:t>分子量</w:t>
            </w:r>
          </w:p>
        </w:tc>
        <w:tc>
          <w:tcPr>
            <w:tcW w:w="1616" w:type="dxa"/>
            <w:vAlign w:val="center"/>
          </w:tcPr>
          <w:p w:rsidR="00467F2F" w:rsidRPr="006726CA" w:rsidRDefault="00467F2F" w:rsidP="003A49A3">
            <w:pPr>
              <w:spacing w:line="320" w:lineRule="atLeast"/>
              <w:jc w:val="center"/>
              <w:rPr>
                <w:rFonts w:ascii="Times New Roman"/>
                <w:b/>
                <w:bCs/>
                <w:sz w:val="18"/>
                <w:szCs w:val="18"/>
              </w:rPr>
            </w:pPr>
            <w:r w:rsidRPr="006726CA">
              <w:rPr>
                <w:rFonts w:ascii="Times New Roman"/>
                <w:b/>
                <w:bCs/>
                <w:sz w:val="18"/>
                <w:szCs w:val="18"/>
                <w:shd w:val="clear" w:color="auto" w:fill="FAFAFA"/>
              </w:rPr>
              <w:t>118.09</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理化性质</w:t>
            </w:r>
          </w:p>
        </w:tc>
        <w:tc>
          <w:tcPr>
            <w:tcW w:w="7756" w:type="dxa"/>
            <w:gridSpan w:val="9"/>
            <w:vAlign w:val="center"/>
          </w:tcPr>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熔点（</w:t>
            </w:r>
            <w:r w:rsidRPr="006726CA">
              <w:rPr>
                <w:rFonts w:hAnsi="宋体" w:cs="宋体" w:hint="eastAsia"/>
                <w:sz w:val="18"/>
                <w:szCs w:val="18"/>
              </w:rPr>
              <w:t>℃</w:t>
            </w:r>
            <w:r w:rsidRPr="006726CA">
              <w:rPr>
                <w:rFonts w:ascii="Times New Roman"/>
                <w:sz w:val="18"/>
                <w:szCs w:val="18"/>
              </w:rPr>
              <w:t>）：</w:t>
            </w:r>
            <w:r w:rsidRPr="006726CA">
              <w:rPr>
                <w:rFonts w:ascii="Times New Roman"/>
                <w:sz w:val="18"/>
                <w:szCs w:val="18"/>
                <w:shd w:val="clear" w:color="auto" w:fill="FAFAFA"/>
              </w:rPr>
              <w:t>~120 °C (dec.)</w:t>
            </w:r>
          </w:p>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溶解性：</w:t>
            </w:r>
            <w:r w:rsidRPr="006726CA">
              <w:rPr>
                <w:rFonts w:ascii="Times New Roman"/>
                <w:sz w:val="18"/>
                <w:szCs w:val="18"/>
                <w:shd w:val="clear" w:color="auto" w:fill="FAFAFA"/>
              </w:rPr>
              <w:t>H</w:t>
            </w:r>
            <w:r w:rsidRPr="006726CA">
              <w:rPr>
                <w:rFonts w:ascii="Times New Roman"/>
                <w:sz w:val="18"/>
                <w:szCs w:val="18"/>
                <w:shd w:val="clear" w:color="auto" w:fill="FAFAFA"/>
                <w:vertAlign w:val="subscript"/>
              </w:rPr>
              <w:t>2</w:t>
            </w:r>
            <w:r w:rsidRPr="006726CA">
              <w:rPr>
                <w:rFonts w:ascii="Times New Roman"/>
                <w:sz w:val="18"/>
                <w:szCs w:val="18"/>
                <w:shd w:val="clear" w:color="auto" w:fill="FAFAFA"/>
              </w:rPr>
              <w:t>O: 50 mg/mL, clear, colorless</w:t>
            </w:r>
          </w:p>
          <w:p w:rsidR="00467F2F" w:rsidRPr="006726CA" w:rsidRDefault="00467F2F" w:rsidP="003A49A3">
            <w:pPr>
              <w:spacing w:line="320" w:lineRule="atLeast"/>
              <w:jc w:val="left"/>
              <w:rPr>
                <w:rFonts w:ascii="Times New Roman"/>
                <w:sz w:val="18"/>
                <w:szCs w:val="18"/>
                <w:shd w:val="clear" w:color="auto" w:fill="FAFAFA"/>
              </w:rPr>
            </w:pPr>
            <w:r w:rsidRPr="006726CA">
              <w:rPr>
                <w:rFonts w:ascii="Times New Roman"/>
                <w:sz w:val="18"/>
                <w:szCs w:val="18"/>
              </w:rPr>
              <w:t>危险标记</w:t>
            </w:r>
            <w:r w:rsidRPr="006726CA">
              <w:rPr>
                <w:rFonts w:ascii="Times New Roman" w:hint="eastAsia"/>
                <w:sz w:val="18"/>
                <w:szCs w:val="18"/>
              </w:rPr>
              <w:t>：</w:t>
            </w:r>
            <w:r w:rsidRPr="006726CA">
              <w:rPr>
                <w:rFonts w:ascii="Times New Roman"/>
                <w:sz w:val="18"/>
                <w:szCs w:val="18"/>
                <w:shd w:val="clear" w:color="auto" w:fill="FAFAFA"/>
              </w:rPr>
              <w:t>热</w:t>
            </w:r>
            <w:r w:rsidRPr="006726CA">
              <w:rPr>
                <w:rFonts w:ascii="Times New Roman"/>
                <w:sz w:val="18"/>
                <w:szCs w:val="18"/>
                <w:shd w:val="clear" w:color="auto" w:fill="FAFAFA"/>
              </w:rPr>
              <w:t xml:space="preserve">, </w:t>
            </w:r>
            <w:r w:rsidRPr="006726CA">
              <w:rPr>
                <w:rFonts w:ascii="Times New Roman"/>
                <w:sz w:val="18"/>
                <w:szCs w:val="18"/>
                <w:shd w:val="clear" w:color="auto" w:fill="FAFAFA"/>
              </w:rPr>
              <w:t>火焰中分解甲醛爆炸</w:t>
            </w:r>
          </w:p>
          <w:p w:rsidR="00467F2F" w:rsidRPr="006726CA" w:rsidRDefault="00467F2F" w:rsidP="003A49A3">
            <w:pPr>
              <w:spacing w:line="320" w:lineRule="atLeast"/>
              <w:jc w:val="left"/>
              <w:rPr>
                <w:rFonts w:ascii="Times New Roman"/>
                <w:sz w:val="18"/>
                <w:szCs w:val="18"/>
                <w:shd w:val="clear" w:color="auto" w:fill="FAFAFA"/>
              </w:rPr>
            </w:pPr>
            <w:r w:rsidRPr="006726CA">
              <w:rPr>
                <w:rFonts w:ascii="Times New Roman"/>
                <w:sz w:val="18"/>
                <w:szCs w:val="18"/>
                <w:shd w:val="clear" w:color="auto" w:fill="FFFFFF"/>
              </w:rPr>
              <w:lastRenderedPageBreak/>
              <w:t>可燃性危险特性</w:t>
            </w:r>
            <w:r w:rsidRPr="006726CA">
              <w:rPr>
                <w:rFonts w:ascii="Times New Roman" w:hint="eastAsia"/>
                <w:sz w:val="18"/>
                <w:szCs w:val="18"/>
                <w:shd w:val="clear" w:color="auto" w:fill="FFFFFF"/>
              </w:rPr>
              <w:t>：</w:t>
            </w:r>
            <w:r w:rsidRPr="006726CA">
              <w:rPr>
                <w:rFonts w:ascii="Times New Roman"/>
                <w:sz w:val="18"/>
                <w:szCs w:val="18"/>
                <w:shd w:val="clear" w:color="auto" w:fill="FFFFFF"/>
              </w:rPr>
              <w:t>遇热分解可燃</w:t>
            </w:r>
            <w:r w:rsidRPr="006726CA">
              <w:rPr>
                <w:rFonts w:ascii="Times New Roman"/>
                <w:sz w:val="18"/>
                <w:szCs w:val="18"/>
                <w:shd w:val="clear" w:color="auto" w:fill="FFFFFF"/>
              </w:rPr>
              <w:t xml:space="preserve">, </w:t>
            </w:r>
            <w:r w:rsidRPr="006726CA">
              <w:rPr>
                <w:rFonts w:ascii="Times New Roman"/>
                <w:sz w:val="18"/>
                <w:szCs w:val="18"/>
                <w:shd w:val="clear" w:color="auto" w:fill="FFFFFF"/>
              </w:rPr>
              <w:t>有毒甲醛气体</w:t>
            </w:r>
          </w:p>
        </w:tc>
      </w:tr>
      <w:tr w:rsidR="00467F2F" w:rsidRPr="006726CA" w:rsidTr="003A49A3">
        <w:trPr>
          <w:trHeight w:val="620"/>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lastRenderedPageBreak/>
              <w:t>毒理性质</w:t>
            </w:r>
          </w:p>
        </w:tc>
        <w:tc>
          <w:tcPr>
            <w:tcW w:w="7756" w:type="dxa"/>
            <w:gridSpan w:val="9"/>
            <w:vAlign w:val="center"/>
          </w:tcPr>
          <w:p w:rsidR="00467F2F" w:rsidRPr="006726CA" w:rsidRDefault="00467F2F" w:rsidP="003A49A3">
            <w:pPr>
              <w:spacing w:line="320" w:lineRule="atLeast"/>
              <w:rPr>
                <w:rFonts w:ascii="Times New Roman"/>
                <w:sz w:val="18"/>
                <w:szCs w:val="18"/>
              </w:rPr>
            </w:pPr>
            <w:r w:rsidRPr="006726CA">
              <w:rPr>
                <w:rFonts w:ascii="Times New Roman"/>
                <w:sz w:val="18"/>
                <w:szCs w:val="18"/>
              </w:rPr>
              <w:t>毒性分级</w:t>
            </w:r>
            <w:r w:rsidRPr="006726CA">
              <w:rPr>
                <w:rFonts w:ascii="Times New Roman" w:hint="eastAsia"/>
                <w:sz w:val="18"/>
                <w:szCs w:val="18"/>
              </w:rPr>
              <w:t>：</w:t>
            </w:r>
            <w:r w:rsidRPr="006726CA">
              <w:rPr>
                <w:rFonts w:ascii="Times New Roman"/>
                <w:sz w:val="18"/>
                <w:szCs w:val="18"/>
                <w:shd w:val="clear" w:color="auto" w:fill="FAFAFA"/>
              </w:rPr>
              <w:t>中毒</w:t>
            </w:r>
          </w:p>
          <w:p w:rsidR="00467F2F" w:rsidRPr="006726CA" w:rsidRDefault="00467F2F" w:rsidP="003A49A3">
            <w:pPr>
              <w:spacing w:line="320" w:lineRule="atLeast"/>
              <w:rPr>
                <w:rFonts w:ascii="Times New Roman"/>
                <w:sz w:val="18"/>
                <w:szCs w:val="18"/>
              </w:rPr>
            </w:pPr>
            <w:r w:rsidRPr="006726CA">
              <w:rPr>
                <w:rFonts w:ascii="Times New Roman"/>
                <w:sz w:val="18"/>
                <w:szCs w:val="18"/>
              </w:rPr>
              <w:t>健康危害</w:t>
            </w:r>
            <w:r w:rsidRPr="006726CA">
              <w:rPr>
                <w:rFonts w:ascii="Times New Roman" w:hint="eastAsia"/>
                <w:sz w:val="18"/>
                <w:szCs w:val="18"/>
              </w:rPr>
              <w:t>：</w:t>
            </w:r>
            <w:r w:rsidRPr="006726CA">
              <w:rPr>
                <w:rFonts w:ascii="Times New Roman"/>
                <w:sz w:val="18"/>
                <w:szCs w:val="18"/>
              </w:rPr>
              <w:t>口服</w:t>
            </w:r>
            <w:r w:rsidRPr="006726CA">
              <w:rPr>
                <w:rFonts w:ascii="Times New Roman"/>
                <w:sz w:val="18"/>
                <w:szCs w:val="18"/>
              </w:rPr>
              <w:t xml:space="preserve">- </w:t>
            </w:r>
            <w:r w:rsidRPr="006726CA">
              <w:rPr>
                <w:rFonts w:ascii="Times New Roman"/>
                <w:sz w:val="18"/>
                <w:szCs w:val="18"/>
              </w:rPr>
              <w:t>大鼠</w:t>
            </w:r>
            <w:r w:rsidRPr="006726CA">
              <w:rPr>
                <w:rFonts w:ascii="Times New Roman"/>
                <w:sz w:val="18"/>
                <w:szCs w:val="18"/>
              </w:rPr>
              <w:t>  LD</w:t>
            </w:r>
            <w:r w:rsidRPr="006726CA">
              <w:rPr>
                <w:rFonts w:ascii="Times New Roman"/>
                <w:sz w:val="18"/>
                <w:szCs w:val="18"/>
                <w:vertAlign w:val="subscript"/>
              </w:rPr>
              <w:t>50</w:t>
            </w:r>
            <w:r w:rsidRPr="006726CA">
              <w:rPr>
                <w:rFonts w:ascii="Times New Roman"/>
                <w:sz w:val="18"/>
                <w:szCs w:val="18"/>
              </w:rPr>
              <w:t>&gt; 2000  mg/kg</w:t>
            </w:r>
            <w:r w:rsidRPr="006726CA">
              <w:rPr>
                <w:rFonts w:ascii="Times New Roman"/>
                <w:sz w:val="18"/>
                <w:szCs w:val="18"/>
              </w:rPr>
              <w:t>；口服</w:t>
            </w:r>
            <w:r w:rsidRPr="006726CA">
              <w:rPr>
                <w:rFonts w:ascii="Times New Roman"/>
                <w:sz w:val="18"/>
                <w:szCs w:val="18"/>
              </w:rPr>
              <w:t xml:space="preserve">- </w:t>
            </w:r>
            <w:r w:rsidRPr="006726CA">
              <w:rPr>
                <w:rFonts w:ascii="Times New Roman"/>
                <w:sz w:val="18"/>
                <w:szCs w:val="18"/>
              </w:rPr>
              <w:t>小鼠</w:t>
            </w:r>
            <w:r w:rsidRPr="006726CA">
              <w:rPr>
                <w:rFonts w:ascii="Times New Roman"/>
                <w:sz w:val="18"/>
                <w:szCs w:val="18"/>
              </w:rPr>
              <w:t xml:space="preserve"> LD</w:t>
            </w:r>
            <w:r w:rsidRPr="006726CA">
              <w:rPr>
                <w:rFonts w:ascii="Times New Roman"/>
                <w:sz w:val="18"/>
                <w:szCs w:val="18"/>
                <w:vertAlign w:val="subscript"/>
              </w:rPr>
              <w:t>50</w:t>
            </w:r>
            <w:r w:rsidRPr="006726CA">
              <w:rPr>
                <w:rFonts w:ascii="Times New Roman"/>
                <w:sz w:val="18"/>
                <w:szCs w:val="18"/>
              </w:rPr>
              <w:t>: 4000 mg/kg</w:t>
            </w:r>
          </w:p>
        </w:tc>
      </w:tr>
      <w:tr w:rsidR="00467F2F" w:rsidRPr="006726CA" w:rsidTr="003A49A3">
        <w:trPr>
          <w:trHeight w:val="23"/>
          <w:jc w:val="center"/>
        </w:trPr>
        <w:tc>
          <w:tcPr>
            <w:tcW w:w="12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化学性质</w:t>
            </w:r>
          </w:p>
        </w:tc>
        <w:tc>
          <w:tcPr>
            <w:tcW w:w="7756" w:type="dxa"/>
            <w:gridSpan w:val="9"/>
            <w:vAlign w:val="center"/>
          </w:tcPr>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半透明白色斜方晶系结晶或小块。表观密度</w:t>
            </w:r>
            <w:r w:rsidRPr="006726CA">
              <w:rPr>
                <w:rFonts w:ascii="Times New Roman"/>
                <w:sz w:val="18"/>
                <w:szCs w:val="18"/>
              </w:rPr>
              <w:t>1.80</w:t>
            </w:r>
            <w:r w:rsidRPr="006726CA">
              <w:rPr>
                <w:rFonts w:ascii="Times New Roman"/>
                <w:sz w:val="18"/>
                <w:szCs w:val="18"/>
              </w:rPr>
              <w:t>～</w:t>
            </w:r>
            <w:r w:rsidRPr="006726CA">
              <w:rPr>
                <w:rFonts w:ascii="Times New Roman"/>
                <w:sz w:val="18"/>
                <w:szCs w:val="18"/>
              </w:rPr>
              <w:t>1.85 g/cm</w:t>
            </w:r>
            <w:r w:rsidRPr="006726CA">
              <w:rPr>
                <w:rFonts w:ascii="Times New Roman"/>
                <w:sz w:val="18"/>
                <w:szCs w:val="18"/>
                <w:vertAlign w:val="superscript"/>
              </w:rPr>
              <w:t>3</w:t>
            </w:r>
            <w:r w:rsidRPr="006726CA">
              <w:rPr>
                <w:rFonts w:ascii="Times New Roman"/>
                <w:sz w:val="18"/>
                <w:szCs w:val="18"/>
              </w:rPr>
              <w:t>。易溶于水，微溶于醇。高温下具有极强的还原性，能使所染之色消失，故有吊白块之称。遇酸即分解，</w:t>
            </w:r>
            <w:r w:rsidRPr="006726CA">
              <w:rPr>
                <w:rFonts w:ascii="Times New Roman"/>
                <w:sz w:val="18"/>
                <w:szCs w:val="18"/>
              </w:rPr>
              <w:t>120</w:t>
            </w:r>
            <w:r w:rsidRPr="006726CA">
              <w:rPr>
                <w:rFonts w:hAnsi="宋体" w:cs="宋体" w:hint="eastAsia"/>
                <w:sz w:val="18"/>
                <w:szCs w:val="18"/>
              </w:rPr>
              <w:t>℃</w:t>
            </w:r>
            <w:r w:rsidRPr="006726CA">
              <w:rPr>
                <w:rFonts w:ascii="Times New Roman"/>
                <w:sz w:val="18"/>
                <w:szCs w:val="18"/>
              </w:rPr>
              <w:t>下分解产生甲醛、硫化氢等有毒气体。无水吊白块很稳定，但在潮湿空气中会逐渐分解。水溶液在</w:t>
            </w:r>
            <w:r w:rsidRPr="006726CA">
              <w:rPr>
                <w:rFonts w:ascii="Times New Roman"/>
                <w:sz w:val="18"/>
                <w:szCs w:val="18"/>
              </w:rPr>
              <w:t>60</w:t>
            </w:r>
            <w:r w:rsidRPr="006726CA">
              <w:rPr>
                <w:rFonts w:hAnsi="宋体" w:cs="宋体" w:hint="eastAsia"/>
                <w:sz w:val="18"/>
                <w:szCs w:val="18"/>
              </w:rPr>
              <w:t>℃</w:t>
            </w:r>
            <w:r w:rsidRPr="006726CA">
              <w:rPr>
                <w:rFonts w:ascii="Times New Roman"/>
                <w:sz w:val="18"/>
                <w:szCs w:val="18"/>
              </w:rPr>
              <w:t>以上开始分解，稀溶液比浓溶液分解快得多。</w:t>
            </w:r>
          </w:p>
        </w:tc>
      </w:tr>
    </w:tbl>
    <w:p w:rsidR="00467F2F" w:rsidRPr="006726CA" w:rsidRDefault="00467F2F" w:rsidP="00467F2F">
      <w:pPr>
        <w:spacing w:line="480" w:lineRule="exact"/>
        <w:outlineLvl w:val="2"/>
        <w:rPr>
          <w:rFonts w:ascii="Times New Roman"/>
          <w:b/>
          <w:bCs/>
        </w:rPr>
      </w:pPr>
      <w:r w:rsidRPr="006726CA">
        <w:rPr>
          <w:rFonts w:ascii="Times New Roman" w:hint="eastAsia"/>
          <w:b/>
          <w:bCs/>
        </w:rPr>
        <w:t>7.1.2</w:t>
      </w:r>
      <w:r w:rsidRPr="006726CA">
        <w:rPr>
          <w:rFonts w:ascii="Times New Roman" w:hint="eastAsia"/>
          <w:b/>
          <w:bCs/>
        </w:rPr>
        <w:t>生产单元风险识别</w:t>
      </w:r>
    </w:p>
    <w:p w:rsidR="00467F2F" w:rsidRPr="006726CA" w:rsidRDefault="00467F2F" w:rsidP="00467F2F">
      <w:pPr>
        <w:spacing w:line="480" w:lineRule="exact"/>
        <w:ind w:firstLineChars="200" w:firstLine="480"/>
        <w:rPr>
          <w:rFonts w:ascii="Times New Roman"/>
        </w:rPr>
      </w:pPr>
      <w:r w:rsidRPr="006726CA">
        <w:rPr>
          <w:rFonts w:ascii="Times New Roman" w:hint="eastAsia"/>
        </w:rPr>
        <w:t>本项目生产过程中存在大量的腐蚀性和可燃易燃危险化学品，生产过程和物料储运过程中均存在发生风险事故可能，导致危险化学品发生泄漏，造成燃烧或爆炸。本项目各生产单元主要危险有害因素分布情况见表</w:t>
      </w:r>
      <w:r w:rsidRPr="006726CA">
        <w:rPr>
          <w:rFonts w:ascii="Times New Roman" w:hint="eastAsia"/>
        </w:rPr>
        <w:t>7.1-3</w:t>
      </w:r>
      <w:r w:rsidRPr="006726CA">
        <w:rPr>
          <w:rFonts w:ascii="Times New Roman" w:hint="eastAsia"/>
        </w:rPr>
        <w:t>。</w:t>
      </w:r>
    </w:p>
    <w:p w:rsidR="00467F2F" w:rsidRPr="006726CA" w:rsidRDefault="00467F2F" w:rsidP="00467F2F">
      <w:pPr>
        <w:spacing w:line="400" w:lineRule="exact"/>
        <w:jc w:val="center"/>
        <w:rPr>
          <w:rFonts w:ascii="Times New Roman"/>
          <w:b/>
          <w:sz w:val="21"/>
          <w:szCs w:val="21"/>
        </w:rPr>
      </w:pPr>
      <w:r w:rsidRPr="006726CA">
        <w:rPr>
          <w:rFonts w:ascii="Times New Roman" w:hint="eastAsia"/>
          <w:b/>
          <w:sz w:val="21"/>
          <w:szCs w:val="21"/>
        </w:rPr>
        <w:t>表</w:t>
      </w:r>
      <w:r w:rsidRPr="006726CA">
        <w:rPr>
          <w:rFonts w:ascii="Times New Roman" w:hint="eastAsia"/>
          <w:b/>
          <w:sz w:val="21"/>
          <w:szCs w:val="21"/>
        </w:rPr>
        <w:t xml:space="preserve">7.1-3 </w:t>
      </w:r>
      <w:r w:rsidRPr="006726CA">
        <w:rPr>
          <w:rFonts w:ascii="Times New Roman" w:hint="eastAsia"/>
          <w:b/>
          <w:sz w:val="21"/>
          <w:szCs w:val="21"/>
        </w:rPr>
        <w:t>各生产单元主要危险有害因素分布表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068"/>
        <w:gridCol w:w="863"/>
        <w:gridCol w:w="855"/>
        <w:gridCol w:w="869"/>
        <w:gridCol w:w="110"/>
        <w:gridCol w:w="710"/>
        <w:gridCol w:w="134"/>
        <w:gridCol w:w="700"/>
        <w:gridCol w:w="702"/>
        <w:gridCol w:w="684"/>
        <w:gridCol w:w="864"/>
        <w:gridCol w:w="701"/>
        <w:gridCol w:w="697"/>
      </w:tblGrid>
      <w:tr w:rsidR="00467F2F" w:rsidRPr="006726CA" w:rsidTr="003A49A3">
        <w:trPr>
          <w:trHeight w:val="23"/>
          <w:jc w:val="center"/>
        </w:trPr>
        <w:tc>
          <w:tcPr>
            <w:tcW w:w="1068" w:type="dxa"/>
            <w:vAlign w:val="center"/>
          </w:tcPr>
          <w:p w:rsidR="00467F2F" w:rsidRPr="006726CA" w:rsidRDefault="00467F2F" w:rsidP="003A49A3">
            <w:pPr>
              <w:spacing w:line="320" w:lineRule="atLeast"/>
              <w:ind w:leftChars="-50" w:left="-120" w:rightChars="-50" w:right="-120"/>
              <w:jc w:val="center"/>
              <w:rPr>
                <w:rFonts w:ascii="Times New Roman"/>
                <w:b/>
                <w:sz w:val="18"/>
                <w:szCs w:val="18"/>
              </w:rPr>
            </w:pPr>
            <w:r w:rsidRPr="006726CA">
              <w:rPr>
                <w:rFonts w:ascii="Times New Roman"/>
                <w:b/>
                <w:sz w:val="18"/>
                <w:szCs w:val="18"/>
              </w:rPr>
              <w:t>项目</w:t>
            </w:r>
          </w:p>
        </w:tc>
        <w:tc>
          <w:tcPr>
            <w:tcW w:w="863" w:type="dxa"/>
            <w:vAlign w:val="center"/>
          </w:tcPr>
          <w:p w:rsidR="00467F2F" w:rsidRPr="006726CA" w:rsidRDefault="00467F2F" w:rsidP="003A49A3">
            <w:pPr>
              <w:spacing w:line="320" w:lineRule="atLeast"/>
              <w:ind w:leftChars="-50" w:left="-120" w:rightChars="-50" w:right="-120"/>
              <w:jc w:val="center"/>
              <w:rPr>
                <w:rFonts w:ascii="Times New Roman"/>
                <w:b/>
                <w:sz w:val="18"/>
                <w:szCs w:val="18"/>
              </w:rPr>
            </w:pPr>
            <w:r w:rsidRPr="006726CA">
              <w:rPr>
                <w:rFonts w:ascii="Times New Roman"/>
                <w:b/>
                <w:sz w:val="18"/>
                <w:szCs w:val="18"/>
              </w:rPr>
              <w:t>保险粉</w:t>
            </w:r>
            <w:r w:rsidRPr="006726CA">
              <w:rPr>
                <w:rFonts w:ascii="Times New Roman" w:hint="eastAsia"/>
                <w:b/>
                <w:sz w:val="18"/>
                <w:szCs w:val="18"/>
              </w:rPr>
              <w:t>装置车间</w:t>
            </w:r>
          </w:p>
        </w:tc>
        <w:tc>
          <w:tcPr>
            <w:tcW w:w="855" w:type="dxa"/>
            <w:vAlign w:val="center"/>
          </w:tcPr>
          <w:p w:rsidR="00467F2F" w:rsidRPr="006726CA" w:rsidRDefault="00467F2F" w:rsidP="003A49A3">
            <w:pPr>
              <w:spacing w:line="320" w:lineRule="atLeast"/>
              <w:ind w:leftChars="-50" w:left="-120" w:rightChars="-50" w:right="-120"/>
              <w:jc w:val="center"/>
              <w:rPr>
                <w:rFonts w:ascii="Times New Roman"/>
                <w:b/>
                <w:sz w:val="18"/>
                <w:szCs w:val="18"/>
              </w:rPr>
            </w:pPr>
            <w:r w:rsidRPr="006726CA">
              <w:rPr>
                <w:rFonts w:ascii="Times New Roman"/>
                <w:b/>
                <w:sz w:val="18"/>
                <w:szCs w:val="18"/>
              </w:rPr>
              <w:t>废液处理</w:t>
            </w:r>
            <w:r w:rsidRPr="006726CA">
              <w:rPr>
                <w:rFonts w:ascii="Times New Roman" w:hint="eastAsia"/>
                <w:b/>
                <w:sz w:val="18"/>
                <w:szCs w:val="18"/>
              </w:rPr>
              <w:t>车间</w:t>
            </w:r>
          </w:p>
        </w:tc>
        <w:tc>
          <w:tcPr>
            <w:tcW w:w="869" w:type="dxa"/>
            <w:vAlign w:val="center"/>
          </w:tcPr>
          <w:p w:rsidR="00467F2F" w:rsidRPr="006726CA" w:rsidRDefault="00467F2F" w:rsidP="003A49A3">
            <w:pPr>
              <w:spacing w:line="320" w:lineRule="atLeast"/>
              <w:ind w:leftChars="-50" w:left="-120" w:rightChars="-50" w:right="-120"/>
              <w:jc w:val="center"/>
              <w:rPr>
                <w:rFonts w:ascii="Times New Roman"/>
                <w:b/>
                <w:sz w:val="18"/>
                <w:szCs w:val="18"/>
              </w:rPr>
            </w:pPr>
            <w:r w:rsidRPr="006726CA">
              <w:rPr>
                <w:rFonts w:ascii="Times New Roman"/>
                <w:b/>
                <w:sz w:val="18"/>
                <w:szCs w:val="18"/>
              </w:rPr>
              <w:t>焦亚装置</w:t>
            </w:r>
            <w:r w:rsidRPr="006726CA">
              <w:rPr>
                <w:rFonts w:ascii="Times New Roman" w:hint="eastAsia"/>
                <w:b/>
                <w:sz w:val="18"/>
                <w:szCs w:val="18"/>
              </w:rPr>
              <w:t>车间</w:t>
            </w:r>
          </w:p>
        </w:tc>
        <w:tc>
          <w:tcPr>
            <w:tcW w:w="954" w:type="dxa"/>
            <w:gridSpan w:val="3"/>
            <w:vAlign w:val="center"/>
          </w:tcPr>
          <w:p w:rsidR="00467F2F" w:rsidRPr="006726CA" w:rsidRDefault="00467F2F" w:rsidP="003A49A3">
            <w:pPr>
              <w:spacing w:line="320" w:lineRule="atLeast"/>
              <w:ind w:leftChars="-50" w:left="-120" w:rightChars="-50" w:right="-120"/>
              <w:jc w:val="center"/>
              <w:rPr>
                <w:rFonts w:ascii="Times New Roman"/>
                <w:b/>
                <w:sz w:val="18"/>
                <w:szCs w:val="18"/>
              </w:rPr>
            </w:pPr>
            <w:r w:rsidRPr="006726CA">
              <w:rPr>
                <w:rFonts w:ascii="Times New Roman"/>
                <w:b/>
                <w:sz w:val="18"/>
                <w:szCs w:val="18"/>
              </w:rPr>
              <w:t>精馏</w:t>
            </w:r>
            <w:r w:rsidRPr="006726CA">
              <w:rPr>
                <w:rFonts w:ascii="Times New Roman" w:hint="eastAsia"/>
                <w:b/>
                <w:sz w:val="18"/>
                <w:szCs w:val="18"/>
              </w:rPr>
              <w:t>及残液处理车间</w:t>
            </w:r>
          </w:p>
        </w:tc>
        <w:tc>
          <w:tcPr>
            <w:tcW w:w="700" w:type="dxa"/>
            <w:vAlign w:val="center"/>
          </w:tcPr>
          <w:p w:rsidR="00467F2F" w:rsidRPr="006726CA" w:rsidRDefault="00467F2F" w:rsidP="003A49A3">
            <w:pPr>
              <w:spacing w:line="320" w:lineRule="atLeast"/>
              <w:ind w:leftChars="-50" w:left="-120" w:rightChars="-50" w:right="-120"/>
              <w:jc w:val="center"/>
              <w:rPr>
                <w:rFonts w:ascii="Times New Roman"/>
                <w:b/>
                <w:sz w:val="18"/>
                <w:szCs w:val="18"/>
              </w:rPr>
            </w:pPr>
            <w:r w:rsidRPr="006726CA">
              <w:rPr>
                <w:rFonts w:ascii="Times New Roman"/>
                <w:b/>
                <w:sz w:val="18"/>
                <w:szCs w:val="18"/>
              </w:rPr>
              <w:t>吊白块</w:t>
            </w:r>
            <w:r w:rsidRPr="006726CA">
              <w:rPr>
                <w:rFonts w:ascii="Times New Roman" w:hint="eastAsia"/>
                <w:b/>
                <w:sz w:val="18"/>
                <w:szCs w:val="18"/>
              </w:rPr>
              <w:t>装置车间</w:t>
            </w:r>
          </w:p>
        </w:tc>
        <w:tc>
          <w:tcPr>
            <w:tcW w:w="702" w:type="dxa"/>
            <w:vAlign w:val="center"/>
          </w:tcPr>
          <w:p w:rsidR="00467F2F" w:rsidRPr="006726CA" w:rsidRDefault="00467F2F" w:rsidP="003A49A3">
            <w:pPr>
              <w:spacing w:line="320" w:lineRule="atLeast"/>
              <w:ind w:leftChars="-50" w:left="-120" w:rightChars="-50" w:right="-120"/>
              <w:jc w:val="center"/>
              <w:rPr>
                <w:rFonts w:ascii="Times New Roman"/>
                <w:b/>
                <w:sz w:val="18"/>
                <w:szCs w:val="18"/>
              </w:rPr>
            </w:pPr>
            <w:r w:rsidRPr="006726CA">
              <w:rPr>
                <w:rFonts w:ascii="Times New Roman"/>
                <w:b/>
                <w:sz w:val="18"/>
                <w:szCs w:val="18"/>
              </w:rPr>
              <w:t>储罐区</w:t>
            </w:r>
          </w:p>
        </w:tc>
        <w:tc>
          <w:tcPr>
            <w:tcW w:w="684" w:type="dxa"/>
            <w:vAlign w:val="center"/>
          </w:tcPr>
          <w:p w:rsidR="00467F2F" w:rsidRPr="006726CA" w:rsidRDefault="00467F2F" w:rsidP="003A49A3">
            <w:pPr>
              <w:spacing w:line="320" w:lineRule="atLeast"/>
              <w:ind w:leftChars="-50" w:left="-120" w:rightChars="-50" w:right="-120"/>
              <w:jc w:val="center"/>
              <w:rPr>
                <w:rFonts w:ascii="Times New Roman"/>
                <w:b/>
                <w:sz w:val="18"/>
                <w:szCs w:val="18"/>
              </w:rPr>
            </w:pPr>
            <w:r w:rsidRPr="006726CA">
              <w:rPr>
                <w:rFonts w:ascii="Times New Roman"/>
                <w:b/>
                <w:sz w:val="18"/>
                <w:szCs w:val="18"/>
              </w:rPr>
              <w:t>危险化学品库</w:t>
            </w:r>
          </w:p>
        </w:tc>
        <w:tc>
          <w:tcPr>
            <w:tcW w:w="864" w:type="dxa"/>
            <w:vAlign w:val="center"/>
          </w:tcPr>
          <w:p w:rsidR="00467F2F" w:rsidRPr="006726CA" w:rsidRDefault="00467F2F" w:rsidP="003A49A3">
            <w:pPr>
              <w:spacing w:line="320" w:lineRule="atLeast"/>
              <w:ind w:leftChars="-50" w:left="-120" w:rightChars="-50" w:right="-120"/>
              <w:jc w:val="center"/>
              <w:rPr>
                <w:rFonts w:ascii="Times New Roman"/>
                <w:b/>
                <w:sz w:val="18"/>
                <w:szCs w:val="18"/>
              </w:rPr>
            </w:pPr>
            <w:r w:rsidRPr="006726CA">
              <w:rPr>
                <w:rFonts w:ascii="Times New Roman"/>
                <w:b/>
                <w:sz w:val="18"/>
                <w:szCs w:val="18"/>
              </w:rPr>
              <w:t>二氧化硫</w:t>
            </w:r>
            <w:r w:rsidRPr="006726CA">
              <w:rPr>
                <w:rFonts w:ascii="Times New Roman" w:hint="eastAsia"/>
                <w:b/>
                <w:sz w:val="18"/>
                <w:szCs w:val="18"/>
              </w:rPr>
              <w:t>生产装置车间</w:t>
            </w:r>
          </w:p>
        </w:tc>
        <w:tc>
          <w:tcPr>
            <w:tcW w:w="701" w:type="dxa"/>
            <w:vAlign w:val="center"/>
          </w:tcPr>
          <w:p w:rsidR="00467F2F" w:rsidRPr="006726CA" w:rsidRDefault="00467F2F" w:rsidP="003A49A3">
            <w:pPr>
              <w:spacing w:line="320" w:lineRule="atLeast"/>
              <w:ind w:leftChars="-50" w:left="-120" w:rightChars="-50" w:right="-120"/>
              <w:jc w:val="center"/>
              <w:rPr>
                <w:rFonts w:ascii="Times New Roman"/>
                <w:b/>
                <w:sz w:val="18"/>
                <w:szCs w:val="18"/>
              </w:rPr>
            </w:pPr>
            <w:r w:rsidRPr="006726CA">
              <w:rPr>
                <w:rFonts w:ascii="Times New Roman"/>
                <w:b/>
                <w:sz w:val="18"/>
                <w:szCs w:val="18"/>
              </w:rPr>
              <w:t>污水处理站</w:t>
            </w:r>
          </w:p>
        </w:tc>
        <w:tc>
          <w:tcPr>
            <w:tcW w:w="697" w:type="dxa"/>
            <w:vAlign w:val="center"/>
          </w:tcPr>
          <w:p w:rsidR="00467F2F" w:rsidRPr="006726CA" w:rsidRDefault="00467F2F" w:rsidP="003A49A3">
            <w:pPr>
              <w:spacing w:line="320" w:lineRule="atLeast"/>
              <w:ind w:leftChars="-50" w:left="-120" w:rightChars="-50" w:right="-120"/>
              <w:jc w:val="center"/>
              <w:rPr>
                <w:rFonts w:ascii="Times New Roman"/>
                <w:b/>
                <w:sz w:val="18"/>
                <w:szCs w:val="18"/>
              </w:rPr>
            </w:pPr>
            <w:r w:rsidRPr="006726CA">
              <w:rPr>
                <w:rFonts w:ascii="Times New Roman"/>
                <w:b/>
                <w:sz w:val="18"/>
                <w:szCs w:val="18"/>
              </w:rPr>
              <w:t>制冷站</w:t>
            </w:r>
          </w:p>
        </w:tc>
      </w:tr>
      <w:tr w:rsidR="00467F2F" w:rsidRPr="006726CA" w:rsidTr="003A49A3">
        <w:trPr>
          <w:trHeight w:val="23"/>
          <w:jc w:val="center"/>
        </w:trPr>
        <w:tc>
          <w:tcPr>
            <w:tcW w:w="106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火灾爆炸</w:t>
            </w:r>
          </w:p>
        </w:tc>
        <w:tc>
          <w:tcPr>
            <w:tcW w:w="863"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85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869"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954" w:type="dxa"/>
            <w:gridSpan w:val="3"/>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700"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702"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684"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864"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7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697"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r>
      <w:tr w:rsidR="00467F2F" w:rsidRPr="006726CA" w:rsidTr="003A49A3">
        <w:trPr>
          <w:trHeight w:val="23"/>
          <w:jc w:val="center"/>
        </w:trPr>
        <w:tc>
          <w:tcPr>
            <w:tcW w:w="106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化学中毒</w:t>
            </w:r>
          </w:p>
        </w:tc>
        <w:tc>
          <w:tcPr>
            <w:tcW w:w="863"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85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869"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954" w:type="dxa"/>
            <w:gridSpan w:val="3"/>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700"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702"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684"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864"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7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697"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r>
      <w:tr w:rsidR="00467F2F" w:rsidRPr="006726CA" w:rsidTr="003A49A3">
        <w:trPr>
          <w:trHeight w:val="23"/>
          <w:jc w:val="center"/>
        </w:trPr>
        <w:tc>
          <w:tcPr>
            <w:tcW w:w="106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腐蚀</w:t>
            </w:r>
          </w:p>
        </w:tc>
        <w:tc>
          <w:tcPr>
            <w:tcW w:w="863"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85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869"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954" w:type="dxa"/>
            <w:gridSpan w:val="3"/>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700"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702"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684"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864"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7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697"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r>
      <w:tr w:rsidR="00467F2F" w:rsidRPr="006726CA" w:rsidTr="003A49A3">
        <w:trPr>
          <w:trHeight w:val="23"/>
          <w:jc w:val="center"/>
        </w:trPr>
        <w:tc>
          <w:tcPr>
            <w:tcW w:w="106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泄漏</w:t>
            </w:r>
          </w:p>
        </w:tc>
        <w:tc>
          <w:tcPr>
            <w:tcW w:w="863"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85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869"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954" w:type="dxa"/>
            <w:gridSpan w:val="3"/>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700"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702"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684"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864"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701"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697"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r>
      <w:tr w:rsidR="00467F2F" w:rsidRPr="006726CA" w:rsidTr="003A49A3">
        <w:trPr>
          <w:trHeight w:val="23"/>
          <w:jc w:val="center"/>
        </w:trPr>
        <w:tc>
          <w:tcPr>
            <w:tcW w:w="8260" w:type="dxa"/>
            <w:gridSpan w:val="12"/>
            <w:vAlign w:val="center"/>
          </w:tcPr>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备注：</w:t>
            </w:r>
            <w:r w:rsidRPr="006726CA">
              <w:rPr>
                <w:rFonts w:ascii="Times New Roman"/>
                <w:sz w:val="18"/>
                <w:szCs w:val="18"/>
              </w:rPr>
              <w:t xml:space="preserve">+ </w:t>
            </w:r>
            <w:r w:rsidRPr="006726CA">
              <w:rPr>
                <w:rFonts w:ascii="Times New Roman"/>
                <w:sz w:val="18"/>
                <w:szCs w:val="18"/>
              </w:rPr>
              <w:t>表示存在，</w:t>
            </w:r>
            <w:r w:rsidRPr="006726CA">
              <w:rPr>
                <w:rFonts w:ascii="Times New Roman"/>
                <w:sz w:val="18"/>
                <w:szCs w:val="18"/>
              </w:rPr>
              <w:t xml:space="preserve">---- </w:t>
            </w:r>
            <w:r w:rsidRPr="006726CA">
              <w:rPr>
                <w:rFonts w:ascii="Times New Roman"/>
                <w:sz w:val="18"/>
                <w:szCs w:val="18"/>
              </w:rPr>
              <w:t>表示不存在</w:t>
            </w:r>
          </w:p>
        </w:tc>
        <w:tc>
          <w:tcPr>
            <w:tcW w:w="697" w:type="dxa"/>
            <w:vAlign w:val="center"/>
          </w:tcPr>
          <w:p w:rsidR="00467F2F" w:rsidRPr="006726CA" w:rsidRDefault="00467F2F" w:rsidP="003A49A3">
            <w:pPr>
              <w:spacing w:line="320" w:lineRule="atLeast"/>
              <w:jc w:val="left"/>
              <w:rPr>
                <w:rFonts w:ascii="Times New Roman"/>
                <w:sz w:val="18"/>
                <w:szCs w:val="18"/>
              </w:rPr>
            </w:pPr>
          </w:p>
        </w:tc>
      </w:tr>
      <w:tr w:rsidR="00467F2F" w:rsidRPr="006726CA" w:rsidTr="003A49A3">
        <w:trPr>
          <w:trHeight w:val="23"/>
          <w:jc w:val="center"/>
        </w:trPr>
        <w:tc>
          <w:tcPr>
            <w:tcW w:w="1068" w:type="dxa"/>
            <w:vAlign w:val="center"/>
          </w:tcPr>
          <w:p w:rsidR="00467F2F" w:rsidRPr="006726CA" w:rsidRDefault="00467F2F" w:rsidP="003A49A3">
            <w:pPr>
              <w:spacing w:line="320" w:lineRule="atLeast"/>
              <w:ind w:leftChars="-50" w:left="-120" w:rightChars="-50" w:right="-120"/>
              <w:jc w:val="center"/>
              <w:rPr>
                <w:rFonts w:ascii="Times New Roman"/>
                <w:b/>
                <w:sz w:val="18"/>
                <w:szCs w:val="18"/>
              </w:rPr>
            </w:pPr>
            <w:r w:rsidRPr="006726CA">
              <w:rPr>
                <w:rFonts w:ascii="Times New Roman"/>
                <w:b/>
                <w:sz w:val="18"/>
                <w:szCs w:val="18"/>
              </w:rPr>
              <w:t>项目</w:t>
            </w:r>
          </w:p>
        </w:tc>
        <w:tc>
          <w:tcPr>
            <w:tcW w:w="863" w:type="dxa"/>
            <w:vAlign w:val="center"/>
          </w:tcPr>
          <w:p w:rsidR="00467F2F" w:rsidRPr="006726CA" w:rsidRDefault="00467F2F" w:rsidP="003A49A3">
            <w:pPr>
              <w:spacing w:line="320" w:lineRule="atLeast"/>
              <w:ind w:leftChars="-50" w:left="-120" w:rightChars="-50" w:right="-120"/>
              <w:jc w:val="center"/>
              <w:rPr>
                <w:rFonts w:ascii="Times New Roman"/>
                <w:b/>
                <w:sz w:val="18"/>
                <w:szCs w:val="18"/>
              </w:rPr>
            </w:pPr>
            <w:r w:rsidRPr="006726CA">
              <w:rPr>
                <w:rFonts w:ascii="Times New Roman"/>
                <w:b/>
                <w:sz w:val="18"/>
                <w:szCs w:val="18"/>
              </w:rPr>
              <w:t>尾气处理</w:t>
            </w:r>
          </w:p>
        </w:tc>
        <w:tc>
          <w:tcPr>
            <w:tcW w:w="855" w:type="dxa"/>
            <w:vAlign w:val="center"/>
          </w:tcPr>
          <w:p w:rsidR="00467F2F" w:rsidRPr="006726CA" w:rsidRDefault="00467F2F" w:rsidP="003A49A3">
            <w:pPr>
              <w:spacing w:line="320" w:lineRule="atLeast"/>
              <w:ind w:leftChars="-50" w:left="-120" w:rightChars="-50" w:right="-120"/>
              <w:jc w:val="center"/>
              <w:rPr>
                <w:rFonts w:ascii="Times New Roman"/>
                <w:b/>
                <w:sz w:val="18"/>
                <w:szCs w:val="18"/>
              </w:rPr>
            </w:pPr>
            <w:r w:rsidRPr="006726CA">
              <w:rPr>
                <w:rFonts w:ascii="Times New Roman"/>
                <w:b/>
                <w:sz w:val="18"/>
                <w:szCs w:val="18"/>
              </w:rPr>
              <w:t>中转罐区</w:t>
            </w:r>
          </w:p>
        </w:tc>
        <w:tc>
          <w:tcPr>
            <w:tcW w:w="979" w:type="dxa"/>
            <w:gridSpan w:val="2"/>
            <w:vAlign w:val="center"/>
          </w:tcPr>
          <w:p w:rsidR="00467F2F" w:rsidRPr="006726CA" w:rsidRDefault="00467F2F" w:rsidP="003A49A3">
            <w:pPr>
              <w:spacing w:line="320" w:lineRule="atLeast"/>
              <w:ind w:leftChars="-50" w:left="-120" w:rightChars="-50" w:right="-120"/>
              <w:jc w:val="center"/>
              <w:rPr>
                <w:rFonts w:ascii="Times New Roman"/>
                <w:b/>
                <w:sz w:val="18"/>
                <w:szCs w:val="18"/>
              </w:rPr>
            </w:pPr>
          </w:p>
        </w:tc>
        <w:tc>
          <w:tcPr>
            <w:tcW w:w="710" w:type="dxa"/>
            <w:vAlign w:val="center"/>
          </w:tcPr>
          <w:p w:rsidR="00467F2F" w:rsidRPr="006726CA" w:rsidRDefault="00467F2F" w:rsidP="003A49A3">
            <w:pPr>
              <w:spacing w:line="320" w:lineRule="atLeast"/>
              <w:ind w:leftChars="-50" w:left="-120" w:rightChars="-50" w:right="-120"/>
              <w:jc w:val="center"/>
              <w:rPr>
                <w:rFonts w:ascii="Times New Roman"/>
                <w:b/>
                <w:sz w:val="18"/>
                <w:szCs w:val="18"/>
              </w:rPr>
            </w:pPr>
          </w:p>
        </w:tc>
        <w:tc>
          <w:tcPr>
            <w:tcW w:w="834" w:type="dxa"/>
            <w:gridSpan w:val="2"/>
            <w:vAlign w:val="center"/>
          </w:tcPr>
          <w:p w:rsidR="00467F2F" w:rsidRPr="006726CA" w:rsidRDefault="00467F2F" w:rsidP="003A49A3">
            <w:pPr>
              <w:spacing w:line="320" w:lineRule="atLeast"/>
              <w:ind w:leftChars="-50" w:left="-120" w:rightChars="-50" w:right="-120"/>
              <w:jc w:val="center"/>
              <w:rPr>
                <w:rFonts w:ascii="Times New Roman"/>
                <w:b/>
                <w:sz w:val="18"/>
                <w:szCs w:val="18"/>
              </w:rPr>
            </w:pPr>
          </w:p>
        </w:tc>
        <w:tc>
          <w:tcPr>
            <w:tcW w:w="702" w:type="dxa"/>
            <w:vAlign w:val="center"/>
          </w:tcPr>
          <w:p w:rsidR="00467F2F" w:rsidRPr="006726CA" w:rsidRDefault="00467F2F" w:rsidP="003A49A3">
            <w:pPr>
              <w:spacing w:line="320" w:lineRule="atLeast"/>
              <w:ind w:leftChars="-50" w:left="-120" w:rightChars="-50" w:right="-120"/>
              <w:jc w:val="center"/>
              <w:rPr>
                <w:rFonts w:ascii="Times New Roman"/>
                <w:b/>
                <w:sz w:val="18"/>
                <w:szCs w:val="18"/>
              </w:rPr>
            </w:pPr>
          </w:p>
        </w:tc>
        <w:tc>
          <w:tcPr>
            <w:tcW w:w="684" w:type="dxa"/>
            <w:vAlign w:val="center"/>
          </w:tcPr>
          <w:p w:rsidR="00467F2F" w:rsidRPr="006726CA" w:rsidRDefault="00467F2F" w:rsidP="003A49A3">
            <w:pPr>
              <w:spacing w:line="320" w:lineRule="atLeast"/>
              <w:ind w:leftChars="-50" w:left="-120" w:rightChars="-50" w:right="-120"/>
              <w:jc w:val="center"/>
              <w:rPr>
                <w:rFonts w:ascii="Times New Roman"/>
                <w:b/>
                <w:sz w:val="18"/>
                <w:szCs w:val="18"/>
              </w:rPr>
            </w:pPr>
          </w:p>
        </w:tc>
        <w:tc>
          <w:tcPr>
            <w:tcW w:w="864" w:type="dxa"/>
            <w:vAlign w:val="center"/>
          </w:tcPr>
          <w:p w:rsidR="00467F2F" w:rsidRPr="006726CA" w:rsidRDefault="00467F2F" w:rsidP="003A49A3">
            <w:pPr>
              <w:spacing w:line="320" w:lineRule="atLeast"/>
              <w:ind w:leftChars="-50" w:left="-120" w:rightChars="-50" w:right="-120"/>
              <w:jc w:val="center"/>
              <w:rPr>
                <w:rFonts w:ascii="Times New Roman"/>
                <w:b/>
                <w:sz w:val="18"/>
                <w:szCs w:val="18"/>
              </w:rPr>
            </w:pPr>
          </w:p>
        </w:tc>
        <w:tc>
          <w:tcPr>
            <w:tcW w:w="701" w:type="dxa"/>
            <w:vAlign w:val="center"/>
          </w:tcPr>
          <w:p w:rsidR="00467F2F" w:rsidRPr="006726CA" w:rsidRDefault="00467F2F" w:rsidP="003A49A3">
            <w:pPr>
              <w:spacing w:line="320" w:lineRule="atLeast"/>
              <w:ind w:leftChars="-50" w:left="-120" w:rightChars="-50" w:right="-120"/>
              <w:jc w:val="center"/>
              <w:rPr>
                <w:rFonts w:ascii="Times New Roman"/>
                <w:b/>
                <w:sz w:val="18"/>
                <w:szCs w:val="18"/>
              </w:rPr>
            </w:pPr>
          </w:p>
        </w:tc>
        <w:tc>
          <w:tcPr>
            <w:tcW w:w="697" w:type="dxa"/>
            <w:vAlign w:val="center"/>
          </w:tcPr>
          <w:p w:rsidR="00467F2F" w:rsidRPr="006726CA" w:rsidRDefault="00467F2F" w:rsidP="003A49A3">
            <w:pPr>
              <w:spacing w:line="320" w:lineRule="atLeast"/>
              <w:ind w:leftChars="-50" w:left="-120" w:rightChars="-50" w:right="-120"/>
              <w:jc w:val="center"/>
              <w:rPr>
                <w:rFonts w:ascii="Times New Roman"/>
                <w:b/>
                <w:sz w:val="18"/>
                <w:szCs w:val="18"/>
              </w:rPr>
            </w:pPr>
          </w:p>
        </w:tc>
      </w:tr>
      <w:tr w:rsidR="00467F2F" w:rsidRPr="006726CA" w:rsidTr="003A49A3">
        <w:trPr>
          <w:trHeight w:val="23"/>
          <w:jc w:val="center"/>
        </w:trPr>
        <w:tc>
          <w:tcPr>
            <w:tcW w:w="106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火灾爆炸</w:t>
            </w:r>
          </w:p>
        </w:tc>
        <w:tc>
          <w:tcPr>
            <w:tcW w:w="863"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85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979" w:type="dxa"/>
            <w:gridSpan w:val="2"/>
            <w:vAlign w:val="center"/>
          </w:tcPr>
          <w:p w:rsidR="00467F2F" w:rsidRPr="006726CA" w:rsidRDefault="00467F2F" w:rsidP="003A49A3">
            <w:pPr>
              <w:spacing w:line="320" w:lineRule="atLeast"/>
              <w:jc w:val="center"/>
              <w:rPr>
                <w:rFonts w:ascii="Times New Roman"/>
                <w:sz w:val="18"/>
                <w:szCs w:val="18"/>
              </w:rPr>
            </w:pPr>
          </w:p>
        </w:tc>
        <w:tc>
          <w:tcPr>
            <w:tcW w:w="710" w:type="dxa"/>
            <w:vAlign w:val="center"/>
          </w:tcPr>
          <w:p w:rsidR="00467F2F" w:rsidRPr="006726CA" w:rsidRDefault="00467F2F" w:rsidP="003A49A3">
            <w:pPr>
              <w:spacing w:line="320" w:lineRule="atLeast"/>
              <w:jc w:val="center"/>
              <w:rPr>
                <w:rFonts w:ascii="Times New Roman"/>
                <w:sz w:val="18"/>
                <w:szCs w:val="18"/>
              </w:rPr>
            </w:pPr>
          </w:p>
        </w:tc>
        <w:tc>
          <w:tcPr>
            <w:tcW w:w="834" w:type="dxa"/>
            <w:gridSpan w:val="2"/>
            <w:vAlign w:val="center"/>
          </w:tcPr>
          <w:p w:rsidR="00467F2F" w:rsidRPr="006726CA" w:rsidRDefault="00467F2F" w:rsidP="003A49A3">
            <w:pPr>
              <w:spacing w:line="320" w:lineRule="atLeast"/>
              <w:jc w:val="center"/>
              <w:rPr>
                <w:rFonts w:ascii="Times New Roman"/>
                <w:sz w:val="18"/>
                <w:szCs w:val="18"/>
              </w:rPr>
            </w:pPr>
          </w:p>
        </w:tc>
        <w:tc>
          <w:tcPr>
            <w:tcW w:w="702" w:type="dxa"/>
            <w:vAlign w:val="center"/>
          </w:tcPr>
          <w:p w:rsidR="00467F2F" w:rsidRPr="006726CA" w:rsidRDefault="00467F2F" w:rsidP="003A49A3">
            <w:pPr>
              <w:spacing w:line="320" w:lineRule="atLeast"/>
              <w:jc w:val="center"/>
              <w:rPr>
                <w:rFonts w:ascii="Times New Roman"/>
                <w:sz w:val="18"/>
                <w:szCs w:val="18"/>
              </w:rPr>
            </w:pPr>
          </w:p>
        </w:tc>
        <w:tc>
          <w:tcPr>
            <w:tcW w:w="684" w:type="dxa"/>
            <w:vAlign w:val="center"/>
          </w:tcPr>
          <w:p w:rsidR="00467F2F" w:rsidRPr="006726CA" w:rsidRDefault="00467F2F" w:rsidP="003A49A3">
            <w:pPr>
              <w:spacing w:line="320" w:lineRule="atLeast"/>
              <w:jc w:val="center"/>
              <w:rPr>
                <w:rFonts w:ascii="Times New Roman"/>
                <w:sz w:val="18"/>
                <w:szCs w:val="18"/>
              </w:rPr>
            </w:pPr>
          </w:p>
        </w:tc>
        <w:tc>
          <w:tcPr>
            <w:tcW w:w="864" w:type="dxa"/>
            <w:vAlign w:val="center"/>
          </w:tcPr>
          <w:p w:rsidR="00467F2F" w:rsidRPr="006726CA" w:rsidRDefault="00467F2F" w:rsidP="003A49A3">
            <w:pPr>
              <w:spacing w:line="320" w:lineRule="atLeast"/>
              <w:jc w:val="center"/>
              <w:rPr>
                <w:rFonts w:ascii="Times New Roman"/>
                <w:sz w:val="18"/>
                <w:szCs w:val="18"/>
              </w:rPr>
            </w:pPr>
          </w:p>
        </w:tc>
        <w:tc>
          <w:tcPr>
            <w:tcW w:w="701" w:type="dxa"/>
            <w:vAlign w:val="center"/>
          </w:tcPr>
          <w:p w:rsidR="00467F2F" w:rsidRPr="006726CA" w:rsidRDefault="00467F2F" w:rsidP="003A49A3">
            <w:pPr>
              <w:spacing w:line="320" w:lineRule="atLeast"/>
              <w:jc w:val="center"/>
              <w:rPr>
                <w:rFonts w:ascii="Times New Roman"/>
                <w:sz w:val="18"/>
                <w:szCs w:val="18"/>
              </w:rPr>
            </w:pPr>
          </w:p>
        </w:tc>
        <w:tc>
          <w:tcPr>
            <w:tcW w:w="697" w:type="dxa"/>
            <w:vAlign w:val="center"/>
          </w:tcPr>
          <w:p w:rsidR="00467F2F" w:rsidRPr="006726CA" w:rsidRDefault="00467F2F" w:rsidP="003A49A3">
            <w:pPr>
              <w:spacing w:line="320" w:lineRule="atLeast"/>
              <w:jc w:val="center"/>
              <w:rPr>
                <w:rFonts w:ascii="Times New Roman"/>
                <w:sz w:val="18"/>
                <w:szCs w:val="18"/>
              </w:rPr>
            </w:pPr>
          </w:p>
        </w:tc>
      </w:tr>
      <w:tr w:rsidR="00467F2F" w:rsidRPr="006726CA" w:rsidTr="003A49A3">
        <w:trPr>
          <w:trHeight w:val="23"/>
          <w:jc w:val="center"/>
        </w:trPr>
        <w:tc>
          <w:tcPr>
            <w:tcW w:w="106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化学中毒</w:t>
            </w:r>
          </w:p>
        </w:tc>
        <w:tc>
          <w:tcPr>
            <w:tcW w:w="863"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85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979" w:type="dxa"/>
            <w:gridSpan w:val="2"/>
            <w:vAlign w:val="center"/>
          </w:tcPr>
          <w:p w:rsidR="00467F2F" w:rsidRPr="006726CA" w:rsidRDefault="00467F2F" w:rsidP="003A49A3">
            <w:pPr>
              <w:spacing w:line="320" w:lineRule="atLeast"/>
              <w:jc w:val="center"/>
              <w:rPr>
                <w:rFonts w:ascii="Times New Roman"/>
                <w:sz w:val="18"/>
                <w:szCs w:val="18"/>
              </w:rPr>
            </w:pPr>
          </w:p>
        </w:tc>
        <w:tc>
          <w:tcPr>
            <w:tcW w:w="710" w:type="dxa"/>
            <w:vAlign w:val="center"/>
          </w:tcPr>
          <w:p w:rsidR="00467F2F" w:rsidRPr="006726CA" w:rsidRDefault="00467F2F" w:rsidP="003A49A3">
            <w:pPr>
              <w:spacing w:line="320" w:lineRule="atLeast"/>
              <w:jc w:val="center"/>
              <w:rPr>
                <w:rFonts w:ascii="Times New Roman"/>
                <w:sz w:val="18"/>
                <w:szCs w:val="18"/>
              </w:rPr>
            </w:pPr>
          </w:p>
        </w:tc>
        <w:tc>
          <w:tcPr>
            <w:tcW w:w="834" w:type="dxa"/>
            <w:gridSpan w:val="2"/>
            <w:vAlign w:val="center"/>
          </w:tcPr>
          <w:p w:rsidR="00467F2F" w:rsidRPr="006726CA" w:rsidRDefault="00467F2F" w:rsidP="003A49A3">
            <w:pPr>
              <w:spacing w:line="320" w:lineRule="atLeast"/>
              <w:jc w:val="center"/>
              <w:rPr>
                <w:rFonts w:ascii="Times New Roman"/>
                <w:sz w:val="18"/>
                <w:szCs w:val="18"/>
              </w:rPr>
            </w:pPr>
          </w:p>
        </w:tc>
        <w:tc>
          <w:tcPr>
            <w:tcW w:w="702" w:type="dxa"/>
            <w:vAlign w:val="center"/>
          </w:tcPr>
          <w:p w:rsidR="00467F2F" w:rsidRPr="006726CA" w:rsidRDefault="00467F2F" w:rsidP="003A49A3">
            <w:pPr>
              <w:spacing w:line="320" w:lineRule="atLeast"/>
              <w:jc w:val="center"/>
              <w:rPr>
                <w:rFonts w:ascii="Times New Roman"/>
                <w:sz w:val="18"/>
                <w:szCs w:val="18"/>
              </w:rPr>
            </w:pPr>
          </w:p>
        </w:tc>
        <w:tc>
          <w:tcPr>
            <w:tcW w:w="684" w:type="dxa"/>
            <w:vAlign w:val="center"/>
          </w:tcPr>
          <w:p w:rsidR="00467F2F" w:rsidRPr="006726CA" w:rsidRDefault="00467F2F" w:rsidP="003A49A3">
            <w:pPr>
              <w:spacing w:line="320" w:lineRule="atLeast"/>
              <w:jc w:val="center"/>
              <w:rPr>
                <w:rFonts w:ascii="Times New Roman"/>
                <w:sz w:val="18"/>
                <w:szCs w:val="18"/>
              </w:rPr>
            </w:pPr>
          </w:p>
        </w:tc>
        <w:tc>
          <w:tcPr>
            <w:tcW w:w="864" w:type="dxa"/>
            <w:vAlign w:val="center"/>
          </w:tcPr>
          <w:p w:rsidR="00467F2F" w:rsidRPr="006726CA" w:rsidRDefault="00467F2F" w:rsidP="003A49A3">
            <w:pPr>
              <w:spacing w:line="320" w:lineRule="atLeast"/>
              <w:jc w:val="center"/>
              <w:rPr>
                <w:rFonts w:ascii="Times New Roman"/>
                <w:sz w:val="18"/>
                <w:szCs w:val="18"/>
              </w:rPr>
            </w:pPr>
          </w:p>
        </w:tc>
        <w:tc>
          <w:tcPr>
            <w:tcW w:w="701" w:type="dxa"/>
            <w:vAlign w:val="center"/>
          </w:tcPr>
          <w:p w:rsidR="00467F2F" w:rsidRPr="006726CA" w:rsidRDefault="00467F2F" w:rsidP="003A49A3">
            <w:pPr>
              <w:spacing w:line="320" w:lineRule="atLeast"/>
              <w:jc w:val="center"/>
              <w:rPr>
                <w:rFonts w:ascii="Times New Roman"/>
                <w:sz w:val="18"/>
                <w:szCs w:val="18"/>
              </w:rPr>
            </w:pPr>
          </w:p>
        </w:tc>
        <w:tc>
          <w:tcPr>
            <w:tcW w:w="697" w:type="dxa"/>
            <w:vAlign w:val="center"/>
          </w:tcPr>
          <w:p w:rsidR="00467F2F" w:rsidRPr="006726CA" w:rsidRDefault="00467F2F" w:rsidP="003A49A3">
            <w:pPr>
              <w:spacing w:line="320" w:lineRule="atLeast"/>
              <w:jc w:val="center"/>
              <w:rPr>
                <w:rFonts w:ascii="Times New Roman"/>
                <w:sz w:val="18"/>
                <w:szCs w:val="18"/>
              </w:rPr>
            </w:pPr>
          </w:p>
        </w:tc>
      </w:tr>
      <w:tr w:rsidR="00467F2F" w:rsidRPr="006726CA" w:rsidTr="003A49A3">
        <w:trPr>
          <w:trHeight w:val="23"/>
          <w:jc w:val="center"/>
        </w:trPr>
        <w:tc>
          <w:tcPr>
            <w:tcW w:w="106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腐蚀</w:t>
            </w:r>
          </w:p>
        </w:tc>
        <w:tc>
          <w:tcPr>
            <w:tcW w:w="863"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85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979" w:type="dxa"/>
            <w:gridSpan w:val="2"/>
            <w:vAlign w:val="center"/>
          </w:tcPr>
          <w:p w:rsidR="00467F2F" w:rsidRPr="006726CA" w:rsidRDefault="00467F2F" w:rsidP="003A49A3">
            <w:pPr>
              <w:spacing w:line="320" w:lineRule="atLeast"/>
              <w:jc w:val="center"/>
              <w:rPr>
                <w:rFonts w:ascii="Times New Roman"/>
                <w:sz w:val="18"/>
                <w:szCs w:val="18"/>
              </w:rPr>
            </w:pPr>
          </w:p>
        </w:tc>
        <w:tc>
          <w:tcPr>
            <w:tcW w:w="710" w:type="dxa"/>
            <w:vAlign w:val="center"/>
          </w:tcPr>
          <w:p w:rsidR="00467F2F" w:rsidRPr="006726CA" w:rsidRDefault="00467F2F" w:rsidP="003A49A3">
            <w:pPr>
              <w:spacing w:line="320" w:lineRule="atLeast"/>
              <w:jc w:val="center"/>
              <w:rPr>
                <w:rFonts w:ascii="Times New Roman"/>
                <w:sz w:val="18"/>
                <w:szCs w:val="18"/>
              </w:rPr>
            </w:pPr>
          </w:p>
        </w:tc>
        <w:tc>
          <w:tcPr>
            <w:tcW w:w="834" w:type="dxa"/>
            <w:gridSpan w:val="2"/>
            <w:vAlign w:val="center"/>
          </w:tcPr>
          <w:p w:rsidR="00467F2F" w:rsidRPr="006726CA" w:rsidRDefault="00467F2F" w:rsidP="003A49A3">
            <w:pPr>
              <w:spacing w:line="320" w:lineRule="atLeast"/>
              <w:jc w:val="center"/>
              <w:rPr>
                <w:rFonts w:ascii="Times New Roman"/>
                <w:sz w:val="18"/>
                <w:szCs w:val="18"/>
              </w:rPr>
            </w:pPr>
          </w:p>
        </w:tc>
        <w:tc>
          <w:tcPr>
            <w:tcW w:w="702" w:type="dxa"/>
            <w:vAlign w:val="center"/>
          </w:tcPr>
          <w:p w:rsidR="00467F2F" w:rsidRPr="006726CA" w:rsidRDefault="00467F2F" w:rsidP="003A49A3">
            <w:pPr>
              <w:spacing w:line="320" w:lineRule="atLeast"/>
              <w:jc w:val="center"/>
              <w:rPr>
                <w:rFonts w:ascii="Times New Roman"/>
                <w:sz w:val="18"/>
                <w:szCs w:val="18"/>
              </w:rPr>
            </w:pPr>
          </w:p>
        </w:tc>
        <w:tc>
          <w:tcPr>
            <w:tcW w:w="684" w:type="dxa"/>
            <w:vAlign w:val="center"/>
          </w:tcPr>
          <w:p w:rsidR="00467F2F" w:rsidRPr="006726CA" w:rsidRDefault="00467F2F" w:rsidP="003A49A3">
            <w:pPr>
              <w:spacing w:line="320" w:lineRule="atLeast"/>
              <w:jc w:val="center"/>
              <w:rPr>
                <w:rFonts w:ascii="Times New Roman"/>
                <w:sz w:val="18"/>
                <w:szCs w:val="18"/>
              </w:rPr>
            </w:pPr>
          </w:p>
        </w:tc>
        <w:tc>
          <w:tcPr>
            <w:tcW w:w="864" w:type="dxa"/>
            <w:vAlign w:val="center"/>
          </w:tcPr>
          <w:p w:rsidR="00467F2F" w:rsidRPr="006726CA" w:rsidRDefault="00467F2F" w:rsidP="003A49A3">
            <w:pPr>
              <w:spacing w:line="320" w:lineRule="atLeast"/>
              <w:jc w:val="center"/>
              <w:rPr>
                <w:rFonts w:ascii="Times New Roman"/>
                <w:sz w:val="18"/>
                <w:szCs w:val="18"/>
              </w:rPr>
            </w:pPr>
          </w:p>
        </w:tc>
        <w:tc>
          <w:tcPr>
            <w:tcW w:w="701" w:type="dxa"/>
            <w:vAlign w:val="center"/>
          </w:tcPr>
          <w:p w:rsidR="00467F2F" w:rsidRPr="006726CA" w:rsidRDefault="00467F2F" w:rsidP="003A49A3">
            <w:pPr>
              <w:spacing w:line="320" w:lineRule="atLeast"/>
              <w:jc w:val="center"/>
              <w:rPr>
                <w:rFonts w:ascii="Times New Roman"/>
                <w:sz w:val="18"/>
                <w:szCs w:val="18"/>
              </w:rPr>
            </w:pPr>
          </w:p>
        </w:tc>
        <w:tc>
          <w:tcPr>
            <w:tcW w:w="697" w:type="dxa"/>
            <w:vAlign w:val="center"/>
          </w:tcPr>
          <w:p w:rsidR="00467F2F" w:rsidRPr="006726CA" w:rsidRDefault="00467F2F" w:rsidP="003A49A3">
            <w:pPr>
              <w:spacing w:line="320" w:lineRule="atLeast"/>
              <w:jc w:val="center"/>
              <w:rPr>
                <w:rFonts w:ascii="Times New Roman"/>
                <w:sz w:val="18"/>
                <w:szCs w:val="18"/>
              </w:rPr>
            </w:pPr>
          </w:p>
        </w:tc>
      </w:tr>
      <w:tr w:rsidR="00467F2F" w:rsidRPr="006726CA" w:rsidTr="003A49A3">
        <w:trPr>
          <w:trHeight w:val="23"/>
          <w:jc w:val="center"/>
        </w:trPr>
        <w:tc>
          <w:tcPr>
            <w:tcW w:w="106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泄漏</w:t>
            </w:r>
          </w:p>
        </w:tc>
        <w:tc>
          <w:tcPr>
            <w:tcW w:w="863"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85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979" w:type="dxa"/>
            <w:gridSpan w:val="2"/>
            <w:vAlign w:val="center"/>
          </w:tcPr>
          <w:p w:rsidR="00467F2F" w:rsidRPr="006726CA" w:rsidRDefault="00467F2F" w:rsidP="003A49A3">
            <w:pPr>
              <w:spacing w:line="320" w:lineRule="atLeast"/>
              <w:jc w:val="center"/>
              <w:rPr>
                <w:rFonts w:ascii="Times New Roman"/>
                <w:sz w:val="18"/>
                <w:szCs w:val="18"/>
              </w:rPr>
            </w:pPr>
          </w:p>
        </w:tc>
        <w:tc>
          <w:tcPr>
            <w:tcW w:w="710" w:type="dxa"/>
            <w:vAlign w:val="center"/>
          </w:tcPr>
          <w:p w:rsidR="00467F2F" w:rsidRPr="006726CA" w:rsidRDefault="00467F2F" w:rsidP="003A49A3">
            <w:pPr>
              <w:spacing w:line="320" w:lineRule="atLeast"/>
              <w:jc w:val="center"/>
              <w:rPr>
                <w:rFonts w:ascii="Times New Roman"/>
                <w:sz w:val="18"/>
                <w:szCs w:val="18"/>
              </w:rPr>
            </w:pPr>
          </w:p>
        </w:tc>
        <w:tc>
          <w:tcPr>
            <w:tcW w:w="834" w:type="dxa"/>
            <w:gridSpan w:val="2"/>
            <w:vAlign w:val="center"/>
          </w:tcPr>
          <w:p w:rsidR="00467F2F" w:rsidRPr="006726CA" w:rsidRDefault="00467F2F" w:rsidP="003A49A3">
            <w:pPr>
              <w:spacing w:line="320" w:lineRule="atLeast"/>
              <w:jc w:val="center"/>
              <w:rPr>
                <w:rFonts w:ascii="Times New Roman"/>
                <w:sz w:val="18"/>
                <w:szCs w:val="18"/>
              </w:rPr>
            </w:pPr>
          </w:p>
        </w:tc>
        <w:tc>
          <w:tcPr>
            <w:tcW w:w="702" w:type="dxa"/>
            <w:vAlign w:val="center"/>
          </w:tcPr>
          <w:p w:rsidR="00467F2F" w:rsidRPr="006726CA" w:rsidRDefault="00467F2F" w:rsidP="003A49A3">
            <w:pPr>
              <w:spacing w:line="320" w:lineRule="atLeast"/>
              <w:jc w:val="center"/>
              <w:rPr>
                <w:rFonts w:ascii="Times New Roman"/>
                <w:sz w:val="18"/>
                <w:szCs w:val="18"/>
              </w:rPr>
            </w:pPr>
          </w:p>
        </w:tc>
        <w:tc>
          <w:tcPr>
            <w:tcW w:w="684" w:type="dxa"/>
            <w:vAlign w:val="center"/>
          </w:tcPr>
          <w:p w:rsidR="00467F2F" w:rsidRPr="006726CA" w:rsidRDefault="00467F2F" w:rsidP="003A49A3">
            <w:pPr>
              <w:spacing w:line="320" w:lineRule="atLeast"/>
              <w:jc w:val="center"/>
              <w:rPr>
                <w:rFonts w:ascii="Times New Roman"/>
                <w:sz w:val="18"/>
                <w:szCs w:val="18"/>
              </w:rPr>
            </w:pPr>
          </w:p>
        </w:tc>
        <w:tc>
          <w:tcPr>
            <w:tcW w:w="864" w:type="dxa"/>
            <w:vAlign w:val="center"/>
          </w:tcPr>
          <w:p w:rsidR="00467F2F" w:rsidRPr="006726CA" w:rsidRDefault="00467F2F" w:rsidP="003A49A3">
            <w:pPr>
              <w:spacing w:line="320" w:lineRule="atLeast"/>
              <w:jc w:val="center"/>
              <w:rPr>
                <w:rFonts w:ascii="Times New Roman"/>
                <w:sz w:val="18"/>
                <w:szCs w:val="18"/>
              </w:rPr>
            </w:pPr>
          </w:p>
        </w:tc>
        <w:tc>
          <w:tcPr>
            <w:tcW w:w="701" w:type="dxa"/>
            <w:vAlign w:val="center"/>
          </w:tcPr>
          <w:p w:rsidR="00467F2F" w:rsidRPr="006726CA" w:rsidRDefault="00467F2F" w:rsidP="003A49A3">
            <w:pPr>
              <w:spacing w:line="320" w:lineRule="atLeast"/>
              <w:jc w:val="center"/>
              <w:rPr>
                <w:rFonts w:ascii="Times New Roman"/>
                <w:sz w:val="18"/>
                <w:szCs w:val="18"/>
              </w:rPr>
            </w:pPr>
          </w:p>
        </w:tc>
        <w:tc>
          <w:tcPr>
            <w:tcW w:w="697" w:type="dxa"/>
            <w:vAlign w:val="center"/>
          </w:tcPr>
          <w:p w:rsidR="00467F2F" w:rsidRPr="006726CA" w:rsidRDefault="00467F2F" w:rsidP="003A49A3">
            <w:pPr>
              <w:spacing w:line="320" w:lineRule="atLeast"/>
              <w:jc w:val="center"/>
              <w:rPr>
                <w:rFonts w:ascii="Times New Roman"/>
                <w:sz w:val="18"/>
                <w:szCs w:val="18"/>
              </w:rPr>
            </w:pPr>
          </w:p>
        </w:tc>
      </w:tr>
      <w:tr w:rsidR="00467F2F" w:rsidRPr="006726CA" w:rsidTr="003A49A3">
        <w:trPr>
          <w:trHeight w:val="23"/>
          <w:jc w:val="center"/>
        </w:trPr>
        <w:tc>
          <w:tcPr>
            <w:tcW w:w="8260" w:type="dxa"/>
            <w:gridSpan w:val="12"/>
            <w:vAlign w:val="center"/>
          </w:tcPr>
          <w:p w:rsidR="00467F2F" w:rsidRPr="006726CA" w:rsidRDefault="00467F2F" w:rsidP="003A49A3">
            <w:pPr>
              <w:spacing w:line="320" w:lineRule="atLeast"/>
              <w:jc w:val="left"/>
              <w:rPr>
                <w:rFonts w:ascii="Times New Roman"/>
                <w:sz w:val="18"/>
                <w:szCs w:val="18"/>
              </w:rPr>
            </w:pPr>
            <w:r w:rsidRPr="006726CA">
              <w:rPr>
                <w:rFonts w:ascii="Times New Roman"/>
                <w:sz w:val="18"/>
                <w:szCs w:val="18"/>
              </w:rPr>
              <w:t>备注：</w:t>
            </w:r>
            <w:r w:rsidRPr="006726CA">
              <w:rPr>
                <w:rFonts w:ascii="Times New Roman"/>
                <w:sz w:val="18"/>
                <w:szCs w:val="18"/>
              </w:rPr>
              <w:t xml:space="preserve">+ </w:t>
            </w:r>
            <w:r w:rsidRPr="006726CA">
              <w:rPr>
                <w:rFonts w:ascii="Times New Roman"/>
                <w:sz w:val="18"/>
                <w:szCs w:val="18"/>
              </w:rPr>
              <w:t>表示存在，</w:t>
            </w:r>
            <w:r w:rsidRPr="006726CA">
              <w:rPr>
                <w:rFonts w:ascii="Times New Roman"/>
                <w:sz w:val="18"/>
                <w:szCs w:val="18"/>
              </w:rPr>
              <w:t xml:space="preserve">---- </w:t>
            </w:r>
            <w:r w:rsidRPr="006726CA">
              <w:rPr>
                <w:rFonts w:ascii="Times New Roman"/>
                <w:sz w:val="18"/>
                <w:szCs w:val="18"/>
              </w:rPr>
              <w:t>表示不存在</w:t>
            </w:r>
          </w:p>
        </w:tc>
        <w:tc>
          <w:tcPr>
            <w:tcW w:w="697" w:type="dxa"/>
            <w:vAlign w:val="center"/>
          </w:tcPr>
          <w:p w:rsidR="00467F2F" w:rsidRPr="006726CA" w:rsidRDefault="00467F2F" w:rsidP="003A49A3">
            <w:pPr>
              <w:spacing w:line="320" w:lineRule="atLeast"/>
              <w:jc w:val="left"/>
              <w:rPr>
                <w:rFonts w:ascii="Times New Roman"/>
                <w:sz w:val="18"/>
                <w:szCs w:val="18"/>
              </w:rPr>
            </w:pPr>
          </w:p>
        </w:tc>
      </w:tr>
    </w:tbl>
    <w:p w:rsidR="00467F2F" w:rsidRPr="006726CA" w:rsidRDefault="00467F2F" w:rsidP="00467F2F">
      <w:pPr>
        <w:spacing w:line="480" w:lineRule="exact"/>
        <w:outlineLvl w:val="2"/>
        <w:rPr>
          <w:rFonts w:ascii="Times New Roman"/>
          <w:b/>
          <w:bCs/>
        </w:rPr>
      </w:pPr>
      <w:r w:rsidRPr="006726CA">
        <w:rPr>
          <w:rFonts w:ascii="Times New Roman" w:hint="eastAsia"/>
          <w:b/>
          <w:bCs/>
        </w:rPr>
        <w:t>7.1.3</w:t>
      </w:r>
      <w:r w:rsidRPr="006726CA">
        <w:rPr>
          <w:rFonts w:ascii="Times New Roman" w:hint="eastAsia"/>
          <w:b/>
          <w:bCs/>
        </w:rPr>
        <w:t>生产工艺过程危险因素分析</w:t>
      </w:r>
    </w:p>
    <w:p w:rsidR="00467F2F" w:rsidRPr="006726CA" w:rsidRDefault="00467F2F" w:rsidP="00467F2F">
      <w:pPr>
        <w:spacing w:line="480" w:lineRule="exact"/>
        <w:ind w:firstLineChars="200" w:firstLine="480"/>
        <w:rPr>
          <w:rFonts w:ascii="Times New Roman"/>
        </w:rPr>
      </w:pPr>
      <w:r w:rsidRPr="006726CA">
        <w:rPr>
          <w:rFonts w:ascii="Times New Roman" w:hint="eastAsia"/>
        </w:rPr>
        <w:t>根据对同类项目类比调查，项目事故风险类型确定为危险化学品泄漏、中毒和火灾爆炸。由于项目所需原辅材料均由供应方负责运输，建设单位不承担运输风险。因此，本评价主要分析危险化学品在使用、贮存过程中的风险，常见的危险和事故分析如下：</w:t>
      </w:r>
    </w:p>
    <w:p w:rsidR="00467F2F" w:rsidRPr="006726CA" w:rsidRDefault="00467F2F" w:rsidP="00467F2F">
      <w:pPr>
        <w:spacing w:line="480" w:lineRule="exact"/>
        <w:ind w:firstLineChars="200" w:firstLine="480"/>
        <w:rPr>
          <w:rFonts w:ascii="Times New Roman"/>
        </w:rPr>
      </w:pPr>
      <w:r w:rsidRPr="006726CA">
        <w:rPr>
          <w:rFonts w:ascii="Times New Roman" w:hint="eastAsia"/>
        </w:rPr>
        <w:t>（</w:t>
      </w:r>
      <w:r w:rsidRPr="006726CA">
        <w:rPr>
          <w:rFonts w:ascii="Times New Roman" w:hint="eastAsia"/>
        </w:rPr>
        <w:t>1</w:t>
      </w:r>
      <w:r w:rsidRPr="006726CA">
        <w:rPr>
          <w:rFonts w:ascii="Times New Roman" w:hint="eastAsia"/>
        </w:rPr>
        <w:t>）物料储存或输送设施破裂，发生泄漏事故</w:t>
      </w:r>
    </w:p>
    <w:p w:rsidR="00467F2F" w:rsidRPr="006726CA" w:rsidRDefault="00467F2F" w:rsidP="00467F2F">
      <w:pPr>
        <w:spacing w:line="480" w:lineRule="exact"/>
        <w:ind w:firstLineChars="200" w:firstLine="480"/>
        <w:rPr>
          <w:rFonts w:ascii="Times New Roman"/>
        </w:rPr>
      </w:pPr>
      <w:r w:rsidRPr="006726CA">
        <w:rPr>
          <w:rFonts w:ascii="Times New Roman" w:hint="eastAsia"/>
        </w:rPr>
        <w:t>由于厂区储罐区或车间中转物料储罐区储罐罐底焊接不牢，应力消除不好，导致储罐可能产生裂纹或开裂而发生贮罐泄漏事故；腐蚀性物料输送管道或阀门破损导致泄漏；生产车间各生产单元操作条件控制不当，产生料液泄漏；危险化</w:t>
      </w:r>
      <w:r w:rsidRPr="006726CA">
        <w:rPr>
          <w:rFonts w:ascii="Times New Roman" w:hint="eastAsia"/>
        </w:rPr>
        <w:lastRenderedPageBreak/>
        <w:t>学品库的危险化学品包装桶破裂而发生泄漏；制冷站冷冻机冷媒管线破裂导致冷媒泄漏。</w:t>
      </w:r>
    </w:p>
    <w:p w:rsidR="00467F2F" w:rsidRPr="006726CA" w:rsidRDefault="00467F2F" w:rsidP="00467F2F">
      <w:pPr>
        <w:spacing w:line="480" w:lineRule="exact"/>
        <w:ind w:firstLineChars="200" w:firstLine="480"/>
        <w:rPr>
          <w:rFonts w:ascii="Times New Roman"/>
        </w:rPr>
      </w:pPr>
      <w:r w:rsidRPr="006726CA">
        <w:rPr>
          <w:rFonts w:ascii="Times New Roman" w:hint="eastAsia"/>
        </w:rPr>
        <w:t>（</w:t>
      </w:r>
      <w:r w:rsidRPr="006726CA">
        <w:rPr>
          <w:rFonts w:ascii="Times New Roman" w:hint="eastAsia"/>
        </w:rPr>
        <w:t>2</w:t>
      </w:r>
      <w:r w:rsidRPr="006726CA">
        <w:rPr>
          <w:rFonts w:ascii="Times New Roman" w:hint="eastAsia"/>
        </w:rPr>
        <w:t>）火灾、爆炸</w:t>
      </w:r>
    </w:p>
    <w:p w:rsidR="00467F2F" w:rsidRPr="006726CA" w:rsidRDefault="00467F2F" w:rsidP="00467F2F">
      <w:pPr>
        <w:spacing w:line="480" w:lineRule="exact"/>
        <w:ind w:firstLineChars="200" w:firstLine="480"/>
        <w:rPr>
          <w:rFonts w:ascii="Times New Roman"/>
        </w:rPr>
      </w:pPr>
      <w:r w:rsidRPr="006726CA">
        <w:rPr>
          <w:rFonts w:ascii="Times New Roman" w:hint="eastAsia"/>
        </w:rPr>
        <w:t>可燃液体在贮存、装卸、输送过程中发生泄漏，遇点火源发生火灾、爆炸事故；厂区电气设备、生产设备等因选型不当、防爆性能或安装不符合要求、未采取可靠的保护措施等情况，易产生电弧、电火花而引发火灾、爆炸事故；液体流动过程易产生静电，人体着装不合理也会产生静电积聚，若防静电措施不得当，可形成电位差放电而引发火灾、爆炸事故；防雷措施不合理，在雷电时可引发火灾、爆炸事故；危险化学品仓库储存的固体危险化学品，因保管不善等原因发生自燃、爆炸，引起危险化学品泄漏次生环境风险。</w:t>
      </w:r>
    </w:p>
    <w:p w:rsidR="00467F2F" w:rsidRPr="006726CA" w:rsidRDefault="00467F2F" w:rsidP="00467F2F">
      <w:pPr>
        <w:spacing w:line="480" w:lineRule="exact"/>
        <w:ind w:firstLineChars="200" w:firstLine="480"/>
        <w:rPr>
          <w:rFonts w:ascii="Times New Roman"/>
        </w:rPr>
      </w:pPr>
      <w:r w:rsidRPr="006726CA">
        <w:rPr>
          <w:rFonts w:ascii="Times New Roman" w:hint="eastAsia"/>
        </w:rPr>
        <w:t>（</w:t>
      </w:r>
      <w:r w:rsidRPr="006726CA">
        <w:rPr>
          <w:rFonts w:ascii="Times New Roman" w:hint="eastAsia"/>
        </w:rPr>
        <w:t>3</w:t>
      </w:r>
      <w:r w:rsidRPr="006726CA">
        <w:rPr>
          <w:rFonts w:ascii="Times New Roman" w:hint="eastAsia"/>
        </w:rPr>
        <w:t>）人员中毒</w:t>
      </w:r>
    </w:p>
    <w:p w:rsidR="00467F2F" w:rsidRPr="006726CA" w:rsidRDefault="00467F2F" w:rsidP="00467F2F">
      <w:pPr>
        <w:spacing w:line="480" w:lineRule="exact"/>
        <w:ind w:firstLineChars="200" w:firstLine="480"/>
        <w:rPr>
          <w:rFonts w:ascii="Times New Roman"/>
        </w:rPr>
      </w:pPr>
      <w:r w:rsidRPr="006726CA">
        <w:rPr>
          <w:rFonts w:ascii="Times New Roman" w:hint="eastAsia"/>
        </w:rPr>
        <w:t>在贮运、装卸、输送过程中，因发生容器破裂或其它原因的泄漏，人员在工作或抢险时直接接触发生中毒事故。</w:t>
      </w:r>
    </w:p>
    <w:p w:rsidR="00467F2F" w:rsidRPr="006726CA" w:rsidRDefault="00467F2F" w:rsidP="00467F2F">
      <w:pPr>
        <w:spacing w:line="480" w:lineRule="exact"/>
        <w:outlineLvl w:val="1"/>
        <w:rPr>
          <w:rFonts w:ascii="Times New Roman"/>
          <w:b/>
        </w:rPr>
      </w:pPr>
      <w:r w:rsidRPr="006726CA">
        <w:rPr>
          <w:rFonts w:ascii="Times New Roman" w:hint="eastAsia"/>
          <w:b/>
        </w:rPr>
        <w:t>7.2</w:t>
      </w:r>
      <w:r w:rsidRPr="006726CA">
        <w:rPr>
          <w:rFonts w:ascii="Times New Roman" w:hint="eastAsia"/>
          <w:b/>
        </w:rPr>
        <w:t>重大危险源辩识及评价工作等级确定</w:t>
      </w:r>
    </w:p>
    <w:p w:rsidR="00467F2F" w:rsidRPr="006726CA" w:rsidRDefault="00467F2F" w:rsidP="00467F2F">
      <w:pPr>
        <w:spacing w:line="480" w:lineRule="exact"/>
        <w:outlineLvl w:val="2"/>
        <w:rPr>
          <w:rFonts w:ascii="Times New Roman"/>
          <w:b/>
          <w:bCs/>
        </w:rPr>
      </w:pPr>
      <w:r w:rsidRPr="006726CA">
        <w:rPr>
          <w:rFonts w:ascii="Times New Roman" w:hint="eastAsia"/>
          <w:b/>
          <w:bCs/>
        </w:rPr>
        <w:t>7.2.1</w:t>
      </w:r>
      <w:r w:rsidRPr="006726CA">
        <w:rPr>
          <w:rFonts w:ascii="Times New Roman" w:hint="eastAsia"/>
          <w:b/>
          <w:bCs/>
        </w:rPr>
        <w:t>重大危险源辩识</w:t>
      </w:r>
    </w:p>
    <w:p w:rsidR="00467F2F" w:rsidRPr="006726CA" w:rsidRDefault="00467F2F" w:rsidP="00467F2F">
      <w:pPr>
        <w:spacing w:line="480" w:lineRule="exact"/>
        <w:ind w:firstLineChars="200" w:firstLine="480"/>
        <w:rPr>
          <w:rFonts w:ascii="Times New Roman"/>
        </w:rPr>
      </w:pPr>
      <w:r w:rsidRPr="006726CA">
        <w:rPr>
          <w:rFonts w:ascii="Times New Roman" w:hint="eastAsia"/>
        </w:rPr>
        <w:t>本项目列入《危险化学品重大危险源辨识》（</w:t>
      </w:r>
      <w:r w:rsidRPr="006726CA">
        <w:rPr>
          <w:rFonts w:ascii="Times New Roman" w:hint="eastAsia"/>
        </w:rPr>
        <w:t>GB18218-2009</w:t>
      </w:r>
      <w:r w:rsidRPr="006726CA">
        <w:rPr>
          <w:rFonts w:ascii="Times New Roman" w:hint="eastAsia"/>
        </w:rPr>
        <w:t>）“危险物质”名单范围内的危险化学品为甲醇、环氧乙烷、保险粉（连二亚硫酸钠）、锌粉、液氨、二氧化硫。</w:t>
      </w:r>
    </w:p>
    <w:p w:rsidR="00467F2F" w:rsidRPr="006726CA" w:rsidRDefault="00467F2F" w:rsidP="00467F2F">
      <w:pPr>
        <w:spacing w:line="480" w:lineRule="exact"/>
        <w:ind w:firstLineChars="200" w:firstLine="480"/>
        <w:rPr>
          <w:rFonts w:ascii="Times New Roman"/>
        </w:rPr>
      </w:pPr>
      <w:r w:rsidRPr="006726CA">
        <w:rPr>
          <w:rFonts w:ascii="Times New Roman" w:hint="eastAsia"/>
        </w:rPr>
        <w:t>对照《危险化学品重大危险源辨识》（</w:t>
      </w:r>
      <w:r w:rsidRPr="006726CA">
        <w:rPr>
          <w:rFonts w:ascii="Times New Roman" w:hint="eastAsia"/>
        </w:rPr>
        <w:t>GB18218-2009</w:t>
      </w:r>
      <w:r w:rsidRPr="006726CA">
        <w:rPr>
          <w:rFonts w:ascii="Times New Roman" w:hint="eastAsia"/>
        </w:rPr>
        <w:t>）表</w:t>
      </w:r>
      <w:r w:rsidRPr="006726CA">
        <w:rPr>
          <w:rFonts w:ascii="Times New Roman" w:hint="eastAsia"/>
        </w:rPr>
        <w:t>1</w:t>
      </w:r>
      <w:r w:rsidRPr="006726CA">
        <w:rPr>
          <w:rFonts w:ascii="Times New Roman" w:hint="eastAsia"/>
        </w:rPr>
        <w:t>，甲醇、二氧化硫、液氨和环氧乙烷的危险化学品临界量分别为</w:t>
      </w:r>
      <w:r w:rsidRPr="006726CA">
        <w:rPr>
          <w:rFonts w:ascii="Times New Roman" w:hint="eastAsia"/>
        </w:rPr>
        <w:t>500t</w:t>
      </w:r>
      <w:r w:rsidRPr="006726CA">
        <w:rPr>
          <w:rFonts w:ascii="Times New Roman" w:hint="eastAsia"/>
        </w:rPr>
        <w:t>、</w:t>
      </w:r>
      <w:r w:rsidRPr="006726CA">
        <w:rPr>
          <w:rFonts w:ascii="Times New Roman" w:hint="eastAsia"/>
        </w:rPr>
        <w:t>20t</w:t>
      </w:r>
      <w:r w:rsidRPr="006726CA">
        <w:rPr>
          <w:rFonts w:ascii="Times New Roman" w:hint="eastAsia"/>
        </w:rPr>
        <w:t>、</w:t>
      </w:r>
      <w:r w:rsidRPr="006726CA">
        <w:rPr>
          <w:rFonts w:ascii="Times New Roman" w:hint="eastAsia"/>
        </w:rPr>
        <w:t>10t</w:t>
      </w:r>
      <w:r w:rsidRPr="006726CA">
        <w:rPr>
          <w:rFonts w:ascii="Times New Roman" w:hint="eastAsia"/>
        </w:rPr>
        <w:t>和</w:t>
      </w:r>
      <w:r w:rsidRPr="006726CA">
        <w:rPr>
          <w:rFonts w:ascii="Times New Roman" w:hint="eastAsia"/>
        </w:rPr>
        <w:t>10t</w:t>
      </w:r>
      <w:r w:rsidRPr="006726CA">
        <w:rPr>
          <w:rFonts w:ascii="Times New Roman" w:hint="eastAsia"/>
        </w:rPr>
        <w:t>；保险粉属于危险性为</w:t>
      </w:r>
      <w:r w:rsidRPr="006726CA">
        <w:rPr>
          <w:rFonts w:ascii="Times New Roman" w:hint="eastAsia"/>
        </w:rPr>
        <w:t>4.2</w:t>
      </w:r>
      <w:r w:rsidRPr="006726CA">
        <w:rPr>
          <w:rFonts w:ascii="Times New Roman" w:hint="eastAsia"/>
        </w:rPr>
        <w:t>项且包装为Ⅱ类的物质，对照《危险化学品重大危险源辨识》（</w:t>
      </w:r>
      <w:r w:rsidRPr="006726CA">
        <w:rPr>
          <w:rFonts w:ascii="Times New Roman" w:hint="eastAsia"/>
        </w:rPr>
        <w:t>GB18218-2009</w:t>
      </w:r>
      <w:r w:rsidRPr="006726CA">
        <w:rPr>
          <w:rFonts w:ascii="Times New Roman" w:hint="eastAsia"/>
        </w:rPr>
        <w:t>）表</w:t>
      </w:r>
      <w:r w:rsidRPr="006726CA">
        <w:rPr>
          <w:rFonts w:ascii="Times New Roman" w:hint="eastAsia"/>
        </w:rPr>
        <w:t>2</w:t>
      </w:r>
      <w:r w:rsidRPr="006726CA">
        <w:rPr>
          <w:rFonts w:ascii="Times New Roman" w:hint="eastAsia"/>
        </w:rPr>
        <w:t>，确定其危险化学品临界量为</w:t>
      </w:r>
      <w:r w:rsidRPr="006726CA">
        <w:rPr>
          <w:rFonts w:ascii="Times New Roman" w:hint="eastAsia"/>
        </w:rPr>
        <w:t>200t</w:t>
      </w:r>
      <w:r w:rsidRPr="006726CA">
        <w:rPr>
          <w:rFonts w:ascii="Times New Roman" w:hint="eastAsia"/>
        </w:rPr>
        <w:t>；锌粉属于危险性为</w:t>
      </w:r>
      <w:r w:rsidRPr="006726CA">
        <w:rPr>
          <w:rFonts w:ascii="Times New Roman" w:hint="eastAsia"/>
        </w:rPr>
        <w:t>4.3</w:t>
      </w:r>
      <w:r w:rsidRPr="006726CA">
        <w:rPr>
          <w:rFonts w:ascii="Times New Roman" w:hint="eastAsia"/>
        </w:rPr>
        <w:t>项且包装为Ⅱ类的物质，对照《危险化学品重大危险源辨识》（</w:t>
      </w:r>
      <w:r w:rsidRPr="006726CA">
        <w:rPr>
          <w:rFonts w:ascii="Times New Roman" w:hint="eastAsia"/>
        </w:rPr>
        <w:t>GB18218-2009</w:t>
      </w:r>
      <w:r w:rsidRPr="006726CA">
        <w:rPr>
          <w:rFonts w:ascii="Times New Roman" w:hint="eastAsia"/>
        </w:rPr>
        <w:t>）表</w:t>
      </w:r>
      <w:r w:rsidRPr="006726CA">
        <w:rPr>
          <w:rFonts w:ascii="Times New Roman" w:hint="eastAsia"/>
        </w:rPr>
        <w:t>2</w:t>
      </w:r>
      <w:r w:rsidRPr="006726CA">
        <w:rPr>
          <w:rFonts w:ascii="Times New Roman" w:hint="eastAsia"/>
        </w:rPr>
        <w:t>，确定其危险化学品临界量为</w:t>
      </w:r>
      <w:r w:rsidRPr="006726CA">
        <w:rPr>
          <w:rFonts w:ascii="Times New Roman" w:hint="eastAsia"/>
        </w:rPr>
        <w:t>200t</w:t>
      </w:r>
      <w:r w:rsidRPr="006726CA">
        <w:rPr>
          <w:rFonts w:ascii="Times New Roman" w:hint="eastAsia"/>
        </w:rPr>
        <w:t>。</w:t>
      </w:r>
    </w:p>
    <w:p w:rsidR="00467F2F" w:rsidRPr="006726CA" w:rsidRDefault="00467F2F" w:rsidP="00467F2F">
      <w:pPr>
        <w:spacing w:line="480" w:lineRule="exact"/>
        <w:ind w:firstLineChars="200" w:firstLine="480"/>
        <w:rPr>
          <w:rFonts w:ascii="Times New Roman"/>
        </w:rPr>
      </w:pPr>
      <w:r w:rsidRPr="006726CA">
        <w:rPr>
          <w:rFonts w:ascii="Times New Roman" w:hint="eastAsia"/>
        </w:rPr>
        <w:t>根据《危险化学品重大危险源辨识》（</w:t>
      </w:r>
      <w:r w:rsidRPr="006726CA">
        <w:rPr>
          <w:rFonts w:ascii="Times New Roman" w:hint="eastAsia"/>
        </w:rPr>
        <w:t>GB18218-2009</w:t>
      </w:r>
      <w:r w:rsidRPr="006726CA">
        <w:rPr>
          <w:rFonts w:ascii="Times New Roman" w:hint="eastAsia"/>
        </w:rPr>
        <w:t>）的要求，重大危险源的辨识指标如下：</w:t>
      </w:r>
    </w:p>
    <w:p w:rsidR="00467F2F" w:rsidRPr="006726CA" w:rsidRDefault="00467F2F" w:rsidP="00467F2F">
      <w:pPr>
        <w:spacing w:line="480" w:lineRule="exact"/>
        <w:ind w:firstLineChars="200" w:firstLine="480"/>
        <w:rPr>
          <w:rFonts w:ascii="Times New Roman"/>
        </w:rPr>
      </w:pPr>
      <w:r w:rsidRPr="006726CA">
        <w:rPr>
          <w:rFonts w:ascii="Times New Roman" w:hint="eastAsia"/>
        </w:rPr>
        <w:t>a</w:t>
      </w:r>
      <w:r w:rsidRPr="006726CA">
        <w:rPr>
          <w:rFonts w:ascii="Times New Roman" w:hint="eastAsia"/>
        </w:rPr>
        <w:t>、单位内存在的危险化学品为单一品种时，则该危险化学品的数量即为单元内危险化学品的总量，若等于或超过其相应临界量，则定为重大危险源；</w:t>
      </w:r>
    </w:p>
    <w:p w:rsidR="00467F2F" w:rsidRPr="006726CA" w:rsidRDefault="00467F2F" w:rsidP="00467F2F">
      <w:pPr>
        <w:spacing w:line="480" w:lineRule="exact"/>
        <w:ind w:firstLineChars="200" w:firstLine="480"/>
        <w:rPr>
          <w:rFonts w:ascii="Times New Roman"/>
        </w:rPr>
      </w:pPr>
      <w:r w:rsidRPr="006726CA">
        <w:rPr>
          <w:rFonts w:ascii="Times New Roman" w:hint="eastAsia"/>
        </w:rPr>
        <w:t>b</w:t>
      </w:r>
      <w:r w:rsidRPr="006726CA">
        <w:rPr>
          <w:rFonts w:ascii="Times New Roman" w:hint="eastAsia"/>
        </w:rPr>
        <w:t>、单位内存在的危险化学品为多品种时，则按下式计算，若满足下式则定为</w:t>
      </w:r>
      <w:r w:rsidRPr="006726CA">
        <w:rPr>
          <w:rFonts w:ascii="Times New Roman" w:hint="eastAsia"/>
        </w:rPr>
        <w:lastRenderedPageBreak/>
        <w:t>重大危险源：</w:t>
      </w:r>
    </w:p>
    <w:p w:rsidR="00467F2F" w:rsidRPr="006726CA" w:rsidRDefault="00467F2F" w:rsidP="00467F2F">
      <w:pPr>
        <w:spacing w:line="480" w:lineRule="exact"/>
        <w:ind w:firstLineChars="200" w:firstLine="480"/>
        <w:rPr>
          <w:rFonts w:ascii="Times New Roman"/>
        </w:rPr>
      </w:pPr>
      <w:r w:rsidRPr="006726CA">
        <w:rPr>
          <w:rFonts w:ascii="Times New Roman"/>
          <w:noProof/>
        </w:rPr>
        <w:drawing>
          <wp:anchor distT="0" distB="0" distL="114300" distR="114300" simplePos="0" relativeHeight="251676672" behindDoc="0" locked="0" layoutInCell="1" allowOverlap="1">
            <wp:simplePos x="0" y="0"/>
            <wp:positionH relativeFrom="column">
              <wp:posOffset>1880235</wp:posOffset>
            </wp:positionH>
            <wp:positionV relativeFrom="paragraph">
              <wp:posOffset>86995</wp:posOffset>
            </wp:positionV>
            <wp:extent cx="1449705" cy="389255"/>
            <wp:effectExtent l="19050" t="0" r="0" b="0"/>
            <wp:wrapTopAndBottom/>
            <wp:docPr id="170"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135"/>
                    <a:srcRect/>
                    <a:stretch>
                      <a:fillRect/>
                    </a:stretch>
                  </pic:blipFill>
                  <pic:spPr bwMode="auto">
                    <a:xfrm>
                      <a:off x="0" y="0"/>
                      <a:ext cx="1449705" cy="389255"/>
                    </a:xfrm>
                    <a:prstGeom prst="rect">
                      <a:avLst/>
                    </a:prstGeom>
                    <a:noFill/>
                    <a:ln w="9525">
                      <a:noFill/>
                      <a:miter lim="800000"/>
                      <a:headEnd/>
                      <a:tailEnd/>
                    </a:ln>
                  </pic:spPr>
                </pic:pic>
              </a:graphicData>
            </a:graphic>
          </wp:anchor>
        </w:drawing>
      </w:r>
      <w:r w:rsidRPr="006726CA">
        <w:rPr>
          <w:rFonts w:ascii="Times New Roman" w:hint="eastAsia"/>
        </w:rPr>
        <w:t>式中：</w:t>
      </w:r>
      <w:r w:rsidRPr="006726CA">
        <w:rPr>
          <w:rFonts w:ascii="Times New Roman" w:hint="eastAsia"/>
        </w:rPr>
        <w:t>q</w:t>
      </w:r>
      <w:r w:rsidRPr="006726CA">
        <w:rPr>
          <w:rFonts w:ascii="Times New Roman" w:hint="eastAsia"/>
          <w:vertAlign w:val="subscript"/>
        </w:rPr>
        <w:t>1</w:t>
      </w:r>
      <w:r w:rsidRPr="006726CA">
        <w:rPr>
          <w:rFonts w:ascii="Times New Roman" w:hint="eastAsia"/>
        </w:rPr>
        <w:t>，</w:t>
      </w:r>
      <w:r w:rsidRPr="006726CA">
        <w:rPr>
          <w:rFonts w:ascii="Times New Roman" w:hint="eastAsia"/>
        </w:rPr>
        <w:t>q</w:t>
      </w:r>
      <w:r w:rsidRPr="006726CA">
        <w:rPr>
          <w:rFonts w:ascii="Times New Roman" w:hint="eastAsia"/>
          <w:vertAlign w:val="subscript"/>
        </w:rPr>
        <w:t>2</w:t>
      </w:r>
      <w:r w:rsidRPr="006726CA">
        <w:rPr>
          <w:rFonts w:ascii="Times New Roman" w:hint="eastAsia"/>
        </w:rPr>
        <w:t>……</w:t>
      </w:r>
      <w:r w:rsidRPr="006726CA">
        <w:rPr>
          <w:rFonts w:ascii="Times New Roman" w:hint="eastAsia"/>
        </w:rPr>
        <w:t>q</w:t>
      </w:r>
      <w:r w:rsidRPr="006726CA">
        <w:rPr>
          <w:rFonts w:ascii="Times New Roman" w:hint="eastAsia"/>
          <w:vertAlign w:val="subscript"/>
        </w:rPr>
        <w:t>n</w:t>
      </w:r>
      <w:r w:rsidRPr="006726CA">
        <w:rPr>
          <w:rFonts w:ascii="Times New Roman" w:hint="eastAsia"/>
        </w:rPr>
        <w:t>——每种危险物质实际存在量，</w:t>
      </w:r>
      <w:r w:rsidRPr="006726CA">
        <w:rPr>
          <w:rFonts w:ascii="Times New Roman" w:hint="eastAsia"/>
        </w:rPr>
        <w:t>t</w:t>
      </w:r>
      <w:r w:rsidRPr="006726CA">
        <w:rPr>
          <w:rFonts w:ascii="Times New Roman" w:hint="eastAsia"/>
        </w:rPr>
        <w:t>。</w:t>
      </w:r>
    </w:p>
    <w:p w:rsidR="00467F2F" w:rsidRPr="006726CA" w:rsidRDefault="00467F2F" w:rsidP="00467F2F">
      <w:pPr>
        <w:spacing w:line="480" w:lineRule="exact"/>
        <w:ind w:firstLineChars="400" w:firstLine="960"/>
        <w:rPr>
          <w:rFonts w:ascii="Times New Roman"/>
        </w:rPr>
      </w:pPr>
      <w:r w:rsidRPr="006726CA">
        <w:rPr>
          <w:rFonts w:ascii="Times New Roman" w:hint="eastAsia"/>
        </w:rPr>
        <w:t>Q</w:t>
      </w:r>
      <w:r w:rsidRPr="006726CA">
        <w:rPr>
          <w:rFonts w:ascii="Times New Roman" w:hint="eastAsia"/>
          <w:vertAlign w:val="subscript"/>
        </w:rPr>
        <w:t>1</w:t>
      </w:r>
      <w:r w:rsidRPr="006726CA">
        <w:rPr>
          <w:rFonts w:ascii="Times New Roman" w:hint="eastAsia"/>
        </w:rPr>
        <w:t>，</w:t>
      </w:r>
      <w:r w:rsidRPr="006726CA">
        <w:rPr>
          <w:rFonts w:ascii="Times New Roman" w:hint="eastAsia"/>
        </w:rPr>
        <w:t>Q</w:t>
      </w:r>
      <w:r w:rsidRPr="006726CA">
        <w:rPr>
          <w:rFonts w:ascii="Times New Roman" w:hint="eastAsia"/>
          <w:vertAlign w:val="subscript"/>
        </w:rPr>
        <w:t>2</w:t>
      </w:r>
      <w:r w:rsidRPr="006726CA">
        <w:rPr>
          <w:rFonts w:ascii="Times New Roman" w:hint="eastAsia"/>
        </w:rPr>
        <w:t>……</w:t>
      </w:r>
      <w:r w:rsidRPr="006726CA">
        <w:rPr>
          <w:rFonts w:ascii="Times New Roman" w:hint="eastAsia"/>
        </w:rPr>
        <w:t>Q</w:t>
      </w:r>
      <w:r w:rsidRPr="006726CA">
        <w:rPr>
          <w:rFonts w:ascii="Times New Roman" w:hint="eastAsia"/>
          <w:vertAlign w:val="subscript"/>
        </w:rPr>
        <w:t>n</w:t>
      </w:r>
      <w:r w:rsidRPr="006726CA">
        <w:rPr>
          <w:rFonts w:ascii="Times New Roman" w:hint="eastAsia"/>
        </w:rPr>
        <w:t>——与各危险物质相对应的生产场所或贮存区的临界量，</w:t>
      </w:r>
      <w:r w:rsidRPr="006726CA">
        <w:rPr>
          <w:rFonts w:ascii="Times New Roman" w:hint="eastAsia"/>
        </w:rPr>
        <w:t>t</w:t>
      </w:r>
    </w:p>
    <w:p w:rsidR="00467F2F" w:rsidRPr="006726CA" w:rsidRDefault="00467F2F" w:rsidP="00467F2F">
      <w:pPr>
        <w:spacing w:line="480" w:lineRule="exact"/>
        <w:ind w:firstLineChars="200" w:firstLine="480"/>
        <w:rPr>
          <w:rFonts w:ascii="Times New Roman"/>
        </w:rPr>
      </w:pPr>
      <w:r w:rsidRPr="006726CA">
        <w:rPr>
          <w:rFonts w:ascii="Times New Roman" w:hint="eastAsia"/>
        </w:rPr>
        <w:t>项目重大危险源辨识情况见表</w:t>
      </w:r>
      <w:r w:rsidRPr="006726CA">
        <w:rPr>
          <w:rFonts w:ascii="Times New Roman" w:hint="eastAsia"/>
        </w:rPr>
        <w:t>7.2-1</w:t>
      </w:r>
      <w:r w:rsidRPr="006726CA">
        <w:rPr>
          <w:rFonts w:ascii="Times New Roman" w:hint="eastAsia"/>
        </w:rPr>
        <w:t>。</w:t>
      </w:r>
    </w:p>
    <w:p w:rsidR="00467F2F" w:rsidRPr="006726CA" w:rsidRDefault="00467F2F" w:rsidP="00467F2F">
      <w:pPr>
        <w:spacing w:line="400" w:lineRule="exact"/>
        <w:jc w:val="center"/>
        <w:rPr>
          <w:rFonts w:ascii="Times New Roman"/>
          <w:b/>
          <w:sz w:val="21"/>
          <w:szCs w:val="21"/>
        </w:rPr>
      </w:pPr>
      <w:r w:rsidRPr="006726CA">
        <w:rPr>
          <w:rFonts w:ascii="Times New Roman" w:hint="eastAsia"/>
          <w:b/>
          <w:sz w:val="21"/>
          <w:szCs w:val="21"/>
        </w:rPr>
        <w:t>表</w:t>
      </w:r>
      <w:r w:rsidRPr="006726CA">
        <w:rPr>
          <w:rFonts w:ascii="Times New Roman" w:hint="eastAsia"/>
          <w:b/>
          <w:sz w:val="21"/>
          <w:szCs w:val="21"/>
        </w:rPr>
        <w:t xml:space="preserve">7.2-1  </w:t>
      </w:r>
      <w:r w:rsidRPr="006726CA">
        <w:rPr>
          <w:rFonts w:ascii="Times New Roman" w:hint="eastAsia"/>
          <w:b/>
          <w:sz w:val="21"/>
          <w:szCs w:val="21"/>
        </w:rPr>
        <w:t>项目重大危险源辨识表</w:t>
      </w:r>
      <w:r w:rsidRPr="006726CA">
        <w:rPr>
          <w:rFonts w:ascii="Times New Roman" w:hint="eastAsia"/>
          <w:b/>
          <w:sz w:val="21"/>
          <w:szCs w:val="21"/>
        </w:rPr>
        <w:t xml:space="preserve">  </w:t>
      </w:r>
      <w:r w:rsidRPr="006726CA">
        <w:rPr>
          <w:rFonts w:ascii="Times New Roman" w:hint="eastAsia"/>
          <w:b/>
          <w:sz w:val="21"/>
          <w:szCs w:val="21"/>
        </w:rPr>
        <w:t>单位</w:t>
      </w:r>
      <w:r w:rsidRPr="006726CA">
        <w:rPr>
          <w:rFonts w:ascii="Times New Roman" w:hint="eastAsia"/>
          <w:b/>
          <w:sz w:val="21"/>
          <w:szCs w:val="21"/>
        </w:rPr>
        <w:t>:t</w:t>
      </w: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2591"/>
        <w:gridCol w:w="1442"/>
        <w:gridCol w:w="1442"/>
        <w:gridCol w:w="1200"/>
        <w:gridCol w:w="1141"/>
        <w:gridCol w:w="1141"/>
      </w:tblGrid>
      <w:tr w:rsidR="00467F2F" w:rsidRPr="006726CA" w:rsidTr="003A49A3">
        <w:trPr>
          <w:trHeight w:val="23"/>
          <w:jc w:val="center"/>
        </w:trPr>
        <w:tc>
          <w:tcPr>
            <w:tcW w:w="2591" w:type="dxa"/>
            <w:vAlign w:val="center"/>
          </w:tcPr>
          <w:p w:rsidR="00467F2F" w:rsidRPr="006726CA" w:rsidRDefault="00467F2F" w:rsidP="003A49A3">
            <w:pPr>
              <w:snapToGrid w:val="0"/>
              <w:spacing w:line="320" w:lineRule="atLeast"/>
              <w:jc w:val="center"/>
              <w:rPr>
                <w:rFonts w:ascii="Times New Roman"/>
                <w:sz w:val="18"/>
                <w:szCs w:val="18"/>
              </w:rPr>
            </w:pPr>
            <w:r w:rsidRPr="006726CA">
              <w:rPr>
                <w:rFonts w:ascii="Times New Roman"/>
                <w:sz w:val="18"/>
                <w:szCs w:val="18"/>
              </w:rPr>
              <w:t>名称</w:t>
            </w:r>
          </w:p>
        </w:tc>
        <w:tc>
          <w:tcPr>
            <w:tcW w:w="1442" w:type="dxa"/>
            <w:vAlign w:val="center"/>
          </w:tcPr>
          <w:p w:rsidR="00467F2F" w:rsidRPr="006726CA" w:rsidRDefault="00467F2F" w:rsidP="003A49A3">
            <w:pPr>
              <w:snapToGrid w:val="0"/>
              <w:spacing w:line="320" w:lineRule="atLeast"/>
              <w:jc w:val="center"/>
              <w:rPr>
                <w:rFonts w:ascii="Times New Roman"/>
                <w:sz w:val="18"/>
                <w:szCs w:val="18"/>
              </w:rPr>
            </w:pPr>
            <w:r w:rsidRPr="006726CA">
              <w:rPr>
                <w:rFonts w:ascii="Times New Roman"/>
                <w:sz w:val="18"/>
                <w:szCs w:val="18"/>
              </w:rPr>
              <w:t>总储存量</w:t>
            </w:r>
          </w:p>
        </w:tc>
        <w:tc>
          <w:tcPr>
            <w:tcW w:w="1442" w:type="dxa"/>
            <w:vAlign w:val="center"/>
          </w:tcPr>
          <w:p w:rsidR="00467F2F" w:rsidRPr="006726CA" w:rsidRDefault="00467F2F" w:rsidP="003A49A3">
            <w:pPr>
              <w:snapToGrid w:val="0"/>
              <w:spacing w:line="320" w:lineRule="atLeast"/>
              <w:jc w:val="center"/>
              <w:rPr>
                <w:rFonts w:ascii="Times New Roman"/>
                <w:sz w:val="18"/>
                <w:szCs w:val="18"/>
              </w:rPr>
            </w:pPr>
            <w:r w:rsidRPr="006726CA">
              <w:rPr>
                <w:rFonts w:ascii="Times New Roman"/>
                <w:sz w:val="18"/>
                <w:szCs w:val="18"/>
              </w:rPr>
              <w:t>总在线量</w:t>
            </w:r>
          </w:p>
        </w:tc>
        <w:tc>
          <w:tcPr>
            <w:tcW w:w="1200" w:type="dxa"/>
            <w:vAlign w:val="center"/>
          </w:tcPr>
          <w:p w:rsidR="00467F2F" w:rsidRPr="006726CA" w:rsidRDefault="00467F2F" w:rsidP="003A49A3">
            <w:pPr>
              <w:snapToGrid w:val="0"/>
              <w:spacing w:line="320" w:lineRule="atLeast"/>
              <w:jc w:val="center"/>
              <w:rPr>
                <w:rFonts w:ascii="Times New Roman"/>
                <w:sz w:val="18"/>
                <w:szCs w:val="18"/>
              </w:rPr>
            </w:pPr>
            <w:r w:rsidRPr="006726CA">
              <w:rPr>
                <w:rFonts w:ascii="Times New Roman"/>
                <w:sz w:val="18"/>
                <w:szCs w:val="18"/>
              </w:rPr>
              <w:t>临界量</w:t>
            </w:r>
          </w:p>
        </w:tc>
        <w:tc>
          <w:tcPr>
            <w:tcW w:w="1141" w:type="dxa"/>
            <w:vAlign w:val="center"/>
          </w:tcPr>
          <w:p w:rsidR="00467F2F" w:rsidRPr="006726CA" w:rsidRDefault="00467F2F" w:rsidP="003A49A3">
            <w:pPr>
              <w:snapToGrid w:val="0"/>
              <w:spacing w:line="320" w:lineRule="atLeast"/>
              <w:jc w:val="center"/>
              <w:rPr>
                <w:rFonts w:ascii="Times New Roman"/>
                <w:sz w:val="18"/>
                <w:szCs w:val="18"/>
              </w:rPr>
            </w:pPr>
            <w:r w:rsidRPr="006726CA">
              <w:rPr>
                <w:rFonts w:ascii="Times New Roman"/>
                <w:sz w:val="18"/>
                <w:szCs w:val="18"/>
              </w:rPr>
              <w:t>q</w:t>
            </w:r>
            <w:r w:rsidRPr="006726CA">
              <w:rPr>
                <w:rFonts w:ascii="Times New Roman"/>
                <w:sz w:val="18"/>
                <w:szCs w:val="18"/>
                <w:vertAlign w:val="subscript"/>
              </w:rPr>
              <w:t>1</w:t>
            </w:r>
            <w:r w:rsidRPr="006726CA">
              <w:rPr>
                <w:rFonts w:ascii="Times New Roman"/>
                <w:sz w:val="18"/>
                <w:szCs w:val="18"/>
              </w:rPr>
              <w:t>/Q</w:t>
            </w:r>
            <w:r w:rsidRPr="006726CA">
              <w:rPr>
                <w:rFonts w:ascii="Times New Roman"/>
                <w:sz w:val="18"/>
                <w:szCs w:val="18"/>
                <w:vertAlign w:val="subscript"/>
              </w:rPr>
              <w:t>1</w:t>
            </w:r>
          </w:p>
        </w:tc>
        <w:tc>
          <w:tcPr>
            <w:tcW w:w="1141" w:type="dxa"/>
            <w:vAlign w:val="center"/>
          </w:tcPr>
          <w:p w:rsidR="00467F2F" w:rsidRPr="006726CA" w:rsidRDefault="00467F2F" w:rsidP="003A49A3">
            <w:pPr>
              <w:snapToGrid w:val="0"/>
              <w:spacing w:line="320" w:lineRule="atLeast"/>
              <w:jc w:val="center"/>
              <w:rPr>
                <w:rFonts w:ascii="Times New Roman"/>
                <w:sz w:val="18"/>
                <w:szCs w:val="18"/>
              </w:rPr>
            </w:pPr>
            <w:r w:rsidRPr="006726CA">
              <w:rPr>
                <w:rFonts w:ascii="Times New Roman"/>
                <w:sz w:val="18"/>
                <w:szCs w:val="18"/>
              </w:rPr>
              <w:t>q/Q</w:t>
            </w:r>
          </w:p>
        </w:tc>
      </w:tr>
      <w:tr w:rsidR="00467F2F" w:rsidRPr="006726CA" w:rsidTr="003A49A3">
        <w:trPr>
          <w:trHeight w:val="23"/>
          <w:jc w:val="center"/>
        </w:trPr>
        <w:tc>
          <w:tcPr>
            <w:tcW w:w="2591"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甲醇</w:t>
            </w:r>
          </w:p>
        </w:tc>
        <w:tc>
          <w:tcPr>
            <w:tcW w:w="1442"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128</w:t>
            </w:r>
          </w:p>
        </w:tc>
        <w:tc>
          <w:tcPr>
            <w:tcW w:w="1442"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20</w:t>
            </w:r>
          </w:p>
        </w:tc>
        <w:tc>
          <w:tcPr>
            <w:tcW w:w="1200"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500</w:t>
            </w:r>
          </w:p>
        </w:tc>
        <w:tc>
          <w:tcPr>
            <w:tcW w:w="1141" w:type="dxa"/>
            <w:vAlign w:val="center"/>
          </w:tcPr>
          <w:p w:rsidR="00467F2F" w:rsidRPr="006726CA" w:rsidRDefault="00467F2F" w:rsidP="003A49A3">
            <w:pPr>
              <w:snapToGrid w:val="0"/>
              <w:spacing w:line="320" w:lineRule="atLeast"/>
              <w:jc w:val="center"/>
              <w:rPr>
                <w:rFonts w:ascii="Times New Roman"/>
                <w:sz w:val="18"/>
                <w:szCs w:val="18"/>
              </w:rPr>
            </w:pPr>
            <w:r w:rsidRPr="006726CA">
              <w:rPr>
                <w:rFonts w:ascii="Times New Roman"/>
                <w:sz w:val="18"/>
                <w:szCs w:val="18"/>
              </w:rPr>
              <w:t>0.30</w:t>
            </w:r>
          </w:p>
        </w:tc>
        <w:tc>
          <w:tcPr>
            <w:tcW w:w="1141" w:type="dxa"/>
            <w:vMerge w:val="restart"/>
            <w:vAlign w:val="center"/>
          </w:tcPr>
          <w:p w:rsidR="00467F2F" w:rsidRPr="006726CA" w:rsidRDefault="00467F2F" w:rsidP="003A49A3">
            <w:pPr>
              <w:snapToGrid w:val="0"/>
              <w:spacing w:line="320" w:lineRule="atLeast"/>
              <w:jc w:val="center"/>
              <w:rPr>
                <w:rFonts w:ascii="Times New Roman"/>
                <w:sz w:val="18"/>
                <w:szCs w:val="18"/>
              </w:rPr>
            </w:pPr>
            <w:r w:rsidRPr="006726CA">
              <w:rPr>
                <w:rFonts w:ascii="Times New Roman" w:hint="eastAsia"/>
                <w:sz w:val="18"/>
                <w:szCs w:val="18"/>
              </w:rPr>
              <w:t>51.78</w:t>
            </w:r>
          </w:p>
        </w:tc>
      </w:tr>
      <w:tr w:rsidR="00467F2F" w:rsidRPr="006726CA" w:rsidTr="003A49A3">
        <w:trPr>
          <w:trHeight w:val="23"/>
          <w:jc w:val="center"/>
        </w:trPr>
        <w:tc>
          <w:tcPr>
            <w:tcW w:w="2591"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环氧乙烷</w:t>
            </w:r>
          </w:p>
        </w:tc>
        <w:tc>
          <w:tcPr>
            <w:tcW w:w="1442"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160</w:t>
            </w:r>
          </w:p>
        </w:tc>
        <w:tc>
          <w:tcPr>
            <w:tcW w:w="1442"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0.5</w:t>
            </w:r>
          </w:p>
        </w:tc>
        <w:tc>
          <w:tcPr>
            <w:tcW w:w="1200"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10</w:t>
            </w:r>
          </w:p>
        </w:tc>
        <w:tc>
          <w:tcPr>
            <w:tcW w:w="1141" w:type="dxa"/>
            <w:vAlign w:val="center"/>
          </w:tcPr>
          <w:p w:rsidR="00467F2F" w:rsidRPr="006726CA" w:rsidRDefault="00467F2F" w:rsidP="003A49A3">
            <w:pPr>
              <w:snapToGrid w:val="0"/>
              <w:spacing w:line="320" w:lineRule="atLeast"/>
              <w:jc w:val="center"/>
              <w:rPr>
                <w:rFonts w:ascii="Times New Roman"/>
                <w:sz w:val="18"/>
                <w:szCs w:val="18"/>
              </w:rPr>
            </w:pPr>
            <w:r w:rsidRPr="006726CA">
              <w:rPr>
                <w:rFonts w:ascii="Times New Roman"/>
                <w:sz w:val="18"/>
                <w:szCs w:val="18"/>
              </w:rPr>
              <w:t>16.05</w:t>
            </w:r>
          </w:p>
        </w:tc>
        <w:tc>
          <w:tcPr>
            <w:tcW w:w="1141" w:type="dxa"/>
            <w:vMerge/>
            <w:vAlign w:val="center"/>
          </w:tcPr>
          <w:p w:rsidR="00467F2F" w:rsidRPr="006726CA" w:rsidRDefault="00467F2F" w:rsidP="003A49A3">
            <w:pPr>
              <w:snapToGrid w:val="0"/>
              <w:spacing w:line="320" w:lineRule="atLeast"/>
              <w:jc w:val="center"/>
              <w:rPr>
                <w:rFonts w:ascii="Times New Roman"/>
                <w:sz w:val="18"/>
                <w:szCs w:val="18"/>
              </w:rPr>
            </w:pPr>
          </w:p>
        </w:tc>
      </w:tr>
      <w:tr w:rsidR="00467F2F" w:rsidRPr="006726CA" w:rsidTr="003A49A3">
        <w:trPr>
          <w:trHeight w:val="23"/>
          <w:jc w:val="center"/>
        </w:trPr>
        <w:tc>
          <w:tcPr>
            <w:tcW w:w="2591"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保险粉（连二亚硫酸钠）</w:t>
            </w:r>
          </w:p>
        </w:tc>
        <w:tc>
          <w:tcPr>
            <w:tcW w:w="1442"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3000</w:t>
            </w:r>
          </w:p>
        </w:tc>
        <w:tc>
          <w:tcPr>
            <w:tcW w:w="1442"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20</w:t>
            </w:r>
          </w:p>
        </w:tc>
        <w:tc>
          <w:tcPr>
            <w:tcW w:w="1200"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200</w:t>
            </w:r>
          </w:p>
        </w:tc>
        <w:tc>
          <w:tcPr>
            <w:tcW w:w="1141" w:type="dxa"/>
            <w:vAlign w:val="center"/>
          </w:tcPr>
          <w:p w:rsidR="00467F2F" w:rsidRPr="006726CA" w:rsidRDefault="00467F2F" w:rsidP="003A49A3">
            <w:pPr>
              <w:snapToGrid w:val="0"/>
              <w:spacing w:line="320" w:lineRule="atLeast"/>
              <w:jc w:val="center"/>
              <w:rPr>
                <w:rFonts w:ascii="Times New Roman"/>
                <w:sz w:val="18"/>
                <w:szCs w:val="18"/>
              </w:rPr>
            </w:pPr>
            <w:r w:rsidRPr="006726CA">
              <w:rPr>
                <w:rFonts w:ascii="Times New Roman"/>
                <w:sz w:val="18"/>
                <w:szCs w:val="18"/>
              </w:rPr>
              <w:t>15.10</w:t>
            </w:r>
          </w:p>
        </w:tc>
        <w:tc>
          <w:tcPr>
            <w:tcW w:w="1141" w:type="dxa"/>
            <w:vMerge/>
            <w:vAlign w:val="center"/>
          </w:tcPr>
          <w:p w:rsidR="00467F2F" w:rsidRPr="006726CA" w:rsidRDefault="00467F2F" w:rsidP="003A49A3">
            <w:pPr>
              <w:snapToGrid w:val="0"/>
              <w:spacing w:line="320" w:lineRule="atLeast"/>
              <w:jc w:val="center"/>
              <w:rPr>
                <w:rFonts w:ascii="Times New Roman"/>
                <w:sz w:val="18"/>
                <w:szCs w:val="18"/>
              </w:rPr>
            </w:pPr>
          </w:p>
        </w:tc>
      </w:tr>
      <w:tr w:rsidR="00467F2F" w:rsidRPr="006726CA" w:rsidTr="003A49A3">
        <w:trPr>
          <w:trHeight w:val="23"/>
          <w:jc w:val="center"/>
        </w:trPr>
        <w:tc>
          <w:tcPr>
            <w:tcW w:w="2591"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锌粉</w:t>
            </w:r>
          </w:p>
        </w:tc>
        <w:tc>
          <w:tcPr>
            <w:tcW w:w="1442"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160</w:t>
            </w:r>
          </w:p>
        </w:tc>
        <w:tc>
          <w:tcPr>
            <w:tcW w:w="1442"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6</w:t>
            </w:r>
          </w:p>
        </w:tc>
        <w:tc>
          <w:tcPr>
            <w:tcW w:w="1200"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200</w:t>
            </w:r>
          </w:p>
        </w:tc>
        <w:tc>
          <w:tcPr>
            <w:tcW w:w="1141" w:type="dxa"/>
            <w:vAlign w:val="center"/>
          </w:tcPr>
          <w:p w:rsidR="00467F2F" w:rsidRPr="006726CA" w:rsidRDefault="00467F2F" w:rsidP="003A49A3">
            <w:pPr>
              <w:snapToGrid w:val="0"/>
              <w:spacing w:line="320" w:lineRule="atLeast"/>
              <w:jc w:val="center"/>
              <w:rPr>
                <w:rFonts w:ascii="Times New Roman"/>
                <w:sz w:val="18"/>
                <w:szCs w:val="18"/>
              </w:rPr>
            </w:pPr>
            <w:r w:rsidRPr="006726CA">
              <w:rPr>
                <w:rFonts w:ascii="Times New Roman"/>
                <w:sz w:val="18"/>
                <w:szCs w:val="18"/>
              </w:rPr>
              <w:t>0.83</w:t>
            </w:r>
          </w:p>
        </w:tc>
        <w:tc>
          <w:tcPr>
            <w:tcW w:w="1141" w:type="dxa"/>
            <w:vMerge/>
            <w:vAlign w:val="center"/>
          </w:tcPr>
          <w:p w:rsidR="00467F2F" w:rsidRPr="006726CA" w:rsidRDefault="00467F2F" w:rsidP="003A49A3">
            <w:pPr>
              <w:snapToGrid w:val="0"/>
              <w:spacing w:line="320" w:lineRule="atLeast"/>
              <w:jc w:val="center"/>
              <w:rPr>
                <w:rFonts w:ascii="Times New Roman"/>
                <w:sz w:val="18"/>
                <w:szCs w:val="18"/>
              </w:rPr>
            </w:pPr>
          </w:p>
        </w:tc>
      </w:tr>
      <w:tr w:rsidR="00467F2F" w:rsidRPr="006726CA" w:rsidTr="003A49A3">
        <w:trPr>
          <w:trHeight w:val="23"/>
          <w:jc w:val="center"/>
        </w:trPr>
        <w:tc>
          <w:tcPr>
            <w:tcW w:w="2591"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液氨</w:t>
            </w:r>
          </w:p>
        </w:tc>
        <w:tc>
          <w:tcPr>
            <w:tcW w:w="1442"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hint="eastAsia"/>
                <w:sz w:val="18"/>
                <w:szCs w:val="18"/>
              </w:rPr>
              <w:t>2</w:t>
            </w:r>
          </w:p>
        </w:tc>
        <w:tc>
          <w:tcPr>
            <w:tcW w:w="1442"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hint="eastAsia"/>
                <w:sz w:val="18"/>
                <w:szCs w:val="18"/>
              </w:rPr>
              <w:t>3</w:t>
            </w:r>
          </w:p>
        </w:tc>
        <w:tc>
          <w:tcPr>
            <w:tcW w:w="1200"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sz w:val="18"/>
                <w:szCs w:val="18"/>
              </w:rPr>
              <w:t>10</w:t>
            </w:r>
          </w:p>
        </w:tc>
        <w:tc>
          <w:tcPr>
            <w:tcW w:w="1141" w:type="dxa"/>
            <w:vAlign w:val="center"/>
          </w:tcPr>
          <w:p w:rsidR="00467F2F" w:rsidRPr="006726CA" w:rsidRDefault="00467F2F" w:rsidP="003A49A3">
            <w:pPr>
              <w:snapToGrid w:val="0"/>
              <w:spacing w:line="320" w:lineRule="atLeast"/>
              <w:jc w:val="center"/>
              <w:rPr>
                <w:rFonts w:ascii="Times New Roman"/>
                <w:sz w:val="18"/>
                <w:szCs w:val="18"/>
              </w:rPr>
            </w:pPr>
            <w:r w:rsidRPr="006726CA">
              <w:rPr>
                <w:rFonts w:ascii="Times New Roman" w:hint="eastAsia"/>
                <w:sz w:val="18"/>
                <w:szCs w:val="18"/>
              </w:rPr>
              <w:t>0.5</w:t>
            </w:r>
          </w:p>
        </w:tc>
        <w:tc>
          <w:tcPr>
            <w:tcW w:w="1141" w:type="dxa"/>
            <w:vMerge/>
            <w:vAlign w:val="center"/>
          </w:tcPr>
          <w:p w:rsidR="00467F2F" w:rsidRPr="006726CA" w:rsidRDefault="00467F2F" w:rsidP="003A49A3">
            <w:pPr>
              <w:snapToGrid w:val="0"/>
              <w:spacing w:line="320" w:lineRule="atLeast"/>
              <w:jc w:val="center"/>
              <w:rPr>
                <w:rFonts w:ascii="Times New Roman"/>
                <w:sz w:val="18"/>
                <w:szCs w:val="18"/>
              </w:rPr>
            </w:pPr>
          </w:p>
        </w:tc>
      </w:tr>
      <w:tr w:rsidR="00467F2F" w:rsidRPr="006726CA" w:rsidTr="003A49A3">
        <w:trPr>
          <w:trHeight w:val="23"/>
          <w:jc w:val="center"/>
        </w:trPr>
        <w:tc>
          <w:tcPr>
            <w:tcW w:w="2591"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hint="eastAsia"/>
                <w:sz w:val="18"/>
                <w:szCs w:val="18"/>
              </w:rPr>
              <w:t>二氧化硫</w:t>
            </w:r>
          </w:p>
        </w:tc>
        <w:tc>
          <w:tcPr>
            <w:tcW w:w="1442"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hint="eastAsia"/>
                <w:sz w:val="18"/>
                <w:szCs w:val="18"/>
              </w:rPr>
              <w:t>300</w:t>
            </w:r>
          </w:p>
        </w:tc>
        <w:tc>
          <w:tcPr>
            <w:tcW w:w="1442"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hint="eastAsia"/>
                <w:sz w:val="18"/>
                <w:szCs w:val="18"/>
              </w:rPr>
              <w:t>80</w:t>
            </w:r>
          </w:p>
        </w:tc>
        <w:tc>
          <w:tcPr>
            <w:tcW w:w="1200" w:type="dxa"/>
            <w:vAlign w:val="center"/>
          </w:tcPr>
          <w:p w:rsidR="00467F2F" w:rsidRPr="006726CA" w:rsidRDefault="00467F2F" w:rsidP="003A49A3">
            <w:pPr>
              <w:widowControl/>
              <w:snapToGrid w:val="0"/>
              <w:spacing w:line="320" w:lineRule="atLeast"/>
              <w:jc w:val="center"/>
              <w:rPr>
                <w:rFonts w:ascii="Times New Roman"/>
                <w:sz w:val="18"/>
                <w:szCs w:val="18"/>
              </w:rPr>
            </w:pPr>
            <w:r w:rsidRPr="006726CA">
              <w:rPr>
                <w:rFonts w:ascii="Times New Roman" w:hint="eastAsia"/>
                <w:sz w:val="18"/>
                <w:szCs w:val="18"/>
              </w:rPr>
              <w:t>20</w:t>
            </w:r>
          </w:p>
        </w:tc>
        <w:tc>
          <w:tcPr>
            <w:tcW w:w="1141" w:type="dxa"/>
            <w:vAlign w:val="center"/>
          </w:tcPr>
          <w:p w:rsidR="00467F2F" w:rsidRPr="006726CA" w:rsidRDefault="00467F2F" w:rsidP="003A49A3">
            <w:pPr>
              <w:snapToGrid w:val="0"/>
              <w:spacing w:line="320" w:lineRule="atLeast"/>
              <w:jc w:val="center"/>
              <w:rPr>
                <w:rFonts w:ascii="Times New Roman"/>
                <w:sz w:val="18"/>
                <w:szCs w:val="18"/>
              </w:rPr>
            </w:pPr>
            <w:r w:rsidRPr="006726CA">
              <w:rPr>
                <w:rFonts w:ascii="Times New Roman" w:hint="eastAsia"/>
                <w:sz w:val="18"/>
                <w:szCs w:val="18"/>
              </w:rPr>
              <w:t>19</w:t>
            </w:r>
          </w:p>
        </w:tc>
        <w:tc>
          <w:tcPr>
            <w:tcW w:w="1141" w:type="dxa"/>
            <w:vMerge/>
            <w:vAlign w:val="center"/>
          </w:tcPr>
          <w:p w:rsidR="00467F2F" w:rsidRPr="006726CA" w:rsidRDefault="00467F2F" w:rsidP="003A49A3">
            <w:pPr>
              <w:snapToGrid w:val="0"/>
              <w:spacing w:line="320" w:lineRule="atLeast"/>
              <w:jc w:val="center"/>
              <w:rPr>
                <w:rFonts w:ascii="Times New Roman"/>
                <w:sz w:val="18"/>
                <w:szCs w:val="18"/>
              </w:rPr>
            </w:pPr>
          </w:p>
        </w:tc>
      </w:tr>
    </w:tbl>
    <w:p w:rsidR="00467F2F" w:rsidRPr="006726CA" w:rsidRDefault="00467F2F" w:rsidP="00467F2F">
      <w:pPr>
        <w:spacing w:line="480" w:lineRule="exact"/>
        <w:ind w:firstLineChars="200" w:firstLine="480"/>
        <w:rPr>
          <w:rFonts w:ascii="Times New Roman"/>
        </w:rPr>
      </w:pPr>
      <w:r w:rsidRPr="006726CA">
        <w:rPr>
          <w:rFonts w:ascii="Times New Roman" w:hint="eastAsia"/>
        </w:rPr>
        <w:t>由表</w:t>
      </w:r>
      <w:r w:rsidRPr="006726CA">
        <w:rPr>
          <w:rFonts w:ascii="Times New Roman" w:hint="eastAsia"/>
        </w:rPr>
        <w:t>7.2-1</w:t>
      </w:r>
      <w:r w:rsidRPr="006726CA">
        <w:rPr>
          <w:rFonts w:ascii="Times New Roman" w:hint="eastAsia"/>
        </w:rPr>
        <w:t>中的结果可知，本项目厂区涉及多种危险化学品，其</w:t>
      </w:r>
      <w:r w:rsidRPr="006726CA">
        <w:rPr>
          <w:rFonts w:ascii="Times New Roman" w:hint="eastAsia"/>
        </w:rPr>
        <w:t>q/Q</w:t>
      </w:r>
      <w:r w:rsidRPr="006726CA">
        <w:rPr>
          <w:rFonts w:ascii="Times New Roman" w:hint="eastAsia"/>
        </w:rPr>
        <w:t>为</w:t>
      </w:r>
      <w:r w:rsidRPr="006726CA">
        <w:rPr>
          <w:rFonts w:ascii="Times New Roman" w:hint="eastAsia"/>
        </w:rPr>
        <w:t>51.78</w:t>
      </w:r>
      <w:r w:rsidRPr="006726CA">
        <w:rPr>
          <w:rFonts w:ascii="Times New Roman" w:hint="eastAsia"/>
        </w:rPr>
        <w:t>远大于</w:t>
      </w:r>
      <w:r w:rsidRPr="006726CA">
        <w:rPr>
          <w:rFonts w:ascii="Times New Roman" w:hint="eastAsia"/>
        </w:rPr>
        <w:t>1</w:t>
      </w:r>
      <w:r w:rsidRPr="006726CA">
        <w:rPr>
          <w:rFonts w:ascii="Times New Roman" w:hint="eastAsia"/>
        </w:rPr>
        <w:t>，因此，本项目厂区存在危险化学品重大危险源。</w:t>
      </w:r>
    </w:p>
    <w:p w:rsidR="00467F2F" w:rsidRPr="006726CA" w:rsidRDefault="00467F2F" w:rsidP="00467F2F">
      <w:pPr>
        <w:spacing w:line="480" w:lineRule="exact"/>
        <w:outlineLvl w:val="2"/>
        <w:rPr>
          <w:rFonts w:ascii="Times New Roman"/>
          <w:b/>
          <w:bCs/>
        </w:rPr>
      </w:pPr>
      <w:r w:rsidRPr="006726CA">
        <w:rPr>
          <w:rFonts w:ascii="Times New Roman" w:hint="eastAsia"/>
          <w:b/>
          <w:bCs/>
        </w:rPr>
        <w:t>7.2.2</w:t>
      </w:r>
      <w:r w:rsidRPr="006726CA">
        <w:rPr>
          <w:rFonts w:ascii="Times New Roman" w:hint="eastAsia"/>
          <w:b/>
          <w:bCs/>
        </w:rPr>
        <w:t>评价工作等级确定</w:t>
      </w:r>
    </w:p>
    <w:p w:rsidR="00467F2F" w:rsidRPr="006726CA" w:rsidRDefault="00467F2F" w:rsidP="00467F2F">
      <w:pPr>
        <w:spacing w:line="480" w:lineRule="exact"/>
        <w:ind w:firstLineChars="200" w:firstLine="480"/>
        <w:rPr>
          <w:rFonts w:ascii="Times New Roman"/>
        </w:rPr>
      </w:pPr>
      <w:r w:rsidRPr="006726CA">
        <w:rPr>
          <w:rFonts w:ascii="Times New Roman" w:hint="eastAsia"/>
        </w:rPr>
        <w:t>根据《建设项目环境风险评价技术导则》</w:t>
      </w:r>
      <w:r w:rsidRPr="006726CA">
        <w:rPr>
          <w:rFonts w:ascii="Times New Roman" w:hint="eastAsia"/>
        </w:rPr>
        <w:t>HJ/T169-2004</w:t>
      </w:r>
      <w:r w:rsidRPr="006726CA">
        <w:rPr>
          <w:rFonts w:ascii="Times New Roman" w:hint="eastAsia"/>
        </w:rPr>
        <w:t>评价等级划分原则，本评价依据</w:t>
      </w:r>
      <w:r w:rsidRPr="006726CA">
        <w:rPr>
          <w:rFonts w:ascii="Times New Roman"/>
        </w:rPr>
        <w:t>项目的物质危险性和功能单元重大危险源判定结果，以及环境敏感程度等因素</w:t>
      </w:r>
      <w:r w:rsidRPr="006726CA">
        <w:rPr>
          <w:rFonts w:ascii="Times New Roman" w:hint="eastAsia"/>
        </w:rPr>
        <w:t>，确定本项目风险评价定为一级。风险评价工作级别判定依据见表</w:t>
      </w:r>
      <w:r w:rsidRPr="006726CA">
        <w:rPr>
          <w:rFonts w:ascii="Times New Roman" w:hint="eastAsia"/>
        </w:rPr>
        <w:t>7.2-2</w:t>
      </w:r>
      <w:r w:rsidRPr="006726CA">
        <w:rPr>
          <w:rFonts w:ascii="Times New Roman" w:hint="eastAsia"/>
        </w:rPr>
        <w:t>。</w:t>
      </w:r>
      <w:r w:rsidRPr="006726CA">
        <w:rPr>
          <w:rFonts w:ascii="Times New Roman" w:hint="eastAsia"/>
        </w:rPr>
        <w:t xml:space="preserve"> </w:t>
      </w:r>
    </w:p>
    <w:p w:rsidR="00467F2F" w:rsidRPr="006726CA" w:rsidRDefault="00467F2F" w:rsidP="00467F2F">
      <w:pPr>
        <w:spacing w:line="400" w:lineRule="exact"/>
        <w:jc w:val="center"/>
        <w:rPr>
          <w:rFonts w:ascii="Times New Roman"/>
          <w:b/>
          <w:sz w:val="21"/>
          <w:szCs w:val="21"/>
        </w:rPr>
      </w:pPr>
      <w:r w:rsidRPr="006726CA">
        <w:rPr>
          <w:rFonts w:ascii="Times New Roman" w:hint="eastAsia"/>
          <w:b/>
          <w:sz w:val="21"/>
          <w:szCs w:val="21"/>
        </w:rPr>
        <w:t>表</w:t>
      </w:r>
      <w:r w:rsidRPr="006726CA">
        <w:rPr>
          <w:rFonts w:ascii="Times New Roman" w:hint="eastAsia"/>
          <w:b/>
          <w:sz w:val="21"/>
          <w:szCs w:val="21"/>
        </w:rPr>
        <w:t xml:space="preserve">7.2-2   </w:t>
      </w:r>
      <w:r w:rsidRPr="006726CA">
        <w:rPr>
          <w:rFonts w:ascii="Times New Roman" w:hint="eastAsia"/>
          <w:b/>
          <w:sz w:val="21"/>
          <w:szCs w:val="21"/>
        </w:rPr>
        <w:t>评价工作级别判定表</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720"/>
        <w:gridCol w:w="1933"/>
        <w:gridCol w:w="1768"/>
        <w:gridCol w:w="1768"/>
        <w:gridCol w:w="1768"/>
      </w:tblGrid>
      <w:tr w:rsidR="00467F2F" w:rsidRPr="006726CA" w:rsidTr="003A49A3">
        <w:trPr>
          <w:trHeight w:val="23"/>
          <w:jc w:val="center"/>
        </w:trPr>
        <w:tc>
          <w:tcPr>
            <w:tcW w:w="1720" w:type="dxa"/>
            <w:tcBorders>
              <w:top w:val="single" w:sz="12" w:space="0" w:color="auto"/>
              <w:left w:val="single" w:sz="12" w:space="0" w:color="auto"/>
              <w:bottom w:val="single" w:sz="4" w:space="0" w:color="auto"/>
              <w:right w:val="single" w:sz="4" w:space="0" w:color="auto"/>
            </w:tcBorders>
            <w:vAlign w:val="center"/>
          </w:tcPr>
          <w:p w:rsidR="00467F2F" w:rsidRPr="006726CA" w:rsidRDefault="00467F2F" w:rsidP="003A49A3">
            <w:pPr>
              <w:spacing w:line="320" w:lineRule="atLeast"/>
              <w:jc w:val="center"/>
              <w:rPr>
                <w:rFonts w:ascii="Times New Roman"/>
                <w:b/>
                <w:snapToGrid w:val="0"/>
                <w:sz w:val="18"/>
                <w:szCs w:val="18"/>
              </w:rPr>
            </w:pPr>
          </w:p>
        </w:tc>
        <w:tc>
          <w:tcPr>
            <w:tcW w:w="1933" w:type="dxa"/>
            <w:tcBorders>
              <w:top w:val="single" w:sz="12" w:space="0" w:color="auto"/>
              <w:left w:val="single" w:sz="4" w:space="0" w:color="auto"/>
              <w:bottom w:val="single" w:sz="4" w:space="0" w:color="auto"/>
              <w:right w:val="single" w:sz="4" w:space="0" w:color="auto"/>
            </w:tcBorders>
            <w:vAlign w:val="center"/>
          </w:tcPr>
          <w:p w:rsidR="00467F2F" w:rsidRPr="006726CA" w:rsidRDefault="00467F2F" w:rsidP="003A49A3">
            <w:pPr>
              <w:spacing w:line="320" w:lineRule="atLeast"/>
              <w:jc w:val="center"/>
              <w:rPr>
                <w:rFonts w:ascii="Times New Roman"/>
                <w:b/>
                <w:snapToGrid w:val="0"/>
                <w:sz w:val="18"/>
                <w:szCs w:val="18"/>
              </w:rPr>
            </w:pPr>
            <w:r w:rsidRPr="006726CA">
              <w:rPr>
                <w:rFonts w:ascii="Times New Roman"/>
                <w:b/>
                <w:snapToGrid w:val="0"/>
                <w:sz w:val="18"/>
                <w:szCs w:val="18"/>
              </w:rPr>
              <w:t>剧毒</w:t>
            </w:r>
          </w:p>
          <w:p w:rsidR="00467F2F" w:rsidRPr="006726CA" w:rsidRDefault="00467F2F" w:rsidP="003A49A3">
            <w:pPr>
              <w:spacing w:line="320" w:lineRule="atLeast"/>
              <w:jc w:val="center"/>
              <w:rPr>
                <w:rFonts w:ascii="Times New Roman"/>
                <w:b/>
                <w:snapToGrid w:val="0"/>
                <w:sz w:val="18"/>
                <w:szCs w:val="18"/>
              </w:rPr>
            </w:pPr>
            <w:r w:rsidRPr="006726CA">
              <w:rPr>
                <w:rFonts w:ascii="Times New Roman"/>
                <w:b/>
                <w:snapToGrid w:val="0"/>
                <w:sz w:val="18"/>
                <w:szCs w:val="18"/>
              </w:rPr>
              <w:t>危险性物质</w:t>
            </w:r>
          </w:p>
        </w:tc>
        <w:tc>
          <w:tcPr>
            <w:tcW w:w="1768" w:type="dxa"/>
            <w:tcBorders>
              <w:top w:val="single" w:sz="12" w:space="0" w:color="auto"/>
              <w:left w:val="single" w:sz="4" w:space="0" w:color="auto"/>
              <w:bottom w:val="single" w:sz="4" w:space="0" w:color="auto"/>
              <w:right w:val="single" w:sz="4" w:space="0" w:color="auto"/>
            </w:tcBorders>
            <w:vAlign w:val="center"/>
          </w:tcPr>
          <w:p w:rsidR="00467F2F" w:rsidRPr="006726CA" w:rsidRDefault="00467F2F" w:rsidP="003A49A3">
            <w:pPr>
              <w:spacing w:line="320" w:lineRule="atLeast"/>
              <w:jc w:val="center"/>
              <w:rPr>
                <w:rFonts w:ascii="Times New Roman"/>
                <w:b/>
                <w:snapToGrid w:val="0"/>
                <w:sz w:val="18"/>
                <w:szCs w:val="18"/>
              </w:rPr>
            </w:pPr>
            <w:r w:rsidRPr="006726CA">
              <w:rPr>
                <w:rFonts w:ascii="Times New Roman"/>
                <w:b/>
                <w:snapToGrid w:val="0"/>
                <w:sz w:val="18"/>
                <w:szCs w:val="18"/>
              </w:rPr>
              <w:t>一般毒性</w:t>
            </w:r>
          </w:p>
          <w:p w:rsidR="00467F2F" w:rsidRPr="006726CA" w:rsidRDefault="00467F2F" w:rsidP="003A49A3">
            <w:pPr>
              <w:spacing w:line="320" w:lineRule="atLeast"/>
              <w:jc w:val="center"/>
              <w:rPr>
                <w:rFonts w:ascii="Times New Roman"/>
                <w:b/>
                <w:snapToGrid w:val="0"/>
                <w:sz w:val="18"/>
                <w:szCs w:val="18"/>
              </w:rPr>
            </w:pPr>
            <w:r w:rsidRPr="006726CA">
              <w:rPr>
                <w:rFonts w:ascii="Times New Roman"/>
                <w:b/>
                <w:snapToGrid w:val="0"/>
                <w:sz w:val="18"/>
                <w:szCs w:val="18"/>
              </w:rPr>
              <w:t>危险物质</w:t>
            </w:r>
          </w:p>
        </w:tc>
        <w:tc>
          <w:tcPr>
            <w:tcW w:w="1768" w:type="dxa"/>
            <w:tcBorders>
              <w:top w:val="single" w:sz="12" w:space="0" w:color="auto"/>
              <w:left w:val="single" w:sz="4" w:space="0" w:color="auto"/>
              <w:bottom w:val="single" w:sz="4" w:space="0" w:color="auto"/>
              <w:right w:val="single" w:sz="4" w:space="0" w:color="auto"/>
            </w:tcBorders>
            <w:vAlign w:val="center"/>
          </w:tcPr>
          <w:p w:rsidR="00467F2F" w:rsidRPr="006726CA" w:rsidRDefault="00467F2F" w:rsidP="003A49A3">
            <w:pPr>
              <w:spacing w:line="320" w:lineRule="atLeast"/>
              <w:jc w:val="center"/>
              <w:rPr>
                <w:rFonts w:ascii="Times New Roman"/>
                <w:b/>
                <w:snapToGrid w:val="0"/>
                <w:sz w:val="18"/>
                <w:szCs w:val="18"/>
              </w:rPr>
            </w:pPr>
            <w:r w:rsidRPr="006726CA">
              <w:rPr>
                <w:rFonts w:ascii="Times New Roman"/>
                <w:b/>
                <w:snapToGrid w:val="0"/>
                <w:sz w:val="18"/>
                <w:szCs w:val="18"/>
              </w:rPr>
              <w:t>可燃、易燃</w:t>
            </w:r>
          </w:p>
          <w:p w:rsidR="00467F2F" w:rsidRPr="006726CA" w:rsidRDefault="00467F2F" w:rsidP="003A49A3">
            <w:pPr>
              <w:spacing w:line="320" w:lineRule="atLeast"/>
              <w:jc w:val="center"/>
              <w:rPr>
                <w:rFonts w:ascii="Times New Roman"/>
                <w:b/>
                <w:snapToGrid w:val="0"/>
                <w:sz w:val="18"/>
                <w:szCs w:val="18"/>
              </w:rPr>
            </w:pPr>
            <w:r w:rsidRPr="006726CA">
              <w:rPr>
                <w:rFonts w:ascii="Times New Roman"/>
                <w:b/>
                <w:snapToGrid w:val="0"/>
                <w:sz w:val="18"/>
                <w:szCs w:val="18"/>
              </w:rPr>
              <w:t>危险性物质</w:t>
            </w:r>
          </w:p>
        </w:tc>
        <w:tc>
          <w:tcPr>
            <w:tcW w:w="1768" w:type="dxa"/>
            <w:tcBorders>
              <w:top w:val="single" w:sz="12" w:space="0" w:color="auto"/>
              <w:left w:val="single" w:sz="4" w:space="0" w:color="auto"/>
              <w:bottom w:val="single" w:sz="4" w:space="0" w:color="auto"/>
              <w:right w:val="single" w:sz="12" w:space="0" w:color="auto"/>
            </w:tcBorders>
            <w:vAlign w:val="center"/>
          </w:tcPr>
          <w:p w:rsidR="00467F2F" w:rsidRPr="006726CA" w:rsidRDefault="00467F2F" w:rsidP="003A49A3">
            <w:pPr>
              <w:spacing w:line="320" w:lineRule="atLeast"/>
              <w:jc w:val="center"/>
              <w:rPr>
                <w:rFonts w:ascii="Times New Roman"/>
                <w:b/>
                <w:snapToGrid w:val="0"/>
                <w:sz w:val="18"/>
                <w:szCs w:val="18"/>
              </w:rPr>
            </w:pPr>
            <w:r w:rsidRPr="006726CA">
              <w:rPr>
                <w:rFonts w:ascii="Times New Roman"/>
                <w:b/>
                <w:snapToGrid w:val="0"/>
                <w:sz w:val="18"/>
                <w:szCs w:val="18"/>
              </w:rPr>
              <w:t>爆炸</w:t>
            </w:r>
          </w:p>
          <w:p w:rsidR="00467F2F" w:rsidRPr="006726CA" w:rsidRDefault="00467F2F" w:rsidP="003A49A3">
            <w:pPr>
              <w:spacing w:line="320" w:lineRule="atLeast"/>
              <w:jc w:val="center"/>
              <w:rPr>
                <w:rFonts w:ascii="Times New Roman"/>
                <w:b/>
                <w:snapToGrid w:val="0"/>
                <w:sz w:val="18"/>
                <w:szCs w:val="18"/>
              </w:rPr>
            </w:pPr>
            <w:r w:rsidRPr="006726CA">
              <w:rPr>
                <w:rFonts w:ascii="Times New Roman"/>
                <w:b/>
                <w:snapToGrid w:val="0"/>
                <w:sz w:val="18"/>
                <w:szCs w:val="18"/>
              </w:rPr>
              <w:t>危险性物质</w:t>
            </w:r>
          </w:p>
        </w:tc>
      </w:tr>
      <w:tr w:rsidR="00467F2F" w:rsidRPr="006726CA" w:rsidTr="003A49A3">
        <w:trPr>
          <w:trHeight w:val="23"/>
          <w:jc w:val="center"/>
        </w:trPr>
        <w:tc>
          <w:tcPr>
            <w:tcW w:w="1720" w:type="dxa"/>
            <w:tcBorders>
              <w:top w:val="single" w:sz="4" w:space="0" w:color="auto"/>
              <w:left w:val="single" w:sz="12" w:space="0" w:color="auto"/>
              <w:bottom w:val="single" w:sz="2" w:space="0" w:color="auto"/>
              <w:right w:val="single" w:sz="2" w:space="0" w:color="auto"/>
            </w:tcBorders>
            <w:shd w:val="clear" w:color="auto" w:fill="auto"/>
            <w:vAlign w:val="center"/>
          </w:tcPr>
          <w:p w:rsidR="00467F2F" w:rsidRPr="006726CA" w:rsidRDefault="00467F2F" w:rsidP="003A49A3">
            <w:pPr>
              <w:spacing w:line="320" w:lineRule="atLeast"/>
              <w:jc w:val="center"/>
              <w:rPr>
                <w:rFonts w:ascii="Times New Roman"/>
                <w:snapToGrid w:val="0"/>
                <w:sz w:val="18"/>
                <w:szCs w:val="18"/>
              </w:rPr>
            </w:pPr>
            <w:r w:rsidRPr="006726CA">
              <w:rPr>
                <w:rFonts w:ascii="Times New Roman"/>
                <w:snapToGrid w:val="0"/>
                <w:sz w:val="18"/>
                <w:szCs w:val="18"/>
              </w:rPr>
              <w:t>重大危险源</w:t>
            </w:r>
          </w:p>
        </w:tc>
        <w:tc>
          <w:tcPr>
            <w:tcW w:w="1933" w:type="dxa"/>
            <w:tcBorders>
              <w:top w:val="single" w:sz="4" w:space="0" w:color="auto"/>
              <w:left w:val="single" w:sz="2" w:space="0" w:color="auto"/>
              <w:bottom w:val="single" w:sz="2" w:space="0" w:color="auto"/>
              <w:right w:val="single" w:sz="2" w:space="0" w:color="auto"/>
            </w:tcBorders>
            <w:shd w:val="clear" w:color="auto" w:fill="auto"/>
            <w:vAlign w:val="center"/>
          </w:tcPr>
          <w:p w:rsidR="00467F2F" w:rsidRPr="006726CA" w:rsidRDefault="00467F2F" w:rsidP="003A49A3">
            <w:pPr>
              <w:spacing w:line="320" w:lineRule="atLeast"/>
              <w:jc w:val="center"/>
              <w:rPr>
                <w:rFonts w:ascii="Times New Roman"/>
                <w:snapToGrid w:val="0"/>
                <w:sz w:val="18"/>
                <w:szCs w:val="18"/>
              </w:rPr>
            </w:pPr>
            <w:r w:rsidRPr="006726CA">
              <w:rPr>
                <w:rFonts w:ascii="Times New Roman"/>
                <w:snapToGrid w:val="0"/>
                <w:sz w:val="18"/>
                <w:szCs w:val="18"/>
              </w:rPr>
              <w:t>一</w:t>
            </w:r>
          </w:p>
        </w:tc>
        <w:tc>
          <w:tcPr>
            <w:tcW w:w="1768" w:type="dxa"/>
            <w:tcBorders>
              <w:top w:val="single" w:sz="4" w:space="0" w:color="auto"/>
              <w:left w:val="single" w:sz="2" w:space="0" w:color="auto"/>
              <w:bottom w:val="single" w:sz="2" w:space="0" w:color="auto"/>
              <w:right w:val="single" w:sz="2" w:space="0" w:color="auto"/>
            </w:tcBorders>
            <w:shd w:val="clear" w:color="auto" w:fill="FFFFFF"/>
            <w:vAlign w:val="center"/>
          </w:tcPr>
          <w:p w:rsidR="00467F2F" w:rsidRPr="006726CA" w:rsidRDefault="00467F2F" w:rsidP="003A49A3">
            <w:pPr>
              <w:spacing w:line="320" w:lineRule="atLeast"/>
              <w:jc w:val="center"/>
              <w:rPr>
                <w:rFonts w:ascii="Times New Roman"/>
                <w:snapToGrid w:val="0"/>
                <w:sz w:val="18"/>
                <w:szCs w:val="18"/>
              </w:rPr>
            </w:pPr>
            <w:r w:rsidRPr="006726CA">
              <w:rPr>
                <w:rFonts w:ascii="Times New Roman"/>
                <w:snapToGrid w:val="0"/>
                <w:sz w:val="18"/>
                <w:szCs w:val="18"/>
              </w:rPr>
              <w:t>二</w:t>
            </w:r>
          </w:p>
        </w:tc>
        <w:tc>
          <w:tcPr>
            <w:tcW w:w="1768" w:type="dxa"/>
            <w:tcBorders>
              <w:top w:val="single" w:sz="4" w:space="0" w:color="auto"/>
              <w:left w:val="single" w:sz="2" w:space="0" w:color="auto"/>
              <w:bottom w:val="single" w:sz="2" w:space="0" w:color="auto"/>
              <w:right w:val="single" w:sz="2" w:space="0" w:color="auto"/>
            </w:tcBorders>
            <w:shd w:val="clear" w:color="auto" w:fill="EEECE1"/>
            <w:vAlign w:val="center"/>
          </w:tcPr>
          <w:p w:rsidR="00467F2F" w:rsidRPr="006726CA" w:rsidRDefault="00467F2F" w:rsidP="003A49A3">
            <w:pPr>
              <w:spacing w:line="320" w:lineRule="atLeast"/>
              <w:jc w:val="center"/>
              <w:rPr>
                <w:rFonts w:ascii="Times New Roman"/>
                <w:snapToGrid w:val="0"/>
                <w:sz w:val="18"/>
                <w:szCs w:val="18"/>
              </w:rPr>
            </w:pPr>
            <w:r w:rsidRPr="006726CA">
              <w:rPr>
                <w:rFonts w:ascii="Times New Roman"/>
                <w:snapToGrid w:val="0"/>
                <w:sz w:val="18"/>
                <w:szCs w:val="18"/>
              </w:rPr>
              <w:t>一</w:t>
            </w:r>
          </w:p>
        </w:tc>
        <w:tc>
          <w:tcPr>
            <w:tcW w:w="1768" w:type="dxa"/>
            <w:tcBorders>
              <w:top w:val="single" w:sz="4" w:space="0" w:color="auto"/>
              <w:left w:val="single" w:sz="2" w:space="0" w:color="auto"/>
              <w:bottom w:val="single" w:sz="2" w:space="0" w:color="auto"/>
              <w:right w:val="single" w:sz="12" w:space="0" w:color="auto"/>
            </w:tcBorders>
            <w:shd w:val="clear" w:color="auto" w:fill="FFFFFF"/>
            <w:vAlign w:val="center"/>
          </w:tcPr>
          <w:p w:rsidR="00467F2F" w:rsidRPr="006726CA" w:rsidRDefault="00467F2F" w:rsidP="003A49A3">
            <w:pPr>
              <w:spacing w:line="320" w:lineRule="atLeast"/>
              <w:jc w:val="center"/>
              <w:rPr>
                <w:rFonts w:ascii="Times New Roman"/>
                <w:snapToGrid w:val="0"/>
                <w:sz w:val="18"/>
                <w:szCs w:val="18"/>
              </w:rPr>
            </w:pPr>
            <w:r w:rsidRPr="006726CA">
              <w:rPr>
                <w:rFonts w:ascii="Times New Roman"/>
                <w:snapToGrid w:val="0"/>
                <w:sz w:val="18"/>
                <w:szCs w:val="18"/>
              </w:rPr>
              <w:t>一</w:t>
            </w:r>
          </w:p>
        </w:tc>
      </w:tr>
      <w:tr w:rsidR="00467F2F" w:rsidRPr="006726CA" w:rsidTr="003A49A3">
        <w:trPr>
          <w:trHeight w:val="23"/>
          <w:jc w:val="center"/>
        </w:trPr>
        <w:tc>
          <w:tcPr>
            <w:tcW w:w="1720" w:type="dxa"/>
            <w:tcBorders>
              <w:top w:val="single" w:sz="2" w:space="0" w:color="auto"/>
              <w:left w:val="single" w:sz="12" w:space="0" w:color="auto"/>
              <w:bottom w:val="single" w:sz="2" w:space="0" w:color="auto"/>
              <w:right w:val="single" w:sz="2" w:space="0" w:color="auto"/>
            </w:tcBorders>
            <w:shd w:val="clear" w:color="auto" w:fill="auto"/>
            <w:vAlign w:val="center"/>
          </w:tcPr>
          <w:p w:rsidR="00467F2F" w:rsidRPr="006726CA" w:rsidRDefault="00467F2F" w:rsidP="003A49A3">
            <w:pPr>
              <w:spacing w:line="320" w:lineRule="atLeast"/>
              <w:jc w:val="center"/>
              <w:rPr>
                <w:rFonts w:ascii="Times New Roman"/>
                <w:snapToGrid w:val="0"/>
                <w:sz w:val="18"/>
                <w:szCs w:val="18"/>
              </w:rPr>
            </w:pPr>
            <w:r w:rsidRPr="006726CA">
              <w:rPr>
                <w:rFonts w:ascii="Times New Roman"/>
                <w:snapToGrid w:val="0"/>
                <w:sz w:val="18"/>
                <w:szCs w:val="18"/>
              </w:rPr>
              <w:t>非重大危险源</w:t>
            </w:r>
          </w:p>
        </w:tc>
        <w:tc>
          <w:tcPr>
            <w:tcW w:w="1933" w:type="dxa"/>
            <w:tcBorders>
              <w:top w:val="single" w:sz="2" w:space="0" w:color="auto"/>
              <w:left w:val="single" w:sz="2" w:space="0" w:color="auto"/>
              <w:bottom w:val="single" w:sz="2" w:space="0" w:color="auto"/>
              <w:right w:val="single" w:sz="2" w:space="0" w:color="auto"/>
            </w:tcBorders>
            <w:shd w:val="clear" w:color="auto" w:fill="auto"/>
            <w:vAlign w:val="center"/>
          </w:tcPr>
          <w:p w:rsidR="00467F2F" w:rsidRPr="006726CA" w:rsidRDefault="00467F2F" w:rsidP="003A49A3">
            <w:pPr>
              <w:spacing w:line="320" w:lineRule="atLeast"/>
              <w:jc w:val="center"/>
              <w:rPr>
                <w:rFonts w:ascii="Times New Roman"/>
                <w:snapToGrid w:val="0"/>
                <w:sz w:val="18"/>
                <w:szCs w:val="18"/>
              </w:rPr>
            </w:pPr>
            <w:r w:rsidRPr="006726CA">
              <w:rPr>
                <w:rFonts w:ascii="Times New Roman"/>
                <w:snapToGrid w:val="0"/>
                <w:sz w:val="18"/>
                <w:szCs w:val="18"/>
              </w:rPr>
              <w:t>二</w:t>
            </w:r>
          </w:p>
        </w:tc>
        <w:tc>
          <w:tcPr>
            <w:tcW w:w="1768" w:type="dxa"/>
            <w:tcBorders>
              <w:top w:val="single" w:sz="2" w:space="0" w:color="auto"/>
              <w:left w:val="single" w:sz="2" w:space="0" w:color="auto"/>
              <w:bottom w:val="single" w:sz="2" w:space="0" w:color="auto"/>
              <w:right w:val="single" w:sz="2" w:space="0" w:color="auto"/>
            </w:tcBorders>
            <w:shd w:val="clear" w:color="auto" w:fill="FFFFFF"/>
            <w:vAlign w:val="center"/>
          </w:tcPr>
          <w:p w:rsidR="00467F2F" w:rsidRPr="006726CA" w:rsidRDefault="00467F2F" w:rsidP="003A49A3">
            <w:pPr>
              <w:spacing w:line="320" w:lineRule="atLeast"/>
              <w:jc w:val="center"/>
              <w:rPr>
                <w:rFonts w:ascii="Times New Roman"/>
                <w:snapToGrid w:val="0"/>
                <w:sz w:val="18"/>
                <w:szCs w:val="18"/>
              </w:rPr>
            </w:pPr>
            <w:r w:rsidRPr="006726CA">
              <w:rPr>
                <w:rFonts w:ascii="Times New Roman"/>
                <w:snapToGrid w:val="0"/>
                <w:sz w:val="18"/>
                <w:szCs w:val="18"/>
              </w:rPr>
              <w:t>二</w:t>
            </w:r>
          </w:p>
        </w:tc>
        <w:tc>
          <w:tcPr>
            <w:tcW w:w="1768" w:type="dxa"/>
            <w:tcBorders>
              <w:top w:val="single" w:sz="2" w:space="0" w:color="auto"/>
              <w:left w:val="single" w:sz="2" w:space="0" w:color="auto"/>
              <w:bottom w:val="single" w:sz="2" w:space="0" w:color="auto"/>
              <w:right w:val="single" w:sz="2" w:space="0" w:color="auto"/>
            </w:tcBorders>
            <w:shd w:val="clear" w:color="auto" w:fill="FFFFFF"/>
          </w:tcPr>
          <w:p w:rsidR="00467F2F" w:rsidRPr="006726CA" w:rsidRDefault="00467F2F" w:rsidP="003A49A3">
            <w:pPr>
              <w:spacing w:line="320" w:lineRule="atLeast"/>
              <w:jc w:val="center"/>
              <w:rPr>
                <w:rFonts w:ascii="Times New Roman"/>
                <w:sz w:val="18"/>
                <w:szCs w:val="18"/>
              </w:rPr>
            </w:pPr>
            <w:r w:rsidRPr="006726CA">
              <w:rPr>
                <w:rFonts w:ascii="Times New Roman"/>
                <w:snapToGrid w:val="0"/>
                <w:sz w:val="18"/>
                <w:szCs w:val="18"/>
              </w:rPr>
              <w:t>二</w:t>
            </w:r>
          </w:p>
        </w:tc>
        <w:tc>
          <w:tcPr>
            <w:tcW w:w="1768" w:type="dxa"/>
            <w:tcBorders>
              <w:top w:val="single" w:sz="2" w:space="0" w:color="auto"/>
              <w:left w:val="single" w:sz="2" w:space="0" w:color="auto"/>
              <w:bottom w:val="single" w:sz="2" w:space="0" w:color="auto"/>
              <w:right w:val="single" w:sz="12" w:space="0" w:color="auto"/>
            </w:tcBorders>
            <w:shd w:val="clear" w:color="auto" w:fill="FFFFFF"/>
          </w:tcPr>
          <w:p w:rsidR="00467F2F" w:rsidRPr="006726CA" w:rsidRDefault="00467F2F" w:rsidP="003A49A3">
            <w:pPr>
              <w:spacing w:line="320" w:lineRule="atLeast"/>
              <w:jc w:val="center"/>
              <w:rPr>
                <w:rFonts w:ascii="Times New Roman"/>
                <w:sz w:val="18"/>
                <w:szCs w:val="18"/>
              </w:rPr>
            </w:pPr>
            <w:r w:rsidRPr="006726CA">
              <w:rPr>
                <w:rFonts w:ascii="Times New Roman"/>
                <w:snapToGrid w:val="0"/>
                <w:sz w:val="18"/>
                <w:szCs w:val="18"/>
              </w:rPr>
              <w:t>二</w:t>
            </w:r>
          </w:p>
        </w:tc>
      </w:tr>
      <w:tr w:rsidR="00467F2F" w:rsidRPr="006726CA" w:rsidTr="003A49A3">
        <w:trPr>
          <w:trHeight w:val="23"/>
          <w:jc w:val="center"/>
        </w:trPr>
        <w:tc>
          <w:tcPr>
            <w:tcW w:w="1720" w:type="dxa"/>
            <w:tcBorders>
              <w:top w:val="single" w:sz="2" w:space="0" w:color="auto"/>
              <w:left w:val="single" w:sz="12" w:space="0" w:color="auto"/>
              <w:bottom w:val="single" w:sz="12" w:space="0" w:color="auto"/>
              <w:right w:val="single" w:sz="2" w:space="0" w:color="auto"/>
            </w:tcBorders>
            <w:vAlign w:val="center"/>
          </w:tcPr>
          <w:p w:rsidR="00467F2F" w:rsidRPr="006726CA" w:rsidRDefault="00467F2F" w:rsidP="003A49A3">
            <w:pPr>
              <w:spacing w:line="320" w:lineRule="atLeast"/>
              <w:jc w:val="center"/>
              <w:rPr>
                <w:rFonts w:ascii="Times New Roman"/>
                <w:snapToGrid w:val="0"/>
                <w:sz w:val="18"/>
                <w:szCs w:val="18"/>
              </w:rPr>
            </w:pPr>
            <w:r w:rsidRPr="006726CA">
              <w:rPr>
                <w:rFonts w:ascii="Times New Roman"/>
                <w:snapToGrid w:val="0"/>
                <w:sz w:val="18"/>
                <w:szCs w:val="18"/>
              </w:rPr>
              <w:t>环境敏感地区</w:t>
            </w:r>
          </w:p>
        </w:tc>
        <w:tc>
          <w:tcPr>
            <w:tcW w:w="1933" w:type="dxa"/>
            <w:tcBorders>
              <w:top w:val="single" w:sz="2" w:space="0" w:color="auto"/>
              <w:left w:val="single" w:sz="2" w:space="0" w:color="auto"/>
              <w:bottom w:val="single" w:sz="12" w:space="0" w:color="auto"/>
              <w:right w:val="single" w:sz="2" w:space="0" w:color="auto"/>
            </w:tcBorders>
            <w:vAlign w:val="center"/>
          </w:tcPr>
          <w:p w:rsidR="00467F2F" w:rsidRPr="006726CA" w:rsidRDefault="00467F2F" w:rsidP="003A49A3">
            <w:pPr>
              <w:spacing w:line="320" w:lineRule="atLeast"/>
              <w:jc w:val="center"/>
              <w:rPr>
                <w:rFonts w:ascii="Times New Roman"/>
                <w:snapToGrid w:val="0"/>
                <w:sz w:val="18"/>
                <w:szCs w:val="18"/>
              </w:rPr>
            </w:pPr>
            <w:r w:rsidRPr="006726CA">
              <w:rPr>
                <w:rFonts w:ascii="Times New Roman"/>
                <w:snapToGrid w:val="0"/>
                <w:sz w:val="18"/>
                <w:szCs w:val="18"/>
              </w:rPr>
              <w:t>一</w:t>
            </w:r>
          </w:p>
        </w:tc>
        <w:tc>
          <w:tcPr>
            <w:tcW w:w="1768" w:type="dxa"/>
            <w:tcBorders>
              <w:top w:val="single" w:sz="2" w:space="0" w:color="auto"/>
              <w:left w:val="single" w:sz="2" w:space="0" w:color="auto"/>
              <w:bottom w:val="single" w:sz="12" w:space="0" w:color="auto"/>
              <w:right w:val="single" w:sz="2" w:space="0" w:color="auto"/>
            </w:tcBorders>
            <w:vAlign w:val="center"/>
          </w:tcPr>
          <w:p w:rsidR="00467F2F" w:rsidRPr="006726CA" w:rsidRDefault="00467F2F" w:rsidP="003A49A3">
            <w:pPr>
              <w:spacing w:line="320" w:lineRule="atLeast"/>
              <w:jc w:val="center"/>
              <w:rPr>
                <w:rFonts w:ascii="Times New Roman"/>
                <w:snapToGrid w:val="0"/>
                <w:sz w:val="18"/>
                <w:szCs w:val="18"/>
              </w:rPr>
            </w:pPr>
            <w:r w:rsidRPr="006726CA">
              <w:rPr>
                <w:rFonts w:ascii="Times New Roman"/>
                <w:snapToGrid w:val="0"/>
                <w:sz w:val="18"/>
                <w:szCs w:val="18"/>
              </w:rPr>
              <w:t>一</w:t>
            </w:r>
          </w:p>
        </w:tc>
        <w:tc>
          <w:tcPr>
            <w:tcW w:w="1768" w:type="dxa"/>
            <w:tcBorders>
              <w:top w:val="single" w:sz="2" w:space="0" w:color="auto"/>
              <w:left w:val="single" w:sz="2" w:space="0" w:color="auto"/>
              <w:bottom w:val="single" w:sz="12" w:space="0" w:color="auto"/>
              <w:right w:val="single" w:sz="2" w:space="0" w:color="auto"/>
            </w:tcBorders>
            <w:vAlign w:val="center"/>
          </w:tcPr>
          <w:p w:rsidR="00467F2F" w:rsidRPr="006726CA" w:rsidRDefault="00467F2F" w:rsidP="003A49A3">
            <w:pPr>
              <w:spacing w:line="320" w:lineRule="atLeast"/>
              <w:jc w:val="center"/>
              <w:rPr>
                <w:rFonts w:ascii="Times New Roman"/>
                <w:snapToGrid w:val="0"/>
                <w:sz w:val="18"/>
                <w:szCs w:val="18"/>
              </w:rPr>
            </w:pPr>
            <w:r w:rsidRPr="006726CA">
              <w:rPr>
                <w:rFonts w:ascii="Times New Roman"/>
                <w:snapToGrid w:val="0"/>
                <w:sz w:val="18"/>
                <w:szCs w:val="18"/>
              </w:rPr>
              <w:t>一</w:t>
            </w:r>
          </w:p>
        </w:tc>
        <w:tc>
          <w:tcPr>
            <w:tcW w:w="1768" w:type="dxa"/>
            <w:tcBorders>
              <w:top w:val="single" w:sz="2" w:space="0" w:color="auto"/>
              <w:left w:val="single" w:sz="2" w:space="0" w:color="auto"/>
              <w:bottom w:val="single" w:sz="12" w:space="0" w:color="auto"/>
              <w:right w:val="single" w:sz="12" w:space="0" w:color="auto"/>
            </w:tcBorders>
            <w:vAlign w:val="center"/>
          </w:tcPr>
          <w:p w:rsidR="00467F2F" w:rsidRPr="006726CA" w:rsidRDefault="00467F2F" w:rsidP="003A49A3">
            <w:pPr>
              <w:spacing w:line="320" w:lineRule="atLeast"/>
              <w:jc w:val="center"/>
              <w:rPr>
                <w:rFonts w:ascii="Times New Roman"/>
                <w:snapToGrid w:val="0"/>
                <w:sz w:val="18"/>
                <w:szCs w:val="18"/>
              </w:rPr>
            </w:pPr>
            <w:r w:rsidRPr="006726CA">
              <w:rPr>
                <w:rFonts w:ascii="Times New Roman"/>
                <w:snapToGrid w:val="0"/>
                <w:sz w:val="18"/>
                <w:szCs w:val="18"/>
              </w:rPr>
              <w:t>一</w:t>
            </w:r>
          </w:p>
        </w:tc>
      </w:tr>
    </w:tbl>
    <w:p w:rsidR="00467F2F" w:rsidRPr="006726CA" w:rsidRDefault="00467F2F" w:rsidP="00467F2F">
      <w:pPr>
        <w:spacing w:line="480" w:lineRule="exact"/>
        <w:outlineLvl w:val="2"/>
        <w:rPr>
          <w:rFonts w:ascii="Times New Roman"/>
          <w:b/>
          <w:bCs/>
        </w:rPr>
      </w:pPr>
      <w:r w:rsidRPr="006726CA">
        <w:rPr>
          <w:rFonts w:ascii="Times New Roman" w:hint="eastAsia"/>
          <w:b/>
          <w:bCs/>
        </w:rPr>
        <w:t>7.2.3</w:t>
      </w:r>
      <w:r w:rsidRPr="006726CA">
        <w:rPr>
          <w:rFonts w:ascii="Times New Roman" w:hint="eastAsia"/>
          <w:b/>
          <w:bCs/>
        </w:rPr>
        <w:t>评价范围和保护目标</w:t>
      </w:r>
    </w:p>
    <w:p w:rsidR="00467F2F" w:rsidRPr="006726CA" w:rsidRDefault="00467F2F" w:rsidP="00467F2F">
      <w:pPr>
        <w:spacing w:line="480" w:lineRule="exact"/>
        <w:ind w:firstLineChars="200" w:firstLine="480"/>
        <w:rPr>
          <w:rFonts w:ascii="Times New Roman"/>
          <w:szCs w:val="24"/>
        </w:rPr>
      </w:pPr>
      <w:r w:rsidRPr="006726CA">
        <w:rPr>
          <w:rFonts w:ascii="Times New Roman"/>
          <w:szCs w:val="24"/>
        </w:rPr>
        <w:t>为了更好的进行环境风险防范和制定合理的应急措施，本次风险评价范围考虑设置为以项目所在地为半径</w:t>
      </w:r>
      <w:r w:rsidRPr="006726CA">
        <w:rPr>
          <w:rFonts w:ascii="Times New Roman"/>
          <w:szCs w:val="24"/>
        </w:rPr>
        <w:t>5km</w:t>
      </w:r>
      <w:r w:rsidRPr="006726CA">
        <w:rPr>
          <w:rFonts w:ascii="Times New Roman"/>
          <w:szCs w:val="24"/>
        </w:rPr>
        <w:t>范围。评价范围内的环境保护目标见表</w:t>
      </w:r>
      <w:r w:rsidRPr="006726CA">
        <w:rPr>
          <w:rFonts w:ascii="Times New Roman"/>
          <w:szCs w:val="24"/>
        </w:rPr>
        <w:t>7.2-3</w:t>
      </w:r>
      <w:r w:rsidRPr="006726CA">
        <w:rPr>
          <w:rFonts w:ascii="Times New Roman"/>
          <w:szCs w:val="24"/>
        </w:rPr>
        <w:t>。</w:t>
      </w:r>
    </w:p>
    <w:p w:rsidR="00467F2F" w:rsidRPr="006726CA" w:rsidRDefault="00467F2F" w:rsidP="00467F2F">
      <w:pPr>
        <w:spacing w:line="400" w:lineRule="exact"/>
        <w:jc w:val="center"/>
        <w:rPr>
          <w:rFonts w:ascii="Times New Roman"/>
          <w:b/>
          <w:sz w:val="21"/>
          <w:szCs w:val="21"/>
        </w:rPr>
      </w:pPr>
      <w:r w:rsidRPr="006726CA">
        <w:rPr>
          <w:rFonts w:ascii="Times New Roman" w:hint="eastAsia"/>
          <w:b/>
          <w:sz w:val="21"/>
          <w:szCs w:val="21"/>
        </w:rPr>
        <w:t>表</w:t>
      </w:r>
      <w:r w:rsidRPr="006726CA">
        <w:rPr>
          <w:rFonts w:ascii="Times New Roman" w:hint="eastAsia"/>
          <w:b/>
          <w:sz w:val="21"/>
          <w:szCs w:val="21"/>
        </w:rPr>
        <w:t xml:space="preserve">7.2-3  </w:t>
      </w:r>
      <w:r w:rsidRPr="006726CA">
        <w:rPr>
          <w:rFonts w:ascii="Times New Roman" w:hint="eastAsia"/>
          <w:b/>
          <w:sz w:val="21"/>
          <w:szCs w:val="21"/>
        </w:rPr>
        <w:t>环境风险保护目标一览表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853"/>
        <w:gridCol w:w="763"/>
        <w:gridCol w:w="647"/>
        <w:gridCol w:w="1445"/>
        <w:gridCol w:w="1738"/>
        <w:gridCol w:w="1933"/>
        <w:gridCol w:w="1578"/>
      </w:tblGrid>
      <w:tr w:rsidR="00467F2F" w:rsidRPr="006726CA" w:rsidTr="003A49A3">
        <w:trPr>
          <w:trHeight w:val="23"/>
          <w:tblHeader/>
          <w:jc w:val="center"/>
        </w:trPr>
        <w:tc>
          <w:tcPr>
            <w:tcW w:w="853" w:type="dxa"/>
            <w:tcMar>
              <w:left w:w="17" w:type="dxa"/>
              <w:right w:w="17" w:type="dxa"/>
            </w:tcMar>
            <w:vAlign w:val="center"/>
          </w:tcPr>
          <w:p w:rsidR="00467F2F" w:rsidRPr="006726CA" w:rsidRDefault="00467F2F" w:rsidP="003A49A3">
            <w:pPr>
              <w:snapToGrid w:val="0"/>
              <w:spacing w:line="320" w:lineRule="exact"/>
              <w:jc w:val="center"/>
              <w:rPr>
                <w:rFonts w:ascii="Times New Roman"/>
                <w:b/>
                <w:sz w:val="18"/>
                <w:szCs w:val="18"/>
              </w:rPr>
            </w:pPr>
            <w:r w:rsidRPr="006726CA">
              <w:rPr>
                <w:rFonts w:ascii="Times New Roman"/>
                <w:b/>
                <w:sz w:val="18"/>
                <w:szCs w:val="18"/>
              </w:rPr>
              <w:t>类别</w:t>
            </w:r>
          </w:p>
        </w:tc>
        <w:tc>
          <w:tcPr>
            <w:tcW w:w="2855" w:type="dxa"/>
            <w:gridSpan w:val="3"/>
            <w:tcMar>
              <w:left w:w="17" w:type="dxa"/>
              <w:right w:w="17" w:type="dxa"/>
            </w:tcMar>
            <w:vAlign w:val="center"/>
          </w:tcPr>
          <w:p w:rsidR="00467F2F" w:rsidRPr="006726CA" w:rsidRDefault="00467F2F" w:rsidP="003A49A3">
            <w:pPr>
              <w:snapToGrid w:val="0"/>
              <w:spacing w:line="320" w:lineRule="exact"/>
              <w:jc w:val="center"/>
              <w:rPr>
                <w:rFonts w:ascii="Times New Roman"/>
                <w:b/>
                <w:sz w:val="18"/>
                <w:szCs w:val="18"/>
              </w:rPr>
            </w:pPr>
            <w:r w:rsidRPr="006726CA">
              <w:rPr>
                <w:rFonts w:ascii="Times New Roman"/>
                <w:b/>
                <w:sz w:val="18"/>
                <w:szCs w:val="18"/>
              </w:rPr>
              <w:t>保护目标</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b/>
                <w:sz w:val="18"/>
                <w:szCs w:val="18"/>
              </w:rPr>
            </w:pPr>
            <w:r w:rsidRPr="006726CA">
              <w:rPr>
                <w:rFonts w:ascii="Times New Roman"/>
                <w:b/>
                <w:sz w:val="18"/>
                <w:szCs w:val="18"/>
              </w:rPr>
              <w:t>与工程厂界位置</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b/>
                <w:sz w:val="18"/>
                <w:szCs w:val="18"/>
              </w:rPr>
            </w:pPr>
            <w:r w:rsidRPr="006726CA">
              <w:rPr>
                <w:rFonts w:ascii="Times New Roman"/>
                <w:b/>
                <w:sz w:val="18"/>
                <w:szCs w:val="18"/>
              </w:rPr>
              <w:t>功能及规模</w:t>
            </w:r>
          </w:p>
        </w:tc>
        <w:tc>
          <w:tcPr>
            <w:tcW w:w="1578" w:type="dxa"/>
            <w:tcMar>
              <w:left w:w="17" w:type="dxa"/>
              <w:right w:w="17" w:type="dxa"/>
            </w:tcMar>
            <w:vAlign w:val="center"/>
          </w:tcPr>
          <w:p w:rsidR="00467F2F" w:rsidRPr="006726CA" w:rsidRDefault="00467F2F" w:rsidP="003A49A3">
            <w:pPr>
              <w:snapToGrid w:val="0"/>
              <w:spacing w:line="320" w:lineRule="exact"/>
              <w:jc w:val="center"/>
              <w:rPr>
                <w:rFonts w:ascii="Times New Roman"/>
                <w:b/>
                <w:sz w:val="18"/>
                <w:szCs w:val="18"/>
              </w:rPr>
            </w:pPr>
            <w:r w:rsidRPr="006726CA">
              <w:rPr>
                <w:rFonts w:ascii="Times New Roman"/>
                <w:b/>
                <w:sz w:val="18"/>
                <w:szCs w:val="18"/>
              </w:rPr>
              <w:t>执行标准</w:t>
            </w:r>
          </w:p>
        </w:tc>
      </w:tr>
      <w:tr w:rsidR="00467F2F" w:rsidRPr="006726CA" w:rsidTr="003A49A3">
        <w:trPr>
          <w:trHeight w:val="23"/>
          <w:jc w:val="center"/>
        </w:trPr>
        <w:tc>
          <w:tcPr>
            <w:tcW w:w="853" w:type="dxa"/>
            <w:vMerge w:val="restart"/>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大气</w:t>
            </w:r>
          </w:p>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环境</w:t>
            </w:r>
          </w:p>
        </w:tc>
        <w:tc>
          <w:tcPr>
            <w:tcW w:w="763" w:type="dxa"/>
            <w:vMerge w:val="restart"/>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项目所在地中心半径</w:t>
            </w:r>
            <w:r w:rsidRPr="006726CA">
              <w:rPr>
                <w:rFonts w:ascii="Times New Roman"/>
                <w:sz w:val="18"/>
                <w:szCs w:val="18"/>
              </w:rPr>
              <w:t>2.5km</w:t>
            </w:r>
          </w:p>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范围内</w:t>
            </w:r>
          </w:p>
        </w:tc>
        <w:tc>
          <w:tcPr>
            <w:tcW w:w="647" w:type="dxa"/>
            <w:vMerge w:val="restart"/>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园区范围内</w:t>
            </w:r>
          </w:p>
        </w:tc>
        <w:tc>
          <w:tcPr>
            <w:tcW w:w="1445"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徐家陇</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NE556</w:t>
            </w:r>
            <w:r w:rsidRPr="006726CA">
              <w:rPr>
                <w:rFonts w:ascii="Times New Roman" w:hAnsi="宋体"/>
                <w:sz w:val="18"/>
                <w:szCs w:val="18"/>
              </w:rPr>
              <w:t>－</w:t>
            </w:r>
            <w:r w:rsidRPr="006726CA">
              <w:rPr>
                <w:rFonts w:ascii="Times New Roman"/>
                <w:sz w:val="18"/>
                <w:szCs w:val="18"/>
              </w:rPr>
              <w:t>602m</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居住，</w:t>
            </w:r>
            <w:r w:rsidRPr="006726CA">
              <w:rPr>
                <w:rFonts w:ascii="Times New Roman"/>
                <w:sz w:val="18"/>
                <w:szCs w:val="18"/>
              </w:rPr>
              <w:t>6</w:t>
            </w:r>
            <w:r w:rsidRPr="006726CA">
              <w:rPr>
                <w:rFonts w:ascii="Times New Roman"/>
                <w:sz w:val="18"/>
                <w:szCs w:val="18"/>
              </w:rPr>
              <w:t>户</w:t>
            </w:r>
            <w:r w:rsidRPr="006726CA">
              <w:rPr>
                <w:rFonts w:ascii="Times New Roman"/>
                <w:sz w:val="18"/>
                <w:szCs w:val="18"/>
              </w:rPr>
              <w:t>20</w:t>
            </w:r>
            <w:r w:rsidRPr="006726CA">
              <w:rPr>
                <w:rFonts w:ascii="Times New Roman"/>
                <w:sz w:val="18"/>
                <w:szCs w:val="18"/>
              </w:rPr>
              <w:t>人</w:t>
            </w:r>
          </w:p>
        </w:tc>
        <w:tc>
          <w:tcPr>
            <w:tcW w:w="1578" w:type="dxa"/>
            <w:vMerge w:val="restart"/>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 xml:space="preserve">GB3095-1996 </w:t>
            </w:r>
            <w:r w:rsidRPr="006726CA">
              <w:rPr>
                <w:rFonts w:ascii="Times New Roman"/>
                <w:sz w:val="18"/>
                <w:szCs w:val="18"/>
              </w:rPr>
              <w:t>二级</w:t>
            </w:r>
          </w:p>
        </w:tc>
      </w:tr>
      <w:tr w:rsidR="00467F2F" w:rsidRPr="006726CA" w:rsidTr="003A49A3">
        <w:trPr>
          <w:trHeight w:val="23"/>
          <w:jc w:val="center"/>
        </w:trPr>
        <w:tc>
          <w:tcPr>
            <w:tcW w:w="85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76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647"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1445"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罗家陇</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NE800</w:t>
            </w:r>
            <w:r w:rsidRPr="006726CA">
              <w:rPr>
                <w:rFonts w:ascii="Times New Roman" w:hAnsi="宋体"/>
                <w:sz w:val="18"/>
                <w:szCs w:val="18"/>
              </w:rPr>
              <w:t>－</w:t>
            </w:r>
            <w:r w:rsidRPr="006726CA">
              <w:rPr>
                <w:rFonts w:ascii="Times New Roman"/>
                <w:sz w:val="18"/>
                <w:szCs w:val="18"/>
              </w:rPr>
              <w:t>1300m</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居住，</w:t>
            </w:r>
            <w:r w:rsidRPr="006726CA">
              <w:rPr>
                <w:rFonts w:ascii="Times New Roman"/>
                <w:sz w:val="18"/>
                <w:szCs w:val="18"/>
              </w:rPr>
              <w:t>22</w:t>
            </w:r>
            <w:r w:rsidRPr="006726CA">
              <w:rPr>
                <w:rFonts w:ascii="Times New Roman"/>
                <w:sz w:val="18"/>
                <w:szCs w:val="18"/>
              </w:rPr>
              <w:t>户</w:t>
            </w:r>
            <w:r w:rsidRPr="006726CA">
              <w:rPr>
                <w:rFonts w:ascii="Times New Roman"/>
                <w:sz w:val="18"/>
                <w:szCs w:val="18"/>
              </w:rPr>
              <w:t>60</w:t>
            </w:r>
            <w:r w:rsidRPr="006726CA">
              <w:rPr>
                <w:rFonts w:ascii="Times New Roman"/>
                <w:sz w:val="18"/>
                <w:szCs w:val="18"/>
              </w:rPr>
              <w:t>人</w:t>
            </w:r>
          </w:p>
        </w:tc>
        <w:tc>
          <w:tcPr>
            <w:tcW w:w="1578"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r>
      <w:tr w:rsidR="00467F2F" w:rsidRPr="006726CA" w:rsidTr="003A49A3">
        <w:trPr>
          <w:trHeight w:val="23"/>
          <w:jc w:val="center"/>
        </w:trPr>
        <w:tc>
          <w:tcPr>
            <w:tcW w:w="85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76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647"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1445"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儒溪村</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NE790</w:t>
            </w:r>
            <w:r w:rsidRPr="006726CA">
              <w:rPr>
                <w:rFonts w:ascii="Times New Roman" w:hAnsi="宋体"/>
                <w:sz w:val="18"/>
                <w:szCs w:val="18"/>
              </w:rPr>
              <w:t>－</w:t>
            </w:r>
            <w:r w:rsidRPr="006726CA">
              <w:rPr>
                <w:rFonts w:ascii="Times New Roman"/>
                <w:sz w:val="18"/>
                <w:szCs w:val="18"/>
              </w:rPr>
              <w:t>1100m</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居住，</w:t>
            </w:r>
            <w:r w:rsidRPr="006726CA">
              <w:rPr>
                <w:rFonts w:ascii="Times New Roman"/>
                <w:sz w:val="18"/>
                <w:szCs w:val="18"/>
              </w:rPr>
              <w:t>17</w:t>
            </w:r>
            <w:r w:rsidRPr="006726CA">
              <w:rPr>
                <w:rFonts w:ascii="Times New Roman"/>
                <w:sz w:val="18"/>
                <w:szCs w:val="18"/>
              </w:rPr>
              <w:t>户</w:t>
            </w:r>
            <w:r w:rsidRPr="006726CA">
              <w:rPr>
                <w:rFonts w:ascii="Times New Roman"/>
                <w:sz w:val="18"/>
                <w:szCs w:val="18"/>
              </w:rPr>
              <w:t>50</w:t>
            </w:r>
            <w:r w:rsidRPr="006726CA">
              <w:rPr>
                <w:rFonts w:ascii="Times New Roman"/>
                <w:sz w:val="18"/>
                <w:szCs w:val="18"/>
              </w:rPr>
              <w:t>人</w:t>
            </w:r>
          </w:p>
        </w:tc>
        <w:tc>
          <w:tcPr>
            <w:tcW w:w="1578"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r>
      <w:tr w:rsidR="00467F2F" w:rsidRPr="006726CA" w:rsidTr="003A49A3">
        <w:trPr>
          <w:trHeight w:val="23"/>
          <w:jc w:val="center"/>
        </w:trPr>
        <w:tc>
          <w:tcPr>
            <w:tcW w:w="85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76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647"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1445"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傅家油榨</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NE1390</w:t>
            </w:r>
            <w:r w:rsidRPr="006726CA">
              <w:rPr>
                <w:rFonts w:ascii="Times New Roman" w:hAnsi="宋体"/>
                <w:sz w:val="18"/>
                <w:szCs w:val="18"/>
              </w:rPr>
              <w:t>－</w:t>
            </w:r>
            <w:r w:rsidRPr="006726CA">
              <w:rPr>
                <w:rFonts w:ascii="Times New Roman"/>
                <w:sz w:val="18"/>
                <w:szCs w:val="18"/>
              </w:rPr>
              <w:t>1820m</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居住，</w:t>
            </w:r>
            <w:r w:rsidRPr="006726CA">
              <w:rPr>
                <w:rFonts w:ascii="Times New Roman"/>
                <w:sz w:val="18"/>
                <w:szCs w:val="18"/>
              </w:rPr>
              <w:t>23</w:t>
            </w:r>
            <w:r w:rsidRPr="006726CA">
              <w:rPr>
                <w:rFonts w:ascii="Times New Roman"/>
                <w:sz w:val="18"/>
                <w:szCs w:val="18"/>
              </w:rPr>
              <w:t>户</w:t>
            </w:r>
            <w:r w:rsidRPr="006726CA">
              <w:rPr>
                <w:rFonts w:ascii="Times New Roman"/>
                <w:sz w:val="18"/>
                <w:szCs w:val="18"/>
              </w:rPr>
              <w:t>62</w:t>
            </w:r>
            <w:r w:rsidRPr="006726CA">
              <w:rPr>
                <w:rFonts w:ascii="Times New Roman"/>
                <w:sz w:val="18"/>
                <w:szCs w:val="18"/>
              </w:rPr>
              <w:t>人</w:t>
            </w:r>
          </w:p>
        </w:tc>
        <w:tc>
          <w:tcPr>
            <w:tcW w:w="1578"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r>
      <w:tr w:rsidR="00467F2F" w:rsidRPr="006726CA" w:rsidTr="003A49A3">
        <w:trPr>
          <w:trHeight w:val="23"/>
          <w:jc w:val="center"/>
        </w:trPr>
        <w:tc>
          <w:tcPr>
            <w:tcW w:w="85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76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647" w:type="dxa"/>
            <w:vMerge w:val="restart"/>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园区范围外</w:t>
            </w:r>
          </w:p>
        </w:tc>
        <w:tc>
          <w:tcPr>
            <w:tcW w:w="1445"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斋公牌</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NE1220</w:t>
            </w:r>
            <w:r w:rsidRPr="006726CA">
              <w:rPr>
                <w:rFonts w:ascii="Times New Roman" w:hAnsi="宋体"/>
                <w:sz w:val="18"/>
                <w:szCs w:val="18"/>
              </w:rPr>
              <w:t>－</w:t>
            </w:r>
            <w:r w:rsidRPr="006726CA">
              <w:rPr>
                <w:rFonts w:ascii="Times New Roman"/>
                <w:sz w:val="18"/>
                <w:szCs w:val="18"/>
              </w:rPr>
              <w:t>1819m</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居住，</w:t>
            </w:r>
            <w:r w:rsidRPr="006726CA">
              <w:rPr>
                <w:rFonts w:ascii="Times New Roman"/>
                <w:sz w:val="18"/>
                <w:szCs w:val="18"/>
              </w:rPr>
              <w:t>20</w:t>
            </w:r>
            <w:r w:rsidRPr="006726CA">
              <w:rPr>
                <w:rFonts w:ascii="Times New Roman"/>
                <w:sz w:val="18"/>
                <w:szCs w:val="18"/>
              </w:rPr>
              <w:t>户</w:t>
            </w:r>
            <w:r w:rsidRPr="006726CA">
              <w:rPr>
                <w:rFonts w:ascii="Times New Roman"/>
                <w:sz w:val="18"/>
                <w:szCs w:val="18"/>
              </w:rPr>
              <w:t>60</w:t>
            </w:r>
            <w:r w:rsidRPr="006726CA">
              <w:rPr>
                <w:rFonts w:ascii="Times New Roman"/>
                <w:sz w:val="18"/>
                <w:szCs w:val="18"/>
              </w:rPr>
              <w:t>人</w:t>
            </w:r>
          </w:p>
        </w:tc>
        <w:tc>
          <w:tcPr>
            <w:tcW w:w="1578"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r>
      <w:tr w:rsidR="00467F2F" w:rsidRPr="006726CA" w:rsidTr="003A49A3">
        <w:trPr>
          <w:trHeight w:val="23"/>
          <w:jc w:val="center"/>
        </w:trPr>
        <w:tc>
          <w:tcPr>
            <w:tcW w:w="85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76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647"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1445"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正陇昄</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NE1160</w:t>
            </w:r>
            <w:r w:rsidRPr="006726CA">
              <w:rPr>
                <w:rFonts w:ascii="Times New Roman" w:hAnsi="宋体"/>
                <w:sz w:val="18"/>
                <w:szCs w:val="18"/>
              </w:rPr>
              <w:t>－</w:t>
            </w:r>
            <w:r w:rsidRPr="006726CA">
              <w:rPr>
                <w:rFonts w:ascii="Times New Roman"/>
                <w:sz w:val="18"/>
                <w:szCs w:val="18"/>
              </w:rPr>
              <w:t>1540m</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居住，</w:t>
            </w:r>
            <w:r w:rsidRPr="006726CA">
              <w:rPr>
                <w:rFonts w:ascii="Times New Roman"/>
                <w:sz w:val="18"/>
                <w:szCs w:val="18"/>
              </w:rPr>
              <w:t>21</w:t>
            </w:r>
            <w:r w:rsidRPr="006726CA">
              <w:rPr>
                <w:rFonts w:ascii="Times New Roman"/>
                <w:sz w:val="18"/>
                <w:szCs w:val="18"/>
              </w:rPr>
              <w:t>户</w:t>
            </w:r>
            <w:r w:rsidRPr="006726CA">
              <w:rPr>
                <w:rFonts w:ascii="Times New Roman"/>
                <w:sz w:val="18"/>
                <w:szCs w:val="18"/>
              </w:rPr>
              <w:t>63</w:t>
            </w:r>
            <w:r w:rsidRPr="006726CA">
              <w:rPr>
                <w:rFonts w:ascii="Times New Roman"/>
                <w:sz w:val="18"/>
                <w:szCs w:val="18"/>
              </w:rPr>
              <w:t>人</w:t>
            </w:r>
          </w:p>
        </w:tc>
        <w:tc>
          <w:tcPr>
            <w:tcW w:w="1578"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r>
      <w:tr w:rsidR="00467F2F" w:rsidRPr="006726CA" w:rsidTr="003A49A3">
        <w:trPr>
          <w:trHeight w:val="23"/>
          <w:jc w:val="center"/>
        </w:trPr>
        <w:tc>
          <w:tcPr>
            <w:tcW w:w="85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76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647"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1445"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丁家门</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NE740</w:t>
            </w:r>
            <w:r w:rsidRPr="006726CA">
              <w:rPr>
                <w:rFonts w:ascii="Times New Roman" w:hAnsi="宋体"/>
                <w:sz w:val="18"/>
                <w:szCs w:val="18"/>
              </w:rPr>
              <w:t>－</w:t>
            </w:r>
            <w:r w:rsidRPr="006726CA">
              <w:rPr>
                <w:rFonts w:ascii="Times New Roman"/>
                <w:sz w:val="18"/>
                <w:szCs w:val="18"/>
              </w:rPr>
              <w:t>1100m</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居住，</w:t>
            </w:r>
            <w:r w:rsidRPr="006726CA">
              <w:rPr>
                <w:rFonts w:ascii="Times New Roman"/>
                <w:sz w:val="18"/>
                <w:szCs w:val="18"/>
              </w:rPr>
              <w:t>16</w:t>
            </w:r>
            <w:r w:rsidRPr="006726CA">
              <w:rPr>
                <w:rFonts w:ascii="Times New Roman"/>
                <w:sz w:val="18"/>
                <w:szCs w:val="18"/>
              </w:rPr>
              <w:t>户</w:t>
            </w:r>
            <w:r w:rsidRPr="006726CA">
              <w:rPr>
                <w:rFonts w:ascii="Times New Roman"/>
                <w:sz w:val="18"/>
                <w:szCs w:val="18"/>
              </w:rPr>
              <w:t>48</w:t>
            </w:r>
            <w:r w:rsidRPr="006726CA">
              <w:rPr>
                <w:rFonts w:ascii="Times New Roman"/>
                <w:sz w:val="18"/>
                <w:szCs w:val="18"/>
              </w:rPr>
              <w:t>人</w:t>
            </w:r>
          </w:p>
        </w:tc>
        <w:tc>
          <w:tcPr>
            <w:tcW w:w="1578"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r>
      <w:tr w:rsidR="00467F2F" w:rsidRPr="006726CA" w:rsidTr="003A49A3">
        <w:trPr>
          <w:trHeight w:val="23"/>
          <w:jc w:val="center"/>
        </w:trPr>
        <w:tc>
          <w:tcPr>
            <w:tcW w:w="85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76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647"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1445"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郭其陇</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E981</w:t>
            </w:r>
            <w:r w:rsidRPr="006726CA">
              <w:rPr>
                <w:rFonts w:ascii="Times New Roman" w:hAnsi="宋体"/>
                <w:sz w:val="18"/>
                <w:szCs w:val="18"/>
              </w:rPr>
              <w:t>－</w:t>
            </w:r>
            <w:r w:rsidRPr="006726CA">
              <w:rPr>
                <w:rFonts w:ascii="Times New Roman"/>
                <w:sz w:val="18"/>
                <w:szCs w:val="18"/>
              </w:rPr>
              <w:t>1350m</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居住，</w:t>
            </w:r>
            <w:r w:rsidRPr="006726CA">
              <w:rPr>
                <w:rFonts w:ascii="Times New Roman"/>
                <w:sz w:val="18"/>
                <w:szCs w:val="18"/>
              </w:rPr>
              <w:t>15</w:t>
            </w:r>
            <w:r w:rsidRPr="006726CA">
              <w:rPr>
                <w:rFonts w:ascii="Times New Roman"/>
                <w:sz w:val="18"/>
                <w:szCs w:val="18"/>
              </w:rPr>
              <w:t>户</w:t>
            </w:r>
            <w:r w:rsidRPr="006726CA">
              <w:rPr>
                <w:rFonts w:ascii="Times New Roman"/>
                <w:sz w:val="18"/>
                <w:szCs w:val="18"/>
              </w:rPr>
              <w:t>45</w:t>
            </w:r>
            <w:r w:rsidRPr="006726CA">
              <w:rPr>
                <w:rFonts w:ascii="Times New Roman"/>
                <w:sz w:val="18"/>
                <w:szCs w:val="18"/>
              </w:rPr>
              <w:t>人</w:t>
            </w:r>
          </w:p>
        </w:tc>
        <w:tc>
          <w:tcPr>
            <w:tcW w:w="1578"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r>
      <w:tr w:rsidR="00467F2F" w:rsidRPr="006726CA" w:rsidTr="003A49A3">
        <w:trPr>
          <w:trHeight w:val="23"/>
          <w:jc w:val="center"/>
        </w:trPr>
        <w:tc>
          <w:tcPr>
            <w:tcW w:w="85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76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647"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1445"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泾港村</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SE348</w:t>
            </w:r>
            <w:r w:rsidRPr="006726CA">
              <w:rPr>
                <w:rFonts w:ascii="Times New Roman" w:hAnsi="宋体"/>
                <w:sz w:val="18"/>
                <w:szCs w:val="18"/>
              </w:rPr>
              <w:t>－</w:t>
            </w:r>
            <w:r w:rsidRPr="006726CA">
              <w:rPr>
                <w:rFonts w:ascii="Times New Roman"/>
                <w:sz w:val="18"/>
                <w:szCs w:val="18"/>
              </w:rPr>
              <w:t>1098m</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居住，</w:t>
            </w:r>
            <w:r w:rsidRPr="006726CA">
              <w:rPr>
                <w:rFonts w:ascii="Times New Roman"/>
                <w:sz w:val="18"/>
                <w:szCs w:val="18"/>
              </w:rPr>
              <w:t>17</w:t>
            </w:r>
            <w:r w:rsidRPr="006726CA">
              <w:rPr>
                <w:rFonts w:ascii="Times New Roman"/>
                <w:sz w:val="18"/>
                <w:szCs w:val="18"/>
              </w:rPr>
              <w:t>户</w:t>
            </w:r>
            <w:r w:rsidRPr="006726CA">
              <w:rPr>
                <w:rFonts w:ascii="Times New Roman"/>
                <w:sz w:val="18"/>
                <w:szCs w:val="18"/>
              </w:rPr>
              <w:t>50</w:t>
            </w:r>
            <w:r w:rsidRPr="006726CA">
              <w:rPr>
                <w:rFonts w:ascii="Times New Roman"/>
                <w:sz w:val="18"/>
                <w:szCs w:val="18"/>
              </w:rPr>
              <w:t>人</w:t>
            </w:r>
          </w:p>
        </w:tc>
        <w:tc>
          <w:tcPr>
            <w:tcW w:w="1578"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r>
      <w:tr w:rsidR="00467F2F" w:rsidRPr="006726CA" w:rsidTr="003A49A3">
        <w:trPr>
          <w:trHeight w:val="23"/>
          <w:jc w:val="center"/>
        </w:trPr>
        <w:tc>
          <w:tcPr>
            <w:tcW w:w="85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76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647"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1445"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径港</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SE1241</w:t>
            </w:r>
            <w:r w:rsidRPr="006726CA">
              <w:rPr>
                <w:rFonts w:ascii="Times New Roman" w:hAnsi="宋体"/>
                <w:sz w:val="18"/>
                <w:szCs w:val="18"/>
              </w:rPr>
              <w:t>－</w:t>
            </w:r>
            <w:r w:rsidRPr="006726CA">
              <w:rPr>
                <w:rFonts w:ascii="Times New Roman"/>
                <w:sz w:val="18"/>
                <w:szCs w:val="18"/>
              </w:rPr>
              <w:t>1340m</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居住，</w:t>
            </w:r>
            <w:r w:rsidRPr="006726CA">
              <w:rPr>
                <w:rFonts w:ascii="Times New Roman"/>
                <w:sz w:val="18"/>
                <w:szCs w:val="18"/>
              </w:rPr>
              <w:t>5</w:t>
            </w:r>
            <w:r w:rsidRPr="006726CA">
              <w:rPr>
                <w:rFonts w:ascii="Times New Roman"/>
                <w:sz w:val="18"/>
                <w:szCs w:val="18"/>
              </w:rPr>
              <w:t>户</w:t>
            </w:r>
            <w:r w:rsidRPr="006726CA">
              <w:rPr>
                <w:rFonts w:ascii="Times New Roman"/>
                <w:sz w:val="18"/>
                <w:szCs w:val="18"/>
              </w:rPr>
              <w:t>15</w:t>
            </w:r>
            <w:r w:rsidRPr="006726CA">
              <w:rPr>
                <w:rFonts w:ascii="Times New Roman"/>
                <w:sz w:val="18"/>
                <w:szCs w:val="18"/>
              </w:rPr>
              <w:t>人</w:t>
            </w:r>
          </w:p>
        </w:tc>
        <w:tc>
          <w:tcPr>
            <w:tcW w:w="1578"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r>
      <w:tr w:rsidR="00467F2F" w:rsidRPr="006726CA" w:rsidTr="003A49A3">
        <w:trPr>
          <w:trHeight w:val="23"/>
          <w:jc w:val="center"/>
        </w:trPr>
        <w:tc>
          <w:tcPr>
            <w:tcW w:w="85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76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647"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1445"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猪坡咀</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SE1625</w:t>
            </w:r>
            <w:r w:rsidRPr="006726CA">
              <w:rPr>
                <w:rFonts w:ascii="Times New Roman" w:hAnsi="宋体"/>
                <w:sz w:val="18"/>
                <w:szCs w:val="18"/>
              </w:rPr>
              <w:t>－</w:t>
            </w:r>
            <w:r w:rsidRPr="006726CA">
              <w:rPr>
                <w:rFonts w:ascii="Times New Roman"/>
                <w:sz w:val="18"/>
                <w:szCs w:val="18"/>
              </w:rPr>
              <w:t>1813m</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居住，</w:t>
            </w:r>
            <w:r w:rsidRPr="006726CA">
              <w:rPr>
                <w:rFonts w:ascii="Times New Roman"/>
                <w:sz w:val="18"/>
                <w:szCs w:val="18"/>
              </w:rPr>
              <w:t>9</w:t>
            </w:r>
            <w:r w:rsidRPr="006726CA">
              <w:rPr>
                <w:rFonts w:ascii="Times New Roman"/>
                <w:sz w:val="18"/>
                <w:szCs w:val="18"/>
              </w:rPr>
              <w:t>户</w:t>
            </w:r>
            <w:r w:rsidRPr="006726CA">
              <w:rPr>
                <w:rFonts w:ascii="Times New Roman"/>
                <w:sz w:val="18"/>
                <w:szCs w:val="18"/>
              </w:rPr>
              <w:t>25</w:t>
            </w:r>
            <w:r w:rsidRPr="006726CA">
              <w:rPr>
                <w:rFonts w:ascii="Times New Roman"/>
                <w:sz w:val="18"/>
                <w:szCs w:val="18"/>
              </w:rPr>
              <w:t>人</w:t>
            </w:r>
          </w:p>
        </w:tc>
        <w:tc>
          <w:tcPr>
            <w:tcW w:w="1578"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r>
      <w:tr w:rsidR="00467F2F" w:rsidRPr="006726CA" w:rsidTr="003A49A3">
        <w:trPr>
          <w:trHeight w:val="23"/>
          <w:jc w:val="center"/>
        </w:trPr>
        <w:tc>
          <w:tcPr>
            <w:tcW w:w="85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76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647"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1445"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万家大屋</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SE1584</w:t>
            </w:r>
            <w:r w:rsidRPr="006726CA">
              <w:rPr>
                <w:rFonts w:ascii="Times New Roman" w:hAnsi="宋体"/>
                <w:sz w:val="18"/>
                <w:szCs w:val="18"/>
              </w:rPr>
              <w:t>－</w:t>
            </w:r>
            <w:r w:rsidRPr="006726CA">
              <w:rPr>
                <w:rFonts w:ascii="Times New Roman"/>
                <w:sz w:val="18"/>
                <w:szCs w:val="18"/>
              </w:rPr>
              <w:t>1683m</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居住</w:t>
            </w:r>
            <w:r w:rsidRPr="006726CA">
              <w:rPr>
                <w:rFonts w:ascii="Times New Roman"/>
                <w:sz w:val="18"/>
                <w:szCs w:val="18"/>
              </w:rPr>
              <w:t>,13</w:t>
            </w:r>
            <w:r w:rsidRPr="006726CA">
              <w:rPr>
                <w:rFonts w:ascii="Times New Roman"/>
                <w:sz w:val="18"/>
                <w:szCs w:val="18"/>
              </w:rPr>
              <w:t>户</w:t>
            </w:r>
            <w:r w:rsidRPr="006726CA">
              <w:rPr>
                <w:rFonts w:ascii="Times New Roman"/>
                <w:sz w:val="18"/>
                <w:szCs w:val="18"/>
              </w:rPr>
              <w:t>40</w:t>
            </w:r>
            <w:r w:rsidRPr="006726CA">
              <w:rPr>
                <w:rFonts w:ascii="Times New Roman"/>
                <w:sz w:val="18"/>
                <w:szCs w:val="18"/>
              </w:rPr>
              <w:t>人</w:t>
            </w:r>
          </w:p>
        </w:tc>
        <w:tc>
          <w:tcPr>
            <w:tcW w:w="1578"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r>
      <w:tr w:rsidR="00467F2F" w:rsidRPr="006726CA" w:rsidTr="003A49A3">
        <w:trPr>
          <w:trHeight w:val="23"/>
          <w:jc w:val="center"/>
        </w:trPr>
        <w:tc>
          <w:tcPr>
            <w:tcW w:w="85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76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647"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1445"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雷打山</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S1737</w:t>
            </w:r>
            <w:r w:rsidRPr="006726CA">
              <w:rPr>
                <w:rFonts w:ascii="Times New Roman" w:hAnsi="宋体"/>
                <w:sz w:val="18"/>
                <w:szCs w:val="18"/>
              </w:rPr>
              <w:t>－</w:t>
            </w:r>
            <w:r w:rsidRPr="006726CA">
              <w:rPr>
                <w:rFonts w:ascii="Times New Roman"/>
                <w:sz w:val="18"/>
                <w:szCs w:val="18"/>
              </w:rPr>
              <w:t>2077m</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居住，</w:t>
            </w:r>
            <w:r w:rsidRPr="006726CA">
              <w:rPr>
                <w:rFonts w:ascii="Times New Roman"/>
                <w:sz w:val="18"/>
                <w:szCs w:val="18"/>
              </w:rPr>
              <w:t>16</w:t>
            </w:r>
            <w:r w:rsidRPr="006726CA">
              <w:rPr>
                <w:rFonts w:ascii="Times New Roman"/>
                <w:sz w:val="18"/>
                <w:szCs w:val="18"/>
              </w:rPr>
              <w:t>户</w:t>
            </w:r>
            <w:r w:rsidRPr="006726CA">
              <w:rPr>
                <w:rFonts w:ascii="Times New Roman"/>
                <w:sz w:val="18"/>
                <w:szCs w:val="18"/>
              </w:rPr>
              <w:t>50</w:t>
            </w:r>
            <w:r w:rsidRPr="006726CA">
              <w:rPr>
                <w:rFonts w:ascii="Times New Roman"/>
                <w:sz w:val="18"/>
                <w:szCs w:val="18"/>
              </w:rPr>
              <w:t>人</w:t>
            </w:r>
          </w:p>
        </w:tc>
        <w:tc>
          <w:tcPr>
            <w:tcW w:w="1578"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r>
      <w:tr w:rsidR="00467F2F" w:rsidRPr="006726CA" w:rsidTr="003A49A3">
        <w:trPr>
          <w:trHeight w:val="23"/>
          <w:jc w:val="center"/>
        </w:trPr>
        <w:tc>
          <w:tcPr>
            <w:tcW w:w="85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76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647"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1445"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向家咀</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S1899</w:t>
            </w:r>
            <w:r w:rsidRPr="006726CA">
              <w:rPr>
                <w:rFonts w:ascii="Times New Roman" w:hAnsi="宋体"/>
                <w:sz w:val="18"/>
                <w:szCs w:val="18"/>
              </w:rPr>
              <w:t>－</w:t>
            </w:r>
            <w:r w:rsidRPr="006726CA">
              <w:rPr>
                <w:rFonts w:ascii="Times New Roman"/>
                <w:sz w:val="18"/>
                <w:szCs w:val="18"/>
              </w:rPr>
              <w:t>2219m</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居住，</w:t>
            </w:r>
            <w:r w:rsidRPr="006726CA">
              <w:rPr>
                <w:rFonts w:ascii="Times New Roman"/>
                <w:sz w:val="18"/>
                <w:szCs w:val="18"/>
              </w:rPr>
              <w:t>9</w:t>
            </w:r>
            <w:r w:rsidRPr="006726CA">
              <w:rPr>
                <w:rFonts w:ascii="Times New Roman"/>
                <w:sz w:val="18"/>
                <w:szCs w:val="18"/>
              </w:rPr>
              <w:t>户</w:t>
            </w:r>
            <w:r w:rsidRPr="006726CA">
              <w:rPr>
                <w:rFonts w:ascii="Times New Roman"/>
                <w:sz w:val="18"/>
                <w:szCs w:val="18"/>
              </w:rPr>
              <w:t>36</w:t>
            </w:r>
            <w:r w:rsidRPr="006726CA">
              <w:rPr>
                <w:rFonts w:ascii="Times New Roman"/>
                <w:sz w:val="18"/>
                <w:szCs w:val="18"/>
              </w:rPr>
              <w:t>人</w:t>
            </w:r>
          </w:p>
        </w:tc>
        <w:tc>
          <w:tcPr>
            <w:tcW w:w="1578"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r>
      <w:tr w:rsidR="00467F2F" w:rsidRPr="006726CA" w:rsidTr="003A49A3">
        <w:trPr>
          <w:trHeight w:val="23"/>
          <w:jc w:val="center"/>
        </w:trPr>
        <w:tc>
          <w:tcPr>
            <w:tcW w:w="85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76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647"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1445"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何家</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SW311</w:t>
            </w:r>
            <w:r w:rsidRPr="006726CA">
              <w:rPr>
                <w:rFonts w:ascii="Times New Roman" w:hAnsi="宋体"/>
                <w:sz w:val="18"/>
                <w:szCs w:val="18"/>
              </w:rPr>
              <w:t>－</w:t>
            </w:r>
            <w:r w:rsidRPr="006726CA">
              <w:rPr>
                <w:rFonts w:ascii="Times New Roman"/>
                <w:sz w:val="18"/>
                <w:szCs w:val="18"/>
              </w:rPr>
              <w:t>949m</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居住，</w:t>
            </w:r>
            <w:r w:rsidRPr="006726CA">
              <w:rPr>
                <w:rFonts w:ascii="Times New Roman"/>
                <w:sz w:val="18"/>
                <w:szCs w:val="18"/>
              </w:rPr>
              <w:t>11</w:t>
            </w:r>
            <w:r w:rsidRPr="006726CA">
              <w:rPr>
                <w:rFonts w:ascii="Times New Roman"/>
                <w:sz w:val="18"/>
                <w:szCs w:val="18"/>
              </w:rPr>
              <w:t>户</w:t>
            </w:r>
            <w:r w:rsidRPr="006726CA">
              <w:rPr>
                <w:rFonts w:ascii="Times New Roman"/>
                <w:sz w:val="18"/>
                <w:szCs w:val="18"/>
              </w:rPr>
              <w:t>30</w:t>
            </w:r>
            <w:r w:rsidRPr="006726CA">
              <w:rPr>
                <w:rFonts w:ascii="Times New Roman"/>
                <w:sz w:val="18"/>
                <w:szCs w:val="18"/>
              </w:rPr>
              <w:t>人</w:t>
            </w:r>
          </w:p>
        </w:tc>
        <w:tc>
          <w:tcPr>
            <w:tcW w:w="1578"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r>
      <w:tr w:rsidR="00467F2F" w:rsidRPr="006726CA" w:rsidTr="003A49A3">
        <w:trPr>
          <w:trHeight w:val="23"/>
          <w:jc w:val="center"/>
        </w:trPr>
        <w:tc>
          <w:tcPr>
            <w:tcW w:w="85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76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647"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1445"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胡家陇</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SW536</w:t>
            </w:r>
            <w:r w:rsidRPr="006726CA">
              <w:rPr>
                <w:rFonts w:ascii="Times New Roman" w:hAnsi="宋体"/>
                <w:sz w:val="18"/>
                <w:szCs w:val="18"/>
              </w:rPr>
              <w:t>－</w:t>
            </w:r>
            <w:r w:rsidRPr="006726CA">
              <w:rPr>
                <w:rFonts w:ascii="Times New Roman"/>
                <w:sz w:val="18"/>
                <w:szCs w:val="18"/>
              </w:rPr>
              <w:t>1059m</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居住，</w:t>
            </w:r>
            <w:r w:rsidRPr="006726CA">
              <w:rPr>
                <w:rFonts w:ascii="Times New Roman"/>
                <w:sz w:val="18"/>
                <w:szCs w:val="18"/>
              </w:rPr>
              <w:t>40</w:t>
            </w:r>
            <w:r w:rsidRPr="006726CA">
              <w:rPr>
                <w:rFonts w:ascii="Times New Roman"/>
                <w:sz w:val="18"/>
                <w:szCs w:val="18"/>
              </w:rPr>
              <w:t>户</w:t>
            </w:r>
            <w:r w:rsidRPr="006726CA">
              <w:rPr>
                <w:rFonts w:ascii="Times New Roman"/>
                <w:sz w:val="18"/>
                <w:szCs w:val="18"/>
              </w:rPr>
              <w:t>120</w:t>
            </w:r>
            <w:r w:rsidRPr="006726CA">
              <w:rPr>
                <w:rFonts w:ascii="Times New Roman"/>
                <w:sz w:val="18"/>
                <w:szCs w:val="18"/>
              </w:rPr>
              <w:t>人</w:t>
            </w:r>
          </w:p>
        </w:tc>
        <w:tc>
          <w:tcPr>
            <w:tcW w:w="1578"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r>
      <w:tr w:rsidR="00467F2F" w:rsidRPr="006726CA" w:rsidTr="003A49A3">
        <w:trPr>
          <w:trHeight w:val="23"/>
          <w:jc w:val="center"/>
        </w:trPr>
        <w:tc>
          <w:tcPr>
            <w:tcW w:w="85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76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647"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1445"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新港村</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SW1376</w:t>
            </w:r>
            <w:r w:rsidRPr="006726CA">
              <w:rPr>
                <w:rFonts w:ascii="Times New Roman" w:hAnsi="宋体"/>
                <w:sz w:val="18"/>
                <w:szCs w:val="18"/>
              </w:rPr>
              <w:t>－</w:t>
            </w:r>
            <w:r w:rsidRPr="006726CA">
              <w:rPr>
                <w:rFonts w:ascii="Times New Roman"/>
                <w:sz w:val="18"/>
                <w:szCs w:val="18"/>
              </w:rPr>
              <w:t>2500m</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居住，</w:t>
            </w:r>
            <w:r w:rsidRPr="006726CA">
              <w:rPr>
                <w:rFonts w:ascii="Times New Roman"/>
                <w:sz w:val="18"/>
                <w:szCs w:val="18"/>
              </w:rPr>
              <w:t>75</w:t>
            </w:r>
            <w:r w:rsidRPr="006726CA">
              <w:rPr>
                <w:rFonts w:ascii="Times New Roman"/>
                <w:sz w:val="18"/>
                <w:szCs w:val="18"/>
              </w:rPr>
              <w:t>户</w:t>
            </w:r>
            <w:r w:rsidRPr="006726CA">
              <w:rPr>
                <w:rFonts w:ascii="Times New Roman"/>
                <w:sz w:val="18"/>
                <w:szCs w:val="18"/>
              </w:rPr>
              <w:t>300</w:t>
            </w:r>
            <w:r w:rsidRPr="006726CA">
              <w:rPr>
                <w:rFonts w:ascii="Times New Roman"/>
                <w:sz w:val="18"/>
                <w:szCs w:val="18"/>
              </w:rPr>
              <w:t>人</w:t>
            </w:r>
          </w:p>
        </w:tc>
        <w:tc>
          <w:tcPr>
            <w:tcW w:w="1578"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r>
      <w:tr w:rsidR="00467F2F" w:rsidRPr="006726CA" w:rsidTr="003A49A3">
        <w:trPr>
          <w:jc w:val="center"/>
        </w:trPr>
        <w:tc>
          <w:tcPr>
            <w:tcW w:w="853" w:type="dxa"/>
            <w:vMerge w:val="restart"/>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地表水环境</w:t>
            </w:r>
          </w:p>
        </w:tc>
        <w:tc>
          <w:tcPr>
            <w:tcW w:w="1410" w:type="dxa"/>
            <w:gridSpan w:val="2"/>
            <w:vMerge w:val="restart"/>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地表水</w:t>
            </w:r>
          </w:p>
        </w:tc>
        <w:tc>
          <w:tcPr>
            <w:tcW w:w="1445" w:type="dxa"/>
            <w:tcMar>
              <w:left w:w="17" w:type="dxa"/>
              <w:right w:w="17" w:type="dxa"/>
            </w:tcMar>
          </w:tcPr>
          <w:p w:rsidR="00467F2F" w:rsidRPr="006726CA" w:rsidRDefault="00467F2F" w:rsidP="003A49A3">
            <w:pPr>
              <w:pStyle w:val="TableParagraph"/>
              <w:snapToGrid w:val="0"/>
              <w:spacing w:line="320" w:lineRule="exact"/>
              <w:jc w:val="center"/>
              <w:rPr>
                <w:rFonts w:ascii="Times New Roman"/>
                <w:sz w:val="18"/>
                <w:szCs w:val="18"/>
              </w:rPr>
            </w:pPr>
            <w:r w:rsidRPr="006726CA">
              <w:rPr>
                <w:rFonts w:ascii="Times New Roman"/>
                <w:sz w:val="18"/>
                <w:szCs w:val="18"/>
              </w:rPr>
              <w:t>长江</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W517m</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大河、渔业用水</w:t>
            </w:r>
          </w:p>
        </w:tc>
        <w:tc>
          <w:tcPr>
            <w:tcW w:w="1578" w:type="dxa"/>
            <w:vMerge w:val="restart"/>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GB3838-2002</w:t>
            </w:r>
          </w:p>
          <w:p w:rsidR="00467F2F" w:rsidRPr="006726CA" w:rsidRDefault="00467F2F" w:rsidP="003A49A3">
            <w:pPr>
              <w:snapToGrid w:val="0"/>
              <w:spacing w:line="320" w:lineRule="exact"/>
              <w:jc w:val="center"/>
              <w:rPr>
                <w:rFonts w:ascii="Times New Roman"/>
                <w:sz w:val="18"/>
                <w:szCs w:val="18"/>
              </w:rPr>
            </w:pPr>
            <w:r w:rsidRPr="006726CA">
              <w:rPr>
                <w:rFonts w:hAnsi="宋体" w:cs="宋体" w:hint="eastAsia"/>
                <w:sz w:val="18"/>
                <w:szCs w:val="18"/>
              </w:rPr>
              <w:t>Ⅲ</w:t>
            </w:r>
            <w:r w:rsidRPr="006726CA">
              <w:rPr>
                <w:rFonts w:ascii="Times New Roman"/>
                <w:sz w:val="18"/>
                <w:szCs w:val="18"/>
              </w:rPr>
              <w:t>类</w:t>
            </w:r>
          </w:p>
          <w:p w:rsidR="00467F2F" w:rsidRPr="006726CA" w:rsidRDefault="00467F2F" w:rsidP="003A49A3">
            <w:pPr>
              <w:snapToGrid w:val="0"/>
              <w:spacing w:line="320" w:lineRule="exact"/>
              <w:jc w:val="center"/>
              <w:rPr>
                <w:rFonts w:ascii="Times New Roman"/>
                <w:sz w:val="18"/>
                <w:szCs w:val="18"/>
              </w:rPr>
            </w:pPr>
          </w:p>
        </w:tc>
      </w:tr>
      <w:tr w:rsidR="00467F2F" w:rsidRPr="006726CA" w:rsidTr="003A49A3">
        <w:trPr>
          <w:trHeight w:val="23"/>
          <w:jc w:val="center"/>
        </w:trPr>
        <w:tc>
          <w:tcPr>
            <w:tcW w:w="85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1410" w:type="dxa"/>
            <w:gridSpan w:val="2"/>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1445" w:type="dxa"/>
            <w:tcMar>
              <w:left w:w="17" w:type="dxa"/>
              <w:right w:w="17" w:type="dxa"/>
            </w:tcMar>
          </w:tcPr>
          <w:p w:rsidR="00467F2F" w:rsidRPr="006726CA" w:rsidRDefault="00467F2F" w:rsidP="003A49A3">
            <w:pPr>
              <w:pStyle w:val="TableParagraph"/>
              <w:snapToGrid w:val="0"/>
              <w:spacing w:line="320" w:lineRule="exact"/>
              <w:jc w:val="center"/>
              <w:rPr>
                <w:rFonts w:ascii="Times New Roman"/>
                <w:sz w:val="18"/>
                <w:szCs w:val="18"/>
              </w:rPr>
            </w:pPr>
            <w:r w:rsidRPr="006726CA">
              <w:rPr>
                <w:rFonts w:ascii="Times New Roman"/>
                <w:sz w:val="18"/>
                <w:szCs w:val="18"/>
              </w:rPr>
              <w:t>洋溪湖</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E1692m</w:t>
            </w:r>
          </w:p>
        </w:tc>
        <w:tc>
          <w:tcPr>
            <w:tcW w:w="1933" w:type="dxa"/>
            <w:vMerge w:val="restart"/>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小湖、渔业用水</w:t>
            </w:r>
          </w:p>
        </w:tc>
        <w:tc>
          <w:tcPr>
            <w:tcW w:w="1578"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r>
      <w:tr w:rsidR="00467F2F" w:rsidRPr="006726CA" w:rsidTr="003A49A3">
        <w:trPr>
          <w:trHeight w:val="23"/>
          <w:jc w:val="center"/>
        </w:trPr>
        <w:tc>
          <w:tcPr>
            <w:tcW w:w="85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1410" w:type="dxa"/>
            <w:gridSpan w:val="2"/>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1445" w:type="dxa"/>
            <w:tcMar>
              <w:left w:w="17" w:type="dxa"/>
              <w:right w:w="17" w:type="dxa"/>
            </w:tcMar>
            <w:vAlign w:val="center"/>
          </w:tcPr>
          <w:p w:rsidR="00467F2F" w:rsidRPr="006726CA" w:rsidRDefault="00467F2F" w:rsidP="003A49A3">
            <w:pPr>
              <w:pStyle w:val="TableParagraph"/>
              <w:snapToGrid w:val="0"/>
              <w:spacing w:line="320" w:lineRule="exact"/>
              <w:jc w:val="center"/>
              <w:rPr>
                <w:rFonts w:ascii="Times New Roman"/>
                <w:sz w:val="18"/>
                <w:szCs w:val="18"/>
              </w:rPr>
            </w:pPr>
            <w:r w:rsidRPr="006726CA">
              <w:rPr>
                <w:rFonts w:ascii="Times New Roman"/>
                <w:sz w:val="18"/>
                <w:szCs w:val="18"/>
                <w:lang w:eastAsia="zh-CN"/>
              </w:rPr>
              <w:t>泾港</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S400m</w:t>
            </w:r>
          </w:p>
        </w:tc>
        <w:tc>
          <w:tcPr>
            <w:tcW w:w="193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1578"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r>
      <w:tr w:rsidR="00467F2F" w:rsidRPr="006726CA" w:rsidTr="003A49A3">
        <w:trPr>
          <w:trHeight w:val="23"/>
          <w:jc w:val="center"/>
        </w:trPr>
        <w:tc>
          <w:tcPr>
            <w:tcW w:w="85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1410" w:type="dxa"/>
            <w:gridSpan w:val="2"/>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1445" w:type="dxa"/>
            <w:tcMar>
              <w:left w:w="17" w:type="dxa"/>
              <w:right w:w="17" w:type="dxa"/>
            </w:tcMar>
            <w:vAlign w:val="center"/>
          </w:tcPr>
          <w:p w:rsidR="00467F2F" w:rsidRPr="006726CA" w:rsidRDefault="00467F2F" w:rsidP="003A49A3">
            <w:pPr>
              <w:pStyle w:val="TableParagraph"/>
              <w:snapToGrid w:val="0"/>
              <w:spacing w:line="320" w:lineRule="exact"/>
              <w:jc w:val="center"/>
              <w:rPr>
                <w:rFonts w:ascii="Times New Roman"/>
                <w:sz w:val="18"/>
                <w:szCs w:val="18"/>
                <w:lang w:eastAsia="zh-CN"/>
              </w:rPr>
            </w:pPr>
            <w:r w:rsidRPr="006726CA">
              <w:rPr>
                <w:rFonts w:ascii="Times New Roman"/>
                <w:sz w:val="18"/>
                <w:szCs w:val="18"/>
              </w:rPr>
              <w:t>园区</w:t>
            </w:r>
            <w:r w:rsidRPr="006726CA">
              <w:rPr>
                <w:rFonts w:ascii="Times New Roman"/>
                <w:sz w:val="18"/>
                <w:szCs w:val="18"/>
                <w:lang w:eastAsia="zh-CN"/>
              </w:rPr>
              <w:t>污水厂</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N1875m</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近期</w:t>
            </w:r>
            <w:r w:rsidRPr="006726CA">
              <w:rPr>
                <w:rFonts w:ascii="Times New Roman"/>
                <w:sz w:val="18"/>
                <w:szCs w:val="18"/>
              </w:rPr>
              <w:t>2</w:t>
            </w:r>
            <w:r w:rsidRPr="006726CA">
              <w:rPr>
                <w:rFonts w:ascii="Times New Roman"/>
                <w:sz w:val="18"/>
                <w:szCs w:val="18"/>
              </w:rPr>
              <w:t>万</w:t>
            </w:r>
            <w:r w:rsidRPr="006726CA">
              <w:rPr>
                <w:rFonts w:ascii="Times New Roman"/>
                <w:sz w:val="18"/>
                <w:szCs w:val="18"/>
              </w:rPr>
              <w:t>tm</w:t>
            </w:r>
            <w:r w:rsidRPr="006726CA">
              <w:rPr>
                <w:rFonts w:ascii="Times New Roman"/>
                <w:sz w:val="18"/>
                <w:szCs w:val="18"/>
                <w:vertAlign w:val="superscript"/>
              </w:rPr>
              <w:t>3</w:t>
            </w:r>
            <w:r w:rsidRPr="006726CA">
              <w:rPr>
                <w:rFonts w:ascii="Times New Roman"/>
                <w:sz w:val="18"/>
                <w:szCs w:val="18"/>
              </w:rPr>
              <w:t>/d</w:t>
            </w:r>
          </w:p>
        </w:tc>
        <w:tc>
          <w:tcPr>
            <w:tcW w:w="157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园区污水厂进水标准</w:t>
            </w:r>
          </w:p>
        </w:tc>
      </w:tr>
      <w:tr w:rsidR="00467F2F" w:rsidRPr="006726CA" w:rsidTr="003A49A3">
        <w:trPr>
          <w:trHeight w:val="23"/>
          <w:jc w:val="center"/>
        </w:trPr>
        <w:tc>
          <w:tcPr>
            <w:tcW w:w="85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地下水</w:t>
            </w:r>
          </w:p>
        </w:tc>
        <w:tc>
          <w:tcPr>
            <w:tcW w:w="2855" w:type="dxa"/>
            <w:gridSpan w:val="3"/>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井水</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周边</w:t>
            </w:r>
            <w:r w:rsidRPr="006726CA">
              <w:rPr>
                <w:rFonts w:ascii="Times New Roman"/>
                <w:sz w:val="18"/>
                <w:szCs w:val="18"/>
              </w:rPr>
              <w:t>2km</w:t>
            </w:r>
            <w:r w:rsidRPr="006726CA">
              <w:rPr>
                <w:rFonts w:ascii="Times New Roman"/>
                <w:sz w:val="18"/>
                <w:szCs w:val="18"/>
              </w:rPr>
              <w:t>范围内</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区域已通自来水，周边居民生活用水主要来源自来水（极少数居民通过地下水井辅助用水）</w:t>
            </w:r>
          </w:p>
        </w:tc>
        <w:tc>
          <w:tcPr>
            <w:tcW w:w="157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GB/T14848-</w:t>
            </w:r>
          </w:p>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 xml:space="preserve">1993 </w:t>
            </w:r>
            <w:r w:rsidRPr="006726CA">
              <w:rPr>
                <w:rFonts w:hAnsi="宋体" w:cs="宋体" w:hint="eastAsia"/>
                <w:sz w:val="18"/>
                <w:szCs w:val="18"/>
              </w:rPr>
              <w:t>Ⅲ</w:t>
            </w:r>
            <w:r w:rsidRPr="006726CA">
              <w:rPr>
                <w:rFonts w:ascii="Times New Roman"/>
                <w:sz w:val="18"/>
                <w:szCs w:val="18"/>
              </w:rPr>
              <w:t>类</w:t>
            </w:r>
          </w:p>
        </w:tc>
      </w:tr>
      <w:tr w:rsidR="00467F2F" w:rsidRPr="006726CA" w:rsidTr="003A49A3">
        <w:trPr>
          <w:trHeight w:val="23"/>
          <w:jc w:val="center"/>
        </w:trPr>
        <w:tc>
          <w:tcPr>
            <w:tcW w:w="853" w:type="dxa"/>
            <w:vMerge w:val="restart"/>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生态</w:t>
            </w:r>
          </w:p>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环境</w:t>
            </w:r>
          </w:p>
        </w:tc>
        <w:tc>
          <w:tcPr>
            <w:tcW w:w="2855" w:type="dxa"/>
            <w:gridSpan w:val="3"/>
            <w:tcMar>
              <w:left w:w="17" w:type="dxa"/>
              <w:right w:w="17" w:type="dxa"/>
            </w:tcMar>
          </w:tcPr>
          <w:p w:rsidR="00467F2F" w:rsidRPr="006726CA" w:rsidRDefault="00467F2F" w:rsidP="003A49A3">
            <w:pPr>
              <w:pStyle w:val="TableParagraph"/>
              <w:snapToGrid w:val="0"/>
              <w:spacing w:line="320" w:lineRule="exact"/>
              <w:jc w:val="center"/>
              <w:rPr>
                <w:rFonts w:ascii="Times New Roman"/>
                <w:sz w:val="18"/>
                <w:szCs w:val="18"/>
              </w:rPr>
            </w:pPr>
            <w:r w:rsidRPr="006726CA">
              <w:rPr>
                <w:rFonts w:ascii="Times New Roman"/>
                <w:sz w:val="18"/>
                <w:szCs w:val="18"/>
              </w:rPr>
              <w:t>农田、菜地</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周边</w:t>
            </w:r>
            <w:r w:rsidRPr="006726CA">
              <w:rPr>
                <w:rFonts w:ascii="Times New Roman"/>
                <w:sz w:val="18"/>
                <w:szCs w:val="18"/>
              </w:rPr>
              <w:t>1km</w:t>
            </w:r>
            <w:r w:rsidRPr="006726CA">
              <w:rPr>
                <w:rFonts w:ascii="Times New Roman"/>
                <w:sz w:val="18"/>
                <w:szCs w:val="18"/>
              </w:rPr>
              <w:t>范围内</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w:t>
            </w:r>
          </w:p>
        </w:tc>
        <w:tc>
          <w:tcPr>
            <w:tcW w:w="157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r>
      <w:tr w:rsidR="00467F2F" w:rsidRPr="006726CA" w:rsidTr="003A49A3">
        <w:trPr>
          <w:trHeight w:val="23"/>
          <w:jc w:val="center"/>
        </w:trPr>
        <w:tc>
          <w:tcPr>
            <w:tcW w:w="85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2855" w:type="dxa"/>
            <w:gridSpan w:val="3"/>
            <w:tcMar>
              <w:left w:w="17" w:type="dxa"/>
              <w:right w:w="17" w:type="dxa"/>
            </w:tcMar>
          </w:tcPr>
          <w:p w:rsidR="00467F2F" w:rsidRPr="006726CA" w:rsidRDefault="00467F2F" w:rsidP="003A49A3">
            <w:pPr>
              <w:pStyle w:val="TableParagraph"/>
              <w:snapToGrid w:val="0"/>
              <w:spacing w:line="320" w:lineRule="exact"/>
              <w:jc w:val="center"/>
              <w:rPr>
                <w:rFonts w:ascii="Times New Roman"/>
                <w:sz w:val="18"/>
                <w:szCs w:val="18"/>
              </w:rPr>
            </w:pPr>
            <w:r w:rsidRPr="006726CA">
              <w:rPr>
                <w:rFonts w:ascii="Times New Roman"/>
                <w:sz w:val="18"/>
                <w:szCs w:val="18"/>
              </w:rPr>
              <w:t>洋溪湖湿地</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E1700m</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生态湿地</w:t>
            </w:r>
          </w:p>
        </w:tc>
        <w:tc>
          <w:tcPr>
            <w:tcW w:w="157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r>
      <w:tr w:rsidR="00467F2F" w:rsidRPr="006726CA" w:rsidTr="003A49A3">
        <w:trPr>
          <w:trHeight w:val="23"/>
          <w:jc w:val="center"/>
        </w:trPr>
        <w:tc>
          <w:tcPr>
            <w:tcW w:w="853" w:type="dxa"/>
            <w:vMerge/>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2855" w:type="dxa"/>
            <w:gridSpan w:val="3"/>
            <w:tcMar>
              <w:left w:w="17" w:type="dxa"/>
              <w:right w:w="17" w:type="dxa"/>
            </w:tcMar>
          </w:tcPr>
          <w:p w:rsidR="00467F2F" w:rsidRPr="006726CA" w:rsidRDefault="00467F2F" w:rsidP="003A49A3">
            <w:pPr>
              <w:pStyle w:val="TableParagraph"/>
              <w:snapToGrid w:val="0"/>
              <w:spacing w:line="320" w:lineRule="exact"/>
              <w:jc w:val="center"/>
              <w:rPr>
                <w:rFonts w:ascii="Times New Roman"/>
                <w:sz w:val="18"/>
                <w:szCs w:val="18"/>
              </w:rPr>
            </w:pPr>
            <w:r w:rsidRPr="006726CA">
              <w:rPr>
                <w:rFonts w:ascii="Times New Roman"/>
                <w:sz w:val="18"/>
                <w:szCs w:val="18"/>
              </w:rPr>
              <w:t>园区绿化植被</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周边</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c>
          <w:tcPr>
            <w:tcW w:w="157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r>
      <w:tr w:rsidR="00467F2F" w:rsidRPr="006726CA" w:rsidTr="003A49A3">
        <w:trPr>
          <w:trHeight w:val="23"/>
          <w:jc w:val="center"/>
        </w:trPr>
        <w:tc>
          <w:tcPr>
            <w:tcW w:w="853" w:type="dxa"/>
            <w:tcMar>
              <w:left w:w="17" w:type="dxa"/>
              <w:right w:w="17" w:type="dxa"/>
            </w:tcMar>
            <w:vAlign w:val="center"/>
          </w:tcPr>
          <w:p w:rsidR="00467F2F" w:rsidRPr="006726CA" w:rsidRDefault="00467F2F" w:rsidP="003A49A3">
            <w:pPr>
              <w:pStyle w:val="TableParagraph"/>
              <w:snapToGrid w:val="0"/>
              <w:spacing w:line="320" w:lineRule="exact"/>
              <w:jc w:val="center"/>
              <w:rPr>
                <w:rFonts w:ascii="Times New Roman"/>
                <w:sz w:val="18"/>
                <w:szCs w:val="18"/>
              </w:rPr>
            </w:pPr>
            <w:r w:rsidRPr="006726CA">
              <w:rPr>
                <w:rFonts w:ascii="Times New Roman"/>
                <w:sz w:val="18"/>
                <w:szCs w:val="18"/>
              </w:rPr>
              <w:t>文物重点保护区</w:t>
            </w:r>
          </w:p>
        </w:tc>
        <w:tc>
          <w:tcPr>
            <w:tcW w:w="2855" w:type="dxa"/>
            <w:gridSpan w:val="3"/>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临湘塔</w:t>
            </w:r>
          </w:p>
        </w:tc>
        <w:tc>
          <w:tcPr>
            <w:tcW w:w="173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NW934m</w:t>
            </w:r>
          </w:p>
        </w:tc>
        <w:tc>
          <w:tcPr>
            <w:tcW w:w="1933"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r w:rsidRPr="006726CA">
              <w:rPr>
                <w:rFonts w:ascii="Times New Roman"/>
                <w:sz w:val="18"/>
                <w:szCs w:val="18"/>
              </w:rPr>
              <w:t>省级文物</w:t>
            </w:r>
          </w:p>
        </w:tc>
        <w:tc>
          <w:tcPr>
            <w:tcW w:w="1578" w:type="dxa"/>
            <w:tcMar>
              <w:left w:w="17" w:type="dxa"/>
              <w:right w:w="17" w:type="dxa"/>
            </w:tcMar>
            <w:vAlign w:val="center"/>
          </w:tcPr>
          <w:p w:rsidR="00467F2F" w:rsidRPr="006726CA" w:rsidRDefault="00467F2F" w:rsidP="003A49A3">
            <w:pPr>
              <w:snapToGrid w:val="0"/>
              <w:spacing w:line="320" w:lineRule="exact"/>
              <w:jc w:val="center"/>
              <w:rPr>
                <w:rFonts w:ascii="Times New Roman"/>
                <w:sz w:val="18"/>
                <w:szCs w:val="18"/>
              </w:rPr>
            </w:pPr>
          </w:p>
        </w:tc>
      </w:tr>
    </w:tbl>
    <w:p w:rsidR="00467F2F" w:rsidRPr="006726CA" w:rsidRDefault="00467F2F" w:rsidP="00467F2F">
      <w:pPr>
        <w:spacing w:line="480" w:lineRule="exact"/>
        <w:outlineLvl w:val="1"/>
        <w:rPr>
          <w:rFonts w:ascii="Times New Roman"/>
          <w:b/>
        </w:rPr>
      </w:pPr>
      <w:r w:rsidRPr="006726CA">
        <w:rPr>
          <w:rFonts w:ascii="Times New Roman" w:hint="eastAsia"/>
          <w:b/>
        </w:rPr>
        <w:t>7.3</w:t>
      </w:r>
      <w:r w:rsidRPr="006726CA">
        <w:rPr>
          <w:rFonts w:ascii="Times New Roman" w:hint="eastAsia"/>
          <w:b/>
        </w:rPr>
        <w:t>源项分析</w:t>
      </w:r>
    </w:p>
    <w:p w:rsidR="00467F2F" w:rsidRPr="006726CA" w:rsidRDefault="00467F2F" w:rsidP="00467F2F">
      <w:pPr>
        <w:spacing w:line="480" w:lineRule="exact"/>
        <w:outlineLvl w:val="2"/>
        <w:rPr>
          <w:rFonts w:ascii="Times New Roman"/>
          <w:b/>
          <w:bCs/>
        </w:rPr>
      </w:pPr>
      <w:r w:rsidRPr="006726CA">
        <w:rPr>
          <w:rFonts w:ascii="Times New Roman" w:hint="eastAsia"/>
          <w:b/>
          <w:bCs/>
        </w:rPr>
        <w:t>7.3.1</w:t>
      </w:r>
      <w:r w:rsidRPr="006726CA">
        <w:rPr>
          <w:rFonts w:ascii="Times New Roman" w:hint="eastAsia"/>
          <w:b/>
          <w:bCs/>
        </w:rPr>
        <w:t>最大可信事故的确定及源项</w:t>
      </w:r>
    </w:p>
    <w:p w:rsidR="00467F2F" w:rsidRPr="006726CA" w:rsidRDefault="00467F2F" w:rsidP="00467F2F">
      <w:pPr>
        <w:spacing w:line="480" w:lineRule="exact"/>
        <w:ind w:firstLineChars="200" w:firstLine="480"/>
        <w:rPr>
          <w:rFonts w:ascii="Times New Roman"/>
          <w:szCs w:val="24"/>
        </w:rPr>
      </w:pPr>
      <w:r w:rsidRPr="006726CA">
        <w:rPr>
          <w:rFonts w:ascii="Times New Roman"/>
          <w:szCs w:val="24"/>
        </w:rPr>
        <w:t>潜在的危险事故有可能是重大事故，但有些事故并不一定对环境产生严重的影响。如一些机械伤害事故、坠落或遭物体打击事故、触电伤害事故等，有可能造成人员伤害、财产损失而成为重大事故，这些事故对环境的污染与破坏是较小的。对环境风险分析来讲，更关心的是火灾、爆炸、中毒的危险。交通事故至使化学品泄漏造成的环境污染主要与道路交通运输风险相关，本处环境风险分析主要考虑项目厂区内的火灾、爆炸、泄漏所引起的环境风险。</w:t>
      </w:r>
    </w:p>
    <w:p w:rsidR="00467F2F" w:rsidRPr="006726CA" w:rsidRDefault="00467F2F" w:rsidP="00467F2F">
      <w:pPr>
        <w:spacing w:line="480" w:lineRule="exact"/>
        <w:ind w:firstLineChars="200" w:firstLine="480"/>
        <w:rPr>
          <w:rFonts w:ascii="Times New Roman"/>
          <w:szCs w:val="24"/>
        </w:rPr>
      </w:pPr>
      <w:r w:rsidRPr="006726CA">
        <w:rPr>
          <w:rFonts w:ascii="Times New Roman"/>
          <w:szCs w:val="24"/>
        </w:rPr>
        <w:t>根据以上分析，结合本项目生产所涉及物料、生产工艺特点，项目最大可信</w:t>
      </w:r>
      <w:r w:rsidRPr="006726CA">
        <w:rPr>
          <w:rFonts w:ascii="Times New Roman"/>
          <w:szCs w:val="24"/>
        </w:rPr>
        <w:lastRenderedPageBreak/>
        <w:t>事故及类型设定为保险粉爆炸造成、硫磺燃烧的空气污染、火灾等危害。</w:t>
      </w:r>
    </w:p>
    <w:p w:rsidR="00467F2F" w:rsidRPr="006726CA" w:rsidRDefault="00467F2F" w:rsidP="00467F2F">
      <w:pPr>
        <w:spacing w:line="480" w:lineRule="exact"/>
        <w:outlineLvl w:val="2"/>
        <w:rPr>
          <w:rFonts w:ascii="Times New Roman"/>
          <w:b/>
          <w:bCs/>
        </w:rPr>
      </w:pPr>
      <w:r w:rsidRPr="006726CA">
        <w:rPr>
          <w:rFonts w:ascii="Times New Roman" w:hint="eastAsia"/>
          <w:b/>
          <w:bCs/>
        </w:rPr>
        <w:t>7.3.2</w:t>
      </w:r>
      <w:r w:rsidRPr="006726CA">
        <w:rPr>
          <w:rFonts w:ascii="Times New Roman" w:hint="eastAsia"/>
          <w:b/>
          <w:bCs/>
        </w:rPr>
        <w:t>最大可信事故出现概率</w:t>
      </w:r>
    </w:p>
    <w:p w:rsidR="00467F2F" w:rsidRPr="006726CA" w:rsidRDefault="00467F2F" w:rsidP="00467F2F">
      <w:pPr>
        <w:spacing w:line="480" w:lineRule="exact"/>
        <w:ind w:firstLineChars="200" w:firstLine="480"/>
        <w:rPr>
          <w:rFonts w:ascii="Times New Roman"/>
          <w:szCs w:val="24"/>
        </w:rPr>
      </w:pPr>
      <w:r w:rsidRPr="006726CA">
        <w:rPr>
          <w:rFonts w:ascii="Times New Roman"/>
          <w:szCs w:val="24"/>
        </w:rPr>
        <w:t>重大事故发生的概率较小，化工行业重大事故概率分类见表</w:t>
      </w:r>
      <w:r w:rsidRPr="006726CA">
        <w:rPr>
          <w:rFonts w:ascii="Times New Roman"/>
          <w:szCs w:val="24"/>
        </w:rPr>
        <w:t>7.3-1</w:t>
      </w:r>
      <w:r w:rsidRPr="006726CA">
        <w:rPr>
          <w:rFonts w:ascii="Times New Roman"/>
          <w:szCs w:val="24"/>
        </w:rPr>
        <w:t>。</w:t>
      </w:r>
    </w:p>
    <w:p w:rsidR="00467F2F" w:rsidRPr="006726CA" w:rsidRDefault="00467F2F" w:rsidP="00467F2F">
      <w:pPr>
        <w:spacing w:line="400" w:lineRule="exact"/>
        <w:jc w:val="center"/>
        <w:rPr>
          <w:rFonts w:ascii="Times New Roman"/>
          <w:b/>
          <w:sz w:val="21"/>
          <w:szCs w:val="21"/>
        </w:rPr>
      </w:pPr>
      <w:r w:rsidRPr="006726CA">
        <w:rPr>
          <w:rFonts w:ascii="Times New Roman" w:hint="eastAsia"/>
          <w:b/>
          <w:sz w:val="21"/>
          <w:szCs w:val="21"/>
        </w:rPr>
        <w:t>表</w:t>
      </w:r>
      <w:r w:rsidRPr="006726CA">
        <w:rPr>
          <w:rFonts w:ascii="Times New Roman" w:hint="eastAsia"/>
          <w:b/>
          <w:sz w:val="21"/>
          <w:szCs w:val="21"/>
        </w:rPr>
        <w:t xml:space="preserve">7.3-1  </w:t>
      </w:r>
      <w:r w:rsidRPr="006726CA">
        <w:rPr>
          <w:rFonts w:ascii="Times New Roman" w:hint="eastAsia"/>
          <w:b/>
          <w:sz w:val="21"/>
          <w:szCs w:val="21"/>
        </w:rPr>
        <w:t>重大事故概率分类</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924"/>
        <w:gridCol w:w="1535"/>
        <w:gridCol w:w="3658"/>
        <w:gridCol w:w="2840"/>
      </w:tblGrid>
      <w:tr w:rsidR="00467F2F" w:rsidRPr="006726CA" w:rsidTr="003A49A3">
        <w:trPr>
          <w:trHeight w:val="23"/>
        </w:trPr>
        <w:tc>
          <w:tcPr>
            <w:tcW w:w="924" w:type="dxa"/>
            <w:vAlign w:val="center"/>
          </w:tcPr>
          <w:p w:rsidR="00467F2F" w:rsidRPr="006726CA" w:rsidRDefault="00467F2F" w:rsidP="003A49A3">
            <w:pPr>
              <w:spacing w:line="320" w:lineRule="atLeast"/>
              <w:jc w:val="center"/>
              <w:rPr>
                <w:rFonts w:ascii="Times New Roman"/>
                <w:b/>
                <w:sz w:val="18"/>
                <w:szCs w:val="18"/>
              </w:rPr>
            </w:pPr>
            <w:r w:rsidRPr="006726CA">
              <w:rPr>
                <w:rFonts w:ascii="Times New Roman"/>
                <w:b/>
                <w:sz w:val="18"/>
                <w:szCs w:val="18"/>
              </w:rPr>
              <w:t>分类</w:t>
            </w:r>
          </w:p>
        </w:tc>
        <w:tc>
          <w:tcPr>
            <w:tcW w:w="1535" w:type="dxa"/>
            <w:vAlign w:val="center"/>
          </w:tcPr>
          <w:p w:rsidR="00467F2F" w:rsidRPr="006726CA" w:rsidRDefault="00467F2F" w:rsidP="003A49A3">
            <w:pPr>
              <w:spacing w:line="320" w:lineRule="atLeast"/>
              <w:jc w:val="center"/>
              <w:rPr>
                <w:rFonts w:ascii="Times New Roman"/>
                <w:b/>
                <w:sz w:val="18"/>
                <w:szCs w:val="18"/>
              </w:rPr>
            </w:pPr>
            <w:r w:rsidRPr="006726CA">
              <w:rPr>
                <w:rFonts w:ascii="Times New Roman"/>
                <w:b/>
                <w:sz w:val="18"/>
                <w:szCs w:val="18"/>
              </w:rPr>
              <w:t>情况说明</w:t>
            </w:r>
          </w:p>
        </w:tc>
        <w:tc>
          <w:tcPr>
            <w:tcW w:w="3658" w:type="dxa"/>
            <w:vAlign w:val="center"/>
          </w:tcPr>
          <w:p w:rsidR="00467F2F" w:rsidRPr="006726CA" w:rsidRDefault="00467F2F" w:rsidP="003A49A3">
            <w:pPr>
              <w:spacing w:line="320" w:lineRule="atLeast"/>
              <w:jc w:val="center"/>
              <w:rPr>
                <w:rFonts w:ascii="Times New Roman"/>
                <w:b/>
                <w:sz w:val="18"/>
                <w:szCs w:val="18"/>
              </w:rPr>
            </w:pPr>
            <w:r w:rsidRPr="006726CA">
              <w:rPr>
                <w:rFonts w:ascii="Times New Roman"/>
                <w:b/>
                <w:sz w:val="18"/>
                <w:szCs w:val="18"/>
              </w:rPr>
              <w:t>定义</w:t>
            </w:r>
          </w:p>
        </w:tc>
        <w:tc>
          <w:tcPr>
            <w:tcW w:w="2840" w:type="dxa"/>
            <w:vAlign w:val="center"/>
          </w:tcPr>
          <w:p w:rsidR="00467F2F" w:rsidRPr="006726CA" w:rsidRDefault="00467F2F" w:rsidP="003A49A3">
            <w:pPr>
              <w:spacing w:line="320" w:lineRule="atLeast"/>
              <w:jc w:val="center"/>
              <w:rPr>
                <w:rFonts w:ascii="Times New Roman"/>
                <w:b/>
                <w:sz w:val="18"/>
                <w:szCs w:val="18"/>
              </w:rPr>
            </w:pPr>
            <w:r w:rsidRPr="006726CA">
              <w:rPr>
                <w:rFonts w:ascii="Times New Roman"/>
                <w:b/>
                <w:sz w:val="18"/>
                <w:szCs w:val="18"/>
              </w:rPr>
              <w:t>事故概率（次</w:t>
            </w:r>
            <w:r w:rsidRPr="006726CA">
              <w:rPr>
                <w:rFonts w:ascii="Times New Roman"/>
                <w:b/>
                <w:sz w:val="18"/>
                <w:szCs w:val="18"/>
              </w:rPr>
              <w:t>/</w:t>
            </w:r>
            <w:r w:rsidRPr="006726CA">
              <w:rPr>
                <w:rFonts w:ascii="Times New Roman"/>
                <w:b/>
                <w:sz w:val="18"/>
                <w:szCs w:val="18"/>
              </w:rPr>
              <w:t>年）</w:t>
            </w:r>
          </w:p>
        </w:tc>
      </w:tr>
      <w:tr w:rsidR="00467F2F" w:rsidRPr="006726CA" w:rsidTr="003A49A3">
        <w:trPr>
          <w:trHeight w:val="23"/>
        </w:trPr>
        <w:tc>
          <w:tcPr>
            <w:tcW w:w="924"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0</w:t>
            </w:r>
          </w:p>
        </w:tc>
        <w:tc>
          <w:tcPr>
            <w:tcW w:w="153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极端少</w:t>
            </w:r>
          </w:p>
        </w:tc>
        <w:tc>
          <w:tcPr>
            <w:tcW w:w="365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从不发生</w:t>
            </w:r>
          </w:p>
        </w:tc>
        <w:tc>
          <w:tcPr>
            <w:tcW w:w="2840"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&lt;3.125×10</w:t>
            </w:r>
            <w:r w:rsidRPr="006726CA">
              <w:rPr>
                <w:rFonts w:ascii="Times New Roman"/>
                <w:sz w:val="18"/>
                <w:szCs w:val="18"/>
                <w:vertAlign w:val="superscript"/>
              </w:rPr>
              <w:t>-3</w:t>
            </w:r>
          </w:p>
        </w:tc>
      </w:tr>
      <w:tr w:rsidR="00467F2F" w:rsidRPr="006726CA" w:rsidTr="003A49A3">
        <w:trPr>
          <w:trHeight w:val="23"/>
        </w:trPr>
        <w:tc>
          <w:tcPr>
            <w:tcW w:w="924"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1</w:t>
            </w:r>
          </w:p>
        </w:tc>
        <w:tc>
          <w:tcPr>
            <w:tcW w:w="153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少</w:t>
            </w:r>
          </w:p>
        </w:tc>
        <w:tc>
          <w:tcPr>
            <w:tcW w:w="365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装置寿命内从不发生</w:t>
            </w:r>
          </w:p>
        </w:tc>
        <w:tc>
          <w:tcPr>
            <w:tcW w:w="2840" w:type="dxa"/>
            <w:vAlign w:val="center"/>
          </w:tcPr>
          <w:p w:rsidR="00467F2F" w:rsidRPr="006726CA" w:rsidRDefault="00467F2F" w:rsidP="003A49A3">
            <w:pPr>
              <w:spacing w:line="320" w:lineRule="atLeast"/>
              <w:jc w:val="center"/>
              <w:rPr>
                <w:rFonts w:ascii="Times New Roman"/>
                <w:sz w:val="18"/>
                <w:szCs w:val="18"/>
                <w:vertAlign w:val="superscript"/>
              </w:rPr>
            </w:pPr>
            <w:r w:rsidRPr="006726CA">
              <w:rPr>
                <w:rFonts w:ascii="Times New Roman"/>
                <w:sz w:val="18"/>
                <w:szCs w:val="18"/>
              </w:rPr>
              <w:t>1×10</w:t>
            </w:r>
            <w:r w:rsidRPr="006726CA">
              <w:rPr>
                <w:rFonts w:ascii="Times New Roman"/>
                <w:sz w:val="18"/>
                <w:szCs w:val="18"/>
                <w:vertAlign w:val="superscript"/>
              </w:rPr>
              <w:t>-2</w:t>
            </w:r>
            <w:r w:rsidRPr="006726CA">
              <w:rPr>
                <w:rFonts w:ascii="Times New Roman"/>
                <w:sz w:val="18"/>
                <w:szCs w:val="18"/>
              </w:rPr>
              <w:t>～</w:t>
            </w:r>
            <w:r w:rsidRPr="006726CA">
              <w:rPr>
                <w:rFonts w:ascii="Times New Roman"/>
                <w:sz w:val="18"/>
                <w:szCs w:val="18"/>
              </w:rPr>
              <w:t>3.125×10</w:t>
            </w:r>
            <w:r w:rsidRPr="006726CA">
              <w:rPr>
                <w:rFonts w:ascii="Times New Roman"/>
                <w:sz w:val="18"/>
                <w:szCs w:val="18"/>
                <w:vertAlign w:val="superscript"/>
              </w:rPr>
              <w:t>-3</w:t>
            </w:r>
          </w:p>
        </w:tc>
      </w:tr>
      <w:tr w:rsidR="00467F2F" w:rsidRPr="006726CA" w:rsidTr="003A49A3">
        <w:trPr>
          <w:trHeight w:val="23"/>
        </w:trPr>
        <w:tc>
          <w:tcPr>
            <w:tcW w:w="924"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2</w:t>
            </w:r>
          </w:p>
        </w:tc>
        <w:tc>
          <w:tcPr>
            <w:tcW w:w="153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不大可能</w:t>
            </w:r>
          </w:p>
        </w:tc>
        <w:tc>
          <w:tcPr>
            <w:tcW w:w="365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装置寿命内发生一次</w:t>
            </w:r>
          </w:p>
        </w:tc>
        <w:tc>
          <w:tcPr>
            <w:tcW w:w="2840"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3.125×10</w:t>
            </w:r>
            <w:r w:rsidRPr="006726CA">
              <w:rPr>
                <w:rFonts w:ascii="Times New Roman"/>
                <w:sz w:val="18"/>
                <w:szCs w:val="18"/>
                <w:vertAlign w:val="superscript"/>
              </w:rPr>
              <w:t>-2</w:t>
            </w:r>
            <w:r w:rsidRPr="006726CA">
              <w:rPr>
                <w:rFonts w:ascii="Times New Roman"/>
                <w:sz w:val="18"/>
                <w:szCs w:val="18"/>
              </w:rPr>
              <w:t>～</w:t>
            </w:r>
            <w:r w:rsidRPr="006726CA">
              <w:rPr>
                <w:rFonts w:ascii="Times New Roman"/>
                <w:sz w:val="18"/>
                <w:szCs w:val="18"/>
              </w:rPr>
              <w:t>1×10</w:t>
            </w:r>
            <w:r w:rsidRPr="006726CA">
              <w:rPr>
                <w:rFonts w:ascii="Times New Roman"/>
                <w:sz w:val="18"/>
                <w:szCs w:val="18"/>
                <w:vertAlign w:val="superscript"/>
              </w:rPr>
              <w:t>-2</w:t>
            </w:r>
          </w:p>
        </w:tc>
      </w:tr>
      <w:tr w:rsidR="00467F2F" w:rsidRPr="006726CA" w:rsidTr="003A49A3">
        <w:trPr>
          <w:trHeight w:val="23"/>
        </w:trPr>
        <w:tc>
          <w:tcPr>
            <w:tcW w:w="924"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3</w:t>
            </w:r>
          </w:p>
        </w:tc>
        <w:tc>
          <w:tcPr>
            <w:tcW w:w="153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也许可能</w:t>
            </w:r>
          </w:p>
        </w:tc>
        <w:tc>
          <w:tcPr>
            <w:tcW w:w="365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装置寿命内发生一次以上</w:t>
            </w:r>
          </w:p>
        </w:tc>
        <w:tc>
          <w:tcPr>
            <w:tcW w:w="2840"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0.10</w:t>
            </w:r>
            <w:r w:rsidRPr="006726CA">
              <w:rPr>
                <w:rFonts w:ascii="Times New Roman"/>
                <w:sz w:val="18"/>
                <w:szCs w:val="18"/>
              </w:rPr>
              <w:t>～</w:t>
            </w:r>
            <w:r w:rsidRPr="006726CA">
              <w:rPr>
                <w:rFonts w:ascii="Times New Roman"/>
                <w:sz w:val="18"/>
                <w:szCs w:val="18"/>
              </w:rPr>
              <w:t>0.03125</w:t>
            </w:r>
          </w:p>
        </w:tc>
      </w:tr>
      <w:tr w:rsidR="00467F2F" w:rsidRPr="006726CA" w:rsidTr="003A49A3">
        <w:trPr>
          <w:trHeight w:val="23"/>
        </w:trPr>
        <w:tc>
          <w:tcPr>
            <w:tcW w:w="924"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4</w:t>
            </w:r>
          </w:p>
        </w:tc>
        <w:tc>
          <w:tcPr>
            <w:tcW w:w="153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偶然</w:t>
            </w:r>
          </w:p>
        </w:tc>
        <w:tc>
          <w:tcPr>
            <w:tcW w:w="365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装置寿命内发生几次</w:t>
            </w:r>
          </w:p>
        </w:tc>
        <w:tc>
          <w:tcPr>
            <w:tcW w:w="2840"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0.3333</w:t>
            </w:r>
            <w:r w:rsidRPr="006726CA">
              <w:rPr>
                <w:rFonts w:ascii="Times New Roman"/>
                <w:sz w:val="18"/>
                <w:szCs w:val="18"/>
              </w:rPr>
              <w:t>～</w:t>
            </w:r>
            <w:r w:rsidRPr="006726CA">
              <w:rPr>
                <w:rFonts w:ascii="Times New Roman"/>
                <w:sz w:val="18"/>
                <w:szCs w:val="18"/>
              </w:rPr>
              <w:t>0.10</w:t>
            </w:r>
          </w:p>
        </w:tc>
      </w:tr>
      <w:tr w:rsidR="00467F2F" w:rsidRPr="006726CA" w:rsidTr="003A49A3">
        <w:trPr>
          <w:trHeight w:val="23"/>
        </w:trPr>
        <w:tc>
          <w:tcPr>
            <w:tcW w:w="924"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5</w:t>
            </w:r>
          </w:p>
        </w:tc>
        <w:tc>
          <w:tcPr>
            <w:tcW w:w="153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可能</w:t>
            </w:r>
          </w:p>
        </w:tc>
        <w:tc>
          <w:tcPr>
            <w:tcW w:w="365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预计一年发生一次</w:t>
            </w:r>
          </w:p>
        </w:tc>
        <w:tc>
          <w:tcPr>
            <w:tcW w:w="2840"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1</w:t>
            </w:r>
            <w:r w:rsidRPr="006726CA">
              <w:rPr>
                <w:rFonts w:ascii="Times New Roman"/>
                <w:sz w:val="18"/>
                <w:szCs w:val="18"/>
              </w:rPr>
              <w:t>～</w:t>
            </w:r>
            <w:r w:rsidRPr="006726CA">
              <w:rPr>
                <w:rFonts w:ascii="Times New Roman"/>
                <w:sz w:val="18"/>
                <w:szCs w:val="18"/>
              </w:rPr>
              <w:t>0.3333</w:t>
            </w:r>
          </w:p>
        </w:tc>
      </w:tr>
      <w:tr w:rsidR="00467F2F" w:rsidRPr="006726CA" w:rsidTr="003A49A3">
        <w:trPr>
          <w:trHeight w:val="23"/>
        </w:trPr>
        <w:tc>
          <w:tcPr>
            <w:tcW w:w="924"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6</w:t>
            </w:r>
          </w:p>
        </w:tc>
        <w:tc>
          <w:tcPr>
            <w:tcW w:w="153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频繁</w:t>
            </w:r>
          </w:p>
        </w:tc>
        <w:tc>
          <w:tcPr>
            <w:tcW w:w="365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预计一年发生一次以上</w:t>
            </w:r>
          </w:p>
        </w:tc>
        <w:tc>
          <w:tcPr>
            <w:tcW w:w="2840"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&gt;1</w:t>
            </w:r>
          </w:p>
        </w:tc>
      </w:tr>
    </w:tbl>
    <w:p w:rsidR="00467F2F" w:rsidRPr="006726CA" w:rsidRDefault="00467F2F" w:rsidP="00467F2F">
      <w:pPr>
        <w:spacing w:line="480" w:lineRule="exact"/>
        <w:ind w:firstLineChars="200" w:firstLine="480"/>
        <w:rPr>
          <w:rFonts w:ascii="Times New Roman"/>
          <w:szCs w:val="24"/>
        </w:rPr>
      </w:pPr>
      <w:r w:rsidRPr="006726CA">
        <w:rPr>
          <w:rFonts w:ascii="Times New Roman"/>
          <w:szCs w:val="24"/>
        </w:rPr>
        <w:t>国际上知名化工生产企业同类生产装置近年来事故调查统计结果确定，详见表</w:t>
      </w:r>
      <w:r w:rsidRPr="006726CA">
        <w:rPr>
          <w:rFonts w:ascii="Times New Roman"/>
          <w:szCs w:val="24"/>
        </w:rPr>
        <w:t>7.3-2</w:t>
      </w:r>
      <w:r w:rsidRPr="006726CA">
        <w:rPr>
          <w:rFonts w:ascii="Times New Roman"/>
          <w:szCs w:val="24"/>
        </w:rPr>
        <w:t>至表</w:t>
      </w:r>
      <w:r w:rsidRPr="006726CA">
        <w:rPr>
          <w:rFonts w:ascii="Times New Roman"/>
          <w:szCs w:val="24"/>
        </w:rPr>
        <w:t>7.3-3</w:t>
      </w:r>
      <w:r w:rsidRPr="006726CA">
        <w:rPr>
          <w:rFonts w:ascii="Times New Roman"/>
          <w:szCs w:val="24"/>
        </w:rPr>
        <w:t>。</w:t>
      </w:r>
    </w:p>
    <w:p w:rsidR="00467F2F" w:rsidRPr="006726CA" w:rsidRDefault="00467F2F" w:rsidP="00467F2F">
      <w:pPr>
        <w:spacing w:line="400" w:lineRule="exact"/>
        <w:jc w:val="center"/>
        <w:rPr>
          <w:rFonts w:ascii="Times New Roman"/>
          <w:b/>
          <w:sz w:val="21"/>
          <w:szCs w:val="21"/>
        </w:rPr>
      </w:pPr>
      <w:r w:rsidRPr="006726CA">
        <w:rPr>
          <w:rFonts w:ascii="Times New Roman" w:hint="eastAsia"/>
          <w:b/>
          <w:sz w:val="21"/>
          <w:szCs w:val="21"/>
        </w:rPr>
        <w:t>表</w:t>
      </w:r>
      <w:r w:rsidRPr="006726CA">
        <w:rPr>
          <w:rFonts w:ascii="Times New Roman" w:hint="eastAsia"/>
          <w:b/>
          <w:sz w:val="21"/>
          <w:szCs w:val="21"/>
        </w:rPr>
        <w:t xml:space="preserve">7.3-2  </w:t>
      </w:r>
      <w:r w:rsidRPr="006726CA">
        <w:rPr>
          <w:rFonts w:ascii="Times New Roman" w:hint="eastAsia"/>
          <w:b/>
          <w:sz w:val="21"/>
          <w:szCs w:val="21"/>
        </w:rPr>
        <w:t>国际化工企业的事故调查统计</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565"/>
        <w:gridCol w:w="1745"/>
        <w:gridCol w:w="1720"/>
        <w:gridCol w:w="3927"/>
      </w:tblGrid>
      <w:tr w:rsidR="00467F2F" w:rsidRPr="006726CA" w:rsidTr="003A49A3">
        <w:trPr>
          <w:trHeight w:val="23"/>
        </w:trPr>
        <w:tc>
          <w:tcPr>
            <w:tcW w:w="1565" w:type="dxa"/>
            <w:vAlign w:val="center"/>
          </w:tcPr>
          <w:p w:rsidR="00467F2F" w:rsidRPr="006726CA" w:rsidRDefault="00467F2F" w:rsidP="003A49A3">
            <w:pPr>
              <w:spacing w:line="320" w:lineRule="atLeast"/>
              <w:jc w:val="center"/>
              <w:rPr>
                <w:rFonts w:ascii="Times New Roman"/>
                <w:b/>
                <w:sz w:val="18"/>
                <w:szCs w:val="18"/>
              </w:rPr>
            </w:pPr>
            <w:r w:rsidRPr="006726CA">
              <w:rPr>
                <w:rFonts w:ascii="Times New Roman"/>
                <w:b/>
                <w:sz w:val="18"/>
                <w:szCs w:val="18"/>
              </w:rPr>
              <w:t>事故</w:t>
            </w:r>
          </w:p>
        </w:tc>
        <w:tc>
          <w:tcPr>
            <w:tcW w:w="1745" w:type="dxa"/>
            <w:vAlign w:val="center"/>
          </w:tcPr>
          <w:p w:rsidR="00467F2F" w:rsidRPr="006726CA" w:rsidRDefault="00467F2F" w:rsidP="003A49A3">
            <w:pPr>
              <w:spacing w:line="320" w:lineRule="atLeast"/>
              <w:jc w:val="center"/>
              <w:rPr>
                <w:rFonts w:ascii="Times New Roman"/>
                <w:b/>
                <w:sz w:val="18"/>
                <w:szCs w:val="18"/>
              </w:rPr>
            </w:pPr>
            <w:r w:rsidRPr="006726CA">
              <w:rPr>
                <w:rFonts w:ascii="Times New Roman"/>
                <w:b/>
                <w:sz w:val="18"/>
                <w:szCs w:val="18"/>
              </w:rPr>
              <w:t>发生的次数（次</w:t>
            </w:r>
            <w:r w:rsidRPr="006726CA">
              <w:rPr>
                <w:rFonts w:ascii="Times New Roman"/>
                <w:b/>
                <w:sz w:val="18"/>
                <w:szCs w:val="18"/>
              </w:rPr>
              <w:t>/</w:t>
            </w:r>
            <w:r w:rsidRPr="006726CA">
              <w:rPr>
                <w:rFonts w:ascii="Times New Roman"/>
                <w:b/>
                <w:sz w:val="18"/>
                <w:szCs w:val="18"/>
              </w:rPr>
              <w:t>年）</w:t>
            </w:r>
          </w:p>
        </w:tc>
        <w:tc>
          <w:tcPr>
            <w:tcW w:w="1720" w:type="dxa"/>
            <w:vAlign w:val="center"/>
          </w:tcPr>
          <w:p w:rsidR="00467F2F" w:rsidRPr="006726CA" w:rsidRDefault="00467F2F" w:rsidP="003A49A3">
            <w:pPr>
              <w:spacing w:line="320" w:lineRule="atLeast"/>
              <w:jc w:val="center"/>
              <w:rPr>
                <w:rFonts w:ascii="Times New Roman"/>
                <w:b/>
                <w:sz w:val="18"/>
                <w:szCs w:val="18"/>
              </w:rPr>
            </w:pPr>
            <w:r w:rsidRPr="006726CA">
              <w:rPr>
                <w:rFonts w:ascii="Times New Roman"/>
                <w:b/>
                <w:sz w:val="18"/>
                <w:szCs w:val="18"/>
              </w:rPr>
              <w:t>原因</w:t>
            </w:r>
          </w:p>
        </w:tc>
        <w:tc>
          <w:tcPr>
            <w:tcW w:w="3927" w:type="dxa"/>
            <w:vAlign w:val="center"/>
          </w:tcPr>
          <w:p w:rsidR="00467F2F" w:rsidRPr="006726CA" w:rsidRDefault="00467F2F" w:rsidP="003A49A3">
            <w:pPr>
              <w:spacing w:line="320" w:lineRule="atLeast"/>
              <w:jc w:val="center"/>
              <w:rPr>
                <w:rFonts w:ascii="Times New Roman"/>
                <w:b/>
                <w:sz w:val="18"/>
                <w:szCs w:val="18"/>
              </w:rPr>
            </w:pPr>
            <w:r w:rsidRPr="006726CA">
              <w:rPr>
                <w:rFonts w:ascii="Times New Roman"/>
                <w:b/>
                <w:sz w:val="18"/>
                <w:szCs w:val="18"/>
              </w:rPr>
              <w:t>防范措施</w:t>
            </w:r>
          </w:p>
        </w:tc>
      </w:tr>
      <w:tr w:rsidR="00467F2F" w:rsidRPr="006726CA" w:rsidTr="003A49A3">
        <w:trPr>
          <w:trHeight w:val="23"/>
        </w:trPr>
        <w:tc>
          <w:tcPr>
            <w:tcW w:w="156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火灾</w:t>
            </w:r>
          </w:p>
        </w:tc>
        <w:tc>
          <w:tcPr>
            <w:tcW w:w="174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无</w:t>
            </w:r>
          </w:p>
        </w:tc>
        <w:tc>
          <w:tcPr>
            <w:tcW w:w="1720"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3927"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按标准设计；操作严格按操作导则进行</w:t>
            </w:r>
          </w:p>
        </w:tc>
      </w:tr>
      <w:tr w:rsidR="00467F2F" w:rsidRPr="006726CA" w:rsidTr="003A49A3">
        <w:trPr>
          <w:trHeight w:val="23"/>
        </w:trPr>
        <w:tc>
          <w:tcPr>
            <w:tcW w:w="156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爆炸</w:t>
            </w:r>
          </w:p>
        </w:tc>
        <w:tc>
          <w:tcPr>
            <w:tcW w:w="174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无</w:t>
            </w:r>
          </w:p>
        </w:tc>
        <w:tc>
          <w:tcPr>
            <w:tcW w:w="1720"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w:t>
            </w:r>
          </w:p>
        </w:tc>
        <w:tc>
          <w:tcPr>
            <w:tcW w:w="3927"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按标准设计；操作严格按操作导则进行</w:t>
            </w:r>
          </w:p>
        </w:tc>
      </w:tr>
      <w:tr w:rsidR="00467F2F" w:rsidRPr="006726CA" w:rsidTr="003A49A3">
        <w:trPr>
          <w:trHeight w:val="23"/>
        </w:trPr>
        <w:tc>
          <w:tcPr>
            <w:tcW w:w="156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少量物料泄漏</w:t>
            </w:r>
          </w:p>
        </w:tc>
        <w:tc>
          <w:tcPr>
            <w:tcW w:w="174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0.05</w:t>
            </w:r>
          </w:p>
        </w:tc>
        <w:tc>
          <w:tcPr>
            <w:tcW w:w="1720"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垫片、阀门老化</w:t>
            </w:r>
          </w:p>
        </w:tc>
        <w:tc>
          <w:tcPr>
            <w:tcW w:w="3927"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例行检查，及时更换</w:t>
            </w:r>
          </w:p>
        </w:tc>
      </w:tr>
    </w:tbl>
    <w:p w:rsidR="00467F2F" w:rsidRPr="006726CA" w:rsidRDefault="00467F2F" w:rsidP="00467F2F">
      <w:pPr>
        <w:spacing w:line="400" w:lineRule="exact"/>
        <w:jc w:val="center"/>
        <w:rPr>
          <w:rFonts w:ascii="Times New Roman"/>
          <w:b/>
          <w:sz w:val="21"/>
          <w:szCs w:val="21"/>
        </w:rPr>
      </w:pPr>
      <w:r w:rsidRPr="006726CA">
        <w:rPr>
          <w:rFonts w:ascii="Times New Roman" w:hint="eastAsia"/>
          <w:b/>
          <w:sz w:val="21"/>
          <w:szCs w:val="21"/>
        </w:rPr>
        <w:t>表</w:t>
      </w:r>
      <w:r w:rsidRPr="006726CA">
        <w:rPr>
          <w:rFonts w:ascii="Times New Roman" w:hint="eastAsia"/>
          <w:b/>
          <w:sz w:val="21"/>
          <w:szCs w:val="21"/>
        </w:rPr>
        <w:t>7.3-3</w:t>
      </w:r>
      <w:r w:rsidRPr="006726CA">
        <w:rPr>
          <w:rFonts w:ascii="Times New Roman" w:hint="eastAsia"/>
          <w:b/>
          <w:sz w:val="21"/>
          <w:szCs w:val="21"/>
        </w:rPr>
        <w:t>一般事故类型统计</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115"/>
        <w:gridCol w:w="4415"/>
        <w:gridCol w:w="3427"/>
      </w:tblGrid>
      <w:tr w:rsidR="00467F2F" w:rsidRPr="006726CA" w:rsidTr="003A49A3">
        <w:trPr>
          <w:trHeight w:val="23"/>
        </w:trPr>
        <w:tc>
          <w:tcPr>
            <w:tcW w:w="1115" w:type="dxa"/>
            <w:vAlign w:val="center"/>
          </w:tcPr>
          <w:p w:rsidR="00467F2F" w:rsidRPr="006726CA" w:rsidRDefault="00467F2F" w:rsidP="003A49A3">
            <w:pPr>
              <w:spacing w:line="320" w:lineRule="atLeast"/>
              <w:jc w:val="center"/>
              <w:rPr>
                <w:rFonts w:ascii="Times New Roman"/>
                <w:b/>
                <w:sz w:val="18"/>
                <w:szCs w:val="18"/>
              </w:rPr>
            </w:pPr>
            <w:r w:rsidRPr="006726CA">
              <w:rPr>
                <w:rFonts w:ascii="Times New Roman"/>
                <w:b/>
                <w:sz w:val="18"/>
                <w:szCs w:val="18"/>
              </w:rPr>
              <w:t>序号</w:t>
            </w:r>
          </w:p>
        </w:tc>
        <w:tc>
          <w:tcPr>
            <w:tcW w:w="4415" w:type="dxa"/>
            <w:vAlign w:val="center"/>
          </w:tcPr>
          <w:p w:rsidR="00467F2F" w:rsidRPr="006726CA" w:rsidRDefault="00467F2F" w:rsidP="003A49A3">
            <w:pPr>
              <w:spacing w:line="320" w:lineRule="atLeast"/>
              <w:jc w:val="center"/>
              <w:rPr>
                <w:rFonts w:ascii="Times New Roman"/>
                <w:b/>
                <w:sz w:val="18"/>
                <w:szCs w:val="18"/>
              </w:rPr>
            </w:pPr>
            <w:r w:rsidRPr="006726CA">
              <w:rPr>
                <w:rFonts w:ascii="Times New Roman"/>
                <w:b/>
                <w:sz w:val="18"/>
                <w:szCs w:val="18"/>
              </w:rPr>
              <w:t>事故</w:t>
            </w:r>
          </w:p>
        </w:tc>
        <w:tc>
          <w:tcPr>
            <w:tcW w:w="3427" w:type="dxa"/>
            <w:vAlign w:val="center"/>
          </w:tcPr>
          <w:p w:rsidR="00467F2F" w:rsidRPr="006726CA" w:rsidRDefault="00467F2F" w:rsidP="003A49A3">
            <w:pPr>
              <w:spacing w:line="320" w:lineRule="atLeast"/>
              <w:jc w:val="center"/>
              <w:rPr>
                <w:rFonts w:ascii="Times New Roman"/>
                <w:b/>
                <w:sz w:val="18"/>
                <w:szCs w:val="18"/>
              </w:rPr>
            </w:pPr>
            <w:r w:rsidRPr="006726CA">
              <w:rPr>
                <w:rFonts w:ascii="Times New Roman"/>
                <w:b/>
                <w:sz w:val="18"/>
                <w:szCs w:val="18"/>
              </w:rPr>
              <w:t>发生概率（次</w:t>
            </w:r>
            <w:r w:rsidRPr="006726CA">
              <w:rPr>
                <w:rFonts w:ascii="Times New Roman"/>
                <w:b/>
                <w:sz w:val="18"/>
                <w:szCs w:val="18"/>
              </w:rPr>
              <w:t>/</w:t>
            </w:r>
            <w:r w:rsidRPr="006726CA">
              <w:rPr>
                <w:rFonts w:ascii="Times New Roman"/>
                <w:b/>
                <w:sz w:val="18"/>
                <w:szCs w:val="18"/>
              </w:rPr>
              <w:t>年）</w:t>
            </w:r>
          </w:p>
        </w:tc>
      </w:tr>
      <w:tr w:rsidR="00467F2F" w:rsidRPr="006726CA" w:rsidTr="003A49A3">
        <w:trPr>
          <w:trHeight w:val="23"/>
        </w:trPr>
        <w:tc>
          <w:tcPr>
            <w:tcW w:w="111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1</w:t>
            </w:r>
          </w:p>
        </w:tc>
        <w:tc>
          <w:tcPr>
            <w:tcW w:w="441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管道输送泄漏</w:t>
            </w:r>
          </w:p>
        </w:tc>
        <w:tc>
          <w:tcPr>
            <w:tcW w:w="3427"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1.25×10</w:t>
            </w:r>
            <w:r w:rsidRPr="006726CA">
              <w:rPr>
                <w:rFonts w:ascii="Times New Roman"/>
                <w:sz w:val="18"/>
                <w:szCs w:val="18"/>
                <w:vertAlign w:val="superscript"/>
              </w:rPr>
              <w:t>-2</w:t>
            </w:r>
          </w:p>
        </w:tc>
      </w:tr>
      <w:tr w:rsidR="00467F2F" w:rsidRPr="006726CA" w:rsidTr="003A49A3">
        <w:trPr>
          <w:trHeight w:val="23"/>
        </w:trPr>
        <w:tc>
          <w:tcPr>
            <w:tcW w:w="111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2</w:t>
            </w:r>
          </w:p>
        </w:tc>
        <w:tc>
          <w:tcPr>
            <w:tcW w:w="441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泵泄漏</w:t>
            </w:r>
          </w:p>
        </w:tc>
        <w:tc>
          <w:tcPr>
            <w:tcW w:w="3427"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1.67×10</w:t>
            </w:r>
            <w:r w:rsidRPr="006726CA">
              <w:rPr>
                <w:rFonts w:ascii="Times New Roman"/>
                <w:sz w:val="18"/>
                <w:szCs w:val="18"/>
                <w:vertAlign w:val="superscript"/>
              </w:rPr>
              <w:t>-2</w:t>
            </w:r>
          </w:p>
        </w:tc>
      </w:tr>
      <w:tr w:rsidR="00467F2F" w:rsidRPr="006726CA" w:rsidTr="003A49A3">
        <w:trPr>
          <w:trHeight w:val="23"/>
        </w:trPr>
        <w:tc>
          <w:tcPr>
            <w:tcW w:w="111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3</w:t>
            </w:r>
          </w:p>
        </w:tc>
        <w:tc>
          <w:tcPr>
            <w:tcW w:w="441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装置泄漏、储罐破裂泄露</w:t>
            </w:r>
          </w:p>
        </w:tc>
        <w:tc>
          <w:tcPr>
            <w:tcW w:w="3427"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1.67×10</w:t>
            </w:r>
            <w:r w:rsidRPr="006726CA">
              <w:rPr>
                <w:rFonts w:ascii="Times New Roman"/>
                <w:sz w:val="18"/>
                <w:szCs w:val="18"/>
                <w:vertAlign w:val="superscript"/>
              </w:rPr>
              <w:t>-2</w:t>
            </w:r>
          </w:p>
        </w:tc>
      </w:tr>
      <w:tr w:rsidR="00467F2F" w:rsidRPr="006726CA" w:rsidTr="003A49A3">
        <w:trPr>
          <w:trHeight w:val="23"/>
        </w:trPr>
        <w:tc>
          <w:tcPr>
            <w:tcW w:w="111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4</w:t>
            </w:r>
          </w:p>
        </w:tc>
        <w:tc>
          <w:tcPr>
            <w:tcW w:w="441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其它</w:t>
            </w:r>
          </w:p>
        </w:tc>
        <w:tc>
          <w:tcPr>
            <w:tcW w:w="3427"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8.34×10</w:t>
            </w:r>
            <w:r w:rsidRPr="006726CA">
              <w:rPr>
                <w:rFonts w:ascii="Times New Roman"/>
                <w:sz w:val="18"/>
                <w:szCs w:val="18"/>
                <w:vertAlign w:val="superscript"/>
              </w:rPr>
              <w:t>-3</w:t>
            </w:r>
          </w:p>
        </w:tc>
      </w:tr>
      <w:tr w:rsidR="00467F2F" w:rsidRPr="006726CA" w:rsidTr="003A49A3">
        <w:trPr>
          <w:trHeight w:val="23"/>
        </w:trPr>
        <w:tc>
          <w:tcPr>
            <w:tcW w:w="111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5</w:t>
            </w:r>
          </w:p>
        </w:tc>
        <w:tc>
          <w:tcPr>
            <w:tcW w:w="441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合计</w:t>
            </w:r>
          </w:p>
        </w:tc>
        <w:tc>
          <w:tcPr>
            <w:tcW w:w="3427"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5.41×10</w:t>
            </w:r>
            <w:r w:rsidRPr="006726CA">
              <w:rPr>
                <w:rFonts w:ascii="Times New Roman"/>
                <w:sz w:val="18"/>
                <w:szCs w:val="18"/>
                <w:vertAlign w:val="superscript"/>
              </w:rPr>
              <w:t>-2</w:t>
            </w:r>
          </w:p>
        </w:tc>
      </w:tr>
    </w:tbl>
    <w:p w:rsidR="00467F2F" w:rsidRPr="006726CA" w:rsidRDefault="00467F2F" w:rsidP="00467F2F">
      <w:pPr>
        <w:spacing w:line="400" w:lineRule="exact"/>
        <w:jc w:val="center"/>
        <w:rPr>
          <w:rFonts w:ascii="Times New Roman"/>
          <w:b/>
          <w:sz w:val="21"/>
          <w:szCs w:val="21"/>
        </w:rPr>
      </w:pPr>
      <w:r w:rsidRPr="006726CA">
        <w:rPr>
          <w:rFonts w:ascii="Times New Roman" w:hint="eastAsia"/>
          <w:b/>
          <w:sz w:val="21"/>
          <w:szCs w:val="21"/>
        </w:rPr>
        <w:t>表</w:t>
      </w:r>
      <w:r w:rsidRPr="006726CA">
        <w:rPr>
          <w:rFonts w:ascii="Times New Roman" w:hint="eastAsia"/>
          <w:b/>
          <w:sz w:val="21"/>
          <w:szCs w:val="21"/>
        </w:rPr>
        <w:t xml:space="preserve">7.3-4 </w:t>
      </w:r>
      <w:r w:rsidRPr="006726CA">
        <w:rPr>
          <w:rFonts w:ascii="Times New Roman" w:hint="eastAsia"/>
          <w:b/>
          <w:sz w:val="21"/>
          <w:szCs w:val="21"/>
        </w:rPr>
        <w:t>主要风险事故发生的概率与事故发生的频率</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788"/>
        <w:gridCol w:w="3136"/>
        <w:gridCol w:w="1825"/>
        <w:gridCol w:w="1700"/>
        <w:gridCol w:w="1508"/>
      </w:tblGrid>
      <w:tr w:rsidR="00467F2F" w:rsidRPr="006726CA" w:rsidTr="003A49A3">
        <w:trPr>
          <w:trHeight w:val="23"/>
        </w:trPr>
        <w:tc>
          <w:tcPr>
            <w:tcW w:w="788" w:type="dxa"/>
            <w:vAlign w:val="center"/>
          </w:tcPr>
          <w:p w:rsidR="00467F2F" w:rsidRPr="006726CA" w:rsidRDefault="00467F2F" w:rsidP="003A49A3">
            <w:pPr>
              <w:spacing w:line="320" w:lineRule="atLeast"/>
              <w:jc w:val="center"/>
              <w:rPr>
                <w:rFonts w:ascii="Times New Roman"/>
                <w:b/>
                <w:sz w:val="18"/>
                <w:szCs w:val="18"/>
              </w:rPr>
            </w:pPr>
            <w:r w:rsidRPr="006726CA">
              <w:rPr>
                <w:rFonts w:ascii="Times New Roman"/>
                <w:b/>
                <w:sz w:val="18"/>
                <w:szCs w:val="18"/>
              </w:rPr>
              <w:t>序号</w:t>
            </w:r>
          </w:p>
        </w:tc>
        <w:tc>
          <w:tcPr>
            <w:tcW w:w="3136" w:type="dxa"/>
            <w:vAlign w:val="center"/>
          </w:tcPr>
          <w:p w:rsidR="00467F2F" w:rsidRPr="006726CA" w:rsidRDefault="00467F2F" w:rsidP="003A49A3">
            <w:pPr>
              <w:spacing w:line="320" w:lineRule="atLeast"/>
              <w:jc w:val="center"/>
              <w:rPr>
                <w:rFonts w:ascii="Times New Roman"/>
                <w:b/>
                <w:sz w:val="18"/>
                <w:szCs w:val="18"/>
              </w:rPr>
            </w:pPr>
            <w:r w:rsidRPr="006726CA">
              <w:rPr>
                <w:rFonts w:ascii="Times New Roman"/>
                <w:b/>
                <w:sz w:val="18"/>
                <w:szCs w:val="18"/>
              </w:rPr>
              <w:t>事故名称</w:t>
            </w:r>
          </w:p>
        </w:tc>
        <w:tc>
          <w:tcPr>
            <w:tcW w:w="1825" w:type="dxa"/>
            <w:vAlign w:val="center"/>
          </w:tcPr>
          <w:p w:rsidR="00467F2F" w:rsidRPr="006726CA" w:rsidRDefault="00467F2F" w:rsidP="003A49A3">
            <w:pPr>
              <w:spacing w:line="320" w:lineRule="atLeast"/>
              <w:jc w:val="center"/>
              <w:rPr>
                <w:rFonts w:ascii="Times New Roman"/>
                <w:b/>
                <w:sz w:val="18"/>
                <w:szCs w:val="18"/>
              </w:rPr>
            </w:pPr>
            <w:r w:rsidRPr="006726CA">
              <w:rPr>
                <w:rFonts w:ascii="Times New Roman"/>
                <w:b/>
                <w:sz w:val="18"/>
                <w:szCs w:val="18"/>
              </w:rPr>
              <w:t>发生概率（次</w:t>
            </w:r>
            <w:r w:rsidRPr="006726CA">
              <w:rPr>
                <w:rFonts w:ascii="Times New Roman"/>
                <w:b/>
                <w:sz w:val="18"/>
                <w:szCs w:val="18"/>
              </w:rPr>
              <w:t>/</w:t>
            </w:r>
            <w:r w:rsidRPr="006726CA">
              <w:rPr>
                <w:rFonts w:ascii="Times New Roman"/>
                <w:b/>
                <w:sz w:val="18"/>
                <w:szCs w:val="18"/>
              </w:rPr>
              <w:t>年）</w:t>
            </w:r>
          </w:p>
        </w:tc>
        <w:tc>
          <w:tcPr>
            <w:tcW w:w="1700" w:type="dxa"/>
            <w:vAlign w:val="center"/>
          </w:tcPr>
          <w:p w:rsidR="00467F2F" w:rsidRPr="006726CA" w:rsidRDefault="00467F2F" w:rsidP="003A49A3">
            <w:pPr>
              <w:spacing w:line="320" w:lineRule="atLeast"/>
              <w:jc w:val="center"/>
              <w:rPr>
                <w:rFonts w:ascii="Times New Roman"/>
                <w:b/>
                <w:sz w:val="18"/>
                <w:szCs w:val="18"/>
              </w:rPr>
            </w:pPr>
            <w:r w:rsidRPr="006726CA">
              <w:rPr>
                <w:rFonts w:ascii="Times New Roman"/>
                <w:b/>
                <w:sz w:val="18"/>
                <w:szCs w:val="18"/>
              </w:rPr>
              <w:t>发生频率</w:t>
            </w:r>
          </w:p>
        </w:tc>
        <w:tc>
          <w:tcPr>
            <w:tcW w:w="1508" w:type="dxa"/>
            <w:vAlign w:val="center"/>
          </w:tcPr>
          <w:p w:rsidR="00467F2F" w:rsidRPr="006726CA" w:rsidRDefault="00467F2F" w:rsidP="003A49A3">
            <w:pPr>
              <w:spacing w:line="320" w:lineRule="atLeast"/>
              <w:jc w:val="center"/>
              <w:rPr>
                <w:rFonts w:ascii="Times New Roman"/>
                <w:b/>
                <w:sz w:val="18"/>
                <w:szCs w:val="18"/>
              </w:rPr>
            </w:pPr>
            <w:r w:rsidRPr="006726CA">
              <w:rPr>
                <w:rFonts w:ascii="Times New Roman"/>
                <w:b/>
                <w:sz w:val="18"/>
                <w:szCs w:val="18"/>
              </w:rPr>
              <w:t>对应反应</w:t>
            </w:r>
          </w:p>
        </w:tc>
      </w:tr>
      <w:tr w:rsidR="00467F2F" w:rsidRPr="006726CA" w:rsidTr="003A49A3">
        <w:trPr>
          <w:trHeight w:val="23"/>
        </w:trPr>
        <w:tc>
          <w:tcPr>
            <w:tcW w:w="78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1</w:t>
            </w:r>
          </w:p>
        </w:tc>
        <w:tc>
          <w:tcPr>
            <w:tcW w:w="3136"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输送管、输送泵、阀门、槽车等损坏泄露事故</w:t>
            </w:r>
          </w:p>
        </w:tc>
        <w:tc>
          <w:tcPr>
            <w:tcW w:w="182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1×10</w:t>
            </w:r>
            <w:r w:rsidRPr="006726CA">
              <w:rPr>
                <w:rFonts w:ascii="Times New Roman"/>
                <w:sz w:val="18"/>
                <w:szCs w:val="18"/>
                <w:vertAlign w:val="superscript"/>
              </w:rPr>
              <w:t>-1</w:t>
            </w:r>
          </w:p>
        </w:tc>
        <w:tc>
          <w:tcPr>
            <w:tcW w:w="1700"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可能发生</w:t>
            </w:r>
          </w:p>
        </w:tc>
        <w:tc>
          <w:tcPr>
            <w:tcW w:w="150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必须采取措施</w:t>
            </w:r>
          </w:p>
        </w:tc>
      </w:tr>
      <w:tr w:rsidR="00467F2F" w:rsidRPr="006726CA" w:rsidTr="003A49A3">
        <w:trPr>
          <w:trHeight w:val="23"/>
        </w:trPr>
        <w:tc>
          <w:tcPr>
            <w:tcW w:w="78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2</w:t>
            </w:r>
          </w:p>
        </w:tc>
        <w:tc>
          <w:tcPr>
            <w:tcW w:w="3136"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贮槽、储罐、反应釜等破裂泄露事故</w:t>
            </w:r>
          </w:p>
        </w:tc>
        <w:tc>
          <w:tcPr>
            <w:tcW w:w="182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1×10</w:t>
            </w:r>
            <w:r w:rsidRPr="006726CA">
              <w:rPr>
                <w:rFonts w:ascii="Times New Roman"/>
                <w:sz w:val="18"/>
                <w:szCs w:val="18"/>
                <w:vertAlign w:val="superscript"/>
              </w:rPr>
              <w:t>-2</w:t>
            </w:r>
          </w:p>
        </w:tc>
        <w:tc>
          <w:tcPr>
            <w:tcW w:w="1700"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偶然发生</w:t>
            </w:r>
          </w:p>
        </w:tc>
        <w:tc>
          <w:tcPr>
            <w:tcW w:w="150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需要采取措施</w:t>
            </w:r>
          </w:p>
        </w:tc>
      </w:tr>
      <w:tr w:rsidR="00467F2F" w:rsidRPr="006726CA" w:rsidTr="003A49A3">
        <w:trPr>
          <w:trHeight w:val="23"/>
        </w:trPr>
        <w:tc>
          <w:tcPr>
            <w:tcW w:w="78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3</w:t>
            </w:r>
          </w:p>
        </w:tc>
        <w:tc>
          <w:tcPr>
            <w:tcW w:w="3136"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雷击或火灾引起严重泄露事故</w:t>
            </w:r>
          </w:p>
        </w:tc>
        <w:tc>
          <w:tcPr>
            <w:tcW w:w="182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1×10</w:t>
            </w:r>
            <w:r w:rsidRPr="006726CA">
              <w:rPr>
                <w:rFonts w:ascii="Times New Roman"/>
                <w:sz w:val="18"/>
                <w:szCs w:val="18"/>
                <w:vertAlign w:val="superscript"/>
              </w:rPr>
              <w:t>-3</w:t>
            </w:r>
          </w:p>
        </w:tc>
        <w:tc>
          <w:tcPr>
            <w:tcW w:w="1700"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偶然发生</w:t>
            </w:r>
          </w:p>
        </w:tc>
        <w:tc>
          <w:tcPr>
            <w:tcW w:w="150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采取对策</w:t>
            </w:r>
          </w:p>
        </w:tc>
      </w:tr>
      <w:tr w:rsidR="00467F2F" w:rsidRPr="006726CA" w:rsidTr="003A49A3">
        <w:trPr>
          <w:trHeight w:val="23"/>
        </w:trPr>
        <w:tc>
          <w:tcPr>
            <w:tcW w:w="78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4</w:t>
            </w:r>
          </w:p>
        </w:tc>
        <w:tc>
          <w:tcPr>
            <w:tcW w:w="3136"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仓库、储罐等出现重大火灾、爆炸事故</w:t>
            </w:r>
          </w:p>
        </w:tc>
        <w:tc>
          <w:tcPr>
            <w:tcW w:w="182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1×10</w:t>
            </w:r>
            <w:r w:rsidRPr="006726CA">
              <w:rPr>
                <w:rFonts w:ascii="Times New Roman"/>
                <w:sz w:val="18"/>
                <w:szCs w:val="18"/>
                <w:vertAlign w:val="superscript"/>
              </w:rPr>
              <w:t>-3</w:t>
            </w:r>
            <w:r w:rsidRPr="006726CA">
              <w:rPr>
                <w:rFonts w:ascii="Times New Roman"/>
                <w:sz w:val="18"/>
                <w:szCs w:val="18"/>
              </w:rPr>
              <w:t>～</w:t>
            </w:r>
            <w:r w:rsidRPr="006726CA">
              <w:rPr>
                <w:rFonts w:ascii="Times New Roman"/>
                <w:sz w:val="18"/>
                <w:szCs w:val="18"/>
              </w:rPr>
              <w:t>10</w:t>
            </w:r>
            <w:r w:rsidRPr="006726CA">
              <w:rPr>
                <w:rFonts w:ascii="Times New Roman"/>
                <w:sz w:val="18"/>
                <w:szCs w:val="18"/>
                <w:vertAlign w:val="superscript"/>
              </w:rPr>
              <w:t>-4</w:t>
            </w:r>
          </w:p>
        </w:tc>
        <w:tc>
          <w:tcPr>
            <w:tcW w:w="1700"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极少发生</w:t>
            </w:r>
          </w:p>
        </w:tc>
        <w:tc>
          <w:tcPr>
            <w:tcW w:w="150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关心和防范</w:t>
            </w:r>
          </w:p>
        </w:tc>
      </w:tr>
      <w:tr w:rsidR="00467F2F" w:rsidRPr="006726CA" w:rsidTr="003A49A3">
        <w:trPr>
          <w:trHeight w:val="23"/>
        </w:trPr>
        <w:tc>
          <w:tcPr>
            <w:tcW w:w="78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5</w:t>
            </w:r>
          </w:p>
        </w:tc>
        <w:tc>
          <w:tcPr>
            <w:tcW w:w="3136"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重大自然灾害引起事故</w:t>
            </w:r>
          </w:p>
        </w:tc>
        <w:tc>
          <w:tcPr>
            <w:tcW w:w="1825"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1×10</w:t>
            </w:r>
            <w:r w:rsidRPr="006726CA">
              <w:rPr>
                <w:rFonts w:ascii="Times New Roman"/>
                <w:sz w:val="18"/>
                <w:szCs w:val="18"/>
                <w:vertAlign w:val="superscript"/>
              </w:rPr>
              <w:t>-3</w:t>
            </w:r>
            <w:r w:rsidRPr="006726CA">
              <w:rPr>
                <w:rFonts w:ascii="Times New Roman"/>
                <w:sz w:val="18"/>
                <w:szCs w:val="18"/>
              </w:rPr>
              <w:t>～</w:t>
            </w:r>
            <w:r w:rsidRPr="006726CA">
              <w:rPr>
                <w:rFonts w:ascii="Times New Roman"/>
                <w:sz w:val="18"/>
                <w:szCs w:val="18"/>
              </w:rPr>
              <w:t>10</w:t>
            </w:r>
            <w:r w:rsidRPr="006726CA">
              <w:rPr>
                <w:rFonts w:ascii="Times New Roman"/>
                <w:sz w:val="18"/>
                <w:szCs w:val="18"/>
                <w:vertAlign w:val="superscript"/>
              </w:rPr>
              <w:t>-4</w:t>
            </w:r>
          </w:p>
        </w:tc>
        <w:tc>
          <w:tcPr>
            <w:tcW w:w="1700"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很难发生</w:t>
            </w:r>
          </w:p>
        </w:tc>
        <w:tc>
          <w:tcPr>
            <w:tcW w:w="150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注意关心</w:t>
            </w:r>
          </w:p>
        </w:tc>
      </w:tr>
      <w:tr w:rsidR="00467F2F" w:rsidRPr="006726CA" w:rsidTr="003A49A3">
        <w:trPr>
          <w:trHeight w:val="23"/>
        </w:trPr>
        <w:tc>
          <w:tcPr>
            <w:tcW w:w="78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6</w:t>
            </w:r>
          </w:p>
        </w:tc>
        <w:tc>
          <w:tcPr>
            <w:tcW w:w="3136"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气体钢瓶损坏泄露事故</w:t>
            </w:r>
          </w:p>
        </w:tc>
        <w:tc>
          <w:tcPr>
            <w:tcW w:w="3525" w:type="dxa"/>
            <w:gridSpan w:val="2"/>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4.7×10</w:t>
            </w:r>
            <w:r w:rsidRPr="006726CA">
              <w:rPr>
                <w:rFonts w:ascii="Times New Roman"/>
                <w:sz w:val="18"/>
                <w:szCs w:val="18"/>
                <w:vertAlign w:val="superscript"/>
              </w:rPr>
              <w:t>-3</w:t>
            </w:r>
            <w:r w:rsidRPr="006726CA">
              <w:rPr>
                <w:rFonts w:ascii="Times New Roman"/>
                <w:bCs/>
                <w:sz w:val="18"/>
                <w:szCs w:val="18"/>
              </w:rPr>
              <w:t>次</w:t>
            </w:r>
            <w:r w:rsidRPr="006726CA">
              <w:rPr>
                <w:rFonts w:ascii="Times New Roman"/>
                <w:bCs/>
                <w:sz w:val="18"/>
                <w:szCs w:val="18"/>
              </w:rPr>
              <w:t>/</w:t>
            </w:r>
            <w:r w:rsidRPr="006726CA">
              <w:rPr>
                <w:rFonts w:ascii="Times New Roman"/>
                <w:bCs/>
                <w:sz w:val="18"/>
                <w:szCs w:val="18"/>
              </w:rPr>
              <w:t>年</w:t>
            </w:r>
            <w:r w:rsidRPr="006726CA">
              <w:rPr>
                <w:rFonts w:ascii="Times New Roman"/>
                <w:bCs/>
                <w:sz w:val="18"/>
                <w:szCs w:val="18"/>
              </w:rPr>
              <w:t>/</w:t>
            </w:r>
            <w:r w:rsidRPr="006726CA">
              <w:rPr>
                <w:rFonts w:ascii="Times New Roman"/>
                <w:bCs/>
                <w:sz w:val="18"/>
                <w:szCs w:val="18"/>
              </w:rPr>
              <w:t>瓶</w:t>
            </w:r>
          </w:p>
        </w:tc>
        <w:tc>
          <w:tcPr>
            <w:tcW w:w="1508" w:type="dxa"/>
            <w:vMerge w:val="restart"/>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关心和防范</w:t>
            </w:r>
          </w:p>
        </w:tc>
      </w:tr>
      <w:tr w:rsidR="00467F2F" w:rsidRPr="006726CA" w:rsidTr="003A49A3">
        <w:trPr>
          <w:trHeight w:val="23"/>
        </w:trPr>
        <w:tc>
          <w:tcPr>
            <w:tcW w:w="788"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7</w:t>
            </w:r>
          </w:p>
        </w:tc>
        <w:tc>
          <w:tcPr>
            <w:tcW w:w="3136" w:type="dxa"/>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钢瓶大裂缝引起泄露次</w:t>
            </w:r>
            <w:r w:rsidRPr="006726CA">
              <w:rPr>
                <w:rFonts w:ascii="Times New Roman"/>
                <w:sz w:val="18"/>
                <w:szCs w:val="18"/>
              </w:rPr>
              <w:t>/</w:t>
            </w:r>
            <w:r w:rsidRPr="006726CA">
              <w:rPr>
                <w:rFonts w:ascii="Times New Roman"/>
                <w:sz w:val="18"/>
                <w:szCs w:val="18"/>
              </w:rPr>
              <w:t>年</w:t>
            </w:r>
            <w:r w:rsidRPr="006726CA">
              <w:rPr>
                <w:rFonts w:ascii="Times New Roman"/>
                <w:sz w:val="18"/>
                <w:szCs w:val="18"/>
              </w:rPr>
              <w:t>/</w:t>
            </w:r>
            <w:r w:rsidRPr="006726CA">
              <w:rPr>
                <w:rFonts w:ascii="Times New Roman"/>
                <w:sz w:val="18"/>
                <w:szCs w:val="18"/>
              </w:rPr>
              <w:t>瓶</w:t>
            </w:r>
          </w:p>
        </w:tc>
        <w:tc>
          <w:tcPr>
            <w:tcW w:w="3525" w:type="dxa"/>
            <w:gridSpan w:val="2"/>
            <w:vAlign w:val="center"/>
          </w:tcPr>
          <w:p w:rsidR="00467F2F" w:rsidRPr="006726CA" w:rsidRDefault="00467F2F" w:rsidP="003A49A3">
            <w:pPr>
              <w:spacing w:line="320" w:lineRule="atLeast"/>
              <w:jc w:val="center"/>
              <w:rPr>
                <w:rFonts w:ascii="Times New Roman"/>
                <w:sz w:val="18"/>
                <w:szCs w:val="18"/>
              </w:rPr>
            </w:pPr>
            <w:r w:rsidRPr="006726CA">
              <w:rPr>
                <w:rFonts w:ascii="Times New Roman"/>
                <w:sz w:val="18"/>
                <w:szCs w:val="18"/>
              </w:rPr>
              <w:t>6.9×10</w:t>
            </w:r>
            <w:r w:rsidRPr="006726CA">
              <w:rPr>
                <w:rFonts w:ascii="Times New Roman"/>
                <w:sz w:val="18"/>
                <w:szCs w:val="18"/>
                <w:vertAlign w:val="superscript"/>
              </w:rPr>
              <w:t>-3</w:t>
            </w:r>
            <w:r w:rsidRPr="006726CA">
              <w:rPr>
                <w:rFonts w:ascii="Times New Roman"/>
                <w:bCs/>
                <w:sz w:val="18"/>
                <w:szCs w:val="18"/>
              </w:rPr>
              <w:t>次</w:t>
            </w:r>
            <w:r w:rsidRPr="006726CA">
              <w:rPr>
                <w:rFonts w:ascii="Times New Roman"/>
                <w:bCs/>
                <w:sz w:val="18"/>
                <w:szCs w:val="18"/>
              </w:rPr>
              <w:t>/</w:t>
            </w:r>
            <w:r w:rsidRPr="006726CA">
              <w:rPr>
                <w:rFonts w:ascii="Times New Roman"/>
                <w:bCs/>
                <w:sz w:val="18"/>
                <w:szCs w:val="18"/>
              </w:rPr>
              <w:t>年</w:t>
            </w:r>
            <w:r w:rsidRPr="006726CA">
              <w:rPr>
                <w:rFonts w:ascii="Times New Roman"/>
                <w:bCs/>
                <w:sz w:val="18"/>
                <w:szCs w:val="18"/>
              </w:rPr>
              <w:t>/</w:t>
            </w:r>
            <w:r w:rsidRPr="006726CA">
              <w:rPr>
                <w:rFonts w:ascii="Times New Roman"/>
                <w:bCs/>
                <w:sz w:val="18"/>
                <w:szCs w:val="18"/>
              </w:rPr>
              <w:t>瓶</w:t>
            </w:r>
          </w:p>
        </w:tc>
        <w:tc>
          <w:tcPr>
            <w:tcW w:w="1508" w:type="dxa"/>
            <w:vMerge/>
            <w:vAlign w:val="center"/>
          </w:tcPr>
          <w:p w:rsidR="00467F2F" w:rsidRPr="006726CA" w:rsidRDefault="00467F2F" w:rsidP="003A49A3">
            <w:pPr>
              <w:spacing w:line="320" w:lineRule="atLeast"/>
              <w:jc w:val="center"/>
              <w:rPr>
                <w:rFonts w:ascii="Times New Roman"/>
                <w:sz w:val="18"/>
                <w:szCs w:val="18"/>
              </w:rPr>
            </w:pPr>
          </w:p>
        </w:tc>
      </w:tr>
    </w:tbl>
    <w:p w:rsidR="00467F2F" w:rsidRPr="006726CA" w:rsidRDefault="00467F2F" w:rsidP="00467F2F">
      <w:pPr>
        <w:spacing w:line="480" w:lineRule="exact"/>
        <w:ind w:firstLineChars="200" w:firstLine="480"/>
        <w:rPr>
          <w:rFonts w:ascii="Times New Roman"/>
          <w:szCs w:val="24"/>
        </w:rPr>
      </w:pPr>
      <w:r w:rsidRPr="006726CA">
        <w:rPr>
          <w:rFonts w:ascii="Times New Roman"/>
          <w:szCs w:val="24"/>
        </w:rPr>
        <w:t>根据著名的大型外资化工公司的事故统计，安全事故率比工业平均值低十倍，</w:t>
      </w:r>
      <w:r w:rsidRPr="006726CA">
        <w:rPr>
          <w:rFonts w:ascii="Times New Roman"/>
          <w:szCs w:val="24"/>
        </w:rPr>
        <w:lastRenderedPageBreak/>
        <w:t>超过百分之六十的工厂实现了</w:t>
      </w:r>
      <w:r w:rsidRPr="006726CA">
        <w:rPr>
          <w:rFonts w:ascii="Times New Roman"/>
          <w:szCs w:val="24"/>
        </w:rPr>
        <w:t>“0”</w:t>
      </w:r>
      <w:r w:rsidRPr="006726CA">
        <w:rPr>
          <w:rFonts w:ascii="Times New Roman"/>
          <w:szCs w:val="24"/>
        </w:rPr>
        <w:t>伤害率，多年生产中也从未有过重大事故报告。说明这些国际著名的大型化工生产企业由于采用先进的生产管理技术，发生重大事故的概率很小。本项目运营过程中生产管理技术先进，可认为本项目在装置寿命内不会发生重大事故，甲醇、甲醛、液氨、环氧乙烷泄漏的概率拟取值为</w:t>
      </w:r>
      <w:r w:rsidRPr="006726CA">
        <w:rPr>
          <w:rFonts w:ascii="Times New Roman"/>
          <w:szCs w:val="24"/>
        </w:rPr>
        <w:t>5×10</w:t>
      </w:r>
      <w:r w:rsidRPr="006726CA">
        <w:rPr>
          <w:rFonts w:ascii="Times New Roman"/>
          <w:szCs w:val="24"/>
          <w:vertAlign w:val="superscript"/>
        </w:rPr>
        <w:t>-4</w:t>
      </w:r>
      <w:r w:rsidRPr="006726CA">
        <w:rPr>
          <w:rFonts w:ascii="Times New Roman"/>
          <w:szCs w:val="24"/>
        </w:rPr>
        <w:t>次</w:t>
      </w:r>
      <w:r w:rsidRPr="006726CA">
        <w:rPr>
          <w:rFonts w:ascii="Times New Roman"/>
          <w:szCs w:val="24"/>
        </w:rPr>
        <w:t>/</w:t>
      </w:r>
      <w:r w:rsidRPr="006726CA">
        <w:rPr>
          <w:rFonts w:ascii="Times New Roman"/>
          <w:szCs w:val="24"/>
        </w:rPr>
        <w:t>年，保险粉、硫磺仓库爆炸事故发生概率为</w:t>
      </w:r>
      <w:r w:rsidRPr="006726CA">
        <w:rPr>
          <w:rFonts w:ascii="Times New Roman"/>
          <w:szCs w:val="24"/>
        </w:rPr>
        <w:t>5×10</w:t>
      </w:r>
      <w:r w:rsidRPr="006726CA">
        <w:rPr>
          <w:rFonts w:ascii="Times New Roman"/>
          <w:szCs w:val="24"/>
          <w:vertAlign w:val="superscript"/>
        </w:rPr>
        <w:t>-3</w:t>
      </w:r>
      <w:r w:rsidRPr="006726CA">
        <w:rPr>
          <w:rFonts w:ascii="Times New Roman"/>
          <w:szCs w:val="24"/>
        </w:rPr>
        <w:t>次</w:t>
      </w:r>
      <w:r w:rsidRPr="006726CA">
        <w:rPr>
          <w:rFonts w:ascii="Times New Roman"/>
          <w:szCs w:val="24"/>
        </w:rPr>
        <w:t>/</w:t>
      </w:r>
      <w:r w:rsidRPr="006726CA">
        <w:rPr>
          <w:rFonts w:ascii="Times New Roman"/>
          <w:szCs w:val="24"/>
        </w:rPr>
        <w:t>年，其中以管道、反应釜和储罐破损泄漏出现的几率最大，在装置使用寿命内，可能会发生</w:t>
      </w:r>
      <w:r w:rsidRPr="006726CA">
        <w:rPr>
          <w:rFonts w:ascii="Times New Roman"/>
          <w:szCs w:val="24"/>
        </w:rPr>
        <w:t>1~2</w:t>
      </w:r>
      <w:r w:rsidRPr="006726CA">
        <w:rPr>
          <w:rFonts w:ascii="Times New Roman"/>
          <w:szCs w:val="24"/>
        </w:rPr>
        <w:t>次泄漏事故。</w:t>
      </w:r>
    </w:p>
    <w:p w:rsidR="00467F2F" w:rsidRPr="006726CA" w:rsidRDefault="00467F2F" w:rsidP="00467F2F">
      <w:pPr>
        <w:spacing w:line="480" w:lineRule="exact"/>
        <w:outlineLvl w:val="2"/>
        <w:rPr>
          <w:rFonts w:ascii="Times New Roman"/>
          <w:b/>
          <w:bCs/>
        </w:rPr>
      </w:pPr>
      <w:r w:rsidRPr="006726CA">
        <w:rPr>
          <w:rFonts w:ascii="Times New Roman" w:hint="eastAsia"/>
          <w:b/>
          <w:bCs/>
        </w:rPr>
        <w:t>7.3.3</w:t>
      </w:r>
      <w:r w:rsidRPr="006726CA">
        <w:rPr>
          <w:rFonts w:ascii="Times New Roman" w:hint="eastAsia"/>
          <w:b/>
          <w:bCs/>
        </w:rPr>
        <w:t>其他事故源项及影响分析</w:t>
      </w:r>
    </w:p>
    <w:p w:rsidR="00467F2F" w:rsidRPr="006726CA" w:rsidRDefault="00467F2F" w:rsidP="00467F2F">
      <w:pPr>
        <w:spacing w:line="480" w:lineRule="exact"/>
        <w:ind w:firstLineChars="200" w:firstLine="480"/>
        <w:rPr>
          <w:rFonts w:ascii="Times New Roman"/>
          <w:szCs w:val="24"/>
        </w:rPr>
      </w:pPr>
      <w:r w:rsidRPr="006726CA">
        <w:rPr>
          <w:rFonts w:ascii="Times New Roman" w:hint="eastAsia"/>
          <w:szCs w:val="24"/>
        </w:rPr>
        <w:t>（</w:t>
      </w:r>
      <w:r w:rsidRPr="006726CA">
        <w:rPr>
          <w:rFonts w:ascii="Times New Roman" w:hint="eastAsia"/>
          <w:szCs w:val="24"/>
        </w:rPr>
        <w:t>1</w:t>
      </w:r>
      <w:r w:rsidRPr="006726CA">
        <w:rPr>
          <w:rFonts w:ascii="Times New Roman" w:hint="eastAsia"/>
          <w:szCs w:val="24"/>
        </w:rPr>
        <w:t>）</w:t>
      </w:r>
      <w:r w:rsidRPr="006726CA">
        <w:rPr>
          <w:rFonts w:ascii="Times New Roman"/>
          <w:szCs w:val="24"/>
        </w:rPr>
        <w:t>设备及管线危险化学品泄漏</w:t>
      </w:r>
    </w:p>
    <w:p w:rsidR="00467F2F" w:rsidRPr="006726CA" w:rsidRDefault="00467F2F" w:rsidP="00467F2F">
      <w:pPr>
        <w:spacing w:line="480" w:lineRule="exact"/>
        <w:ind w:firstLineChars="200" w:firstLine="480"/>
        <w:rPr>
          <w:rFonts w:ascii="Times New Roman"/>
          <w:szCs w:val="24"/>
        </w:rPr>
      </w:pPr>
      <w:r w:rsidRPr="006726CA">
        <w:rPr>
          <w:rFonts w:ascii="Times New Roman"/>
          <w:szCs w:val="24"/>
        </w:rPr>
        <w:t>设备及管线中危险化学品泄露属于无组织排放。尽管因无组织排放高度较低，危险化学品扩散影响范围较小，超标区域主要集中在厂区排放源附近，但其在源附近短期会出现的有毒有害的高浓度危化品蒸汽，所以对此须引起高度重视，除对反应釜、管道设置防护罩，并在生产区配备相应的报警系统、职工防毒面具外，还应配备紧急水喷淋系统等应急预防设施，并在厂区四周种植一些常绿高大抗性树种，形成绿色屏障。</w:t>
      </w:r>
    </w:p>
    <w:p w:rsidR="00467F2F" w:rsidRPr="006726CA" w:rsidRDefault="00467F2F" w:rsidP="00467F2F">
      <w:pPr>
        <w:spacing w:line="480" w:lineRule="exact"/>
        <w:ind w:firstLineChars="200" w:firstLine="480"/>
        <w:rPr>
          <w:rFonts w:ascii="Times New Roman"/>
          <w:szCs w:val="24"/>
        </w:rPr>
      </w:pPr>
      <w:r w:rsidRPr="006726CA">
        <w:rPr>
          <w:rFonts w:ascii="Times New Roman" w:hint="eastAsia"/>
          <w:szCs w:val="24"/>
        </w:rPr>
        <w:t>（</w:t>
      </w:r>
      <w:r w:rsidRPr="006726CA">
        <w:rPr>
          <w:rFonts w:ascii="Times New Roman" w:hint="eastAsia"/>
          <w:szCs w:val="24"/>
        </w:rPr>
        <w:t>2</w:t>
      </w:r>
      <w:r w:rsidRPr="006726CA">
        <w:rPr>
          <w:rFonts w:ascii="Times New Roman" w:hint="eastAsia"/>
          <w:szCs w:val="24"/>
        </w:rPr>
        <w:t>）</w:t>
      </w:r>
      <w:r w:rsidRPr="006726CA">
        <w:rPr>
          <w:rFonts w:ascii="Times New Roman"/>
          <w:szCs w:val="24"/>
        </w:rPr>
        <w:t>危险化学品库危化品泄漏</w:t>
      </w:r>
    </w:p>
    <w:p w:rsidR="00467F2F" w:rsidRPr="006726CA" w:rsidRDefault="00467F2F" w:rsidP="00467F2F">
      <w:pPr>
        <w:spacing w:line="480" w:lineRule="exact"/>
        <w:ind w:firstLineChars="200" w:firstLine="480"/>
        <w:rPr>
          <w:rFonts w:ascii="Times New Roman"/>
          <w:szCs w:val="24"/>
        </w:rPr>
      </w:pPr>
      <w:r w:rsidRPr="006726CA">
        <w:rPr>
          <w:rFonts w:ascii="Times New Roman"/>
          <w:szCs w:val="24"/>
        </w:rPr>
        <w:t>厂区建设有危险化学品库，主要储存厂区固态、液态和气态的危化品，如环氧乙烷、液氨、锌粉等，其发生泄漏时泄漏量小，影响范围主要位于厂区内，但会造成泄漏源附近形成高浓度有毒有害气体，对厂区人员造成伤害。</w:t>
      </w:r>
    </w:p>
    <w:p w:rsidR="00467F2F" w:rsidRPr="006726CA" w:rsidRDefault="00467F2F" w:rsidP="00467F2F">
      <w:pPr>
        <w:spacing w:line="480" w:lineRule="exact"/>
        <w:ind w:firstLineChars="200" w:firstLine="480"/>
        <w:rPr>
          <w:rFonts w:ascii="Times New Roman"/>
          <w:szCs w:val="24"/>
        </w:rPr>
      </w:pPr>
      <w:r w:rsidRPr="006726CA">
        <w:rPr>
          <w:rFonts w:ascii="Times New Roman" w:hint="eastAsia"/>
          <w:szCs w:val="24"/>
        </w:rPr>
        <w:t>（</w:t>
      </w:r>
      <w:r w:rsidRPr="006726CA">
        <w:rPr>
          <w:rFonts w:ascii="Times New Roman"/>
          <w:szCs w:val="24"/>
        </w:rPr>
        <w:t>3</w:t>
      </w:r>
      <w:r w:rsidRPr="006726CA">
        <w:rPr>
          <w:rFonts w:ascii="Times New Roman"/>
          <w:szCs w:val="24"/>
        </w:rPr>
        <w:t>）火灾、爆炸引起的次生环境事件</w:t>
      </w:r>
    </w:p>
    <w:p w:rsidR="00467F2F" w:rsidRPr="006726CA" w:rsidRDefault="00467F2F" w:rsidP="00467F2F">
      <w:pPr>
        <w:spacing w:line="480" w:lineRule="exact"/>
        <w:ind w:firstLineChars="200" w:firstLine="480"/>
        <w:rPr>
          <w:rFonts w:ascii="Times New Roman"/>
          <w:szCs w:val="24"/>
        </w:rPr>
      </w:pPr>
      <w:r w:rsidRPr="006726CA">
        <w:rPr>
          <w:rFonts w:ascii="Times New Roman"/>
          <w:szCs w:val="24"/>
        </w:rPr>
        <w:t>因可燃液体泄漏遇明火、设备选型不当、静电积聚、防雷措施不合理、可燃固体自燃导致引起火灾、爆炸事故，将次生危险化学品泄漏环境风险，对厂区及周边的空气环境、地表水环境、地下水环境和土壤环境造成较大的影响。</w:t>
      </w:r>
    </w:p>
    <w:p w:rsidR="00467F2F" w:rsidRPr="006726CA" w:rsidRDefault="00467F2F" w:rsidP="00467F2F">
      <w:pPr>
        <w:spacing w:line="480" w:lineRule="exact"/>
        <w:outlineLvl w:val="1"/>
        <w:rPr>
          <w:rFonts w:ascii="Times New Roman"/>
          <w:b/>
        </w:rPr>
      </w:pPr>
      <w:r w:rsidRPr="006726CA">
        <w:rPr>
          <w:rFonts w:ascii="Times New Roman" w:hint="eastAsia"/>
          <w:b/>
        </w:rPr>
        <w:t>7.4</w:t>
      </w:r>
      <w:r w:rsidRPr="006726CA">
        <w:rPr>
          <w:rFonts w:ascii="Times New Roman" w:hint="eastAsia"/>
          <w:b/>
        </w:rPr>
        <w:t>风险后果计算与分析</w:t>
      </w:r>
    </w:p>
    <w:p w:rsidR="00467F2F" w:rsidRPr="006726CA" w:rsidRDefault="00467F2F" w:rsidP="00467F2F">
      <w:pPr>
        <w:spacing w:line="480" w:lineRule="exact"/>
        <w:ind w:firstLineChars="200" w:firstLine="480"/>
        <w:rPr>
          <w:rFonts w:ascii="Times New Roman"/>
          <w:szCs w:val="24"/>
        </w:rPr>
      </w:pPr>
      <w:r w:rsidRPr="006726CA">
        <w:rPr>
          <w:rFonts w:ascii="Times New Roman"/>
          <w:szCs w:val="24"/>
        </w:rPr>
        <w:t>当泄漏发生时，泄漏物如果进入外界环境，则会造成水体、土壤、大气污染，若浓度超过生物体阈值则会造成生物死亡，人员直接接触则有可能造成伤亡事故。</w:t>
      </w:r>
    </w:p>
    <w:p w:rsidR="00467F2F" w:rsidRPr="006726CA" w:rsidRDefault="00467F2F" w:rsidP="00467F2F">
      <w:pPr>
        <w:spacing w:line="480" w:lineRule="exact"/>
        <w:ind w:firstLineChars="200" w:firstLine="480"/>
        <w:rPr>
          <w:rFonts w:ascii="Times New Roman"/>
          <w:szCs w:val="24"/>
        </w:rPr>
      </w:pPr>
      <w:r w:rsidRPr="006726CA">
        <w:rPr>
          <w:rFonts w:ascii="Times New Roman"/>
          <w:szCs w:val="24"/>
        </w:rPr>
        <w:t>本环评根据《工作场所有害因素职业接触限值</w:t>
      </w:r>
      <w:r w:rsidRPr="006726CA">
        <w:rPr>
          <w:rFonts w:ascii="Times New Roman"/>
          <w:szCs w:val="24"/>
        </w:rPr>
        <w:t>-</w:t>
      </w:r>
      <w:r w:rsidRPr="006726CA">
        <w:rPr>
          <w:rFonts w:ascii="Times New Roman"/>
          <w:szCs w:val="24"/>
        </w:rPr>
        <w:t>化学有害因素》（</w:t>
      </w:r>
      <w:r w:rsidRPr="006726CA">
        <w:rPr>
          <w:rFonts w:ascii="Times New Roman"/>
          <w:szCs w:val="24"/>
        </w:rPr>
        <w:t>GBZ2.1-2007</w:t>
      </w:r>
      <w:r w:rsidRPr="006726CA">
        <w:rPr>
          <w:rFonts w:ascii="Times New Roman"/>
          <w:szCs w:val="24"/>
        </w:rPr>
        <w:t>）化学品性质、储存量等综合考虑：分析</w:t>
      </w:r>
      <w:r w:rsidRPr="006726CA">
        <w:rPr>
          <w:rFonts w:ascii="Times New Roman" w:hint="eastAsia"/>
          <w:bCs/>
          <w:szCs w:val="24"/>
        </w:rPr>
        <w:t>精馏塔</w:t>
      </w:r>
      <w:r w:rsidRPr="006726CA">
        <w:rPr>
          <w:rFonts w:ascii="Times New Roman"/>
          <w:bCs/>
          <w:szCs w:val="24"/>
        </w:rPr>
        <w:t>甲醇泄漏扩散环境风险对周边环境影响；分析储罐区易燃易挥发、储</w:t>
      </w:r>
      <w:r w:rsidRPr="006726CA">
        <w:rPr>
          <w:rFonts w:ascii="Times New Roman"/>
          <w:szCs w:val="24"/>
        </w:rPr>
        <w:t>存量较大的甲醇储罐发生泄漏、火灾及爆炸情</w:t>
      </w:r>
      <w:r w:rsidRPr="006726CA">
        <w:rPr>
          <w:rFonts w:ascii="Times New Roman"/>
          <w:szCs w:val="24"/>
        </w:rPr>
        <w:lastRenderedPageBreak/>
        <w:t>况的环境风险对周边环境影响；分析</w:t>
      </w:r>
      <w:r w:rsidRPr="006726CA">
        <w:rPr>
          <w:rFonts w:ascii="Times New Roman" w:hint="eastAsia"/>
          <w:szCs w:val="24"/>
        </w:rPr>
        <w:t>厂区</w:t>
      </w:r>
      <w:r w:rsidRPr="006726CA">
        <w:rPr>
          <w:rFonts w:ascii="Times New Roman"/>
          <w:szCs w:val="24"/>
        </w:rPr>
        <w:t>液氨、</w:t>
      </w:r>
      <w:r w:rsidRPr="006726CA">
        <w:rPr>
          <w:rFonts w:ascii="Times New Roman"/>
          <w:szCs w:val="24"/>
        </w:rPr>
        <w:t>SO</w:t>
      </w:r>
      <w:r w:rsidRPr="006726CA">
        <w:rPr>
          <w:rFonts w:ascii="Times New Roman"/>
          <w:szCs w:val="24"/>
          <w:vertAlign w:val="subscript"/>
        </w:rPr>
        <w:t>2</w:t>
      </w:r>
      <w:r w:rsidRPr="006726CA">
        <w:rPr>
          <w:rFonts w:ascii="Times New Roman"/>
          <w:szCs w:val="24"/>
        </w:rPr>
        <w:t>储罐发生泄漏环境风险对周边环境影响；分析生产区易挥发、工作场所空气中容许浓度低、储存量较大的环氧乙烷发生泄漏环境风险对周边环境影响；保险粉爆炸造成空气污染、火灾等危害。</w:t>
      </w:r>
    </w:p>
    <w:p w:rsidR="00467F2F" w:rsidRPr="006726CA" w:rsidRDefault="00467F2F" w:rsidP="00467F2F">
      <w:pPr>
        <w:spacing w:line="480" w:lineRule="exact"/>
        <w:outlineLvl w:val="2"/>
        <w:rPr>
          <w:rFonts w:ascii="Times New Roman"/>
          <w:b/>
          <w:bCs/>
        </w:rPr>
      </w:pPr>
      <w:r w:rsidRPr="006726CA">
        <w:rPr>
          <w:rFonts w:ascii="Times New Roman" w:hint="eastAsia"/>
          <w:b/>
          <w:bCs/>
        </w:rPr>
        <w:t>7.4.1</w:t>
      </w:r>
      <w:r w:rsidRPr="006726CA">
        <w:rPr>
          <w:rFonts w:ascii="Times New Roman" w:hint="eastAsia"/>
          <w:b/>
          <w:bCs/>
        </w:rPr>
        <w:t>精馏塔甲醇泄漏源强分析</w:t>
      </w:r>
    </w:p>
    <w:p w:rsidR="00467F2F" w:rsidRPr="006726CA" w:rsidRDefault="00467F2F" w:rsidP="00467F2F">
      <w:pPr>
        <w:pStyle w:val="1b"/>
        <w:spacing w:line="480" w:lineRule="exact"/>
        <w:ind w:firstLine="480"/>
      </w:pPr>
      <w:r w:rsidRPr="006726CA">
        <w:t>源强计算</w:t>
      </w:r>
      <w:r w:rsidRPr="006726CA">
        <w:rPr>
          <w:rFonts w:hint="eastAsia"/>
        </w:rPr>
        <w:t>：</w:t>
      </w:r>
    </w:p>
    <w:p w:rsidR="00467F2F" w:rsidRPr="006726CA" w:rsidRDefault="00467F2F" w:rsidP="00467F2F">
      <w:pPr>
        <w:pStyle w:val="1b"/>
        <w:spacing w:line="480" w:lineRule="exact"/>
        <w:ind w:firstLine="480"/>
      </w:pPr>
      <w:r w:rsidRPr="006726CA">
        <w:t>对精馏塔发生甲醇</w:t>
      </w:r>
      <w:r w:rsidRPr="006726CA">
        <w:rPr>
          <w:rFonts w:hint="eastAsia"/>
        </w:rPr>
        <w:t>泄露</w:t>
      </w:r>
      <w:r w:rsidRPr="006726CA">
        <w:t>事故的泄漏量进行计算，预测甲醇蒸汽气体挥发后在大气环境中的扩散及其造成的危害及范围，预测可能发生的泄漏事故造成的危害及范围，分析可能造成的水体、土壤污染。精馏塔工作压力为</w:t>
      </w:r>
      <w:r w:rsidRPr="006726CA">
        <w:t>1.4MPa</w:t>
      </w:r>
      <w:r w:rsidRPr="006726CA">
        <w:t>。精馏塔设置探测报警系统，但钢瓶上无泄漏自动隔离控制系统。根据《化工企业定量风险评价导则》（</w:t>
      </w:r>
      <w:r w:rsidRPr="006726CA">
        <w:t>AQ/T3046-2013</w:t>
      </w:r>
      <w:r w:rsidRPr="006726CA">
        <w:t>）附录</w:t>
      </w:r>
      <w:r w:rsidRPr="006726CA">
        <w:t>F</w:t>
      </w:r>
      <w:r w:rsidRPr="006726CA">
        <w:t>，表</w:t>
      </w:r>
      <w:r w:rsidRPr="006726CA">
        <w:t>F.1</w:t>
      </w:r>
      <w:r w:rsidRPr="006726CA">
        <w:t>，判定检测系统属于</w:t>
      </w:r>
      <w:r w:rsidRPr="006726CA">
        <w:t>A</w:t>
      </w:r>
      <w:r w:rsidRPr="006726CA">
        <w:t>级，隔离系统属于</w:t>
      </w:r>
      <w:r w:rsidRPr="006726CA">
        <w:t>C</w:t>
      </w:r>
      <w:r w:rsidRPr="006726CA">
        <w:t>级；再根据表</w:t>
      </w:r>
      <w:r w:rsidRPr="006726CA">
        <w:t>F.2</w:t>
      </w:r>
      <w:r w:rsidRPr="006726CA">
        <w:t>，设定溶剂回收甲醇精馏塔，出现直径</w:t>
      </w:r>
      <w:r w:rsidRPr="006726CA">
        <w:t>5mm</w:t>
      </w:r>
      <w:r w:rsidRPr="006726CA">
        <w:t>的泄漏口，泄漏后</w:t>
      </w:r>
      <w:r w:rsidRPr="006726CA">
        <w:rPr>
          <w:rFonts w:hint="eastAsia"/>
        </w:rPr>
        <w:t>25</w:t>
      </w:r>
      <w:r w:rsidRPr="006726CA">
        <w:t>min</w:t>
      </w:r>
      <w:r w:rsidRPr="006726CA">
        <w:t>切断泄漏源；设定溶剂回收甲醇精馏塔，出现直径</w:t>
      </w:r>
      <w:r w:rsidRPr="006726CA">
        <w:t>100mm</w:t>
      </w:r>
      <w:r w:rsidRPr="006726CA">
        <w:t>的泄漏口，泄漏后</w:t>
      </w:r>
      <w:r w:rsidRPr="006726CA">
        <w:rPr>
          <w:rFonts w:hint="eastAsia"/>
        </w:rPr>
        <w:t>25</w:t>
      </w:r>
      <w:r w:rsidRPr="006726CA">
        <w:t>min</w:t>
      </w:r>
      <w:r w:rsidRPr="006726CA">
        <w:t>切断泄漏源。根据《建设项目环境风险评价技术导则》和甲醇的物理性质，泄漏量按导则推荐的气态泄漏公式计算。公式如下：</w:t>
      </w:r>
    </w:p>
    <w:p w:rsidR="00467F2F" w:rsidRPr="006726CA" w:rsidRDefault="00467F2F" w:rsidP="00467F2F">
      <w:pPr>
        <w:pStyle w:val="1b"/>
        <w:spacing w:line="240" w:lineRule="atLeast"/>
        <w:ind w:firstLineChars="0" w:firstLine="0"/>
        <w:jc w:val="center"/>
      </w:pPr>
      <w:r w:rsidRPr="006726CA">
        <w:rPr>
          <w:noProof/>
        </w:rPr>
        <w:drawing>
          <wp:inline distT="0" distB="0" distL="0" distR="0">
            <wp:extent cx="1900555" cy="532765"/>
            <wp:effectExtent l="19050" t="0" r="0" b="0"/>
            <wp:docPr id="13"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pic:cNvPicPr>
                      <a:picLocks noChangeAspect="1" noChangeArrowheads="1"/>
                    </pic:cNvPicPr>
                  </pic:nvPicPr>
                  <pic:blipFill>
                    <a:blip r:embed="rId136"/>
                    <a:srcRect/>
                    <a:stretch>
                      <a:fillRect/>
                    </a:stretch>
                  </pic:blipFill>
                  <pic:spPr bwMode="auto">
                    <a:xfrm>
                      <a:off x="0" y="0"/>
                      <a:ext cx="1900555" cy="532765"/>
                    </a:xfrm>
                    <a:prstGeom prst="rect">
                      <a:avLst/>
                    </a:prstGeom>
                    <a:noFill/>
                    <a:ln w="9525">
                      <a:noFill/>
                      <a:miter lim="800000"/>
                      <a:headEnd/>
                      <a:tailEnd/>
                    </a:ln>
                  </pic:spPr>
                </pic:pic>
              </a:graphicData>
            </a:graphic>
          </wp:inline>
        </w:drawing>
      </w:r>
    </w:p>
    <w:p w:rsidR="00467F2F" w:rsidRPr="006726CA" w:rsidRDefault="00467F2F" w:rsidP="00467F2F">
      <w:pPr>
        <w:pStyle w:val="1b"/>
        <w:spacing w:line="480" w:lineRule="exact"/>
        <w:ind w:firstLine="480"/>
        <w:jc w:val="left"/>
      </w:pPr>
      <w:r w:rsidRPr="006726CA">
        <w:t>式中：</w:t>
      </w:r>
      <w:r w:rsidRPr="006726CA">
        <w:t>Q</w:t>
      </w:r>
      <w:r w:rsidRPr="006726CA">
        <w:rPr>
          <w:vertAlign w:val="subscript"/>
        </w:rPr>
        <w:t>G</w:t>
      </w:r>
      <w:r w:rsidRPr="006726CA">
        <w:t>—</w:t>
      </w:r>
      <w:r w:rsidRPr="006726CA">
        <w:t>气体泄漏速度，</w:t>
      </w:r>
      <w:r w:rsidRPr="006726CA">
        <w:t>kg/s</w:t>
      </w:r>
      <w:r w:rsidRPr="006726CA">
        <w:t>；</w:t>
      </w:r>
    </w:p>
    <w:p w:rsidR="00467F2F" w:rsidRPr="006726CA" w:rsidRDefault="00467F2F" w:rsidP="00467F2F">
      <w:pPr>
        <w:pStyle w:val="1b"/>
        <w:spacing w:line="480" w:lineRule="exact"/>
        <w:ind w:firstLineChars="500" w:firstLine="1200"/>
        <w:jc w:val="left"/>
      </w:pPr>
      <w:r w:rsidRPr="006726CA">
        <w:t>Cd—</w:t>
      </w:r>
      <w:r w:rsidRPr="006726CA">
        <w:t>气体泄漏系数，取</w:t>
      </w:r>
      <w:r w:rsidRPr="006726CA">
        <w:t>Cd=1</w:t>
      </w:r>
      <w:r w:rsidRPr="006726CA">
        <w:t>；</w:t>
      </w:r>
    </w:p>
    <w:p w:rsidR="00467F2F" w:rsidRPr="006726CA" w:rsidRDefault="00467F2F" w:rsidP="00467F2F">
      <w:pPr>
        <w:pStyle w:val="1b"/>
        <w:spacing w:line="480" w:lineRule="exact"/>
        <w:ind w:firstLineChars="500" w:firstLine="1200"/>
        <w:jc w:val="left"/>
      </w:pPr>
      <w:r w:rsidRPr="006726CA">
        <w:t>A—</w:t>
      </w:r>
      <w:r w:rsidRPr="006726CA">
        <w:t>裂口面积，</w:t>
      </w:r>
      <w:r w:rsidRPr="006726CA">
        <w:t>m</w:t>
      </w:r>
      <w:r w:rsidRPr="006726CA">
        <w:rPr>
          <w:vertAlign w:val="superscript"/>
        </w:rPr>
        <w:t>2</w:t>
      </w:r>
      <w:r w:rsidRPr="006726CA">
        <w:t>；</w:t>
      </w:r>
    </w:p>
    <w:p w:rsidR="00467F2F" w:rsidRPr="006726CA" w:rsidRDefault="00467F2F" w:rsidP="00467F2F">
      <w:pPr>
        <w:pStyle w:val="1b"/>
        <w:spacing w:line="480" w:lineRule="exact"/>
        <w:ind w:firstLineChars="500" w:firstLine="1200"/>
        <w:jc w:val="left"/>
      </w:pPr>
      <w:r w:rsidRPr="006726CA">
        <w:t>M—</w:t>
      </w:r>
      <w:r w:rsidRPr="006726CA">
        <w:t>气体分子量，</w:t>
      </w:r>
      <w:r w:rsidRPr="006726CA">
        <w:t>32</w:t>
      </w:r>
      <w:r w:rsidRPr="006726CA">
        <w:t>；</w:t>
      </w:r>
    </w:p>
    <w:p w:rsidR="00467F2F" w:rsidRPr="006726CA" w:rsidRDefault="00467F2F" w:rsidP="00467F2F">
      <w:pPr>
        <w:pStyle w:val="1b"/>
        <w:spacing w:line="480" w:lineRule="exact"/>
        <w:ind w:firstLineChars="500" w:firstLine="1200"/>
        <w:jc w:val="left"/>
      </w:pPr>
      <w:r w:rsidRPr="006726CA">
        <w:t>R—</w:t>
      </w:r>
      <w:r w:rsidRPr="006726CA">
        <w:t>气体常数，</w:t>
      </w:r>
      <w:r w:rsidRPr="006726CA">
        <w:t>J/</w:t>
      </w:r>
      <w:r w:rsidRPr="006726CA">
        <w:t>（</w:t>
      </w:r>
      <w:r w:rsidRPr="006726CA">
        <w:t>mol.K</w:t>
      </w:r>
      <w:r w:rsidRPr="006726CA">
        <w:t>）；</w:t>
      </w:r>
    </w:p>
    <w:p w:rsidR="00467F2F" w:rsidRPr="006726CA" w:rsidRDefault="00467F2F" w:rsidP="00467F2F">
      <w:pPr>
        <w:pStyle w:val="1b"/>
        <w:spacing w:line="480" w:lineRule="exact"/>
        <w:ind w:firstLineChars="500" w:firstLine="1200"/>
        <w:jc w:val="left"/>
      </w:pPr>
      <w:r w:rsidRPr="006726CA">
        <w:t>P—</w:t>
      </w:r>
      <w:r w:rsidRPr="006726CA">
        <w:t>容器压力，</w:t>
      </w:r>
      <w:r w:rsidRPr="006726CA">
        <w:t>1.40Mpa</w:t>
      </w:r>
      <w:r w:rsidRPr="006726CA">
        <w:t>；</w:t>
      </w:r>
    </w:p>
    <w:p w:rsidR="00467F2F" w:rsidRPr="006726CA" w:rsidRDefault="00467F2F" w:rsidP="00467F2F">
      <w:pPr>
        <w:pStyle w:val="1b"/>
        <w:spacing w:line="480" w:lineRule="exact"/>
        <w:ind w:firstLineChars="500" w:firstLine="1200"/>
        <w:jc w:val="left"/>
      </w:pPr>
      <w:r w:rsidRPr="006726CA">
        <w:t>T</w:t>
      </w:r>
      <w:r w:rsidRPr="006726CA">
        <w:rPr>
          <w:vertAlign w:val="subscript"/>
        </w:rPr>
        <w:t>G</w:t>
      </w:r>
      <w:r w:rsidRPr="006726CA">
        <w:t>—</w:t>
      </w:r>
      <w:r w:rsidRPr="006726CA">
        <w:t>气体温度，</w:t>
      </w:r>
      <w:r w:rsidRPr="006726CA">
        <w:t>383K</w:t>
      </w:r>
      <w:r w:rsidRPr="006726CA">
        <w:t>；</w:t>
      </w:r>
    </w:p>
    <w:p w:rsidR="00467F2F" w:rsidRPr="006726CA" w:rsidRDefault="00467F2F" w:rsidP="00467F2F">
      <w:pPr>
        <w:pStyle w:val="1b"/>
        <w:spacing w:line="480" w:lineRule="exact"/>
        <w:ind w:firstLineChars="500" w:firstLine="1200"/>
        <w:jc w:val="left"/>
      </w:pPr>
      <w:r w:rsidRPr="006726CA">
        <w:t>Y—</w:t>
      </w:r>
      <w:r w:rsidRPr="006726CA">
        <w:t>流出系数，临界流为</w:t>
      </w:r>
      <w:r w:rsidRPr="006726CA">
        <w:t>1</w:t>
      </w:r>
      <w:r w:rsidRPr="006726CA">
        <w:t>；</w:t>
      </w:r>
    </w:p>
    <w:p w:rsidR="00467F2F" w:rsidRPr="006726CA" w:rsidRDefault="00467F2F" w:rsidP="00467F2F">
      <w:pPr>
        <w:pStyle w:val="1b"/>
        <w:spacing w:line="480" w:lineRule="exact"/>
        <w:ind w:firstLineChars="500" w:firstLine="1200"/>
        <w:jc w:val="left"/>
      </w:pPr>
      <w:r w:rsidRPr="006726CA">
        <w:t>K—</w:t>
      </w:r>
      <w:r w:rsidRPr="006726CA">
        <w:t>气体的绝热指数（热容比），即</w:t>
      </w:r>
      <w:r w:rsidRPr="006726CA">
        <w:t>C</w:t>
      </w:r>
      <w:r w:rsidRPr="006726CA">
        <w:rPr>
          <w:vertAlign w:val="subscript"/>
        </w:rPr>
        <w:t>P/</w:t>
      </w:r>
      <w:r w:rsidRPr="006726CA">
        <w:t>C</w:t>
      </w:r>
      <w:r w:rsidRPr="006726CA">
        <w:rPr>
          <w:vertAlign w:val="subscript"/>
        </w:rPr>
        <w:t>V</w:t>
      </w:r>
      <w:r w:rsidRPr="006726CA">
        <w:t>之比</w:t>
      </w:r>
    </w:p>
    <w:p w:rsidR="00467F2F" w:rsidRPr="006726CA" w:rsidRDefault="00467F2F" w:rsidP="00467F2F">
      <w:pPr>
        <w:pStyle w:val="1b"/>
        <w:spacing w:line="480" w:lineRule="exact"/>
        <w:ind w:firstLine="480"/>
      </w:pPr>
      <w:r w:rsidRPr="006726CA">
        <w:t>经计算，当甲醇精馏塔发生</w:t>
      </w:r>
      <w:r w:rsidRPr="006726CA">
        <w:t>5mm</w:t>
      </w:r>
      <w:r w:rsidRPr="006726CA">
        <w:t>小孔泄漏时，泄漏量为</w:t>
      </w:r>
      <w:r w:rsidRPr="006726CA">
        <w:t>1.70kg/s</w:t>
      </w:r>
      <w:r w:rsidRPr="006726CA">
        <w:t>。当甲醇精馏塔发生</w:t>
      </w:r>
      <w:r w:rsidRPr="006726CA">
        <w:t>100mm</w:t>
      </w:r>
      <w:r w:rsidRPr="006726CA">
        <w:t>大孔泄漏时，泄漏量为</w:t>
      </w:r>
      <w:r w:rsidRPr="006726CA">
        <w:t>681.38kg/s</w:t>
      </w:r>
      <w:r w:rsidRPr="006726CA">
        <w:t>。</w:t>
      </w:r>
    </w:p>
    <w:p w:rsidR="00467F2F" w:rsidRPr="006726CA" w:rsidRDefault="00467F2F" w:rsidP="00467F2F">
      <w:pPr>
        <w:spacing w:line="480" w:lineRule="exact"/>
        <w:outlineLvl w:val="2"/>
        <w:rPr>
          <w:rFonts w:ascii="Times New Roman"/>
          <w:b/>
          <w:bCs/>
        </w:rPr>
      </w:pPr>
      <w:r w:rsidRPr="006726CA">
        <w:rPr>
          <w:rFonts w:ascii="Times New Roman" w:hint="eastAsia"/>
          <w:b/>
          <w:bCs/>
        </w:rPr>
        <w:t>7.4.2</w:t>
      </w:r>
      <w:r w:rsidRPr="006726CA">
        <w:rPr>
          <w:rFonts w:ascii="Times New Roman" w:hint="eastAsia"/>
          <w:b/>
          <w:bCs/>
        </w:rPr>
        <w:t>甲醇储罐泄露事故源强分析</w:t>
      </w:r>
    </w:p>
    <w:p w:rsidR="00467F2F" w:rsidRPr="006726CA" w:rsidRDefault="00467F2F" w:rsidP="00467F2F">
      <w:pPr>
        <w:pStyle w:val="1b"/>
        <w:adjustRightInd w:val="0"/>
        <w:spacing w:line="480" w:lineRule="exact"/>
        <w:ind w:firstLine="480"/>
      </w:pPr>
      <w:r w:rsidRPr="006726CA">
        <w:lastRenderedPageBreak/>
        <w:t>本次环评假设常温、常压贮存的甲醇储罐发生泄露事故，事发后</w:t>
      </w:r>
      <w:r w:rsidRPr="006726CA">
        <w:t>10</w:t>
      </w:r>
      <w:r w:rsidRPr="006726CA">
        <w:t>分钟堵漏完毕，甲醛泄露形成液池，然后蒸发和挥发气体向周围扩散或遇明火发生火灾两种情况。</w:t>
      </w:r>
    </w:p>
    <w:p w:rsidR="00467F2F" w:rsidRPr="006726CA" w:rsidRDefault="00467F2F" w:rsidP="00467F2F">
      <w:pPr>
        <w:spacing w:line="480" w:lineRule="exact"/>
        <w:outlineLvl w:val="3"/>
        <w:rPr>
          <w:rFonts w:ascii="Times New Roman"/>
          <w:b/>
        </w:rPr>
      </w:pPr>
      <w:r w:rsidRPr="006726CA">
        <w:rPr>
          <w:rFonts w:ascii="Times New Roman"/>
          <w:b/>
        </w:rPr>
        <w:t>7.4.</w:t>
      </w:r>
      <w:r w:rsidRPr="006726CA">
        <w:rPr>
          <w:rFonts w:ascii="Times New Roman" w:hint="eastAsia"/>
          <w:b/>
        </w:rPr>
        <w:t>2</w:t>
      </w:r>
      <w:r w:rsidRPr="006726CA">
        <w:rPr>
          <w:rFonts w:ascii="Times New Roman"/>
          <w:b/>
        </w:rPr>
        <w:t>.1</w:t>
      </w:r>
      <w:r w:rsidRPr="006726CA">
        <w:rPr>
          <w:rFonts w:ascii="Times New Roman"/>
          <w:b/>
        </w:rPr>
        <w:t>甲醇储罐泄露量计算</w:t>
      </w:r>
    </w:p>
    <w:p w:rsidR="00467F2F" w:rsidRPr="006726CA" w:rsidRDefault="00467F2F" w:rsidP="00467F2F">
      <w:pPr>
        <w:pStyle w:val="1b"/>
        <w:adjustRightInd w:val="0"/>
        <w:spacing w:line="480" w:lineRule="exact"/>
        <w:ind w:firstLine="480"/>
      </w:pPr>
      <w:r w:rsidRPr="006726CA">
        <w:t>参照《环境风险评价实用技术和方法》，液体泄露速度</w:t>
      </w:r>
      <w:r w:rsidRPr="006726CA">
        <w:t>QL</w:t>
      </w:r>
      <w:r w:rsidRPr="006726CA">
        <w:t>用柏努利方程计算，公示如下</w:t>
      </w:r>
      <w:r w:rsidRPr="006726CA">
        <w:t xml:space="preserve"> :</w:t>
      </w:r>
    </w:p>
    <w:p w:rsidR="00467F2F" w:rsidRPr="006726CA" w:rsidRDefault="00467F2F" w:rsidP="00467F2F">
      <w:pPr>
        <w:pStyle w:val="1b"/>
        <w:adjustRightInd w:val="0"/>
        <w:spacing w:line="240" w:lineRule="atLeast"/>
        <w:ind w:firstLineChars="0" w:firstLine="0"/>
        <w:jc w:val="center"/>
      </w:pPr>
      <w:r w:rsidRPr="006726CA">
        <w:rPr>
          <w:noProof/>
        </w:rPr>
        <w:drawing>
          <wp:inline distT="0" distB="0" distL="0" distR="0">
            <wp:extent cx="2623820" cy="564515"/>
            <wp:effectExtent l="19050" t="0" r="5080" b="0"/>
            <wp:docPr id="12" name="图片 110" descr="柏努利方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descr="柏努利方程"/>
                    <pic:cNvPicPr>
                      <a:picLocks noChangeAspect="1" noChangeArrowheads="1"/>
                    </pic:cNvPicPr>
                  </pic:nvPicPr>
                  <pic:blipFill>
                    <a:blip r:embed="rId137"/>
                    <a:srcRect/>
                    <a:stretch>
                      <a:fillRect/>
                    </a:stretch>
                  </pic:blipFill>
                  <pic:spPr bwMode="auto">
                    <a:xfrm>
                      <a:off x="0" y="0"/>
                      <a:ext cx="2623820" cy="564515"/>
                    </a:xfrm>
                    <a:prstGeom prst="rect">
                      <a:avLst/>
                    </a:prstGeom>
                    <a:noFill/>
                    <a:ln w="9525">
                      <a:noFill/>
                      <a:miter lim="800000"/>
                      <a:headEnd/>
                      <a:tailEnd/>
                    </a:ln>
                  </pic:spPr>
                </pic:pic>
              </a:graphicData>
            </a:graphic>
          </wp:inline>
        </w:drawing>
      </w:r>
    </w:p>
    <w:p w:rsidR="00467F2F" w:rsidRPr="006726CA" w:rsidRDefault="00467F2F" w:rsidP="00467F2F">
      <w:pPr>
        <w:pStyle w:val="1b"/>
        <w:adjustRightInd w:val="0"/>
        <w:spacing w:line="240" w:lineRule="atLeast"/>
        <w:ind w:firstLineChars="0" w:firstLine="0"/>
        <w:jc w:val="center"/>
      </w:pPr>
      <w:r w:rsidRPr="006726CA">
        <w:rPr>
          <w:noProof/>
        </w:rPr>
        <w:drawing>
          <wp:inline distT="0" distB="0" distL="0" distR="0">
            <wp:extent cx="4612005" cy="2051685"/>
            <wp:effectExtent l="19050" t="0" r="0" b="0"/>
            <wp:docPr id="11" name="图片 111" descr="柏努利方程详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descr="柏努利方程详解"/>
                    <pic:cNvPicPr>
                      <a:picLocks noChangeAspect="1" noChangeArrowheads="1"/>
                    </pic:cNvPicPr>
                  </pic:nvPicPr>
                  <pic:blipFill>
                    <a:blip r:embed="rId138"/>
                    <a:srcRect/>
                    <a:stretch>
                      <a:fillRect/>
                    </a:stretch>
                  </pic:blipFill>
                  <pic:spPr bwMode="auto">
                    <a:xfrm>
                      <a:off x="0" y="0"/>
                      <a:ext cx="4612005" cy="2051685"/>
                    </a:xfrm>
                    <a:prstGeom prst="rect">
                      <a:avLst/>
                    </a:prstGeom>
                    <a:noFill/>
                    <a:ln w="9525">
                      <a:noFill/>
                      <a:miter lim="800000"/>
                      <a:headEnd/>
                      <a:tailEnd/>
                    </a:ln>
                  </pic:spPr>
                </pic:pic>
              </a:graphicData>
            </a:graphic>
          </wp:inline>
        </w:drawing>
      </w:r>
    </w:p>
    <w:p w:rsidR="00467F2F" w:rsidRPr="006726CA" w:rsidRDefault="00467F2F" w:rsidP="00467F2F">
      <w:pPr>
        <w:pStyle w:val="1b"/>
        <w:adjustRightInd w:val="0"/>
        <w:spacing w:line="480" w:lineRule="exact"/>
        <w:ind w:firstLine="480"/>
      </w:pPr>
      <w:r w:rsidRPr="006726CA">
        <w:t>对于本项目，评价假设管径为</w:t>
      </w:r>
      <w:r w:rsidRPr="006726CA">
        <w:t>80mm</w:t>
      </w:r>
      <w:r w:rsidRPr="006726CA">
        <w:t>的接管分别按</w:t>
      </w:r>
      <w:r w:rsidRPr="006726CA">
        <w:t>20%</w:t>
      </w:r>
      <w:r w:rsidRPr="006726CA">
        <w:t>，</w:t>
      </w:r>
      <w:r w:rsidRPr="006726CA">
        <w:t>50%</w:t>
      </w:r>
      <w:r w:rsidRPr="006726CA">
        <w:t>，</w:t>
      </w:r>
      <w:r w:rsidRPr="006726CA">
        <w:t>100%</w:t>
      </w:r>
      <w:r w:rsidRPr="006726CA">
        <w:t>三种情况断裂，则有效开孔面积</w:t>
      </w:r>
      <w:r w:rsidRPr="006726CA">
        <w:t>A</w:t>
      </w:r>
      <w:r w:rsidRPr="006726CA">
        <w:t>分别为</w:t>
      </w:r>
      <w:r w:rsidRPr="006726CA">
        <w:t>0.2×10</w:t>
      </w:r>
      <w:r w:rsidRPr="006726CA">
        <w:rPr>
          <w:vertAlign w:val="superscript"/>
        </w:rPr>
        <w:t>-3</w:t>
      </w:r>
      <w:r w:rsidRPr="006726CA">
        <w:t>m</w:t>
      </w:r>
      <w:r w:rsidRPr="006726CA">
        <w:rPr>
          <w:vertAlign w:val="superscript"/>
        </w:rPr>
        <w:t>2</w:t>
      </w:r>
      <w:r w:rsidRPr="006726CA">
        <w:t>,2.65×10</w:t>
      </w:r>
      <w:r w:rsidRPr="006726CA">
        <w:rPr>
          <w:vertAlign w:val="superscript"/>
        </w:rPr>
        <w:t>-3</w:t>
      </w:r>
      <w:r w:rsidRPr="006726CA">
        <w:t>m</w:t>
      </w:r>
      <w:r w:rsidRPr="006726CA">
        <w:rPr>
          <w:vertAlign w:val="superscript"/>
        </w:rPr>
        <w:t>2</w:t>
      </w:r>
      <w:r w:rsidRPr="006726CA">
        <w:t>,5.02×10</w:t>
      </w:r>
      <w:r w:rsidRPr="006726CA">
        <w:rPr>
          <w:vertAlign w:val="superscript"/>
        </w:rPr>
        <w:t>-3</w:t>
      </w:r>
      <w:r w:rsidRPr="006726CA">
        <w:t>m</w:t>
      </w:r>
      <w:r w:rsidRPr="006726CA">
        <w:rPr>
          <w:vertAlign w:val="superscript"/>
        </w:rPr>
        <w:t>2</w:t>
      </w:r>
      <w:r w:rsidRPr="006726CA">
        <w:t>,</w:t>
      </w:r>
      <w:r w:rsidRPr="006726CA">
        <w:t>各参数取值选取及计算结果见下表</w:t>
      </w:r>
      <w:r w:rsidRPr="006726CA">
        <w:t>7.4-1</w:t>
      </w:r>
    </w:p>
    <w:p w:rsidR="00467F2F" w:rsidRPr="006726CA" w:rsidRDefault="00467F2F" w:rsidP="00467F2F">
      <w:pPr>
        <w:spacing w:line="400" w:lineRule="exact"/>
        <w:jc w:val="center"/>
        <w:rPr>
          <w:rFonts w:ascii="Times New Roman"/>
          <w:b/>
          <w:sz w:val="21"/>
          <w:szCs w:val="21"/>
        </w:rPr>
      </w:pPr>
      <w:r w:rsidRPr="006726CA">
        <w:rPr>
          <w:rFonts w:ascii="Times New Roman" w:hint="eastAsia"/>
          <w:b/>
          <w:sz w:val="21"/>
          <w:szCs w:val="21"/>
        </w:rPr>
        <w:t>表</w:t>
      </w:r>
      <w:r w:rsidRPr="006726CA">
        <w:rPr>
          <w:rFonts w:ascii="Times New Roman" w:hint="eastAsia"/>
          <w:b/>
          <w:sz w:val="21"/>
          <w:szCs w:val="21"/>
        </w:rPr>
        <w:t xml:space="preserve">7.4-1 </w:t>
      </w:r>
      <w:r w:rsidRPr="006726CA">
        <w:rPr>
          <w:rFonts w:ascii="Times New Roman" w:hint="eastAsia"/>
          <w:b/>
          <w:sz w:val="21"/>
          <w:szCs w:val="21"/>
        </w:rPr>
        <w:t>甲醇储罐泄露量计算表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675"/>
        <w:gridCol w:w="1494"/>
        <w:gridCol w:w="816"/>
        <w:gridCol w:w="995"/>
        <w:gridCol w:w="996"/>
        <w:gridCol w:w="995"/>
        <w:gridCol w:w="995"/>
        <w:gridCol w:w="996"/>
        <w:gridCol w:w="995"/>
      </w:tblGrid>
      <w:tr w:rsidR="00467F2F" w:rsidRPr="006726CA" w:rsidTr="003A49A3">
        <w:trPr>
          <w:trHeight w:val="23"/>
          <w:jc w:val="center"/>
        </w:trPr>
        <w:tc>
          <w:tcPr>
            <w:tcW w:w="675" w:type="dxa"/>
            <w:vAlign w:val="center"/>
          </w:tcPr>
          <w:p w:rsidR="00467F2F" w:rsidRPr="006726CA" w:rsidRDefault="00467F2F" w:rsidP="003A49A3">
            <w:pPr>
              <w:adjustRightInd w:val="0"/>
              <w:spacing w:line="320" w:lineRule="atLeast"/>
              <w:jc w:val="center"/>
              <w:rPr>
                <w:rFonts w:ascii="Times New Roman"/>
                <w:bCs/>
                <w:sz w:val="18"/>
                <w:szCs w:val="18"/>
              </w:rPr>
            </w:pPr>
            <w:r w:rsidRPr="006726CA">
              <w:rPr>
                <w:rFonts w:ascii="Times New Roman"/>
                <w:bCs/>
                <w:sz w:val="18"/>
                <w:szCs w:val="18"/>
              </w:rPr>
              <w:t>参数</w:t>
            </w:r>
          </w:p>
        </w:tc>
        <w:tc>
          <w:tcPr>
            <w:tcW w:w="1494" w:type="dxa"/>
            <w:vAlign w:val="center"/>
          </w:tcPr>
          <w:p w:rsidR="00467F2F" w:rsidRPr="006726CA" w:rsidRDefault="00467F2F" w:rsidP="003A49A3">
            <w:pPr>
              <w:adjustRightInd w:val="0"/>
              <w:spacing w:line="320" w:lineRule="atLeast"/>
              <w:jc w:val="center"/>
              <w:rPr>
                <w:rFonts w:ascii="Times New Roman"/>
                <w:bCs/>
                <w:sz w:val="18"/>
                <w:szCs w:val="18"/>
              </w:rPr>
            </w:pPr>
            <w:r w:rsidRPr="006726CA">
              <w:rPr>
                <w:rFonts w:ascii="Times New Roman"/>
                <w:bCs/>
                <w:sz w:val="18"/>
                <w:szCs w:val="18"/>
              </w:rPr>
              <w:t>A</w:t>
            </w:r>
          </w:p>
        </w:tc>
        <w:tc>
          <w:tcPr>
            <w:tcW w:w="816" w:type="dxa"/>
            <w:vAlign w:val="center"/>
          </w:tcPr>
          <w:p w:rsidR="00467F2F" w:rsidRPr="006726CA" w:rsidRDefault="00467F2F" w:rsidP="003A49A3">
            <w:pPr>
              <w:adjustRightInd w:val="0"/>
              <w:spacing w:line="320" w:lineRule="atLeast"/>
              <w:jc w:val="center"/>
              <w:rPr>
                <w:rFonts w:ascii="Times New Roman"/>
                <w:bCs/>
                <w:sz w:val="18"/>
                <w:szCs w:val="18"/>
              </w:rPr>
            </w:pPr>
            <w:r w:rsidRPr="006726CA">
              <w:rPr>
                <w:rFonts w:ascii="Times New Roman"/>
                <w:bCs/>
                <w:sz w:val="18"/>
                <w:szCs w:val="18"/>
              </w:rPr>
              <w:t>C</w:t>
            </w:r>
            <w:r w:rsidRPr="006726CA">
              <w:rPr>
                <w:rFonts w:ascii="Times New Roman"/>
                <w:bCs/>
                <w:sz w:val="18"/>
                <w:szCs w:val="18"/>
                <w:vertAlign w:val="subscript"/>
              </w:rPr>
              <w:t>d</w:t>
            </w:r>
          </w:p>
        </w:tc>
        <w:tc>
          <w:tcPr>
            <w:tcW w:w="995" w:type="dxa"/>
            <w:vAlign w:val="center"/>
          </w:tcPr>
          <w:p w:rsidR="00467F2F" w:rsidRPr="006726CA" w:rsidRDefault="00467F2F" w:rsidP="003A49A3">
            <w:pPr>
              <w:adjustRightInd w:val="0"/>
              <w:spacing w:line="320" w:lineRule="atLeast"/>
              <w:jc w:val="center"/>
              <w:rPr>
                <w:rFonts w:ascii="Times New Roman"/>
                <w:bCs/>
                <w:sz w:val="18"/>
                <w:szCs w:val="18"/>
              </w:rPr>
            </w:pPr>
            <w:r w:rsidRPr="006726CA">
              <w:rPr>
                <w:rFonts w:ascii="Times New Roman"/>
                <w:bCs/>
                <w:sz w:val="18"/>
                <w:szCs w:val="18"/>
              </w:rPr>
              <w:t>ρ</w:t>
            </w:r>
          </w:p>
        </w:tc>
        <w:tc>
          <w:tcPr>
            <w:tcW w:w="996" w:type="dxa"/>
            <w:vAlign w:val="center"/>
          </w:tcPr>
          <w:p w:rsidR="00467F2F" w:rsidRPr="006726CA" w:rsidRDefault="00467F2F" w:rsidP="003A49A3">
            <w:pPr>
              <w:adjustRightInd w:val="0"/>
              <w:spacing w:line="320" w:lineRule="atLeast"/>
              <w:jc w:val="center"/>
              <w:rPr>
                <w:rFonts w:ascii="Times New Roman"/>
                <w:bCs/>
                <w:sz w:val="18"/>
                <w:szCs w:val="18"/>
              </w:rPr>
            </w:pPr>
            <w:r w:rsidRPr="006726CA">
              <w:rPr>
                <w:rFonts w:ascii="Times New Roman"/>
                <w:bCs/>
                <w:sz w:val="18"/>
                <w:szCs w:val="18"/>
              </w:rPr>
              <w:t>p</w:t>
            </w:r>
          </w:p>
        </w:tc>
        <w:tc>
          <w:tcPr>
            <w:tcW w:w="995" w:type="dxa"/>
            <w:vAlign w:val="center"/>
          </w:tcPr>
          <w:p w:rsidR="00467F2F" w:rsidRPr="006726CA" w:rsidRDefault="00467F2F" w:rsidP="003A49A3">
            <w:pPr>
              <w:adjustRightInd w:val="0"/>
              <w:spacing w:line="320" w:lineRule="atLeast"/>
              <w:jc w:val="center"/>
              <w:rPr>
                <w:rFonts w:ascii="Times New Roman"/>
                <w:bCs/>
                <w:sz w:val="18"/>
                <w:szCs w:val="18"/>
              </w:rPr>
            </w:pPr>
            <w:r w:rsidRPr="006726CA">
              <w:rPr>
                <w:rFonts w:ascii="Times New Roman"/>
                <w:bCs/>
                <w:sz w:val="18"/>
                <w:szCs w:val="18"/>
              </w:rPr>
              <w:t>P</w:t>
            </w:r>
            <w:r w:rsidRPr="006726CA">
              <w:rPr>
                <w:rFonts w:ascii="Times New Roman"/>
                <w:bCs/>
                <w:sz w:val="18"/>
                <w:szCs w:val="18"/>
                <w:vertAlign w:val="subscript"/>
              </w:rPr>
              <w:t>0</w:t>
            </w:r>
          </w:p>
        </w:tc>
        <w:tc>
          <w:tcPr>
            <w:tcW w:w="995" w:type="dxa"/>
            <w:vAlign w:val="center"/>
          </w:tcPr>
          <w:p w:rsidR="00467F2F" w:rsidRPr="006726CA" w:rsidRDefault="00467F2F" w:rsidP="003A49A3">
            <w:pPr>
              <w:adjustRightInd w:val="0"/>
              <w:spacing w:line="320" w:lineRule="atLeast"/>
              <w:jc w:val="center"/>
              <w:rPr>
                <w:rFonts w:ascii="Times New Roman"/>
                <w:bCs/>
                <w:sz w:val="18"/>
                <w:szCs w:val="18"/>
              </w:rPr>
            </w:pPr>
            <w:r w:rsidRPr="006726CA">
              <w:rPr>
                <w:rFonts w:ascii="Times New Roman"/>
                <w:bCs/>
                <w:sz w:val="18"/>
                <w:szCs w:val="18"/>
              </w:rPr>
              <w:t>h</w:t>
            </w:r>
          </w:p>
        </w:tc>
        <w:tc>
          <w:tcPr>
            <w:tcW w:w="996" w:type="dxa"/>
            <w:vAlign w:val="center"/>
          </w:tcPr>
          <w:p w:rsidR="00467F2F" w:rsidRPr="006726CA" w:rsidRDefault="00467F2F" w:rsidP="003A49A3">
            <w:pPr>
              <w:adjustRightInd w:val="0"/>
              <w:spacing w:line="320" w:lineRule="atLeast"/>
              <w:jc w:val="center"/>
              <w:rPr>
                <w:rFonts w:ascii="Times New Roman"/>
                <w:bCs/>
                <w:sz w:val="18"/>
                <w:szCs w:val="18"/>
              </w:rPr>
            </w:pPr>
            <w:r w:rsidRPr="006726CA">
              <w:rPr>
                <w:rFonts w:ascii="Times New Roman"/>
                <w:bCs/>
                <w:sz w:val="18"/>
                <w:szCs w:val="18"/>
              </w:rPr>
              <w:t>g</w:t>
            </w:r>
          </w:p>
        </w:tc>
        <w:tc>
          <w:tcPr>
            <w:tcW w:w="995" w:type="dxa"/>
            <w:vAlign w:val="center"/>
          </w:tcPr>
          <w:p w:rsidR="00467F2F" w:rsidRPr="006726CA" w:rsidRDefault="00467F2F" w:rsidP="003A49A3">
            <w:pPr>
              <w:adjustRightInd w:val="0"/>
              <w:spacing w:line="320" w:lineRule="atLeast"/>
              <w:jc w:val="center"/>
              <w:rPr>
                <w:rFonts w:ascii="Times New Roman"/>
                <w:bCs/>
                <w:sz w:val="18"/>
                <w:szCs w:val="18"/>
              </w:rPr>
            </w:pPr>
            <w:r w:rsidRPr="006726CA">
              <w:rPr>
                <w:rFonts w:ascii="Times New Roman"/>
                <w:bCs/>
                <w:sz w:val="18"/>
                <w:szCs w:val="18"/>
              </w:rPr>
              <w:t>Q</w:t>
            </w:r>
            <w:r w:rsidRPr="006726CA">
              <w:rPr>
                <w:rFonts w:ascii="Times New Roman"/>
                <w:bCs/>
                <w:sz w:val="18"/>
                <w:szCs w:val="18"/>
                <w:vertAlign w:val="subscript"/>
              </w:rPr>
              <w:t>l</w:t>
            </w:r>
          </w:p>
        </w:tc>
      </w:tr>
      <w:tr w:rsidR="00467F2F" w:rsidRPr="006726CA" w:rsidTr="003A49A3">
        <w:trPr>
          <w:trHeight w:val="23"/>
          <w:jc w:val="center"/>
        </w:trPr>
        <w:tc>
          <w:tcPr>
            <w:tcW w:w="675" w:type="dxa"/>
            <w:vMerge w:val="restart"/>
            <w:vAlign w:val="center"/>
          </w:tcPr>
          <w:p w:rsidR="00467F2F" w:rsidRPr="006726CA" w:rsidRDefault="00467F2F" w:rsidP="003A49A3">
            <w:pPr>
              <w:adjustRightInd w:val="0"/>
              <w:spacing w:line="320" w:lineRule="atLeast"/>
              <w:jc w:val="center"/>
              <w:rPr>
                <w:rFonts w:ascii="Times New Roman"/>
                <w:bCs/>
                <w:sz w:val="18"/>
                <w:szCs w:val="18"/>
              </w:rPr>
            </w:pPr>
            <w:r w:rsidRPr="006726CA">
              <w:rPr>
                <w:rFonts w:ascii="Times New Roman"/>
                <w:bCs/>
                <w:sz w:val="18"/>
                <w:szCs w:val="18"/>
              </w:rPr>
              <w:t>数值</w:t>
            </w:r>
          </w:p>
        </w:tc>
        <w:tc>
          <w:tcPr>
            <w:tcW w:w="1494" w:type="dxa"/>
            <w:vAlign w:val="center"/>
          </w:tcPr>
          <w:p w:rsidR="00467F2F" w:rsidRPr="006726CA" w:rsidRDefault="00467F2F" w:rsidP="003A49A3">
            <w:pPr>
              <w:adjustRightInd w:val="0"/>
              <w:spacing w:line="320" w:lineRule="atLeast"/>
              <w:jc w:val="center"/>
              <w:rPr>
                <w:rFonts w:ascii="Times New Roman"/>
                <w:bCs/>
                <w:sz w:val="18"/>
                <w:szCs w:val="18"/>
              </w:rPr>
            </w:pPr>
            <w:r w:rsidRPr="006726CA">
              <w:rPr>
                <w:rFonts w:ascii="Times New Roman"/>
                <w:bCs/>
                <w:sz w:val="18"/>
                <w:szCs w:val="18"/>
              </w:rPr>
              <w:t>0.2×10</w:t>
            </w:r>
            <w:r w:rsidRPr="006726CA">
              <w:rPr>
                <w:rFonts w:ascii="Times New Roman"/>
                <w:bCs/>
                <w:sz w:val="18"/>
                <w:szCs w:val="18"/>
                <w:vertAlign w:val="superscript"/>
              </w:rPr>
              <w:t>-3</w:t>
            </w:r>
            <w:r w:rsidRPr="006726CA">
              <w:rPr>
                <w:rFonts w:ascii="Times New Roman"/>
                <w:bCs/>
                <w:sz w:val="18"/>
                <w:szCs w:val="18"/>
              </w:rPr>
              <w:t>m</w:t>
            </w:r>
            <w:r w:rsidRPr="006726CA">
              <w:rPr>
                <w:rFonts w:ascii="Times New Roman"/>
                <w:bCs/>
                <w:sz w:val="18"/>
                <w:szCs w:val="18"/>
                <w:vertAlign w:val="superscript"/>
              </w:rPr>
              <w:t>2</w:t>
            </w:r>
          </w:p>
        </w:tc>
        <w:tc>
          <w:tcPr>
            <w:tcW w:w="816" w:type="dxa"/>
            <w:vMerge w:val="restart"/>
            <w:vAlign w:val="center"/>
          </w:tcPr>
          <w:p w:rsidR="00467F2F" w:rsidRPr="006726CA" w:rsidRDefault="00467F2F" w:rsidP="003A49A3">
            <w:pPr>
              <w:adjustRightInd w:val="0"/>
              <w:spacing w:line="320" w:lineRule="atLeast"/>
              <w:jc w:val="center"/>
              <w:rPr>
                <w:rFonts w:ascii="Times New Roman"/>
                <w:bCs/>
                <w:sz w:val="18"/>
                <w:szCs w:val="18"/>
              </w:rPr>
            </w:pPr>
            <w:r w:rsidRPr="006726CA">
              <w:rPr>
                <w:rFonts w:ascii="Times New Roman"/>
                <w:bCs/>
                <w:sz w:val="18"/>
                <w:szCs w:val="18"/>
              </w:rPr>
              <w:t>0.60</w:t>
            </w:r>
          </w:p>
        </w:tc>
        <w:tc>
          <w:tcPr>
            <w:tcW w:w="995" w:type="dxa"/>
            <w:vMerge w:val="restart"/>
            <w:vAlign w:val="center"/>
          </w:tcPr>
          <w:p w:rsidR="00467F2F" w:rsidRPr="006726CA" w:rsidRDefault="00467F2F" w:rsidP="003A49A3">
            <w:pPr>
              <w:adjustRightInd w:val="0"/>
              <w:spacing w:line="320" w:lineRule="atLeast"/>
              <w:jc w:val="center"/>
              <w:rPr>
                <w:rFonts w:ascii="Times New Roman"/>
                <w:bCs/>
                <w:sz w:val="18"/>
                <w:szCs w:val="18"/>
              </w:rPr>
            </w:pPr>
            <w:r w:rsidRPr="006726CA">
              <w:rPr>
                <w:rFonts w:ascii="Times New Roman"/>
                <w:bCs/>
                <w:sz w:val="18"/>
                <w:szCs w:val="18"/>
              </w:rPr>
              <w:t>792</w:t>
            </w:r>
          </w:p>
        </w:tc>
        <w:tc>
          <w:tcPr>
            <w:tcW w:w="996" w:type="dxa"/>
            <w:vMerge w:val="restart"/>
            <w:vAlign w:val="center"/>
          </w:tcPr>
          <w:p w:rsidR="00467F2F" w:rsidRPr="006726CA" w:rsidRDefault="00467F2F" w:rsidP="003A49A3">
            <w:pPr>
              <w:adjustRightInd w:val="0"/>
              <w:spacing w:line="320" w:lineRule="atLeast"/>
              <w:jc w:val="center"/>
              <w:rPr>
                <w:rFonts w:ascii="Times New Roman"/>
                <w:bCs/>
                <w:sz w:val="18"/>
                <w:szCs w:val="18"/>
              </w:rPr>
            </w:pPr>
            <w:r w:rsidRPr="006726CA">
              <w:rPr>
                <w:rFonts w:ascii="Times New Roman"/>
                <w:bCs/>
                <w:sz w:val="18"/>
                <w:szCs w:val="18"/>
              </w:rPr>
              <w:t>常压</w:t>
            </w:r>
          </w:p>
        </w:tc>
        <w:tc>
          <w:tcPr>
            <w:tcW w:w="995" w:type="dxa"/>
            <w:vMerge w:val="restart"/>
            <w:vAlign w:val="center"/>
          </w:tcPr>
          <w:p w:rsidR="00467F2F" w:rsidRPr="006726CA" w:rsidRDefault="00467F2F" w:rsidP="003A49A3">
            <w:pPr>
              <w:adjustRightInd w:val="0"/>
              <w:spacing w:line="320" w:lineRule="atLeast"/>
              <w:jc w:val="center"/>
              <w:rPr>
                <w:rFonts w:ascii="Times New Roman"/>
                <w:bCs/>
                <w:sz w:val="18"/>
                <w:szCs w:val="18"/>
              </w:rPr>
            </w:pPr>
            <w:r w:rsidRPr="006726CA">
              <w:rPr>
                <w:rFonts w:ascii="Times New Roman"/>
                <w:bCs/>
                <w:sz w:val="18"/>
                <w:szCs w:val="18"/>
              </w:rPr>
              <w:t>常压</w:t>
            </w:r>
          </w:p>
        </w:tc>
        <w:tc>
          <w:tcPr>
            <w:tcW w:w="995" w:type="dxa"/>
            <w:vMerge w:val="restart"/>
            <w:vAlign w:val="center"/>
          </w:tcPr>
          <w:p w:rsidR="00467F2F" w:rsidRPr="006726CA" w:rsidRDefault="00467F2F" w:rsidP="003A49A3">
            <w:pPr>
              <w:adjustRightInd w:val="0"/>
              <w:spacing w:line="320" w:lineRule="atLeast"/>
              <w:jc w:val="center"/>
              <w:rPr>
                <w:rFonts w:ascii="Times New Roman"/>
                <w:bCs/>
                <w:sz w:val="18"/>
                <w:szCs w:val="18"/>
              </w:rPr>
            </w:pPr>
            <w:r w:rsidRPr="006726CA">
              <w:rPr>
                <w:rFonts w:ascii="Times New Roman"/>
                <w:bCs/>
                <w:sz w:val="18"/>
                <w:szCs w:val="18"/>
              </w:rPr>
              <w:t>1</w:t>
            </w:r>
          </w:p>
        </w:tc>
        <w:tc>
          <w:tcPr>
            <w:tcW w:w="996" w:type="dxa"/>
            <w:vMerge w:val="restart"/>
            <w:vAlign w:val="center"/>
          </w:tcPr>
          <w:p w:rsidR="00467F2F" w:rsidRPr="006726CA" w:rsidRDefault="00467F2F" w:rsidP="003A49A3">
            <w:pPr>
              <w:adjustRightInd w:val="0"/>
              <w:spacing w:line="320" w:lineRule="atLeast"/>
              <w:jc w:val="center"/>
              <w:rPr>
                <w:rFonts w:ascii="Times New Roman"/>
                <w:bCs/>
                <w:sz w:val="18"/>
                <w:szCs w:val="18"/>
              </w:rPr>
            </w:pPr>
            <w:r w:rsidRPr="006726CA">
              <w:rPr>
                <w:rFonts w:ascii="Times New Roman"/>
                <w:bCs/>
                <w:sz w:val="18"/>
                <w:szCs w:val="18"/>
              </w:rPr>
              <w:t>9.8</w:t>
            </w:r>
          </w:p>
        </w:tc>
        <w:tc>
          <w:tcPr>
            <w:tcW w:w="995" w:type="dxa"/>
            <w:vAlign w:val="center"/>
          </w:tcPr>
          <w:p w:rsidR="00467F2F" w:rsidRPr="006726CA" w:rsidRDefault="00467F2F" w:rsidP="003A49A3">
            <w:pPr>
              <w:adjustRightInd w:val="0"/>
              <w:spacing w:line="320" w:lineRule="atLeast"/>
              <w:jc w:val="center"/>
              <w:rPr>
                <w:rFonts w:ascii="Times New Roman"/>
                <w:bCs/>
                <w:sz w:val="18"/>
                <w:szCs w:val="18"/>
              </w:rPr>
            </w:pPr>
            <w:r w:rsidRPr="006726CA">
              <w:rPr>
                <w:rFonts w:ascii="Times New Roman"/>
                <w:bCs/>
                <w:sz w:val="18"/>
                <w:szCs w:val="18"/>
              </w:rPr>
              <w:t>0.42</w:t>
            </w:r>
          </w:p>
        </w:tc>
      </w:tr>
      <w:tr w:rsidR="00467F2F" w:rsidRPr="006726CA" w:rsidTr="003A49A3">
        <w:trPr>
          <w:trHeight w:val="23"/>
          <w:jc w:val="center"/>
        </w:trPr>
        <w:tc>
          <w:tcPr>
            <w:tcW w:w="675" w:type="dxa"/>
            <w:vMerge/>
            <w:vAlign w:val="center"/>
          </w:tcPr>
          <w:p w:rsidR="00467F2F" w:rsidRPr="006726CA" w:rsidRDefault="00467F2F" w:rsidP="003A49A3">
            <w:pPr>
              <w:adjustRightInd w:val="0"/>
              <w:spacing w:line="320" w:lineRule="atLeast"/>
              <w:jc w:val="center"/>
              <w:rPr>
                <w:rFonts w:ascii="Times New Roman"/>
                <w:bCs/>
                <w:sz w:val="18"/>
                <w:szCs w:val="18"/>
              </w:rPr>
            </w:pPr>
          </w:p>
        </w:tc>
        <w:tc>
          <w:tcPr>
            <w:tcW w:w="1494" w:type="dxa"/>
            <w:vAlign w:val="center"/>
          </w:tcPr>
          <w:p w:rsidR="00467F2F" w:rsidRPr="006726CA" w:rsidRDefault="00467F2F" w:rsidP="003A49A3">
            <w:pPr>
              <w:adjustRightInd w:val="0"/>
              <w:spacing w:line="320" w:lineRule="atLeast"/>
              <w:jc w:val="center"/>
              <w:rPr>
                <w:rFonts w:ascii="Times New Roman"/>
                <w:bCs/>
                <w:sz w:val="18"/>
                <w:szCs w:val="18"/>
              </w:rPr>
            </w:pPr>
            <w:r w:rsidRPr="006726CA">
              <w:rPr>
                <w:rFonts w:ascii="Times New Roman"/>
                <w:bCs/>
                <w:sz w:val="18"/>
                <w:szCs w:val="18"/>
              </w:rPr>
              <w:t>2.65×10</w:t>
            </w:r>
            <w:r w:rsidRPr="006726CA">
              <w:rPr>
                <w:rFonts w:ascii="Times New Roman"/>
                <w:bCs/>
                <w:sz w:val="18"/>
                <w:szCs w:val="18"/>
                <w:vertAlign w:val="superscript"/>
              </w:rPr>
              <w:t>-3</w:t>
            </w:r>
            <w:r w:rsidRPr="006726CA">
              <w:rPr>
                <w:rFonts w:ascii="Times New Roman"/>
                <w:bCs/>
                <w:sz w:val="18"/>
                <w:szCs w:val="18"/>
              </w:rPr>
              <w:t>m</w:t>
            </w:r>
            <w:r w:rsidRPr="006726CA">
              <w:rPr>
                <w:rFonts w:ascii="Times New Roman"/>
                <w:bCs/>
                <w:sz w:val="18"/>
                <w:szCs w:val="18"/>
                <w:vertAlign w:val="superscript"/>
              </w:rPr>
              <w:t>2</w:t>
            </w:r>
          </w:p>
        </w:tc>
        <w:tc>
          <w:tcPr>
            <w:tcW w:w="816" w:type="dxa"/>
            <w:vMerge/>
            <w:vAlign w:val="center"/>
          </w:tcPr>
          <w:p w:rsidR="00467F2F" w:rsidRPr="006726CA" w:rsidRDefault="00467F2F" w:rsidP="003A49A3">
            <w:pPr>
              <w:adjustRightInd w:val="0"/>
              <w:spacing w:line="320" w:lineRule="atLeast"/>
              <w:jc w:val="center"/>
              <w:rPr>
                <w:rFonts w:ascii="Times New Roman"/>
                <w:bCs/>
                <w:sz w:val="18"/>
                <w:szCs w:val="18"/>
              </w:rPr>
            </w:pPr>
          </w:p>
        </w:tc>
        <w:tc>
          <w:tcPr>
            <w:tcW w:w="995" w:type="dxa"/>
            <w:vMerge/>
            <w:vAlign w:val="center"/>
          </w:tcPr>
          <w:p w:rsidR="00467F2F" w:rsidRPr="006726CA" w:rsidRDefault="00467F2F" w:rsidP="003A49A3">
            <w:pPr>
              <w:adjustRightInd w:val="0"/>
              <w:spacing w:line="320" w:lineRule="atLeast"/>
              <w:jc w:val="center"/>
              <w:rPr>
                <w:rFonts w:ascii="Times New Roman"/>
                <w:bCs/>
                <w:sz w:val="18"/>
                <w:szCs w:val="18"/>
              </w:rPr>
            </w:pPr>
          </w:p>
        </w:tc>
        <w:tc>
          <w:tcPr>
            <w:tcW w:w="996" w:type="dxa"/>
            <w:vMerge/>
            <w:vAlign w:val="center"/>
          </w:tcPr>
          <w:p w:rsidR="00467F2F" w:rsidRPr="006726CA" w:rsidRDefault="00467F2F" w:rsidP="003A49A3">
            <w:pPr>
              <w:adjustRightInd w:val="0"/>
              <w:spacing w:line="320" w:lineRule="atLeast"/>
              <w:jc w:val="center"/>
              <w:rPr>
                <w:rFonts w:ascii="Times New Roman"/>
                <w:bCs/>
                <w:sz w:val="18"/>
                <w:szCs w:val="18"/>
              </w:rPr>
            </w:pPr>
          </w:p>
        </w:tc>
        <w:tc>
          <w:tcPr>
            <w:tcW w:w="995" w:type="dxa"/>
            <w:vMerge/>
            <w:vAlign w:val="center"/>
          </w:tcPr>
          <w:p w:rsidR="00467F2F" w:rsidRPr="006726CA" w:rsidRDefault="00467F2F" w:rsidP="003A49A3">
            <w:pPr>
              <w:adjustRightInd w:val="0"/>
              <w:spacing w:line="320" w:lineRule="atLeast"/>
              <w:jc w:val="center"/>
              <w:rPr>
                <w:rFonts w:ascii="Times New Roman"/>
                <w:bCs/>
                <w:sz w:val="18"/>
                <w:szCs w:val="18"/>
              </w:rPr>
            </w:pPr>
          </w:p>
        </w:tc>
        <w:tc>
          <w:tcPr>
            <w:tcW w:w="995" w:type="dxa"/>
            <w:vMerge/>
            <w:vAlign w:val="center"/>
          </w:tcPr>
          <w:p w:rsidR="00467F2F" w:rsidRPr="006726CA" w:rsidRDefault="00467F2F" w:rsidP="003A49A3">
            <w:pPr>
              <w:adjustRightInd w:val="0"/>
              <w:spacing w:line="320" w:lineRule="atLeast"/>
              <w:jc w:val="center"/>
              <w:rPr>
                <w:rFonts w:ascii="Times New Roman"/>
                <w:bCs/>
                <w:sz w:val="18"/>
                <w:szCs w:val="18"/>
              </w:rPr>
            </w:pPr>
          </w:p>
        </w:tc>
        <w:tc>
          <w:tcPr>
            <w:tcW w:w="996" w:type="dxa"/>
            <w:vMerge/>
            <w:vAlign w:val="center"/>
          </w:tcPr>
          <w:p w:rsidR="00467F2F" w:rsidRPr="006726CA" w:rsidRDefault="00467F2F" w:rsidP="003A49A3">
            <w:pPr>
              <w:adjustRightInd w:val="0"/>
              <w:spacing w:line="320" w:lineRule="atLeast"/>
              <w:jc w:val="center"/>
              <w:rPr>
                <w:rFonts w:ascii="Times New Roman"/>
                <w:bCs/>
                <w:sz w:val="18"/>
                <w:szCs w:val="18"/>
              </w:rPr>
            </w:pPr>
          </w:p>
        </w:tc>
        <w:tc>
          <w:tcPr>
            <w:tcW w:w="995" w:type="dxa"/>
            <w:vAlign w:val="center"/>
          </w:tcPr>
          <w:p w:rsidR="00467F2F" w:rsidRPr="006726CA" w:rsidRDefault="00467F2F" w:rsidP="003A49A3">
            <w:pPr>
              <w:adjustRightInd w:val="0"/>
              <w:spacing w:line="320" w:lineRule="atLeast"/>
              <w:jc w:val="center"/>
              <w:rPr>
                <w:rFonts w:ascii="Times New Roman"/>
                <w:bCs/>
                <w:sz w:val="18"/>
                <w:szCs w:val="18"/>
              </w:rPr>
            </w:pPr>
            <w:r w:rsidRPr="006726CA">
              <w:rPr>
                <w:rFonts w:ascii="Times New Roman"/>
                <w:bCs/>
                <w:sz w:val="18"/>
                <w:szCs w:val="18"/>
              </w:rPr>
              <w:t>2.65</w:t>
            </w:r>
          </w:p>
        </w:tc>
      </w:tr>
      <w:tr w:rsidR="00467F2F" w:rsidRPr="006726CA" w:rsidTr="003A49A3">
        <w:trPr>
          <w:trHeight w:val="23"/>
          <w:jc w:val="center"/>
        </w:trPr>
        <w:tc>
          <w:tcPr>
            <w:tcW w:w="675" w:type="dxa"/>
            <w:vMerge/>
            <w:vAlign w:val="center"/>
          </w:tcPr>
          <w:p w:rsidR="00467F2F" w:rsidRPr="006726CA" w:rsidRDefault="00467F2F" w:rsidP="003A49A3">
            <w:pPr>
              <w:adjustRightInd w:val="0"/>
              <w:spacing w:line="320" w:lineRule="atLeast"/>
              <w:jc w:val="center"/>
              <w:rPr>
                <w:rFonts w:ascii="Times New Roman"/>
                <w:bCs/>
                <w:sz w:val="18"/>
                <w:szCs w:val="18"/>
              </w:rPr>
            </w:pPr>
          </w:p>
        </w:tc>
        <w:tc>
          <w:tcPr>
            <w:tcW w:w="1494" w:type="dxa"/>
            <w:vAlign w:val="center"/>
          </w:tcPr>
          <w:p w:rsidR="00467F2F" w:rsidRPr="006726CA" w:rsidRDefault="00467F2F" w:rsidP="003A49A3">
            <w:pPr>
              <w:adjustRightInd w:val="0"/>
              <w:spacing w:line="320" w:lineRule="atLeast"/>
              <w:jc w:val="center"/>
              <w:rPr>
                <w:rFonts w:ascii="Times New Roman"/>
                <w:bCs/>
                <w:sz w:val="18"/>
                <w:szCs w:val="18"/>
              </w:rPr>
            </w:pPr>
            <w:r w:rsidRPr="006726CA">
              <w:rPr>
                <w:rFonts w:ascii="Times New Roman"/>
                <w:bCs/>
                <w:sz w:val="18"/>
                <w:szCs w:val="18"/>
              </w:rPr>
              <w:t>5.02×10</w:t>
            </w:r>
            <w:r w:rsidRPr="006726CA">
              <w:rPr>
                <w:rFonts w:ascii="Times New Roman"/>
                <w:bCs/>
                <w:sz w:val="18"/>
                <w:szCs w:val="18"/>
                <w:vertAlign w:val="superscript"/>
              </w:rPr>
              <w:t>-3</w:t>
            </w:r>
            <w:r w:rsidRPr="006726CA">
              <w:rPr>
                <w:rFonts w:ascii="Times New Roman"/>
                <w:bCs/>
                <w:sz w:val="18"/>
                <w:szCs w:val="18"/>
              </w:rPr>
              <w:t>m</w:t>
            </w:r>
            <w:r w:rsidRPr="006726CA">
              <w:rPr>
                <w:rFonts w:ascii="Times New Roman"/>
                <w:bCs/>
                <w:sz w:val="18"/>
                <w:szCs w:val="18"/>
                <w:vertAlign w:val="superscript"/>
              </w:rPr>
              <w:t>2</w:t>
            </w:r>
          </w:p>
        </w:tc>
        <w:tc>
          <w:tcPr>
            <w:tcW w:w="816" w:type="dxa"/>
            <w:vMerge/>
            <w:vAlign w:val="center"/>
          </w:tcPr>
          <w:p w:rsidR="00467F2F" w:rsidRPr="006726CA" w:rsidRDefault="00467F2F" w:rsidP="003A49A3">
            <w:pPr>
              <w:adjustRightInd w:val="0"/>
              <w:spacing w:line="320" w:lineRule="atLeast"/>
              <w:jc w:val="center"/>
              <w:rPr>
                <w:rFonts w:ascii="Times New Roman"/>
                <w:bCs/>
                <w:sz w:val="18"/>
                <w:szCs w:val="18"/>
              </w:rPr>
            </w:pPr>
          </w:p>
        </w:tc>
        <w:tc>
          <w:tcPr>
            <w:tcW w:w="995" w:type="dxa"/>
            <w:vMerge/>
            <w:vAlign w:val="center"/>
          </w:tcPr>
          <w:p w:rsidR="00467F2F" w:rsidRPr="006726CA" w:rsidRDefault="00467F2F" w:rsidP="003A49A3">
            <w:pPr>
              <w:adjustRightInd w:val="0"/>
              <w:spacing w:line="320" w:lineRule="atLeast"/>
              <w:jc w:val="center"/>
              <w:rPr>
                <w:rFonts w:ascii="Times New Roman"/>
                <w:bCs/>
                <w:sz w:val="18"/>
                <w:szCs w:val="18"/>
              </w:rPr>
            </w:pPr>
          </w:p>
        </w:tc>
        <w:tc>
          <w:tcPr>
            <w:tcW w:w="996" w:type="dxa"/>
            <w:vMerge/>
            <w:vAlign w:val="center"/>
          </w:tcPr>
          <w:p w:rsidR="00467F2F" w:rsidRPr="006726CA" w:rsidRDefault="00467F2F" w:rsidP="003A49A3">
            <w:pPr>
              <w:adjustRightInd w:val="0"/>
              <w:spacing w:line="320" w:lineRule="atLeast"/>
              <w:jc w:val="center"/>
              <w:rPr>
                <w:rFonts w:ascii="Times New Roman"/>
                <w:bCs/>
                <w:sz w:val="18"/>
                <w:szCs w:val="18"/>
              </w:rPr>
            </w:pPr>
          </w:p>
        </w:tc>
        <w:tc>
          <w:tcPr>
            <w:tcW w:w="995" w:type="dxa"/>
            <w:vMerge/>
            <w:vAlign w:val="center"/>
          </w:tcPr>
          <w:p w:rsidR="00467F2F" w:rsidRPr="006726CA" w:rsidRDefault="00467F2F" w:rsidP="003A49A3">
            <w:pPr>
              <w:adjustRightInd w:val="0"/>
              <w:spacing w:line="320" w:lineRule="atLeast"/>
              <w:jc w:val="center"/>
              <w:rPr>
                <w:rFonts w:ascii="Times New Roman"/>
                <w:bCs/>
                <w:sz w:val="18"/>
                <w:szCs w:val="18"/>
              </w:rPr>
            </w:pPr>
          </w:p>
        </w:tc>
        <w:tc>
          <w:tcPr>
            <w:tcW w:w="995" w:type="dxa"/>
            <w:vMerge/>
            <w:vAlign w:val="center"/>
          </w:tcPr>
          <w:p w:rsidR="00467F2F" w:rsidRPr="006726CA" w:rsidRDefault="00467F2F" w:rsidP="003A49A3">
            <w:pPr>
              <w:adjustRightInd w:val="0"/>
              <w:spacing w:line="320" w:lineRule="atLeast"/>
              <w:jc w:val="center"/>
              <w:rPr>
                <w:rFonts w:ascii="Times New Roman"/>
                <w:bCs/>
                <w:sz w:val="18"/>
                <w:szCs w:val="18"/>
              </w:rPr>
            </w:pPr>
          </w:p>
        </w:tc>
        <w:tc>
          <w:tcPr>
            <w:tcW w:w="996" w:type="dxa"/>
            <w:vMerge/>
            <w:vAlign w:val="center"/>
          </w:tcPr>
          <w:p w:rsidR="00467F2F" w:rsidRPr="006726CA" w:rsidRDefault="00467F2F" w:rsidP="003A49A3">
            <w:pPr>
              <w:adjustRightInd w:val="0"/>
              <w:spacing w:line="320" w:lineRule="atLeast"/>
              <w:jc w:val="center"/>
              <w:rPr>
                <w:rFonts w:ascii="Times New Roman"/>
                <w:bCs/>
                <w:sz w:val="18"/>
                <w:szCs w:val="18"/>
              </w:rPr>
            </w:pPr>
          </w:p>
        </w:tc>
        <w:tc>
          <w:tcPr>
            <w:tcW w:w="995" w:type="dxa"/>
            <w:vAlign w:val="center"/>
          </w:tcPr>
          <w:p w:rsidR="00467F2F" w:rsidRPr="006726CA" w:rsidRDefault="00467F2F" w:rsidP="003A49A3">
            <w:pPr>
              <w:adjustRightInd w:val="0"/>
              <w:spacing w:line="320" w:lineRule="atLeast"/>
              <w:jc w:val="center"/>
              <w:rPr>
                <w:rFonts w:ascii="Times New Roman"/>
                <w:bCs/>
                <w:sz w:val="18"/>
                <w:szCs w:val="18"/>
              </w:rPr>
            </w:pPr>
            <w:r w:rsidRPr="006726CA">
              <w:rPr>
                <w:rFonts w:ascii="Times New Roman"/>
                <w:bCs/>
                <w:sz w:val="18"/>
                <w:szCs w:val="18"/>
              </w:rPr>
              <w:t>10.56</w:t>
            </w:r>
          </w:p>
        </w:tc>
      </w:tr>
    </w:tbl>
    <w:p w:rsidR="00467F2F" w:rsidRPr="006726CA" w:rsidRDefault="00467F2F" w:rsidP="00467F2F">
      <w:pPr>
        <w:pStyle w:val="1b"/>
        <w:spacing w:line="480" w:lineRule="exact"/>
        <w:ind w:firstLine="480"/>
      </w:pPr>
      <w:r w:rsidRPr="006726CA">
        <w:rPr>
          <w:bCs/>
        </w:rPr>
        <w:t>根据计算的泄露速率、算得接管按</w:t>
      </w:r>
      <w:r w:rsidRPr="006726CA">
        <w:t>20%</w:t>
      </w:r>
      <w:r w:rsidRPr="006726CA">
        <w:t>，</w:t>
      </w:r>
      <w:r w:rsidRPr="006726CA">
        <w:t>50%</w:t>
      </w:r>
      <w:r w:rsidRPr="006726CA">
        <w:t>，</w:t>
      </w:r>
      <w:r w:rsidRPr="006726CA">
        <w:t>100%</w:t>
      </w:r>
      <w:r w:rsidRPr="006726CA">
        <w:t>的三种情况断裂时泄露量</w:t>
      </w:r>
      <w:r w:rsidRPr="006726CA">
        <w:t>W</w:t>
      </w:r>
      <w:r w:rsidRPr="006726CA">
        <w:t>分别为：</w:t>
      </w:r>
    </w:p>
    <w:p w:rsidR="00467F2F" w:rsidRPr="006726CA" w:rsidRDefault="00467F2F" w:rsidP="00467F2F">
      <w:pPr>
        <w:pStyle w:val="1b"/>
        <w:spacing w:line="480" w:lineRule="exact"/>
        <w:ind w:firstLine="480"/>
      </w:pPr>
      <w:r w:rsidRPr="006726CA">
        <w:t>W1=Q1×t=0.42×10×60=252(kg)</w:t>
      </w:r>
    </w:p>
    <w:p w:rsidR="00467F2F" w:rsidRPr="006726CA" w:rsidRDefault="00467F2F" w:rsidP="00467F2F">
      <w:pPr>
        <w:pStyle w:val="1b"/>
        <w:spacing w:line="480" w:lineRule="exact"/>
        <w:ind w:firstLine="480"/>
      </w:pPr>
      <w:r w:rsidRPr="006726CA">
        <w:t>W2=Q2×t=2.65×10×60=1590(kg)</w:t>
      </w:r>
    </w:p>
    <w:p w:rsidR="00467F2F" w:rsidRPr="006726CA" w:rsidRDefault="00467F2F" w:rsidP="00467F2F">
      <w:pPr>
        <w:pStyle w:val="1b"/>
        <w:spacing w:line="480" w:lineRule="exact"/>
        <w:ind w:firstLine="480"/>
      </w:pPr>
      <w:r w:rsidRPr="006726CA">
        <w:t>W3=Q3×t=10.56×10×60=6336(kg)</w:t>
      </w:r>
    </w:p>
    <w:p w:rsidR="00467F2F" w:rsidRPr="006726CA" w:rsidRDefault="00467F2F" w:rsidP="00467F2F">
      <w:pPr>
        <w:pStyle w:val="1b"/>
        <w:spacing w:line="480" w:lineRule="exact"/>
        <w:ind w:firstLine="480"/>
      </w:pPr>
      <w:r w:rsidRPr="006726CA">
        <w:lastRenderedPageBreak/>
        <w:t>本次风险评价按最不利情况考虑，及接管</w:t>
      </w:r>
      <w:r w:rsidRPr="006726CA">
        <w:t>100%</w:t>
      </w:r>
      <w:r w:rsidRPr="006726CA">
        <w:t>断裂的情况发生。因为本项目布设了</w:t>
      </w:r>
      <w:r w:rsidRPr="006726CA">
        <w:t>1</w:t>
      </w:r>
      <w:r w:rsidRPr="006726CA">
        <w:t>个</w:t>
      </w:r>
      <w:r w:rsidRPr="006726CA">
        <w:t>200m³</w:t>
      </w:r>
      <w:r w:rsidRPr="006726CA">
        <w:t>立式储罐储存，在储罐外围分别设置</w:t>
      </w:r>
      <w:r w:rsidRPr="006726CA">
        <w:t>1</w:t>
      </w:r>
      <w:r w:rsidRPr="006726CA">
        <w:t>个</w:t>
      </w:r>
      <w:r w:rsidRPr="006726CA">
        <w:t>11×13m</w:t>
      </w:r>
      <w:r w:rsidRPr="006726CA">
        <w:t>围堰。假设储罐储存</w:t>
      </w:r>
      <w:r w:rsidRPr="006726CA">
        <w:t>2/3</w:t>
      </w:r>
      <w:r w:rsidRPr="006726CA">
        <w:t>的安全容积，全部泄漏后泄露量为</w:t>
      </w:r>
      <w:r w:rsidRPr="006726CA">
        <w:t>105.33kg</w:t>
      </w:r>
      <w:r w:rsidRPr="006726CA">
        <w:t>。</w:t>
      </w:r>
    </w:p>
    <w:p w:rsidR="00467F2F" w:rsidRPr="006726CA" w:rsidRDefault="00467F2F" w:rsidP="00467F2F">
      <w:pPr>
        <w:spacing w:line="480" w:lineRule="exact"/>
        <w:outlineLvl w:val="3"/>
        <w:rPr>
          <w:rFonts w:ascii="Times New Roman"/>
          <w:b/>
        </w:rPr>
      </w:pPr>
      <w:r w:rsidRPr="006726CA">
        <w:rPr>
          <w:rFonts w:ascii="Times New Roman"/>
          <w:b/>
        </w:rPr>
        <w:t>7.4.</w:t>
      </w:r>
      <w:r w:rsidRPr="006726CA">
        <w:rPr>
          <w:rFonts w:ascii="Times New Roman" w:hint="eastAsia"/>
          <w:b/>
        </w:rPr>
        <w:t>2</w:t>
      </w:r>
      <w:r w:rsidRPr="006726CA">
        <w:rPr>
          <w:rFonts w:ascii="Times New Roman"/>
          <w:b/>
        </w:rPr>
        <w:t>.2</w:t>
      </w:r>
      <w:r w:rsidRPr="006726CA">
        <w:rPr>
          <w:rFonts w:ascii="Times New Roman"/>
          <w:b/>
        </w:rPr>
        <w:t>甲醇储罐泄露后蒸发速度量计算</w:t>
      </w:r>
    </w:p>
    <w:p w:rsidR="00467F2F" w:rsidRPr="006726CA" w:rsidRDefault="00467F2F" w:rsidP="00467F2F">
      <w:pPr>
        <w:pStyle w:val="1b"/>
        <w:spacing w:line="480" w:lineRule="exact"/>
        <w:ind w:firstLine="480"/>
      </w:pPr>
      <w:r w:rsidRPr="006726CA">
        <w:t>甲醇储罐是在常压、常温条件下贮存的，发生泄露后在断裂口周围形成液池，泄露发生后液体流落到混凝土地坪上，同时不断蒸发并扩散转入大气，造成大气污染，本项目的最大甲醇泄露量为</w:t>
      </w:r>
      <w:r w:rsidRPr="006726CA">
        <w:t>105.33kg</w:t>
      </w:r>
      <w:r w:rsidRPr="006726CA">
        <w:t>，拟在甲醇储罐周围设</w:t>
      </w:r>
      <w:r w:rsidRPr="006726CA">
        <w:t>1.5m</w:t>
      </w:r>
      <w:r w:rsidRPr="006726CA">
        <w:t>高的围堰，围堰面积为</w:t>
      </w:r>
      <w:r w:rsidRPr="006726CA">
        <w:t>143m</w:t>
      </w:r>
      <w:r w:rsidRPr="006726CA">
        <w:rPr>
          <w:vertAlign w:val="superscript"/>
        </w:rPr>
        <w:t>2</w:t>
      </w:r>
      <w:r w:rsidRPr="006726CA">
        <w:t>，则液池的半径按</w:t>
      </w:r>
      <w:r w:rsidRPr="006726CA">
        <w:t>13.50</w:t>
      </w:r>
      <w:r w:rsidRPr="006726CA">
        <w:t>，风速取平均风速</w:t>
      </w:r>
      <w:r w:rsidRPr="006726CA">
        <w:t>3m/s</w:t>
      </w:r>
      <w:r w:rsidRPr="006726CA">
        <w:t>。</w:t>
      </w:r>
    </w:p>
    <w:p w:rsidR="00467F2F" w:rsidRPr="006726CA" w:rsidRDefault="00467F2F" w:rsidP="00467F2F">
      <w:pPr>
        <w:pStyle w:val="1b"/>
        <w:spacing w:line="480" w:lineRule="exact"/>
        <w:ind w:firstLine="480"/>
        <w:jc w:val="left"/>
      </w:pPr>
      <w:r w:rsidRPr="006726CA">
        <w:t>根据建设项目环境分析评价风险评价技术导则推荐公式，蒸发速度</w:t>
      </w:r>
      <w:r w:rsidRPr="006726CA">
        <w:t>Q</w:t>
      </w:r>
      <w:r w:rsidRPr="006726CA">
        <w:rPr>
          <w:vertAlign w:val="subscript"/>
        </w:rPr>
        <w:t>3</w:t>
      </w:r>
      <w:r w:rsidRPr="006726CA">
        <w:t>按下式计算：</w:t>
      </w:r>
    </w:p>
    <w:p w:rsidR="00467F2F" w:rsidRPr="006726CA" w:rsidRDefault="00467F2F" w:rsidP="00467F2F">
      <w:pPr>
        <w:spacing w:line="400" w:lineRule="exact"/>
        <w:jc w:val="center"/>
        <w:rPr>
          <w:rFonts w:ascii="Times New Roman"/>
          <w:b/>
          <w:sz w:val="21"/>
          <w:szCs w:val="21"/>
        </w:rPr>
      </w:pPr>
      <w:r w:rsidRPr="006726CA">
        <w:rPr>
          <w:rFonts w:ascii="Times New Roman" w:hint="eastAsia"/>
          <w:b/>
          <w:sz w:val="21"/>
          <w:szCs w:val="21"/>
        </w:rPr>
        <w:t>表</w:t>
      </w:r>
      <w:r w:rsidRPr="006726CA">
        <w:rPr>
          <w:rFonts w:ascii="Times New Roman" w:hint="eastAsia"/>
          <w:b/>
          <w:sz w:val="21"/>
          <w:szCs w:val="21"/>
        </w:rPr>
        <w:t>7.4-2  a</w:t>
      </w:r>
      <w:r w:rsidRPr="006726CA">
        <w:rPr>
          <w:rFonts w:ascii="Times New Roman" w:hint="eastAsia"/>
          <w:b/>
          <w:sz w:val="21"/>
          <w:szCs w:val="21"/>
        </w:rPr>
        <w:t>、</w:t>
      </w:r>
      <w:r w:rsidRPr="006726CA">
        <w:rPr>
          <w:rFonts w:ascii="Times New Roman" w:hint="eastAsia"/>
          <w:b/>
          <w:sz w:val="21"/>
          <w:szCs w:val="21"/>
        </w:rPr>
        <w:t>n</w:t>
      </w:r>
      <w:r w:rsidRPr="006726CA">
        <w:rPr>
          <w:rFonts w:ascii="Times New Roman" w:hint="eastAsia"/>
          <w:b/>
          <w:sz w:val="21"/>
          <w:szCs w:val="21"/>
        </w:rPr>
        <w:t>系数与大气稳定度关系</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937"/>
        <w:gridCol w:w="2938"/>
        <w:gridCol w:w="3082"/>
      </w:tblGrid>
      <w:tr w:rsidR="00467F2F" w:rsidRPr="006726CA" w:rsidTr="003A49A3">
        <w:trPr>
          <w:trHeight w:val="23"/>
          <w:jc w:val="center"/>
        </w:trPr>
        <w:tc>
          <w:tcPr>
            <w:tcW w:w="2937" w:type="dxa"/>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大气稳定状况</w:t>
            </w:r>
          </w:p>
        </w:tc>
        <w:tc>
          <w:tcPr>
            <w:tcW w:w="2938" w:type="dxa"/>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a</w:t>
            </w:r>
          </w:p>
        </w:tc>
        <w:tc>
          <w:tcPr>
            <w:tcW w:w="3082" w:type="dxa"/>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n</w:t>
            </w:r>
          </w:p>
        </w:tc>
      </w:tr>
      <w:tr w:rsidR="00467F2F" w:rsidRPr="006726CA" w:rsidTr="003A49A3">
        <w:trPr>
          <w:trHeight w:val="23"/>
          <w:jc w:val="center"/>
        </w:trPr>
        <w:tc>
          <w:tcPr>
            <w:tcW w:w="2937" w:type="dxa"/>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不稳定（</w:t>
            </w:r>
            <w:r w:rsidRPr="006726CA">
              <w:rPr>
                <w:rFonts w:ascii="Times New Roman"/>
                <w:bCs/>
                <w:sz w:val="18"/>
                <w:szCs w:val="18"/>
              </w:rPr>
              <w:t>A-C</w:t>
            </w:r>
            <w:r w:rsidRPr="006726CA">
              <w:rPr>
                <w:rFonts w:ascii="Times New Roman"/>
                <w:bCs/>
                <w:sz w:val="18"/>
                <w:szCs w:val="18"/>
              </w:rPr>
              <w:t>）</w:t>
            </w:r>
          </w:p>
        </w:tc>
        <w:tc>
          <w:tcPr>
            <w:tcW w:w="2938" w:type="dxa"/>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3.846×10</w:t>
            </w:r>
            <w:r w:rsidRPr="006726CA">
              <w:rPr>
                <w:rFonts w:ascii="Times New Roman"/>
                <w:bCs/>
                <w:sz w:val="18"/>
                <w:szCs w:val="18"/>
                <w:vertAlign w:val="superscript"/>
              </w:rPr>
              <w:t>-3</w:t>
            </w:r>
          </w:p>
        </w:tc>
        <w:tc>
          <w:tcPr>
            <w:tcW w:w="3082" w:type="dxa"/>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0.2</w:t>
            </w:r>
          </w:p>
        </w:tc>
      </w:tr>
      <w:tr w:rsidR="00467F2F" w:rsidRPr="006726CA" w:rsidTr="003A49A3">
        <w:trPr>
          <w:trHeight w:val="23"/>
          <w:jc w:val="center"/>
        </w:trPr>
        <w:tc>
          <w:tcPr>
            <w:tcW w:w="2937" w:type="dxa"/>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中性</w:t>
            </w:r>
            <w:r w:rsidRPr="006726CA">
              <w:rPr>
                <w:rFonts w:ascii="Times New Roman"/>
                <w:bCs/>
                <w:sz w:val="18"/>
                <w:szCs w:val="18"/>
              </w:rPr>
              <w:t>(D)</w:t>
            </w:r>
          </w:p>
        </w:tc>
        <w:tc>
          <w:tcPr>
            <w:tcW w:w="2938" w:type="dxa"/>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4.685×10</w:t>
            </w:r>
            <w:r w:rsidRPr="006726CA">
              <w:rPr>
                <w:rFonts w:ascii="Times New Roman"/>
                <w:bCs/>
                <w:sz w:val="18"/>
                <w:szCs w:val="18"/>
                <w:vertAlign w:val="superscript"/>
              </w:rPr>
              <w:t>-3</w:t>
            </w:r>
          </w:p>
        </w:tc>
        <w:tc>
          <w:tcPr>
            <w:tcW w:w="3082" w:type="dxa"/>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0.25</w:t>
            </w:r>
          </w:p>
        </w:tc>
      </w:tr>
      <w:tr w:rsidR="00467F2F" w:rsidRPr="006726CA" w:rsidTr="003A49A3">
        <w:trPr>
          <w:trHeight w:val="23"/>
          <w:jc w:val="center"/>
        </w:trPr>
        <w:tc>
          <w:tcPr>
            <w:tcW w:w="2937" w:type="dxa"/>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稳定</w:t>
            </w:r>
            <w:r w:rsidRPr="006726CA">
              <w:rPr>
                <w:rFonts w:ascii="Times New Roman"/>
                <w:bCs/>
                <w:sz w:val="18"/>
                <w:szCs w:val="18"/>
              </w:rPr>
              <w:t>(E-F)</w:t>
            </w:r>
          </w:p>
        </w:tc>
        <w:tc>
          <w:tcPr>
            <w:tcW w:w="2938" w:type="dxa"/>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5.285×10</w:t>
            </w:r>
            <w:r w:rsidRPr="006726CA">
              <w:rPr>
                <w:rFonts w:ascii="Times New Roman"/>
                <w:bCs/>
                <w:sz w:val="18"/>
                <w:szCs w:val="18"/>
                <w:vertAlign w:val="superscript"/>
              </w:rPr>
              <w:t>-3</w:t>
            </w:r>
          </w:p>
        </w:tc>
        <w:tc>
          <w:tcPr>
            <w:tcW w:w="3082" w:type="dxa"/>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0.3</w:t>
            </w:r>
          </w:p>
        </w:tc>
      </w:tr>
    </w:tbl>
    <w:p w:rsidR="00467F2F" w:rsidRPr="006726CA" w:rsidRDefault="00467F2F" w:rsidP="00467F2F">
      <w:pPr>
        <w:spacing w:line="400" w:lineRule="exact"/>
        <w:jc w:val="center"/>
        <w:rPr>
          <w:rFonts w:ascii="Times New Roman"/>
          <w:b/>
          <w:sz w:val="21"/>
          <w:szCs w:val="21"/>
        </w:rPr>
      </w:pPr>
      <w:r w:rsidRPr="006726CA">
        <w:rPr>
          <w:rFonts w:ascii="Times New Roman" w:hint="eastAsia"/>
          <w:b/>
          <w:sz w:val="21"/>
          <w:szCs w:val="21"/>
        </w:rPr>
        <w:t>表</w:t>
      </w:r>
      <w:r w:rsidRPr="006726CA">
        <w:rPr>
          <w:rFonts w:ascii="Times New Roman" w:hint="eastAsia"/>
          <w:b/>
          <w:sz w:val="21"/>
          <w:szCs w:val="21"/>
        </w:rPr>
        <w:t>7.4-3  a</w:t>
      </w:r>
      <w:r w:rsidRPr="006726CA">
        <w:rPr>
          <w:rFonts w:ascii="Times New Roman" w:hint="eastAsia"/>
          <w:b/>
          <w:sz w:val="21"/>
          <w:szCs w:val="21"/>
        </w:rPr>
        <w:t>、</w:t>
      </w:r>
      <w:r w:rsidRPr="006726CA">
        <w:rPr>
          <w:rFonts w:ascii="Times New Roman" w:hint="eastAsia"/>
          <w:b/>
          <w:sz w:val="21"/>
          <w:szCs w:val="21"/>
        </w:rPr>
        <w:t xml:space="preserve">n </w:t>
      </w:r>
      <w:r w:rsidRPr="006726CA">
        <w:rPr>
          <w:rFonts w:ascii="Times New Roman" w:hint="eastAsia"/>
          <w:b/>
          <w:sz w:val="21"/>
          <w:szCs w:val="21"/>
        </w:rPr>
        <w:t>系数与大气稳定度关系</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384"/>
        <w:gridCol w:w="1134"/>
        <w:gridCol w:w="709"/>
        <w:gridCol w:w="992"/>
        <w:gridCol w:w="851"/>
        <w:gridCol w:w="992"/>
        <w:gridCol w:w="850"/>
        <w:gridCol w:w="709"/>
        <w:gridCol w:w="567"/>
        <w:gridCol w:w="769"/>
      </w:tblGrid>
      <w:tr w:rsidR="00467F2F" w:rsidRPr="006726CA" w:rsidTr="003A49A3">
        <w:trPr>
          <w:trHeight w:val="23"/>
          <w:jc w:val="center"/>
        </w:trPr>
        <w:tc>
          <w:tcPr>
            <w:tcW w:w="1384" w:type="dxa"/>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大气稳定状况</w:t>
            </w:r>
          </w:p>
        </w:tc>
        <w:tc>
          <w:tcPr>
            <w:tcW w:w="1134" w:type="dxa"/>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a</w:t>
            </w:r>
          </w:p>
        </w:tc>
        <w:tc>
          <w:tcPr>
            <w:tcW w:w="709" w:type="dxa"/>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n</w:t>
            </w:r>
          </w:p>
        </w:tc>
        <w:tc>
          <w:tcPr>
            <w:tcW w:w="992" w:type="dxa"/>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P</w:t>
            </w:r>
          </w:p>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(Pa)</w:t>
            </w:r>
          </w:p>
        </w:tc>
        <w:tc>
          <w:tcPr>
            <w:tcW w:w="851" w:type="dxa"/>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M</w:t>
            </w:r>
          </w:p>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(kg/mol)</w:t>
            </w:r>
          </w:p>
        </w:tc>
        <w:tc>
          <w:tcPr>
            <w:tcW w:w="992" w:type="dxa"/>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R</w:t>
            </w:r>
          </w:p>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(j/mol.k)</w:t>
            </w:r>
          </w:p>
        </w:tc>
        <w:tc>
          <w:tcPr>
            <w:tcW w:w="850" w:type="dxa"/>
            <w:vAlign w:val="center"/>
          </w:tcPr>
          <w:p w:rsidR="00467F2F" w:rsidRPr="006726CA" w:rsidRDefault="00467F2F" w:rsidP="003A49A3">
            <w:pPr>
              <w:spacing w:line="320" w:lineRule="atLeast"/>
              <w:jc w:val="center"/>
              <w:rPr>
                <w:rFonts w:ascii="Times New Roman"/>
                <w:bCs/>
                <w:sz w:val="18"/>
                <w:szCs w:val="18"/>
                <w:vertAlign w:val="subscript"/>
              </w:rPr>
            </w:pPr>
            <w:r w:rsidRPr="006726CA">
              <w:rPr>
                <w:rFonts w:ascii="Times New Roman"/>
                <w:bCs/>
                <w:sz w:val="18"/>
                <w:szCs w:val="18"/>
              </w:rPr>
              <w:t>T</w:t>
            </w:r>
            <w:r w:rsidRPr="006726CA">
              <w:rPr>
                <w:rFonts w:ascii="Times New Roman"/>
                <w:bCs/>
                <w:sz w:val="18"/>
                <w:szCs w:val="18"/>
                <w:vertAlign w:val="subscript"/>
              </w:rPr>
              <w:t>0</w:t>
            </w:r>
          </w:p>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(k)</w:t>
            </w:r>
          </w:p>
        </w:tc>
        <w:tc>
          <w:tcPr>
            <w:tcW w:w="709" w:type="dxa"/>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U</w:t>
            </w:r>
          </w:p>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(m/s)</w:t>
            </w:r>
          </w:p>
        </w:tc>
        <w:tc>
          <w:tcPr>
            <w:tcW w:w="567" w:type="dxa"/>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R</w:t>
            </w:r>
          </w:p>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(m)</w:t>
            </w:r>
          </w:p>
        </w:tc>
        <w:tc>
          <w:tcPr>
            <w:tcW w:w="769" w:type="dxa"/>
            <w:vAlign w:val="center"/>
          </w:tcPr>
          <w:p w:rsidR="00467F2F" w:rsidRPr="006726CA" w:rsidRDefault="00467F2F" w:rsidP="003A49A3">
            <w:pPr>
              <w:spacing w:line="320" w:lineRule="atLeast"/>
              <w:jc w:val="center"/>
              <w:rPr>
                <w:rFonts w:ascii="Times New Roman"/>
                <w:bCs/>
                <w:sz w:val="18"/>
                <w:szCs w:val="18"/>
                <w:vertAlign w:val="subscript"/>
              </w:rPr>
            </w:pPr>
            <w:r w:rsidRPr="006726CA">
              <w:rPr>
                <w:rFonts w:ascii="Times New Roman"/>
                <w:bCs/>
                <w:sz w:val="18"/>
                <w:szCs w:val="18"/>
              </w:rPr>
              <w:t>Q</w:t>
            </w:r>
            <w:r w:rsidRPr="006726CA">
              <w:rPr>
                <w:rFonts w:ascii="Times New Roman"/>
                <w:bCs/>
                <w:sz w:val="18"/>
                <w:szCs w:val="18"/>
                <w:vertAlign w:val="subscript"/>
              </w:rPr>
              <w:t>3</w:t>
            </w:r>
          </w:p>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(kg/s)</w:t>
            </w:r>
          </w:p>
        </w:tc>
      </w:tr>
      <w:tr w:rsidR="00467F2F" w:rsidRPr="006726CA" w:rsidTr="003A49A3">
        <w:trPr>
          <w:trHeight w:val="23"/>
          <w:jc w:val="center"/>
        </w:trPr>
        <w:tc>
          <w:tcPr>
            <w:tcW w:w="1384" w:type="dxa"/>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不稳定（</w:t>
            </w:r>
            <w:r w:rsidRPr="006726CA">
              <w:rPr>
                <w:rFonts w:ascii="Times New Roman"/>
                <w:bCs/>
                <w:sz w:val="18"/>
                <w:szCs w:val="18"/>
              </w:rPr>
              <w:t>A-C</w:t>
            </w:r>
            <w:r w:rsidRPr="006726CA">
              <w:rPr>
                <w:rFonts w:ascii="Times New Roman"/>
                <w:bCs/>
                <w:sz w:val="18"/>
                <w:szCs w:val="18"/>
              </w:rPr>
              <w:t>）</w:t>
            </w:r>
          </w:p>
        </w:tc>
        <w:tc>
          <w:tcPr>
            <w:tcW w:w="1134" w:type="dxa"/>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3.846×10</w:t>
            </w:r>
            <w:r w:rsidRPr="006726CA">
              <w:rPr>
                <w:rFonts w:ascii="Times New Roman"/>
                <w:bCs/>
                <w:sz w:val="18"/>
                <w:szCs w:val="18"/>
                <w:vertAlign w:val="superscript"/>
              </w:rPr>
              <w:t>-3</w:t>
            </w:r>
          </w:p>
        </w:tc>
        <w:tc>
          <w:tcPr>
            <w:tcW w:w="709" w:type="dxa"/>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0.2</w:t>
            </w:r>
          </w:p>
        </w:tc>
        <w:tc>
          <w:tcPr>
            <w:tcW w:w="992" w:type="dxa"/>
            <w:vMerge w:val="restart"/>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1.01×10</w:t>
            </w:r>
            <w:r w:rsidRPr="006726CA">
              <w:rPr>
                <w:rFonts w:ascii="Times New Roman"/>
                <w:bCs/>
                <w:sz w:val="18"/>
                <w:szCs w:val="18"/>
                <w:vertAlign w:val="superscript"/>
              </w:rPr>
              <w:t>5</w:t>
            </w:r>
          </w:p>
        </w:tc>
        <w:tc>
          <w:tcPr>
            <w:tcW w:w="851" w:type="dxa"/>
            <w:vMerge w:val="restart"/>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0.032</w:t>
            </w:r>
          </w:p>
        </w:tc>
        <w:tc>
          <w:tcPr>
            <w:tcW w:w="992" w:type="dxa"/>
            <w:vMerge w:val="restart"/>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8.314</w:t>
            </w:r>
          </w:p>
        </w:tc>
        <w:tc>
          <w:tcPr>
            <w:tcW w:w="850" w:type="dxa"/>
            <w:vMerge w:val="restart"/>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293.15</w:t>
            </w:r>
          </w:p>
        </w:tc>
        <w:tc>
          <w:tcPr>
            <w:tcW w:w="709" w:type="dxa"/>
            <w:vMerge w:val="restart"/>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3</w:t>
            </w:r>
          </w:p>
        </w:tc>
        <w:tc>
          <w:tcPr>
            <w:tcW w:w="567" w:type="dxa"/>
            <w:vMerge w:val="restart"/>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13.5</w:t>
            </w:r>
          </w:p>
        </w:tc>
        <w:tc>
          <w:tcPr>
            <w:tcW w:w="769" w:type="dxa"/>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0.30</w:t>
            </w:r>
          </w:p>
        </w:tc>
      </w:tr>
      <w:tr w:rsidR="00467F2F" w:rsidRPr="006726CA" w:rsidTr="003A49A3">
        <w:trPr>
          <w:trHeight w:val="23"/>
          <w:jc w:val="center"/>
        </w:trPr>
        <w:tc>
          <w:tcPr>
            <w:tcW w:w="1384" w:type="dxa"/>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中性</w:t>
            </w:r>
            <w:r w:rsidRPr="006726CA">
              <w:rPr>
                <w:rFonts w:ascii="Times New Roman"/>
                <w:bCs/>
                <w:sz w:val="18"/>
                <w:szCs w:val="18"/>
              </w:rPr>
              <w:t>(D)</w:t>
            </w:r>
          </w:p>
        </w:tc>
        <w:tc>
          <w:tcPr>
            <w:tcW w:w="1134" w:type="dxa"/>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4.685×10</w:t>
            </w:r>
            <w:r w:rsidRPr="006726CA">
              <w:rPr>
                <w:rFonts w:ascii="Times New Roman"/>
                <w:bCs/>
                <w:sz w:val="18"/>
                <w:szCs w:val="18"/>
                <w:vertAlign w:val="superscript"/>
              </w:rPr>
              <w:t>-3</w:t>
            </w:r>
          </w:p>
        </w:tc>
        <w:tc>
          <w:tcPr>
            <w:tcW w:w="709" w:type="dxa"/>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0.25</w:t>
            </w:r>
          </w:p>
        </w:tc>
        <w:tc>
          <w:tcPr>
            <w:tcW w:w="992" w:type="dxa"/>
            <w:vMerge/>
            <w:vAlign w:val="center"/>
          </w:tcPr>
          <w:p w:rsidR="00467F2F" w:rsidRPr="006726CA" w:rsidRDefault="00467F2F" w:rsidP="003A49A3">
            <w:pPr>
              <w:spacing w:line="320" w:lineRule="atLeast"/>
              <w:jc w:val="center"/>
              <w:rPr>
                <w:rFonts w:ascii="Times New Roman"/>
                <w:bCs/>
                <w:sz w:val="18"/>
                <w:szCs w:val="18"/>
              </w:rPr>
            </w:pPr>
          </w:p>
        </w:tc>
        <w:tc>
          <w:tcPr>
            <w:tcW w:w="851" w:type="dxa"/>
            <w:vMerge/>
            <w:vAlign w:val="center"/>
          </w:tcPr>
          <w:p w:rsidR="00467F2F" w:rsidRPr="006726CA" w:rsidRDefault="00467F2F" w:rsidP="003A49A3">
            <w:pPr>
              <w:spacing w:line="320" w:lineRule="atLeast"/>
              <w:jc w:val="center"/>
              <w:rPr>
                <w:rFonts w:ascii="Times New Roman"/>
                <w:bCs/>
                <w:sz w:val="18"/>
                <w:szCs w:val="18"/>
              </w:rPr>
            </w:pPr>
          </w:p>
        </w:tc>
        <w:tc>
          <w:tcPr>
            <w:tcW w:w="992" w:type="dxa"/>
            <w:vMerge/>
            <w:vAlign w:val="center"/>
          </w:tcPr>
          <w:p w:rsidR="00467F2F" w:rsidRPr="006726CA" w:rsidRDefault="00467F2F" w:rsidP="003A49A3">
            <w:pPr>
              <w:spacing w:line="320" w:lineRule="atLeast"/>
              <w:jc w:val="center"/>
              <w:rPr>
                <w:rFonts w:ascii="Times New Roman"/>
                <w:bCs/>
                <w:sz w:val="18"/>
                <w:szCs w:val="18"/>
              </w:rPr>
            </w:pPr>
          </w:p>
        </w:tc>
        <w:tc>
          <w:tcPr>
            <w:tcW w:w="850" w:type="dxa"/>
            <w:vMerge/>
            <w:vAlign w:val="center"/>
          </w:tcPr>
          <w:p w:rsidR="00467F2F" w:rsidRPr="006726CA" w:rsidRDefault="00467F2F" w:rsidP="003A49A3">
            <w:pPr>
              <w:spacing w:line="320" w:lineRule="atLeast"/>
              <w:jc w:val="center"/>
              <w:rPr>
                <w:rFonts w:ascii="Times New Roman"/>
                <w:bCs/>
                <w:sz w:val="18"/>
                <w:szCs w:val="18"/>
              </w:rPr>
            </w:pPr>
          </w:p>
        </w:tc>
        <w:tc>
          <w:tcPr>
            <w:tcW w:w="709" w:type="dxa"/>
            <w:vMerge/>
            <w:vAlign w:val="center"/>
          </w:tcPr>
          <w:p w:rsidR="00467F2F" w:rsidRPr="006726CA" w:rsidRDefault="00467F2F" w:rsidP="003A49A3">
            <w:pPr>
              <w:spacing w:line="320" w:lineRule="atLeast"/>
              <w:jc w:val="center"/>
              <w:rPr>
                <w:rFonts w:ascii="Times New Roman"/>
                <w:bCs/>
                <w:sz w:val="18"/>
                <w:szCs w:val="18"/>
              </w:rPr>
            </w:pPr>
          </w:p>
        </w:tc>
        <w:tc>
          <w:tcPr>
            <w:tcW w:w="567" w:type="dxa"/>
            <w:vMerge/>
            <w:vAlign w:val="center"/>
          </w:tcPr>
          <w:p w:rsidR="00467F2F" w:rsidRPr="006726CA" w:rsidRDefault="00467F2F" w:rsidP="003A49A3">
            <w:pPr>
              <w:spacing w:line="320" w:lineRule="atLeast"/>
              <w:jc w:val="center"/>
              <w:rPr>
                <w:rFonts w:ascii="Times New Roman"/>
                <w:bCs/>
                <w:sz w:val="18"/>
                <w:szCs w:val="18"/>
              </w:rPr>
            </w:pPr>
          </w:p>
        </w:tc>
        <w:tc>
          <w:tcPr>
            <w:tcW w:w="769" w:type="dxa"/>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0.36</w:t>
            </w:r>
          </w:p>
        </w:tc>
      </w:tr>
      <w:tr w:rsidR="00467F2F" w:rsidRPr="006726CA" w:rsidTr="003A49A3">
        <w:trPr>
          <w:trHeight w:val="23"/>
          <w:jc w:val="center"/>
        </w:trPr>
        <w:tc>
          <w:tcPr>
            <w:tcW w:w="1384" w:type="dxa"/>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稳定</w:t>
            </w:r>
            <w:r w:rsidRPr="006726CA">
              <w:rPr>
                <w:rFonts w:ascii="Times New Roman"/>
                <w:bCs/>
                <w:sz w:val="18"/>
                <w:szCs w:val="18"/>
              </w:rPr>
              <w:t>(E-F)</w:t>
            </w:r>
          </w:p>
        </w:tc>
        <w:tc>
          <w:tcPr>
            <w:tcW w:w="1134" w:type="dxa"/>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5.285×10</w:t>
            </w:r>
            <w:r w:rsidRPr="006726CA">
              <w:rPr>
                <w:rFonts w:ascii="Times New Roman"/>
                <w:bCs/>
                <w:sz w:val="18"/>
                <w:szCs w:val="18"/>
                <w:vertAlign w:val="superscript"/>
              </w:rPr>
              <w:t>-3</w:t>
            </w:r>
          </w:p>
        </w:tc>
        <w:tc>
          <w:tcPr>
            <w:tcW w:w="709" w:type="dxa"/>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0.3</w:t>
            </w:r>
          </w:p>
        </w:tc>
        <w:tc>
          <w:tcPr>
            <w:tcW w:w="992" w:type="dxa"/>
            <w:vMerge/>
            <w:vAlign w:val="center"/>
          </w:tcPr>
          <w:p w:rsidR="00467F2F" w:rsidRPr="006726CA" w:rsidRDefault="00467F2F" w:rsidP="003A49A3">
            <w:pPr>
              <w:spacing w:line="320" w:lineRule="atLeast"/>
              <w:jc w:val="center"/>
              <w:rPr>
                <w:rFonts w:ascii="Times New Roman"/>
                <w:bCs/>
                <w:sz w:val="18"/>
                <w:szCs w:val="18"/>
              </w:rPr>
            </w:pPr>
          </w:p>
        </w:tc>
        <w:tc>
          <w:tcPr>
            <w:tcW w:w="851" w:type="dxa"/>
            <w:vMerge/>
            <w:vAlign w:val="center"/>
          </w:tcPr>
          <w:p w:rsidR="00467F2F" w:rsidRPr="006726CA" w:rsidRDefault="00467F2F" w:rsidP="003A49A3">
            <w:pPr>
              <w:spacing w:line="320" w:lineRule="atLeast"/>
              <w:jc w:val="center"/>
              <w:rPr>
                <w:rFonts w:ascii="Times New Roman"/>
                <w:bCs/>
                <w:sz w:val="18"/>
                <w:szCs w:val="18"/>
              </w:rPr>
            </w:pPr>
          </w:p>
        </w:tc>
        <w:tc>
          <w:tcPr>
            <w:tcW w:w="992" w:type="dxa"/>
            <w:vMerge/>
            <w:vAlign w:val="center"/>
          </w:tcPr>
          <w:p w:rsidR="00467F2F" w:rsidRPr="006726CA" w:rsidRDefault="00467F2F" w:rsidP="003A49A3">
            <w:pPr>
              <w:spacing w:line="320" w:lineRule="atLeast"/>
              <w:jc w:val="center"/>
              <w:rPr>
                <w:rFonts w:ascii="Times New Roman"/>
                <w:bCs/>
                <w:sz w:val="18"/>
                <w:szCs w:val="18"/>
              </w:rPr>
            </w:pPr>
          </w:p>
        </w:tc>
        <w:tc>
          <w:tcPr>
            <w:tcW w:w="850" w:type="dxa"/>
            <w:vMerge/>
            <w:vAlign w:val="center"/>
          </w:tcPr>
          <w:p w:rsidR="00467F2F" w:rsidRPr="006726CA" w:rsidRDefault="00467F2F" w:rsidP="003A49A3">
            <w:pPr>
              <w:spacing w:line="320" w:lineRule="atLeast"/>
              <w:jc w:val="center"/>
              <w:rPr>
                <w:rFonts w:ascii="Times New Roman"/>
                <w:bCs/>
                <w:sz w:val="18"/>
                <w:szCs w:val="18"/>
              </w:rPr>
            </w:pPr>
          </w:p>
        </w:tc>
        <w:tc>
          <w:tcPr>
            <w:tcW w:w="709" w:type="dxa"/>
            <w:vMerge/>
            <w:vAlign w:val="center"/>
          </w:tcPr>
          <w:p w:rsidR="00467F2F" w:rsidRPr="006726CA" w:rsidRDefault="00467F2F" w:rsidP="003A49A3">
            <w:pPr>
              <w:spacing w:line="320" w:lineRule="atLeast"/>
              <w:jc w:val="center"/>
              <w:rPr>
                <w:rFonts w:ascii="Times New Roman"/>
                <w:bCs/>
                <w:sz w:val="18"/>
                <w:szCs w:val="18"/>
              </w:rPr>
            </w:pPr>
          </w:p>
        </w:tc>
        <w:tc>
          <w:tcPr>
            <w:tcW w:w="567" w:type="dxa"/>
            <w:vMerge/>
            <w:vAlign w:val="center"/>
          </w:tcPr>
          <w:p w:rsidR="00467F2F" w:rsidRPr="006726CA" w:rsidRDefault="00467F2F" w:rsidP="003A49A3">
            <w:pPr>
              <w:spacing w:line="320" w:lineRule="atLeast"/>
              <w:jc w:val="center"/>
              <w:rPr>
                <w:rFonts w:ascii="Times New Roman"/>
                <w:bCs/>
                <w:sz w:val="18"/>
                <w:szCs w:val="18"/>
              </w:rPr>
            </w:pPr>
          </w:p>
        </w:tc>
        <w:tc>
          <w:tcPr>
            <w:tcW w:w="769" w:type="dxa"/>
            <w:vAlign w:val="center"/>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0.40</w:t>
            </w:r>
          </w:p>
        </w:tc>
      </w:tr>
    </w:tbl>
    <w:p w:rsidR="00467F2F" w:rsidRPr="006726CA" w:rsidRDefault="00467F2F" w:rsidP="00467F2F">
      <w:pPr>
        <w:spacing w:line="480" w:lineRule="exact"/>
        <w:outlineLvl w:val="2"/>
        <w:rPr>
          <w:rFonts w:ascii="Times New Roman"/>
          <w:b/>
          <w:bCs/>
        </w:rPr>
      </w:pPr>
      <w:r w:rsidRPr="006726CA">
        <w:rPr>
          <w:rFonts w:ascii="Times New Roman" w:hint="eastAsia"/>
          <w:b/>
          <w:bCs/>
        </w:rPr>
        <w:t>7.4.3</w:t>
      </w:r>
      <w:r w:rsidRPr="006726CA">
        <w:rPr>
          <w:rFonts w:ascii="Times New Roman" w:hint="eastAsia"/>
          <w:b/>
          <w:bCs/>
        </w:rPr>
        <w:t>保险粉环境风险事故源强</w:t>
      </w:r>
    </w:p>
    <w:p w:rsidR="00467F2F" w:rsidRPr="006726CA" w:rsidRDefault="00467F2F" w:rsidP="00467F2F">
      <w:pPr>
        <w:pStyle w:val="1b"/>
        <w:spacing w:line="480" w:lineRule="exact"/>
        <w:ind w:firstLine="480"/>
        <w:rPr>
          <w:rFonts w:hAnsi="宋体" w:cs="宋体"/>
        </w:rPr>
      </w:pPr>
      <w:r w:rsidRPr="006726CA">
        <w:t>项目保险粉仓库的耐火等级为一级，拟建设层数为一层，建筑面积为</w:t>
      </w:r>
      <w:r w:rsidRPr="006726CA">
        <w:t>360m</w:t>
      </w:r>
      <w:r w:rsidRPr="006726CA">
        <w:rPr>
          <w:vertAlign w:val="superscript"/>
        </w:rPr>
        <w:t>2</w:t>
      </w:r>
      <w:r w:rsidRPr="006726CA">
        <w:t>，符合《建筑设计防火规范》中关于仓库的耐火等级、层数和面积的要求。因此评价假设保险粉事故源强为单个保险粉仓库最大贮存量</w:t>
      </w:r>
      <w:r w:rsidRPr="006726CA">
        <w:t>3000t</w:t>
      </w:r>
      <w:r w:rsidRPr="006726CA">
        <w:t>全部发生火灾，从而引起爆炸。</w:t>
      </w:r>
    </w:p>
    <w:p w:rsidR="00467F2F" w:rsidRPr="006726CA" w:rsidRDefault="00467F2F" w:rsidP="00467F2F">
      <w:pPr>
        <w:spacing w:line="480" w:lineRule="exact"/>
        <w:outlineLvl w:val="2"/>
        <w:rPr>
          <w:rFonts w:ascii="Times New Roman"/>
          <w:b/>
          <w:bCs/>
        </w:rPr>
      </w:pPr>
      <w:r w:rsidRPr="006726CA">
        <w:rPr>
          <w:rFonts w:ascii="Times New Roman" w:hint="eastAsia"/>
          <w:b/>
          <w:bCs/>
        </w:rPr>
        <w:t xml:space="preserve">7.4.4 </w:t>
      </w:r>
      <w:r w:rsidRPr="006726CA">
        <w:rPr>
          <w:rFonts w:ascii="Times New Roman" w:hint="eastAsia"/>
          <w:b/>
          <w:bCs/>
        </w:rPr>
        <w:t>环氧乙烷泄露源强</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szCs w:val="24"/>
        </w:rPr>
        <w:t>本项目设有</w:t>
      </w:r>
      <w:r w:rsidRPr="006726CA">
        <w:rPr>
          <w:rFonts w:ascii="Times New Roman"/>
          <w:szCs w:val="24"/>
        </w:rPr>
        <w:t>2</w:t>
      </w:r>
      <w:r w:rsidRPr="006726CA">
        <w:rPr>
          <w:rFonts w:ascii="Times New Roman"/>
          <w:szCs w:val="24"/>
        </w:rPr>
        <w:t>个环氧乙烷储罐，每次只单独使用单个储罐中的环氧乙烷，因此本环评选取单个储罐泄露为事故排放对象。环氧乙烷储罐与输送管道的连接处（接头，直径</w:t>
      </w:r>
      <w:r w:rsidRPr="006726CA">
        <w:rPr>
          <w:rFonts w:ascii="Times New Roman"/>
          <w:szCs w:val="24"/>
        </w:rPr>
        <w:t>10mm</w:t>
      </w:r>
      <w:r w:rsidRPr="006726CA">
        <w:rPr>
          <w:rFonts w:ascii="Times New Roman"/>
          <w:szCs w:val="24"/>
        </w:rPr>
        <w:t>）泄露，事故发生后安全报警，事故发生后</w:t>
      </w:r>
      <w:r w:rsidRPr="006726CA">
        <w:rPr>
          <w:rFonts w:ascii="Times New Roman"/>
          <w:szCs w:val="24"/>
        </w:rPr>
        <w:t>30min</w:t>
      </w:r>
      <w:r w:rsidRPr="006726CA">
        <w:rPr>
          <w:rFonts w:ascii="Times New Roman"/>
          <w:szCs w:val="24"/>
        </w:rPr>
        <w:t>内得到安全处置，根据环氧乙烷储罐发生泄露是物质的实际状态，应用《环境风险评价实用技术和方法》在规定的两相流泄露速度公式计算：本项目环氧乙烷储存条件及源</w:t>
      </w:r>
      <w:r w:rsidRPr="006726CA">
        <w:rPr>
          <w:rFonts w:ascii="Times New Roman"/>
          <w:szCs w:val="24"/>
        </w:rPr>
        <w:lastRenderedPageBreak/>
        <w:t>强见表</w:t>
      </w:r>
      <w:r w:rsidRPr="006726CA">
        <w:rPr>
          <w:rFonts w:ascii="Times New Roman"/>
          <w:szCs w:val="24"/>
        </w:rPr>
        <w:t>7.4-6</w:t>
      </w:r>
      <w:r w:rsidRPr="006726CA">
        <w:rPr>
          <w:rFonts w:ascii="Times New Roman"/>
          <w:szCs w:val="24"/>
        </w:rPr>
        <w:t>，本项目环氧乙烷泄露速度为</w:t>
      </w:r>
      <w:r w:rsidRPr="006726CA">
        <w:rPr>
          <w:rFonts w:ascii="Times New Roman"/>
          <w:szCs w:val="24"/>
        </w:rPr>
        <w:t>0.27kg/s</w:t>
      </w:r>
      <w:r w:rsidRPr="006726CA">
        <w:rPr>
          <w:rFonts w:ascii="Times New Roman"/>
          <w:szCs w:val="24"/>
        </w:rPr>
        <w:t>。</w:t>
      </w:r>
    </w:p>
    <w:p w:rsidR="00467F2F" w:rsidRPr="006726CA" w:rsidRDefault="00467F2F" w:rsidP="00467F2F">
      <w:pPr>
        <w:spacing w:line="400" w:lineRule="exact"/>
        <w:jc w:val="center"/>
        <w:rPr>
          <w:rFonts w:ascii="Times New Roman"/>
          <w:b/>
          <w:sz w:val="21"/>
          <w:szCs w:val="21"/>
        </w:rPr>
      </w:pPr>
      <w:r w:rsidRPr="006726CA">
        <w:rPr>
          <w:rFonts w:ascii="Times New Roman" w:hint="eastAsia"/>
          <w:b/>
          <w:sz w:val="21"/>
          <w:szCs w:val="21"/>
        </w:rPr>
        <w:t>表</w:t>
      </w:r>
      <w:r w:rsidRPr="006726CA">
        <w:rPr>
          <w:rFonts w:ascii="Times New Roman" w:hint="eastAsia"/>
          <w:b/>
          <w:sz w:val="21"/>
          <w:szCs w:val="21"/>
        </w:rPr>
        <w:t xml:space="preserve">7.4-6 </w:t>
      </w:r>
      <w:r w:rsidRPr="006726CA">
        <w:rPr>
          <w:rFonts w:ascii="Times New Roman" w:hint="eastAsia"/>
          <w:b/>
          <w:sz w:val="21"/>
          <w:szCs w:val="21"/>
        </w:rPr>
        <w:t>本项目</w:t>
      </w:r>
      <w:r w:rsidRPr="006726CA">
        <w:rPr>
          <w:rFonts w:ascii="Times New Roman"/>
          <w:b/>
          <w:bCs/>
          <w:sz w:val="21"/>
          <w:szCs w:val="21"/>
        </w:rPr>
        <w:t>环氧乙烷</w:t>
      </w:r>
      <w:r w:rsidRPr="006726CA">
        <w:rPr>
          <w:rFonts w:ascii="Times New Roman" w:hint="eastAsia"/>
          <w:b/>
          <w:sz w:val="21"/>
          <w:szCs w:val="21"/>
        </w:rPr>
        <w:t>储存条件及源强一览表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492"/>
        <w:gridCol w:w="1493"/>
        <w:gridCol w:w="1492"/>
        <w:gridCol w:w="1493"/>
        <w:gridCol w:w="1493"/>
        <w:gridCol w:w="1494"/>
      </w:tblGrid>
      <w:tr w:rsidR="00467F2F" w:rsidRPr="006726CA" w:rsidTr="003A49A3">
        <w:trPr>
          <w:trHeight w:val="23"/>
          <w:jc w:val="center"/>
        </w:trPr>
        <w:tc>
          <w:tcPr>
            <w:tcW w:w="1492" w:type="dxa"/>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物料名称</w:t>
            </w:r>
          </w:p>
        </w:tc>
        <w:tc>
          <w:tcPr>
            <w:tcW w:w="1493" w:type="dxa"/>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温度</w:t>
            </w:r>
            <w:r w:rsidRPr="006726CA">
              <w:rPr>
                <w:rFonts w:ascii="Times New Roman"/>
                <w:bCs/>
                <w:sz w:val="18"/>
                <w:szCs w:val="18"/>
              </w:rPr>
              <w:t>/</w:t>
            </w:r>
            <w:r w:rsidRPr="006726CA">
              <w:rPr>
                <w:rFonts w:ascii="Times New Roman"/>
                <w:bCs/>
                <w:sz w:val="18"/>
                <w:szCs w:val="18"/>
              </w:rPr>
              <w:t>压力</w:t>
            </w:r>
          </w:p>
        </w:tc>
        <w:tc>
          <w:tcPr>
            <w:tcW w:w="1492" w:type="dxa"/>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接管口径</w:t>
            </w:r>
            <w:r w:rsidRPr="006726CA">
              <w:rPr>
                <w:rFonts w:ascii="Times New Roman"/>
                <w:bCs/>
                <w:sz w:val="18"/>
                <w:szCs w:val="18"/>
              </w:rPr>
              <w:t>(mm)</w:t>
            </w:r>
          </w:p>
        </w:tc>
        <w:tc>
          <w:tcPr>
            <w:tcW w:w="1493" w:type="dxa"/>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储存容器</w:t>
            </w:r>
          </w:p>
        </w:tc>
        <w:tc>
          <w:tcPr>
            <w:tcW w:w="1493" w:type="dxa"/>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备注</w:t>
            </w:r>
          </w:p>
        </w:tc>
        <w:tc>
          <w:tcPr>
            <w:tcW w:w="1494" w:type="dxa"/>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泄露速度（</w:t>
            </w:r>
            <w:r w:rsidRPr="006726CA">
              <w:rPr>
                <w:rFonts w:ascii="Times New Roman"/>
                <w:bCs/>
                <w:sz w:val="18"/>
                <w:szCs w:val="18"/>
              </w:rPr>
              <w:t>kg/s</w:t>
            </w:r>
            <w:r w:rsidRPr="006726CA">
              <w:rPr>
                <w:rFonts w:ascii="Times New Roman"/>
                <w:bCs/>
                <w:sz w:val="18"/>
                <w:szCs w:val="18"/>
              </w:rPr>
              <w:t>）</w:t>
            </w:r>
          </w:p>
        </w:tc>
      </w:tr>
      <w:tr w:rsidR="00467F2F" w:rsidRPr="006726CA" w:rsidTr="003A49A3">
        <w:trPr>
          <w:trHeight w:val="23"/>
          <w:jc w:val="center"/>
        </w:trPr>
        <w:tc>
          <w:tcPr>
            <w:tcW w:w="1492" w:type="dxa"/>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环氧乙烷</w:t>
            </w:r>
          </w:p>
        </w:tc>
        <w:tc>
          <w:tcPr>
            <w:tcW w:w="1493" w:type="dxa"/>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常温</w:t>
            </w:r>
            <w:r w:rsidRPr="006726CA">
              <w:rPr>
                <w:rFonts w:ascii="Times New Roman"/>
                <w:bCs/>
                <w:sz w:val="18"/>
                <w:szCs w:val="18"/>
              </w:rPr>
              <w:t>/2MPa</w:t>
            </w:r>
          </w:p>
        </w:tc>
        <w:tc>
          <w:tcPr>
            <w:tcW w:w="1492" w:type="dxa"/>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Φ10</w:t>
            </w:r>
          </w:p>
        </w:tc>
        <w:tc>
          <w:tcPr>
            <w:tcW w:w="1493" w:type="dxa"/>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圆柱体</w:t>
            </w:r>
          </w:p>
        </w:tc>
        <w:tc>
          <w:tcPr>
            <w:tcW w:w="1493" w:type="dxa"/>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卧式</w:t>
            </w:r>
          </w:p>
        </w:tc>
        <w:tc>
          <w:tcPr>
            <w:tcW w:w="1494" w:type="dxa"/>
          </w:tcPr>
          <w:p w:rsidR="00467F2F" w:rsidRPr="006726CA" w:rsidRDefault="00467F2F" w:rsidP="003A49A3">
            <w:pPr>
              <w:spacing w:line="320" w:lineRule="atLeast"/>
              <w:jc w:val="center"/>
              <w:rPr>
                <w:rFonts w:ascii="Times New Roman"/>
                <w:bCs/>
                <w:sz w:val="18"/>
                <w:szCs w:val="18"/>
              </w:rPr>
            </w:pPr>
            <w:r w:rsidRPr="006726CA">
              <w:rPr>
                <w:rFonts w:ascii="Times New Roman"/>
                <w:bCs/>
                <w:sz w:val="18"/>
                <w:szCs w:val="18"/>
              </w:rPr>
              <w:t>0.27</w:t>
            </w:r>
          </w:p>
        </w:tc>
      </w:tr>
    </w:tbl>
    <w:p w:rsidR="00467F2F" w:rsidRPr="006726CA" w:rsidRDefault="00467F2F" w:rsidP="00467F2F">
      <w:pPr>
        <w:spacing w:line="480" w:lineRule="exact"/>
        <w:outlineLvl w:val="2"/>
        <w:rPr>
          <w:rFonts w:ascii="Times New Roman"/>
          <w:b/>
          <w:bCs/>
          <w:u w:val="single"/>
        </w:rPr>
      </w:pPr>
      <w:r w:rsidRPr="006726CA">
        <w:rPr>
          <w:rFonts w:ascii="Times New Roman" w:hint="eastAsia"/>
          <w:b/>
          <w:bCs/>
          <w:u w:val="single"/>
        </w:rPr>
        <w:t xml:space="preserve">7.4.5 </w:t>
      </w:r>
      <w:r w:rsidRPr="006726CA">
        <w:rPr>
          <w:rFonts w:ascii="Times New Roman" w:hint="eastAsia"/>
          <w:b/>
          <w:bCs/>
          <w:u w:val="single"/>
        </w:rPr>
        <w:t>液体</w:t>
      </w:r>
      <w:r w:rsidRPr="006726CA">
        <w:rPr>
          <w:rFonts w:ascii="Times New Roman"/>
          <w:b/>
          <w:bCs/>
          <w:u w:val="single"/>
        </w:rPr>
        <w:t>SO</w:t>
      </w:r>
      <w:r w:rsidRPr="006726CA">
        <w:rPr>
          <w:rFonts w:ascii="Times New Roman"/>
          <w:b/>
          <w:bCs/>
          <w:u w:val="single"/>
          <w:vertAlign w:val="subscript"/>
        </w:rPr>
        <w:t>2</w:t>
      </w:r>
      <w:r w:rsidRPr="006726CA">
        <w:rPr>
          <w:rFonts w:ascii="Times New Roman" w:hint="eastAsia"/>
          <w:b/>
          <w:bCs/>
          <w:u w:val="single"/>
        </w:rPr>
        <w:t>泄露事故源强</w:t>
      </w:r>
    </w:p>
    <w:p w:rsidR="00467F2F" w:rsidRPr="006726CA" w:rsidRDefault="00467F2F" w:rsidP="00467F2F">
      <w:pPr>
        <w:adjustRightInd w:val="0"/>
        <w:snapToGrid w:val="0"/>
        <w:spacing w:line="480" w:lineRule="exact"/>
        <w:ind w:firstLineChars="200" w:firstLine="480"/>
        <w:rPr>
          <w:rFonts w:ascii="Times New Roman"/>
          <w:szCs w:val="24"/>
          <w:u w:val="single"/>
        </w:rPr>
      </w:pPr>
      <w:r w:rsidRPr="006726CA">
        <w:rPr>
          <w:rFonts w:ascii="Times New Roman"/>
          <w:szCs w:val="24"/>
          <w:u w:val="single"/>
        </w:rPr>
        <w:t>本项目设有</w:t>
      </w:r>
      <w:r w:rsidRPr="006726CA">
        <w:rPr>
          <w:rFonts w:ascii="Times New Roman" w:hint="eastAsia"/>
          <w:szCs w:val="24"/>
          <w:u w:val="single"/>
        </w:rPr>
        <w:t>1</w:t>
      </w:r>
      <w:r w:rsidRPr="006726CA">
        <w:rPr>
          <w:rFonts w:ascii="Times New Roman"/>
          <w:szCs w:val="24"/>
          <w:u w:val="single"/>
        </w:rPr>
        <w:t>个</w:t>
      </w:r>
      <w:r w:rsidRPr="006726CA">
        <w:rPr>
          <w:rFonts w:ascii="Times New Roman" w:hint="eastAsia"/>
          <w:szCs w:val="24"/>
          <w:u w:val="single"/>
        </w:rPr>
        <w:t>30m</w:t>
      </w:r>
      <w:r w:rsidRPr="006726CA">
        <w:rPr>
          <w:rFonts w:ascii="Times New Roman" w:hint="eastAsia"/>
          <w:szCs w:val="24"/>
          <w:u w:val="single"/>
          <w:vertAlign w:val="superscript"/>
        </w:rPr>
        <w:t>3</w:t>
      </w:r>
      <w:r w:rsidRPr="006726CA">
        <w:rPr>
          <w:rFonts w:ascii="Times New Roman" w:hint="eastAsia"/>
          <w:szCs w:val="24"/>
          <w:u w:val="single"/>
        </w:rPr>
        <w:t>液体</w:t>
      </w:r>
      <w:r w:rsidRPr="006726CA">
        <w:rPr>
          <w:rFonts w:ascii="Times New Roman"/>
          <w:szCs w:val="24"/>
          <w:u w:val="single"/>
        </w:rPr>
        <w:t>SO</w:t>
      </w:r>
      <w:r w:rsidRPr="006726CA">
        <w:rPr>
          <w:rFonts w:ascii="Times New Roman"/>
          <w:szCs w:val="24"/>
          <w:u w:val="single"/>
          <w:vertAlign w:val="subscript"/>
        </w:rPr>
        <w:t>2</w:t>
      </w:r>
      <w:r w:rsidRPr="006726CA">
        <w:rPr>
          <w:rFonts w:ascii="Times New Roman" w:hint="eastAsia"/>
          <w:szCs w:val="24"/>
          <w:u w:val="single"/>
        </w:rPr>
        <w:t>中间</w:t>
      </w:r>
      <w:r w:rsidRPr="006726CA">
        <w:rPr>
          <w:rFonts w:ascii="Times New Roman"/>
          <w:szCs w:val="24"/>
          <w:u w:val="single"/>
        </w:rPr>
        <w:t>罐，一定</w:t>
      </w:r>
      <w:r w:rsidRPr="006726CA">
        <w:rPr>
          <w:rFonts w:ascii="Times New Roman" w:hint="eastAsia"/>
          <w:szCs w:val="24"/>
          <w:u w:val="single"/>
        </w:rPr>
        <w:t>情况下</w:t>
      </w:r>
      <w:r w:rsidRPr="006726CA">
        <w:rPr>
          <w:rFonts w:ascii="Times New Roman"/>
          <w:szCs w:val="24"/>
          <w:u w:val="single"/>
        </w:rPr>
        <w:t>可能造成</w:t>
      </w:r>
      <w:r w:rsidRPr="006726CA">
        <w:rPr>
          <w:rFonts w:ascii="Times New Roman" w:hint="eastAsia"/>
          <w:szCs w:val="24"/>
          <w:u w:val="single"/>
        </w:rPr>
        <w:t>液体</w:t>
      </w:r>
      <w:r w:rsidRPr="006726CA">
        <w:rPr>
          <w:rFonts w:ascii="Times New Roman"/>
          <w:szCs w:val="24"/>
          <w:u w:val="single"/>
        </w:rPr>
        <w:t>SO</w:t>
      </w:r>
      <w:r w:rsidRPr="006726CA">
        <w:rPr>
          <w:rFonts w:ascii="Times New Roman"/>
          <w:szCs w:val="24"/>
          <w:u w:val="single"/>
          <w:vertAlign w:val="subscript"/>
        </w:rPr>
        <w:t>2</w:t>
      </w:r>
      <w:r w:rsidRPr="006726CA">
        <w:rPr>
          <w:rFonts w:ascii="Times New Roman"/>
          <w:szCs w:val="24"/>
          <w:u w:val="single"/>
        </w:rPr>
        <w:t>泄露事故发生，因此本环评选取</w:t>
      </w:r>
      <w:r w:rsidRPr="006726CA">
        <w:rPr>
          <w:rFonts w:ascii="Times New Roman" w:hint="eastAsia"/>
          <w:szCs w:val="24"/>
          <w:u w:val="single"/>
        </w:rPr>
        <w:t>液体</w:t>
      </w:r>
      <w:r w:rsidRPr="006726CA">
        <w:rPr>
          <w:rFonts w:ascii="Times New Roman"/>
          <w:szCs w:val="24"/>
          <w:u w:val="single"/>
        </w:rPr>
        <w:t>SO</w:t>
      </w:r>
      <w:r w:rsidRPr="006726CA">
        <w:rPr>
          <w:rFonts w:ascii="Times New Roman"/>
          <w:szCs w:val="24"/>
          <w:u w:val="single"/>
          <w:vertAlign w:val="subscript"/>
        </w:rPr>
        <w:t>2</w:t>
      </w:r>
      <w:r w:rsidRPr="006726CA">
        <w:rPr>
          <w:rFonts w:ascii="Times New Roman" w:hint="eastAsia"/>
          <w:szCs w:val="24"/>
          <w:u w:val="single"/>
        </w:rPr>
        <w:t>中间</w:t>
      </w:r>
      <w:r w:rsidRPr="006726CA">
        <w:rPr>
          <w:rFonts w:ascii="Times New Roman"/>
          <w:szCs w:val="24"/>
          <w:u w:val="single"/>
        </w:rPr>
        <w:t>罐泄露为事故排放对象。储罐与输送管道的连接处（接头，直径</w:t>
      </w:r>
      <w:r w:rsidRPr="006726CA">
        <w:rPr>
          <w:rFonts w:ascii="Times New Roman"/>
          <w:szCs w:val="24"/>
          <w:u w:val="single"/>
        </w:rPr>
        <w:t>10mm</w:t>
      </w:r>
      <w:r w:rsidRPr="006726CA">
        <w:rPr>
          <w:rFonts w:ascii="Times New Roman"/>
          <w:szCs w:val="24"/>
          <w:u w:val="single"/>
        </w:rPr>
        <w:t>）泄露，事故发生后安全报警，事故发生后</w:t>
      </w:r>
      <w:r w:rsidRPr="006726CA">
        <w:rPr>
          <w:rFonts w:ascii="Times New Roman"/>
          <w:szCs w:val="24"/>
          <w:u w:val="single"/>
        </w:rPr>
        <w:t>30min</w:t>
      </w:r>
      <w:r w:rsidRPr="006726CA">
        <w:rPr>
          <w:rFonts w:ascii="Times New Roman"/>
          <w:szCs w:val="24"/>
          <w:u w:val="single"/>
        </w:rPr>
        <w:t>内得到安全处置，根据</w:t>
      </w:r>
      <w:r w:rsidRPr="006726CA">
        <w:rPr>
          <w:rFonts w:ascii="Times New Roman" w:hint="eastAsia"/>
          <w:szCs w:val="24"/>
          <w:u w:val="single"/>
        </w:rPr>
        <w:t>液体</w:t>
      </w:r>
      <w:r w:rsidRPr="006726CA">
        <w:rPr>
          <w:rFonts w:ascii="Times New Roman"/>
          <w:szCs w:val="24"/>
          <w:u w:val="single"/>
        </w:rPr>
        <w:t>SO</w:t>
      </w:r>
      <w:r w:rsidRPr="006726CA">
        <w:rPr>
          <w:rFonts w:ascii="Times New Roman"/>
          <w:szCs w:val="24"/>
          <w:u w:val="single"/>
          <w:vertAlign w:val="subscript"/>
        </w:rPr>
        <w:t>2</w:t>
      </w:r>
      <w:r w:rsidRPr="006726CA">
        <w:rPr>
          <w:rFonts w:ascii="Times New Roman"/>
          <w:szCs w:val="24"/>
          <w:u w:val="single"/>
        </w:rPr>
        <w:t>储罐发生泄露是物质的实际状态，应用《环境风险评价实用技术和方法》</w:t>
      </w:r>
      <w:r w:rsidRPr="006726CA">
        <w:rPr>
          <w:rFonts w:ascii="Times New Roman" w:hint="eastAsia"/>
          <w:szCs w:val="24"/>
          <w:u w:val="single"/>
        </w:rPr>
        <w:t>中</w:t>
      </w:r>
      <w:r w:rsidRPr="006726CA">
        <w:rPr>
          <w:rFonts w:ascii="Times New Roman"/>
          <w:szCs w:val="24"/>
          <w:u w:val="single"/>
        </w:rPr>
        <w:t>规定的两相流泄露速度公式计算：</w:t>
      </w:r>
    </w:p>
    <w:p w:rsidR="00467F2F" w:rsidRPr="006726CA" w:rsidRDefault="00467F2F" w:rsidP="00467F2F">
      <w:pPr>
        <w:adjustRightInd w:val="0"/>
        <w:snapToGrid w:val="0"/>
        <w:spacing w:line="360" w:lineRule="auto"/>
        <w:rPr>
          <w:rFonts w:ascii="Times New Roman"/>
          <w:b/>
          <w:u w:val="single"/>
        </w:rPr>
      </w:pPr>
      <w:r w:rsidRPr="006726CA">
        <w:rPr>
          <w:rFonts w:ascii="Times New Roman" w:hint="eastAsia"/>
          <w:bCs/>
          <w:noProof/>
          <w:u w:val="single"/>
        </w:rPr>
        <w:drawing>
          <wp:anchor distT="0" distB="0" distL="114300" distR="114300" simplePos="0" relativeHeight="251687936" behindDoc="0" locked="0" layoutInCell="1" allowOverlap="1">
            <wp:simplePos x="0" y="0"/>
            <wp:positionH relativeFrom="column">
              <wp:posOffset>1753235</wp:posOffset>
            </wp:positionH>
            <wp:positionV relativeFrom="paragraph">
              <wp:posOffset>2749550</wp:posOffset>
            </wp:positionV>
            <wp:extent cx="1817370" cy="770890"/>
            <wp:effectExtent l="19050" t="0" r="0" b="0"/>
            <wp:wrapTopAndBottom/>
            <wp:docPr id="19" name="图片 64" descr="两相流公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两相流公式3"/>
                    <pic:cNvPicPr>
                      <a:picLocks noChangeAspect="1" noChangeArrowheads="1"/>
                    </pic:cNvPicPr>
                  </pic:nvPicPr>
                  <pic:blipFill>
                    <a:blip r:embed="rId139"/>
                    <a:srcRect/>
                    <a:stretch>
                      <a:fillRect/>
                    </a:stretch>
                  </pic:blipFill>
                  <pic:spPr bwMode="auto">
                    <a:xfrm>
                      <a:off x="0" y="0"/>
                      <a:ext cx="1817370" cy="770890"/>
                    </a:xfrm>
                    <a:prstGeom prst="rect">
                      <a:avLst/>
                    </a:prstGeom>
                    <a:noFill/>
                    <a:ln w="9525">
                      <a:noFill/>
                      <a:miter lim="800000"/>
                      <a:headEnd/>
                      <a:tailEnd/>
                    </a:ln>
                  </pic:spPr>
                </pic:pic>
              </a:graphicData>
            </a:graphic>
          </wp:anchor>
        </w:drawing>
      </w:r>
      <w:r w:rsidRPr="006726CA">
        <w:rPr>
          <w:rFonts w:ascii="Times New Roman" w:hint="eastAsia"/>
          <w:bCs/>
          <w:noProof/>
          <w:u w:val="single"/>
        </w:rPr>
        <w:drawing>
          <wp:anchor distT="0" distB="0" distL="114300" distR="114300" simplePos="0" relativeHeight="251686912" behindDoc="0" locked="0" layoutInCell="1" allowOverlap="1">
            <wp:simplePos x="0" y="0"/>
            <wp:positionH relativeFrom="column">
              <wp:posOffset>803910</wp:posOffset>
            </wp:positionH>
            <wp:positionV relativeFrom="paragraph">
              <wp:posOffset>2118995</wp:posOffset>
            </wp:positionV>
            <wp:extent cx="4353560" cy="742950"/>
            <wp:effectExtent l="19050" t="0" r="8890" b="0"/>
            <wp:wrapTopAndBottom/>
            <wp:docPr id="16" name="图片 61" descr="两相流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两相流公式2"/>
                    <pic:cNvPicPr>
                      <a:picLocks noChangeAspect="1" noChangeArrowheads="1"/>
                    </pic:cNvPicPr>
                  </pic:nvPicPr>
                  <pic:blipFill>
                    <a:blip r:embed="rId140"/>
                    <a:srcRect/>
                    <a:stretch>
                      <a:fillRect/>
                    </a:stretch>
                  </pic:blipFill>
                  <pic:spPr bwMode="auto">
                    <a:xfrm>
                      <a:off x="0" y="0"/>
                      <a:ext cx="4353560" cy="742950"/>
                    </a:xfrm>
                    <a:prstGeom prst="rect">
                      <a:avLst/>
                    </a:prstGeom>
                    <a:noFill/>
                    <a:ln w="9525">
                      <a:noFill/>
                      <a:miter lim="800000"/>
                      <a:headEnd/>
                      <a:tailEnd/>
                    </a:ln>
                  </pic:spPr>
                </pic:pic>
              </a:graphicData>
            </a:graphic>
          </wp:anchor>
        </w:drawing>
      </w:r>
      <w:r w:rsidRPr="006726CA">
        <w:rPr>
          <w:rFonts w:hAnsi="宋体" w:cs="宋体" w:hint="eastAsia"/>
          <w:noProof/>
          <w:szCs w:val="24"/>
          <w:u w:val="single"/>
        </w:rPr>
        <w:drawing>
          <wp:anchor distT="0" distB="0" distL="114300" distR="114300" simplePos="0" relativeHeight="251685888" behindDoc="0" locked="0" layoutInCell="1" allowOverlap="1">
            <wp:simplePos x="0" y="0"/>
            <wp:positionH relativeFrom="column">
              <wp:posOffset>365760</wp:posOffset>
            </wp:positionH>
            <wp:positionV relativeFrom="paragraph">
              <wp:posOffset>492125</wp:posOffset>
            </wp:positionV>
            <wp:extent cx="3896360" cy="1590675"/>
            <wp:effectExtent l="19050" t="0" r="8890" b="0"/>
            <wp:wrapTopAndBottom/>
            <wp:docPr id="17" name="图片 62" descr="两相流公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两相流公式1"/>
                    <pic:cNvPicPr>
                      <a:picLocks noChangeAspect="1" noChangeArrowheads="1"/>
                    </pic:cNvPicPr>
                  </pic:nvPicPr>
                  <pic:blipFill>
                    <a:blip r:embed="rId141"/>
                    <a:srcRect/>
                    <a:stretch>
                      <a:fillRect/>
                    </a:stretch>
                  </pic:blipFill>
                  <pic:spPr bwMode="auto">
                    <a:xfrm>
                      <a:off x="0" y="0"/>
                      <a:ext cx="3896360" cy="1590675"/>
                    </a:xfrm>
                    <a:prstGeom prst="rect">
                      <a:avLst/>
                    </a:prstGeom>
                    <a:noFill/>
                    <a:ln w="9525">
                      <a:noFill/>
                      <a:miter lim="800000"/>
                      <a:headEnd/>
                      <a:tailEnd/>
                    </a:ln>
                  </pic:spPr>
                </pic:pic>
              </a:graphicData>
            </a:graphic>
          </wp:anchor>
        </w:drawing>
      </w:r>
      <w:r w:rsidRPr="006726CA">
        <w:rPr>
          <w:rFonts w:hAnsi="宋体" w:cs="宋体" w:hint="eastAsia"/>
          <w:noProof/>
          <w:szCs w:val="24"/>
          <w:u w:val="single"/>
        </w:rPr>
        <w:drawing>
          <wp:anchor distT="0" distB="0" distL="114300" distR="114300" simplePos="0" relativeHeight="251684864" behindDoc="0" locked="0" layoutInCell="1" allowOverlap="1">
            <wp:simplePos x="0" y="0"/>
            <wp:positionH relativeFrom="column">
              <wp:posOffset>725805</wp:posOffset>
            </wp:positionH>
            <wp:positionV relativeFrom="paragraph">
              <wp:posOffset>53340</wp:posOffset>
            </wp:positionV>
            <wp:extent cx="3467735" cy="438150"/>
            <wp:effectExtent l="19050" t="0" r="0" b="0"/>
            <wp:wrapTopAndBottom/>
            <wp:docPr id="18" name="图片 63" descr="两相流公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两相流公式"/>
                    <pic:cNvPicPr>
                      <a:picLocks noChangeAspect="1" noChangeArrowheads="1"/>
                    </pic:cNvPicPr>
                  </pic:nvPicPr>
                  <pic:blipFill>
                    <a:blip r:embed="rId142"/>
                    <a:srcRect/>
                    <a:stretch>
                      <a:fillRect/>
                    </a:stretch>
                  </pic:blipFill>
                  <pic:spPr bwMode="auto">
                    <a:xfrm>
                      <a:off x="0" y="0"/>
                      <a:ext cx="3467735" cy="438150"/>
                    </a:xfrm>
                    <a:prstGeom prst="rect">
                      <a:avLst/>
                    </a:prstGeom>
                    <a:noFill/>
                    <a:ln w="9525">
                      <a:noFill/>
                      <a:miter lim="800000"/>
                      <a:headEnd/>
                      <a:tailEnd/>
                    </a:ln>
                  </pic:spPr>
                </pic:pic>
              </a:graphicData>
            </a:graphic>
          </wp:anchor>
        </w:drawing>
      </w:r>
      <w:r w:rsidRPr="006726CA">
        <w:rPr>
          <w:rFonts w:ascii="Times New Roman" w:hint="eastAsia"/>
          <w:bCs/>
          <w:u w:val="single"/>
        </w:rPr>
        <w:t>式中：</w:t>
      </w:r>
      <w:r w:rsidRPr="006726CA">
        <w:rPr>
          <w:rFonts w:ascii="Times New Roman" w:hint="eastAsia"/>
          <w:b/>
          <w:u w:val="single"/>
        </w:rPr>
        <w:t xml:space="preserve"> </w:t>
      </w:r>
    </w:p>
    <w:p w:rsidR="00467F2F" w:rsidRPr="006726CA" w:rsidRDefault="00467F2F" w:rsidP="00467F2F">
      <w:pPr>
        <w:pStyle w:val="1b"/>
        <w:ind w:firstLine="480"/>
        <w:rPr>
          <w:bCs/>
          <w:u w:val="single"/>
          <w:vertAlign w:val="superscript"/>
        </w:rPr>
      </w:pPr>
      <w:r w:rsidRPr="006726CA">
        <w:rPr>
          <w:bCs/>
          <w:u w:val="single"/>
        </w:rPr>
        <w:t>ρ</w:t>
      </w:r>
      <w:r w:rsidRPr="006726CA">
        <w:rPr>
          <w:rFonts w:hint="eastAsia"/>
          <w:bCs/>
          <w:u w:val="single"/>
          <w:vertAlign w:val="subscript"/>
        </w:rPr>
        <w:t>1</w:t>
      </w:r>
      <w:r w:rsidRPr="006726CA">
        <w:rPr>
          <w:rFonts w:ascii="宋体" w:hAnsi="宋体" w:cs="宋体" w:hint="eastAsia"/>
          <w:bCs/>
          <w:u w:val="single"/>
        </w:rPr>
        <w:t>┉</w:t>
      </w:r>
      <w:r w:rsidRPr="006726CA">
        <w:rPr>
          <w:rFonts w:hint="eastAsia"/>
          <w:bCs/>
          <w:u w:val="single"/>
        </w:rPr>
        <w:t xml:space="preserve"> </w:t>
      </w:r>
      <w:r w:rsidRPr="006726CA">
        <w:rPr>
          <w:rFonts w:hint="eastAsia"/>
          <w:bCs/>
          <w:u w:val="single"/>
        </w:rPr>
        <w:t>液体蒸发的蒸气密度，</w:t>
      </w:r>
      <w:r w:rsidRPr="006726CA">
        <w:rPr>
          <w:rFonts w:hint="eastAsia"/>
          <w:bCs/>
          <w:u w:val="single"/>
        </w:rPr>
        <w:t>kg/m</w:t>
      </w:r>
      <w:r w:rsidRPr="006726CA">
        <w:rPr>
          <w:rFonts w:hint="eastAsia"/>
          <w:bCs/>
          <w:u w:val="single"/>
          <w:vertAlign w:val="superscript"/>
        </w:rPr>
        <w:t>3</w:t>
      </w:r>
    </w:p>
    <w:p w:rsidR="00467F2F" w:rsidRPr="006726CA" w:rsidRDefault="00467F2F" w:rsidP="00467F2F">
      <w:pPr>
        <w:pStyle w:val="1b"/>
        <w:ind w:firstLine="480"/>
        <w:rPr>
          <w:bCs/>
          <w:u w:val="single"/>
        </w:rPr>
      </w:pPr>
      <w:r w:rsidRPr="006726CA">
        <w:rPr>
          <w:bCs/>
          <w:u w:val="single"/>
        </w:rPr>
        <w:t>ρ</w:t>
      </w:r>
      <w:r w:rsidRPr="006726CA">
        <w:rPr>
          <w:rFonts w:hint="eastAsia"/>
          <w:bCs/>
          <w:u w:val="single"/>
          <w:vertAlign w:val="subscript"/>
        </w:rPr>
        <w:t>2</w:t>
      </w:r>
      <w:r w:rsidRPr="006726CA">
        <w:rPr>
          <w:rFonts w:ascii="宋体" w:hAnsi="宋体" w:cs="宋体" w:hint="eastAsia"/>
          <w:bCs/>
          <w:u w:val="single"/>
        </w:rPr>
        <w:t>┉液体密度，</w:t>
      </w:r>
      <w:r w:rsidRPr="006726CA">
        <w:rPr>
          <w:rFonts w:hint="eastAsia"/>
          <w:bCs/>
          <w:u w:val="single"/>
        </w:rPr>
        <w:t>kg/m</w:t>
      </w:r>
      <w:r w:rsidRPr="006726CA">
        <w:rPr>
          <w:rFonts w:hint="eastAsia"/>
          <w:bCs/>
          <w:u w:val="single"/>
          <w:vertAlign w:val="superscript"/>
        </w:rPr>
        <w:t>3</w:t>
      </w:r>
    </w:p>
    <w:p w:rsidR="00467F2F" w:rsidRPr="006726CA" w:rsidRDefault="00467F2F" w:rsidP="00467F2F">
      <w:pPr>
        <w:pStyle w:val="1b"/>
        <w:ind w:firstLine="480"/>
        <w:rPr>
          <w:rFonts w:ascii="宋体" w:hAnsi="宋体" w:cs="宋体"/>
          <w:bCs/>
          <w:u w:val="single"/>
        </w:rPr>
      </w:pPr>
      <w:r w:rsidRPr="006726CA">
        <w:rPr>
          <w:rFonts w:hint="eastAsia"/>
          <w:bCs/>
          <w:u w:val="single"/>
        </w:rPr>
        <w:t>F</w:t>
      </w:r>
      <w:r w:rsidRPr="006726CA">
        <w:rPr>
          <w:rFonts w:hint="eastAsia"/>
          <w:bCs/>
          <w:u w:val="single"/>
          <w:vertAlign w:val="subscript"/>
        </w:rPr>
        <w:t>v</w:t>
      </w:r>
      <w:r w:rsidRPr="006726CA">
        <w:rPr>
          <w:rFonts w:ascii="宋体" w:hAnsi="宋体" w:cs="宋体" w:hint="eastAsia"/>
          <w:bCs/>
          <w:u w:val="single"/>
        </w:rPr>
        <w:t>┉ 蒸发的液体占液体总量的比例，由下式计算：</w:t>
      </w:r>
    </w:p>
    <w:p w:rsidR="00467F2F" w:rsidRPr="006726CA" w:rsidRDefault="00467F2F" w:rsidP="00467F2F">
      <w:pPr>
        <w:pStyle w:val="Default"/>
        <w:ind w:firstLineChars="200" w:firstLine="480"/>
        <w:rPr>
          <w:color w:val="auto"/>
          <w:u w:val="single"/>
        </w:rPr>
      </w:pPr>
      <w:r w:rsidRPr="006726CA">
        <w:rPr>
          <w:noProof/>
          <w:color w:val="auto"/>
          <w:u w:val="single"/>
        </w:rPr>
        <w:lastRenderedPageBreak/>
        <w:drawing>
          <wp:anchor distT="0" distB="0" distL="114300" distR="114300" simplePos="0" relativeHeight="251689984" behindDoc="0" locked="0" layoutInCell="1" allowOverlap="1">
            <wp:simplePos x="0" y="0"/>
            <wp:positionH relativeFrom="column">
              <wp:posOffset>59690</wp:posOffset>
            </wp:positionH>
            <wp:positionV relativeFrom="paragraph">
              <wp:posOffset>579120</wp:posOffset>
            </wp:positionV>
            <wp:extent cx="4352290" cy="1470660"/>
            <wp:effectExtent l="19050" t="0" r="0" b="0"/>
            <wp:wrapTopAndBottom/>
            <wp:docPr id="20" name="图片 65" descr="两相流公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两相流公式5"/>
                    <pic:cNvPicPr>
                      <a:picLocks noChangeAspect="1" noChangeArrowheads="1"/>
                    </pic:cNvPicPr>
                  </pic:nvPicPr>
                  <pic:blipFill>
                    <a:blip r:embed="rId143"/>
                    <a:srcRect t="7960"/>
                    <a:stretch>
                      <a:fillRect/>
                    </a:stretch>
                  </pic:blipFill>
                  <pic:spPr bwMode="auto">
                    <a:xfrm>
                      <a:off x="0" y="0"/>
                      <a:ext cx="4352290" cy="1470660"/>
                    </a:xfrm>
                    <a:prstGeom prst="rect">
                      <a:avLst/>
                    </a:prstGeom>
                    <a:noFill/>
                    <a:ln w="9525">
                      <a:noFill/>
                      <a:miter lim="800000"/>
                      <a:headEnd/>
                      <a:tailEnd/>
                    </a:ln>
                  </pic:spPr>
                </pic:pic>
              </a:graphicData>
            </a:graphic>
          </wp:anchor>
        </w:drawing>
      </w:r>
      <w:r w:rsidRPr="006726CA">
        <w:rPr>
          <w:noProof/>
          <w:color w:val="auto"/>
          <w:u w:val="single"/>
        </w:rPr>
        <w:drawing>
          <wp:anchor distT="0" distB="0" distL="114300" distR="114300" simplePos="0" relativeHeight="251688960" behindDoc="0" locked="0" layoutInCell="1" allowOverlap="1">
            <wp:simplePos x="0" y="0"/>
            <wp:positionH relativeFrom="column">
              <wp:posOffset>1391920</wp:posOffset>
            </wp:positionH>
            <wp:positionV relativeFrom="paragraph">
              <wp:posOffset>34290</wp:posOffset>
            </wp:positionV>
            <wp:extent cx="1790700" cy="714375"/>
            <wp:effectExtent l="19050" t="0" r="0" b="0"/>
            <wp:wrapTopAndBottom/>
            <wp:docPr id="21" name="图片 66" descr="两相流公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两相流公式4"/>
                    <pic:cNvPicPr>
                      <a:picLocks noChangeAspect="1" noChangeArrowheads="1"/>
                    </pic:cNvPicPr>
                  </pic:nvPicPr>
                  <pic:blipFill>
                    <a:blip r:embed="rId144"/>
                    <a:srcRect/>
                    <a:stretch>
                      <a:fillRect/>
                    </a:stretch>
                  </pic:blipFill>
                  <pic:spPr bwMode="auto">
                    <a:xfrm>
                      <a:off x="0" y="0"/>
                      <a:ext cx="1790700" cy="714375"/>
                    </a:xfrm>
                    <a:prstGeom prst="rect">
                      <a:avLst/>
                    </a:prstGeom>
                    <a:noFill/>
                    <a:ln w="9525">
                      <a:noFill/>
                      <a:miter lim="800000"/>
                      <a:headEnd/>
                      <a:tailEnd/>
                    </a:ln>
                  </pic:spPr>
                </pic:pic>
              </a:graphicData>
            </a:graphic>
          </wp:anchor>
        </w:drawing>
      </w:r>
      <w:r w:rsidRPr="006726CA">
        <w:rPr>
          <w:color w:val="auto"/>
          <w:u w:val="single"/>
        </w:rPr>
        <w:t>本项目</w:t>
      </w:r>
      <w:r w:rsidRPr="006726CA">
        <w:rPr>
          <w:rFonts w:hint="eastAsia"/>
          <w:color w:val="auto"/>
          <w:u w:val="single"/>
        </w:rPr>
        <w:t>液体</w:t>
      </w:r>
      <w:r w:rsidRPr="006726CA">
        <w:rPr>
          <w:color w:val="auto"/>
          <w:u w:val="single"/>
        </w:rPr>
        <w:t>SO</w:t>
      </w:r>
      <w:r w:rsidRPr="006726CA">
        <w:rPr>
          <w:color w:val="auto"/>
          <w:u w:val="single"/>
          <w:vertAlign w:val="subscript"/>
        </w:rPr>
        <w:t>2</w:t>
      </w:r>
      <w:r w:rsidRPr="006726CA">
        <w:rPr>
          <w:color w:val="auto"/>
          <w:u w:val="single"/>
        </w:rPr>
        <w:t>储存条件及源强见表</w:t>
      </w:r>
      <w:r w:rsidRPr="006726CA">
        <w:rPr>
          <w:color w:val="auto"/>
          <w:u w:val="single"/>
        </w:rPr>
        <w:t>7.4-6</w:t>
      </w:r>
      <w:r w:rsidRPr="006726CA">
        <w:rPr>
          <w:color w:val="auto"/>
          <w:u w:val="single"/>
        </w:rPr>
        <w:t>，本项目</w:t>
      </w:r>
      <w:r w:rsidRPr="006726CA">
        <w:rPr>
          <w:color w:val="auto"/>
          <w:u w:val="single"/>
        </w:rPr>
        <w:t>SO</w:t>
      </w:r>
      <w:r w:rsidRPr="006726CA">
        <w:rPr>
          <w:color w:val="auto"/>
          <w:u w:val="single"/>
          <w:vertAlign w:val="subscript"/>
        </w:rPr>
        <w:t>2</w:t>
      </w:r>
      <w:r w:rsidRPr="006726CA">
        <w:rPr>
          <w:color w:val="auto"/>
          <w:u w:val="single"/>
        </w:rPr>
        <w:t>泄露速度为</w:t>
      </w:r>
      <w:r w:rsidRPr="006726CA">
        <w:rPr>
          <w:color w:val="auto"/>
          <w:u w:val="single"/>
        </w:rPr>
        <w:t>0.42kg/s</w:t>
      </w:r>
      <w:r w:rsidRPr="006726CA">
        <w:rPr>
          <w:color w:val="auto"/>
          <w:u w:val="single"/>
        </w:rPr>
        <w:t>。</w:t>
      </w:r>
    </w:p>
    <w:p w:rsidR="00467F2F" w:rsidRPr="006726CA" w:rsidRDefault="00467F2F" w:rsidP="00467F2F">
      <w:pPr>
        <w:pStyle w:val="1b"/>
        <w:spacing w:line="400" w:lineRule="exact"/>
        <w:ind w:firstLineChars="0" w:firstLine="0"/>
        <w:jc w:val="center"/>
        <w:rPr>
          <w:b/>
          <w:bCs/>
          <w:sz w:val="21"/>
          <w:szCs w:val="21"/>
          <w:u w:val="single"/>
        </w:rPr>
      </w:pPr>
      <w:r w:rsidRPr="006726CA">
        <w:rPr>
          <w:rFonts w:hint="eastAsia"/>
          <w:b/>
          <w:bCs/>
          <w:sz w:val="21"/>
          <w:szCs w:val="21"/>
          <w:u w:val="single"/>
        </w:rPr>
        <w:t>表</w:t>
      </w:r>
      <w:r w:rsidRPr="006726CA">
        <w:rPr>
          <w:rFonts w:hint="eastAsia"/>
          <w:b/>
          <w:bCs/>
          <w:sz w:val="21"/>
          <w:szCs w:val="21"/>
          <w:u w:val="single"/>
        </w:rPr>
        <w:t xml:space="preserve">7.4-6  </w:t>
      </w:r>
      <w:r w:rsidRPr="006726CA">
        <w:rPr>
          <w:rFonts w:hint="eastAsia"/>
          <w:b/>
          <w:bCs/>
          <w:sz w:val="21"/>
          <w:szCs w:val="21"/>
          <w:u w:val="single"/>
        </w:rPr>
        <w:t>本项目</w:t>
      </w:r>
      <w:r w:rsidRPr="006726CA">
        <w:rPr>
          <w:b/>
          <w:bCs/>
          <w:sz w:val="21"/>
          <w:szCs w:val="21"/>
          <w:u w:val="single"/>
        </w:rPr>
        <w:t>SO</w:t>
      </w:r>
      <w:r w:rsidRPr="006726CA">
        <w:rPr>
          <w:b/>
          <w:bCs/>
          <w:sz w:val="21"/>
          <w:szCs w:val="21"/>
          <w:u w:val="single"/>
          <w:vertAlign w:val="subscript"/>
        </w:rPr>
        <w:t>2</w:t>
      </w:r>
      <w:r w:rsidRPr="006726CA">
        <w:rPr>
          <w:rFonts w:hint="eastAsia"/>
          <w:b/>
          <w:bCs/>
          <w:sz w:val="21"/>
          <w:szCs w:val="21"/>
          <w:u w:val="single"/>
        </w:rPr>
        <w:t>储存条件及源强一览表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492"/>
        <w:gridCol w:w="1493"/>
        <w:gridCol w:w="1492"/>
        <w:gridCol w:w="1493"/>
        <w:gridCol w:w="1493"/>
        <w:gridCol w:w="1494"/>
      </w:tblGrid>
      <w:tr w:rsidR="00467F2F" w:rsidRPr="006726CA" w:rsidTr="003A49A3">
        <w:trPr>
          <w:trHeight w:val="23"/>
          <w:jc w:val="center"/>
        </w:trPr>
        <w:tc>
          <w:tcPr>
            <w:tcW w:w="1492" w:type="dxa"/>
          </w:tcPr>
          <w:p w:rsidR="00467F2F" w:rsidRPr="006726CA" w:rsidRDefault="00467F2F" w:rsidP="003A49A3">
            <w:pPr>
              <w:spacing w:line="320" w:lineRule="atLeast"/>
              <w:jc w:val="center"/>
              <w:rPr>
                <w:rFonts w:ascii="Times New Roman"/>
                <w:bCs/>
                <w:sz w:val="18"/>
                <w:szCs w:val="18"/>
                <w:u w:val="single"/>
              </w:rPr>
            </w:pPr>
            <w:r w:rsidRPr="006726CA">
              <w:rPr>
                <w:rFonts w:ascii="Times New Roman"/>
                <w:bCs/>
                <w:sz w:val="18"/>
                <w:szCs w:val="18"/>
                <w:u w:val="single"/>
              </w:rPr>
              <w:t>物料名称</w:t>
            </w:r>
          </w:p>
        </w:tc>
        <w:tc>
          <w:tcPr>
            <w:tcW w:w="1493" w:type="dxa"/>
          </w:tcPr>
          <w:p w:rsidR="00467F2F" w:rsidRPr="006726CA" w:rsidRDefault="00467F2F" w:rsidP="003A49A3">
            <w:pPr>
              <w:spacing w:line="320" w:lineRule="atLeast"/>
              <w:jc w:val="center"/>
              <w:rPr>
                <w:rFonts w:ascii="Times New Roman"/>
                <w:bCs/>
                <w:sz w:val="18"/>
                <w:szCs w:val="18"/>
                <w:u w:val="single"/>
              </w:rPr>
            </w:pPr>
            <w:r w:rsidRPr="006726CA">
              <w:rPr>
                <w:rFonts w:ascii="Times New Roman"/>
                <w:bCs/>
                <w:sz w:val="18"/>
                <w:szCs w:val="18"/>
                <w:u w:val="single"/>
              </w:rPr>
              <w:t>温度</w:t>
            </w:r>
            <w:r w:rsidRPr="006726CA">
              <w:rPr>
                <w:rFonts w:ascii="Times New Roman"/>
                <w:bCs/>
                <w:sz w:val="18"/>
                <w:szCs w:val="18"/>
                <w:u w:val="single"/>
              </w:rPr>
              <w:t>/</w:t>
            </w:r>
            <w:r w:rsidRPr="006726CA">
              <w:rPr>
                <w:rFonts w:ascii="Times New Roman"/>
                <w:bCs/>
                <w:sz w:val="18"/>
                <w:szCs w:val="18"/>
                <w:u w:val="single"/>
              </w:rPr>
              <w:t>压力</w:t>
            </w:r>
          </w:p>
        </w:tc>
        <w:tc>
          <w:tcPr>
            <w:tcW w:w="1492" w:type="dxa"/>
          </w:tcPr>
          <w:p w:rsidR="00467F2F" w:rsidRPr="006726CA" w:rsidRDefault="00467F2F" w:rsidP="003A49A3">
            <w:pPr>
              <w:spacing w:line="320" w:lineRule="atLeast"/>
              <w:jc w:val="center"/>
              <w:rPr>
                <w:rFonts w:ascii="Times New Roman"/>
                <w:bCs/>
                <w:sz w:val="18"/>
                <w:szCs w:val="18"/>
                <w:u w:val="single"/>
              </w:rPr>
            </w:pPr>
            <w:r w:rsidRPr="006726CA">
              <w:rPr>
                <w:rFonts w:ascii="Times New Roman"/>
                <w:bCs/>
                <w:sz w:val="18"/>
                <w:szCs w:val="18"/>
                <w:u w:val="single"/>
              </w:rPr>
              <w:t>接管口径</w:t>
            </w:r>
            <w:r w:rsidRPr="006726CA">
              <w:rPr>
                <w:rFonts w:ascii="Times New Roman"/>
                <w:bCs/>
                <w:sz w:val="18"/>
                <w:szCs w:val="18"/>
                <w:u w:val="single"/>
              </w:rPr>
              <w:t>(mm)</w:t>
            </w:r>
          </w:p>
        </w:tc>
        <w:tc>
          <w:tcPr>
            <w:tcW w:w="1493" w:type="dxa"/>
          </w:tcPr>
          <w:p w:rsidR="00467F2F" w:rsidRPr="006726CA" w:rsidRDefault="00467F2F" w:rsidP="003A49A3">
            <w:pPr>
              <w:spacing w:line="320" w:lineRule="atLeast"/>
              <w:jc w:val="center"/>
              <w:rPr>
                <w:rFonts w:ascii="Times New Roman"/>
                <w:bCs/>
                <w:sz w:val="18"/>
                <w:szCs w:val="18"/>
                <w:u w:val="single"/>
              </w:rPr>
            </w:pPr>
            <w:r w:rsidRPr="006726CA">
              <w:rPr>
                <w:rFonts w:ascii="Times New Roman"/>
                <w:bCs/>
                <w:sz w:val="18"/>
                <w:szCs w:val="18"/>
                <w:u w:val="single"/>
              </w:rPr>
              <w:t>储存容器</w:t>
            </w:r>
          </w:p>
        </w:tc>
        <w:tc>
          <w:tcPr>
            <w:tcW w:w="1493" w:type="dxa"/>
          </w:tcPr>
          <w:p w:rsidR="00467F2F" w:rsidRPr="006726CA" w:rsidRDefault="00467F2F" w:rsidP="003A49A3">
            <w:pPr>
              <w:spacing w:line="320" w:lineRule="atLeast"/>
              <w:jc w:val="center"/>
              <w:rPr>
                <w:rFonts w:ascii="Times New Roman"/>
                <w:bCs/>
                <w:sz w:val="18"/>
                <w:szCs w:val="18"/>
                <w:u w:val="single"/>
              </w:rPr>
            </w:pPr>
            <w:r w:rsidRPr="006726CA">
              <w:rPr>
                <w:rFonts w:ascii="Times New Roman"/>
                <w:bCs/>
                <w:sz w:val="18"/>
                <w:szCs w:val="18"/>
                <w:u w:val="single"/>
              </w:rPr>
              <w:t>备注</w:t>
            </w:r>
          </w:p>
        </w:tc>
        <w:tc>
          <w:tcPr>
            <w:tcW w:w="1494" w:type="dxa"/>
          </w:tcPr>
          <w:p w:rsidR="00467F2F" w:rsidRPr="006726CA" w:rsidRDefault="00467F2F" w:rsidP="003A49A3">
            <w:pPr>
              <w:spacing w:line="320" w:lineRule="atLeast"/>
              <w:jc w:val="center"/>
              <w:rPr>
                <w:rFonts w:ascii="Times New Roman"/>
                <w:bCs/>
                <w:sz w:val="18"/>
                <w:szCs w:val="18"/>
                <w:u w:val="single"/>
              </w:rPr>
            </w:pPr>
            <w:r w:rsidRPr="006726CA">
              <w:rPr>
                <w:rFonts w:ascii="Times New Roman"/>
                <w:bCs/>
                <w:sz w:val="18"/>
                <w:szCs w:val="18"/>
                <w:u w:val="single"/>
              </w:rPr>
              <w:t>泄露速度（</w:t>
            </w:r>
            <w:r w:rsidRPr="006726CA">
              <w:rPr>
                <w:rFonts w:ascii="Times New Roman"/>
                <w:bCs/>
                <w:sz w:val="18"/>
                <w:szCs w:val="18"/>
                <w:u w:val="single"/>
              </w:rPr>
              <w:t>kg/s</w:t>
            </w:r>
            <w:r w:rsidRPr="006726CA">
              <w:rPr>
                <w:rFonts w:ascii="Times New Roman"/>
                <w:bCs/>
                <w:sz w:val="18"/>
                <w:szCs w:val="18"/>
                <w:u w:val="single"/>
              </w:rPr>
              <w:t>）</w:t>
            </w:r>
          </w:p>
        </w:tc>
      </w:tr>
      <w:tr w:rsidR="00467F2F" w:rsidRPr="006726CA" w:rsidTr="003A49A3">
        <w:trPr>
          <w:trHeight w:val="23"/>
          <w:jc w:val="center"/>
        </w:trPr>
        <w:tc>
          <w:tcPr>
            <w:tcW w:w="1492" w:type="dxa"/>
          </w:tcPr>
          <w:p w:rsidR="00467F2F" w:rsidRPr="006726CA" w:rsidRDefault="00467F2F" w:rsidP="003A49A3">
            <w:pPr>
              <w:spacing w:line="320" w:lineRule="atLeast"/>
              <w:jc w:val="center"/>
              <w:rPr>
                <w:rFonts w:ascii="Times New Roman"/>
                <w:bCs/>
                <w:sz w:val="18"/>
                <w:szCs w:val="18"/>
                <w:u w:val="single"/>
              </w:rPr>
            </w:pPr>
            <w:r w:rsidRPr="006726CA">
              <w:rPr>
                <w:rFonts w:ascii="Times New Roman" w:hint="eastAsia"/>
                <w:sz w:val="18"/>
                <w:szCs w:val="18"/>
                <w:u w:val="single"/>
              </w:rPr>
              <w:t>液体</w:t>
            </w:r>
            <w:r w:rsidRPr="006726CA">
              <w:rPr>
                <w:rFonts w:ascii="Times New Roman"/>
                <w:sz w:val="18"/>
                <w:szCs w:val="18"/>
                <w:u w:val="single"/>
              </w:rPr>
              <w:t>SO</w:t>
            </w:r>
            <w:r w:rsidRPr="006726CA">
              <w:rPr>
                <w:rFonts w:ascii="Times New Roman"/>
                <w:sz w:val="18"/>
                <w:szCs w:val="18"/>
                <w:u w:val="single"/>
                <w:vertAlign w:val="subscript"/>
              </w:rPr>
              <w:t>2</w:t>
            </w:r>
          </w:p>
        </w:tc>
        <w:tc>
          <w:tcPr>
            <w:tcW w:w="1493" w:type="dxa"/>
          </w:tcPr>
          <w:p w:rsidR="00467F2F" w:rsidRPr="006726CA" w:rsidRDefault="00467F2F" w:rsidP="003A49A3">
            <w:pPr>
              <w:spacing w:line="320" w:lineRule="atLeast"/>
              <w:jc w:val="center"/>
              <w:rPr>
                <w:rFonts w:ascii="Times New Roman"/>
                <w:bCs/>
                <w:sz w:val="18"/>
                <w:szCs w:val="18"/>
                <w:u w:val="single"/>
              </w:rPr>
            </w:pPr>
            <w:r w:rsidRPr="006726CA">
              <w:rPr>
                <w:rFonts w:ascii="Times New Roman"/>
                <w:bCs/>
                <w:sz w:val="18"/>
                <w:szCs w:val="18"/>
                <w:u w:val="single"/>
              </w:rPr>
              <w:t>常温</w:t>
            </w:r>
            <w:r w:rsidRPr="006726CA">
              <w:rPr>
                <w:rFonts w:ascii="Times New Roman"/>
                <w:bCs/>
                <w:sz w:val="18"/>
                <w:szCs w:val="18"/>
                <w:u w:val="single"/>
              </w:rPr>
              <w:t>/2MPa</w:t>
            </w:r>
          </w:p>
        </w:tc>
        <w:tc>
          <w:tcPr>
            <w:tcW w:w="1492" w:type="dxa"/>
          </w:tcPr>
          <w:p w:rsidR="00467F2F" w:rsidRPr="006726CA" w:rsidRDefault="00467F2F" w:rsidP="003A49A3">
            <w:pPr>
              <w:spacing w:line="320" w:lineRule="atLeast"/>
              <w:jc w:val="center"/>
              <w:rPr>
                <w:rFonts w:ascii="Times New Roman"/>
                <w:bCs/>
                <w:sz w:val="18"/>
                <w:szCs w:val="18"/>
                <w:u w:val="single"/>
              </w:rPr>
            </w:pPr>
            <w:r w:rsidRPr="006726CA">
              <w:rPr>
                <w:rFonts w:ascii="Times New Roman"/>
                <w:bCs/>
                <w:sz w:val="18"/>
                <w:szCs w:val="18"/>
                <w:u w:val="single"/>
              </w:rPr>
              <w:t>Φ10</w:t>
            </w:r>
          </w:p>
        </w:tc>
        <w:tc>
          <w:tcPr>
            <w:tcW w:w="1493" w:type="dxa"/>
          </w:tcPr>
          <w:p w:rsidR="00467F2F" w:rsidRPr="006726CA" w:rsidRDefault="00467F2F" w:rsidP="003A49A3">
            <w:pPr>
              <w:spacing w:line="320" w:lineRule="atLeast"/>
              <w:jc w:val="center"/>
              <w:rPr>
                <w:rFonts w:ascii="Times New Roman"/>
                <w:bCs/>
                <w:sz w:val="18"/>
                <w:szCs w:val="18"/>
                <w:u w:val="single"/>
              </w:rPr>
            </w:pPr>
            <w:r w:rsidRPr="006726CA">
              <w:rPr>
                <w:rFonts w:ascii="Times New Roman"/>
                <w:bCs/>
                <w:sz w:val="18"/>
                <w:szCs w:val="18"/>
                <w:u w:val="single"/>
              </w:rPr>
              <w:t>圆柱体</w:t>
            </w:r>
          </w:p>
        </w:tc>
        <w:tc>
          <w:tcPr>
            <w:tcW w:w="1493" w:type="dxa"/>
          </w:tcPr>
          <w:p w:rsidR="00467F2F" w:rsidRPr="006726CA" w:rsidRDefault="00467F2F" w:rsidP="003A49A3">
            <w:pPr>
              <w:spacing w:line="320" w:lineRule="atLeast"/>
              <w:jc w:val="center"/>
              <w:rPr>
                <w:rFonts w:ascii="Times New Roman"/>
                <w:bCs/>
                <w:sz w:val="18"/>
                <w:szCs w:val="18"/>
                <w:u w:val="single"/>
              </w:rPr>
            </w:pPr>
            <w:r w:rsidRPr="006726CA">
              <w:rPr>
                <w:rFonts w:ascii="Times New Roman"/>
                <w:bCs/>
                <w:sz w:val="18"/>
                <w:szCs w:val="18"/>
                <w:u w:val="single"/>
              </w:rPr>
              <w:t>卧式</w:t>
            </w:r>
          </w:p>
        </w:tc>
        <w:tc>
          <w:tcPr>
            <w:tcW w:w="1494" w:type="dxa"/>
          </w:tcPr>
          <w:p w:rsidR="00467F2F" w:rsidRPr="006726CA" w:rsidRDefault="00467F2F" w:rsidP="003A49A3">
            <w:pPr>
              <w:spacing w:line="320" w:lineRule="atLeast"/>
              <w:jc w:val="center"/>
              <w:rPr>
                <w:rFonts w:ascii="Times New Roman"/>
                <w:bCs/>
                <w:sz w:val="18"/>
                <w:szCs w:val="18"/>
                <w:u w:val="single"/>
              </w:rPr>
            </w:pPr>
            <w:r w:rsidRPr="006726CA">
              <w:rPr>
                <w:rFonts w:ascii="Times New Roman"/>
                <w:bCs/>
                <w:sz w:val="18"/>
                <w:szCs w:val="18"/>
                <w:u w:val="single"/>
              </w:rPr>
              <w:t>0.42</w:t>
            </w:r>
          </w:p>
        </w:tc>
      </w:tr>
    </w:tbl>
    <w:p w:rsidR="00467F2F" w:rsidRPr="006726CA" w:rsidRDefault="00467F2F" w:rsidP="00467F2F">
      <w:pPr>
        <w:spacing w:line="480" w:lineRule="exact"/>
        <w:outlineLvl w:val="2"/>
        <w:rPr>
          <w:rFonts w:ascii="Times New Roman"/>
          <w:b/>
          <w:bCs/>
        </w:rPr>
      </w:pPr>
      <w:r w:rsidRPr="006726CA">
        <w:rPr>
          <w:rFonts w:ascii="Times New Roman" w:hint="eastAsia"/>
          <w:b/>
          <w:bCs/>
        </w:rPr>
        <w:t xml:space="preserve">7.4.6 </w:t>
      </w:r>
      <w:r w:rsidRPr="006726CA">
        <w:rPr>
          <w:rFonts w:ascii="Times New Roman" w:hint="eastAsia"/>
          <w:b/>
          <w:bCs/>
        </w:rPr>
        <w:t>硫磺环境风险事故源强</w:t>
      </w:r>
    </w:p>
    <w:p w:rsidR="00467F2F" w:rsidRPr="006726CA" w:rsidRDefault="00467F2F" w:rsidP="00467F2F">
      <w:pPr>
        <w:pStyle w:val="1b"/>
        <w:spacing w:line="480" w:lineRule="exact"/>
        <w:ind w:firstLine="480"/>
      </w:pPr>
      <w:r w:rsidRPr="006726CA">
        <w:t>项目硫磺仓库的耐火等级为一级，拟建设层数为一层，建筑面积为</w:t>
      </w:r>
      <w:r w:rsidRPr="006726CA">
        <w:t>360m</w:t>
      </w:r>
      <w:r w:rsidRPr="006726CA">
        <w:rPr>
          <w:vertAlign w:val="superscript"/>
        </w:rPr>
        <w:t>2</w:t>
      </w:r>
      <w:r w:rsidRPr="006726CA">
        <w:t>，符合《建筑设计防火规范》中关于仓库的耐火等级、层数和面积的要求。因此评价假设硫磺事故源强为单个保险粉仓库最大贮存量</w:t>
      </w:r>
      <w:r w:rsidRPr="006726CA">
        <w:t>3000t</w:t>
      </w:r>
      <w:r w:rsidRPr="006726CA">
        <w:t>全部发生火灾，从而引起爆炸。</w:t>
      </w:r>
    </w:p>
    <w:p w:rsidR="00467F2F" w:rsidRPr="006726CA" w:rsidRDefault="00467F2F" w:rsidP="00467F2F">
      <w:pPr>
        <w:spacing w:line="360" w:lineRule="auto"/>
        <w:outlineLvl w:val="2"/>
        <w:rPr>
          <w:rFonts w:ascii="Times New Roman"/>
          <w:b/>
          <w:bCs/>
          <w:u w:val="single"/>
        </w:rPr>
      </w:pPr>
      <w:r w:rsidRPr="006726CA">
        <w:rPr>
          <w:rFonts w:ascii="Times New Roman" w:hint="eastAsia"/>
          <w:b/>
          <w:bCs/>
          <w:u w:val="single"/>
        </w:rPr>
        <w:t>7.4.7</w:t>
      </w:r>
      <w:r w:rsidRPr="006726CA">
        <w:rPr>
          <w:rFonts w:ascii="Times New Roman" w:hint="eastAsia"/>
          <w:b/>
          <w:bCs/>
          <w:u w:val="single"/>
        </w:rPr>
        <w:t>液氨泄露源强</w:t>
      </w:r>
    </w:p>
    <w:p w:rsidR="00467F2F" w:rsidRPr="006726CA" w:rsidRDefault="00467F2F" w:rsidP="00467F2F">
      <w:pPr>
        <w:adjustRightInd w:val="0"/>
        <w:snapToGrid w:val="0"/>
        <w:spacing w:line="360" w:lineRule="auto"/>
        <w:ind w:firstLineChars="200" w:firstLine="480"/>
        <w:rPr>
          <w:rFonts w:hAnsi="宋体" w:cs="宋体"/>
          <w:bCs/>
          <w:u w:val="single"/>
        </w:rPr>
      </w:pPr>
      <w:r w:rsidRPr="006726CA">
        <w:rPr>
          <w:rFonts w:hint="eastAsia"/>
          <w:szCs w:val="24"/>
          <w:u w:val="single"/>
        </w:rPr>
        <w:t>本项目设有一个</w:t>
      </w:r>
      <w:r w:rsidRPr="006726CA">
        <w:rPr>
          <w:rFonts w:ascii="Times New Roman" w:hint="eastAsia"/>
          <w:szCs w:val="24"/>
          <w:u w:val="single"/>
        </w:rPr>
        <w:t>1</w:t>
      </w:r>
      <w:r w:rsidRPr="006726CA">
        <w:rPr>
          <w:rFonts w:ascii="Times New Roman"/>
          <w:szCs w:val="24"/>
          <w:u w:val="single"/>
        </w:rPr>
        <w:t>0m</w:t>
      </w:r>
      <w:r w:rsidRPr="006726CA">
        <w:rPr>
          <w:rFonts w:ascii="Times New Roman"/>
          <w:szCs w:val="24"/>
          <w:u w:val="single"/>
          <w:vertAlign w:val="superscript"/>
        </w:rPr>
        <w:t>3</w:t>
      </w:r>
      <w:r w:rsidRPr="006726CA">
        <w:rPr>
          <w:rFonts w:hint="eastAsia"/>
          <w:szCs w:val="24"/>
          <w:u w:val="single"/>
        </w:rPr>
        <w:t>液氨中间罐</w:t>
      </w:r>
      <w:r w:rsidRPr="006726CA">
        <w:rPr>
          <w:rFonts w:ascii="Times New Roman"/>
          <w:szCs w:val="24"/>
          <w:u w:val="single"/>
        </w:rPr>
        <w:t>，</w:t>
      </w:r>
      <w:r w:rsidRPr="006726CA">
        <w:rPr>
          <w:rFonts w:hint="eastAsia"/>
          <w:szCs w:val="24"/>
          <w:u w:val="single"/>
        </w:rPr>
        <w:t>本次评价选取使用中液氨中间罐泄露为事故排放对象。液氨储罐与输送管道的连接处（接头、直径10mm）泄露，事故发生后安全报警，事故发生后30min内得到安全处置，根据液氨储罐发生泄露时物质实际状态，应用</w:t>
      </w:r>
      <w:r w:rsidRPr="006726CA">
        <w:rPr>
          <w:rFonts w:hAnsi="宋体" w:cs="宋体" w:hint="eastAsia"/>
          <w:szCs w:val="24"/>
          <w:u w:val="single"/>
        </w:rPr>
        <w:t>《环境风险评价实用技术和方法》中规定的两相流泄露速度公式进行计算。</w:t>
      </w:r>
    </w:p>
    <w:p w:rsidR="00467F2F" w:rsidRPr="006726CA" w:rsidRDefault="00467F2F" w:rsidP="00467F2F">
      <w:pPr>
        <w:pStyle w:val="1b"/>
        <w:ind w:firstLine="480"/>
        <w:rPr>
          <w:u w:val="single"/>
        </w:rPr>
      </w:pPr>
      <w:r w:rsidRPr="006726CA">
        <w:rPr>
          <w:bCs/>
          <w:u w:val="single"/>
        </w:rPr>
        <w:t>本项目液氨贮存条件及源强见</w:t>
      </w:r>
      <w:r w:rsidRPr="006726CA">
        <w:rPr>
          <w:u w:val="single"/>
        </w:rPr>
        <w:t>表</w:t>
      </w:r>
      <w:r w:rsidRPr="006726CA">
        <w:rPr>
          <w:u w:val="single"/>
        </w:rPr>
        <w:t>7.4-5</w:t>
      </w:r>
      <w:r w:rsidRPr="006726CA">
        <w:rPr>
          <w:u w:val="single"/>
        </w:rPr>
        <w:t>，本项目液氨泄露速度为</w:t>
      </w:r>
      <w:r w:rsidRPr="006726CA">
        <w:rPr>
          <w:u w:val="single"/>
        </w:rPr>
        <w:t>0.21kg/s</w:t>
      </w:r>
      <w:r w:rsidRPr="006726CA">
        <w:rPr>
          <w:u w:val="single"/>
        </w:rPr>
        <w:t>。</w:t>
      </w:r>
    </w:p>
    <w:tbl>
      <w:tblPr>
        <w:tblpPr w:leftFromText="180" w:rightFromText="180" w:vertAnchor="text" w:horzAnchor="page" w:tblpX="1800" w:tblpY="492"/>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109"/>
        <w:gridCol w:w="1335"/>
        <w:gridCol w:w="1816"/>
        <w:gridCol w:w="1420"/>
        <w:gridCol w:w="844"/>
        <w:gridCol w:w="1998"/>
      </w:tblGrid>
      <w:tr w:rsidR="00467F2F" w:rsidRPr="006726CA" w:rsidTr="003A49A3">
        <w:tc>
          <w:tcPr>
            <w:tcW w:w="1109" w:type="dxa"/>
          </w:tcPr>
          <w:p w:rsidR="00467F2F" w:rsidRPr="006726CA" w:rsidRDefault="00467F2F" w:rsidP="003A49A3">
            <w:pPr>
              <w:adjustRightInd w:val="0"/>
              <w:snapToGrid w:val="0"/>
              <w:outlineLvl w:val="1"/>
              <w:rPr>
                <w:rFonts w:ascii="Times New Roman"/>
                <w:bCs/>
                <w:sz w:val="21"/>
                <w:szCs w:val="21"/>
                <w:u w:val="single"/>
              </w:rPr>
            </w:pPr>
            <w:r w:rsidRPr="006726CA">
              <w:rPr>
                <w:rFonts w:ascii="Times New Roman"/>
                <w:bCs/>
                <w:sz w:val="21"/>
                <w:szCs w:val="21"/>
                <w:u w:val="single"/>
              </w:rPr>
              <w:t>物料名称</w:t>
            </w:r>
          </w:p>
        </w:tc>
        <w:tc>
          <w:tcPr>
            <w:tcW w:w="1335" w:type="dxa"/>
          </w:tcPr>
          <w:p w:rsidR="00467F2F" w:rsidRPr="006726CA" w:rsidRDefault="00467F2F" w:rsidP="003A49A3">
            <w:pPr>
              <w:adjustRightInd w:val="0"/>
              <w:snapToGrid w:val="0"/>
              <w:jc w:val="center"/>
              <w:outlineLvl w:val="1"/>
              <w:rPr>
                <w:rFonts w:ascii="Times New Roman"/>
                <w:bCs/>
                <w:sz w:val="21"/>
                <w:szCs w:val="21"/>
                <w:u w:val="single"/>
              </w:rPr>
            </w:pPr>
            <w:r w:rsidRPr="006726CA">
              <w:rPr>
                <w:rFonts w:ascii="Times New Roman"/>
                <w:bCs/>
                <w:sz w:val="21"/>
                <w:szCs w:val="21"/>
                <w:u w:val="single"/>
              </w:rPr>
              <w:t>温度</w:t>
            </w:r>
            <w:r w:rsidRPr="006726CA">
              <w:rPr>
                <w:rFonts w:ascii="Times New Roman"/>
                <w:bCs/>
                <w:sz w:val="21"/>
                <w:szCs w:val="21"/>
                <w:u w:val="single"/>
              </w:rPr>
              <w:t>/</w:t>
            </w:r>
            <w:r w:rsidRPr="006726CA">
              <w:rPr>
                <w:rFonts w:ascii="Times New Roman"/>
                <w:bCs/>
                <w:sz w:val="21"/>
                <w:szCs w:val="21"/>
                <w:u w:val="single"/>
              </w:rPr>
              <w:t>压力</w:t>
            </w:r>
          </w:p>
        </w:tc>
        <w:tc>
          <w:tcPr>
            <w:tcW w:w="1816" w:type="dxa"/>
          </w:tcPr>
          <w:p w:rsidR="00467F2F" w:rsidRPr="006726CA" w:rsidRDefault="00467F2F" w:rsidP="003A49A3">
            <w:pPr>
              <w:adjustRightInd w:val="0"/>
              <w:snapToGrid w:val="0"/>
              <w:outlineLvl w:val="1"/>
              <w:rPr>
                <w:rFonts w:ascii="Times New Roman"/>
                <w:bCs/>
                <w:sz w:val="21"/>
                <w:szCs w:val="21"/>
                <w:u w:val="single"/>
              </w:rPr>
            </w:pPr>
            <w:r w:rsidRPr="006726CA">
              <w:rPr>
                <w:rFonts w:ascii="Times New Roman"/>
                <w:bCs/>
                <w:sz w:val="21"/>
                <w:szCs w:val="21"/>
                <w:u w:val="single"/>
              </w:rPr>
              <w:t>接管口径</w:t>
            </w:r>
            <w:r w:rsidRPr="006726CA">
              <w:rPr>
                <w:rFonts w:ascii="Times New Roman"/>
                <w:bCs/>
                <w:sz w:val="21"/>
                <w:szCs w:val="21"/>
                <w:u w:val="single"/>
              </w:rPr>
              <w:t>(mm)</w:t>
            </w:r>
          </w:p>
        </w:tc>
        <w:tc>
          <w:tcPr>
            <w:tcW w:w="1420" w:type="dxa"/>
          </w:tcPr>
          <w:p w:rsidR="00467F2F" w:rsidRPr="006726CA" w:rsidRDefault="00467F2F" w:rsidP="003A49A3">
            <w:pPr>
              <w:adjustRightInd w:val="0"/>
              <w:snapToGrid w:val="0"/>
              <w:outlineLvl w:val="1"/>
              <w:rPr>
                <w:rFonts w:ascii="Times New Roman"/>
                <w:bCs/>
                <w:sz w:val="21"/>
                <w:szCs w:val="21"/>
                <w:u w:val="single"/>
              </w:rPr>
            </w:pPr>
            <w:r w:rsidRPr="006726CA">
              <w:rPr>
                <w:rFonts w:ascii="Times New Roman"/>
                <w:bCs/>
                <w:sz w:val="21"/>
                <w:szCs w:val="21"/>
                <w:u w:val="single"/>
              </w:rPr>
              <w:t>储存容器</w:t>
            </w:r>
          </w:p>
        </w:tc>
        <w:tc>
          <w:tcPr>
            <w:tcW w:w="844" w:type="dxa"/>
          </w:tcPr>
          <w:p w:rsidR="00467F2F" w:rsidRPr="006726CA" w:rsidRDefault="00467F2F" w:rsidP="003A49A3">
            <w:pPr>
              <w:adjustRightInd w:val="0"/>
              <w:snapToGrid w:val="0"/>
              <w:outlineLvl w:val="1"/>
              <w:rPr>
                <w:rFonts w:ascii="Times New Roman"/>
                <w:bCs/>
                <w:sz w:val="21"/>
                <w:szCs w:val="21"/>
                <w:u w:val="single"/>
              </w:rPr>
            </w:pPr>
            <w:r w:rsidRPr="006726CA">
              <w:rPr>
                <w:rFonts w:ascii="Times New Roman"/>
                <w:bCs/>
                <w:sz w:val="21"/>
                <w:szCs w:val="21"/>
                <w:u w:val="single"/>
              </w:rPr>
              <w:t>备注</w:t>
            </w:r>
          </w:p>
        </w:tc>
        <w:tc>
          <w:tcPr>
            <w:tcW w:w="1998" w:type="dxa"/>
          </w:tcPr>
          <w:p w:rsidR="00467F2F" w:rsidRPr="006726CA" w:rsidRDefault="00467F2F" w:rsidP="003A49A3">
            <w:pPr>
              <w:adjustRightInd w:val="0"/>
              <w:snapToGrid w:val="0"/>
              <w:outlineLvl w:val="1"/>
              <w:rPr>
                <w:rFonts w:ascii="Times New Roman"/>
                <w:bCs/>
                <w:sz w:val="21"/>
                <w:szCs w:val="21"/>
                <w:u w:val="single"/>
              </w:rPr>
            </w:pPr>
            <w:r w:rsidRPr="006726CA">
              <w:rPr>
                <w:rFonts w:ascii="Times New Roman"/>
                <w:bCs/>
                <w:sz w:val="21"/>
                <w:szCs w:val="21"/>
                <w:u w:val="single"/>
              </w:rPr>
              <w:t>泄露速度（</w:t>
            </w:r>
            <w:r w:rsidRPr="006726CA">
              <w:rPr>
                <w:rFonts w:ascii="Times New Roman"/>
                <w:bCs/>
                <w:sz w:val="21"/>
                <w:szCs w:val="21"/>
                <w:u w:val="single"/>
              </w:rPr>
              <w:t>kg/s</w:t>
            </w:r>
            <w:r w:rsidRPr="006726CA">
              <w:rPr>
                <w:rFonts w:ascii="Times New Roman"/>
                <w:bCs/>
                <w:sz w:val="21"/>
                <w:szCs w:val="21"/>
                <w:u w:val="single"/>
              </w:rPr>
              <w:t>）</w:t>
            </w:r>
          </w:p>
        </w:tc>
      </w:tr>
      <w:tr w:rsidR="00467F2F" w:rsidRPr="006726CA" w:rsidTr="003A49A3">
        <w:tc>
          <w:tcPr>
            <w:tcW w:w="1109" w:type="dxa"/>
          </w:tcPr>
          <w:p w:rsidR="00467F2F" w:rsidRPr="006726CA" w:rsidRDefault="00467F2F" w:rsidP="003A49A3">
            <w:pPr>
              <w:adjustRightInd w:val="0"/>
              <w:snapToGrid w:val="0"/>
              <w:jc w:val="center"/>
              <w:outlineLvl w:val="1"/>
              <w:rPr>
                <w:rFonts w:ascii="Times New Roman"/>
                <w:bCs/>
                <w:sz w:val="21"/>
                <w:szCs w:val="21"/>
                <w:u w:val="single"/>
              </w:rPr>
            </w:pPr>
            <w:r w:rsidRPr="006726CA">
              <w:rPr>
                <w:rFonts w:ascii="Times New Roman"/>
                <w:bCs/>
                <w:sz w:val="21"/>
                <w:szCs w:val="21"/>
                <w:u w:val="single"/>
              </w:rPr>
              <w:t>液氨</w:t>
            </w:r>
          </w:p>
        </w:tc>
        <w:tc>
          <w:tcPr>
            <w:tcW w:w="1335" w:type="dxa"/>
            <w:vAlign w:val="center"/>
          </w:tcPr>
          <w:p w:rsidR="00467F2F" w:rsidRPr="006726CA" w:rsidRDefault="00467F2F" w:rsidP="003A49A3">
            <w:pPr>
              <w:adjustRightInd w:val="0"/>
              <w:snapToGrid w:val="0"/>
              <w:outlineLvl w:val="1"/>
              <w:rPr>
                <w:rFonts w:ascii="Times New Roman"/>
                <w:bCs/>
                <w:sz w:val="21"/>
                <w:szCs w:val="21"/>
                <w:u w:val="single"/>
              </w:rPr>
            </w:pPr>
            <w:r w:rsidRPr="006726CA">
              <w:rPr>
                <w:rFonts w:ascii="Times New Roman"/>
                <w:bCs/>
                <w:sz w:val="21"/>
                <w:szCs w:val="21"/>
                <w:u w:val="single"/>
              </w:rPr>
              <w:t>常温</w:t>
            </w:r>
            <w:r w:rsidRPr="006726CA">
              <w:rPr>
                <w:rFonts w:ascii="Times New Roman"/>
                <w:bCs/>
                <w:sz w:val="21"/>
                <w:szCs w:val="21"/>
                <w:u w:val="single"/>
              </w:rPr>
              <w:t>/2MPa</w:t>
            </w:r>
          </w:p>
        </w:tc>
        <w:tc>
          <w:tcPr>
            <w:tcW w:w="1816" w:type="dxa"/>
            <w:vAlign w:val="center"/>
          </w:tcPr>
          <w:p w:rsidR="00467F2F" w:rsidRPr="006726CA" w:rsidRDefault="00467F2F" w:rsidP="003A49A3">
            <w:pPr>
              <w:adjustRightInd w:val="0"/>
              <w:snapToGrid w:val="0"/>
              <w:jc w:val="center"/>
              <w:outlineLvl w:val="1"/>
              <w:rPr>
                <w:rFonts w:ascii="Times New Roman"/>
                <w:bCs/>
                <w:sz w:val="21"/>
                <w:szCs w:val="21"/>
                <w:u w:val="single"/>
              </w:rPr>
            </w:pPr>
            <w:r w:rsidRPr="006726CA">
              <w:rPr>
                <w:rFonts w:ascii="Times New Roman"/>
                <w:bCs/>
                <w:sz w:val="21"/>
                <w:szCs w:val="21"/>
                <w:u w:val="single"/>
              </w:rPr>
              <w:t>Φ10</w:t>
            </w:r>
          </w:p>
        </w:tc>
        <w:tc>
          <w:tcPr>
            <w:tcW w:w="1420" w:type="dxa"/>
            <w:vAlign w:val="center"/>
          </w:tcPr>
          <w:p w:rsidR="00467F2F" w:rsidRPr="006726CA" w:rsidRDefault="00467F2F" w:rsidP="003A49A3">
            <w:pPr>
              <w:adjustRightInd w:val="0"/>
              <w:snapToGrid w:val="0"/>
              <w:outlineLvl w:val="1"/>
              <w:rPr>
                <w:rFonts w:ascii="Times New Roman"/>
                <w:bCs/>
                <w:sz w:val="21"/>
                <w:szCs w:val="21"/>
                <w:u w:val="single"/>
              </w:rPr>
            </w:pPr>
            <w:r w:rsidRPr="006726CA">
              <w:rPr>
                <w:rFonts w:ascii="Times New Roman"/>
                <w:bCs/>
                <w:sz w:val="21"/>
                <w:szCs w:val="21"/>
                <w:u w:val="single"/>
              </w:rPr>
              <w:t>圆柱体</w:t>
            </w:r>
          </w:p>
        </w:tc>
        <w:tc>
          <w:tcPr>
            <w:tcW w:w="844" w:type="dxa"/>
            <w:vAlign w:val="center"/>
          </w:tcPr>
          <w:p w:rsidR="00467F2F" w:rsidRPr="006726CA" w:rsidRDefault="00467F2F" w:rsidP="003A49A3">
            <w:pPr>
              <w:adjustRightInd w:val="0"/>
              <w:snapToGrid w:val="0"/>
              <w:outlineLvl w:val="1"/>
              <w:rPr>
                <w:rFonts w:ascii="Times New Roman"/>
                <w:bCs/>
                <w:sz w:val="21"/>
                <w:szCs w:val="21"/>
                <w:u w:val="single"/>
              </w:rPr>
            </w:pPr>
            <w:r w:rsidRPr="006726CA">
              <w:rPr>
                <w:rFonts w:ascii="Times New Roman"/>
                <w:bCs/>
                <w:sz w:val="21"/>
                <w:szCs w:val="21"/>
                <w:u w:val="single"/>
              </w:rPr>
              <w:t>卧式</w:t>
            </w:r>
          </w:p>
        </w:tc>
        <w:tc>
          <w:tcPr>
            <w:tcW w:w="1998" w:type="dxa"/>
            <w:vAlign w:val="center"/>
          </w:tcPr>
          <w:p w:rsidR="00467F2F" w:rsidRPr="006726CA" w:rsidRDefault="00467F2F" w:rsidP="003A49A3">
            <w:pPr>
              <w:adjustRightInd w:val="0"/>
              <w:snapToGrid w:val="0"/>
              <w:jc w:val="center"/>
              <w:outlineLvl w:val="1"/>
              <w:rPr>
                <w:rFonts w:ascii="Times New Roman"/>
                <w:bCs/>
                <w:sz w:val="21"/>
                <w:szCs w:val="21"/>
                <w:u w:val="single"/>
              </w:rPr>
            </w:pPr>
            <w:r w:rsidRPr="006726CA">
              <w:rPr>
                <w:rFonts w:ascii="Times New Roman"/>
                <w:bCs/>
                <w:sz w:val="21"/>
                <w:szCs w:val="21"/>
                <w:u w:val="single"/>
              </w:rPr>
              <w:t>0.21</w:t>
            </w:r>
          </w:p>
        </w:tc>
      </w:tr>
    </w:tbl>
    <w:p w:rsidR="00467F2F" w:rsidRPr="006726CA" w:rsidRDefault="00467F2F" w:rsidP="00467F2F">
      <w:pPr>
        <w:pStyle w:val="1b"/>
        <w:adjustRightInd w:val="0"/>
        <w:snapToGrid/>
        <w:ind w:firstLineChars="0" w:firstLine="0"/>
        <w:jc w:val="center"/>
        <w:rPr>
          <w:b/>
          <w:u w:val="single"/>
        </w:rPr>
      </w:pPr>
      <w:r w:rsidRPr="006726CA">
        <w:rPr>
          <w:rFonts w:ascii="宋体" w:hAnsi="宋体" w:cs="宋体" w:hint="eastAsia"/>
          <w:b/>
          <w:bCs/>
          <w:sz w:val="21"/>
          <w:szCs w:val="21"/>
          <w:u w:val="single"/>
        </w:rPr>
        <w:t>表7.4-5 本项目液氨储存条件及源强一览表</w:t>
      </w:r>
    </w:p>
    <w:p w:rsidR="00467F2F" w:rsidRPr="006726CA" w:rsidRDefault="00467F2F" w:rsidP="00467F2F">
      <w:pPr>
        <w:spacing w:line="360" w:lineRule="auto"/>
        <w:outlineLvl w:val="2"/>
        <w:rPr>
          <w:rFonts w:ascii="Times New Roman"/>
          <w:b/>
          <w:bCs/>
          <w:u w:val="single"/>
        </w:rPr>
      </w:pPr>
      <w:r w:rsidRPr="006726CA">
        <w:rPr>
          <w:rFonts w:ascii="Times New Roman"/>
          <w:b/>
          <w:bCs/>
          <w:u w:val="single"/>
        </w:rPr>
        <w:t>7.4.8</w:t>
      </w:r>
      <w:r w:rsidRPr="006726CA">
        <w:rPr>
          <w:rFonts w:ascii="Times New Roman" w:hint="eastAsia"/>
          <w:b/>
          <w:bCs/>
          <w:u w:val="single"/>
        </w:rPr>
        <w:t>废水非正常排放源强</w:t>
      </w:r>
    </w:p>
    <w:p w:rsidR="00467F2F" w:rsidRPr="006726CA" w:rsidRDefault="00467F2F" w:rsidP="00467F2F">
      <w:pPr>
        <w:adjustRightInd w:val="0"/>
        <w:snapToGrid w:val="0"/>
        <w:spacing w:line="360" w:lineRule="auto"/>
        <w:ind w:firstLineChars="200" w:firstLine="480"/>
        <w:rPr>
          <w:u w:val="single"/>
        </w:rPr>
      </w:pPr>
      <w:r w:rsidRPr="006726CA">
        <w:rPr>
          <w:rFonts w:hint="eastAsia"/>
          <w:u w:val="single"/>
        </w:rPr>
        <w:t>废水非正常排放包括事故排放和非正常工况排污两部分，废水非正常排放</w:t>
      </w:r>
      <w:r w:rsidRPr="006726CA">
        <w:rPr>
          <w:u w:val="single"/>
        </w:rPr>
        <w:t>情况下一旦</w:t>
      </w:r>
      <w:r w:rsidRPr="006726CA">
        <w:rPr>
          <w:rFonts w:hint="eastAsia"/>
          <w:u w:val="single"/>
        </w:rPr>
        <w:t>进</w:t>
      </w:r>
      <w:r w:rsidRPr="006726CA">
        <w:rPr>
          <w:u w:val="single"/>
        </w:rPr>
        <w:t>入</w:t>
      </w:r>
      <w:r w:rsidRPr="006726CA">
        <w:rPr>
          <w:rFonts w:hint="eastAsia"/>
          <w:u w:val="single"/>
        </w:rPr>
        <w:t>污水处理厂</w:t>
      </w:r>
      <w:r w:rsidRPr="006726CA">
        <w:rPr>
          <w:u w:val="single"/>
        </w:rPr>
        <w:t>，将不可避免的对</w:t>
      </w:r>
      <w:r w:rsidRPr="006726CA">
        <w:rPr>
          <w:rFonts w:hint="eastAsia"/>
          <w:u w:val="single"/>
        </w:rPr>
        <w:t>污水处理厂处理系统</w:t>
      </w:r>
      <w:r w:rsidRPr="006726CA">
        <w:rPr>
          <w:u w:val="single"/>
        </w:rPr>
        <w:t>造成</w:t>
      </w:r>
      <w:r w:rsidRPr="006726CA">
        <w:rPr>
          <w:rFonts w:hint="eastAsia"/>
          <w:u w:val="single"/>
        </w:rPr>
        <w:t>冲击</w:t>
      </w:r>
      <w:r w:rsidRPr="006726CA">
        <w:rPr>
          <w:u w:val="single"/>
        </w:rPr>
        <w:t>，</w:t>
      </w:r>
      <w:r w:rsidRPr="006726CA">
        <w:rPr>
          <w:rFonts w:hint="eastAsia"/>
          <w:u w:val="single"/>
        </w:rPr>
        <w:t>可能造成污水处理厂处理出水排放不达标，从而对受纳水体长江</w:t>
      </w:r>
      <w:r w:rsidRPr="006726CA">
        <w:rPr>
          <w:rFonts w:ascii="Times New Roman" w:hint="eastAsia"/>
          <w:u w:val="single"/>
        </w:rPr>
        <w:t>地表水环境造成严重影响</w:t>
      </w:r>
      <w:r w:rsidRPr="006726CA">
        <w:rPr>
          <w:u w:val="single"/>
        </w:rPr>
        <w:t>。</w:t>
      </w:r>
      <w:r w:rsidRPr="006726CA">
        <w:rPr>
          <w:rFonts w:hint="eastAsia"/>
          <w:u w:val="single"/>
        </w:rPr>
        <w:t>本项目废水非正常排放</w:t>
      </w:r>
      <w:r w:rsidRPr="006726CA">
        <w:rPr>
          <w:u w:val="single"/>
        </w:rPr>
        <w:t>事故</w:t>
      </w:r>
      <w:r w:rsidRPr="006726CA">
        <w:rPr>
          <w:rFonts w:hint="eastAsia"/>
          <w:u w:val="single"/>
        </w:rPr>
        <w:t>存在以下情景：</w:t>
      </w:r>
      <w:r w:rsidRPr="006726CA">
        <w:rPr>
          <w:u w:val="single"/>
        </w:rPr>
        <w:t xml:space="preserve"> </w:t>
      </w:r>
    </w:p>
    <w:p w:rsidR="00467F2F" w:rsidRPr="006726CA" w:rsidRDefault="00467F2F" w:rsidP="00467F2F">
      <w:pPr>
        <w:adjustRightInd w:val="0"/>
        <w:snapToGrid w:val="0"/>
        <w:spacing w:line="360" w:lineRule="auto"/>
        <w:ind w:firstLineChars="200" w:firstLine="480"/>
        <w:rPr>
          <w:rFonts w:ascii="Times New Roman"/>
          <w:u w:val="single"/>
        </w:rPr>
      </w:pPr>
      <w:r w:rsidRPr="006726CA">
        <w:rPr>
          <w:rFonts w:hAnsi="宋体" w:cs="宋体" w:hint="eastAsia"/>
          <w:u w:val="single"/>
        </w:rPr>
        <w:lastRenderedPageBreak/>
        <w:t>①</w:t>
      </w:r>
      <w:r w:rsidRPr="006726CA">
        <w:rPr>
          <w:rFonts w:ascii="Times New Roman" w:hint="eastAsia"/>
          <w:u w:val="single"/>
        </w:rPr>
        <w:t>废水处理站废水处理设施出现故障</w:t>
      </w:r>
      <w:r w:rsidRPr="006726CA">
        <w:rPr>
          <w:rFonts w:ascii="Times New Roman"/>
          <w:u w:val="single"/>
        </w:rPr>
        <w:t>未能达到设计的</w:t>
      </w:r>
      <w:r w:rsidRPr="006726CA">
        <w:rPr>
          <w:rFonts w:ascii="Times New Roman" w:hint="eastAsia"/>
          <w:u w:val="single"/>
        </w:rPr>
        <w:t>处理</w:t>
      </w:r>
      <w:r w:rsidRPr="006726CA">
        <w:rPr>
          <w:rFonts w:ascii="Times New Roman"/>
          <w:u w:val="single"/>
        </w:rPr>
        <w:t>效率</w:t>
      </w:r>
      <w:r w:rsidRPr="006726CA">
        <w:rPr>
          <w:rFonts w:ascii="Times New Roman" w:hint="eastAsia"/>
          <w:u w:val="single"/>
        </w:rPr>
        <w:t>，对废水中主要污染因子的处理效率下降，考虑极端情况废水处理效率下降为</w:t>
      </w:r>
      <w:r w:rsidRPr="006726CA">
        <w:rPr>
          <w:rFonts w:ascii="Times New Roman" w:hint="eastAsia"/>
          <w:u w:val="single"/>
        </w:rPr>
        <w:t>0</w:t>
      </w:r>
      <w:r w:rsidRPr="006726CA">
        <w:rPr>
          <w:rFonts w:ascii="Times New Roman" w:hint="eastAsia"/>
          <w:u w:val="single"/>
        </w:rPr>
        <w:t>。</w:t>
      </w:r>
      <w:r w:rsidRPr="006726CA">
        <w:rPr>
          <w:rFonts w:ascii="Times New Roman" w:hint="eastAsia"/>
          <w:u w:val="single"/>
        </w:rPr>
        <w:t xml:space="preserve"> </w:t>
      </w:r>
    </w:p>
    <w:p w:rsidR="00467F2F" w:rsidRPr="006726CA" w:rsidRDefault="00467F2F" w:rsidP="00467F2F">
      <w:pPr>
        <w:adjustRightInd w:val="0"/>
        <w:snapToGrid w:val="0"/>
        <w:spacing w:line="360" w:lineRule="auto"/>
        <w:ind w:firstLineChars="200" w:firstLine="480"/>
        <w:rPr>
          <w:rFonts w:hAnsi="宋体" w:cs="宋体"/>
          <w:u w:val="single"/>
        </w:rPr>
      </w:pPr>
      <w:r w:rsidRPr="006726CA">
        <w:rPr>
          <w:rFonts w:hAnsi="宋体" w:cs="宋体" w:hint="eastAsia"/>
          <w:u w:val="single"/>
        </w:rPr>
        <w:t>②由于排水的不均匀性，导致进</w:t>
      </w:r>
      <w:r w:rsidRPr="006726CA">
        <w:rPr>
          <w:rFonts w:ascii="Times New Roman" w:hint="eastAsia"/>
          <w:u w:val="single"/>
        </w:rPr>
        <w:t>废水处理站</w:t>
      </w:r>
      <w:r w:rsidRPr="006726CA">
        <w:rPr>
          <w:rFonts w:hAnsi="宋体" w:cs="宋体" w:hint="eastAsia"/>
          <w:u w:val="single"/>
        </w:rPr>
        <w:t>污水水量超过设计能力，污水停留时间减少，污染负荷去除率低于设计去除率，另外，污水水质发生变化，有毒物质浓度升高，导致污水处理率下降，排放超标。</w:t>
      </w:r>
    </w:p>
    <w:p w:rsidR="00467F2F" w:rsidRPr="006726CA" w:rsidRDefault="00467F2F" w:rsidP="00467F2F">
      <w:pPr>
        <w:adjustRightInd w:val="0"/>
        <w:snapToGrid w:val="0"/>
        <w:spacing w:line="360" w:lineRule="auto"/>
        <w:ind w:leftChars="100" w:left="240" w:firstLineChars="100" w:firstLine="240"/>
        <w:rPr>
          <w:rFonts w:hAnsi="宋体" w:cs="宋体"/>
          <w:u w:val="single"/>
        </w:rPr>
      </w:pPr>
      <w:r w:rsidRPr="006726CA">
        <w:rPr>
          <w:rFonts w:hAnsi="宋体" w:cs="宋体" w:hint="eastAsia"/>
          <w:u w:val="single"/>
        </w:rPr>
        <w:t>③污水处理系统停电、机械故障，导致事故性排放。</w:t>
      </w:r>
    </w:p>
    <w:p w:rsidR="00467F2F" w:rsidRPr="006726CA" w:rsidRDefault="00467F2F" w:rsidP="00467F2F">
      <w:pPr>
        <w:adjustRightInd w:val="0"/>
        <w:snapToGrid w:val="0"/>
        <w:spacing w:line="360" w:lineRule="auto"/>
        <w:ind w:leftChars="100" w:left="240" w:firstLineChars="100" w:firstLine="240"/>
        <w:rPr>
          <w:rFonts w:hAnsi="宋体" w:cs="宋体"/>
          <w:u w:val="single"/>
        </w:rPr>
      </w:pPr>
      <w:r w:rsidRPr="006726CA">
        <w:rPr>
          <w:rFonts w:hAnsi="宋体" w:cs="宋体" w:hint="eastAsia"/>
          <w:u w:val="single"/>
        </w:rPr>
        <w:t>④操作不当，污水处理系统运行不正常，将降低活性污泥浓度，使得生化率下降，出现事故性排放。</w:t>
      </w:r>
    </w:p>
    <w:p w:rsidR="00467F2F" w:rsidRPr="006726CA" w:rsidRDefault="00467F2F" w:rsidP="00467F2F">
      <w:pPr>
        <w:pStyle w:val="Default"/>
        <w:snapToGrid w:val="0"/>
        <w:spacing w:line="360" w:lineRule="auto"/>
        <w:ind w:firstLineChars="200" w:firstLine="480"/>
        <w:rPr>
          <w:rFonts w:ascii="宋体" w:hAnsi="宋体" w:cs="宋体"/>
          <w:color w:val="auto"/>
          <w:u w:val="single"/>
        </w:rPr>
      </w:pPr>
      <w:r w:rsidRPr="006726CA">
        <w:rPr>
          <w:rFonts w:ascii="宋体" w:hAnsi="宋体" w:cs="宋体" w:hint="eastAsia"/>
          <w:color w:val="auto"/>
          <w:u w:val="single"/>
        </w:rPr>
        <w:t>⑤开、停车、检修、操作不正常或设备故障时的非正常工况排放。</w:t>
      </w:r>
    </w:p>
    <w:p w:rsidR="00467F2F" w:rsidRPr="006726CA" w:rsidRDefault="00467F2F" w:rsidP="00467F2F">
      <w:pPr>
        <w:pStyle w:val="Default"/>
        <w:snapToGrid w:val="0"/>
        <w:spacing w:line="360" w:lineRule="auto"/>
        <w:ind w:firstLineChars="200" w:firstLine="480"/>
        <w:rPr>
          <w:color w:val="auto"/>
          <w:u w:val="single"/>
        </w:rPr>
      </w:pPr>
      <w:r w:rsidRPr="006726CA">
        <w:rPr>
          <w:rFonts w:hAnsi="宋体"/>
          <w:color w:val="auto"/>
          <w:u w:val="single"/>
        </w:rPr>
        <w:t>在非正常情况下，本项目厂区若在</w:t>
      </w:r>
      <w:r w:rsidRPr="006726CA">
        <w:rPr>
          <w:color w:val="auto"/>
          <w:u w:val="single"/>
        </w:rPr>
        <w:t>1</w:t>
      </w:r>
      <w:r w:rsidRPr="006726CA">
        <w:rPr>
          <w:rFonts w:hAnsi="宋体"/>
          <w:color w:val="auto"/>
          <w:u w:val="single"/>
        </w:rPr>
        <w:t>天内未完成非正常工况的排除情况，应立即停止厂区各生产线的生产，因此，非正常工况下废水产生量为</w:t>
      </w:r>
      <w:r w:rsidRPr="006726CA">
        <w:rPr>
          <w:color w:val="auto"/>
          <w:u w:val="single"/>
        </w:rPr>
        <w:t>200.38m</w:t>
      </w:r>
      <w:r w:rsidRPr="006726CA">
        <w:rPr>
          <w:color w:val="auto"/>
          <w:u w:val="single"/>
          <w:vertAlign w:val="superscript"/>
        </w:rPr>
        <w:t>3</w:t>
      </w:r>
      <w:r w:rsidRPr="006726CA">
        <w:rPr>
          <w:color w:val="auto"/>
          <w:u w:val="single"/>
        </w:rPr>
        <w:t>(</w:t>
      </w:r>
      <w:r w:rsidRPr="006726CA">
        <w:rPr>
          <w:rFonts w:hAnsi="宋体"/>
          <w:color w:val="auto"/>
          <w:u w:val="single"/>
        </w:rPr>
        <w:t>以</w:t>
      </w:r>
      <w:r w:rsidRPr="006726CA">
        <w:rPr>
          <w:color w:val="auto"/>
          <w:u w:val="single"/>
        </w:rPr>
        <w:t>1</w:t>
      </w:r>
      <w:r w:rsidRPr="006726CA">
        <w:rPr>
          <w:rFonts w:hAnsi="宋体"/>
          <w:color w:val="auto"/>
          <w:u w:val="single"/>
        </w:rPr>
        <w:t>天工艺废水产生量计</w:t>
      </w:r>
      <w:r w:rsidRPr="006726CA">
        <w:rPr>
          <w:color w:val="auto"/>
          <w:u w:val="single"/>
        </w:rPr>
        <w:t>)</w:t>
      </w:r>
      <w:r w:rsidRPr="006726CA">
        <w:rPr>
          <w:rFonts w:hAnsi="宋体"/>
          <w:color w:val="auto"/>
          <w:u w:val="single"/>
        </w:rPr>
        <w:t>。</w:t>
      </w:r>
    </w:p>
    <w:p w:rsidR="00467F2F" w:rsidRPr="006726CA" w:rsidRDefault="00467F2F" w:rsidP="00467F2F">
      <w:pPr>
        <w:spacing w:line="360" w:lineRule="auto"/>
        <w:ind w:firstLineChars="200" w:firstLine="482"/>
        <w:outlineLvl w:val="2"/>
        <w:rPr>
          <w:rFonts w:ascii="Times New Roman"/>
          <w:b/>
          <w:bCs/>
        </w:rPr>
      </w:pPr>
      <w:r w:rsidRPr="006726CA">
        <w:rPr>
          <w:rFonts w:ascii="Times New Roman" w:hint="eastAsia"/>
          <w:b/>
          <w:bCs/>
        </w:rPr>
        <w:t xml:space="preserve">7.4.9 </w:t>
      </w:r>
      <w:r w:rsidRPr="006726CA">
        <w:rPr>
          <w:rFonts w:ascii="Times New Roman" w:hint="eastAsia"/>
          <w:b/>
          <w:bCs/>
        </w:rPr>
        <w:t>液体硫磺环境风险事故源强</w:t>
      </w:r>
    </w:p>
    <w:p w:rsidR="00467F2F" w:rsidRPr="006726CA" w:rsidRDefault="00467F2F" w:rsidP="00467F2F">
      <w:pPr>
        <w:pStyle w:val="Default"/>
        <w:spacing w:line="360" w:lineRule="auto"/>
        <w:ind w:firstLineChars="200" w:firstLine="480"/>
        <w:rPr>
          <w:color w:val="auto"/>
        </w:rPr>
      </w:pPr>
      <w:r w:rsidRPr="006726CA">
        <w:rPr>
          <w:color w:val="auto"/>
        </w:rPr>
        <w:t>本项目</w:t>
      </w:r>
      <w:r w:rsidRPr="006726CA">
        <w:rPr>
          <w:rFonts w:hint="eastAsia"/>
          <w:color w:val="auto"/>
        </w:rPr>
        <w:t>设有</w:t>
      </w:r>
      <w:r w:rsidRPr="006726CA">
        <w:rPr>
          <w:rFonts w:hint="eastAsia"/>
          <w:color w:val="auto"/>
        </w:rPr>
        <w:t>1</w:t>
      </w:r>
      <w:r w:rsidRPr="006726CA">
        <w:rPr>
          <w:rFonts w:hint="eastAsia"/>
          <w:color w:val="auto"/>
        </w:rPr>
        <w:t>个</w:t>
      </w:r>
      <w:r w:rsidRPr="006726CA">
        <w:rPr>
          <w:rFonts w:hint="eastAsia"/>
          <w:color w:val="auto"/>
        </w:rPr>
        <w:t>3000m</w:t>
      </w:r>
      <w:r w:rsidRPr="006726CA">
        <w:rPr>
          <w:rFonts w:hint="eastAsia"/>
          <w:color w:val="auto"/>
          <w:vertAlign w:val="superscript"/>
        </w:rPr>
        <w:t>3</w:t>
      </w:r>
      <w:r w:rsidRPr="006726CA">
        <w:rPr>
          <w:rFonts w:hint="eastAsia"/>
          <w:color w:val="auto"/>
        </w:rPr>
        <w:t>液体硫磺储罐，液体硫磺事故源强为最大贮存量</w:t>
      </w:r>
      <w:r w:rsidRPr="006726CA">
        <w:rPr>
          <w:rFonts w:hint="eastAsia"/>
          <w:color w:val="auto"/>
        </w:rPr>
        <w:t>3020t</w:t>
      </w:r>
      <w:r w:rsidRPr="006726CA">
        <w:rPr>
          <w:rFonts w:hint="eastAsia"/>
          <w:color w:val="auto"/>
        </w:rPr>
        <w:t>全部发生火灾，从而引起爆炸。</w:t>
      </w:r>
    </w:p>
    <w:p w:rsidR="00467F2F" w:rsidRPr="006726CA" w:rsidRDefault="00467F2F" w:rsidP="00467F2F">
      <w:pPr>
        <w:spacing w:line="480" w:lineRule="exact"/>
        <w:outlineLvl w:val="1"/>
        <w:rPr>
          <w:rFonts w:ascii="Times New Roman"/>
          <w:b/>
        </w:rPr>
      </w:pPr>
      <w:r w:rsidRPr="006726CA">
        <w:rPr>
          <w:rFonts w:ascii="Times New Roman" w:hint="eastAsia"/>
          <w:b/>
        </w:rPr>
        <w:t xml:space="preserve">7.5 </w:t>
      </w:r>
      <w:r w:rsidRPr="006726CA">
        <w:rPr>
          <w:rFonts w:ascii="Times New Roman" w:hint="eastAsia"/>
          <w:b/>
        </w:rPr>
        <w:t>环境风险事故预测</w:t>
      </w:r>
    </w:p>
    <w:p w:rsidR="00467F2F" w:rsidRPr="006726CA" w:rsidRDefault="00467F2F" w:rsidP="00467F2F">
      <w:pPr>
        <w:spacing w:line="480" w:lineRule="exact"/>
        <w:outlineLvl w:val="2"/>
        <w:rPr>
          <w:rFonts w:ascii="Times New Roman"/>
          <w:b/>
          <w:bCs/>
        </w:rPr>
      </w:pPr>
      <w:r w:rsidRPr="006726CA">
        <w:rPr>
          <w:rFonts w:ascii="Times New Roman" w:hint="eastAsia"/>
          <w:b/>
          <w:bCs/>
        </w:rPr>
        <w:t>7.5.1</w:t>
      </w:r>
      <w:r w:rsidRPr="006726CA">
        <w:rPr>
          <w:rFonts w:ascii="Times New Roman" w:hint="eastAsia"/>
          <w:b/>
          <w:bCs/>
        </w:rPr>
        <w:t>甲醇精馏塔泄露事故预测</w:t>
      </w:r>
    </w:p>
    <w:p w:rsidR="00467F2F" w:rsidRPr="006726CA" w:rsidRDefault="00467F2F" w:rsidP="00467F2F">
      <w:pPr>
        <w:spacing w:line="480" w:lineRule="exact"/>
        <w:outlineLvl w:val="3"/>
        <w:rPr>
          <w:rFonts w:ascii="Times New Roman"/>
          <w:b/>
        </w:rPr>
      </w:pPr>
      <w:r w:rsidRPr="006726CA">
        <w:rPr>
          <w:rFonts w:ascii="Times New Roman"/>
          <w:b/>
        </w:rPr>
        <w:t xml:space="preserve">7.5.1.1 </w:t>
      </w:r>
      <w:r w:rsidRPr="006726CA">
        <w:rPr>
          <w:rFonts w:ascii="Times New Roman"/>
          <w:b/>
        </w:rPr>
        <w:t>预测模式</w:t>
      </w:r>
    </w:p>
    <w:p w:rsidR="00467F2F" w:rsidRPr="006726CA" w:rsidRDefault="00467F2F" w:rsidP="00467F2F">
      <w:pPr>
        <w:pStyle w:val="1b"/>
        <w:spacing w:line="480" w:lineRule="exact"/>
        <w:ind w:firstLine="480"/>
      </w:pPr>
      <w:r w:rsidRPr="006726CA">
        <w:t>甲醇泄漏属瞬时泄漏或短时间泄漏事故，在不同气象条件下，距离泄漏点不同距离处、泄漏发生后，采用《建设项目环境风险评价技术导则》（</w:t>
      </w:r>
      <w:r w:rsidRPr="006726CA">
        <w:t>HJ/T169-2004</w:t>
      </w:r>
      <w:r w:rsidRPr="006726CA">
        <w:t>）推荐的非正常排放模式进行计算：</w:t>
      </w:r>
    </w:p>
    <w:p w:rsidR="00467F2F" w:rsidRPr="006726CA" w:rsidRDefault="00467F2F" w:rsidP="00467F2F">
      <w:pPr>
        <w:pStyle w:val="1b"/>
        <w:spacing w:line="480" w:lineRule="exact"/>
        <w:ind w:firstLine="480"/>
      </w:pPr>
      <w:r w:rsidRPr="006726CA">
        <w:rPr>
          <w:rFonts w:ascii="宋体" w:hAnsi="宋体" w:cs="宋体" w:hint="eastAsia"/>
        </w:rPr>
        <w:t>①</w:t>
      </w:r>
      <w:r w:rsidRPr="006726CA">
        <w:rPr>
          <w:rFonts w:hint="eastAsia"/>
        </w:rPr>
        <w:t>、</w:t>
      </w:r>
      <w:r w:rsidRPr="006726CA">
        <w:t>有风情况（</w:t>
      </w:r>
      <w:r w:rsidRPr="006726CA">
        <w:t>u10≥1.5m/s</w:t>
      </w:r>
      <w:r w:rsidRPr="006726CA">
        <w:t>）</w:t>
      </w:r>
    </w:p>
    <w:p w:rsidR="00467F2F" w:rsidRPr="006726CA" w:rsidRDefault="00467F2F" w:rsidP="00467F2F">
      <w:pPr>
        <w:widowControl/>
        <w:jc w:val="left"/>
        <w:rPr>
          <w:rFonts w:ascii="Times New Roman"/>
          <w:kern w:val="2"/>
          <w:szCs w:val="24"/>
        </w:rPr>
      </w:pPr>
      <w:r w:rsidRPr="006726CA">
        <w:br w:type="page"/>
      </w:r>
    </w:p>
    <w:p w:rsidR="00467F2F" w:rsidRPr="006726CA" w:rsidRDefault="00467F2F" w:rsidP="00467F2F">
      <w:pPr>
        <w:pStyle w:val="1b"/>
        <w:spacing w:line="240" w:lineRule="atLeast"/>
        <w:ind w:firstLine="480"/>
        <w:jc w:val="center"/>
      </w:pPr>
      <w:r w:rsidRPr="006726CA">
        <w:rPr>
          <w:noProof/>
        </w:rPr>
        <w:lastRenderedPageBreak/>
        <w:drawing>
          <wp:inline distT="0" distB="0" distL="0" distR="0">
            <wp:extent cx="3594100" cy="1256030"/>
            <wp:effectExtent l="19050" t="0" r="6350" b="0"/>
            <wp:docPr id="10"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145"/>
                    <a:srcRect/>
                    <a:stretch>
                      <a:fillRect/>
                    </a:stretch>
                  </pic:blipFill>
                  <pic:spPr bwMode="auto">
                    <a:xfrm>
                      <a:off x="0" y="0"/>
                      <a:ext cx="3594100" cy="1256030"/>
                    </a:xfrm>
                    <a:prstGeom prst="rect">
                      <a:avLst/>
                    </a:prstGeom>
                    <a:noFill/>
                    <a:ln w="9525">
                      <a:noFill/>
                      <a:miter lim="800000"/>
                      <a:headEnd/>
                      <a:tailEnd/>
                    </a:ln>
                  </pic:spPr>
                </pic:pic>
              </a:graphicData>
            </a:graphic>
          </wp:inline>
        </w:drawing>
      </w:r>
    </w:p>
    <w:p w:rsidR="00467F2F" w:rsidRPr="006726CA" w:rsidRDefault="00467F2F" w:rsidP="00467F2F">
      <w:pPr>
        <w:pStyle w:val="1b"/>
        <w:spacing w:line="480" w:lineRule="exact"/>
        <w:ind w:firstLine="480"/>
      </w:pPr>
      <w:r w:rsidRPr="006726CA">
        <w:rPr>
          <w:rFonts w:ascii="宋体" w:hAnsi="宋体" w:cs="宋体" w:hint="eastAsia"/>
        </w:rPr>
        <w:t>②</w:t>
      </w:r>
      <w:r w:rsidRPr="006726CA">
        <w:rPr>
          <w:rFonts w:hint="eastAsia"/>
        </w:rPr>
        <w:t>、</w:t>
      </w:r>
      <w:r w:rsidRPr="006726CA">
        <w:t>小风（</w:t>
      </w:r>
      <w:r w:rsidRPr="006726CA">
        <w:t>0.5m/s≤u10&lt;1.5 m/s</w:t>
      </w:r>
      <w:r w:rsidRPr="006726CA">
        <w:t>）和静风（</w:t>
      </w:r>
      <w:r w:rsidRPr="006726CA">
        <w:t>u10&lt;0.5m/s</w:t>
      </w:r>
      <w:r w:rsidRPr="006726CA">
        <w:t>）情况</w:t>
      </w:r>
    </w:p>
    <w:p w:rsidR="00467F2F" w:rsidRPr="006726CA" w:rsidRDefault="00467F2F" w:rsidP="00467F2F">
      <w:pPr>
        <w:spacing w:line="360" w:lineRule="auto"/>
        <w:rPr>
          <w:rFonts w:ascii="楷体_GB2312" w:eastAsia="楷体_GB2312"/>
          <w:b/>
          <w:sz w:val="28"/>
          <w:szCs w:val="28"/>
        </w:rPr>
      </w:pPr>
      <w:r w:rsidRPr="006726CA">
        <w:rPr>
          <w:rFonts w:ascii="楷体_GB2312" w:eastAsia="楷体_GB2312"/>
          <w:b/>
          <w:noProof/>
          <w:szCs w:val="21"/>
        </w:rPr>
        <w:drawing>
          <wp:anchor distT="0" distB="0" distL="114300" distR="114300" simplePos="0" relativeHeight="251668480" behindDoc="0" locked="0" layoutInCell="1" allowOverlap="1">
            <wp:simplePos x="0" y="0"/>
            <wp:positionH relativeFrom="column">
              <wp:posOffset>1262380</wp:posOffset>
            </wp:positionH>
            <wp:positionV relativeFrom="paragraph">
              <wp:posOffset>254000</wp:posOffset>
            </wp:positionV>
            <wp:extent cx="3344545" cy="1697355"/>
            <wp:effectExtent l="19050" t="0" r="8255" b="0"/>
            <wp:wrapNone/>
            <wp:docPr id="162" name="对象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79"/>
                    <pic:cNvPicPr>
                      <a:picLocks noChangeAspect="1" noChangeArrowheads="1"/>
                    </pic:cNvPicPr>
                  </pic:nvPicPr>
                  <pic:blipFill>
                    <a:blip r:embed="rId146"/>
                    <a:srcRect/>
                    <a:stretch>
                      <a:fillRect/>
                    </a:stretch>
                  </pic:blipFill>
                  <pic:spPr bwMode="auto">
                    <a:xfrm>
                      <a:off x="0" y="0"/>
                      <a:ext cx="3344545" cy="1697355"/>
                    </a:xfrm>
                    <a:prstGeom prst="rect">
                      <a:avLst/>
                    </a:prstGeom>
                    <a:noFill/>
                    <a:ln w="9525">
                      <a:noFill/>
                      <a:miter lim="800000"/>
                      <a:headEnd/>
                      <a:tailEnd/>
                    </a:ln>
                  </pic:spPr>
                </pic:pic>
              </a:graphicData>
            </a:graphic>
          </wp:anchor>
        </w:drawing>
      </w:r>
    </w:p>
    <w:p w:rsidR="00467F2F" w:rsidRPr="006726CA" w:rsidRDefault="00467F2F" w:rsidP="00467F2F">
      <w:pPr>
        <w:spacing w:line="360" w:lineRule="auto"/>
        <w:rPr>
          <w:rFonts w:ascii="楷体_GB2312" w:eastAsia="楷体_GB2312"/>
          <w:b/>
          <w:sz w:val="28"/>
          <w:szCs w:val="28"/>
        </w:rPr>
      </w:pPr>
      <w:r w:rsidRPr="006726CA">
        <w:rPr>
          <w:rFonts w:ascii="楷体_GB2312" w:eastAsia="楷体_GB2312"/>
          <w:b/>
          <w:noProof/>
          <w:sz w:val="28"/>
          <w:szCs w:val="28"/>
        </w:rPr>
        <w:drawing>
          <wp:anchor distT="0" distB="0" distL="114300" distR="114300" simplePos="0" relativeHeight="251669504" behindDoc="0" locked="0" layoutInCell="1" allowOverlap="1">
            <wp:simplePos x="0" y="0"/>
            <wp:positionH relativeFrom="column">
              <wp:posOffset>718185</wp:posOffset>
            </wp:positionH>
            <wp:positionV relativeFrom="paragraph">
              <wp:posOffset>187325</wp:posOffset>
            </wp:positionV>
            <wp:extent cx="370840" cy="270510"/>
            <wp:effectExtent l="0" t="0" r="0" b="0"/>
            <wp:wrapNone/>
            <wp:docPr id="163" name="对象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80"/>
                    <pic:cNvPicPr>
                      <a:picLocks noChangeAspect="1" noChangeArrowheads="1"/>
                    </pic:cNvPicPr>
                  </pic:nvPicPr>
                  <pic:blipFill>
                    <a:blip r:embed="rId147"/>
                    <a:srcRect/>
                    <a:stretch>
                      <a:fillRect/>
                    </a:stretch>
                  </pic:blipFill>
                  <pic:spPr bwMode="auto">
                    <a:xfrm>
                      <a:off x="0" y="0"/>
                      <a:ext cx="370840" cy="270510"/>
                    </a:xfrm>
                    <a:prstGeom prst="rect">
                      <a:avLst/>
                    </a:prstGeom>
                    <a:noFill/>
                    <a:ln w="9525">
                      <a:noFill/>
                      <a:miter lim="800000"/>
                      <a:headEnd/>
                      <a:tailEnd/>
                    </a:ln>
                  </pic:spPr>
                </pic:pic>
              </a:graphicData>
            </a:graphic>
          </wp:anchor>
        </w:drawing>
      </w:r>
      <w:r w:rsidR="00395777">
        <w:rPr>
          <w:rFonts w:ascii="楷体_GB2312" w:eastAsia="楷体_GB2312"/>
          <w:b/>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自选图形 7" o:spid="_x0000_s2202" type="#_x0000_t87" style="position:absolute;left:0;text-align:left;margin-left:93.05pt;margin-top:6.35pt;width:6pt;height:39.3pt;z-index:251667456;mso-position-horizontal-relative:text;mso-position-vertical-relative:text" o:gfxdata="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DOS1vVAAAACgEAAA8AAAAAAAAAAQAgAAAAIgAAAGRycy9k&#10;b3ducmV2LnhtbFBLAQIUABQAAAAIAIdO4kDcGxoKBQIAAPkDAAAOAAAAAAAAAAEAIAAAACQBAABk&#10;cnMvZTJvRG9jLnhtbFBLBQYAAAAABgAGAFkBAACbBQAAAAA=&#10;" adj="1799" strokeweight="2.25pt"/>
        </w:pict>
      </w:r>
    </w:p>
    <w:p w:rsidR="00467F2F" w:rsidRPr="006726CA" w:rsidRDefault="00467F2F" w:rsidP="00467F2F">
      <w:pPr>
        <w:spacing w:line="360" w:lineRule="auto"/>
        <w:rPr>
          <w:rFonts w:ascii="楷体_GB2312" w:eastAsia="楷体_GB2312"/>
          <w:b/>
          <w:sz w:val="28"/>
          <w:szCs w:val="28"/>
        </w:rPr>
      </w:pPr>
    </w:p>
    <w:p w:rsidR="00467F2F" w:rsidRPr="006726CA" w:rsidRDefault="00467F2F" w:rsidP="00467F2F">
      <w:pPr>
        <w:spacing w:line="360" w:lineRule="auto"/>
        <w:rPr>
          <w:rFonts w:ascii="楷体_GB2312" w:eastAsia="楷体_GB2312"/>
          <w:b/>
          <w:sz w:val="28"/>
          <w:szCs w:val="28"/>
        </w:rPr>
      </w:pPr>
    </w:p>
    <w:p w:rsidR="00467F2F" w:rsidRPr="006726CA" w:rsidRDefault="00467F2F" w:rsidP="00467F2F">
      <w:pPr>
        <w:pStyle w:val="1b"/>
        <w:spacing w:line="480" w:lineRule="exact"/>
        <w:ind w:firstLine="480"/>
      </w:pPr>
    </w:p>
    <w:p w:rsidR="00467F2F" w:rsidRPr="006726CA" w:rsidRDefault="00467F2F" w:rsidP="00467F2F">
      <w:pPr>
        <w:pStyle w:val="1b"/>
        <w:spacing w:line="480" w:lineRule="exact"/>
        <w:ind w:firstLine="562"/>
      </w:pPr>
      <w:r w:rsidRPr="006726CA">
        <w:rPr>
          <w:rFonts w:ascii="楷体_GB2312" w:eastAsia="楷体_GB2312"/>
          <w:b/>
          <w:noProof/>
          <w:sz w:val="28"/>
          <w:szCs w:val="28"/>
        </w:rPr>
        <w:drawing>
          <wp:anchor distT="0" distB="0" distL="114300" distR="114300" simplePos="0" relativeHeight="251666432" behindDoc="0" locked="0" layoutInCell="1" allowOverlap="1">
            <wp:simplePos x="0" y="0"/>
            <wp:positionH relativeFrom="column">
              <wp:posOffset>1228090</wp:posOffset>
            </wp:positionH>
            <wp:positionV relativeFrom="paragraph">
              <wp:posOffset>204470</wp:posOffset>
            </wp:positionV>
            <wp:extent cx="2863850" cy="1498600"/>
            <wp:effectExtent l="19050" t="0" r="0" b="0"/>
            <wp:wrapTopAndBottom/>
            <wp:docPr id="160" name="对象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82"/>
                    <pic:cNvPicPr>
                      <a:picLocks noChangeAspect="1" noChangeArrowheads="1"/>
                    </pic:cNvPicPr>
                  </pic:nvPicPr>
                  <pic:blipFill>
                    <a:blip r:embed="rId148"/>
                    <a:srcRect/>
                    <a:stretch>
                      <a:fillRect/>
                    </a:stretch>
                  </pic:blipFill>
                  <pic:spPr bwMode="auto">
                    <a:xfrm>
                      <a:off x="0" y="0"/>
                      <a:ext cx="2863850" cy="1498600"/>
                    </a:xfrm>
                    <a:prstGeom prst="rect">
                      <a:avLst/>
                    </a:prstGeom>
                    <a:noFill/>
                    <a:ln w="9525">
                      <a:noFill/>
                      <a:miter lim="800000"/>
                      <a:headEnd/>
                      <a:tailEnd/>
                    </a:ln>
                  </pic:spPr>
                </pic:pic>
              </a:graphicData>
            </a:graphic>
          </wp:anchor>
        </w:drawing>
      </w:r>
      <w:r w:rsidRPr="006726CA">
        <w:t>式中：</w:t>
      </w:r>
      <w:r w:rsidRPr="006726CA">
        <w:t>u</w:t>
      </w:r>
      <w:r w:rsidRPr="006726CA">
        <w:t>、</w:t>
      </w:r>
      <w:r w:rsidRPr="006726CA">
        <w:t>v</w:t>
      </w:r>
      <w:r w:rsidRPr="006726CA">
        <w:t>分别为</w:t>
      </w:r>
      <w:r w:rsidRPr="006726CA">
        <w:t>x</w:t>
      </w:r>
      <w:r w:rsidRPr="006726CA">
        <w:t>、</w:t>
      </w:r>
      <w:r w:rsidRPr="006726CA">
        <w:t>y</w:t>
      </w:r>
      <w:r w:rsidRPr="006726CA">
        <w:t>方向的风速，扩散参数</w:t>
      </w:r>
      <w:r w:rsidRPr="006726CA">
        <w:t>σx=σy=γ01</w:t>
      </w:r>
      <w:r w:rsidRPr="006726CA">
        <w:t>（</w:t>
      </w:r>
      <w:r w:rsidRPr="006726CA">
        <w:t>t-t’</w:t>
      </w:r>
      <w:r w:rsidRPr="006726CA">
        <w:t>），</w:t>
      </w:r>
      <w:r w:rsidRPr="006726CA">
        <w:t>σz=γ02</w:t>
      </w:r>
      <w:r w:rsidRPr="006726CA">
        <w:t>（</w:t>
      </w:r>
      <w:r w:rsidRPr="006726CA">
        <w:t>t-t’</w:t>
      </w:r>
      <w:r w:rsidRPr="006726CA">
        <w:t>），</w:t>
      </w:r>
      <w:r w:rsidRPr="006726CA">
        <w:t>γ01</w:t>
      </w:r>
      <w:r w:rsidRPr="006726CA">
        <w:t>、</w:t>
      </w:r>
      <w:r w:rsidRPr="006726CA">
        <w:t>γ02</w:t>
      </w:r>
      <w:r w:rsidRPr="006726CA">
        <w:t>为小风静风扩散参数的回归系数。</w:t>
      </w:r>
    </w:p>
    <w:p w:rsidR="00467F2F" w:rsidRPr="006726CA" w:rsidRDefault="00467F2F" w:rsidP="00467F2F">
      <w:pPr>
        <w:pStyle w:val="1b"/>
        <w:snapToGrid/>
        <w:spacing w:line="480" w:lineRule="exact"/>
        <w:ind w:firstLine="480"/>
      </w:pPr>
      <w:r w:rsidRPr="006726CA">
        <w:t>精馏塔甲醇泄漏预测为点源扩散，预测在平均风速（</w:t>
      </w:r>
      <w:r w:rsidRPr="006726CA">
        <w:t>3m/s</w:t>
      </w:r>
      <w:r w:rsidRPr="006726CA">
        <w:t>）、小静风（</w:t>
      </w:r>
      <w:r w:rsidRPr="006726CA">
        <w:t>0.5m/s</w:t>
      </w:r>
      <w:r w:rsidRPr="006726CA">
        <w:t>），</w:t>
      </w:r>
      <w:r w:rsidRPr="006726CA">
        <w:t>B</w:t>
      </w:r>
      <w:r w:rsidRPr="006726CA">
        <w:t>类、</w:t>
      </w:r>
      <w:r w:rsidRPr="006726CA">
        <w:t>F</w:t>
      </w:r>
      <w:r w:rsidRPr="006726CA">
        <w:t>类稳定度气象条件下，精馏塔小孔、大孔泄漏，甲醇蒸汽在大气环境中的扩散影响见表</w:t>
      </w:r>
      <w:r w:rsidRPr="006726CA">
        <w:t>7.5-1~</w:t>
      </w:r>
      <w:r w:rsidRPr="006726CA">
        <w:t>表</w:t>
      </w:r>
      <w:r w:rsidRPr="006726CA">
        <w:t>7.</w:t>
      </w:r>
      <w:r w:rsidRPr="006726CA">
        <w:rPr>
          <w:rFonts w:hint="eastAsia"/>
        </w:rPr>
        <w:t>5</w:t>
      </w:r>
      <w:r w:rsidRPr="006726CA">
        <w:t>-7</w:t>
      </w:r>
      <w:r w:rsidRPr="006726CA">
        <w:t>：</w:t>
      </w:r>
    </w:p>
    <w:p w:rsidR="00467F2F" w:rsidRPr="006726CA" w:rsidRDefault="00467F2F" w:rsidP="00467F2F">
      <w:pPr>
        <w:pStyle w:val="1b"/>
        <w:spacing w:line="400" w:lineRule="exact"/>
        <w:ind w:firstLineChars="0" w:firstLine="0"/>
        <w:jc w:val="center"/>
        <w:rPr>
          <w:b/>
          <w:bCs/>
          <w:sz w:val="21"/>
          <w:szCs w:val="21"/>
        </w:rPr>
      </w:pPr>
      <w:r w:rsidRPr="006726CA">
        <w:rPr>
          <w:b/>
          <w:bCs/>
          <w:sz w:val="21"/>
          <w:szCs w:val="21"/>
        </w:rPr>
        <w:t>表</w:t>
      </w:r>
      <w:r w:rsidRPr="006726CA">
        <w:rPr>
          <w:b/>
          <w:bCs/>
          <w:sz w:val="21"/>
          <w:szCs w:val="21"/>
        </w:rPr>
        <w:t xml:space="preserve">7.5-1  </w:t>
      </w:r>
      <w:r w:rsidRPr="006726CA">
        <w:rPr>
          <w:b/>
          <w:bCs/>
          <w:sz w:val="21"/>
          <w:szCs w:val="21"/>
        </w:rPr>
        <w:t>甲醇</w:t>
      </w:r>
      <w:r w:rsidRPr="006726CA">
        <w:rPr>
          <w:b/>
          <w:bCs/>
          <w:sz w:val="21"/>
          <w:szCs w:val="21"/>
        </w:rPr>
        <w:t>5mm</w:t>
      </w:r>
      <w:r w:rsidRPr="006726CA">
        <w:rPr>
          <w:b/>
          <w:bCs/>
          <w:sz w:val="21"/>
          <w:szCs w:val="21"/>
        </w:rPr>
        <w:t>小孔泄漏（平均风</w:t>
      </w:r>
      <w:r w:rsidRPr="006726CA">
        <w:rPr>
          <w:b/>
          <w:bCs/>
          <w:sz w:val="21"/>
          <w:szCs w:val="21"/>
        </w:rPr>
        <w:t>3m/s</w:t>
      </w:r>
      <w:r w:rsidRPr="006726CA">
        <w:rPr>
          <w:b/>
          <w:bCs/>
          <w:sz w:val="21"/>
          <w:szCs w:val="21"/>
        </w:rPr>
        <w:t>、</w:t>
      </w:r>
      <w:r w:rsidRPr="006726CA">
        <w:rPr>
          <w:b/>
          <w:bCs/>
          <w:sz w:val="21"/>
          <w:szCs w:val="21"/>
        </w:rPr>
        <w:t>B</w:t>
      </w:r>
      <w:r w:rsidRPr="006726CA">
        <w:rPr>
          <w:b/>
          <w:bCs/>
          <w:sz w:val="21"/>
          <w:szCs w:val="21"/>
        </w:rPr>
        <w:t>稳定度）影响预测结果</w:t>
      </w:r>
      <w:r w:rsidRPr="006726CA">
        <w:rPr>
          <w:b/>
          <w:bCs/>
          <w:sz w:val="21"/>
          <w:szCs w:val="21"/>
        </w:rPr>
        <w:t xml:space="preserve">  </w:t>
      </w:r>
      <w:r w:rsidRPr="006726CA">
        <w:rPr>
          <w:b/>
          <w:bCs/>
          <w:sz w:val="21"/>
          <w:szCs w:val="21"/>
        </w:rPr>
        <w:t>单位：</w:t>
      </w:r>
      <w:r w:rsidRPr="006726CA">
        <w:rPr>
          <w:b/>
          <w:bCs/>
          <w:sz w:val="21"/>
          <w:szCs w:val="21"/>
        </w:rPr>
        <w:t>mg/Nm³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96"/>
        <w:gridCol w:w="2252"/>
        <w:gridCol w:w="2255"/>
        <w:gridCol w:w="2254"/>
      </w:tblGrid>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5min</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10min</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25min</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350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0.0002</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0.0002</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0.0009</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0.0029</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0.0040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0.0040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0.0065</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0.0119</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0.0119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0.0110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0.0283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0.0283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0.0147</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0.0566</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0.0566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0.0166</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0.0991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0.0991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0.0165</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0.1564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0.1564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0.0147</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0.2274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0.2275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0.0122</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0.3101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0.3108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0.0095</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0.3997</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0.4026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0.0070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0.4900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0.4994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0.0050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0.5728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0.5980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0.0035</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0.6394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0.6953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0.0024</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0.6818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0.7888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0.0016</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0.6953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0.8768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0.6795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0.9578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0.0007</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0.6382</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1.0310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0.0005</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0.5779</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1.0961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0.0003</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0.5063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1.1529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0.0002</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0.4307</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1.2015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0.3571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1.2424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0.2894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1.2759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0.2301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1.3025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0.1798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1.3229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0.1386</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1.3377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0.1055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1.3472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0.0795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1.3523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0.0594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1.3532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0.0441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1.3507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0.0325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1.3450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0.0239</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1.3366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0.0175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1.3259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0.0128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1.3132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0.0093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1.2989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0.0068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1.2831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2400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0.0049</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1.2662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0.0036</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1.2482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0.0026</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1.2295</w:t>
            </w:r>
          </w:p>
        </w:tc>
      </w:tr>
    </w:tbl>
    <w:p w:rsidR="00467F2F" w:rsidRPr="006726CA" w:rsidRDefault="00467F2F" w:rsidP="00467F2F">
      <w:pPr>
        <w:pStyle w:val="1b"/>
        <w:spacing w:line="400" w:lineRule="exact"/>
        <w:ind w:firstLineChars="0" w:firstLine="0"/>
        <w:jc w:val="center"/>
        <w:rPr>
          <w:b/>
          <w:bCs/>
          <w:sz w:val="21"/>
          <w:szCs w:val="21"/>
          <w:lang w:val="zh-CN"/>
        </w:rPr>
      </w:pPr>
      <w:r w:rsidRPr="006726CA">
        <w:rPr>
          <w:rFonts w:hint="eastAsia"/>
          <w:b/>
          <w:bCs/>
          <w:sz w:val="21"/>
          <w:szCs w:val="21"/>
          <w:lang w:val="zh-CN"/>
        </w:rPr>
        <w:t>表</w:t>
      </w:r>
      <w:r w:rsidRPr="006726CA">
        <w:rPr>
          <w:rFonts w:hint="eastAsia"/>
          <w:b/>
          <w:bCs/>
          <w:sz w:val="21"/>
          <w:szCs w:val="21"/>
        </w:rPr>
        <w:t>7.5-2</w:t>
      </w:r>
      <w:r w:rsidRPr="006726CA">
        <w:rPr>
          <w:rFonts w:hint="eastAsia"/>
          <w:b/>
          <w:bCs/>
          <w:sz w:val="21"/>
          <w:szCs w:val="21"/>
          <w:lang w:val="zh-CN"/>
        </w:rPr>
        <w:t>甲醇</w:t>
      </w:r>
      <w:r w:rsidRPr="006726CA">
        <w:rPr>
          <w:rFonts w:hint="eastAsia"/>
          <w:b/>
          <w:bCs/>
          <w:sz w:val="21"/>
          <w:szCs w:val="21"/>
          <w:lang w:val="zh-CN"/>
        </w:rPr>
        <w:t>5mm</w:t>
      </w:r>
      <w:r w:rsidRPr="006726CA">
        <w:rPr>
          <w:rFonts w:hint="eastAsia"/>
          <w:b/>
          <w:bCs/>
          <w:sz w:val="21"/>
          <w:szCs w:val="21"/>
          <w:lang w:val="zh-CN"/>
        </w:rPr>
        <w:t>小孔泄漏（平均风</w:t>
      </w:r>
      <w:r w:rsidRPr="006726CA">
        <w:rPr>
          <w:rFonts w:hint="eastAsia"/>
          <w:b/>
          <w:bCs/>
          <w:sz w:val="21"/>
          <w:szCs w:val="21"/>
        </w:rPr>
        <w:t>3m/s</w:t>
      </w:r>
      <w:r w:rsidRPr="006726CA">
        <w:rPr>
          <w:rFonts w:hint="eastAsia"/>
          <w:b/>
          <w:bCs/>
          <w:sz w:val="21"/>
          <w:szCs w:val="21"/>
          <w:lang w:val="zh-CN"/>
        </w:rPr>
        <w:t>、</w:t>
      </w:r>
      <w:r w:rsidRPr="006726CA">
        <w:rPr>
          <w:rFonts w:hint="eastAsia"/>
          <w:b/>
          <w:bCs/>
          <w:sz w:val="21"/>
          <w:szCs w:val="21"/>
          <w:lang w:val="zh-CN"/>
        </w:rPr>
        <w:t>F</w:t>
      </w:r>
      <w:r w:rsidRPr="006726CA">
        <w:rPr>
          <w:rFonts w:hint="eastAsia"/>
          <w:b/>
          <w:bCs/>
          <w:sz w:val="21"/>
          <w:szCs w:val="21"/>
          <w:lang w:val="zh-CN"/>
        </w:rPr>
        <w:t>稳定度）影响预测</w:t>
      </w:r>
      <w:r w:rsidRPr="006726CA">
        <w:rPr>
          <w:rFonts w:hint="eastAsia"/>
          <w:b/>
          <w:bCs/>
          <w:sz w:val="21"/>
          <w:szCs w:val="21"/>
          <w:lang w:val="zh-CN"/>
        </w:rPr>
        <w:t xml:space="preserve">  </w:t>
      </w:r>
      <w:r w:rsidRPr="006726CA">
        <w:rPr>
          <w:rFonts w:hint="eastAsia"/>
          <w:b/>
          <w:bCs/>
          <w:sz w:val="21"/>
          <w:szCs w:val="21"/>
          <w:lang w:val="zh-CN"/>
        </w:rPr>
        <w:t>单位：</w:t>
      </w:r>
      <w:r w:rsidRPr="006726CA">
        <w:rPr>
          <w:rFonts w:hint="eastAsia"/>
          <w:b/>
          <w:bCs/>
          <w:sz w:val="21"/>
          <w:szCs w:val="21"/>
          <w:lang w:val="zh-CN"/>
        </w:rPr>
        <w:t>mg/Nm</w:t>
      </w:r>
      <w:r w:rsidRPr="006726CA">
        <w:rPr>
          <w:rFonts w:hint="eastAsia"/>
          <w:b/>
          <w:bCs/>
          <w:sz w:val="21"/>
          <w:szCs w:val="21"/>
          <w:lang w:val="zh-CN"/>
        </w:rPr>
        <w:t>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96"/>
        <w:gridCol w:w="2252"/>
        <w:gridCol w:w="2255"/>
        <w:gridCol w:w="2254"/>
      </w:tblGrid>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5min</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p>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10min</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p>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25min</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0.4936</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0.4936</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0.4936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29.1431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29.1431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29.1431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122.6412</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122.6412</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122.6412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232.2881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232.2881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232.2881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310.1633</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310.1633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310.1633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351.7852</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351.7852</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351.7852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366.3114</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366.3114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366.3114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363.7609</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363.7609</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363.7609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351.4837</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351.4838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351.4838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333.8992</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334.2168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334.2168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280.2473</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314.8304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314.8304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104.4345</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294.9946</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294.9946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10.8600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275.6411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275.6411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0.3882</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257.2586</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257.2586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0.0066</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240.0737</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240.0737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224.1616</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224.1616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209.5114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209.5114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196.0664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196.0664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183.7466</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183.7466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173.5938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173.5969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164.1302</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164.3219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152.5770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155.8249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128.1291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148.0206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83.9420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140.8350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38.6449</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134.2035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12.2250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128.0694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2.7316</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122.3832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0.4513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117.1014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0.0579</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112.1854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0.0060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107.6013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103.3191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99.3119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95.5560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1750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92.0300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88.7150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85.5938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82.6511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79.8729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77.2469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74.7616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72.4068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70.1731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68.0520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66.0358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64.1174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62.2902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60.5485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58.8866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57.2995</w:t>
            </w:r>
          </w:p>
        </w:tc>
      </w:tr>
    </w:tbl>
    <w:p w:rsidR="00467F2F" w:rsidRPr="006726CA" w:rsidRDefault="00467F2F" w:rsidP="00467F2F">
      <w:pPr>
        <w:pStyle w:val="1b"/>
        <w:spacing w:line="400" w:lineRule="exact"/>
        <w:ind w:firstLineChars="0" w:firstLine="0"/>
        <w:jc w:val="center"/>
        <w:rPr>
          <w:b/>
          <w:bCs/>
          <w:sz w:val="21"/>
          <w:szCs w:val="21"/>
          <w:lang w:val="zh-CN"/>
        </w:rPr>
      </w:pPr>
    </w:p>
    <w:p w:rsidR="00467F2F" w:rsidRPr="006726CA" w:rsidRDefault="00467F2F" w:rsidP="00467F2F">
      <w:pPr>
        <w:pStyle w:val="1b"/>
        <w:spacing w:line="400" w:lineRule="exact"/>
        <w:ind w:firstLineChars="0" w:firstLine="0"/>
        <w:jc w:val="center"/>
        <w:rPr>
          <w:b/>
          <w:bCs/>
          <w:sz w:val="21"/>
          <w:szCs w:val="21"/>
          <w:lang w:val="zh-CN"/>
        </w:rPr>
      </w:pPr>
      <w:r w:rsidRPr="006726CA">
        <w:rPr>
          <w:rFonts w:hint="eastAsia"/>
          <w:b/>
          <w:bCs/>
          <w:sz w:val="21"/>
          <w:szCs w:val="21"/>
          <w:lang w:val="zh-CN"/>
        </w:rPr>
        <w:t>表</w:t>
      </w:r>
      <w:r w:rsidRPr="006726CA">
        <w:rPr>
          <w:rFonts w:hint="eastAsia"/>
          <w:b/>
          <w:bCs/>
          <w:sz w:val="21"/>
          <w:szCs w:val="21"/>
          <w:lang w:val="zh-CN"/>
        </w:rPr>
        <w:t>7.</w:t>
      </w:r>
      <w:r w:rsidRPr="006726CA">
        <w:rPr>
          <w:rFonts w:hint="eastAsia"/>
          <w:b/>
          <w:bCs/>
          <w:sz w:val="21"/>
          <w:szCs w:val="21"/>
        </w:rPr>
        <w:t>5</w:t>
      </w:r>
      <w:r w:rsidRPr="006726CA">
        <w:rPr>
          <w:rFonts w:hint="eastAsia"/>
          <w:b/>
          <w:bCs/>
          <w:sz w:val="21"/>
          <w:szCs w:val="21"/>
          <w:lang w:val="zh-CN"/>
        </w:rPr>
        <w:t xml:space="preserve">-3 </w:t>
      </w:r>
      <w:r w:rsidRPr="006726CA">
        <w:rPr>
          <w:rFonts w:hint="eastAsia"/>
          <w:b/>
          <w:bCs/>
          <w:sz w:val="21"/>
          <w:szCs w:val="21"/>
          <w:lang w:val="zh-CN"/>
        </w:rPr>
        <w:t>甲醇</w:t>
      </w:r>
      <w:r w:rsidRPr="006726CA">
        <w:rPr>
          <w:rFonts w:hint="eastAsia"/>
          <w:b/>
          <w:bCs/>
          <w:sz w:val="21"/>
          <w:szCs w:val="21"/>
          <w:lang w:val="zh-CN"/>
        </w:rPr>
        <w:t>5mm</w:t>
      </w:r>
      <w:r w:rsidRPr="006726CA">
        <w:rPr>
          <w:rFonts w:hint="eastAsia"/>
          <w:b/>
          <w:bCs/>
          <w:sz w:val="21"/>
          <w:szCs w:val="21"/>
          <w:lang w:val="zh-CN"/>
        </w:rPr>
        <w:t>小孔泄漏（小静风</w:t>
      </w:r>
      <w:r w:rsidRPr="006726CA">
        <w:rPr>
          <w:rFonts w:hint="eastAsia"/>
          <w:b/>
          <w:bCs/>
          <w:sz w:val="21"/>
          <w:szCs w:val="21"/>
          <w:lang w:val="zh-CN"/>
        </w:rPr>
        <w:t>0.5m/s</w:t>
      </w:r>
      <w:r w:rsidRPr="006726CA">
        <w:rPr>
          <w:rFonts w:hint="eastAsia"/>
          <w:b/>
          <w:bCs/>
          <w:sz w:val="21"/>
          <w:szCs w:val="21"/>
          <w:lang w:val="zh-CN"/>
        </w:rPr>
        <w:t>、</w:t>
      </w:r>
      <w:r w:rsidRPr="006726CA">
        <w:rPr>
          <w:rFonts w:hint="eastAsia"/>
          <w:b/>
          <w:bCs/>
          <w:sz w:val="21"/>
          <w:szCs w:val="21"/>
          <w:lang w:val="zh-CN"/>
        </w:rPr>
        <w:t>B</w:t>
      </w:r>
      <w:r w:rsidRPr="006726CA">
        <w:rPr>
          <w:rFonts w:hint="eastAsia"/>
          <w:b/>
          <w:bCs/>
          <w:sz w:val="21"/>
          <w:szCs w:val="21"/>
          <w:lang w:val="zh-CN"/>
        </w:rPr>
        <w:t>稳定度）影响预测</w:t>
      </w:r>
      <w:r w:rsidRPr="006726CA">
        <w:rPr>
          <w:rFonts w:hint="eastAsia"/>
          <w:b/>
          <w:bCs/>
          <w:sz w:val="21"/>
          <w:szCs w:val="21"/>
          <w:lang w:val="zh-CN"/>
        </w:rPr>
        <w:t xml:space="preserve">  </w:t>
      </w:r>
      <w:r w:rsidRPr="006726CA">
        <w:rPr>
          <w:rFonts w:hint="eastAsia"/>
          <w:b/>
          <w:bCs/>
          <w:sz w:val="21"/>
          <w:szCs w:val="21"/>
          <w:lang w:val="zh-CN"/>
        </w:rPr>
        <w:t>单位：</w:t>
      </w:r>
      <w:r w:rsidRPr="006726CA">
        <w:rPr>
          <w:rFonts w:hint="eastAsia"/>
          <w:b/>
          <w:bCs/>
          <w:sz w:val="21"/>
          <w:szCs w:val="21"/>
          <w:lang w:val="zh-CN"/>
        </w:rPr>
        <w:t>mg/Nm</w:t>
      </w:r>
      <w:r w:rsidRPr="006726CA">
        <w:rPr>
          <w:rFonts w:hint="eastAsia"/>
          <w:b/>
          <w:bCs/>
          <w:sz w:val="21"/>
          <w:szCs w:val="21"/>
          <w:lang w:val="zh-CN"/>
        </w:rPr>
        <w:t>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96"/>
        <w:gridCol w:w="2252"/>
        <w:gridCol w:w="2255"/>
        <w:gridCol w:w="2254"/>
      </w:tblGrid>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5min</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10min</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25min</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0.0628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0.4450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0.0705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0.4792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0.0766</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0.5094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0.0807</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0.5345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0.0825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0.5535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0.0817</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0.5658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0.0785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0.5712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0.0733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0.5697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0.0665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0.5619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0.0587</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0.5486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0.0505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0.5305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0.0423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0.5085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0.0345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0.4837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0.0275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0.4569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0.0214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0.4289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0.0163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0.4003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0.0121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0.3716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0.0088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0.3435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0.0063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0.3161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0.0044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0.2898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0.0030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0.2647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0.0020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0.2410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1100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0.2187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0.1979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0.1786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0.1607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0.0002</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0.1442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0.1290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0.1152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0.1026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0.0911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0.0807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0.0714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0.0629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0.0553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0.0485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0.0425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0.0371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0.0323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0.0280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0.0243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0.0210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0.0181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0.0155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0.0133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0.0114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0.0097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0.0082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0.0070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0.0059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0.0050</w:t>
            </w:r>
          </w:p>
        </w:tc>
      </w:tr>
    </w:tbl>
    <w:p w:rsidR="00467F2F" w:rsidRPr="006726CA" w:rsidRDefault="00467F2F" w:rsidP="00467F2F">
      <w:pPr>
        <w:pStyle w:val="1b"/>
        <w:spacing w:line="400" w:lineRule="exact"/>
        <w:ind w:firstLineChars="0" w:firstLine="0"/>
        <w:jc w:val="center"/>
        <w:rPr>
          <w:b/>
          <w:bCs/>
          <w:sz w:val="21"/>
          <w:szCs w:val="21"/>
          <w:lang w:val="zh-CN"/>
        </w:rPr>
      </w:pPr>
      <w:r w:rsidRPr="006726CA">
        <w:rPr>
          <w:rFonts w:hint="eastAsia"/>
          <w:b/>
          <w:bCs/>
          <w:sz w:val="21"/>
          <w:szCs w:val="21"/>
          <w:lang w:val="zh-CN"/>
        </w:rPr>
        <w:t>表</w:t>
      </w:r>
      <w:r w:rsidRPr="006726CA">
        <w:rPr>
          <w:rFonts w:hint="eastAsia"/>
          <w:b/>
          <w:bCs/>
          <w:sz w:val="21"/>
          <w:szCs w:val="21"/>
          <w:lang w:val="zh-CN"/>
        </w:rPr>
        <w:t>7.</w:t>
      </w:r>
      <w:r w:rsidRPr="006726CA">
        <w:rPr>
          <w:rFonts w:hint="eastAsia"/>
          <w:b/>
          <w:bCs/>
          <w:sz w:val="21"/>
          <w:szCs w:val="21"/>
        </w:rPr>
        <w:t>5</w:t>
      </w:r>
      <w:r w:rsidRPr="006726CA">
        <w:rPr>
          <w:rFonts w:hint="eastAsia"/>
          <w:b/>
          <w:bCs/>
          <w:sz w:val="21"/>
          <w:szCs w:val="21"/>
          <w:lang w:val="zh-CN"/>
        </w:rPr>
        <w:t xml:space="preserve">-4 </w:t>
      </w:r>
      <w:r w:rsidRPr="006726CA">
        <w:rPr>
          <w:rFonts w:hint="eastAsia"/>
          <w:b/>
          <w:bCs/>
          <w:sz w:val="21"/>
          <w:szCs w:val="21"/>
          <w:lang w:val="zh-CN"/>
        </w:rPr>
        <w:t>甲醇</w:t>
      </w:r>
      <w:r w:rsidRPr="006726CA">
        <w:rPr>
          <w:rFonts w:hint="eastAsia"/>
          <w:b/>
          <w:bCs/>
          <w:sz w:val="21"/>
          <w:szCs w:val="21"/>
          <w:lang w:val="zh-CN"/>
        </w:rPr>
        <w:t>5mm</w:t>
      </w:r>
      <w:r w:rsidRPr="006726CA">
        <w:rPr>
          <w:rFonts w:hint="eastAsia"/>
          <w:b/>
          <w:bCs/>
          <w:sz w:val="21"/>
          <w:szCs w:val="21"/>
          <w:lang w:val="zh-CN"/>
        </w:rPr>
        <w:t>小孔泄漏（小静风</w:t>
      </w:r>
      <w:r w:rsidRPr="006726CA">
        <w:rPr>
          <w:rFonts w:hint="eastAsia"/>
          <w:b/>
          <w:bCs/>
          <w:sz w:val="21"/>
          <w:szCs w:val="21"/>
          <w:lang w:val="zh-CN"/>
        </w:rPr>
        <w:t xml:space="preserve">0.5m/s </w:t>
      </w:r>
      <w:r w:rsidRPr="006726CA">
        <w:rPr>
          <w:rFonts w:hint="eastAsia"/>
          <w:b/>
          <w:bCs/>
          <w:sz w:val="21"/>
          <w:szCs w:val="21"/>
          <w:lang w:val="zh-CN"/>
        </w:rPr>
        <w:t>、</w:t>
      </w:r>
      <w:r w:rsidRPr="006726CA">
        <w:rPr>
          <w:rFonts w:hint="eastAsia"/>
          <w:b/>
          <w:bCs/>
          <w:sz w:val="21"/>
          <w:szCs w:val="21"/>
          <w:lang w:val="zh-CN"/>
        </w:rPr>
        <w:t>F</w:t>
      </w:r>
      <w:r w:rsidRPr="006726CA">
        <w:rPr>
          <w:rFonts w:hint="eastAsia"/>
          <w:b/>
          <w:bCs/>
          <w:sz w:val="21"/>
          <w:szCs w:val="21"/>
          <w:lang w:val="zh-CN"/>
        </w:rPr>
        <w:t>稳定度）影响预测</w:t>
      </w:r>
      <w:r w:rsidRPr="006726CA">
        <w:rPr>
          <w:rFonts w:hint="eastAsia"/>
          <w:b/>
          <w:bCs/>
          <w:sz w:val="21"/>
          <w:szCs w:val="21"/>
          <w:lang w:val="zh-CN"/>
        </w:rPr>
        <w:t xml:space="preserve">  </w:t>
      </w:r>
      <w:r w:rsidRPr="006726CA">
        <w:rPr>
          <w:rFonts w:hint="eastAsia"/>
          <w:b/>
          <w:bCs/>
          <w:sz w:val="21"/>
          <w:szCs w:val="21"/>
          <w:lang w:val="zh-CN"/>
        </w:rPr>
        <w:t>单位：</w:t>
      </w:r>
      <w:r w:rsidRPr="006726CA">
        <w:rPr>
          <w:rFonts w:hint="eastAsia"/>
          <w:b/>
          <w:bCs/>
          <w:sz w:val="21"/>
          <w:szCs w:val="21"/>
          <w:lang w:val="zh-CN"/>
        </w:rPr>
        <w:t>mg/Nm</w:t>
      </w:r>
      <w:r w:rsidRPr="006726CA">
        <w:rPr>
          <w:rFonts w:hint="eastAsia"/>
          <w:b/>
          <w:bCs/>
          <w:sz w:val="21"/>
          <w:szCs w:val="21"/>
          <w:lang w:val="zh-CN"/>
        </w:rPr>
        <w:t>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96"/>
        <w:gridCol w:w="2252"/>
        <w:gridCol w:w="2255"/>
        <w:gridCol w:w="2254"/>
      </w:tblGrid>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5min</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10min</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25min</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0.4757</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6.7610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0.7787</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9.1778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1.0900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11.7908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1.3034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14.2626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1.3359</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16.2373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1.1810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17.4626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0.9073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17.8537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0.6100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17.4785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0.3612</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16.4975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0.1892</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15.1020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0.0880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13.4707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0.0364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11.7501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0.0134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10.0491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0.0044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8.4420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6.9751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5.6729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4.5438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3.5852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2.7871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2.1346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1.6107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1.1971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0.8764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0.6317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0.4483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0.3132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0.2154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0.1457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0.0970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0.0635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0.0409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0.0259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0.0161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0.0099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0.0060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0.0035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0.0020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bl>
    <w:p w:rsidR="00467F2F" w:rsidRPr="006726CA" w:rsidRDefault="00467F2F" w:rsidP="00467F2F">
      <w:pPr>
        <w:pStyle w:val="1b"/>
        <w:spacing w:line="400" w:lineRule="exact"/>
        <w:ind w:firstLineChars="0" w:firstLine="0"/>
        <w:jc w:val="center"/>
        <w:rPr>
          <w:b/>
          <w:bCs/>
          <w:sz w:val="21"/>
          <w:szCs w:val="21"/>
          <w:lang w:val="zh-CN"/>
        </w:rPr>
      </w:pPr>
      <w:r w:rsidRPr="006726CA">
        <w:rPr>
          <w:rFonts w:hint="eastAsia"/>
          <w:b/>
          <w:bCs/>
          <w:sz w:val="21"/>
          <w:szCs w:val="21"/>
          <w:lang w:val="zh-CN"/>
        </w:rPr>
        <w:lastRenderedPageBreak/>
        <w:t>表</w:t>
      </w:r>
      <w:r w:rsidRPr="006726CA">
        <w:rPr>
          <w:rFonts w:hint="eastAsia"/>
          <w:b/>
          <w:bCs/>
          <w:sz w:val="21"/>
          <w:szCs w:val="21"/>
          <w:lang w:val="zh-CN"/>
        </w:rPr>
        <w:t>7.</w:t>
      </w:r>
      <w:r w:rsidRPr="006726CA">
        <w:rPr>
          <w:rFonts w:hint="eastAsia"/>
          <w:b/>
          <w:bCs/>
          <w:sz w:val="21"/>
          <w:szCs w:val="21"/>
        </w:rPr>
        <w:t>5</w:t>
      </w:r>
      <w:r w:rsidRPr="006726CA">
        <w:rPr>
          <w:rFonts w:hint="eastAsia"/>
          <w:b/>
          <w:bCs/>
          <w:sz w:val="21"/>
          <w:szCs w:val="21"/>
          <w:lang w:val="zh-CN"/>
        </w:rPr>
        <w:t xml:space="preserve">-5 </w:t>
      </w:r>
      <w:r w:rsidRPr="006726CA">
        <w:rPr>
          <w:rFonts w:hint="eastAsia"/>
          <w:b/>
          <w:bCs/>
          <w:sz w:val="21"/>
          <w:szCs w:val="21"/>
          <w:lang w:val="zh-CN"/>
        </w:rPr>
        <w:t>甲醇</w:t>
      </w:r>
      <w:r w:rsidRPr="006726CA">
        <w:rPr>
          <w:rFonts w:hint="eastAsia"/>
          <w:b/>
          <w:bCs/>
          <w:sz w:val="21"/>
          <w:szCs w:val="21"/>
          <w:lang w:val="zh-CN"/>
        </w:rPr>
        <w:t>100mm</w:t>
      </w:r>
      <w:r w:rsidRPr="006726CA">
        <w:rPr>
          <w:rFonts w:hint="eastAsia"/>
          <w:b/>
          <w:bCs/>
          <w:sz w:val="21"/>
          <w:szCs w:val="21"/>
          <w:lang w:val="zh-CN"/>
        </w:rPr>
        <w:t>大孔泄漏（平均风</w:t>
      </w:r>
      <w:r w:rsidRPr="006726CA">
        <w:rPr>
          <w:rFonts w:hint="eastAsia"/>
          <w:b/>
          <w:bCs/>
          <w:sz w:val="21"/>
          <w:szCs w:val="21"/>
        </w:rPr>
        <w:t>3</w:t>
      </w:r>
      <w:r w:rsidRPr="006726CA">
        <w:rPr>
          <w:rFonts w:hint="eastAsia"/>
          <w:b/>
          <w:bCs/>
          <w:sz w:val="21"/>
          <w:szCs w:val="21"/>
          <w:lang w:val="zh-CN"/>
        </w:rPr>
        <w:t>m/s</w:t>
      </w:r>
      <w:r w:rsidRPr="006726CA">
        <w:rPr>
          <w:rFonts w:hint="eastAsia"/>
          <w:b/>
          <w:bCs/>
          <w:sz w:val="21"/>
          <w:szCs w:val="21"/>
          <w:lang w:val="zh-CN"/>
        </w:rPr>
        <w:t>、</w:t>
      </w:r>
      <w:r w:rsidRPr="006726CA">
        <w:rPr>
          <w:rFonts w:hint="eastAsia"/>
          <w:b/>
          <w:bCs/>
          <w:sz w:val="21"/>
          <w:szCs w:val="21"/>
          <w:lang w:val="zh-CN"/>
        </w:rPr>
        <w:t>B</w:t>
      </w:r>
      <w:r w:rsidRPr="006726CA">
        <w:rPr>
          <w:rFonts w:hint="eastAsia"/>
          <w:b/>
          <w:bCs/>
          <w:sz w:val="21"/>
          <w:szCs w:val="21"/>
          <w:lang w:val="zh-CN"/>
        </w:rPr>
        <w:t>稳定度）影响预测</w:t>
      </w:r>
      <w:r w:rsidRPr="006726CA">
        <w:rPr>
          <w:rFonts w:hint="eastAsia"/>
          <w:b/>
          <w:bCs/>
          <w:sz w:val="21"/>
          <w:szCs w:val="21"/>
          <w:lang w:val="zh-CN"/>
        </w:rPr>
        <w:t xml:space="preserve">  </w:t>
      </w:r>
      <w:r w:rsidRPr="006726CA">
        <w:rPr>
          <w:rFonts w:hint="eastAsia"/>
          <w:b/>
          <w:bCs/>
          <w:sz w:val="21"/>
          <w:szCs w:val="21"/>
          <w:lang w:val="zh-CN"/>
        </w:rPr>
        <w:t>单位：</w:t>
      </w:r>
      <w:r w:rsidRPr="006726CA">
        <w:rPr>
          <w:rFonts w:hint="eastAsia"/>
          <w:b/>
          <w:bCs/>
          <w:sz w:val="21"/>
          <w:szCs w:val="21"/>
          <w:lang w:val="zh-CN"/>
        </w:rPr>
        <w:t>mg/Nm</w:t>
      </w:r>
      <w:r w:rsidRPr="006726CA">
        <w:rPr>
          <w:rFonts w:hint="eastAsia"/>
          <w:b/>
          <w:bCs/>
          <w:sz w:val="21"/>
          <w:szCs w:val="21"/>
          <w:lang w:val="zh-CN"/>
        </w:rPr>
        <w:t>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96"/>
        <w:gridCol w:w="2252"/>
        <w:gridCol w:w="2255"/>
        <w:gridCol w:w="2254"/>
      </w:tblGrid>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5min</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10min</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25min</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0.0018</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0.0309</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0.0312</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0.0312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0.2461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0.2581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0.2581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1.0925</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1.2691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1.2691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3.0808</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4.3089</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4.3089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6.1006</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11.1743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11.1743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9.1990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23.7174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23.7174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11.2663</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43.2539</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43.2539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11.7849</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70.1910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70.1915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10.9431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103.9797</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103.9872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9.2904</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143.2880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143.3560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7.3256</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186.6398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187.0346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5.4741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231.2822</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232.9339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3.9284</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274.0206</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279.3167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2.7354</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311.0085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324.6844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1.8631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338.2573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367.8450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1.2490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352.5562</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407.9242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0.8282</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352.3721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444.3421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0.5453</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338.2638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476.7707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0.3576</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312.6427</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505.0850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0.2341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279.0590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529.3153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0.1533</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241.3525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549.6045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0.1006</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202.9574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566.1726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0.0662</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166.4980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579.2874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0.0437</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133.6711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589.2428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0.0290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105.3315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596.3418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0.0193</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81.6817</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600.8849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0.0130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62.4845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603.1616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0.0087</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47.2525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603.4454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1950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0.0059</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35.3915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601.9905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0.0040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26.2977</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599.0303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0.0028</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19.4140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594.7767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0.0019</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14.2577</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589.4209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0.0013</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10.4281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583.1340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0.0009</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7.6034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576.0683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0.0007</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5.5314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568.3583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0.0005</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4.0179</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560.1225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0.0003</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2.9161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551.4641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0.0002</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2.1158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542.4719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0.0002</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1.5354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533.2204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1.1149</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523.7690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0.8104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514.1605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0.5898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504.4191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0.4300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494.5473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0.3140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484.5244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0.2298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474.3047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0.1685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463.8186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0.1239</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452.9762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0.0913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441.6729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0.0674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429.7984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0.0500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417.2467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0.0029</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250.8304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0.0002</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93.1335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23.7061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4.8906</w:t>
            </w:r>
          </w:p>
        </w:tc>
      </w:tr>
    </w:tbl>
    <w:p w:rsidR="00467F2F" w:rsidRPr="006726CA" w:rsidRDefault="00467F2F" w:rsidP="00467F2F">
      <w:pPr>
        <w:pStyle w:val="1b"/>
        <w:spacing w:line="400" w:lineRule="exact"/>
        <w:ind w:firstLineChars="0" w:firstLine="0"/>
        <w:jc w:val="center"/>
        <w:rPr>
          <w:b/>
          <w:bCs/>
          <w:sz w:val="21"/>
          <w:szCs w:val="21"/>
          <w:lang w:val="zh-CN"/>
        </w:rPr>
      </w:pPr>
      <w:r w:rsidRPr="006726CA">
        <w:rPr>
          <w:rFonts w:hint="eastAsia"/>
          <w:b/>
          <w:bCs/>
          <w:sz w:val="21"/>
          <w:szCs w:val="21"/>
          <w:lang w:val="zh-CN"/>
        </w:rPr>
        <w:t>表</w:t>
      </w:r>
      <w:r w:rsidRPr="006726CA">
        <w:rPr>
          <w:rFonts w:hint="eastAsia"/>
          <w:b/>
          <w:bCs/>
          <w:sz w:val="21"/>
          <w:szCs w:val="21"/>
          <w:lang w:val="zh-CN"/>
        </w:rPr>
        <w:t>7.</w:t>
      </w:r>
      <w:r w:rsidRPr="006726CA">
        <w:rPr>
          <w:rFonts w:hint="eastAsia"/>
          <w:b/>
          <w:bCs/>
          <w:sz w:val="21"/>
          <w:szCs w:val="21"/>
        </w:rPr>
        <w:t>5</w:t>
      </w:r>
      <w:r w:rsidRPr="006726CA">
        <w:rPr>
          <w:rFonts w:hint="eastAsia"/>
          <w:b/>
          <w:bCs/>
          <w:sz w:val="21"/>
          <w:szCs w:val="21"/>
          <w:lang w:val="zh-CN"/>
        </w:rPr>
        <w:t xml:space="preserve">-6 </w:t>
      </w:r>
      <w:r w:rsidRPr="006726CA">
        <w:rPr>
          <w:rFonts w:hint="eastAsia"/>
          <w:b/>
          <w:bCs/>
          <w:sz w:val="21"/>
          <w:szCs w:val="21"/>
          <w:lang w:val="zh-CN"/>
        </w:rPr>
        <w:t>甲醇</w:t>
      </w:r>
      <w:r w:rsidRPr="006726CA">
        <w:rPr>
          <w:rFonts w:hint="eastAsia"/>
          <w:b/>
          <w:bCs/>
          <w:sz w:val="21"/>
          <w:szCs w:val="21"/>
          <w:lang w:val="zh-CN"/>
        </w:rPr>
        <w:t>100mm</w:t>
      </w:r>
      <w:r w:rsidRPr="006726CA">
        <w:rPr>
          <w:rFonts w:hint="eastAsia"/>
          <w:b/>
          <w:bCs/>
          <w:sz w:val="21"/>
          <w:szCs w:val="21"/>
          <w:lang w:val="zh-CN"/>
        </w:rPr>
        <w:t>大孔泄漏（平均风</w:t>
      </w:r>
      <w:r w:rsidRPr="006726CA">
        <w:rPr>
          <w:rFonts w:hint="eastAsia"/>
          <w:b/>
          <w:bCs/>
          <w:sz w:val="21"/>
          <w:szCs w:val="21"/>
        </w:rPr>
        <w:t>3</w:t>
      </w:r>
      <w:r w:rsidRPr="006726CA">
        <w:rPr>
          <w:rFonts w:hint="eastAsia"/>
          <w:b/>
          <w:bCs/>
          <w:sz w:val="21"/>
          <w:szCs w:val="21"/>
          <w:lang w:val="zh-CN"/>
        </w:rPr>
        <w:t>m/s</w:t>
      </w:r>
      <w:r w:rsidRPr="006726CA">
        <w:rPr>
          <w:rFonts w:hint="eastAsia"/>
          <w:b/>
          <w:bCs/>
          <w:sz w:val="21"/>
          <w:szCs w:val="21"/>
          <w:lang w:val="zh-CN"/>
        </w:rPr>
        <w:t>、</w:t>
      </w:r>
      <w:r w:rsidRPr="006726CA">
        <w:rPr>
          <w:rFonts w:hint="eastAsia"/>
          <w:b/>
          <w:bCs/>
          <w:sz w:val="21"/>
          <w:szCs w:val="21"/>
          <w:lang w:val="zh-CN"/>
        </w:rPr>
        <w:t>F</w:t>
      </w:r>
      <w:r w:rsidRPr="006726CA">
        <w:rPr>
          <w:rFonts w:hint="eastAsia"/>
          <w:b/>
          <w:bCs/>
          <w:sz w:val="21"/>
          <w:szCs w:val="21"/>
          <w:lang w:val="zh-CN"/>
        </w:rPr>
        <w:t>稳定度）影响预测</w:t>
      </w:r>
      <w:r w:rsidRPr="006726CA">
        <w:rPr>
          <w:rFonts w:hint="eastAsia"/>
          <w:b/>
          <w:bCs/>
          <w:sz w:val="21"/>
          <w:szCs w:val="21"/>
          <w:lang w:val="zh-CN"/>
        </w:rPr>
        <w:t xml:space="preserve">  </w:t>
      </w:r>
      <w:r w:rsidRPr="006726CA">
        <w:rPr>
          <w:rFonts w:hint="eastAsia"/>
          <w:b/>
          <w:bCs/>
          <w:sz w:val="21"/>
          <w:szCs w:val="21"/>
          <w:lang w:val="zh-CN"/>
        </w:rPr>
        <w:t>单位：</w:t>
      </w:r>
      <w:r w:rsidRPr="006726CA">
        <w:rPr>
          <w:rFonts w:hint="eastAsia"/>
          <w:b/>
          <w:bCs/>
          <w:sz w:val="21"/>
          <w:szCs w:val="21"/>
          <w:lang w:val="zh-CN"/>
        </w:rPr>
        <w:t>mg/Nm</w:t>
      </w:r>
      <w:r w:rsidRPr="006726CA">
        <w:rPr>
          <w:rFonts w:hint="eastAsia"/>
          <w:b/>
          <w:bCs/>
          <w:sz w:val="21"/>
          <w:szCs w:val="21"/>
          <w:lang w:val="zh-CN"/>
        </w:rPr>
        <w:t>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96"/>
        <w:gridCol w:w="2252"/>
        <w:gridCol w:w="2255"/>
        <w:gridCol w:w="2254"/>
      </w:tblGrid>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p>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5min</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p>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10min</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p>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25min</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0.005</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1.123</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1.123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1.123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25.401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25.401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25.401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180.164</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180.164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180.164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664.663</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664.663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664.663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1,647.706</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1,647.706</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1,647.706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3,161.979</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3,161.979</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3,161.979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5,102.022</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5,106.875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5,106.875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600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6,509.673</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7,312.981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7,312.981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3,400.324</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9,604.844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9,604.844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466.380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11,837.36</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11,837.36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20.989</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13,908.08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13,908.08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0.436</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15,755.14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15,755.14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0.005</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17,349.23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17,349.23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18,684.43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18,684.43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19,770.13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19,770.13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20,624.78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20,624.78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20,862.35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20,862.72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20,980.44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21,004.95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20,627.06</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21,066.15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18,229.10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21,059.10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12,513.59</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20,994.88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6,013.430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20,883.03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1,978.977</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20,731.77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458.628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20,548.08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78.378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20,337.97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10.369</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20,106.51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1.111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19,858.05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19,596.25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19,324.23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19,044.64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18,759.69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18,471.26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18,180.94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17,890.04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17,599.69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17,310.79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17,024.13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16,740.33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16,459.90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16,183.28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15,910.79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15,642.70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15,379.22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15,120.49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14,866.64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14,617.73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14,373.81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14,134.87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2650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13,900.74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13,670.36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13,438.87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13,189.91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12,881.80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12,435.24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11,740.59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10,699.05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113.3925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0.0038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bl>
    <w:p w:rsidR="00467F2F" w:rsidRPr="006726CA" w:rsidRDefault="00467F2F" w:rsidP="00467F2F">
      <w:pPr>
        <w:pStyle w:val="1b"/>
        <w:spacing w:line="400" w:lineRule="exact"/>
        <w:ind w:firstLineChars="0" w:firstLine="0"/>
        <w:jc w:val="center"/>
        <w:rPr>
          <w:b/>
          <w:bCs/>
          <w:sz w:val="21"/>
          <w:szCs w:val="21"/>
          <w:lang w:val="zh-CN"/>
        </w:rPr>
      </w:pPr>
      <w:r w:rsidRPr="006726CA">
        <w:rPr>
          <w:rFonts w:hint="eastAsia"/>
          <w:b/>
          <w:bCs/>
          <w:sz w:val="21"/>
          <w:szCs w:val="21"/>
          <w:lang w:val="zh-CN"/>
        </w:rPr>
        <w:t>表</w:t>
      </w:r>
      <w:r w:rsidRPr="006726CA">
        <w:rPr>
          <w:rFonts w:hint="eastAsia"/>
          <w:b/>
          <w:bCs/>
          <w:sz w:val="21"/>
          <w:szCs w:val="21"/>
          <w:lang w:val="zh-CN"/>
        </w:rPr>
        <w:t>7.</w:t>
      </w:r>
      <w:r w:rsidRPr="006726CA">
        <w:rPr>
          <w:rFonts w:hint="eastAsia"/>
          <w:b/>
          <w:bCs/>
          <w:sz w:val="21"/>
          <w:szCs w:val="21"/>
        </w:rPr>
        <w:t>5</w:t>
      </w:r>
      <w:r w:rsidRPr="006726CA">
        <w:rPr>
          <w:rFonts w:hint="eastAsia"/>
          <w:b/>
          <w:bCs/>
          <w:sz w:val="21"/>
          <w:szCs w:val="21"/>
          <w:lang w:val="zh-CN"/>
        </w:rPr>
        <w:t>-7</w:t>
      </w:r>
      <w:r w:rsidRPr="006726CA">
        <w:rPr>
          <w:rFonts w:hint="eastAsia"/>
          <w:b/>
          <w:bCs/>
          <w:sz w:val="21"/>
          <w:szCs w:val="21"/>
          <w:lang w:val="zh-CN"/>
        </w:rPr>
        <w:t>甲醇</w:t>
      </w:r>
      <w:r w:rsidRPr="006726CA">
        <w:rPr>
          <w:rFonts w:hint="eastAsia"/>
          <w:b/>
          <w:bCs/>
          <w:sz w:val="21"/>
          <w:szCs w:val="21"/>
          <w:lang w:val="zh-CN"/>
        </w:rPr>
        <w:t>100mm</w:t>
      </w:r>
      <w:r w:rsidRPr="006726CA">
        <w:rPr>
          <w:rFonts w:hint="eastAsia"/>
          <w:b/>
          <w:bCs/>
          <w:sz w:val="21"/>
          <w:szCs w:val="21"/>
          <w:lang w:val="zh-CN"/>
        </w:rPr>
        <w:t>大孔泄漏（小静风</w:t>
      </w:r>
      <w:r w:rsidRPr="006726CA">
        <w:rPr>
          <w:rFonts w:hint="eastAsia"/>
          <w:b/>
          <w:bCs/>
          <w:sz w:val="21"/>
          <w:szCs w:val="21"/>
          <w:lang w:val="zh-CN"/>
        </w:rPr>
        <w:t>0.5m/s</w:t>
      </w:r>
      <w:r w:rsidRPr="006726CA">
        <w:rPr>
          <w:rFonts w:hint="eastAsia"/>
          <w:b/>
          <w:bCs/>
          <w:sz w:val="21"/>
          <w:szCs w:val="21"/>
          <w:lang w:val="zh-CN"/>
        </w:rPr>
        <w:t>、</w:t>
      </w:r>
      <w:r w:rsidRPr="006726CA">
        <w:rPr>
          <w:rFonts w:hint="eastAsia"/>
          <w:b/>
          <w:bCs/>
          <w:sz w:val="21"/>
          <w:szCs w:val="21"/>
          <w:lang w:val="zh-CN"/>
        </w:rPr>
        <w:t>B</w:t>
      </w:r>
      <w:r w:rsidRPr="006726CA">
        <w:rPr>
          <w:rFonts w:hint="eastAsia"/>
          <w:b/>
          <w:bCs/>
          <w:sz w:val="21"/>
          <w:szCs w:val="21"/>
          <w:lang w:val="zh-CN"/>
        </w:rPr>
        <w:t>稳定度）影响预测</w:t>
      </w:r>
      <w:r w:rsidRPr="006726CA">
        <w:rPr>
          <w:rFonts w:hint="eastAsia"/>
          <w:b/>
          <w:bCs/>
          <w:sz w:val="21"/>
          <w:szCs w:val="21"/>
          <w:lang w:val="zh-CN"/>
        </w:rPr>
        <w:t xml:space="preserve">  </w:t>
      </w:r>
      <w:r w:rsidRPr="006726CA">
        <w:rPr>
          <w:rFonts w:hint="eastAsia"/>
          <w:b/>
          <w:bCs/>
          <w:sz w:val="21"/>
          <w:szCs w:val="21"/>
          <w:lang w:val="zh-CN"/>
        </w:rPr>
        <w:t>单位：</w:t>
      </w:r>
      <w:r w:rsidRPr="006726CA">
        <w:rPr>
          <w:rFonts w:hint="eastAsia"/>
          <w:b/>
          <w:bCs/>
          <w:sz w:val="21"/>
          <w:szCs w:val="21"/>
          <w:lang w:val="zh-CN"/>
        </w:rPr>
        <w:t>mg/Nm</w:t>
      </w:r>
      <w:r w:rsidRPr="006726CA">
        <w:rPr>
          <w:rFonts w:hint="eastAsia"/>
          <w:b/>
          <w:bCs/>
          <w:sz w:val="21"/>
          <w:szCs w:val="21"/>
          <w:lang w:val="zh-CN"/>
        </w:rPr>
        <w:t>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96"/>
        <w:gridCol w:w="2252"/>
        <w:gridCol w:w="2255"/>
        <w:gridCol w:w="2254"/>
      </w:tblGrid>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5min</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10min</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25min</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0.0838</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36.9523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209.8350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0.1007</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41.5154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226.5420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0.1098</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45.1579</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241.2058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0.1087</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47.5514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253.1723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0.0978</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48.4828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261.9416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0.0800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47.8884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267.2185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0.0595</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45.8591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268.9321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0.0403</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42.6172</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267.2216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0.0249</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38.4739</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262.3977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0.0141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33.7789</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254.8887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0.0073</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28.8727</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245.1863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0.0034</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24.0508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233.7965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0.0015</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19.5421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221.2028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0.0006</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15.5013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207.8416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0.0002</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12.0123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194.0893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9.0992</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180.2577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6.7410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166.5958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4.8861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153.2954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3.4663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140.4982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2.4074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128.3042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1.6372</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116.7787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1.0904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105.9597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0.7113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95.8635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0.4545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86.4901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0.2845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77.8270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0.1745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69.8530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0.1048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62.5402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1350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0.0617</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55.8566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0.0356</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49.7674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0.0201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44.2363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0.0111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39.2268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0.0060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34.7021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0.0032</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30.6265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0.0017</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26.9652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23.6847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20.7530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0.0002</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18.1400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15.8170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13.7573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11.9359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10.3295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8.9164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7.6768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6.5924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5.6462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4.8230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4.1088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3.4909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2.9579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2.4994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2.1060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1.7697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1.4829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1.2390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1.0323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0.8576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0.7104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0.5868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0.4832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0.3968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0.3249</w:t>
            </w:r>
          </w:p>
        </w:tc>
      </w:tr>
    </w:tbl>
    <w:p w:rsidR="00467F2F" w:rsidRPr="006726CA" w:rsidRDefault="00467F2F" w:rsidP="00467F2F">
      <w:pPr>
        <w:pStyle w:val="1b"/>
        <w:spacing w:line="400" w:lineRule="exact"/>
        <w:ind w:firstLineChars="0" w:firstLine="0"/>
        <w:jc w:val="center"/>
        <w:rPr>
          <w:b/>
          <w:bCs/>
          <w:sz w:val="21"/>
          <w:szCs w:val="21"/>
          <w:lang w:val="zh-CN"/>
        </w:rPr>
      </w:pPr>
      <w:r w:rsidRPr="006726CA">
        <w:rPr>
          <w:rFonts w:hint="eastAsia"/>
          <w:b/>
          <w:bCs/>
          <w:sz w:val="21"/>
          <w:szCs w:val="21"/>
          <w:lang w:val="zh-CN"/>
        </w:rPr>
        <w:t>表</w:t>
      </w:r>
      <w:r w:rsidRPr="006726CA">
        <w:rPr>
          <w:rFonts w:hint="eastAsia"/>
          <w:b/>
          <w:bCs/>
          <w:sz w:val="21"/>
          <w:szCs w:val="21"/>
          <w:lang w:val="zh-CN"/>
        </w:rPr>
        <w:t>7.</w:t>
      </w:r>
      <w:r w:rsidRPr="006726CA">
        <w:rPr>
          <w:rFonts w:hint="eastAsia"/>
          <w:b/>
          <w:bCs/>
          <w:sz w:val="21"/>
          <w:szCs w:val="21"/>
        </w:rPr>
        <w:t>5</w:t>
      </w:r>
      <w:r w:rsidRPr="006726CA">
        <w:rPr>
          <w:rFonts w:hint="eastAsia"/>
          <w:b/>
          <w:bCs/>
          <w:sz w:val="21"/>
          <w:szCs w:val="21"/>
          <w:lang w:val="zh-CN"/>
        </w:rPr>
        <w:t xml:space="preserve">-8 </w:t>
      </w:r>
      <w:r w:rsidRPr="006726CA">
        <w:rPr>
          <w:rFonts w:hint="eastAsia"/>
          <w:b/>
          <w:bCs/>
          <w:sz w:val="21"/>
          <w:szCs w:val="21"/>
          <w:lang w:val="zh-CN"/>
        </w:rPr>
        <w:t>甲醇</w:t>
      </w:r>
      <w:r w:rsidRPr="006726CA">
        <w:rPr>
          <w:rFonts w:hint="eastAsia"/>
          <w:b/>
          <w:bCs/>
          <w:sz w:val="21"/>
          <w:szCs w:val="21"/>
          <w:lang w:val="zh-CN"/>
        </w:rPr>
        <w:t>100mm</w:t>
      </w:r>
      <w:r w:rsidRPr="006726CA">
        <w:rPr>
          <w:rFonts w:hint="eastAsia"/>
          <w:b/>
          <w:bCs/>
          <w:sz w:val="21"/>
          <w:szCs w:val="21"/>
          <w:lang w:val="zh-CN"/>
        </w:rPr>
        <w:t>大孔泄漏（小静风</w:t>
      </w:r>
      <w:r w:rsidRPr="006726CA">
        <w:rPr>
          <w:rFonts w:hint="eastAsia"/>
          <w:b/>
          <w:bCs/>
          <w:sz w:val="21"/>
          <w:szCs w:val="21"/>
          <w:lang w:val="zh-CN"/>
        </w:rPr>
        <w:t>0.5m/s</w:t>
      </w:r>
      <w:r w:rsidRPr="006726CA">
        <w:rPr>
          <w:rFonts w:hint="eastAsia"/>
          <w:b/>
          <w:bCs/>
          <w:sz w:val="21"/>
          <w:szCs w:val="21"/>
          <w:lang w:val="zh-CN"/>
        </w:rPr>
        <w:t>、</w:t>
      </w:r>
      <w:r w:rsidRPr="006726CA">
        <w:rPr>
          <w:rFonts w:hint="eastAsia"/>
          <w:b/>
          <w:bCs/>
          <w:sz w:val="21"/>
          <w:szCs w:val="21"/>
          <w:lang w:val="zh-CN"/>
        </w:rPr>
        <w:t>F</w:t>
      </w:r>
      <w:r w:rsidRPr="006726CA">
        <w:rPr>
          <w:rFonts w:hint="eastAsia"/>
          <w:b/>
          <w:bCs/>
          <w:sz w:val="21"/>
          <w:szCs w:val="21"/>
          <w:lang w:val="zh-CN"/>
        </w:rPr>
        <w:t>稳定度）影响预测</w:t>
      </w:r>
      <w:r w:rsidRPr="006726CA">
        <w:rPr>
          <w:rFonts w:hint="eastAsia"/>
          <w:b/>
          <w:bCs/>
          <w:sz w:val="21"/>
          <w:szCs w:val="21"/>
          <w:lang w:val="zh-CN"/>
        </w:rPr>
        <w:t xml:space="preserve">  </w:t>
      </w:r>
      <w:r w:rsidRPr="006726CA">
        <w:rPr>
          <w:rFonts w:hint="eastAsia"/>
          <w:b/>
          <w:bCs/>
          <w:sz w:val="21"/>
          <w:szCs w:val="21"/>
          <w:lang w:val="zh-CN"/>
        </w:rPr>
        <w:t>单位：</w:t>
      </w:r>
      <w:r w:rsidRPr="006726CA">
        <w:rPr>
          <w:rFonts w:hint="eastAsia"/>
          <w:b/>
          <w:bCs/>
          <w:sz w:val="21"/>
          <w:szCs w:val="21"/>
          <w:lang w:val="zh-CN"/>
        </w:rPr>
        <w:t>mg/Nm</w:t>
      </w:r>
      <w:r w:rsidRPr="006726CA">
        <w:rPr>
          <w:rFonts w:hint="eastAsia"/>
          <w:b/>
          <w:bCs/>
          <w:sz w:val="21"/>
          <w:szCs w:val="21"/>
          <w:lang w:val="zh-CN"/>
        </w:rPr>
        <w:t>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96"/>
        <w:gridCol w:w="2252"/>
        <w:gridCol w:w="2255"/>
        <w:gridCol w:w="2254"/>
      </w:tblGrid>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5min</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10min</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25min</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0.0013</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117.5296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0.0021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147.4095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0.0029</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179.8791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0.0035</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213.4336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0.0038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246.1617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250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0.0036</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275.9371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0.0030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300.6741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0.0022</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318.5969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328.4678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0.0008</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329.7301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0.0004</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322.5439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0.0002</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307.7182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286.5658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260.7133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231.9040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201.8226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171.9594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143.5231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117.4003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94.1565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74.0657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57.1608</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43.2910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32.1812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23.4844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16.8261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11.8374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8.1777</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5.5479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3.6963</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2.4186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1.5542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0.9809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0.6080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0.3701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0.2212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0.1299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0.0749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0.0424</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0.0236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0.0129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0.0069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0.0036</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0.0019</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0.0005</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2300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0.0002</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2950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bl>
    <w:p w:rsidR="00467F2F" w:rsidRPr="006726CA" w:rsidRDefault="00467F2F" w:rsidP="00467F2F"/>
    <w:p w:rsidR="00467F2F" w:rsidRPr="006726CA" w:rsidRDefault="00467F2F" w:rsidP="00467F2F"/>
    <w:p w:rsidR="00467F2F" w:rsidRPr="006726CA" w:rsidRDefault="00467F2F" w:rsidP="00467F2F">
      <w:pPr>
        <w:spacing w:line="480" w:lineRule="exact"/>
        <w:outlineLvl w:val="3"/>
        <w:rPr>
          <w:rFonts w:ascii="Times New Roman"/>
          <w:b/>
        </w:rPr>
      </w:pPr>
      <w:r w:rsidRPr="006726CA">
        <w:rPr>
          <w:rFonts w:ascii="Times New Roman"/>
          <w:b/>
        </w:rPr>
        <w:t xml:space="preserve">7.5.1.2 </w:t>
      </w:r>
      <w:r w:rsidRPr="006726CA">
        <w:rPr>
          <w:rFonts w:ascii="Times New Roman"/>
          <w:b/>
        </w:rPr>
        <w:t>后果分析</w:t>
      </w:r>
    </w:p>
    <w:p w:rsidR="00467F2F" w:rsidRPr="006726CA" w:rsidRDefault="00467F2F" w:rsidP="00467F2F">
      <w:pPr>
        <w:pStyle w:val="1b"/>
        <w:spacing w:line="480" w:lineRule="exact"/>
        <w:ind w:firstLine="480"/>
        <w:rPr>
          <w:b/>
          <w:bCs/>
        </w:rPr>
      </w:pPr>
      <w:r w:rsidRPr="006726CA">
        <w:t>（</w:t>
      </w:r>
      <w:r w:rsidRPr="006726CA">
        <w:t>1</w:t>
      </w:r>
      <w:r w:rsidRPr="006726CA">
        <w:t>）物质浓度危害阈值见表</w:t>
      </w:r>
      <w:r w:rsidRPr="006726CA">
        <w:t>7.5-9</w:t>
      </w:r>
    </w:p>
    <w:p w:rsidR="00467F2F" w:rsidRPr="006726CA" w:rsidRDefault="00467F2F" w:rsidP="00467F2F">
      <w:pPr>
        <w:pStyle w:val="1b"/>
        <w:spacing w:line="320" w:lineRule="exact"/>
        <w:ind w:firstLineChars="0" w:firstLine="0"/>
        <w:jc w:val="center"/>
      </w:pPr>
      <w:r w:rsidRPr="006726CA">
        <w:rPr>
          <w:rFonts w:hint="eastAsia"/>
          <w:b/>
          <w:bCs/>
          <w:sz w:val="21"/>
          <w:szCs w:val="21"/>
        </w:rPr>
        <w:t>表</w:t>
      </w:r>
      <w:r w:rsidRPr="006726CA">
        <w:rPr>
          <w:rFonts w:hint="eastAsia"/>
          <w:b/>
          <w:bCs/>
          <w:sz w:val="21"/>
          <w:szCs w:val="21"/>
        </w:rPr>
        <w:t xml:space="preserve"> </w:t>
      </w:r>
      <w:r w:rsidRPr="006726CA">
        <w:rPr>
          <w:rFonts w:hint="eastAsia"/>
          <w:b/>
          <w:bCs/>
          <w:sz w:val="21"/>
          <w:szCs w:val="21"/>
          <w:lang w:val="zh-CN"/>
        </w:rPr>
        <w:t>7.</w:t>
      </w:r>
      <w:r w:rsidRPr="006726CA">
        <w:rPr>
          <w:rFonts w:hint="eastAsia"/>
          <w:b/>
          <w:bCs/>
          <w:sz w:val="21"/>
          <w:szCs w:val="21"/>
        </w:rPr>
        <w:t>5</w:t>
      </w:r>
      <w:r w:rsidRPr="006726CA">
        <w:rPr>
          <w:rFonts w:hint="eastAsia"/>
          <w:b/>
          <w:bCs/>
          <w:sz w:val="21"/>
          <w:szCs w:val="21"/>
          <w:lang w:val="zh-CN"/>
        </w:rPr>
        <w:t>-</w:t>
      </w:r>
      <w:r w:rsidRPr="006726CA">
        <w:rPr>
          <w:rFonts w:hint="eastAsia"/>
          <w:b/>
          <w:bCs/>
          <w:sz w:val="21"/>
          <w:szCs w:val="21"/>
        </w:rPr>
        <w:t xml:space="preserve">9  </w:t>
      </w:r>
      <w:r w:rsidRPr="006726CA">
        <w:rPr>
          <w:rFonts w:hint="eastAsia"/>
          <w:b/>
          <w:bCs/>
          <w:sz w:val="21"/>
          <w:szCs w:val="21"/>
        </w:rPr>
        <w:t>甲醇不同浓度阈值所对应的危害</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015"/>
        <w:gridCol w:w="3956"/>
        <w:gridCol w:w="2986"/>
      </w:tblGrid>
      <w:tr w:rsidR="00467F2F" w:rsidRPr="006726CA" w:rsidTr="003A49A3">
        <w:trPr>
          <w:trHeight w:val="23"/>
          <w:jc w:val="center"/>
        </w:trPr>
        <w:tc>
          <w:tcPr>
            <w:tcW w:w="2015"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危害物名称</w:t>
            </w:r>
          </w:p>
        </w:tc>
        <w:tc>
          <w:tcPr>
            <w:tcW w:w="395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浓度（</w:t>
            </w:r>
            <w:r w:rsidRPr="006726CA">
              <w:rPr>
                <w:sz w:val="18"/>
                <w:szCs w:val="18"/>
              </w:rPr>
              <w:t>mg/m</w:t>
            </w:r>
            <w:r w:rsidRPr="006726CA">
              <w:rPr>
                <w:sz w:val="18"/>
                <w:szCs w:val="18"/>
                <w:vertAlign w:val="superscript"/>
              </w:rPr>
              <w:t>3</w:t>
            </w:r>
            <w:r w:rsidRPr="006726CA">
              <w:rPr>
                <w:sz w:val="18"/>
                <w:szCs w:val="18"/>
              </w:rPr>
              <w:t>）</w:t>
            </w:r>
          </w:p>
        </w:tc>
        <w:tc>
          <w:tcPr>
            <w:tcW w:w="298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对人危害程度</w:t>
            </w:r>
          </w:p>
        </w:tc>
      </w:tr>
      <w:tr w:rsidR="00467F2F" w:rsidRPr="006726CA" w:rsidTr="003A49A3">
        <w:trPr>
          <w:trHeight w:val="23"/>
          <w:jc w:val="center"/>
        </w:trPr>
        <w:tc>
          <w:tcPr>
            <w:tcW w:w="2015"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b/>
                <w:bCs/>
                <w:sz w:val="18"/>
                <w:szCs w:val="18"/>
              </w:rPr>
              <w:t>甲醇</w:t>
            </w:r>
          </w:p>
        </w:tc>
        <w:tc>
          <w:tcPr>
            <w:tcW w:w="395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6600</w:t>
            </w:r>
          </w:p>
        </w:tc>
        <w:tc>
          <w:tcPr>
            <w:tcW w:w="298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半致死浓度</w:t>
            </w:r>
          </w:p>
        </w:tc>
      </w:tr>
      <w:tr w:rsidR="00467F2F" w:rsidRPr="006726CA" w:rsidTr="003A49A3">
        <w:trPr>
          <w:trHeight w:val="23"/>
          <w:jc w:val="center"/>
        </w:trPr>
        <w:tc>
          <w:tcPr>
            <w:tcW w:w="2015"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395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0.5</w:t>
            </w:r>
          </w:p>
        </w:tc>
        <w:tc>
          <w:tcPr>
            <w:tcW w:w="298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环境质量标准</w:t>
            </w:r>
            <w:r w:rsidRPr="006726CA">
              <w:rPr>
                <w:sz w:val="18"/>
                <w:szCs w:val="18"/>
              </w:rPr>
              <w:t>浓度</w:t>
            </w:r>
          </w:p>
        </w:tc>
      </w:tr>
    </w:tbl>
    <w:p w:rsidR="00467F2F" w:rsidRPr="006726CA" w:rsidRDefault="00467F2F" w:rsidP="00467F2F">
      <w:pPr>
        <w:pStyle w:val="1b"/>
        <w:spacing w:line="480" w:lineRule="exact"/>
        <w:ind w:leftChars="200" w:left="480" w:firstLineChars="0" w:firstLine="0"/>
      </w:pPr>
      <w:r w:rsidRPr="006726CA">
        <w:rPr>
          <w:rFonts w:hint="eastAsia"/>
        </w:rPr>
        <w:t>（</w:t>
      </w:r>
      <w:r w:rsidRPr="006726CA">
        <w:rPr>
          <w:rFonts w:hint="eastAsia"/>
        </w:rPr>
        <w:t>2</w:t>
      </w:r>
      <w:r w:rsidRPr="006726CA">
        <w:rPr>
          <w:rFonts w:hint="eastAsia"/>
        </w:rPr>
        <w:t>）</w:t>
      </w:r>
      <w:r w:rsidRPr="006726CA">
        <w:t>事故后果分析</w:t>
      </w:r>
    </w:p>
    <w:p w:rsidR="00467F2F" w:rsidRPr="006726CA" w:rsidRDefault="00467F2F" w:rsidP="00467F2F">
      <w:pPr>
        <w:pStyle w:val="1b"/>
        <w:spacing w:line="480" w:lineRule="exact"/>
        <w:ind w:firstLine="480"/>
      </w:pPr>
      <w:r w:rsidRPr="006726CA">
        <w:t>当甲醇精馏塔发生泄露时，各气象条件下甲醇影响速度程度详见下表</w:t>
      </w:r>
    </w:p>
    <w:p w:rsidR="00467F2F" w:rsidRPr="006726CA" w:rsidRDefault="00467F2F" w:rsidP="00467F2F">
      <w:pPr>
        <w:pStyle w:val="1b"/>
        <w:spacing w:line="400" w:lineRule="exact"/>
        <w:ind w:firstLineChars="0" w:firstLine="0"/>
        <w:jc w:val="center"/>
        <w:rPr>
          <w:b/>
          <w:bCs/>
          <w:sz w:val="21"/>
          <w:szCs w:val="21"/>
        </w:rPr>
      </w:pPr>
      <w:r w:rsidRPr="006726CA">
        <w:rPr>
          <w:rFonts w:hint="eastAsia"/>
          <w:b/>
          <w:bCs/>
          <w:sz w:val="21"/>
          <w:szCs w:val="21"/>
        </w:rPr>
        <w:t>表</w:t>
      </w:r>
      <w:r w:rsidRPr="006726CA">
        <w:rPr>
          <w:rFonts w:hint="eastAsia"/>
          <w:b/>
          <w:bCs/>
          <w:sz w:val="21"/>
          <w:szCs w:val="21"/>
        </w:rPr>
        <w:t xml:space="preserve"> 7.5-10 </w:t>
      </w:r>
      <w:r w:rsidRPr="006726CA">
        <w:rPr>
          <w:rFonts w:hint="eastAsia"/>
          <w:b/>
          <w:bCs/>
          <w:sz w:val="21"/>
          <w:szCs w:val="21"/>
        </w:rPr>
        <w:t>各气象条件下甲醇影响程度一览表</w:t>
      </w:r>
      <w:r w:rsidRPr="006726CA">
        <w:rPr>
          <w:rFonts w:hint="eastAsia"/>
          <w:b/>
          <w:bCs/>
          <w:sz w:val="21"/>
          <w:szCs w:val="21"/>
        </w:rPr>
        <w:t>(5mm</w:t>
      </w:r>
      <w:r w:rsidRPr="006726CA">
        <w:rPr>
          <w:rFonts w:hint="eastAsia"/>
          <w:b/>
          <w:bCs/>
          <w:sz w:val="21"/>
          <w:szCs w:val="21"/>
        </w:rPr>
        <w:t>小孔</w:t>
      </w:r>
      <w:r w:rsidRPr="006726CA">
        <w:rPr>
          <w:rFonts w:hint="eastAsia"/>
          <w:b/>
          <w:bCs/>
          <w:sz w:val="21"/>
          <w:szCs w:val="21"/>
        </w:rPr>
        <w:t xml:space="preserve"> </w:t>
      </w:r>
      <w:r w:rsidRPr="006726CA">
        <w:rPr>
          <w:rFonts w:hint="eastAsia"/>
          <w:b/>
          <w:bCs/>
          <w:sz w:val="21"/>
          <w:szCs w:val="21"/>
        </w:rPr>
        <w:t>平均风速</w:t>
      </w:r>
      <w:r w:rsidRPr="006726CA">
        <w:rPr>
          <w:rFonts w:hint="eastAsia"/>
          <w:b/>
          <w:bCs/>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557"/>
        <w:gridCol w:w="2057"/>
        <w:gridCol w:w="1907"/>
        <w:gridCol w:w="3436"/>
      </w:tblGrid>
      <w:tr w:rsidR="00467F2F" w:rsidRPr="006726CA" w:rsidTr="003A49A3">
        <w:trPr>
          <w:trHeight w:val="23"/>
          <w:jc w:val="center"/>
        </w:trPr>
        <w:tc>
          <w:tcPr>
            <w:tcW w:w="155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稳定度</w:t>
            </w:r>
          </w:p>
        </w:tc>
        <w:tc>
          <w:tcPr>
            <w:tcW w:w="205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预测时间</w:t>
            </w: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半致死浓度距离</w:t>
            </w:r>
            <w:r w:rsidRPr="006726CA">
              <w:rPr>
                <w:rFonts w:hint="eastAsia"/>
                <w:sz w:val="18"/>
                <w:szCs w:val="18"/>
              </w:rPr>
              <w:t>m</w:t>
            </w:r>
          </w:p>
        </w:tc>
        <w:tc>
          <w:tcPr>
            <w:tcW w:w="343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超过居民区大气中最高允许浓度</w:t>
            </w:r>
            <w:r w:rsidRPr="006726CA">
              <w:rPr>
                <w:rFonts w:hint="eastAsia"/>
                <w:sz w:val="18"/>
                <w:szCs w:val="18"/>
              </w:rPr>
              <w:t>距离</w:t>
            </w:r>
            <w:r w:rsidRPr="006726CA">
              <w:rPr>
                <w:rFonts w:hint="eastAsia"/>
                <w:sz w:val="18"/>
                <w:szCs w:val="18"/>
              </w:rPr>
              <w:t>m</w:t>
            </w:r>
          </w:p>
        </w:tc>
      </w:tr>
      <w:tr w:rsidR="00467F2F" w:rsidRPr="006726CA" w:rsidTr="003A49A3">
        <w:trPr>
          <w:trHeight w:val="23"/>
          <w:jc w:val="center"/>
        </w:trPr>
        <w:tc>
          <w:tcPr>
            <w:tcW w:w="1557"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B</w:t>
            </w:r>
          </w:p>
        </w:tc>
        <w:tc>
          <w:tcPr>
            <w:tcW w:w="205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5min</w:t>
            </w: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43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r>
      <w:tr w:rsidR="00467F2F" w:rsidRPr="006726CA" w:rsidTr="003A49A3">
        <w:trPr>
          <w:trHeight w:val="23"/>
          <w:jc w:val="center"/>
        </w:trPr>
        <w:tc>
          <w:tcPr>
            <w:tcW w:w="1557"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05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10</w:t>
            </w:r>
            <w:r w:rsidRPr="006726CA">
              <w:rPr>
                <w:sz w:val="18"/>
                <w:szCs w:val="18"/>
              </w:rPr>
              <w:t>min</w:t>
            </w: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43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r>
      <w:tr w:rsidR="00467F2F" w:rsidRPr="006726CA" w:rsidTr="003A49A3">
        <w:trPr>
          <w:trHeight w:val="23"/>
          <w:jc w:val="center"/>
        </w:trPr>
        <w:tc>
          <w:tcPr>
            <w:tcW w:w="1557"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05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2</w:t>
            </w:r>
            <w:r w:rsidRPr="006726CA">
              <w:rPr>
                <w:sz w:val="18"/>
                <w:szCs w:val="18"/>
              </w:rPr>
              <w:t>5min</w:t>
            </w: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43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r>
      <w:tr w:rsidR="00467F2F" w:rsidRPr="006726CA" w:rsidTr="003A49A3">
        <w:trPr>
          <w:trHeight w:val="23"/>
          <w:jc w:val="center"/>
        </w:trPr>
        <w:tc>
          <w:tcPr>
            <w:tcW w:w="1557"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F</w:t>
            </w:r>
          </w:p>
        </w:tc>
        <w:tc>
          <w:tcPr>
            <w:tcW w:w="205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5min</w:t>
            </w: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43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730</w:t>
            </w:r>
          </w:p>
        </w:tc>
      </w:tr>
      <w:tr w:rsidR="00467F2F" w:rsidRPr="006726CA" w:rsidTr="003A49A3">
        <w:trPr>
          <w:trHeight w:val="23"/>
          <w:jc w:val="center"/>
        </w:trPr>
        <w:tc>
          <w:tcPr>
            <w:tcW w:w="1557"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05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10</w:t>
            </w:r>
            <w:r w:rsidRPr="006726CA">
              <w:rPr>
                <w:sz w:val="18"/>
                <w:szCs w:val="18"/>
              </w:rPr>
              <w:t>min</w:t>
            </w: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43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1380</w:t>
            </w:r>
          </w:p>
        </w:tc>
      </w:tr>
      <w:tr w:rsidR="00467F2F" w:rsidRPr="006726CA" w:rsidTr="003A49A3">
        <w:trPr>
          <w:trHeight w:val="23"/>
          <w:jc w:val="center"/>
        </w:trPr>
        <w:tc>
          <w:tcPr>
            <w:tcW w:w="1557"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05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2</w:t>
            </w:r>
            <w:r w:rsidRPr="006726CA">
              <w:rPr>
                <w:sz w:val="18"/>
                <w:szCs w:val="18"/>
              </w:rPr>
              <w:t>5min</w:t>
            </w: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43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ascii="宋体" w:hAnsi="宋体" w:cs="宋体" w:hint="eastAsia"/>
                <w:sz w:val="18"/>
                <w:szCs w:val="18"/>
              </w:rPr>
              <w:t>&gt;2500</w:t>
            </w:r>
          </w:p>
        </w:tc>
      </w:tr>
    </w:tbl>
    <w:p w:rsidR="00467F2F" w:rsidRPr="006726CA" w:rsidRDefault="00467F2F" w:rsidP="00467F2F">
      <w:pPr>
        <w:pStyle w:val="1b"/>
        <w:spacing w:line="400" w:lineRule="exact"/>
        <w:ind w:firstLineChars="0" w:firstLine="0"/>
        <w:jc w:val="center"/>
        <w:rPr>
          <w:b/>
          <w:bCs/>
          <w:sz w:val="21"/>
          <w:szCs w:val="21"/>
        </w:rPr>
      </w:pPr>
      <w:r w:rsidRPr="006726CA">
        <w:rPr>
          <w:rFonts w:hint="eastAsia"/>
          <w:b/>
          <w:bCs/>
          <w:sz w:val="21"/>
          <w:szCs w:val="21"/>
        </w:rPr>
        <w:t>表</w:t>
      </w:r>
      <w:r w:rsidRPr="006726CA">
        <w:rPr>
          <w:rFonts w:hint="eastAsia"/>
          <w:b/>
          <w:bCs/>
          <w:sz w:val="21"/>
          <w:szCs w:val="21"/>
        </w:rPr>
        <w:t xml:space="preserve"> 7.5-11 </w:t>
      </w:r>
      <w:r w:rsidRPr="006726CA">
        <w:rPr>
          <w:rFonts w:hint="eastAsia"/>
          <w:b/>
          <w:bCs/>
          <w:sz w:val="21"/>
          <w:szCs w:val="21"/>
        </w:rPr>
        <w:t>各气象条件下甲醇影响程度一览表</w:t>
      </w:r>
      <w:r w:rsidRPr="006726CA">
        <w:rPr>
          <w:rFonts w:hint="eastAsia"/>
          <w:b/>
          <w:bCs/>
          <w:sz w:val="21"/>
          <w:szCs w:val="21"/>
        </w:rPr>
        <w:t>(5mm</w:t>
      </w:r>
      <w:r w:rsidRPr="006726CA">
        <w:rPr>
          <w:rFonts w:hint="eastAsia"/>
          <w:b/>
          <w:bCs/>
          <w:sz w:val="21"/>
          <w:szCs w:val="21"/>
        </w:rPr>
        <w:t>小孔</w:t>
      </w:r>
      <w:r w:rsidRPr="006726CA">
        <w:rPr>
          <w:rFonts w:hint="eastAsia"/>
          <w:b/>
          <w:bCs/>
          <w:sz w:val="21"/>
          <w:szCs w:val="21"/>
        </w:rPr>
        <w:t xml:space="preserve"> </w:t>
      </w:r>
      <w:r w:rsidRPr="006726CA">
        <w:rPr>
          <w:rFonts w:hint="eastAsia"/>
          <w:b/>
          <w:bCs/>
          <w:sz w:val="21"/>
          <w:szCs w:val="21"/>
        </w:rPr>
        <w:t>小风</w:t>
      </w:r>
      <w:r w:rsidRPr="006726CA">
        <w:rPr>
          <w:rFonts w:hint="eastAsia"/>
          <w:b/>
          <w:bCs/>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42"/>
        <w:gridCol w:w="1587"/>
        <w:gridCol w:w="1864"/>
        <w:gridCol w:w="3264"/>
      </w:tblGrid>
      <w:tr w:rsidR="00467F2F" w:rsidRPr="006726CA" w:rsidTr="003A49A3">
        <w:trPr>
          <w:trHeight w:val="23"/>
          <w:jc w:val="center"/>
        </w:trPr>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稳定度</w:t>
            </w:r>
          </w:p>
        </w:tc>
        <w:tc>
          <w:tcPr>
            <w:tcW w:w="158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预测时间</w:t>
            </w:r>
          </w:p>
        </w:tc>
        <w:tc>
          <w:tcPr>
            <w:tcW w:w="1864"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半致死浓度距离</w:t>
            </w:r>
            <w:r w:rsidRPr="006726CA">
              <w:rPr>
                <w:rFonts w:hint="eastAsia"/>
                <w:sz w:val="18"/>
                <w:szCs w:val="18"/>
              </w:rPr>
              <w:t>m</w:t>
            </w:r>
          </w:p>
        </w:tc>
        <w:tc>
          <w:tcPr>
            <w:tcW w:w="3264"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超过居民区大气中最高允许浓度</w:t>
            </w:r>
            <w:r w:rsidRPr="006726CA">
              <w:rPr>
                <w:rFonts w:hint="eastAsia"/>
                <w:sz w:val="18"/>
                <w:szCs w:val="18"/>
              </w:rPr>
              <w:t>距离</w:t>
            </w:r>
            <w:r w:rsidRPr="006726CA">
              <w:rPr>
                <w:rFonts w:hint="eastAsia"/>
                <w:sz w:val="18"/>
                <w:szCs w:val="18"/>
              </w:rPr>
              <w:t>m</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B</w:t>
            </w:r>
          </w:p>
        </w:tc>
        <w:tc>
          <w:tcPr>
            <w:tcW w:w="158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5min</w:t>
            </w:r>
          </w:p>
        </w:tc>
        <w:tc>
          <w:tcPr>
            <w:tcW w:w="1864"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264"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158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10</w:t>
            </w:r>
            <w:r w:rsidRPr="006726CA">
              <w:rPr>
                <w:sz w:val="18"/>
                <w:szCs w:val="18"/>
              </w:rPr>
              <w:t>min</w:t>
            </w:r>
          </w:p>
        </w:tc>
        <w:tc>
          <w:tcPr>
            <w:tcW w:w="1864"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264"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158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2</w:t>
            </w:r>
            <w:r w:rsidRPr="006726CA">
              <w:rPr>
                <w:sz w:val="18"/>
                <w:szCs w:val="18"/>
              </w:rPr>
              <w:t>5min</w:t>
            </w:r>
          </w:p>
        </w:tc>
        <w:tc>
          <w:tcPr>
            <w:tcW w:w="1864"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264"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F</w:t>
            </w:r>
          </w:p>
        </w:tc>
        <w:tc>
          <w:tcPr>
            <w:tcW w:w="158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5min</w:t>
            </w:r>
          </w:p>
        </w:tc>
        <w:tc>
          <w:tcPr>
            <w:tcW w:w="1864"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264"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158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10</w:t>
            </w:r>
            <w:r w:rsidRPr="006726CA">
              <w:rPr>
                <w:sz w:val="18"/>
                <w:szCs w:val="18"/>
              </w:rPr>
              <w:t>min</w:t>
            </w:r>
          </w:p>
        </w:tc>
        <w:tc>
          <w:tcPr>
            <w:tcW w:w="1864"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264"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158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2</w:t>
            </w:r>
            <w:r w:rsidRPr="006726CA">
              <w:rPr>
                <w:sz w:val="18"/>
                <w:szCs w:val="18"/>
              </w:rPr>
              <w:t>5min</w:t>
            </w:r>
          </w:p>
        </w:tc>
        <w:tc>
          <w:tcPr>
            <w:tcW w:w="1864"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264"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870</w:t>
            </w:r>
          </w:p>
        </w:tc>
      </w:tr>
    </w:tbl>
    <w:p w:rsidR="00467F2F" w:rsidRPr="006726CA" w:rsidRDefault="00467F2F" w:rsidP="00467F2F">
      <w:pPr>
        <w:pStyle w:val="1b"/>
        <w:spacing w:line="400" w:lineRule="exact"/>
        <w:ind w:firstLineChars="0" w:firstLine="0"/>
        <w:jc w:val="center"/>
        <w:rPr>
          <w:b/>
          <w:bCs/>
          <w:sz w:val="21"/>
          <w:szCs w:val="21"/>
        </w:rPr>
      </w:pPr>
      <w:r w:rsidRPr="006726CA">
        <w:rPr>
          <w:rFonts w:hint="eastAsia"/>
          <w:b/>
          <w:bCs/>
          <w:sz w:val="21"/>
          <w:szCs w:val="21"/>
        </w:rPr>
        <w:t>表</w:t>
      </w:r>
      <w:r w:rsidRPr="006726CA">
        <w:rPr>
          <w:rFonts w:hint="eastAsia"/>
          <w:b/>
          <w:bCs/>
          <w:sz w:val="21"/>
          <w:szCs w:val="21"/>
        </w:rPr>
        <w:t xml:space="preserve"> 7.5-12 </w:t>
      </w:r>
      <w:r w:rsidRPr="006726CA">
        <w:rPr>
          <w:rFonts w:hint="eastAsia"/>
          <w:b/>
          <w:bCs/>
          <w:sz w:val="21"/>
          <w:szCs w:val="21"/>
        </w:rPr>
        <w:t>各气象条件下甲醇影响程度一览表</w:t>
      </w:r>
      <w:r w:rsidRPr="006726CA">
        <w:rPr>
          <w:rFonts w:hint="eastAsia"/>
          <w:b/>
          <w:bCs/>
          <w:sz w:val="21"/>
          <w:szCs w:val="21"/>
        </w:rPr>
        <w:t>(100mm</w:t>
      </w:r>
      <w:r w:rsidRPr="006726CA">
        <w:rPr>
          <w:rFonts w:hint="eastAsia"/>
          <w:b/>
          <w:bCs/>
          <w:sz w:val="21"/>
          <w:szCs w:val="21"/>
        </w:rPr>
        <w:t>大孔</w:t>
      </w:r>
      <w:r w:rsidRPr="006726CA">
        <w:rPr>
          <w:rFonts w:hint="eastAsia"/>
          <w:b/>
          <w:bCs/>
          <w:sz w:val="21"/>
          <w:szCs w:val="21"/>
        </w:rPr>
        <w:t xml:space="preserve"> </w:t>
      </w:r>
      <w:r w:rsidRPr="006726CA">
        <w:rPr>
          <w:rFonts w:hint="eastAsia"/>
          <w:b/>
          <w:bCs/>
          <w:sz w:val="21"/>
          <w:szCs w:val="21"/>
        </w:rPr>
        <w:t>平均风速</w:t>
      </w:r>
      <w:r w:rsidRPr="006726CA">
        <w:rPr>
          <w:rFonts w:hint="eastAsia"/>
          <w:b/>
          <w:bCs/>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986"/>
        <w:gridCol w:w="1778"/>
        <w:gridCol w:w="1672"/>
        <w:gridCol w:w="3521"/>
      </w:tblGrid>
      <w:tr w:rsidR="00467F2F" w:rsidRPr="006726CA" w:rsidTr="003A49A3">
        <w:trPr>
          <w:trHeight w:val="23"/>
          <w:jc w:val="center"/>
        </w:trPr>
        <w:tc>
          <w:tcPr>
            <w:tcW w:w="198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稳定度</w:t>
            </w:r>
          </w:p>
        </w:tc>
        <w:tc>
          <w:tcPr>
            <w:tcW w:w="177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预测时间</w:t>
            </w:r>
          </w:p>
        </w:tc>
        <w:tc>
          <w:tcPr>
            <w:tcW w:w="16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半致死浓度距离</w:t>
            </w:r>
            <w:r w:rsidRPr="006726CA">
              <w:rPr>
                <w:rFonts w:hint="eastAsia"/>
                <w:sz w:val="18"/>
                <w:szCs w:val="18"/>
              </w:rPr>
              <w:t>m</w:t>
            </w:r>
          </w:p>
        </w:tc>
        <w:tc>
          <w:tcPr>
            <w:tcW w:w="352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超过居民区大气中最高允许浓度</w:t>
            </w:r>
            <w:r w:rsidRPr="006726CA">
              <w:rPr>
                <w:rFonts w:hint="eastAsia"/>
                <w:sz w:val="18"/>
                <w:szCs w:val="18"/>
              </w:rPr>
              <w:t>距离</w:t>
            </w:r>
            <w:r w:rsidRPr="006726CA">
              <w:rPr>
                <w:rFonts w:hint="eastAsia"/>
                <w:sz w:val="18"/>
                <w:szCs w:val="18"/>
              </w:rPr>
              <w:t>m</w:t>
            </w:r>
          </w:p>
        </w:tc>
      </w:tr>
      <w:tr w:rsidR="00467F2F" w:rsidRPr="006726CA" w:rsidTr="003A49A3">
        <w:trPr>
          <w:trHeight w:val="23"/>
          <w:jc w:val="center"/>
        </w:trPr>
        <w:tc>
          <w:tcPr>
            <w:tcW w:w="1986"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B</w:t>
            </w:r>
          </w:p>
        </w:tc>
        <w:tc>
          <w:tcPr>
            <w:tcW w:w="177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5min</w:t>
            </w:r>
          </w:p>
        </w:tc>
        <w:tc>
          <w:tcPr>
            <w:tcW w:w="16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52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r>
      <w:tr w:rsidR="00467F2F" w:rsidRPr="006726CA" w:rsidTr="003A49A3">
        <w:trPr>
          <w:trHeight w:val="23"/>
          <w:jc w:val="center"/>
        </w:trPr>
        <w:tc>
          <w:tcPr>
            <w:tcW w:w="1986"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177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10</w:t>
            </w:r>
            <w:r w:rsidRPr="006726CA">
              <w:rPr>
                <w:sz w:val="18"/>
                <w:szCs w:val="18"/>
              </w:rPr>
              <w:t>min</w:t>
            </w:r>
          </w:p>
        </w:tc>
        <w:tc>
          <w:tcPr>
            <w:tcW w:w="16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52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2340</w:t>
            </w:r>
          </w:p>
        </w:tc>
      </w:tr>
      <w:tr w:rsidR="00467F2F" w:rsidRPr="006726CA" w:rsidTr="003A49A3">
        <w:trPr>
          <w:trHeight w:val="23"/>
          <w:jc w:val="center"/>
        </w:trPr>
        <w:tc>
          <w:tcPr>
            <w:tcW w:w="1986"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177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2</w:t>
            </w:r>
            <w:r w:rsidRPr="006726CA">
              <w:rPr>
                <w:sz w:val="18"/>
                <w:szCs w:val="18"/>
              </w:rPr>
              <w:t>5min</w:t>
            </w:r>
          </w:p>
        </w:tc>
        <w:tc>
          <w:tcPr>
            <w:tcW w:w="16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52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&gt;5000m</w:t>
            </w:r>
          </w:p>
        </w:tc>
      </w:tr>
      <w:tr w:rsidR="00467F2F" w:rsidRPr="006726CA" w:rsidTr="003A49A3">
        <w:trPr>
          <w:trHeight w:val="23"/>
          <w:jc w:val="center"/>
        </w:trPr>
        <w:tc>
          <w:tcPr>
            <w:tcW w:w="1986"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F</w:t>
            </w:r>
          </w:p>
        </w:tc>
        <w:tc>
          <w:tcPr>
            <w:tcW w:w="177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5min</w:t>
            </w:r>
          </w:p>
        </w:tc>
        <w:tc>
          <w:tcPr>
            <w:tcW w:w="16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52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r>
      <w:tr w:rsidR="00467F2F" w:rsidRPr="006726CA" w:rsidTr="003A49A3">
        <w:trPr>
          <w:trHeight w:val="23"/>
          <w:jc w:val="center"/>
        </w:trPr>
        <w:tc>
          <w:tcPr>
            <w:tcW w:w="1986"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177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10</w:t>
            </w:r>
            <w:r w:rsidRPr="006726CA">
              <w:rPr>
                <w:sz w:val="18"/>
                <w:szCs w:val="18"/>
              </w:rPr>
              <w:t>min</w:t>
            </w:r>
          </w:p>
        </w:tc>
        <w:tc>
          <w:tcPr>
            <w:tcW w:w="16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52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1540</w:t>
            </w:r>
          </w:p>
        </w:tc>
      </w:tr>
      <w:tr w:rsidR="00467F2F" w:rsidRPr="006726CA" w:rsidTr="003A49A3">
        <w:trPr>
          <w:trHeight w:val="23"/>
          <w:jc w:val="center"/>
        </w:trPr>
        <w:tc>
          <w:tcPr>
            <w:tcW w:w="1986"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177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2</w:t>
            </w:r>
            <w:r w:rsidRPr="006726CA">
              <w:rPr>
                <w:sz w:val="18"/>
                <w:szCs w:val="18"/>
              </w:rPr>
              <w:t>5min</w:t>
            </w:r>
          </w:p>
        </w:tc>
        <w:tc>
          <w:tcPr>
            <w:tcW w:w="16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52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3800</w:t>
            </w:r>
          </w:p>
        </w:tc>
      </w:tr>
    </w:tbl>
    <w:p w:rsidR="00467F2F" w:rsidRPr="006726CA" w:rsidRDefault="00467F2F" w:rsidP="00467F2F">
      <w:pPr>
        <w:pStyle w:val="1b"/>
        <w:spacing w:line="400" w:lineRule="exact"/>
        <w:ind w:firstLineChars="0" w:firstLine="0"/>
        <w:jc w:val="center"/>
        <w:rPr>
          <w:b/>
          <w:bCs/>
          <w:sz w:val="21"/>
          <w:szCs w:val="21"/>
        </w:rPr>
      </w:pPr>
      <w:r w:rsidRPr="006726CA">
        <w:rPr>
          <w:rFonts w:hint="eastAsia"/>
          <w:b/>
          <w:bCs/>
          <w:sz w:val="21"/>
          <w:szCs w:val="21"/>
        </w:rPr>
        <w:t>表</w:t>
      </w:r>
      <w:r w:rsidRPr="006726CA">
        <w:rPr>
          <w:rFonts w:hint="eastAsia"/>
          <w:b/>
          <w:bCs/>
          <w:sz w:val="21"/>
          <w:szCs w:val="21"/>
        </w:rPr>
        <w:t xml:space="preserve">7.5-13 </w:t>
      </w:r>
      <w:r w:rsidRPr="006726CA">
        <w:rPr>
          <w:rFonts w:hint="eastAsia"/>
          <w:b/>
          <w:bCs/>
          <w:sz w:val="21"/>
          <w:szCs w:val="21"/>
        </w:rPr>
        <w:t>各气象条件下甲醇影响程度一览表</w:t>
      </w:r>
      <w:r w:rsidRPr="006726CA">
        <w:rPr>
          <w:rFonts w:hint="eastAsia"/>
          <w:b/>
          <w:bCs/>
          <w:sz w:val="21"/>
          <w:szCs w:val="21"/>
        </w:rPr>
        <w:t>(100mm</w:t>
      </w:r>
      <w:r w:rsidRPr="006726CA">
        <w:rPr>
          <w:rFonts w:hint="eastAsia"/>
          <w:b/>
          <w:bCs/>
          <w:sz w:val="21"/>
          <w:szCs w:val="21"/>
        </w:rPr>
        <w:t>大孔</w:t>
      </w:r>
      <w:r w:rsidRPr="006726CA">
        <w:rPr>
          <w:rFonts w:hint="eastAsia"/>
          <w:b/>
          <w:bCs/>
          <w:sz w:val="21"/>
          <w:szCs w:val="21"/>
        </w:rPr>
        <w:t xml:space="preserve"> </w:t>
      </w:r>
      <w:r w:rsidRPr="006726CA">
        <w:rPr>
          <w:rFonts w:hint="eastAsia"/>
          <w:b/>
          <w:bCs/>
          <w:sz w:val="21"/>
          <w:szCs w:val="21"/>
        </w:rPr>
        <w:t>小风）</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42"/>
        <w:gridCol w:w="2242"/>
        <w:gridCol w:w="1407"/>
        <w:gridCol w:w="3066"/>
      </w:tblGrid>
      <w:tr w:rsidR="00467F2F" w:rsidRPr="006726CA" w:rsidTr="003A49A3">
        <w:trPr>
          <w:trHeight w:val="23"/>
          <w:jc w:val="center"/>
        </w:trPr>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稳定度</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预测时间</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半致死浓度距离</w:t>
            </w:r>
            <w:r w:rsidRPr="006726CA">
              <w:rPr>
                <w:rFonts w:hint="eastAsia"/>
                <w:sz w:val="18"/>
                <w:szCs w:val="18"/>
              </w:rPr>
              <w:t>m</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超过居民区大气中最高允许浓度</w:t>
            </w:r>
            <w:r w:rsidRPr="006726CA">
              <w:rPr>
                <w:rFonts w:hint="eastAsia"/>
                <w:sz w:val="18"/>
                <w:szCs w:val="18"/>
              </w:rPr>
              <w:t>距离</w:t>
            </w:r>
            <w:r w:rsidRPr="006726CA">
              <w:rPr>
                <w:rFonts w:hint="eastAsia"/>
                <w:sz w:val="18"/>
                <w:szCs w:val="18"/>
              </w:rPr>
              <w:t>m</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B</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5min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10</w:t>
            </w:r>
            <w:r w:rsidRPr="006726CA">
              <w:rPr>
                <w:sz w:val="18"/>
                <w:szCs w:val="18"/>
              </w:rPr>
              <w:t>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930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2</w:t>
            </w:r>
            <w:r w:rsidRPr="006726CA">
              <w:rPr>
                <w:sz w:val="18"/>
                <w:szCs w:val="18"/>
              </w:rPr>
              <w:t>5min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2440</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F</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5min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10</w:t>
            </w:r>
            <w:r w:rsidRPr="006726CA">
              <w:rPr>
                <w:sz w:val="18"/>
                <w:szCs w:val="18"/>
              </w:rPr>
              <w:t>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2</w:t>
            </w:r>
            <w:r w:rsidRPr="006726CA">
              <w:rPr>
                <w:sz w:val="18"/>
                <w:szCs w:val="18"/>
              </w:rPr>
              <w:t>5min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1470</w:t>
            </w:r>
          </w:p>
        </w:tc>
      </w:tr>
    </w:tbl>
    <w:p w:rsidR="00467F2F" w:rsidRPr="006726CA" w:rsidRDefault="00467F2F" w:rsidP="00467F2F">
      <w:pPr>
        <w:pStyle w:val="1b"/>
        <w:ind w:firstLine="480"/>
      </w:pPr>
      <w:r w:rsidRPr="006726CA">
        <w:t>由</w:t>
      </w:r>
      <w:r w:rsidRPr="006726CA">
        <w:rPr>
          <w:rFonts w:hint="eastAsia"/>
        </w:rPr>
        <w:t>以上</w:t>
      </w:r>
      <w:r w:rsidRPr="006726CA">
        <w:t>表可以得知，在</w:t>
      </w:r>
      <w:r w:rsidRPr="006726CA">
        <w:rPr>
          <w:rFonts w:hint="eastAsia"/>
        </w:rPr>
        <w:t>设定的气象条件下</w:t>
      </w:r>
      <w:r w:rsidRPr="006726CA">
        <w:t>，甲醇精馏塔事故泄露时，</w:t>
      </w:r>
      <w:r w:rsidRPr="006726CA">
        <w:rPr>
          <w:rFonts w:hint="eastAsia"/>
        </w:rPr>
        <w:t>没有半致死浓度距离。超过居民区大气中最高允许浓度距离最大值为超过</w:t>
      </w:r>
      <w:r w:rsidRPr="006726CA">
        <w:rPr>
          <w:rFonts w:hint="eastAsia"/>
        </w:rPr>
        <w:t>5000m</w:t>
      </w:r>
      <w:r w:rsidRPr="006726CA">
        <w:rPr>
          <w:rFonts w:hint="eastAsia"/>
        </w:rPr>
        <w:t>。因此一旦发生事故时，应立即采取措施并及时疏散周围居民。</w:t>
      </w:r>
    </w:p>
    <w:p w:rsidR="00467F2F" w:rsidRPr="006726CA" w:rsidRDefault="00467F2F" w:rsidP="00467F2F">
      <w:pPr>
        <w:adjustRightInd w:val="0"/>
        <w:snapToGrid w:val="0"/>
        <w:spacing w:line="360" w:lineRule="auto"/>
        <w:ind w:firstLineChars="200" w:firstLine="480"/>
      </w:pPr>
      <w:r w:rsidRPr="006726CA">
        <w:rPr>
          <w:rFonts w:hint="eastAsia"/>
          <w:noProof/>
        </w:rPr>
        <w:lastRenderedPageBreak/>
        <w:drawing>
          <wp:anchor distT="0" distB="0" distL="114300" distR="114300" simplePos="0" relativeHeight="251677696" behindDoc="0" locked="0" layoutInCell="1" allowOverlap="1">
            <wp:simplePos x="0" y="0"/>
            <wp:positionH relativeFrom="column">
              <wp:posOffset>24765</wp:posOffset>
            </wp:positionH>
            <wp:positionV relativeFrom="paragraph">
              <wp:posOffset>354330</wp:posOffset>
            </wp:positionV>
            <wp:extent cx="5391785" cy="4457700"/>
            <wp:effectExtent l="19050" t="19050" r="18415" b="19050"/>
            <wp:wrapTopAndBottom/>
            <wp:docPr id="171" name="图片 92" descr="精馏塔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精馏塔 拷贝"/>
                    <pic:cNvPicPr>
                      <a:picLocks noChangeAspect="1" noChangeArrowheads="1"/>
                    </pic:cNvPicPr>
                  </pic:nvPicPr>
                  <pic:blipFill>
                    <a:blip r:embed="rId149"/>
                    <a:srcRect/>
                    <a:stretch>
                      <a:fillRect/>
                    </a:stretch>
                  </pic:blipFill>
                  <pic:spPr bwMode="auto">
                    <a:xfrm>
                      <a:off x="0" y="0"/>
                      <a:ext cx="5391785" cy="4457700"/>
                    </a:xfrm>
                    <a:prstGeom prst="rect">
                      <a:avLst/>
                    </a:prstGeom>
                    <a:noFill/>
                    <a:ln w="9525">
                      <a:solidFill>
                        <a:srgbClr val="000000"/>
                      </a:solidFill>
                      <a:miter lim="800000"/>
                      <a:headEnd/>
                      <a:tailEnd/>
                    </a:ln>
                  </pic:spPr>
                </pic:pic>
              </a:graphicData>
            </a:graphic>
          </wp:anchor>
        </w:drawing>
      </w:r>
      <w:r w:rsidRPr="006726CA">
        <w:rPr>
          <w:rFonts w:hint="eastAsia"/>
        </w:rPr>
        <w:t>（3）风险危害影响预测范围图</w:t>
      </w:r>
    </w:p>
    <w:p w:rsidR="00467F2F" w:rsidRPr="006726CA" w:rsidRDefault="00467F2F" w:rsidP="00467F2F">
      <w:pPr>
        <w:spacing w:line="400" w:lineRule="exact"/>
        <w:jc w:val="center"/>
        <w:rPr>
          <w:rFonts w:ascii="Times New Roman"/>
          <w:b/>
          <w:bCs/>
          <w:sz w:val="21"/>
          <w:szCs w:val="21"/>
        </w:rPr>
      </w:pPr>
      <w:r w:rsidRPr="006726CA">
        <w:rPr>
          <w:rFonts w:ascii="Times New Roman"/>
          <w:b/>
          <w:bCs/>
          <w:sz w:val="21"/>
          <w:szCs w:val="21"/>
        </w:rPr>
        <w:t>图</w:t>
      </w:r>
      <w:r w:rsidRPr="006726CA">
        <w:rPr>
          <w:rFonts w:ascii="Times New Roman"/>
          <w:b/>
          <w:bCs/>
          <w:sz w:val="21"/>
          <w:szCs w:val="21"/>
        </w:rPr>
        <w:t>7.5.</w:t>
      </w:r>
      <w:r w:rsidRPr="006726CA">
        <w:rPr>
          <w:rFonts w:ascii="Times New Roman" w:hint="eastAsia"/>
          <w:b/>
          <w:bCs/>
          <w:sz w:val="21"/>
          <w:szCs w:val="21"/>
        </w:rPr>
        <w:t>1</w:t>
      </w:r>
      <w:r w:rsidRPr="006726CA">
        <w:rPr>
          <w:rFonts w:ascii="Times New Roman"/>
          <w:b/>
          <w:bCs/>
          <w:sz w:val="21"/>
          <w:szCs w:val="21"/>
        </w:rPr>
        <w:t xml:space="preserve">-1 </w:t>
      </w:r>
      <w:r w:rsidRPr="006726CA">
        <w:rPr>
          <w:rFonts w:ascii="Times New Roman"/>
          <w:b/>
          <w:bCs/>
          <w:sz w:val="21"/>
          <w:szCs w:val="21"/>
        </w:rPr>
        <w:t>甲醇精馏塔事故泄露时超过居民区大气中最高允许浓度</w:t>
      </w:r>
      <w:r w:rsidRPr="006726CA">
        <w:rPr>
          <w:rFonts w:ascii="Times New Roman" w:hint="eastAsia"/>
          <w:b/>
          <w:bCs/>
          <w:sz w:val="21"/>
          <w:szCs w:val="21"/>
        </w:rPr>
        <w:t>范围图</w:t>
      </w:r>
    </w:p>
    <w:p w:rsidR="00467F2F" w:rsidRPr="006726CA" w:rsidRDefault="00467F2F" w:rsidP="00467F2F">
      <w:pPr>
        <w:spacing w:line="480" w:lineRule="exact"/>
        <w:outlineLvl w:val="2"/>
        <w:rPr>
          <w:rFonts w:ascii="Times New Roman"/>
          <w:b/>
          <w:bCs/>
        </w:rPr>
      </w:pPr>
      <w:r w:rsidRPr="006726CA">
        <w:rPr>
          <w:rFonts w:ascii="Times New Roman" w:hint="eastAsia"/>
          <w:b/>
          <w:bCs/>
        </w:rPr>
        <w:t>7.5.2</w:t>
      </w:r>
      <w:r w:rsidRPr="006726CA">
        <w:rPr>
          <w:rFonts w:ascii="Times New Roman" w:hint="eastAsia"/>
          <w:b/>
          <w:bCs/>
        </w:rPr>
        <w:t>甲醇储罐泄露事故预测</w:t>
      </w:r>
    </w:p>
    <w:p w:rsidR="00467F2F" w:rsidRPr="006726CA" w:rsidRDefault="00467F2F" w:rsidP="00467F2F">
      <w:pPr>
        <w:spacing w:line="480" w:lineRule="exact"/>
        <w:outlineLvl w:val="3"/>
        <w:rPr>
          <w:rFonts w:ascii="Times New Roman"/>
          <w:b/>
        </w:rPr>
      </w:pPr>
      <w:r w:rsidRPr="006726CA">
        <w:rPr>
          <w:rFonts w:ascii="Times New Roman"/>
          <w:b/>
        </w:rPr>
        <w:t xml:space="preserve">7.5.2.1 </w:t>
      </w:r>
      <w:r w:rsidRPr="006726CA">
        <w:rPr>
          <w:rFonts w:ascii="Times New Roman"/>
          <w:b/>
        </w:rPr>
        <w:t>预测模式</w:t>
      </w:r>
    </w:p>
    <w:p w:rsidR="00467F2F" w:rsidRPr="006726CA" w:rsidRDefault="00467F2F" w:rsidP="00467F2F">
      <w:pPr>
        <w:spacing w:line="480" w:lineRule="exact"/>
        <w:ind w:firstLineChars="200" w:firstLine="480"/>
        <w:rPr>
          <w:szCs w:val="24"/>
        </w:rPr>
      </w:pPr>
      <w:r w:rsidRPr="006726CA">
        <w:rPr>
          <w:rFonts w:ascii="Times New Roman"/>
          <w:szCs w:val="24"/>
        </w:rPr>
        <w:t>根据物质泄露的突发性，有毒蒸汽扩散的移动性等特点，评价采用多烟团叠加模式来预测下风向落地浓度，即将</w:t>
      </w:r>
      <w:r w:rsidRPr="006726CA">
        <w:rPr>
          <w:rFonts w:ascii="Cambria Math" w:hAnsi="Cambria Math" w:cs="Cambria Math"/>
          <w:szCs w:val="24"/>
        </w:rPr>
        <w:t>△</w:t>
      </w:r>
      <w:r w:rsidRPr="006726CA">
        <w:rPr>
          <w:rFonts w:ascii="Times New Roman"/>
          <w:szCs w:val="24"/>
        </w:rPr>
        <w:t>t</w:t>
      </w:r>
      <w:r w:rsidRPr="006726CA">
        <w:rPr>
          <w:rFonts w:ascii="Times New Roman"/>
          <w:szCs w:val="24"/>
        </w:rPr>
        <w:t>时间内排放的污染物看成是一个瞬时烟团，其排放的量为</w:t>
      </w:r>
      <w:r w:rsidRPr="006726CA">
        <w:rPr>
          <w:rFonts w:ascii="Times New Roman"/>
          <w:szCs w:val="24"/>
        </w:rPr>
        <w:t>Øi*</w:t>
      </w:r>
      <w:r w:rsidRPr="006726CA">
        <w:rPr>
          <w:rFonts w:ascii="Cambria Math" w:hAnsi="Cambria Math" w:cs="Cambria Math"/>
          <w:szCs w:val="24"/>
        </w:rPr>
        <w:t>△</w:t>
      </w:r>
      <w:r w:rsidRPr="006726CA">
        <w:rPr>
          <w:rFonts w:ascii="Times New Roman"/>
          <w:szCs w:val="24"/>
        </w:rPr>
        <w:t>t=Ø</w:t>
      </w:r>
      <w:r w:rsidRPr="006726CA">
        <w:rPr>
          <w:rFonts w:ascii="Times New Roman"/>
          <w:szCs w:val="24"/>
        </w:rPr>
        <w:t>，为了求得连续源在下风向的落地浓度，可以把</w:t>
      </w:r>
      <w:r w:rsidRPr="006726CA">
        <w:rPr>
          <w:rFonts w:ascii="Times New Roman"/>
          <w:szCs w:val="24"/>
        </w:rPr>
        <w:t>T</w:t>
      </w:r>
      <w:r w:rsidRPr="006726CA">
        <w:rPr>
          <w:rFonts w:ascii="Times New Roman"/>
          <w:szCs w:val="24"/>
        </w:rPr>
        <w:t>时段内连续排放造成的下风向落地浓度看成若干个</w:t>
      </w:r>
      <w:r w:rsidRPr="006726CA">
        <w:rPr>
          <w:rFonts w:ascii="Cambria Math" w:hAnsi="Cambria Math" w:cs="Cambria Math"/>
          <w:szCs w:val="24"/>
        </w:rPr>
        <w:t>△</w:t>
      </w:r>
      <w:r w:rsidRPr="006726CA">
        <w:rPr>
          <w:rFonts w:ascii="Times New Roman"/>
          <w:szCs w:val="24"/>
        </w:rPr>
        <w:t>t</w:t>
      </w:r>
      <w:r w:rsidRPr="006726CA">
        <w:rPr>
          <w:rFonts w:ascii="Times New Roman"/>
          <w:szCs w:val="24"/>
        </w:rPr>
        <w:t>时间的瞬间烟囱在该点造成的浓度叠加。计算下风向落地浓度的多烟团模式为</w:t>
      </w:r>
      <w:r w:rsidRPr="006726CA">
        <w:rPr>
          <w:rFonts w:ascii="Times New Roman" w:hint="eastAsia"/>
          <w:szCs w:val="24"/>
        </w:rPr>
        <w:t>：</w:t>
      </w:r>
    </w:p>
    <w:p w:rsidR="00467F2F" w:rsidRPr="006726CA" w:rsidRDefault="00467F2F" w:rsidP="00467F2F">
      <w:pPr>
        <w:pStyle w:val="1b"/>
        <w:adjustRightInd w:val="0"/>
        <w:spacing w:line="480" w:lineRule="exact"/>
        <w:ind w:firstLineChars="400" w:firstLine="960"/>
        <w:jc w:val="left"/>
        <w:rPr>
          <w:bCs/>
        </w:rPr>
      </w:pPr>
      <w:r w:rsidRPr="006726CA">
        <w:rPr>
          <w:rFonts w:hint="eastAsia"/>
          <w:noProof/>
        </w:rPr>
        <w:lastRenderedPageBreak/>
        <w:drawing>
          <wp:anchor distT="0" distB="0" distL="114300" distR="114300" simplePos="0" relativeHeight="251671552" behindDoc="0" locked="0" layoutInCell="1" allowOverlap="1">
            <wp:simplePos x="0" y="0"/>
            <wp:positionH relativeFrom="column">
              <wp:posOffset>52070</wp:posOffset>
            </wp:positionH>
            <wp:positionV relativeFrom="paragraph">
              <wp:posOffset>151130</wp:posOffset>
            </wp:positionV>
            <wp:extent cx="5271135" cy="1772285"/>
            <wp:effectExtent l="19050" t="0" r="5715" b="0"/>
            <wp:wrapTopAndBottom/>
            <wp:docPr id="165" name="图片 21" descr="多烟团模式公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多烟团模式公式1"/>
                    <pic:cNvPicPr>
                      <a:picLocks noChangeAspect="1" noChangeArrowheads="1"/>
                    </pic:cNvPicPr>
                  </pic:nvPicPr>
                  <pic:blipFill>
                    <a:blip r:embed="rId150"/>
                    <a:srcRect/>
                    <a:stretch>
                      <a:fillRect/>
                    </a:stretch>
                  </pic:blipFill>
                  <pic:spPr bwMode="auto">
                    <a:xfrm>
                      <a:off x="0" y="0"/>
                      <a:ext cx="5271135" cy="1772285"/>
                    </a:xfrm>
                    <a:prstGeom prst="rect">
                      <a:avLst/>
                    </a:prstGeom>
                    <a:noFill/>
                    <a:ln w="9525">
                      <a:noFill/>
                      <a:miter lim="800000"/>
                      <a:headEnd/>
                      <a:tailEnd/>
                    </a:ln>
                  </pic:spPr>
                </pic:pic>
              </a:graphicData>
            </a:graphic>
          </wp:anchor>
        </w:drawing>
      </w:r>
      <w:r w:rsidRPr="006726CA">
        <w:rPr>
          <w:b/>
          <w:noProof/>
        </w:rPr>
        <w:drawing>
          <wp:anchor distT="0" distB="0" distL="114300" distR="114300" simplePos="0" relativeHeight="251664384" behindDoc="0" locked="0" layoutInCell="1" allowOverlap="1">
            <wp:simplePos x="0" y="0"/>
            <wp:positionH relativeFrom="column">
              <wp:posOffset>400050</wp:posOffset>
            </wp:positionH>
            <wp:positionV relativeFrom="paragraph">
              <wp:posOffset>1905</wp:posOffset>
            </wp:positionV>
            <wp:extent cx="3267710" cy="1400175"/>
            <wp:effectExtent l="19050" t="0" r="8890" b="0"/>
            <wp:wrapTopAndBottom/>
            <wp:docPr id="152" name="图片 22" descr="多烟团模式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多烟团模式公式2"/>
                    <pic:cNvPicPr>
                      <a:picLocks noChangeAspect="1" noChangeArrowheads="1"/>
                    </pic:cNvPicPr>
                  </pic:nvPicPr>
                  <pic:blipFill>
                    <a:blip r:embed="rId151"/>
                    <a:srcRect/>
                    <a:stretch>
                      <a:fillRect/>
                    </a:stretch>
                  </pic:blipFill>
                  <pic:spPr bwMode="auto">
                    <a:xfrm>
                      <a:off x="0" y="0"/>
                      <a:ext cx="3267710" cy="1400175"/>
                    </a:xfrm>
                    <a:prstGeom prst="rect">
                      <a:avLst/>
                    </a:prstGeom>
                    <a:noFill/>
                    <a:ln w="9525">
                      <a:noFill/>
                      <a:miter lim="800000"/>
                      <a:headEnd/>
                      <a:tailEnd/>
                    </a:ln>
                  </pic:spPr>
                </pic:pic>
              </a:graphicData>
            </a:graphic>
          </wp:anchor>
        </w:drawing>
      </w:r>
      <w:r w:rsidRPr="006726CA">
        <w:rPr>
          <w:b/>
        </w:rPr>
        <w:t>x</w:t>
      </w:r>
      <w:r w:rsidRPr="006726CA">
        <w:rPr>
          <w:b/>
        </w:rPr>
        <w:t>－－</w:t>
      </w:r>
      <w:r w:rsidRPr="006726CA">
        <w:rPr>
          <w:bCs/>
        </w:rPr>
        <w:t>下风向落地浓度点距烟团的排放点下风向轴向距离，</w:t>
      </w:r>
      <w:r w:rsidRPr="006726CA">
        <w:rPr>
          <w:bCs/>
        </w:rPr>
        <w:t>m</w:t>
      </w:r>
      <w:r w:rsidRPr="006726CA">
        <w:rPr>
          <w:bCs/>
        </w:rPr>
        <w:t>；</w:t>
      </w:r>
    </w:p>
    <w:p w:rsidR="00467F2F" w:rsidRPr="006726CA" w:rsidRDefault="00467F2F" w:rsidP="00467F2F">
      <w:pPr>
        <w:pStyle w:val="1b"/>
        <w:adjustRightInd w:val="0"/>
        <w:spacing w:line="480" w:lineRule="exact"/>
        <w:ind w:firstLineChars="400" w:firstLine="960"/>
        <w:jc w:val="left"/>
        <w:rPr>
          <w:bCs/>
        </w:rPr>
      </w:pPr>
      <w:r w:rsidRPr="006726CA">
        <w:rPr>
          <w:bCs/>
        </w:rPr>
        <w:t>u</w:t>
      </w:r>
      <w:r w:rsidRPr="006726CA">
        <w:rPr>
          <w:b/>
        </w:rPr>
        <w:t>－－</w:t>
      </w:r>
      <w:r w:rsidRPr="006726CA">
        <w:rPr>
          <w:bCs/>
        </w:rPr>
        <w:t>烟团排放高度处的平均风速；</w:t>
      </w:r>
    </w:p>
    <w:p w:rsidR="00467F2F" w:rsidRPr="006726CA" w:rsidRDefault="00467F2F" w:rsidP="00467F2F">
      <w:pPr>
        <w:pStyle w:val="1b"/>
        <w:adjustRightInd w:val="0"/>
        <w:spacing w:line="480" w:lineRule="exact"/>
        <w:ind w:firstLineChars="400" w:firstLine="960"/>
        <w:jc w:val="left"/>
        <w:rPr>
          <w:bCs/>
        </w:rPr>
      </w:pPr>
      <w:r w:rsidRPr="006726CA">
        <w:rPr>
          <w:bCs/>
        </w:rPr>
        <w:t>H</w:t>
      </w:r>
      <w:r w:rsidRPr="006726CA">
        <w:rPr>
          <w:b/>
        </w:rPr>
        <w:t>－－</w:t>
      </w:r>
      <w:r w:rsidRPr="006726CA">
        <w:rPr>
          <w:bCs/>
        </w:rPr>
        <w:t>有效排放高度，</w:t>
      </w:r>
      <w:r w:rsidRPr="006726CA">
        <w:rPr>
          <w:bCs/>
        </w:rPr>
        <w:t>m</w:t>
      </w:r>
    </w:p>
    <w:p w:rsidR="00467F2F" w:rsidRPr="006726CA" w:rsidRDefault="00467F2F" w:rsidP="00467F2F">
      <w:pPr>
        <w:pStyle w:val="1b"/>
        <w:snapToGrid/>
        <w:spacing w:line="480" w:lineRule="exact"/>
        <w:ind w:firstLine="480"/>
      </w:pPr>
      <w:r w:rsidRPr="006726CA">
        <w:t>甲醇</w:t>
      </w:r>
      <w:r w:rsidRPr="006726CA">
        <w:rPr>
          <w:rFonts w:hint="eastAsia"/>
        </w:rPr>
        <w:t>储罐</w:t>
      </w:r>
      <w:r w:rsidRPr="006726CA">
        <w:t>泄漏</w:t>
      </w:r>
      <w:r w:rsidRPr="006726CA">
        <w:rPr>
          <w:rFonts w:hint="eastAsia"/>
        </w:rPr>
        <w:t>后</w:t>
      </w:r>
      <w:r w:rsidRPr="006726CA">
        <w:t>预测为</w:t>
      </w:r>
      <w:r w:rsidRPr="006726CA">
        <w:rPr>
          <w:rFonts w:hint="eastAsia"/>
        </w:rPr>
        <w:t>面</w:t>
      </w:r>
      <w:r w:rsidRPr="006726CA">
        <w:t>源扩散，预测在平均风速（</w:t>
      </w:r>
      <w:r w:rsidRPr="006726CA">
        <w:t>3m/s</w:t>
      </w:r>
      <w:r w:rsidRPr="006726CA">
        <w:t>）、小静风（</w:t>
      </w:r>
      <w:r w:rsidRPr="006726CA">
        <w:t>0.5m/s</w:t>
      </w:r>
      <w:r w:rsidRPr="006726CA">
        <w:t>），</w:t>
      </w:r>
      <w:r w:rsidRPr="006726CA">
        <w:t>B</w:t>
      </w:r>
      <w:r w:rsidRPr="006726CA">
        <w:t>、</w:t>
      </w:r>
      <w:r w:rsidRPr="006726CA">
        <w:rPr>
          <w:rFonts w:hint="eastAsia"/>
        </w:rPr>
        <w:t>D</w:t>
      </w:r>
      <w:r w:rsidRPr="006726CA">
        <w:rPr>
          <w:rFonts w:hint="eastAsia"/>
        </w:rPr>
        <w:t>、</w:t>
      </w:r>
      <w:r w:rsidRPr="006726CA">
        <w:t>F</w:t>
      </w:r>
      <w:r w:rsidRPr="006726CA">
        <w:t>类稳定度气象条件下，在大气环境中的扩散影响见表</w:t>
      </w:r>
      <w:r w:rsidRPr="006726CA">
        <w:t>7.5-1~</w:t>
      </w:r>
      <w:r w:rsidRPr="006726CA">
        <w:t>表</w:t>
      </w:r>
      <w:r w:rsidRPr="006726CA">
        <w:t>7.4-7</w:t>
      </w:r>
      <w:r w:rsidRPr="006726CA">
        <w:t>：</w:t>
      </w:r>
    </w:p>
    <w:p w:rsidR="00467F2F" w:rsidRPr="006726CA" w:rsidRDefault="00467F2F" w:rsidP="00467F2F">
      <w:pPr>
        <w:pStyle w:val="1b"/>
        <w:spacing w:line="400" w:lineRule="exact"/>
        <w:ind w:firstLineChars="0" w:firstLine="0"/>
        <w:jc w:val="center"/>
        <w:rPr>
          <w:b/>
          <w:bCs/>
          <w:sz w:val="21"/>
          <w:szCs w:val="21"/>
          <w:lang w:val="zh-CN"/>
        </w:rPr>
      </w:pPr>
      <w:r w:rsidRPr="006726CA">
        <w:rPr>
          <w:rFonts w:hint="eastAsia"/>
          <w:b/>
          <w:bCs/>
          <w:sz w:val="21"/>
          <w:szCs w:val="21"/>
          <w:lang w:val="zh-CN"/>
        </w:rPr>
        <w:t>表</w:t>
      </w:r>
      <w:r w:rsidRPr="006726CA">
        <w:rPr>
          <w:rFonts w:hint="eastAsia"/>
          <w:b/>
          <w:bCs/>
          <w:sz w:val="21"/>
          <w:szCs w:val="21"/>
          <w:lang w:val="zh-CN"/>
        </w:rPr>
        <w:t>7.</w:t>
      </w:r>
      <w:r w:rsidRPr="006726CA">
        <w:rPr>
          <w:rFonts w:hint="eastAsia"/>
          <w:b/>
          <w:bCs/>
          <w:sz w:val="21"/>
          <w:szCs w:val="21"/>
        </w:rPr>
        <w:t>5</w:t>
      </w:r>
      <w:r w:rsidRPr="006726CA">
        <w:rPr>
          <w:rFonts w:hint="eastAsia"/>
          <w:b/>
          <w:bCs/>
          <w:sz w:val="21"/>
          <w:szCs w:val="21"/>
          <w:lang w:val="zh-CN"/>
        </w:rPr>
        <w:t>-</w:t>
      </w:r>
      <w:r w:rsidRPr="006726CA">
        <w:rPr>
          <w:rFonts w:hint="eastAsia"/>
          <w:b/>
          <w:bCs/>
          <w:sz w:val="21"/>
          <w:szCs w:val="21"/>
        </w:rPr>
        <w:t>14</w:t>
      </w:r>
      <w:r w:rsidRPr="006726CA">
        <w:rPr>
          <w:rFonts w:hint="eastAsia"/>
          <w:b/>
          <w:bCs/>
          <w:sz w:val="21"/>
          <w:szCs w:val="21"/>
          <w:lang w:val="zh-CN"/>
        </w:rPr>
        <w:t xml:space="preserve"> </w:t>
      </w:r>
      <w:r w:rsidRPr="006726CA">
        <w:rPr>
          <w:rFonts w:hint="eastAsia"/>
          <w:b/>
          <w:bCs/>
          <w:sz w:val="21"/>
          <w:szCs w:val="21"/>
          <w:lang w:val="zh-CN"/>
        </w:rPr>
        <w:t>甲醇储罐泄漏后围堰池（平均风</w:t>
      </w:r>
      <w:r w:rsidRPr="006726CA">
        <w:rPr>
          <w:rFonts w:hint="eastAsia"/>
          <w:b/>
          <w:bCs/>
          <w:sz w:val="21"/>
          <w:szCs w:val="21"/>
        </w:rPr>
        <w:t>3</w:t>
      </w:r>
      <w:r w:rsidRPr="006726CA">
        <w:rPr>
          <w:rFonts w:hint="eastAsia"/>
          <w:b/>
          <w:bCs/>
          <w:sz w:val="21"/>
          <w:szCs w:val="21"/>
          <w:lang w:val="zh-CN"/>
        </w:rPr>
        <w:t>m/s</w:t>
      </w:r>
      <w:r w:rsidRPr="006726CA">
        <w:rPr>
          <w:rFonts w:hint="eastAsia"/>
          <w:b/>
          <w:bCs/>
          <w:sz w:val="21"/>
          <w:szCs w:val="21"/>
          <w:lang w:val="zh-CN"/>
        </w:rPr>
        <w:t>、</w:t>
      </w:r>
      <w:r w:rsidRPr="006726CA">
        <w:rPr>
          <w:rFonts w:hint="eastAsia"/>
          <w:b/>
          <w:bCs/>
          <w:sz w:val="21"/>
          <w:szCs w:val="21"/>
        </w:rPr>
        <w:t>B</w:t>
      </w:r>
      <w:r w:rsidRPr="006726CA">
        <w:rPr>
          <w:rFonts w:hint="eastAsia"/>
          <w:b/>
          <w:bCs/>
          <w:sz w:val="21"/>
          <w:szCs w:val="21"/>
          <w:lang w:val="zh-CN"/>
        </w:rPr>
        <w:t>稳定度）影响预测</w:t>
      </w:r>
      <w:r w:rsidRPr="006726CA">
        <w:rPr>
          <w:rFonts w:hint="eastAsia"/>
          <w:b/>
          <w:bCs/>
          <w:sz w:val="21"/>
          <w:szCs w:val="21"/>
          <w:lang w:val="zh-CN"/>
        </w:rPr>
        <w:t xml:space="preserve">  </w:t>
      </w:r>
      <w:r w:rsidRPr="006726CA">
        <w:rPr>
          <w:rFonts w:hint="eastAsia"/>
          <w:b/>
          <w:bCs/>
          <w:sz w:val="21"/>
          <w:szCs w:val="21"/>
          <w:lang w:val="zh-CN"/>
        </w:rPr>
        <w:t>单位：</w:t>
      </w:r>
      <w:r w:rsidRPr="006726CA">
        <w:rPr>
          <w:rFonts w:hint="eastAsia"/>
          <w:b/>
          <w:bCs/>
          <w:sz w:val="21"/>
          <w:szCs w:val="21"/>
          <w:lang w:val="zh-CN"/>
        </w:rPr>
        <w:t>mg/Nm</w:t>
      </w:r>
      <w:r w:rsidRPr="006726CA">
        <w:rPr>
          <w:rFonts w:hint="eastAsia"/>
          <w:b/>
          <w:bCs/>
          <w:sz w:val="21"/>
          <w:szCs w:val="21"/>
          <w:lang w:val="zh-CN"/>
        </w:rPr>
        <w:t>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738"/>
        <w:gridCol w:w="2162"/>
        <w:gridCol w:w="1996"/>
        <w:gridCol w:w="2061"/>
      </w:tblGrid>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5min</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10min</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30min</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118.1839</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118.1839</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118.1839</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35.2792</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35.2792</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35.2792</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17.0134</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17.0134</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17.0134</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10.0763</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10.0763</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10.0763</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6.6833</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6.6935</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6.6935</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4.4541</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4.6737</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4.6737</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2.6465</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3.4473</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3.4473</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1.3316</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2.6468</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2.6468</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0.5981</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2.0956</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2.0956</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0.2553</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1.6984</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1.7002</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0.1072</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1.4000</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1.4134</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0.0454</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1.1441</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1.1938</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0.0196</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0.9046</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1.0220</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0.0087</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0.6809</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0.8850</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0.0040</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0.4863</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0.7739</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0.0019</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0.3312</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0.6826</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0.0009</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0.2171</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0.6067</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0.0005</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0.1382</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0.5428</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0.0002</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0.0862</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0.4886</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0.0531</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0.4421</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0.0325</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0.4021</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0.0198</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0.3672</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2300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0.0121</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0.3368</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0.0074</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0.3099</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0.0046</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0.2862</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0.0028</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0.2652</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0.0018</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0.2463</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0.0011</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0.2295</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0.0007</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0.2143</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0.0005</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0.2005</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0.0003</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0.1880</w:t>
            </w:r>
          </w:p>
        </w:tc>
      </w:tr>
      <w:tr w:rsidR="00467F2F" w:rsidRPr="006726CA" w:rsidTr="003A49A3">
        <w:trPr>
          <w:trHeight w:val="23"/>
          <w:jc w:val="center"/>
        </w:trPr>
        <w:tc>
          <w:tcPr>
            <w:tcW w:w="273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3200</w:t>
            </w:r>
          </w:p>
        </w:tc>
        <w:tc>
          <w:tcPr>
            <w:tcW w:w="21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9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0.0002</w:t>
            </w:r>
          </w:p>
        </w:tc>
        <w:tc>
          <w:tcPr>
            <w:tcW w:w="20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0.1766</w:t>
            </w:r>
          </w:p>
        </w:tc>
      </w:tr>
    </w:tbl>
    <w:p w:rsidR="00467F2F" w:rsidRPr="006726CA" w:rsidRDefault="00467F2F" w:rsidP="00467F2F">
      <w:pPr>
        <w:pStyle w:val="1b"/>
        <w:spacing w:line="400" w:lineRule="exact"/>
        <w:ind w:firstLineChars="0" w:firstLine="0"/>
        <w:jc w:val="center"/>
        <w:rPr>
          <w:b/>
          <w:bCs/>
          <w:sz w:val="21"/>
          <w:szCs w:val="21"/>
          <w:lang w:val="zh-CN"/>
        </w:rPr>
      </w:pPr>
      <w:r w:rsidRPr="006726CA">
        <w:rPr>
          <w:rFonts w:hint="eastAsia"/>
          <w:b/>
          <w:bCs/>
          <w:sz w:val="21"/>
          <w:szCs w:val="21"/>
          <w:lang w:val="zh-CN"/>
        </w:rPr>
        <w:t>表</w:t>
      </w:r>
      <w:r w:rsidRPr="006726CA">
        <w:rPr>
          <w:rFonts w:hint="eastAsia"/>
          <w:b/>
          <w:bCs/>
          <w:sz w:val="21"/>
          <w:szCs w:val="21"/>
          <w:lang w:val="zh-CN"/>
        </w:rPr>
        <w:t>7.</w:t>
      </w:r>
      <w:r w:rsidRPr="006726CA">
        <w:rPr>
          <w:rFonts w:hint="eastAsia"/>
          <w:b/>
          <w:bCs/>
          <w:sz w:val="21"/>
          <w:szCs w:val="21"/>
        </w:rPr>
        <w:t>5</w:t>
      </w:r>
      <w:r w:rsidRPr="006726CA">
        <w:rPr>
          <w:rFonts w:hint="eastAsia"/>
          <w:b/>
          <w:bCs/>
          <w:sz w:val="21"/>
          <w:szCs w:val="21"/>
          <w:lang w:val="zh-CN"/>
        </w:rPr>
        <w:t>-</w:t>
      </w:r>
      <w:r w:rsidRPr="006726CA">
        <w:rPr>
          <w:rFonts w:hint="eastAsia"/>
          <w:b/>
          <w:bCs/>
          <w:sz w:val="21"/>
          <w:szCs w:val="21"/>
        </w:rPr>
        <w:t xml:space="preserve">15 </w:t>
      </w:r>
      <w:r w:rsidRPr="006726CA">
        <w:rPr>
          <w:rFonts w:hint="eastAsia"/>
          <w:b/>
          <w:bCs/>
          <w:sz w:val="21"/>
          <w:szCs w:val="21"/>
          <w:lang w:val="zh-CN"/>
        </w:rPr>
        <w:t xml:space="preserve"> </w:t>
      </w:r>
      <w:r w:rsidRPr="006726CA">
        <w:rPr>
          <w:rFonts w:hint="eastAsia"/>
          <w:b/>
          <w:bCs/>
          <w:sz w:val="21"/>
          <w:szCs w:val="21"/>
          <w:lang w:val="zh-CN"/>
        </w:rPr>
        <w:t>甲醇储罐泄漏后围堰池（平均风</w:t>
      </w:r>
      <w:r w:rsidRPr="006726CA">
        <w:rPr>
          <w:rFonts w:hint="eastAsia"/>
          <w:b/>
          <w:bCs/>
          <w:sz w:val="21"/>
          <w:szCs w:val="21"/>
        </w:rPr>
        <w:t>3</w:t>
      </w:r>
      <w:r w:rsidRPr="006726CA">
        <w:rPr>
          <w:rFonts w:hint="eastAsia"/>
          <w:b/>
          <w:bCs/>
          <w:sz w:val="21"/>
          <w:szCs w:val="21"/>
          <w:lang w:val="zh-CN"/>
        </w:rPr>
        <w:t>m/s</w:t>
      </w:r>
      <w:r w:rsidRPr="006726CA">
        <w:rPr>
          <w:rFonts w:hint="eastAsia"/>
          <w:b/>
          <w:bCs/>
          <w:sz w:val="21"/>
          <w:szCs w:val="21"/>
          <w:lang w:val="zh-CN"/>
        </w:rPr>
        <w:t>、</w:t>
      </w:r>
      <w:r w:rsidRPr="006726CA">
        <w:rPr>
          <w:rFonts w:hint="eastAsia"/>
          <w:b/>
          <w:bCs/>
          <w:sz w:val="21"/>
          <w:szCs w:val="21"/>
        </w:rPr>
        <w:t>D</w:t>
      </w:r>
      <w:r w:rsidRPr="006726CA">
        <w:rPr>
          <w:rFonts w:hint="eastAsia"/>
          <w:b/>
          <w:bCs/>
          <w:sz w:val="21"/>
          <w:szCs w:val="21"/>
          <w:lang w:val="zh-CN"/>
        </w:rPr>
        <w:t>稳定度）影响预测</w:t>
      </w:r>
      <w:r w:rsidRPr="006726CA">
        <w:rPr>
          <w:rFonts w:hint="eastAsia"/>
          <w:b/>
          <w:bCs/>
          <w:sz w:val="21"/>
          <w:szCs w:val="21"/>
          <w:lang w:val="zh-CN"/>
        </w:rPr>
        <w:t xml:space="preserve">  </w:t>
      </w:r>
      <w:r w:rsidRPr="006726CA">
        <w:rPr>
          <w:rFonts w:hint="eastAsia"/>
          <w:b/>
          <w:bCs/>
          <w:sz w:val="21"/>
          <w:szCs w:val="21"/>
          <w:lang w:val="zh-CN"/>
        </w:rPr>
        <w:t>单位：</w:t>
      </w:r>
      <w:r w:rsidRPr="006726CA">
        <w:rPr>
          <w:rFonts w:hint="eastAsia"/>
          <w:b/>
          <w:bCs/>
          <w:sz w:val="21"/>
          <w:szCs w:val="21"/>
          <w:lang w:val="zh-CN"/>
        </w:rPr>
        <w:t>mg/Nm</w:t>
      </w:r>
      <w:r w:rsidRPr="006726CA">
        <w:rPr>
          <w:rFonts w:hint="eastAsia"/>
          <w:b/>
          <w:bCs/>
          <w:sz w:val="21"/>
          <w:szCs w:val="21"/>
          <w:lang w:val="zh-CN"/>
        </w:rPr>
        <w:t>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756"/>
        <w:gridCol w:w="1862"/>
        <w:gridCol w:w="1826"/>
        <w:gridCol w:w="2513"/>
      </w:tblGrid>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5min</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10min</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30min</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466.4465</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466.4465</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466.4465</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161.9815</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161.9815</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161.9815</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83.9575</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83.9575</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83.9575</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52.0940</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52.0940</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52.0940</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35.7898</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35.8031</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35.8031</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23.8911</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26.2869</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26.2869</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8.8880</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20.2129</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20.2129</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1.5918</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16.0826</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16.0826</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0.1887</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13.1371</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13.1371</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0.0192</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10.9539</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10.9572</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0.0018</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9.2378</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9.3411</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0.0002</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7.3108</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8.0638</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4.8361</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7.0422</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2.5165</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6.2112</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1.0467</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5.5251</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0.3650</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4.9516</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0.1122</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4.4669</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0.0317</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4.0531</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0.0085</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3.6967</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0.0022</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3.3875</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0.0006</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3.1297</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2.9020</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2.6999</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2.5195</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2.3578</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2.2121</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2.0804</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1.9609</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2900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1.8520</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1.7524</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1.6607</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1.5749</w:t>
            </w:r>
          </w:p>
        </w:tc>
      </w:tr>
      <w:tr w:rsidR="00467F2F" w:rsidRPr="006726CA" w:rsidTr="003A49A3">
        <w:trPr>
          <w:trHeight w:val="23"/>
          <w:jc w:val="center"/>
        </w:trPr>
        <w:tc>
          <w:tcPr>
            <w:tcW w:w="275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3300</w:t>
            </w:r>
          </w:p>
        </w:tc>
        <w:tc>
          <w:tcPr>
            <w:tcW w:w="186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2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bl>
    <w:p w:rsidR="00467F2F" w:rsidRPr="006726CA" w:rsidRDefault="00467F2F" w:rsidP="00467F2F">
      <w:pPr>
        <w:pStyle w:val="1b"/>
        <w:spacing w:line="400" w:lineRule="exact"/>
        <w:ind w:firstLineChars="0" w:firstLine="0"/>
        <w:rPr>
          <w:b/>
          <w:bCs/>
          <w:sz w:val="21"/>
          <w:szCs w:val="21"/>
          <w:lang w:val="zh-CN"/>
        </w:rPr>
      </w:pPr>
      <w:r w:rsidRPr="006726CA">
        <w:rPr>
          <w:rFonts w:hint="eastAsia"/>
          <w:b/>
          <w:bCs/>
          <w:sz w:val="21"/>
          <w:szCs w:val="21"/>
          <w:lang w:val="zh-CN"/>
        </w:rPr>
        <w:t>表</w:t>
      </w:r>
      <w:r w:rsidRPr="006726CA">
        <w:rPr>
          <w:rFonts w:hint="eastAsia"/>
          <w:b/>
          <w:bCs/>
          <w:sz w:val="21"/>
          <w:szCs w:val="21"/>
          <w:lang w:val="zh-CN"/>
        </w:rPr>
        <w:t>7.</w:t>
      </w:r>
      <w:r w:rsidRPr="006726CA">
        <w:rPr>
          <w:rFonts w:hint="eastAsia"/>
          <w:b/>
          <w:bCs/>
          <w:sz w:val="21"/>
          <w:szCs w:val="21"/>
        </w:rPr>
        <w:t>5</w:t>
      </w:r>
      <w:r w:rsidRPr="006726CA">
        <w:rPr>
          <w:rFonts w:hint="eastAsia"/>
          <w:b/>
          <w:bCs/>
          <w:sz w:val="21"/>
          <w:szCs w:val="21"/>
          <w:lang w:val="zh-CN"/>
        </w:rPr>
        <w:t>-</w:t>
      </w:r>
      <w:r w:rsidRPr="006726CA">
        <w:rPr>
          <w:rFonts w:hint="eastAsia"/>
          <w:b/>
          <w:bCs/>
          <w:sz w:val="21"/>
          <w:szCs w:val="21"/>
        </w:rPr>
        <w:t xml:space="preserve">16 </w:t>
      </w:r>
      <w:r w:rsidRPr="006726CA">
        <w:rPr>
          <w:rFonts w:hint="eastAsia"/>
          <w:b/>
          <w:bCs/>
          <w:sz w:val="21"/>
          <w:szCs w:val="21"/>
          <w:lang w:val="zh-CN"/>
        </w:rPr>
        <w:t xml:space="preserve"> </w:t>
      </w:r>
      <w:r w:rsidRPr="006726CA">
        <w:rPr>
          <w:rFonts w:hint="eastAsia"/>
          <w:b/>
          <w:bCs/>
          <w:sz w:val="21"/>
          <w:szCs w:val="21"/>
          <w:lang w:val="zh-CN"/>
        </w:rPr>
        <w:t>甲醇储罐泄漏后围堰池（平均风</w:t>
      </w:r>
      <w:r w:rsidRPr="006726CA">
        <w:rPr>
          <w:rFonts w:hint="eastAsia"/>
          <w:b/>
          <w:bCs/>
          <w:sz w:val="21"/>
          <w:szCs w:val="21"/>
        </w:rPr>
        <w:t>3</w:t>
      </w:r>
      <w:r w:rsidRPr="006726CA">
        <w:rPr>
          <w:rFonts w:hint="eastAsia"/>
          <w:b/>
          <w:bCs/>
          <w:sz w:val="21"/>
          <w:szCs w:val="21"/>
          <w:lang w:val="zh-CN"/>
        </w:rPr>
        <w:t>m/s</w:t>
      </w:r>
      <w:r w:rsidRPr="006726CA">
        <w:rPr>
          <w:rFonts w:hint="eastAsia"/>
          <w:b/>
          <w:bCs/>
          <w:sz w:val="21"/>
          <w:szCs w:val="21"/>
          <w:lang w:val="zh-CN"/>
        </w:rPr>
        <w:t>、</w:t>
      </w:r>
      <w:r w:rsidRPr="006726CA">
        <w:rPr>
          <w:rFonts w:hint="eastAsia"/>
          <w:b/>
          <w:bCs/>
          <w:sz w:val="21"/>
          <w:szCs w:val="21"/>
          <w:lang w:val="zh-CN"/>
        </w:rPr>
        <w:t>F</w:t>
      </w:r>
      <w:r w:rsidRPr="006726CA">
        <w:rPr>
          <w:rFonts w:hint="eastAsia"/>
          <w:b/>
          <w:bCs/>
          <w:sz w:val="21"/>
          <w:szCs w:val="21"/>
          <w:lang w:val="zh-CN"/>
        </w:rPr>
        <w:t>稳定度）影响预测</w:t>
      </w:r>
      <w:r w:rsidRPr="006726CA">
        <w:rPr>
          <w:rFonts w:hint="eastAsia"/>
          <w:b/>
          <w:bCs/>
          <w:sz w:val="21"/>
          <w:szCs w:val="21"/>
          <w:lang w:val="zh-CN"/>
        </w:rPr>
        <w:t xml:space="preserve">  </w:t>
      </w:r>
      <w:r w:rsidRPr="006726CA">
        <w:rPr>
          <w:rFonts w:hint="eastAsia"/>
          <w:b/>
          <w:bCs/>
          <w:sz w:val="21"/>
          <w:szCs w:val="21"/>
          <w:lang w:val="zh-CN"/>
        </w:rPr>
        <w:t>单位：</w:t>
      </w:r>
      <w:r w:rsidRPr="006726CA">
        <w:rPr>
          <w:rFonts w:hint="eastAsia"/>
          <w:b/>
          <w:bCs/>
          <w:sz w:val="21"/>
          <w:szCs w:val="21"/>
          <w:lang w:val="zh-CN"/>
        </w:rPr>
        <w:t>mg/Nm</w:t>
      </w:r>
      <w:r w:rsidRPr="006726CA">
        <w:rPr>
          <w:rFonts w:hint="eastAsia"/>
          <w:b/>
          <w:bCs/>
          <w:sz w:val="21"/>
          <w:szCs w:val="21"/>
          <w:lang w:val="zh-CN"/>
        </w:rPr>
        <w:t>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876"/>
        <w:gridCol w:w="2369"/>
        <w:gridCol w:w="2542"/>
        <w:gridCol w:w="2170"/>
      </w:tblGrid>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5min</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10min</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30min</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1,366.5978</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1,366.5978</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1,366.5978</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576.2574</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576.2574</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576.2574</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317.9769</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317.9769</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317.9769</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204.8937</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204.8937</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204.8937</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142.3644</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144.5593</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144.5593</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22.8484</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108.2508</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108.2508</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0.1269</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84.5506</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84.5506</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68.1455</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68.1455</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56.2734</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56.2744</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46.5593</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47.3802</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27.8080</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41.4596</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6.0480</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36.6894</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0.4629</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32.7779</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0.0167</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29.5224</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0.0004</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26.7779</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24.4382</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22.4239</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20.6749</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19.1444</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17.7958</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16.6001</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15.5340</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14.5786</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13.7182</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12.9402</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12.2338</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11.5901</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11.0004</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10.4446</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9.8417</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8.9760</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7.5824</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3300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 xml:space="preserve">0.0000 </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5.6625</w:t>
            </w:r>
          </w:p>
        </w:tc>
      </w:tr>
      <w:tr w:rsidR="00467F2F" w:rsidRPr="006726CA" w:rsidTr="003A49A3">
        <w:trPr>
          <w:trHeight w:val="23"/>
          <w:jc w:val="center"/>
        </w:trPr>
        <w:tc>
          <w:tcPr>
            <w:tcW w:w="187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3400</w:t>
            </w:r>
          </w:p>
        </w:tc>
        <w:tc>
          <w:tcPr>
            <w:tcW w:w="236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5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3.6237</w:t>
            </w:r>
          </w:p>
        </w:tc>
      </w:tr>
    </w:tbl>
    <w:p w:rsidR="00467F2F" w:rsidRPr="006726CA" w:rsidRDefault="00467F2F" w:rsidP="00467F2F">
      <w:pPr>
        <w:pStyle w:val="1b"/>
        <w:spacing w:line="400" w:lineRule="exact"/>
        <w:ind w:firstLineChars="0" w:firstLine="0"/>
        <w:jc w:val="center"/>
        <w:rPr>
          <w:b/>
          <w:bCs/>
          <w:sz w:val="21"/>
          <w:szCs w:val="21"/>
          <w:lang w:val="zh-CN"/>
        </w:rPr>
      </w:pPr>
      <w:r w:rsidRPr="006726CA">
        <w:rPr>
          <w:rFonts w:hint="eastAsia"/>
          <w:b/>
          <w:bCs/>
          <w:sz w:val="21"/>
          <w:szCs w:val="21"/>
          <w:lang w:val="zh-CN"/>
        </w:rPr>
        <w:t>表</w:t>
      </w:r>
      <w:r w:rsidRPr="006726CA">
        <w:rPr>
          <w:rFonts w:hint="eastAsia"/>
          <w:b/>
          <w:bCs/>
          <w:sz w:val="21"/>
          <w:szCs w:val="21"/>
          <w:lang w:val="zh-CN"/>
        </w:rPr>
        <w:t>7.</w:t>
      </w:r>
      <w:r w:rsidRPr="006726CA">
        <w:rPr>
          <w:rFonts w:hint="eastAsia"/>
          <w:b/>
          <w:bCs/>
          <w:sz w:val="21"/>
          <w:szCs w:val="21"/>
        </w:rPr>
        <w:t>5</w:t>
      </w:r>
      <w:r w:rsidRPr="006726CA">
        <w:rPr>
          <w:rFonts w:hint="eastAsia"/>
          <w:b/>
          <w:bCs/>
          <w:sz w:val="21"/>
          <w:szCs w:val="21"/>
          <w:lang w:val="zh-CN"/>
        </w:rPr>
        <w:t>-</w:t>
      </w:r>
      <w:r w:rsidRPr="006726CA">
        <w:rPr>
          <w:rFonts w:hint="eastAsia"/>
          <w:b/>
          <w:bCs/>
          <w:sz w:val="21"/>
          <w:szCs w:val="21"/>
        </w:rPr>
        <w:t>17</w:t>
      </w:r>
      <w:r w:rsidRPr="006726CA">
        <w:rPr>
          <w:rFonts w:hint="eastAsia"/>
          <w:b/>
          <w:bCs/>
          <w:sz w:val="21"/>
          <w:szCs w:val="21"/>
          <w:lang w:val="zh-CN"/>
        </w:rPr>
        <w:t xml:space="preserve"> </w:t>
      </w:r>
      <w:r w:rsidRPr="006726CA">
        <w:rPr>
          <w:rFonts w:hint="eastAsia"/>
          <w:b/>
          <w:bCs/>
          <w:sz w:val="21"/>
          <w:szCs w:val="21"/>
          <w:lang w:val="zh-CN"/>
        </w:rPr>
        <w:t>甲醇储罐泄漏后围堰池（小静风</w:t>
      </w:r>
      <w:r w:rsidRPr="006726CA">
        <w:rPr>
          <w:rFonts w:hint="eastAsia"/>
          <w:b/>
          <w:bCs/>
          <w:sz w:val="21"/>
          <w:szCs w:val="21"/>
        </w:rPr>
        <w:t>0.5</w:t>
      </w:r>
      <w:r w:rsidRPr="006726CA">
        <w:rPr>
          <w:rFonts w:hint="eastAsia"/>
          <w:b/>
          <w:bCs/>
          <w:sz w:val="21"/>
          <w:szCs w:val="21"/>
          <w:lang w:val="zh-CN"/>
        </w:rPr>
        <w:t>m/s</w:t>
      </w:r>
      <w:r w:rsidRPr="006726CA">
        <w:rPr>
          <w:rFonts w:hint="eastAsia"/>
          <w:b/>
          <w:bCs/>
          <w:sz w:val="21"/>
          <w:szCs w:val="21"/>
          <w:lang w:val="zh-CN"/>
        </w:rPr>
        <w:t>、</w:t>
      </w:r>
      <w:r w:rsidRPr="006726CA">
        <w:rPr>
          <w:rFonts w:hint="eastAsia"/>
          <w:b/>
          <w:bCs/>
          <w:sz w:val="21"/>
          <w:szCs w:val="21"/>
        </w:rPr>
        <w:t>B</w:t>
      </w:r>
      <w:r w:rsidRPr="006726CA">
        <w:rPr>
          <w:rFonts w:hint="eastAsia"/>
          <w:b/>
          <w:bCs/>
          <w:sz w:val="21"/>
          <w:szCs w:val="21"/>
          <w:lang w:val="zh-CN"/>
        </w:rPr>
        <w:t>稳定度）影响预测</w:t>
      </w:r>
      <w:r w:rsidRPr="006726CA">
        <w:rPr>
          <w:rFonts w:hint="eastAsia"/>
          <w:b/>
          <w:bCs/>
          <w:sz w:val="21"/>
          <w:szCs w:val="21"/>
          <w:lang w:val="zh-CN"/>
        </w:rPr>
        <w:t xml:space="preserve">  </w:t>
      </w:r>
      <w:r w:rsidRPr="006726CA">
        <w:rPr>
          <w:rFonts w:hint="eastAsia"/>
          <w:b/>
          <w:bCs/>
          <w:sz w:val="21"/>
          <w:szCs w:val="21"/>
          <w:lang w:val="zh-CN"/>
        </w:rPr>
        <w:t>单位：</w:t>
      </w:r>
      <w:r w:rsidRPr="006726CA">
        <w:rPr>
          <w:rFonts w:hint="eastAsia"/>
          <w:b/>
          <w:bCs/>
          <w:sz w:val="21"/>
          <w:szCs w:val="21"/>
          <w:lang w:val="zh-CN"/>
        </w:rPr>
        <w:t>mg/Nm</w:t>
      </w:r>
      <w:r w:rsidRPr="006726CA">
        <w:rPr>
          <w:rFonts w:hint="eastAsia"/>
          <w:b/>
          <w:bCs/>
          <w:sz w:val="21"/>
          <w:szCs w:val="21"/>
          <w:lang w:val="zh-CN"/>
        </w:rPr>
        <w:t>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824"/>
        <w:gridCol w:w="2457"/>
        <w:gridCol w:w="2252"/>
        <w:gridCol w:w="2424"/>
      </w:tblGrid>
      <w:tr w:rsidR="00467F2F" w:rsidRPr="006726CA" w:rsidTr="003A49A3">
        <w:trPr>
          <w:trHeight w:val="23"/>
          <w:jc w:val="center"/>
        </w:trPr>
        <w:tc>
          <w:tcPr>
            <w:tcW w:w="18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45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5min</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10min</w:t>
            </w:r>
          </w:p>
        </w:tc>
        <w:tc>
          <w:tcPr>
            <w:tcW w:w="24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30min</w:t>
            </w:r>
          </w:p>
        </w:tc>
      </w:tr>
      <w:tr w:rsidR="00467F2F" w:rsidRPr="006726CA" w:rsidTr="003A49A3">
        <w:trPr>
          <w:trHeight w:val="23"/>
          <w:jc w:val="center"/>
        </w:trPr>
        <w:tc>
          <w:tcPr>
            <w:tcW w:w="18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w:t>
            </w:r>
          </w:p>
        </w:tc>
        <w:tc>
          <w:tcPr>
            <w:tcW w:w="245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1,321.5142</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1,321.9679</w:t>
            </w:r>
          </w:p>
        </w:tc>
        <w:tc>
          <w:tcPr>
            <w:tcW w:w="24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1,322.1052</w:t>
            </w:r>
          </w:p>
        </w:tc>
      </w:tr>
      <w:tr w:rsidR="00467F2F" w:rsidRPr="006726CA" w:rsidTr="003A49A3">
        <w:trPr>
          <w:trHeight w:val="23"/>
          <w:jc w:val="center"/>
        </w:trPr>
        <w:tc>
          <w:tcPr>
            <w:tcW w:w="18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45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12.3987</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12.9336</w:t>
            </w:r>
          </w:p>
        </w:tc>
        <w:tc>
          <w:tcPr>
            <w:tcW w:w="24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13.0844</w:t>
            </w:r>
          </w:p>
        </w:tc>
      </w:tr>
      <w:tr w:rsidR="00467F2F" w:rsidRPr="006726CA" w:rsidTr="003A49A3">
        <w:trPr>
          <w:trHeight w:val="23"/>
          <w:jc w:val="center"/>
        </w:trPr>
        <w:tc>
          <w:tcPr>
            <w:tcW w:w="18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45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2.5506</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3.0977</w:t>
            </w:r>
          </w:p>
        </w:tc>
        <w:tc>
          <w:tcPr>
            <w:tcW w:w="24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3.2582</w:t>
            </w:r>
          </w:p>
        </w:tc>
      </w:tr>
      <w:tr w:rsidR="00467F2F" w:rsidRPr="006726CA" w:rsidTr="003A49A3">
        <w:trPr>
          <w:trHeight w:val="23"/>
          <w:jc w:val="center"/>
        </w:trPr>
        <w:tc>
          <w:tcPr>
            <w:tcW w:w="18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w:t>
            </w:r>
          </w:p>
        </w:tc>
        <w:tc>
          <w:tcPr>
            <w:tcW w:w="245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0.7843</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1.2720</w:t>
            </w:r>
          </w:p>
        </w:tc>
        <w:tc>
          <w:tcPr>
            <w:tcW w:w="24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1.4374</w:t>
            </w:r>
          </w:p>
        </w:tc>
      </w:tr>
      <w:tr w:rsidR="00467F2F" w:rsidRPr="006726CA" w:rsidTr="003A49A3">
        <w:trPr>
          <w:trHeight w:val="23"/>
          <w:jc w:val="center"/>
        </w:trPr>
        <w:tc>
          <w:tcPr>
            <w:tcW w:w="18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45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0.2515</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0.6348</w:t>
            </w:r>
          </w:p>
        </w:tc>
        <w:tc>
          <w:tcPr>
            <w:tcW w:w="24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0.7998</w:t>
            </w:r>
          </w:p>
        </w:tc>
      </w:tr>
      <w:tr w:rsidR="00467F2F" w:rsidRPr="006726CA" w:rsidTr="003A49A3">
        <w:trPr>
          <w:trHeight w:val="23"/>
          <w:jc w:val="center"/>
        </w:trPr>
        <w:tc>
          <w:tcPr>
            <w:tcW w:w="18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w:t>
            </w:r>
          </w:p>
        </w:tc>
        <w:tc>
          <w:tcPr>
            <w:tcW w:w="245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0.0747</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0.3448</w:t>
            </w:r>
          </w:p>
        </w:tc>
        <w:tc>
          <w:tcPr>
            <w:tcW w:w="24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0.5045</w:t>
            </w:r>
          </w:p>
        </w:tc>
      </w:tr>
      <w:tr w:rsidR="00467F2F" w:rsidRPr="006726CA" w:rsidTr="003A49A3">
        <w:trPr>
          <w:trHeight w:val="23"/>
          <w:jc w:val="center"/>
        </w:trPr>
        <w:tc>
          <w:tcPr>
            <w:tcW w:w="18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45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0.0195</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0.1938</w:t>
            </w:r>
          </w:p>
        </w:tc>
        <w:tc>
          <w:tcPr>
            <w:tcW w:w="24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0.3440</w:t>
            </w:r>
          </w:p>
        </w:tc>
      </w:tr>
      <w:tr w:rsidR="00467F2F" w:rsidRPr="006726CA" w:rsidTr="003A49A3">
        <w:trPr>
          <w:trHeight w:val="23"/>
          <w:jc w:val="center"/>
        </w:trPr>
        <w:tc>
          <w:tcPr>
            <w:tcW w:w="18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700</w:t>
            </w:r>
          </w:p>
        </w:tc>
        <w:tc>
          <w:tcPr>
            <w:tcW w:w="245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0.0043</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0.1097</w:t>
            </w:r>
          </w:p>
        </w:tc>
        <w:tc>
          <w:tcPr>
            <w:tcW w:w="24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0.2471</w:t>
            </w:r>
          </w:p>
        </w:tc>
      </w:tr>
      <w:tr w:rsidR="00467F2F" w:rsidRPr="006726CA" w:rsidTr="003A49A3">
        <w:trPr>
          <w:trHeight w:val="23"/>
          <w:jc w:val="center"/>
        </w:trPr>
        <w:tc>
          <w:tcPr>
            <w:tcW w:w="18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45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0.0008</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0.0615</w:t>
            </w:r>
          </w:p>
        </w:tc>
        <w:tc>
          <w:tcPr>
            <w:tcW w:w="24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0.1842</w:t>
            </w:r>
          </w:p>
        </w:tc>
      </w:tr>
      <w:tr w:rsidR="00467F2F" w:rsidRPr="006726CA" w:rsidTr="003A49A3">
        <w:trPr>
          <w:trHeight w:val="23"/>
          <w:jc w:val="center"/>
        </w:trPr>
        <w:tc>
          <w:tcPr>
            <w:tcW w:w="18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900</w:t>
            </w:r>
          </w:p>
        </w:tc>
        <w:tc>
          <w:tcPr>
            <w:tcW w:w="245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0.0338</w:t>
            </w:r>
          </w:p>
        </w:tc>
        <w:tc>
          <w:tcPr>
            <w:tcW w:w="24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0.1411</w:t>
            </w:r>
          </w:p>
        </w:tc>
      </w:tr>
      <w:tr w:rsidR="00467F2F" w:rsidRPr="006726CA" w:rsidTr="003A49A3">
        <w:trPr>
          <w:trHeight w:val="23"/>
          <w:jc w:val="center"/>
        </w:trPr>
        <w:tc>
          <w:tcPr>
            <w:tcW w:w="18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45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25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0.0180</w:t>
            </w:r>
          </w:p>
        </w:tc>
        <w:tc>
          <w:tcPr>
            <w:tcW w:w="24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0.1103</w:t>
            </w:r>
          </w:p>
        </w:tc>
      </w:tr>
    </w:tbl>
    <w:p w:rsidR="00467F2F" w:rsidRPr="006726CA" w:rsidRDefault="00467F2F" w:rsidP="00467F2F">
      <w:pPr>
        <w:pStyle w:val="1b"/>
        <w:spacing w:line="400" w:lineRule="exact"/>
        <w:ind w:firstLineChars="0" w:firstLine="0"/>
        <w:jc w:val="center"/>
        <w:rPr>
          <w:b/>
          <w:bCs/>
          <w:sz w:val="21"/>
          <w:szCs w:val="21"/>
          <w:lang w:val="zh-CN"/>
        </w:rPr>
      </w:pPr>
      <w:r w:rsidRPr="006726CA">
        <w:rPr>
          <w:rFonts w:hint="eastAsia"/>
          <w:b/>
          <w:bCs/>
          <w:sz w:val="21"/>
          <w:szCs w:val="21"/>
          <w:lang w:val="zh-CN"/>
        </w:rPr>
        <w:t>表</w:t>
      </w:r>
      <w:r w:rsidRPr="006726CA">
        <w:rPr>
          <w:rFonts w:hint="eastAsia"/>
          <w:b/>
          <w:bCs/>
          <w:sz w:val="21"/>
          <w:szCs w:val="21"/>
          <w:lang w:val="zh-CN"/>
        </w:rPr>
        <w:t>7.</w:t>
      </w:r>
      <w:r w:rsidRPr="006726CA">
        <w:rPr>
          <w:rFonts w:hint="eastAsia"/>
          <w:b/>
          <w:bCs/>
          <w:sz w:val="21"/>
          <w:szCs w:val="21"/>
        </w:rPr>
        <w:t>5</w:t>
      </w:r>
      <w:r w:rsidRPr="006726CA">
        <w:rPr>
          <w:rFonts w:hint="eastAsia"/>
          <w:b/>
          <w:bCs/>
          <w:sz w:val="21"/>
          <w:szCs w:val="21"/>
          <w:lang w:val="zh-CN"/>
        </w:rPr>
        <w:t>-</w:t>
      </w:r>
      <w:r w:rsidRPr="006726CA">
        <w:rPr>
          <w:rFonts w:hint="eastAsia"/>
          <w:b/>
          <w:bCs/>
          <w:sz w:val="21"/>
          <w:szCs w:val="21"/>
        </w:rPr>
        <w:t>1</w:t>
      </w:r>
      <w:r w:rsidRPr="006726CA">
        <w:rPr>
          <w:rFonts w:hint="eastAsia"/>
          <w:b/>
          <w:bCs/>
          <w:sz w:val="21"/>
          <w:szCs w:val="21"/>
          <w:lang w:val="zh-CN"/>
        </w:rPr>
        <w:t xml:space="preserve">8 </w:t>
      </w:r>
      <w:r w:rsidRPr="006726CA">
        <w:rPr>
          <w:rFonts w:hint="eastAsia"/>
          <w:b/>
          <w:bCs/>
          <w:sz w:val="21"/>
          <w:szCs w:val="21"/>
          <w:lang w:val="zh-CN"/>
        </w:rPr>
        <w:t>甲醇储罐泄漏后围堰池（小静风</w:t>
      </w:r>
      <w:r w:rsidRPr="006726CA">
        <w:rPr>
          <w:rFonts w:hint="eastAsia"/>
          <w:b/>
          <w:bCs/>
          <w:sz w:val="21"/>
          <w:szCs w:val="21"/>
        </w:rPr>
        <w:t>0.5</w:t>
      </w:r>
      <w:r w:rsidRPr="006726CA">
        <w:rPr>
          <w:rFonts w:hint="eastAsia"/>
          <w:b/>
          <w:bCs/>
          <w:sz w:val="21"/>
          <w:szCs w:val="21"/>
          <w:lang w:val="zh-CN"/>
        </w:rPr>
        <w:t>m/s</w:t>
      </w:r>
      <w:r w:rsidRPr="006726CA">
        <w:rPr>
          <w:rFonts w:hint="eastAsia"/>
          <w:b/>
          <w:bCs/>
          <w:sz w:val="21"/>
          <w:szCs w:val="21"/>
          <w:lang w:val="zh-CN"/>
        </w:rPr>
        <w:t>、</w:t>
      </w:r>
      <w:r w:rsidRPr="006726CA">
        <w:rPr>
          <w:rFonts w:hint="eastAsia"/>
          <w:b/>
          <w:bCs/>
          <w:sz w:val="21"/>
          <w:szCs w:val="21"/>
        </w:rPr>
        <w:t>D</w:t>
      </w:r>
      <w:r w:rsidRPr="006726CA">
        <w:rPr>
          <w:rFonts w:hint="eastAsia"/>
          <w:b/>
          <w:bCs/>
          <w:sz w:val="21"/>
          <w:szCs w:val="21"/>
          <w:lang w:val="zh-CN"/>
        </w:rPr>
        <w:t>稳定度）影响预测</w:t>
      </w:r>
      <w:r w:rsidRPr="006726CA">
        <w:rPr>
          <w:rFonts w:hint="eastAsia"/>
          <w:b/>
          <w:bCs/>
          <w:sz w:val="21"/>
          <w:szCs w:val="21"/>
          <w:lang w:val="zh-CN"/>
        </w:rPr>
        <w:t xml:space="preserve">  </w:t>
      </w:r>
      <w:r w:rsidRPr="006726CA">
        <w:rPr>
          <w:rFonts w:hint="eastAsia"/>
          <w:b/>
          <w:bCs/>
          <w:sz w:val="21"/>
          <w:szCs w:val="21"/>
          <w:lang w:val="zh-CN"/>
        </w:rPr>
        <w:t>单位：</w:t>
      </w:r>
      <w:r w:rsidRPr="006726CA">
        <w:rPr>
          <w:rFonts w:hint="eastAsia"/>
          <w:b/>
          <w:bCs/>
          <w:sz w:val="21"/>
          <w:szCs w:val="21"/>
          <w:lang w:val="zh-CN"/>
        </w:rPr>
        <w:t>mg/Nm</w:t>
      </w:r>
      <w:r w:rsidRPr="006726CA">
        <w:rPr>
          <w:rFonts w:hint="eastAsia"/>
          <w:b/>
          <w:bCs/>
          <w:sz w:val="21"/>
          <w:szCs w:val="21"/>
          <w:lang w:val="zh-CN"/>
        </w:rPr>
        <w:t>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885"/>
        <w:gridCol w:w="2673"/>
        <w:gridCol w:w="1886"/>
        <w:gridCol w:w="2513"/>
      </w:tblGrid>
      <w:tr w:rsidR="00467F2F" w:rsidRPr="006726CA" w:rsidTr="003A49A3">
        <w:trPr>
          <w:trHeight w:val="23"/>
          <w:jc w:val="center"/>
        </w:trPr>
        <w:tc>
          <w:tcPr>
            <w:tcW w:w="188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6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5min</w:t>
            </w:r>
          </w:p>
        </w:tc>
        <w:tc>
          <w:tcPr>
            <w:tcW w:w="18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10min</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30min</w:t>
            </w:r>
          </w:p>
        </w:tc>
      </w:tr>
      <w:tr w:rsidR="00467F2F" w:rsidRPr="006726CA" w:rsidTr="003A49A3">
        <w:trPr>
          <w:trHeight w:val="23"/>
          <w:jc w:val="center"/>
        </w:trPr>
        <w:tc>
          <w:tcPr>
            <w:tcW w:w="188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w:t>
            </w:r>
          </w:p>
        </w:tc>
        <w:tc>
          <w:tcPr>
            <w:tcW w:w="26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11,525.9981</w:t>
            </w:r>
          </w:p>
        </w:tc>
        <w:tc>
          <w:tcPr>
            <w:tcW w:w="18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11,531.9119</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11,533.7016</w:t>
            </w:r>
          </w:p>
        </w:tc>
      </w:tr>
      <w:tr w:rsidR="00467F2F" w:rsidRPr="006726CA" w:rsidTr="003A49A3">
        <w:trPr>
          <w:trHeight w:val="23"/>
          <w:jc w:val="center"/>
        </w:trPr>
        <w:tc>
          <w:tcPr>
            <w:tcW w:w="188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6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79.3685</w:t>
            </w:r>
          </w:p>
        </w:tc>
        <w:tc>
          <w:tcPr>
            <w:tcW w:w="18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89.7858</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92.3015</w:t>
            </w:r>
          </w:p>
        </w:tc>
      </w:tr>
      <w:tr w:rsidR="00467F2F" w:rsidRPr="006726CA" w:rsidTr="003A49A3">
        <w:trPr>
          <w:trHeight w:val="23"/>
          <w:jc w:val="center"/>
        </w:trPr>
        <w:tc>
          <w:tcPr>
            <w:tcW w:w="188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6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9.8151</w:t>
            </w:r>
          </w:p>
        </w:tc>
        <w:tc>
          <w:tcPr>
            <w:tcW w:w="18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19.8194</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22.8957</w:t>
            </w:r>
          </w:p>
        </w:tc>
      </w:tr>
      <w:tr w:rsidR="00467F2F" w:rsidRPr="006726CA" w:rsidTr="003A49A3">
        <w:trPr>
          <w:trHeight w:val="23"/>
          <w:jc w:val="center"/>
        </w:trPr>
        <w:tc>
          <w:tcPr>
            <w:tcW w:w="188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w:t>
            </w:r>
          </w:p>
        </w:tc>
        <w:tc>
          <w:tcPr>
            <w:tcW w:w="26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0.9760</w:t>
            </w:r>
          </w:p>
        </w:tc>
        <w:tc>
          <w:tcPr>
            <w:tcW w:w="18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6.7252</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9.9937</w:t>
            </w:r>
          </w:p>
        </w:tc>
      </w:tr>
      <w:tr w:rsidR="00467F2F" w:rsidRPr="006726CA" w:rsidTr="003A49A3">
        <w:trPr>
          <w:trHeight w:val="23"/>
          <w:jc w:val="center"/>
        </w:trPr>
        <w:tc>
          <w:tcPr>
            <w:tcW w:w="188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6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0.0501</w:t>
            </w:r>
          </w:p>
        </w:tc>
        <w:tc>
          <w:tcPr>
            <w:tcW w:w="18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2.4119</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5.4601</w:t>
            </w:r>
          </w:p>
        </w:tc>
      </w:tr>
      <w:tr w:rsidR="00467F2F" w:rsidRPr="006726CA" w:rsidTr="003A49A3">
        <w:trPr>
          <w:trHeight w:val="23"/>
          <w:jc w:val="center"/>
        </w:trPr>
        <w:tc>
          <w:tcPr>
            <w:tcW w:w="188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w:t>
            </w:r>
          </w:p>
        </w:tc>
        <w:tc>
          <w:tcPr>
            <w:tcW w:w="26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0.0011</w:t>
            </w:r>
          </w:p>
        </w:tc>
        <w:tc>
          <w:tcPr>
            <w:tcW w:w="18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0.8025</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3.3508</w:t>
            </w:r>
          </w:p>
        </w:tc>
      </w:tr>
      <w:tr w:rsidR="00467F2F" w:rsidRPr="006726CA" w:rsidTr="003A49A3">
        <w:trPr>
          <w:trHeight w:val="23"/>
          <w:jc w:val="center"/>
        </w:trPr>
        <w:tc>
          <w:tcPr>
            <w:tcW w:w="188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6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0.2327</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2.1988</w:t>
            </w:r>
          </w:p>
        </w:tc>
      </w:tr>
      <w:tr w:rsidR="00467F2F" w:rsidRPr="006726CA" w:rsidTr="003A49A3">
        <w:trPr>
          <w:trHeight w:val="23"/>
          <w:jc w:val="center"/>
        </w:trPr>
        <w:tc>
          <w:tcPr>
            <w:tcW w:w="188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700</w:t>
            </w:r>
          </w:p>
        </w:tc>
        <w:tc>
          <w:tcPr>
            <w:tcW w:w="26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0.0568</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1.5017</w:t>
            </w:r>
          </w:p>
        </w:tc>
      </w:tr>
      <w:tr w:rsidR="00467F2F" w:rsidRPr="006726CA" w:rsidTr="003A49A3">
        <w:trPr>
          <w:trHeight w:val="23"/>
          <w:jc w:val="center"/>
        </w:trPr>
        <w:tc>
          <w:tcPr>
            <w:tcW w:w="188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6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0.0114</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1.0498</w:t>
            </w:r>
          </w:p>
        </w:tc>
      </w:tr>
      <w:tr w:rsidR="00467F2F" w:rsidRPr="006726CA" w:rsidTr="003A49A3">
        <w:trPr>
          <w:trHeight w:val="23"/>
          <w:jc w:val="center"/>
        </w:trPr>
        <w:tc>
          <w:tcPr>
            <w:tcW w:w="188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900</w:t>
            </w:r>
          </w:p>
        </w:tc>
        <w:tc>
          <w:tcPr>
            <w:tcW w:w="26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0.0019</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0.7430</w:t>
            </w:r>
          </w:p>
        </w:tc>
      </w:tr>
      <w:tr w:rsidR="00467F2F" w:rsidRPr="006726CA" w:rsidTr="003A49A3">
        <w:trPr>
          <w:trHeight w:val="23"/>
          <w:jc w:val="center"/>
        </w:trPr>
        <w:tc>
          <w:tcPr>
            <w:tcW w:w="188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6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18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0.0002</w:t>
            </w:r>
          </w:p>
        </w:tc>
        <w:tc>
          <w:tcPr>
            <w:tcW w:w="251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0.5282</w:t>
            </w:r>
          </w:p>
        </w:tc>
      </w:tr>
    </w:tbl>
    <w:p w:rsidR="00467F2F" w:rsidRPr="006726CA" w:rsidRDefault="00467F2F" w:rsidP="00467F2F">
      <w:pPr>
        <w:pStyle w:val="1b"/>
        <w:spacing w:line="400" w:lineRule="exact"/>
        <w:ind w:firstLineChars="0" w:firstLine="0"/>
        <w:rPr>
          <w:b/>
          <w:bCs/>
          <w:sz w:val="21"/>
          <w:szCs w:val="21"/>
          <w:lang w:val="zh-CN"/>
        </w:rPr>
      </w:pPr>
      <w:r w:rsidRPr="006726CA">
        <w:rPr>
          <w:rFonts w:hint="eastAsia"/>
          <w:b/>
          <w:bCs/>
          <w:sz w:val="21"/>
          <w:szCs w:val="21"/>
          <w:lang w:val="zh-CN"/>
        </w:rPr>
        <w:t>表</w:t>
      </w:r>
      <w:r w:rsidRPr="006726CA">
        <w:rPr>
          <w:rFonts w:hint="eastAsia"/>
          <w:b/>
          <w:bCs/>
          <w:sz w:val="21"/>
          <w:szCs w:val="21"/>
          <w:lang w:val="zh-CN"/>
        </w:rPr>
        <w:t>7.</w:t>
      </w:r>
      <w:r w:rsidRPr="006726CA">
        <w:rPr>
          <w:rFonts w:hint="eastAsia"/>
          <w:b/>
          <w:bCs/>
          <w:sz w:val="21"/>
          <w:szCs w:val="21"/>
        </w:rPr>
        <w:t>5</w:t>
      </w:r>
      <w:r w:rsidRPr="006726CA">
        <w:rPr>
          <w:rFonts w:hint="eastAsia"/>
          <w:b/>
          <w:bCs/>
          <w:sz w:val="21"/>
          <w:szCs w:val="21"/>
          <w:lang w:val="zh-CN"/>
        </w:rPr>
        <w:t>-</w:t>
      </w:r>
      <w:r w:rsidRPr="006726CA">
        <w:rPr>
          <w:rFonts w:hint="eastAsia"/>
          <w:b/>
          <w:bCs/>
          <w:sz w:val="21"/>
          <w:szCs w:val="21"/>
        </w:rPr>
        <w:t xml:space="preserve">19 </w:t>
      </w:r>
      <w:r w:rsidRPr="006726CA">
        <w:rPr>
          <w:rFonts w:hint="eastAsia"/>
          <w:b/>
          <w:bCs/>
          <w:sz w:val="21"/>
          <w:szCs w:val="21"/>
          <w:lang w:val="zh-CN"/>
        </w:rPr>
        <w:t>甲醇储罐泄漏后围堰池（小静风</w:t>
      </w:r>
      <w:r w:rsidRPr="006726CA">
        <w:rPr>
          <w:rFonts w:hint="eastAsia"/>
          <w:b/>
          <w:bCs/>
          <w:sz w:val="21"/>
          <w:szCs w:val="21"/>
        </w:rPr>
        <w:t>0.5</w:t>
      </w:r>
      <w:r w:rsidRPr="006726CA">
        <w:rPr>
          <w:rFonts w:hint="eastAsia"/>
          <w:b/>
          <w:bCs/>
          <w:sz w:val="21"/>
          <w:szCs w:val="21"/>
          <w:lang w:val="zh-CN"/>
        </w:rPr>
        <w:t>m/s</w:t>
      </w:r>
      <w:r w:rsidRPr="006726CA">
        <w:rPr>
          <w:rFonts w:hint="eastAsia"/>
          <w:b/>
          <w:bCs/>
          <w:sz w:val="21"/>
          <w:szCs w:val="21"/>
          <w:lang w:val="zh-CN"/>
        </w:rPr>
        <w:t>、</w:t>
      </w:r>
      <w:r w:rsidRPr="006726CA">
        <w:rPr>
          <w:rFonts w:hint="eastAsia"/>
          <w:b/>
          <w:bCs/>
          <w:sz w:val="21"/>
          <w:szCs w:val="21"/>
        </w:rPr>
        <w:t>F</w:t>
      </w:r>
      <w:r w:rsidRPr="006726CA">
        <w:rPr>
          <w:rFonts w:hint="eastAsia"/>
          <w:b/>
          <w:bCs/>
          <w:sz w:val="21"/>
          <w:szCs w:val="21"/>
          <w:lang w:val="zh-CN"/>
        </w:rPr>
        <w:t>稳定度）影响预测</w:t>
      </w:r>
      <w:r w:rsidRPr="006726CA">
        <w:rPr>
          <w:rFonts w:hint="eastAsia"/>
          <w:b/>
          <w:bCs/>
          <w:sz w:val="21"/>
          <w:szCs w:val="21"/>
          <w:lang w:val="zh-CN"/>
        </w:rPr>
        <w:t xml:space="preserve">  </w:t>
      </w:r>
      <w:r w:rsidRPr="006726CA">
        <w:rPr>
          <w:rFonts w:hint="eastAsia"/>
          <w:b/>
          <w:bCs/>
          <w:sz w:val="21"/>
          <w:szCs w:val="21"/>
          <w:lang w:val="zh-CN"/>
        </w:rPr>
        <w:t>单位：</w:t>
      </w:r>
      <w:r w:rsidRPr="006726CA">
        <w:rPr>
          <w:rFonts w:hint="eastAsia"/>
          <w:b/>
          <w:bCs/>
          <w:sz w:val="21"/>
          <w:szCs w:val="21"/>
          <w:lang w:val="zh-CN"/>
        </w:rPr>
        <w:t>mg/Nm</w:t>
      </w:r>
      <w:r w:rsidRPr="006726CA">
        <w:rPr>
          <w:rFonts w:hint="eastAsia"/>
          <w:b/>
          <w:bCs/>
          <w:sz w:val="21"/>
          <w:szCs w:val="21"/>
          <w:lang w:val="zh-CN"/>
        </w:rPr>
        <w:t>³</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573"/>
        <w:gridCol w:w="2206"/>
        <w:gridCol w:w="2161"/>
        <w:gridCol w:w="2017"/>
      </w:tblGrid>
      <w:tr w:rsidR="00467F2F" w:rsidRPr="006726CA" w:rsidTr="003A49A3">
        <w:trPr>
          <w:trHeight w:val="23"/>
          <w:jc w:val="center"/>
        </w:trPr>
        <w:tc>
          <w:tcPr>
            <w:tcW w:w="25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20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5min</w:t>
            </w:r>
          </w:p>
        </w:tc>
        <w:tc>
          <w:tcPr>
            <w:tcW w:w="21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10min</w:t>
            </w:r>
          </w:p>
        </w:tc>
        <w:tc>
          <w:tcPr>
            <w:tcW w:w="201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30min</w:t>
            </w:r>
          </w:p>
        </w:tc>
      </w:tr>
      <w:tr w:rsidR="00467F2F" w:rsidRPr="006726CA" w:rsidTr="003A49A3">
        <w:trPr>
          <w:trHeight w:val="23"/>
          <w:jc w:val="center"/>
        </w:trPr>
        <w:tc>
          <w:tcPr>
            <w:tcW w:w="25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w:t>
            </w:r>
          </w:p>
        </w:tc>
        <w:tc>
          <w:tcPr>
            <w:tcW w:w="220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9,373.5048</w:t>
            </w:r>
          </w:p>
        </w:tc>
        <w:tc>
          <w:tcPr>
            <w:tcW w:w="21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9,395.2160</w:t>
            </w:r>
          </w:p>
        </w:tc>
        <w:tc>
          <w:tcPr>
            <w:tcW w:w="201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9,401.7948</w:t>
            </w:r>
          </w:p>
        </w:tc>
      </w:tr>
      <w:tr w:rsidR="00467F2F" w:rsidRPr="006726CA" w:rsidTr="003A49A3">
        <w:trPr>
          <w:trHeight w:val="23"/>
          <w:jc w:val="center"/>
        </w:trPr>
        <w:tc>
          <w:tcPr>
            <w:tcW w:w="25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20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184.1359</w:t>
            </w:r>
          </w:p>
        </w:tc>
        <w:tc>
          <w:tcPr>
            <w:tcW w:w="21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220.8440</w:t>
            </w:r>
          </w:p>
        </w:tc>
        <w:tc>
          <w:tcPr>
            <w:tcW w:w="201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230.0968</w:t>
            </w:r>
          </w:p>
        </w:tc>
      </w:tr>
      <w:tr w:rsidR="00467F2F" w:rsidRPr="006726CA" w:rsidTr="003A49A3">
        <w:trPr>
          <w:trHeight w:val="23"/>
          <w:jc w:val="center"/>
        </w:trPr>
        <w:tc>
          <w:tcPr>
            <w:tcW w:w="25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20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16.9960</w:t>
            </w:r>
          </w:p>
        </w:tc>
        <w:tc>
          <w:tcPr>
            <w:tcW w:w="21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46.2449</w:t>
            </w:r>
          </w:p>
        </w:tc>
        <w:tc>
          <w:tcPr>
            <w:tcW w:w="201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57.1490</w:t>
            </w:r>
          </w:p>
        </w:tc>
      </w:tr>
      <w:tr w:rsidR="00467F2F" w:rsidRPr="006726CA" w:rsidTr="003A49A3">
        <w:trPr>
          <w:trHeight w:val="23"/>
          <w:jc w:val="center"/>
        </w:trPr>
        <w:tc>
          <w:tcPr>
            <w:tcW w:w="25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w:t>
            </w:r>
          </w:p>
        </w:tc>
        <w:tc>
          <w:tcPr>
            <w:tcW w:w="220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0.9593</w:t>
            </w:r>
          </w:p>
        </w:tc>
        <w:tc>
          <w:tcPr>
            <w:tcW w:w="21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13.9542</w:t>
            </w:r>
          </w:p>
        </w:tc>
        <w:tc>
          <w:tcPr>
            <w:tcW w:w="201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24.7548</w:t>
            </w:r>
          </w:p>
        </w:tc>
      </w:tr>
      <w:tr w:rsidR="00467F2F" w:rsidRPr="006726CA" w:rsidTr="003A49A3">
        <w:trPr>
          <w:trHeight w:val="23"/>
          <w:jc w:val="center"/>
        </w:trPr>
        <w:tc>
          <w:tcPr>
            <w:tcW w:w="25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20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0.0213</w:t>
            </w:r>
          </w:p>
        </w:tc>
        <w:tc>
          <w:tcPr>
            <w:tcW w:w="21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4.1597</w:t>
            </w:r>
          </w:p>
        </w:tc>
        <w:tc>
          <w:tcPr>
            <w:tcW w:w="201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13.3449</w:t>
            </w:r>
          </w:p>
        </w:tc>
      </w:tr>
      <w:tr w:rsidR="00467F2F" w:rsidRPr="006726CA" w:rsidTr="003A49A3">
        <w:trPr>
          <w:trHeight w:val="23"/>
          <w:jc w:val="center"/>
        </w:trPr>
        <w:tc>
          <w:tcPr>
            <w:tcW w:w="25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w:t>
            </w:r>
          </w:p>
        </w:tc>
        <w:tc>
          <w:tcPr>
            <w:tcW w:w="220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0.0002</w:t>
            </w:r>
          </w:p>
        </w:tc>
        <w:tc>
          <w:tcPr>
            <w:tcW w:w="21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1.0738</w:t>
            </w:r>
          </w:p>
        </w:tc>
        <w:tc>
          <w:tcPr>
            <w:tcW w:w="201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8.0324</w:t>
            </w:r>
          </w:p>
        </w:tc>
      </w:tr>
      <w:tr w:rsidR="00467F2F" w:rsidRPr="006726CA" w:rsidTr="003A49A3">
        <w:trPr>
          <w:trHeight w:val="23"/>
          <w:jc w:val="center"/>
        </w:trPr>
        <w:tc>
          <w:tcPr>
            <w:tcW w:w="25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20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0.2255</w:t>
            </w:r>
          </w:p>
        </w:tc>
        <w:tc>
          <w:tcPr>
            <w:tcW w:w="201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5.1364</w:t>
            </w:r>
          </w:p>
        </w:tc>
      </w:tr>
      <w:tr w:rsidR="00467F2F" w:rsidRPr="006726CA" w:rsidTr="003A49A3">
        <w:trPr>
          <w:trHeight w:val="23"/>
          <w:jc w:val="center"/>
        </w:trPr>
        <w:tc>
          <w:tcPr>
            <w:tcW w:w="25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700</w:t>
            </w:r>
          </w:p>
        </w:tc>
        <w:tc>
          <w:tcPr>
            <w:tcW w:w="220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0.0372</w:t>
            </w:r>
          </w:p>
        </w:tc>
        <w:tc>
          <w:tcPr>
            <w:tcW w:w="201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3.3952</w:t>
            </w:r>
          </w:p>
        </w:tc>
      </w:tr>
      <w:tr w:rsidR="00467F2F" w:rsidRPr="006726CA" w:rsidTr="003A49A3">
        <w:trPr>
          <w:trHeight w:val="23"/>
          <w:jc w:val="center"/>
        </w:trPr>
        <w:tc>
          <w:tcPr>
            <w:tcW w:w="25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20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0.0047</w:t>
            </w:r>
          </w:p>
        </w:tc>
        <w:tc>
          <w:tcPr>
            <w:tcW w:w="201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2.2808</w:t>
            </w:r>
          </w:p>
        </w:tc>
      </w:tr>
      <w:tr w:rsidR="00467F2F" w:rsidRPr="006726CA" w:rsidTr="003A49A3">
        <w:trPr>
          <w:trHeight w:val="23"/>
          <w:jc w:val="center"/>
        </w:trPr>
        <w:tc>
          <w:tcPr>
            <w:tcW w:w="25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900</w:t>
            </w:r>
          </w:p>
        </w:tc>
        <w:tc>
          <w:tcPr>
            <w:tcW w:w="220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0.0005</w:t>
            </w:r>
          </w:p>
        </w:tc>
        <w:tc>
          <w:tcPr>
            <w:tcW w:w="201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1.5398</w:t>
            </w:r>
          </w:p>
        </w:tc>
      </w:tr>
      <w:tr w:rsidR="00467F2F" w:rsidRPr="006726CA" w:rsidTr="003A49A3">
        <w:trPr>
          <w:trHeight w:val="23"/>
          <w:jc w:val="center"/>
        </w:trPr>
        <w:tc>
          <w:tcPr>
            <w:tcW w:w="25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20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1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01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1.0362</w:t>
            </w:r>
          </w:p>
        </w:tc>
      </w:tr>
    </w:tbl>
    <w:p w:rsidR="00467F2F" w:rsidRPr="006726CA" w:rsidRDefault="00467F2F" w:rsidP="00467F2F">
      <w:pPr>
        <w:spacing w:line="480" w:lineRule="exact"/>
        <w:outlineLvl w:val="3"/>
        <w:rPr>
          <w:rFonts w:ascii="Times New Roman"/>
          <w:b/>
        </w:rPr>
      </w:pPr>
      <w:r w:rsidRPr="006726CA">
        <w:rPr>
          <w:rFonts w:ascii="Times New Roman"/>
          <w:b/>
        </w:rPr>
        <w:lastRenderedPageBreak/>
        <w:t>7.5.2.2</w:t>
      </w:r>
      <w:r w:rsidRPr="006726CA">
        <w:rPr>
          <w:rFonts w:ascii="Times New Roman"/>
          <w:b/>
        </w:rPr>
        <w:t>后果分析</w:t>
      </w:r>
    </w:p>
    <w:p w:rsidR="00467F2F" w:rsidRPr="006726CA" w:rsidRDefault="00467F2F" w:rsidP="00467F2F">
      <w:pPr>
        <w:pStyle w:val="1b"/>
        <w:spacing w:line="480" w:lineRule="exact"/>
        <w:ind w:firstLine="480"/>
        <w:rPr>
          <w:b/>
          <w:bCs/>
        </w:rPr>
      </w:pPr>
      <w:r w:rsidRPr="006726CA">
        <w:t>（</w:t>
      </w:r>
      <w:r w:rsidRPr="006726CA">
        <w:t>1</w:t>
      </w:r>
      <w:r w:rsidRPr="006726CA">
        <w:t>）物质浓度危害阈值见表</w:t>
      </w:r>
      <w:r w:rsidRPr="006726CA">
        <w:t>7.5-</w:t>
      </w:r>
      <w:r w:rsidRPr="006726CA">
        <w:rPr>
          <w:rFonts w:hint="eastAsia"/>
        </w:rPr>
        <w:t>20</w:t>
      </w:r>
    </w:p>
    <w:p w:rsidR="00467F2F" w:rsidRPr="006726CA" w:rsidRDefault="00467F2F" w:rsidP="00467F2F">
      <w:pPr>
        <w:pStyle w:val="1b"/>
        <w:spacing w:line="320" w:lineRule="exact"/>
        <w:ind w:firstLineChars="0" w:firstLine="0"/>
        <w:jc w:val="center"/>
      </w:pPr>
      <w:r w:rsidRPr="006726CA">
        <w:rPr>
          <w:rFonts w:hint="eastAsia"/>
          <w:b/>
          <w:bCs/>
          <w:sz w:val="21"/>
          <w:szCs w:val="21"/>
        </w:rPr>
        <w:t>表</w:t>
      </w:r>
      <w:r w:rsidRPr="006726CA">
        <w:rPr>
          <w:rFonts w:hint="eastAsia"/>
          <w:b/>
          <w:bCs/>
          <w:sz w:val="21"/>
          <w:szCs w:val="21"/>
        </w:rPr>
        <w:t xml:space="preserve"> </w:t>
      </w:r>
      <w:r w:rsidRPr="006726CA">
        <w:rPr>
          <w:rFonts w:hint="eastAsia"/>
          <w:b/>
          <w:bCs/>
          <w:sz w:val="21"/>
          <w:szCs w:val="21"/>
          <w:lang w:val="zh-CN"/>
        </w:rPr>
        <w:t>7.</w:t>
      </w:r>
      <w:r w:rsidRPr="006726CA">
        <w:rPr>
          <w:rFonts w:hint="eastAsia"/>
          <w:b/>
          <w:bCs/>
          <w:sz w:val="21"/>
          <w:szCs w:val="21"/>
        </w:rPr>
        <w:t>5</w:t>
      </w:r>
      <w:r w:rsidRPr="006726CA">
        <w:rPr>
          <w:rFonts w:hint="eastAsia"/>
          <w:b/>
          <w:bCs/>
          <w:sz w:val="21"/>
          <w:szCs w:val="21"/>
          <w:lang w:val="zh-CN"/>
        </w:rPr>
        <w:t>-</w:t>
      </w:r>
      <w:r w:rsidRPr="006726CA">
        <w:rPr>
          <w:rFonts w:hint="eastAsia"/>
          <w:b/>
          <w:bCs/>
          <w:sz w:val="21"/>
          <w:szCs w:val="21"/>
        </w:rPr>
        <w:t xml:space="preserve">20 </w:t>
      </w:r>
      <w:r w:rsidRPr="006726CA">
        <w:rPr>
          <w:rFonts w:hint="eastAsia"/>
          <w:b/>
          <w:bCs/>
          <w:sz w:val="21"/>
          <w:szCs w:val="21"/>
        </w:rPr>
        <w:t>甲醇不同浓度阈值所对应的危害</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015"/>
        <w:gridCol w:w="3956"/>
        <w:gridCol w:w="2986"/>
      </w:tblGrid>
      <w:tr w:rsidR="00467F2F" w:rsidRPr="006726CA" w:rsidTr="003A49A3">
        <w:trPr>
          <w:trHeight w:val="23"/>
          <w:jc w:val="center"/>
        </w:trPr>
        <w:tc>
          <w:tcPr>
            <w:tcW w:w="2015"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危害物名称</w:t>
            </w:r>
          </w:p>
        </w:tc>
        <w:tc>
          <w:tcPr>
            <w:tcW w:w="395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浓度（</w:t>
            </w:r>
            <w:r w:rsidRPr="006726CA">
              <w:rPr>
                <w:sz w:val="18"/>
                <w:szCs w:val="18"/>
              </w:rPr>
              <w:t>mg/m</w:t>
            </w:r>
            <w:r w:rsidRPr="006726CA">
              <w:rPr>
                <w:sz w:val="18"/>
                <w:szCs w:val="18"/>
                <w:vertAlign w:val="superscript"/>
              </w:rPr>
              <w:t>3</w:t>
            </w:r>
            <w:r w:rsidRPr="006726CA">
              <w:rPr>
                <w:sz w:val="18"/>
                <w:szCs w:val="18"/>
              </w:rPr>
              <w:t>）</w:t>
            </w:r>
          </w:p>
        </w:tc>
        <w:tc>
          <w:tcPr>
            <w:tcW w:w="298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对人危害程度</w:t>
            </w:r>
          </w:p>
        </w:tc>
      </w:tr>
      <w:tr w:rsidR="00467F2F" w:rsidRPr="006726CA" w:rsidTr="003A49A3">
        <w:trPr>
          <w:trHeight w:val="23"/>
          <w:jc w:val="center"/>
        </w:trPr>
        <w:tc>
          <w:tcPr>
            <w:tcW w:w="2015"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甲醇</w:t>
            </w:r>
          </w:p>
        </w:tc>
        <w:tc>
          <w:tcPr>
            <w:tcW w:w="395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8</w:t>
            </w:r>
            <w:r w:rsidRPr="006726CA">
              <w:rPr>
                <w:rFonts w:hint="eastAsia"/>
                <w:sz w:val="18"/>
                <w:szCs w:val="18"/>
              </w:rPr>
              <w:t>2776</w:t>
            </w:r>
          </w:p>
        </w:tc>
        <w:tc>
          <w:tcPr>
            <w:tcW w:w="298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半致死浓度</w:t>
            </w:r>
          </w:p>
        </w:tc>
      </w:tr>
      <w:tr w:rsidR="00467F2F" w:rsidRPr="006726CA" w:rsidTr="003A49A3">
        <w:trPr>
          <w:trHeight w:val="23"/>
          <w:jc w:val="center"/>
        </w:trPr>
        <w:tc>
          <w:tcPr>
            <w:tcW w:w="2015"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395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3.0</w:t>
            </w:r>
          </w:p>
        </w:tc>
        <w:tc>
          <w:tcPr>
            <w:tcW w:w="298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居民区浓度</w:t>
            </w:r>
          </w:p>
        </w:tc>
      </w:tr>
    </w:tbl>
    <w:p w:rsidR="00467F2F" w:rsidRPr="006726CA" w:rsidRDefault="00467F2F" w:rsidP="00467F2F">
      <w:pPr>
        <w:pStyle w:val="1b"/>
        <w:spacing w:line="480" w:lineRule="exact"/>
        <w:ind w:firstLine="480"/>
      </w:pPr>
      <w:r w:rsidRPr="006726CA">
        <w:t>（</w:t>
      </w:r>
      <w:r w:rsidRPr="006726CA">
        <w:t>2</w:t>
      </w:r>
      <w:r w:rsidRPr="006726CA">
        <w:t>）事故后果分析</w:t>
      </w:r>
    </w:p>
    <w:p w:rsidR="00467F2F" w:rsidRPr="006726CA" w:rsidRDefault="00467F2F" w:rsidP="00467F2F">
      <w:pPr>
        <w:pStyle w:val="1b"/>
        <w:spacing w:line="480" w:lineRule="exact"/>
        <w:ind w:firstLine="480"/>
      </w:pPr>
      <w:r w:rsidRPr="006726CA">
        <w:t>当甲醇储罐发生泄露时，各气象条件下甲醇影响速度程度详见下表</w:t>
      </w:r>
    </w:p>
    <w:p w:rsidR="00467F2F" w:rsidRPr="006726CA" w:rsidRDefault="00467F2F" w:rsidP="00467F2F">
      <w:pPr>
        <w:pStyle w:val="1b"/>
        <w:spacing w:line="400" w:lineRule="exact"/>
        <w:ind w:firstLineChars="0" w:firstLine="0"/>
        <w:jc w:val="center"/>
        <w:rPr>
          <w:b/>
          <w:bCs/>
          <w:sz w:val="21"/>
          <w:szCs w:val="21"/>
        </w:rPr>
      </w:pPr>
      <w:r w:rsidRPr="006726CA">
        <w:rPr>
          <w:rFonts w:hint="eastAsia"/>
          <w:b/>
          <w:bCs/>
          <w:sz w:val="21"/>
          <w:szCs w:val="21"/>
        </w:rPr>
        <w:t>表</w:t>
      </w:r>
      <w:r w:rsidRPr="006726CA">
        <w:rPr>
          <w:rFonts w:hint="eastAsia"/>
          <w:b/>
          <w:bCs/>
          <w:sz w:val="21"/>
          <w:szCs w:val="21"/>
        </w:rPr>
        <w:t xml:space="preserve">7.5-21  </w:t>
      </w:r>
      <w:r w:rsidRPr="006726CA">
        <w:rPr>
          <w:rFonts w:hint="eastAsia"/>
          <w:b/>
          <w:bCs/>
          <w:sz w:val="21"/>
          <w:szCs w:val="21"/>
        </w:rPr>
        <w:t>各气象条件下甲醇影响程度一览表</w:t>
      </w:r>
      <w:r w:rsidRPr="006726CA">
        <w:rPr>
          <w:rFonts w:hint="eastAsia"/>
          <w:b/>
          <w:bCs/>
          <w:sz w:val="21"/>
          <w:szCs w:val="21"/>
        </w:rPr>
        <w:t>(</w:t>
      </w:r>
      <w:r w:rsidRPr="006726CA">
        <w:rPr>
          <w:rFonts w:hint="eastAsia"/>
          <w:b/>
          <w:bCs/>
          <w:sz w:val="21"/>
          <w:szCs w:val="21"/>
        </w:rPr>
        <w:t>平均风速</w:t>
      </w:r>
      <w:r w:rsidRPr="006726CA">
        <w:rPr>
          <w:rFonts w:hint="eastAsia"/>
          <w:b/>
          <w:bCs/>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42"/>
        <w:gridCol w:w="2242"/>
        <w:gridCol w:w="1407"/>
        <w:gridCol w:w="3066"/>
      </w:tblGrid>
      <w:tr w:rsidR="00467F2F" w:rsidRPr="006726CA" w:rsidTr="003A49A3">
        <w:trPr>
          <w:trHeight w:val="23"/>
          <w:jc w:val="center"/>
        </w:trPr>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稳定度</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预测时间</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半致死浓度距离</w:t>
            </w:r>
            <w:r w:rsidRPr="006726CA">
              <w:rPr>
                <w:rFonts w:hint="eastAsia"/>
                <w:sz w:val="18"/>
                <w:szCs w:val="18"/>
              </w:rPr>
              <w:t>m</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超过居民区大气中最高允许浓度</w:t>
            </w:r>
            <w:r w:rsidRPr="006726CA">
              <w:rPr>
                <w:rFonts w:hint="eastAsia"/>
                <w:sz w:val="18"/>
                <w:szCs w:val="18"/>
              </w:rPr>
              <w:t>距离</w:t>
            </w:r>
            <w:r w:rsidRPr="006726CA">
              <w:rPr>
                <w:rFonts w:hint="eastAsia"/>
                <w:sz w:val="18"/>
                <w:szCs w:val="18"/>
              </w:rPr>
              <w:t>m</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B</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5min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640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10</w:t>
            </w:r>
            <w:r w:rsidRPr="006726CA">
              <w:rPr>
                <w:sz w:val="18"/>
                <w:szCs w:val="18"/>
              </w:rPr>
              <w:t>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730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30</w:t>
            </w:r>
            <w:r w:rsidRPr="006726CA">
              <w:rPr>
                <w:sz w:val="18"/>
                <w:szCs w:val="18"/>
              </w:rPr>
              <w:t>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D</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5min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760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10</w:t>
            </w:r>
            <w:r w:rsidRPr="006726CA">
              <w:rPr>
                <w:sz w:val="18"/>
                <w:szCs w:val="18"/>
              </w:rPr>
              <w:t>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1350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30</w:t>
            </w:r>
            <w:r w:rsidRPr="006726CA">
              <w:rPr>
                <w:sz w:val="18"/>
                <w:szCs w:val="18"/>
              </w:rPr>
              <w:t>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ascii="宋体" w:hAnsi="宋体" w:cs="宋体" w:hint="eastAsia"/>
                <w:sz w:val="18"/>
                <w:szCs w:val="18"/>
              </w:rPr>
              <w:t>2190</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F</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5min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665</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10</w:t>
            </w:r>
            <w:r w:rsidRPr="006726CA">
              <w:rPr>
                <w:sz w:val="18"/>
                <w:szCs w:val="18"/>
              </w:rPr>
              <w:t>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1270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30</w:t>
            </w:r>
            <w:r w:rsidRPr="006726CA">
              <w:rPr>
                <w:sz w:val="18"/>
                <w:szCs w:val="18"/>
              </w:rPr>
              <w:t>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ascii="宋体" w:hAnsi="宋体" w:cs="宋体" w:hint="eastAsia"/>
                <w:sz w:val="18"/>
                <w:szCs w:val="18"/>
              </w:rPr>
              <w:t>&gt;3400</w:t>
            </w:r>
          </w:p>
        </w:tc>
      </w:tr>
    </w:tbl>
    <w:p w:rsidR="00467F2F" w:rsidRPr="006726CA" w:rsidRDefault="00467F2F" w:rsidP="00467F2F">
      <w:pPr>
        <w:pStyle w:val="1b"/>
        <w:spacing w:line="400" w:lineRule="exact"/>
        <w:ind w:firstLineChars="0" w:firstLine="0"/>
        <w:jc w:val="center"/>
        <w:rPr>
          <w:b/>
          <w:bCs/>
          <w:sz w:val="21"/>
          <w:szCs w:val="21"/>
        </w:rPr>
      </w:pPr>
      <w:r w:rsidRPr="006726CA">
        <w:rPr>
          <w:rFonts w:hint="eastAsia"/>
          <w:b/>
          <w:bCs/>
          <w:sz w:val="21"/>
          <w:szCs w:val="21"/>
        </w:rPr>
        <w:t>表</w:t>
      </w:r>
      <w:r w:rsidRPr="006726CA">
        <w:rPr>
          <w:rFonts w:hint="eastAsia"/>
          <w:b/>
          <w:bCs/>
          <w:sz w:val="21"/>
          <w:szCs w:val="21"/>
        </w:rPr>
        <w:t xml:space="preserve">7.5-22 </w:t>
      </w:r>
      <w:r w:rsidRPr="006726CA">
        <w:rPr>
          <w:rFonts w:hint="eastAsia"/>
          <w:b/>
          <w:bCs/>
          <w:sz w:val="21"/>
          <w:szCs w:val="21"/>
        </w:rPr>
        <w:t>各气象条件下甲醇影响程度一览表</w:t>
      </w:r>
      <w:r w:rsidRPr="006726CA">
        <w:rPr>
          <w:rFonts w:hint="eastAsia"/>
          <w:b/>
          <w:bCs/>
          <w:sz w:val="21"/>
          <w:szCs w:val="21"/>
        </w:rPr>
        <w:t>(</w:t>
      </w:r>
      <w:r w:rsidRPr="006726CA">
        <w:rPr>
          <w:rFonts w:hint="eastAsia"/>
          <w:b/>
          <w:bCs/>
          <w:sz w:val="21"/>
          <w:szCs w:val="21"/>
        </w:rPr>
        <w:t>小静风</w:t>
      </w:r>
      <w:r w:rsidRPr="006726CA">
        <w:rPr>
          <w:rFonts w:hint="eastAsia"/>
          <w:b/>
          <w:bCs/>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42"/>
        <w:gridCol w:w="2242"/>
        <w:gridCol w:w="1407"/>
        <w:gridCol w:w="3066"/>
      </w:tblGrid>
      <w:tr w:rsidR="00467F2F" w:rsidRPr="006726CA" w:rsidTr="003A49A3">
        <w:trPr>
          <w:trHeight w:val="23"/>
          <w:jc w:val="center"/>
        </w:trPr>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稳定度</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预测时间</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半致死浓度距离</w:t>
            </w:r>
            <w:r w:rsidRPr="006726CA">
              <w:rPr>
                <w:rFonts w:hint="eastAsia"/>
                <w:sz w:val="18"/>
                <w:szCs w:val="18"/>
              </w:rPr>
              <w:t>m</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超过居民区大气中最高允许浓度</w:t>
            </w:r>
            <w:r w:rsidRPr="006726CA">
              <w:rPr>
                <w:rFonts w:hint="eastAsia"/>
                <w:sz w:val="18"/>
                <w:szCs w:val="18"/>
              </w:rPr>
              <w:t>距离</w:t>
            </w:r>
            <w:r w:rsidRPr="006726CA">
              <w:rPr>
                <w:rFonts w:hint="eastAsia"/>
                <w:sz w:val="18"/>
                <w:szCs w:val="18"/>
              </w:rPr>
              <w:t>m</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B</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5min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180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10</w:t>
            </w:r>
            <w:r w:rsidRPr="006726CA">
              <w:rPr>
                <w:sz w:val="18"/>
                <w:szCs w:val="18"/>
              </w:rPr>
              <w:t>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220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30</w:t>
            </w:r>
            <w:r w:rsidRPr="006726CA">
              <w:rPr>
                <w:sz w:val="18"/>
                <w:szCs w:val="18"/>
              </w:rPr>
              <w:t>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260</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D</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5min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230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10</w:t>
            </w:r>
            <w:r w:rsidRPr="006726CA">
              <w:rPr>
                <w:sz w:val="18"/>
                <w:szCs w:val="18"/>
              </w:rPr>
              <w:t>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380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30</w:t>
            </w:r>
            <w:r w:rsidRPr="006726CA">
              <w:rPr>
                <w:sz w:val="18"/>
                <w:szCs w:val="18"/>
              </w:rPr>
              <w:t>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ascii="宋体" w:hAnsi="宋体" w:cs="宋体" w:hint="eastAsia"/>
                <w:sz w:val="18"/>
                <w:szCs w:val="18"/>
              </w:rPr>
              <w:t>560</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F</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5min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240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10</w:t>
            </w:r>
            <w:r w:rsidRPr="006726CA">
              <w:rPr>
                <w:sz w:val="18"/>
                <w:szCs w:val="18"/>
              </w:rPr>
              <w:t>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1280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30</w:t>
            </w:r>
            <w:r w:rsidRPr="006726CA">
              <w:rPr>
                <w:sz w:val="18"/>
                <w:szCs w:val="18"/>
              </w:rPr>
              <w:t>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hint="eastAsia"/>
                <w:sz w:val="18"/>
                <w:szCs w:val="18"/>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rFonts w:ascii="宋体" w:hAnsi="宋体" w:cs="宋体" w:hint="eastAsia"/>
                <w:sz w:val="18"/>
                <w:szCs w:val="18"/>
              </w:rPr>
              <w:t>&gt;3400</w:t>
            </w:r>
          </w:p>
        </w:tc>
      </w:tr>
    </w:tbl>
    <w:p w:rsidR="00467F2F" w:rsidRPr="006726CA" w:rsidRDefault="00467F2F" w:rsidP="00467F2F">
      <w:pPr>
        <w:pStyle w:val="1b"/>
        <w:ind w:firstLine="480"/>
      </w:pPr>
      <w:r w:rsidRPr="006726CA">
        <w:rPr>
          <w:rFonts w:hint="eastAsia"/>
        </w:rPr>
        <w:t>由表</w:t>
      </w:r>
      <w:r w:rsidRPr="006726CA">
        <w:t>7.</w:t>
      </w:r>
      <w:r w:rsidRPr="006726CA">
        <w:rPr>
          <w:rFonts w:hint="eastAsia"/>
        </w:rPr>
        <w:t>5</w:t>
      </w:r>
      <w:r w:rsidRPr="006726CA">
        <w:t>-</w:t>
      </w:r>
      <w:r w:rsidRPr="006726CA">
        <w:rPr>
          <w:rFonts w:hint="eastAsia"/>
        </w:rPr>
        <w:t>22</w:t>
      </w:r>
      <w:r w:rsidRPr="006726CA">
        <w:rPr>
          <w:rFonts w:hint="eastAsia"/>
        </w:rPr>
        <w:t>可以得知，</w:t>
      </w:r>
      <w:r w:rsidRPr="006726CA">
        <w:t>在</w:t>
      </w:r>
      <w:r w:rsidRPr="006726CA">
        <w:rPr>
          <w:rFonts w:hint="eastAsia"/>
        </w:rPr>
        <w:t>设定的气象条件下</w:t>
      </w:r>
      <w:r w:rsidRPr="006726CA">
        <w:t>，甲醇</w:t>
      </w:r>
      <w:r w:rsidRPr="006726CA">
        <w:rPr>
          <w:rFonts w:hint="eastAsia"/>
        </w:rPr>
        <w:t>储罐</w:t>
      </w:r>
      <w:r w:rsidRPr="006726CA">
        <w:t>事故泄露时，</w:t>
      </w:r>
      <w:r w:rsidRPr="006726CA">
        <w:rPr>
          <w:rFonts w:hint="eastAsia"/>
        </w:rPr>
        <w:t>没有半致死浓度距离。超过居民区大气中最高允许浓度距离最大值为超过</w:t>
      </w:r>
      <w:r w:rsidRPr="006726CA">
        <w:rPr>
          <w:rFonts w:hint="eastAsia"/>
        </w:rPr>
        <w:t>3400m</w:t>
      </w:r>
      <w:r w:rsidRPr="006726CA">
        <w:rPr>
          <w:rFonts w:hint="eastAsia"/>
        </w:rPr>
        <w:t>。因此一旦发生事故时，应立即采取措施并及时疏散周围居民。</w:t>
      </w:r>
    </w:p>
    <w:p w:rsidR="00467F2F" w:rsidRPr="006726CA" w:rsidRDefault="00467F2F" w:rsidP="00467F2F">
      <w:pPr>
        <w:adjustRightInd w:val="0"/>
        <w:snapToGrid w:val="0"/>
        <w:spacing w:line="360" w:lineRule="auto"/>
        <w:ind w:firstLineChars="200" w:firstLine="480"/>
        <w:rPr>
          <w:rFonts w:ascii="Times New Roman"/>
        </w:rPr>
      </w:pPr>
      <w:r w:rsidRPr="006726CA">
        <w:rPr>
          <w:rFonts w:ascii="Times New Roman"/>
        </w:rPr>
        <w:t>（</w:t>
      </w:r>
      <w:r w:rsidRPr="006726CA">
        <w:rPr>
          <w:rFonts w:ascii="Times New Roman"/>
        </w:rPr>
        <w:t>3</w:t>
      </w:r>
      <w:r w:rsidRPr="006726CA">
        <w:rPr>
          <w:rFonts w:ascii="Times New Roman"/>
        </w:rPr>
        <w:t>）风险危害影响预测图</w:t>
      </w:r>
    </w:p>
    <w:p w:rsidR="00467F2F" w:rsidRPr="006726CA" w:rsidRDefault="00467F2F" w:rsidP="00467F2F">
      <w:pPr>
        <w:pStyle w:val="1b"/>
        <w:spacing w:line="400" w:lineRule="exact"/>
        <w:ind w:firstLine="422"/>
        <w:jc w:val="center"/>
        <w:rPr>
          <w:b/>
          <w:bCs/>
          <w:sz w:val="21"/>
          <w:szCs w:val="21"/>
        </w:rPr>
      </w:pPr>
      <w:r w:rsidRPr="006726CA">
        <w:rPr>
          <w:rFonts w:hint="eastAsia"/>
          <w:b/>
          <w:bCs/>
          <w:noProof/>
          <w:sz w:val="21"/>
          <w:szCs w:val="21"/>
        </w:rPr>
        <w:lastRenderedPageBreak/>
        <w:drawing>
          <wp:anchor distT="0" distB="0" distL="114300" distR="114300" simplePos="0" relativeHeight="251672576" behindDoc="0" locked="0" layoutInCell="1" allowOverlap="1">
            <wp:simplePos x="0" y="0"/>
            <wp:positionH relativeFrom="column">
              <wp:posOffset>37465</wp:posOffset>
            </wp:positionH>
            <wp:positionV relativeFrom="paragraph">
              <wp:posOffset>48260</wp:posOffset>
            </wp:positionV>
            <wp:extent cx="5398135" cy="4179570"/>
            <wp:effectExtent l="19050" t="19050" r="12065" b="11430"/>
            <wp:wrapTopAndBottom/>
            <wp:docPr id="166" name="图片 85" descr="甲醇储罐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甲醇储罐区"/>
                    <pic:cNvPicPr>
                      <a:picLocks noChangeAspect="1" noChangeArrowheads="1"/>
                    </pic:cNvPicPr>
                  </pic:nvPicPr>
                  <pic:blipFill>
                    <a:blip r:embed="rId152"/>
                    <a:srcRect/>
                    <a:stretch>
                      <a:fillRect/>
                    </a:stretch>
                  </pic:blipFill>
                  <pic:spPr bwMode="auto">
                    <a:xfrm>
                      <a:off x="0" y="0"/>
                      <a:ext cx="5398135" cy="4179570"/>
                    </a:xfrm>
                    <a:prstGeom prst="rect">
                      <a:avLst/>
                    </a:prstGeom>
                    <a:noFill/>
                    <a:ln w="9525">
                      <a:solidFill>
                        <a:srgbClr val="000000"/>
                      </a:solidFill>
                      <a:miter lim="800000"/>
                      <a:headEnd/>
                      <a:tailEnd/>
                    </a:ln>
                  </pic:spPr>
                </pic:pic>
              </a:graphicData>
            </a:graphic>
          </wp:anchor>
        </w:drawing>
      </w:r>
      <w:r w:rsidRPr="006726CA">
        <w:rPr>
          <w:rFonts w:hint="eastAsia"/>
          <w:b/>
          <w:bCs/>
          <w:sz w:val="21"/>
          <w:szCs w:val="21"/>
        </w:rPr>
        <w:t>图</w:t>
      </w:r>
      <w:r w:rsidRPr="006726CA">
        <w:rPr>
          <w:rFonts w:hint="eastAsia"/>
          <w:b/>
          <w:bCs/>
          <w:sz w:val="21"/>
          <w:szCs w:val="21"/>
        </w:rPr>
        <w:t xml:space="preserve">7.5.2-1 </w:t>
      </w:r>
      <w:r w:rsidRPr="006726CA">
        <w:rPr>
          <w:b/>
          <w:bCs/>
          <w:sz w:val="21"/>
          <w:szCs w:val="21"/>
        </w:rPr>
        <w:t>甲醇</w:t>
      </w:r>
      <w:r w:rsidRPr="006726CA">
        <w:rPr>
          <w:rFonts w:hint="eastAsia"/>
          <w:b/>
          <w:bCs/>
          <w:sz w:val="21"/>
          <w:szCs w:val="21"/>
        </w:rPr>
        <w:t>储罐</w:t>
      </w:r>
      <w:r w:rsidRPr="006726CA">
        <w:rPr>
          <w:b/>
          <w:bCs/>
          <w:sz w:val="21"/>
          <w:szCs w:val="21"/>
        </w:rPr>
        <w:t>事故泄露时</w:t>
      </w:r>
      <w:r w:rsidRPr="006726CA">
        <w:rPr>
          <w:rFonts w:hint="eastAsia"/>
          <w:b/>
          <w:bCs/>
          <w:sz w:val="21"/>
          <w:szCs w:val="21"/>
        </w:rPr>
        <w:t>超过居民区大气中最高允许浓度图</w:t>
      </w:r>
    </w:p>
    <w:p w:rsidR="00467F2F" w:rsidRPr="006726CA" w:rsidRDefault="00467F2F" w:rsidP="00467F2F">
      <w:pPr>
        <w:spacing w:line="480" w:lineRule="exact"/>
        <w:outlineLvl w:val="2"/>
        <w:rPr>
          <w:rFonts w:ascii="Times New Roman"/>
          <w:b/>
          <w:bCs/>
        </w:rPr>
      </w:pPr>
      <w:r w:rsidRPr="006726CA">
        <w:rPr>
          <w:rFonts w:ascii="Times New Roman" w:hint="eastAsia"/>
          <w:b/>
          <w:bCs/>
        </w:rPr>
        <w:t xml:space="preserve">7.5.3 </w:t>
      </w:r>
      <w:r w:rsidRPr="006726CA">
        <w:rPr>
          <w:rFonts w:ascii="Times New Roman" w:hint="eastAsia"/>
          <w:b/>
          <w:bCs/>
        </w:rPr>
        <w:t>甲醇泄露火灾风险事故分析</w:t>
      </w:r>
    </w:p>
    <w:p w:rsidR="00467F2F" w:rsidRPr="006726CA" w:rsidRDefault="00467F2F" w:rsidP="00467F2F">
      <w:pPr>
        <w:spacing w:line="480" w:lineRule="exact"/>
        <w:outlineLvl w:val="3"/>
        <w:rPr>
          <w:rFonts w:ascii="Times New Roman"/>
          <w:b/>
        </w:rPr>
      </w:pPr>
      <w:r w:rsidRPr="006726CA">
        <w:rPr>
          <w:rFonts w:ascii="Times New Roman" w:hint="eastAsia"/>
          <w:b/>
        </w:rPr>
        <w:t>7</w:t>
      </w:r>
      <w:r w:rsidRPr="006726CA">
        <w:rPr>
          <w:rFonts w:ascii="Times New Roman"/>
          <w:b/>
        </w:rPr>
        <w:t>.5.</w:t>
      </w:r>
      <w:r w:rsidRPr="006726CA">
        <w:rPr>
          <w:rFonts w:ascii="Times New Roman" w:hint="eastAsia"/>
          <w:b/>
        </w:rPr>
        <w:t>3</w:t>
      </w:r>
      <w:r w:rsidRPr="006726CA">
        <w:rPr>
          <w:rFonts w:ascii="Times New Roman"/>
          <w:b/>
        </w:rPr>
        <w:t xml:space="preserve">.1 </w:t>
      </w:r>
      <w:r w:rsidRPr="006726CA">
        <w:rPr>
          <w:rFonts w:ascii="Times New Roman"/>
          <w:b/>
        </w:rPr>
        <w:t>危害计算</w:t>
      </w:r>
    </w:p>
    <w:p w:rsidR="00467F2F" w:rsidRPr="006726CA" w:rsidRDefault="00467F2F" w:rsidP="00467F2F">
      <w:pPr>
        <w:spacing w:line="480" w:lineRule="exact"/>
        <w:ind w:firstLineChars="200" w:firstLine="480"/>
        <w:rPr>
          <w:rFonts w:ascii="Times New Roman"/>
          <w:szCs w:val="24"/>
        </w:rPr>
      </w:pPr>
      <w:r w:rsidRPr="006726CA">
        <w:rPr>
          <w:rFonts w:ascii="Times New Roman"/>
          <w:szCs w:val="24"/>
        </w:rPr>
        <w:t>本次评价应用</w:t>
      </w:r>
      <w:r w:rsidRPr="006726CA">
        <w:rPr>
          <w:rFonts w:ascii="Times New Roman"/>
          <w:szCs w:val="24"/>
        </w:rPr>
        <w:t>Moorhouse</w:t>
      </w:r>
      <w:r w:rsidRPr="006726CA">
        <w:rPr>
          <w:rFonts w:ascii="Times New Roman"/>
          <w:szCs w:val="24"/>
        </w:rPr>
        <w:t>和</w:t>
      </w:r>
      <w:r w:rsidRPr="006726CA">
        <w:rPr>
          <w:rFonts w:ascii="Times New Roman"/>
          <w:szCs w:val="24"/>
        </w:rPr>
        <w:t>Pitchard</w:t>
      </w:r>
      <w:r w:rsidRPr="006726CA">
        <w:rPr>
          <w:rFonts w:ascii="Times New Roman"/>
          <w:szCs w:val="24"/>
        </w:rPr>
        <w:t>的经验公式计算火球半径，持续时间和辐射热量，公式如下：</w:t>
      </w:r>
    </w:p>
    <w:p w:rsidR="00467F2F" w:rsidRPr="006726CA" w:rsidRDefault="00467F2F" w:rsidP="00467F2F">
      <w:pPr>
        <w:spacing w:line="480" w:lineRule="exact"/>
        <w:ind w:firstLineChars="200" w:firstLine="480"/>
        <w:jc w:val="left"/>
        <w:rPr>
          <w:rFonts w:ascii="Times New Roman"/>
          <w:szCs w:val="24"/>
        </w:rPr>
      </w:pPr>
      <w:r w:rsidRPr="006726CA">
        <w:rPr>
          <w:rFonts w:ascii="Times New Roman"/>
          <w:szCs w:val="24"/>
        </w:rPr>
        <w:t>火球最大半径：</w:t>
      </w:r>
      <w:r w:rsidRPr="006726CA">
        <w:rPr>
          <w:rFonts w:ascii="Times New Roman"/>
          <w:szCs w:val="24"/>
        </w:rPr>
        <w:t>R</w:t>
      </w:r>
      <w:r w:rsidRPr="006726CA">
        <w:rPr>
          <w:rFonts w:ascii="Times New Roman"/>
          <w:szCs w:val="24"/>
          <w:vertAlign w:val="subscript"/>
        </w:rPr>
        <w:t>r</w:t>
      </w:r>
      <w:r w:rsidRPr="006726CA">
        <w:rPr>
          <w:rFonts w:ascii="Times New Roman"/>
          <w:szCs w:val="24"/>
        </w:rPr>
        <w:t>=2.665M</w:t>
      </w:r>
      <w:r w:rsidRPr="006726CA">
        <w:rPr>
          <w:rFonts w:ascii="Times New Roman"/>
          <w:szCs w:val="24"/>
          <w:vertAlign w:val="superscript"/>
        </w:rPr>
        <w:t>0.327</w:t>
      </w:r>
      <w:r w:rsidRPr="006726CA">
        <w:rPr>
          <w:rFonts w:ascii="Times New Roman" w:hint="eastAsia"/>
          <w:szCs w:val="24"/>
        </w:rPr>
        <w:t>。</w:t>
      </w:r>
    </w:p>
    <w:p w:rsidR="00467F2F" w:rsidRPr="006726CA" w:rsidRDefault="00467F2F" w:rsidP="00467F2F">
      <w:pPr>
        <w:spacing w:line="480" w:lineRule="exact"/>
        <w:ind w:firstLineChars="200" w:firstLine="480"/>
        <w:jc w:val="left"/>
        <w:rPr>
          <w:rFonts w:ascii="Times New Roman"/>
          <w:szCs w:val="24"/>
        </w:rPr>
      </w:pPr>
      <w:r w:rsidRPr="006726CA">
        <w:rPr>
          <w:rFonts w:ascii="Times New Roman"/>
          <w:szCs w:val="24"/>
        </w:rPr>
        <w:t>火球持续时间：</w:t>
      </w:r>
      <w:r w:rsidRPr="006726CA">
        <w:rPr>
          <w:rFonts w:ascii="Times New Roman"/>
          <w:szCs w:val="24"/>
        </w:rPr>
        <w:t>Tr=1.089M</w:t>
      </w:r>
      <w:r w:rsidRPr="006726CA">
        <w:rPr>
          <w:rFonts w:ascii="Times New Roman"/>
          <w:szCs w:val="24"/>
          <w:vertAlign w:val="superscript"/>
        </w:rPr>
        <w:t>0.327</w:t>
      </w:r>
      <w:r w:rsidRPr="006726CA">
        <w:rPr>
          <w:rFonts w:ascii="Times New Roman" w:hint="eastAsia"/>
          <w:szCs w:val="24"/>
        </w:rPr>
        <w:t>。</w:t>
      </w:r>
    </w:p>
    <w:p w:rsidR="00467F2F" w:rsidRPr="006726CA" w:rsidRDefault="00467F2F" w:rsidP="00467F2F">
      <w:pPr>
        <w:spacing w:line="480" w:lineRule="exact"/>
        <w:ind w:firstLineChars="200" w:firstLine="480"/>
        <w:jc w:val="left"/>
        <w:rPr>
          <w:rFonts w:ascii="Times New Roman"/>
          <w:szCs w:val="24"/>
        </w:rPr>
      </w:pPr>
      <w:r w:rsidRPr="006726CA">
        <w:rPr>
          <w:rFonts w:ascii="Times New Roman"/>
          <w:szCs w:val="24"/>
        </w:rPr>
        <w:t>燃烧热释放率：</w:t>
      </w:r>
      <w:r w:rsidRPr="006726CA">
        <w:rPr>
          <w:rFonts w:ascii="Times New Roman"/>
          <w:szCs w:val="24"/>
        </w:rPr>
        <w:t xml:space="preserve"> Q=ƞH</w:t>
      </w:r>
      <w:r w:rsidRPr="006726CA">
        <w:rPr>
          <w:rFonts w:ascii="Times New Roman"/>
          <w:szCs w:val="24"/>
          <w:vertAlign w:val="subscript"/>
        </w:rPr>
        <w:t>c</w:t>
      </w:r>
      <w:r w:rsidRPr="006726CA">
        <w:rPr>
          <w:rFonts w:ascii="Times New Roman"/>
          <w:szCs w:val="24"/>
        </w:rPr>
        <w:t>M/T</w:t>
      </w:r>
      <w:r w:rsidRPr="006726CA">
        <w:rPr>
          <w:rFonts w:ascii="Times New Roman"/>
          <w:szCs w:val="24"/>
          <w:vertAlign w:val="subscript"/>
        </w:rPr>
        <w:t>r</w:t>
      </w:r>
      <w:r w:rsidRPr="006726CA">
        <w:rPr>
          <w:rFonts w:ascii="Times New Roman" w:hint="eastAsia"/>
          <w:szCs w:val="24"/>
        </w:rPr>
        <w:t>。</w:t>
      </w:r>
    </w:p>
    <w:p w:rsidR="00467F2F" w:rsidRPr="006726CA" w:rsidRDefault="00467F2F" w:rsidP="00467F2F">
      <w:pPr>
        <w:spacing w:line="480" w:lineRule="exact"/>
        <w:ind w:firstLineChars="200" w:firstLine="480"/>
        <w:rPr>
          <w:rFonts w:ascii="Times New Roman"/>
          <w:szCs w:val="24"/>
        </w:rPr>
      </w:pPr>
      <w:r w:rsidRPr="006726CA">
        <w:rPr>
          <w:rFonts w:ascii="Times New Roman"/>
          <w:szCs w:val="24"/>
        </w:rPr>
        <w:t>式中，</w:t>
      </w:r>
      <w:r w:rsidRPr="006726CA">
        <w:rPr>
          <w:rFonts w:ascii="Times New Roman" w:hint="eastAsia"/>
          <w:szCs w:val="24"/>
        </w:rPr>
        <w:t>Q</w:t>
      </w:r>
      <w:r w:rsidRPr="006726CA">
        <w:rPr>
          <w:rFonts w:ascii="Times New Roman" w:hint="eastAsia"/>
          <w:szCs w:val="24"/>
        </w:rPr>
        <w:t>的</w:t>
      </w:r>
      <w:r w:rsidRPr="006726CA">
        <w:rPr>
          <w:rFonts w:ascii="Times New Roman"/>
          <w:szCs w:val="24"/>
        </w:rPr>
        <w:t>单位</w:t>
      </w:r>
      <w:r w:rsidRPr="006726CA">
        <w:rPr>
          <w:rFonts w:ascii="Times New Roman" w:hint="eastAsia"/>
          <w:szCs w:val="24"/>
        </w:rPr>
        <w:t>为</w:t>
      </w:r>
      <w:r w:rsidRPr="006726CA">
        <w:rPr>
          <w:rFonts w:ascii="Times New Roman"/>
          <w:szCs w:val="24"/>
        </w:rPr>
        <w:t>J/S</w:t>
      </w:r>
      <w:r w:rsidRPr="006726CA">
        <w:rPr>
          <w:rFonts w:ascii="Times New Roman" w:hint="eastAsia"/>
          <w:szCs w:val="24"/>
        </w:rPr>
        <w:t>；</w:t>
      </w:r>
    </w:p>
    <w:p w:rsidR="00467F2F" w:rsidRPr="006726CA" w:rsidRDefault="00467F2F" w:rsidP="00467F2F">
      <w:pPr>
        <w:spacing w:line="480" w:lineRule="exact"/>
        <w:ind w:firstLineChars="522" w:firstLine="1253"/>
        <w:rPr>
          <w:rFonts w:ascii="Times New Roman"/>
          <w:szCs w:val="24"/>
        </w:rPr>
      </w:pPr>
      <w:r w:rsidRPr="006726CA">
        <w:rPr>
          <w:rFonts w:ascii="Times New Roman"/>
          <w:szCs w:val="24"/>
        </w:rPr>
        <w:t>M</w:t>
      </w:r>
      <w:r w:rsidRPr="006726CA">
        <w:rPr>
          <w:rFonts w:ascii="Times New Roman"/>
          <w:szCs w:val="24"/>
        </w:rPr>
        <w:t>为易燃物质的量，</w:t>
      </w:r>
      <w:r w:rsidRPr="006726CA">
        <w:rPr>
          <w:rFonts w:ascii="Times New Roman"/>
          <w:szCs w:val="24"/>
        </w:rPr>
        <w:t>kg</w:t>
      </w:r>
      <w:r w:rsidRPr="006726CA">
        <w:rPr>
          <w:rFonts w:ascii="Times New Roman" w:hint="eastAsia"/>
          <w:szCs w:val="24"/>
        </w:rPr>
        <w:t>；</w:t>
      </w:r>
    </w:p>
    <w:p w:rsidR="00467F2F" w:rsidRPr="006726CA" w:rsidRDefault="00467F2F" w:rsidP="00467F2F">
      <w:pPr>
        <w:spacing w:line="480" w:lineRule="exact"/>
        <w:ind w:firstLineChars="522" w:firstLine="1253"/>
        <w:rPr>
          <w:rFonts w:ascii="Times New Roman"/>
          <w:szCs w:val="24"/>
        </w:rPr>
      </w:pPr>
      <w:r w:rsidRPr="006726CA">
        <w:rPr>
          <w:rFonts w:ascii="Times New Roman"/>
          <w:szCs w:val="24"/>
        </w:rPr>
        <w:t>ƞ</w:t>
      </w:r>
      <w:r w:rsidRPr="006726CA">
        <w:rPr>
          <w:rFonts w:ascii="Times New Roman"/>
          <w:szCs w:val="24"/>
        </w:rPr>
        <w:t>是燃烧效率，随着储存物质的饱和蒸汽压（</w:t>
      </w:r>
      <w:r w:rsidRPr="006726CA">
        <w:rPr>
          <w:rFonts w:ascii="Times New Roman"/>
          <w:szCs w:val="24"/>
        </w:rPr>
        <w:t>MPa</w:t>
      </w:r>
      <w:r w:rsidRPr="006726CA">
        <w:rPr>
          <w:rFonts w:ascii="Times New Roman"/>
          <w:szCs w:val="24"/>
        </w:rPr>
        <w:t>）而变化，</w:t>
      </w:r>
      <w:r w:rsidRPr="006726CA">
        <w:rPr>
          <w:rFonts w:ascii="Times New Roman"/>
          <w:szCs w:val="24"/>
        </w:rPr>
        <w:t>ƞ=0.27P</w:t>
      </w:r>
      <w:r w:rsidRPr="006726CA">
        <w:rPr>
          <w:rFonts w:ascii="Times New Roman"/>
          <w:szCs w:val="24"/>
          <w:vertAlign w:val="superscript"/>
        </w:rPr>
        <w:t>0.327</w:t>
      </w:r>
      <w:r w:rsidRPr="006726CA">
        <w:rPr>
          <w:rFonts w:ascii="Times New Roman"/>
          <w:szCs w:val="24"/>
        </w:rPr>
        <w:t>；</w:t>
      </w:r>
    </w:p>
    <w:p w:rsidR="00467F2F" w:rsidRPr="006726CA" w:rsidRDefault="00467F2F" w:rsidP="00467F2F">
      <w:pPr>
        <w:spacing w:line="480" w:lineRule="exact"/>
        <w:ind w:firstLineChars="522" w:firstLine="1253"/>
        <w:rPr>
          <w:rFonts w:ascii="Times New Roman"/>
          <w:szCs w:val="24"/>
        </w:rPr>
      </w:pPr>
      <w:r w:rsidRPr="006726CA">
        <w:rPr>
          <w:rFonts w:ascii="Times New Roman"/>
          <w:szCs w:val="24"/>
        </w:rPr>
        <w:t>H</w:t>
      </w:r>
      <w:r w:rsidRPr="006726CA">
        <w:rPr>
          <w:rFonts w:ascii="Times New Roman"/>
          <w:szCs w:val="24"/>
          <w:vertAlign w:val="subscript"/>
        </w:rPr>
        <w:t>c</w:t>
      </w:r>
      <w:r w:rsidRPr="006726CA">
        <w:rPr>
          <w:rFonts w:ascii="Times New Roman"/>
          <w:szCs w:val="24"/>
        </w:rPr>
        <w:t>为燃烧物质的燃烧热，甲醇为</w:t>
      </w:r>
      <w:r w:rsidRPr="006726CA">
        <w:rPr>
          <w:rFonts w:ascii="Times New Roman"/>
          <w:szCs w:val="24"/>
        </w:rPr>
        <w:t>22719J/Kg</w:t>
      </w:r>
      <w:r w:rsidRPr="006726CA">
        <w:rPr>
          <w:rFonts w:ascii="Times New Roman" w:hint="eastAsia"/>
          <w:szCs w:val="24"/>
        </w:rPr>
        <w:t>；</w:t>
      </w:r>
    </w:p>
    <w:p w:rsidR="00467F2F" w:rsidRPr="006726CA" w:rsidRDefault="00467F2F" w:rsidP="00467F2F">
      <w:pPr>
        <w:spacing w:line="480" w:lineRule="exact"/>
        <w:ind w:firstLineChars="200" w:firstLine="480"/>
        <w:rPr>
          <w:rFonts w:ascii="Times New Roman"/>
          <w:szCs w:val="24"/>
        </w:rPr>
      </w:pPr>
      <w:r w:rsidRPr="006726CA">
        <w:rPr>
          <w:rFonts w:ascii="Times New Roman"/>
          <w:szCs w:val="24"/>
        </w:rPr>
        <w:t>据火球中心</w:t>
      </w:r>
      <w:r w:rsidRPr="006726CA">
        <w:rPr>
          <w:rFonts w:ascii="Times New Roman"/>
          <w:szCs w:val="24"/>
        </w:rPr>
        <w:t>r</w:t>
      </w:r>
      <w:r w:rsidRPr="006726CA">
        <w:rPr>
          <w:rFonts w:ascii="Times New Roman"/>
          <w:szCs w:val="24"/>
        </w:rPr>
        <w:t>处的热辐射热量强度</w:t>
      </w:r>
      <w:r w:rsidRPr="006726CA">
        <w:rPr>
          <w:rFonts w:ascii="Times New Roman"/>
          <w:szCs w:val="24"/>
        </w:rPr>
        <w:t>I</w:t>
      </w:r>
      <w:r w:rsidRPr="006726CA">
        <w:rPr>
          <w:rFonts w:ascii="Times New Roman"/>
          <w:szCs w:val="24"/>
        </w:rPr>
        <w:t>为：</w:t>
      </w:r>
    </w:p>
    <w:p w:rsidR="00467F2F" w:rsidRPr="006726CA" w:rsidRDefault="00467F2F" w:rsidP="00467F2F">
      <w:pPr>
        <w:spacing w:line="480" w:lineRule="exact"/>
        <w:ind w:firstLineChars="200" w:firstLine="480"/>
        <w:jc w:val="center"/>
        <w:rPr>
          <w:rFonts w:ascii="Times New Roman"/>
          <w:szCs w:val="24"/>
        </w:rPr>
      </w:pPr>
      <w:r w:rsidRPr="006726CA">
        <w:rPr>
          <w:rFonts w:ascii="Times New Roman"/>
          <w:szCs w:val="24"/>
        </w:rPr>
        <w:t>I=QT/(4πr</w:t>
      </w:r>
      <w:r w:rsidRPr="006726CA">
        <w:rPr>
          <w:rFonts w:ascii="Times New Roman"/>
          <w:szCs w:val="24"/>
          <w:vertAlign w:val="superscript"/>
        </w:rPr>
        <w:t>2</w:t>
      </w:r>
      <w:r w:rsidRPr="006726CA">
        <w:rPr>
          <w:rFonts w:ascii="Times New Roman"/>
          <w:szCs w:val="24"/>
        </w:rPr>
        <w:t>)</w:t>
      </w:r>
      <w:r w:rsidRPr="006726CA">
        <w:rPr>
          <w:rFonts w:ascii="Times New Roman"/>
          <w:szCs w:val="24"/>
        </w:rPr>
        <w:t>，单位：</w:t>
      </w:r>
      <w:r w:rsidRPr="006726CA">
        <w:rPr>
          <w:rFonts w:ascii="Times New Roman"/>
          <w:szCs w:val="24"/>
        </w:rPr>
        <w:t>(W/M</w:t>
      </w:r>
      <w:r w:rsidRPr="006726CA">
        <w:rPr>
          <w:rFonts w:ascii="Times New Roman"/>
          <w:szCs w:val="24"/>
          <w:vertAlign w:val="superscript"/>
        </w:rPr>
        <w:t>3</w:t>
      </w:r>
      <w:r w:rsidRPr="006726CA">
        <w:rPr>
          <w:rFonts w:ascii="Times New Roman"/>
          <w:szCs w:val="24"/>
        </w:rPr>
        <w:t>)</w:t>
      </w:r>
    </w:p>
    <w:p w:rsidR="00467F2F" w:rsidRPr="006726CA" w:rsidRDefault="00467F2F" w:rsidP="00467F2F">
      <w:pPr>
        <w:spacing w:line="480" w:lineRule="exact"/>
        <w:ind w:firstLineChars="177" w:firstLine="425"/>
        <w:rPr>
          <w:rFonts w:ascii="Times New Roman"/>
          <w:szCs w:val="24"/>
        </w:rPr>
      </w:pPr>
      <w:r w:rsidRPr="006726CA">
        <w:rPr>
          <w:rFonts w:ascii="Times New Roman"/>
          <w:szCs w:val="24"/>
        </w:rPr>
        <w:t>其中，</w:t>
      </w:r>
      <w:r w:rsidRPr="006726CA">
        <w:rPr>
          <w:rFonts w:ascii="Times New Roman"/>
          <w:szCs w:val="24"/>
        </w:rPr>
        <w:t>T</w:t>
      </w:r>
      <w:r w:rsidRPr="006726CA">
        <w:rPr>
          <w:rFonts w:ascii="Times New Roman"/>
          <w:szCs w:val="24"/>
        </w:rPr>
        <w:t>为热传导率，保守值为</w:t>
      </w:r>
      <w:r w:rsidRPr="006726CA">
        <w:rPr>
          <w:rFonts w:ascii="Times New Roman"/>
          <w:szCs w:val="24"/>
        </w:rPr>
        <w:t>1</w:t>
      </w:r>
      <w:r w:rsidRPr="006726CA">
        <w:rPr>
          <w:rFonts w:ascii="Times New Roman"/>
          <w:szCs w:val="24"/>
        </w:rPr>
        <w:t>。</w:t>
      </w:r>
    </w:p>
    <w:p w:rsidR="00467F2F" w:rsidRPr="006726CA" w:rsidRDefault="00467F2F" w:rsidP="00467F2F">
      <w:pPr>
        <w:spacing w:line="480" w:lineRule="exact"/>
        <w:ind w:firstLineChars="200" w:firstLine="480"/>
        <w:rPr>
          <w:rFonts w:ascii="Times New Roman"/>
          <w:szCs w:val="24"/>
        </w:rPr>
      </w:pPr>
      <w:r w:rsidRPr="006726CA">
        <w:rPr>
          <w:rFonts w:ascii="Times New Roman"/>
          <w:szCs w:val="24"/>
        </w:rPr>
        <w:lastRenderedPageBreak/>
        <w:t>应用上述公式分别计算甲醇储罐在发生事故引发火球时的有关数据，其中起火物质的燃烧量以储罐充满度为</w:t>
      </w:r>
      <w:r w:rsidRPr="006726CA">
        <w:rPr>
          <w:rFonts w:ascii="Times New Roman"/>
          <w:szCs w:val="24"/>
        </w:rPr>
        <w:t>2/3</w:t>
      </w:r>
      <w:r w:rsidRPr="006726CA">
        <w:rPr>
          <w:rFonts w:ascii="Times New Roman"/>
          <w:szCs w:val="24"/>
        </w:rPr>
        <w:t>的量计算，主要计算参数和结果如表</w:t>
      </w:r>
      <w:r w:rsidRPr="006726CA">
        <w:rPr>
          <w:rFonts w:ascii="Times New Roman"/>
          <w:szCs w:val="24"/>
        </w:rPr>
        <w:t>7.</w:t>
      </w:r>
      <w:r w:rsidRPr="006726CA">
        <w:rPr>
          <w:rFonts w:ascii="Times New Roman" w:hint="eastAsia"/>
          <w:szCs w:val="24"/>
        </w:rPr>
        <w:t>5</w:t>
      </w:r>
      <w:r w:rsidRPr="006726CA">
        <w:rPr>
          <w:rFonts w:ascii="Times New Roman"/>
          <w:szCs w:val="24"/>
        </w:rPr>
        <w:t>-</w:t>
      </w:r>
      <w:r w:rsidRPr="006726CA">
        <w:rPr>
          <w:rFonts w:ascii="Times New Roman" w:hint="eastAsia"/>
          <w:szCs w:val="24"/>
        </w:rPr>
        <w:t>23</w:t>
      </w:r>
      <w:r w:rsidRPr="006726CA">
        <w:rPr>
          <w:rFonts w:ascii="Times New Roman"/>
          <w:szCs w:val="24"/>
        </w:rPr>
        <w:t>所示。</w:t>
      </w:r>
    </w:p>
    <w:p w:rsidR="00467F2F" w:rsidRPr="006726CA" w:rsidRDefault="00467F2F" w:rsidP="00467F2F">
      <w:pPr>
        <w:pStyle w:val="1b"/>
        <w:snapToGrid/>
        <w:spacing w:line="400" w:lineRule="exact"/>
        <w:ind w:firstLineChars="0" w:firstLine="0"/>
        <w:jc w:val="center"/>
        <w:rPr>
          <w:b/>
          <w:bCs/>
          <w:sz w:val="18"/>
          <w:szCs w:val="18"/>
        </w:rPr>
      </w:pPr>
      <w:r w:rsidRPr="006726CA">
        <w:rPr>
          <w:b/>
          <w:bCs/>
          <w:sz w:val="18"/>
          <w:szCs w:val="18"/>
        </w:rPr>
        <w:t>表</w:t>
      </w:r>
      <w:r w:rsidRPr="006726CA">
        <w:rPr>
          <w:b/>
          <w:bCs/>
          <w:sz w:val="18"/>
          <w:szCs w:val="18"/>
        </w:rPr>
        <w:t>7.</w:t>
      </w:r>
      <w:r w:rsidRPr="006726CA">
        <w:rPr>
          <w:rFonts w:hint="eastAsia"/>
          <w:b/>
          <w:bCs/>
          <w:sz w:val="18"/>
          <w:szCs w:val="18"/>
        </w:rPr>
        <w:t>5</w:t>
      </w:r>
      <w:r w:rsidRPr="006726CA">
        <w:rPr>
          <w:b/>
          <w:bCs/>
          <w:sz w:val="18"/>
          <w:szCs w:val="18"/>
        </w:rPr>
        <w:t>-</w:t>
      </w:r>
      <w:r w:rsidRPr="006726CA">
        <w:rPr>
          <w:rFonts w:hint="eastAsia"/>
          <w:b/>
          <w:bCs/>
          <w:sz w:val="18"/>
          <w:szCs w:val="18"/>
        </w:rPr>
        <w:t>23</w:t>
      </w:r>
      <w:r w:rsidRPr="006726CA">
        <w:rPr>
          <w:b/>
          <w:bCs/>
          <w:sz w:val="18"/>
          <w:szCs w:val="18"/>
        </w:rPr>
        <w:t xml:space="preserve"> </w:t>
      </w:r>
      <w:r w:rsidRPr="006726CA">
        <w:rPr>
          <w:b/>
          <w:bCs/>
          <w:sz w:val="18"/>
          <w:szCs w:val="18"/>
        </w:rPr>
        <w:t>事故起火的危害</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725"/>
        <w:gridCol w:w="1621"/>
        <w:gridCol w:w="1131"/>
        <w:gridCol w:w="1493"/>
        <w:gridCol w:w="1493"/>
        <w:gridCol w:w="1494"/>
      </w:tblGrid>
      <w:tr w:rsidR="00467F2F" w:rsidRPr="006726CA" w:rsidTr="003A49A3">
        <w:trPr>
          <w:trHeight w:val="23"/>
          <w:jc w:val="center"/>
        </w:trPr>
        <w:tc>
          <w:tcPr>
            <w:tcW w:w="172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危险源名称</w:t>
            </w:r>
          </w:p>
        </w:tc>
        <w:tc>
          <w:tcPr>
            <w:tcW w:w="162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易燃物质量（</w:t>
            </w:r>
            <w:r w:rsidRPr="006726CA">
              <w:rPr>
                <w:rFonts w:ascii="Times New Roman"/>
                <w:sz w:val="18"/>
                <w:szCs w:val="18"/>
              </w:rPr>
              <w:t>Kg</w:t>
            </w:r>
            <w:r w:rsidRPr="006726CA">
              <w:rPr>
                <w:rFonts w:ascii="Times New Roman"/>
                <w:sz w:val="18"/>
                <w:szCs w:val="18"/>
              </w:rPr>
              <w:t>）</w:t>
            </w:r>
          </w:p>
        </w:tc>
        <w:tc>
          <w:tcPr>
            <w:tcW w:w="113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Rr(m)</w:t>
            </w:r>
          </w:p>
        </w:tc>
        <w:tc>
          <w:tcPr>
            <w:tcW w:w="149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Tr(s)</w:t>
            </w:r>
          </w:p>
        </w:tc>
        <w:tc>
          <w:tcPr>
            <w:tcW w:w="149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ƞ</w:t>
            </w:r>
          </w:p>
        </w:tc>
        <w:tc>
          <w:tcPr>
            <w:tcW w:w="149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Q(J/S)</w:t>
            </w:r>
          </w:p>
        </w:tc>
      </w:tr>
      <w:tr w:rsidR="00467F2F" w:rsidRPr="006726CA" w:rsidTr="003A49A3">
        <w:trPr>
          <w:trHeight w:val="23"/>
          <w:jc w:val="center"/>
        </w:trPr>
        <w:tc>
          <w:tcPr>
            <w:tcW w:w="172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200m</w:t>
            </w:r>
            <w:r w:rsidRPr="006726CA">
              <w:rPr>
                <w:rFonts w:ascii="Times New Roman"/>
                <w:sz w:val="18"/>
                <w:szCs w:val="18"/>
                <w:vertAlign w:val="superscript"/>
              </w:rPr>
              <w:t>3</w:t>
            </w:r>
            <w:r w:rsidRPr="006726CA">
              <w:rPr>
                <w:rFonts w:ascii="Times New Roman"/>
                <w:sz w:val="18"/>
                <w:szCs w:val="18"/>
              </w:rPr>
              <w:t>甲醇储罐</w:t>
            </w:r>
          </w:p>
        </w:tc>
        <w:tc>
          <w:tcPr>
            <w:tcW w:w="162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105333</w:t>
            </w:r>
          </w:p>
        </w:tc>
        <w:tc>
          <w:tcPr>
            <w:tcW w:w="113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116.97</w:t>
            </w:r>
          </w:p>
        </w:tc>
        <w:tc>
          <w:tcPr>
            <w:tcW w:w="149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47.80</w:t>
            </w:r>
          </w:p>
        </w:tc>
        <w:tc>
          <w:tcPr>
            <w:tcW w:w="149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0.066</w:t>
            </w:r>
          </w:p>
        </w:tc>
        <w:tc>
          <w:tcPr>
            <w:tcW w:w="149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3.30×10</w:t>
            </w:r>
            <w:r w:rsidRPr="006726CA">
              <w:rPr>
                <w:rFonts w:ascii="Times New Roman"/>
                <w:sz w:val="18"/>
                <w:szCs w:val="18"/>
                <w:vertAlign w:val="superscript"/>
              </w:rPr>
              <w:t>6</w:t>
            </w:r>
          </w:p>
        </w:tc>
      </w:tr>
    </w:tbl>
    <w:p w:rsidR="00467F2F" w:rsidRPr="006726CA" w:rsidRDefault="00467F2F" w:rsidP="00467F2F">
      <w:pPr>
        <w:pStyle w:val="1b"/>
        <w:snapToGrid/>
        <w:spacing w:line="400" w:lineRule="exact"/>
        <w:ind w:firstLineChars="0" w:firstLine="0"/>
        <w:jc w:val="center"/>
        <w:rPr>
          <w:b/>
          <w:bCs/>
          <w:sz w:val="18"/>
          <w:szCs w:val="18"/>
        </w:rPr>
      </w:pPr>
      <w:r w:rsidRPr="006726CA">
        <w:rPr>
          <w:rFonts w:hint="eastAsia"/>
          <w:b/>
          <w:bCs/>
          <w:sz w:val="18"/>
          <w:szCs w:val="18"/>
        </w:rPr>
        <w:t>表</w:t>
      </w:r>
      <w:r w:rsidRPr="006726CA">
        <w:rPr>
          <w:rFonts w:hint="eastAsia"/>
          <w:b/>
          <w:bCs/>
          <w:sz w:val="18"/>
          <w:szCs w:val="18"/>
        </w:rPr>
        <w:t xml:space="preserve">7.5-24 </w:t>
      </w:r>
      <w:r w:rsidRPr="006726CA">
        <w:rPr>
          <w:rFonts w:hint="eastAsia"/>
          <w:b/>
          <w:bCs/>
          <w:sz w:val="18"/>
          <w:szCs w:val="18"/>
        </w:rPr>
        <w:t>热辐射的不同入射通量所造成的损失</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330"/>
        <w:gridCol w:w="2238"/>
        <w:gridCol w:w="2875"/>
        <w:gridCol w:w="1362"/>
        <w:gridCol w:w="1152"/>
      </w:tblGrid>
      <w:tr w:rsidR="00467F2F" w:rsidRPr="006726CA" w:rsidTr="003A49A3">
        <w:trPr>
          <w:trHeight w:val="23"/>
          <w:jc w:val="center"/>
        </w:trPr>
        <w:tc>
          <w:tcPr>
            <w:tcW w:w="1330" w:type="dxa"/>
            <w:vAlign w:val="center"/>
          </w:tcPr>
          <w:p w:rsidR="00467F2F" w:rsidRPr="006726CA" w:rsidRDefault="00467F2F" w:rsidP="003A49A3">
            <w:pPr>
              <w:adjustRightInd w:val="0"/>
              <w:snapToGrid w:val="0"/>
              <w:spacing w:line="320" w:lineRule="exact"/>
              <w:jc w:val="center"/>
              <w:rPr>
                <w:rFonts w:ascii="Times New Roman"/>
                <w:b/>
                <w:sz w:val="18"/>
                <w:szCs w:val="18"/>
              </w:rPr>
            </w:pPr>
            <w:r w:rsidRPr="006726CA">
              <w:rPr>
                <w:rFonts w:ascii="Times New Roman"/>
                <w:b/>
                <w:sz w:val="18"/>
                <w:szCs w:val="18"/>
              </w:rPr>
              <w:t>热辐射强度</w:t>
            </w:r>
          </w:p>
          <w:p w:rsidR="00467F2F" w:rsidRPr="006726CA" w:rsidRDefault="00467F2F" w:rsidP="003A49A3">
            <w:pPr>
              <w:adjustRightInd w:val="0"/>
              <w:snapToGrid w:val="0"/>
              <w:spacing w:line="320" w:lineRule="exact"/>
              <w:jc w:val="center"/>
              <w:rPr>
                <w:rFonts w:ascii="Times New Roman"/>
                <w:sz w:val="18"/>
                <w:szCs w:val="18"/>
              </w:rPr>
            </w:pPr>
            <w:r w:rsidRPr="006726CA">
              <w:rPr>
                <w:rFonts w:ascii="Times New Roman" w:hint="eastAsia"/>
                <w:b/>
                <w:sz w:val="18"/>
                <w:szCs w:val="18"/>
              </w:rPr>
              <w:t>（</w:t>
            </w:r>
            <w:r w:rsidRPr="006726CA">
              <w:rPr>
                <w:rFonts w:ascii="Times New Roman"/>
                <w:b/>
                <w:sz w:val="18"/>
                <w:szCs w:val="18"/>
              </w:rPr>
              <w:t>KW/m</w:t>
            </w:r>
            <w:r w:rsidRPr="006726CA">
              <w:rPr>
                <w:rFonts w:ascii="Times New Roman"/>
                <w:b/>
                <w:sz w:val="18"/>
                <w:szCs w:val="18"/>
                <w:vertAlign w:val="superscript"/>
              </w:rPr>
              <w:t>2</w:t>
            </w:r>
            <w:r w:rsidRPr="006726CA">
              <w:rPr>
                <w:rFonts w:ascii="Times New Roman" w:hint="eastAsia"/>
                <w:b/>
                <w:sz w:val="18"/>
                <w:szCs w:val="18"/>
              </w:rPr>
              <w:t>）</w:t>
            </w:r>
          </w:p>
        </w:tc>
        <w:tc>
          <w:tcPr>
            <w:tcW w:w="2238" w:type="dxa"/>
            <w:vAlign w:val="center"/>
          </w:tcPr>
          <w:p w:rsidR="00467F2F" w:rsidRPr="006726CA" w:rsidRDefault="00467F2F" w:rsidP="003A49A3">
            <w:pPr>
              <w:adjustRightInd w:val="0"/>
              <w:snapToGrid w:val="0"/>
              <w:spacing w:line="320" w:lineRule="exact"/>
              <w:jc w:val="center"/>
              <w:rPr>
                <w:rFonts w:ascii="Times New Roman"/>
                <w:sz w:val="18"/>
                <w:szCs w:val="18"/>
              </w:rPr>
            </w:pPr>
            <w:r w:rsidRPr="006726CA">
              <w:rPr>
                <w:rFonts w:ascii="Times New Roman"/>
                <w:b/>
                <w:sz w:val="18"/>
                <w:szCs w:val="18"/>
              </w:rPr>
              <w:t>对设备的损坏</w:t>
            </w:r>
          </w:p>
        </w:tc>
        <w:tc>
          <w:tcPr>
            <w:tcW w:w="2875" w:type="dxa"/>
            <w:vAlign w:val="center"/>
          </w:tcPr>
          <w:p w:rsidR="00467F2F" w:rsidRPr="006726CA" w:rsidRDefault="00467F2F" w:rsidP="003A49A3">
            <w:pPr>
              <w:adjustRightInd w:val="0"/>
              <w:snapToGrid w:val="0"/>
              <w:spacing w:line="320" w:lineRule="exact"/>
              <w:jc w:val="center"/>
              <w:rPr>
                <w:rFonts w:ascii="Times New Roman"/>
                <w:b/>
                <w:sz w:val="18"/>
                <w:szCs w:val="18"/>
              </w:rPr>
            </w:pPr>
            <w:r w:rsidRPr="006726CA">
              <w:rPr>
                <w:rFonts w:ascii="Times New Roman"/>
                <w:b/>
                <w:sz w:val="18"/>
                <w:szCs w:val="18"/>
              </w:rPr>
              <w:t>对人的伤害</w:t>
            </w:r>
          </w:p>
        </w:tc>
        <w:tc>
          <w:tcPr>
            <w:tcW w:w="1362" w:type="dxa"/>
            <w:vAlign w:val="center"/>
          </w:tcPr>
          <w:p w:rsidR="00467F2F" w:rsidRPr="006726CA" w:rsidRDefault="00467F2F" w:rsidP="003A49A3">
            <w:pPr>
              <w:adjustRightInd w:val="0"/>
              <w:snapToGrid w:val="0"/>
              <w:spacing w:line="320" w:lineRule="exact"/>
              <w:jc w:val="center"/>
              <w:rPr>
                <w:rFonts w:ascii="Times New Roman"/>
                <w:sz w:val="18"/>
                <w:szCs w:val="18"/>
              </w:rPr>
            </w:pPr>
            <w:r w:rsidRPr="006726CA">
              <w:rPr>
                <w:rFonts w:ascii="Times New Roman"/>
                <w:sz w:val="18"/>
                <w:szCs w:val="18"/>
              </w:rPr>
              <w:t>对应距离</w:t>
            </w:r>
          </w:p>
          <w:p w:rsidR="00467F2F" w:rsidRPr="006726CA" w:rsidRDefault="00467F2F" w:rsidP="003A49A3">
            <w:pPr>
              <w:adjustRightInd w:val="0"/>
              <w:snapToGrid w:val="0"/>
              <w:spacing w:line="320" w:lineRule="exact"/>
              <w:jc w:val="center"/>
              <w:rPr>
                <w:rFonts w:ascii="Times New Roman"/>
                <w:sz w:val="18"/>
                <w:szCs w:val="18"/>
              </w:rPr>
            </w:pPr>
            <w:r w:rsidRPr="006726CA">
              <w:rPr>
                <w:rFonts w:ascii="Times New Roman"/>
                <w:sz w:val="18"/>
                <w:szCs w:val="18"/>
              </w:rPr>
              <w:t>(m)</w:t>
            </w:r>
          </w:p>
        </w:tc>
        <w:tc>
          <w:tcPr>
            <w:tcW w:w="1152" w:type="dxa"/>
            <w:vAlign w:val="center"/>
          </w:tcPr>
          <w:p w:rsidR="00467F2F" w:rsidRPr="006726CA" w:rsidRDefault="00467F2F" w:rsidP="003A49A3">
            <w:pPr>
              <w:adjustRightInd w:val="0"/>
              <w:snapToGrid w:val="0"/>
              <w:spacing w:line="320" w:lineRule="exact"/>
              <w:jc w:val="center"/>
              <w:rPr>
                <w:rFonts w:ascii="Times New Roman"/>
                <w:sz w:val="18"/>
                <w:szCs w:val="18"/>
              </w:rPr>
            </w:pPr>
            <w:r w:rsidRPr="006726CA">
              <w:rPr>
                <w:rFonts w:ascii="Times New Roman"/>
                <w:sz w:val="18"/>
                <w:szCs w:val="18"/>
              </w:rPr>
              <w:t>损失等级</w:t>
            </w:r>
          </w:p>
        </w:tc>
      </w:tr>
      <w:tr w:rsidR="00467F2F" w:rsidRPr="006726CA" w:rsidTr="003A49A3">
        <w:trPr>
          <w:trHeight w:val="23"/>
          <w:jc w:val="center"/>
        </w:trPr>
        <w:tc>
          <w:tcPr>
            <w:tcW w:w="1330" w:type="dxa"/>
            <w:vAlign w:val="center"/>
          </w:tcPr>
          <w:p w:rsidR="00467F2F" w:rsidRPr="006726CA" w:rsidRDefault="00467F2F" w:rsidP="003A49A3">
            <w:pPr>
              <w:adjustRightInd w:val="0"/>
              <w:snapToGrid w:val="0"/>
              <w:spacing w:line="320" w:lineRule="exact"/>
              <w:jc w:val="center"/>
              <w:rPr>
                <w:rFonts w:ascii="Times New Roman"/>
                <w:sz w:val="18"/>
                <w:szCs w:val="18"/>
              </w:rPr>
            </w:pPr>
            <w:r w:rsidRPr="006726CA">
              <w:rPr>
                <w:rFonts w:ascii="Times New Roman"/>
                <w:sz w:val="18"/>
                <w:szCs w:val="18"/>
              </w:rPr>
              <w:t>37.5</w:t>
            </w:r>
          </w:p>
        </w:tc>
        <w:tc>
          <w:tcPr>
            <w:tcW w:w="2238" w:type="dxa"/>
            <w:vAlign w:val="center"/>
          </w:tcPr>
          <w:p w:rsidR="00467F2F" w:rsidRPr="006726CA" w:rsidRDefault="00467F2F" w:rsidP="003A49A3">
            <w:pPr>
              <w:adjustRightInd w:val="0"/>
              <w:snapToGrid w:val="0"/>
              <w:spacing w:line="320" w:lineRule="exact"/>
              <w:jc w:val="center"/>
              <w:rPr>
                <w:rFonts w:ascii="Times New Roman"/>
                <w:sz w:val="18"/>
                <w:szCs w:val="18"/>
              </w:rPr>
            </w:pPr>
            <w:r w:rsidRPr="006726CA">
              <w:rPr>
                <w:rFonts w:ascii="Times New Roman"/>
                <w:sz w:val="18"/>
                <w:szCs w:val="18"/>
              </w:rPr>
              <w:t>操作设备全部损坏</w:t>
            </w:r>
          </w:p>
        </w:tc>
        <w:tc>
          <w:tcPr>
            <w:tcW w:w="2875" w:type="dxa"/>
            <w:vAlign w:val="center"/>
          </w:tcPr>
          <w:p w:rsidR="00467F2F" w:rsidRPr="006726CA" w:rsidRDefault="00467F2F" w:rsidP="003A49A3">
            <w:pPr>
              <w:adjustRightInd w:val="0"/>
              <w:snapToGrid w:val="0"/>
              <w:spacing w:line="320" w:lineRule="exact"/>
              <w:jc w:val="center"/>
              <w:rPr>
                <w:rFonts w:ascii="Times New Roman"/>
                <w:sz w:val="18"/>
                <w:szCs w:val="18"/>
              </w:rPr>
            </w:pPr>
            <w:r w:rsidRPr="006726CA">
              <w:rPr>
                <w:rFonts w:ascii="Times New Roman"/>
                <w:sz w:val="18"/>
                <w:szCs w:val="18"/>
              </w:rPr>
              <w:t>1%</w:t>
            </w:r>
            <w:r w:rsidRPr="006726CA">
              <w:rPr>
                <w:rFonts w:ascii="Times New Roman"/>
                <w:sz w:val="18"/>
                <w:szCs w:val="18"/>
              </w:rPr>
              <w:t>死亡（</w:t>
            </w:r>
            <w:r w:rsidRPr="006726CA">
              <w:rPr>
                <w:rFonts w:ascii="Times New Roman"/>
                <w:sz w:val="18"/>
                <w:szCs w:val="18"/>
              </w:rPr>
              <w:t>10s</w:t>
            </w:r>
            <w:r w:rsidRPr="006726CA">
              <w:rPr>
                <w:rFonts w:ascii="Times New Roman"/>
                <w:sz w:val="18"/>
                <w:szCs w:val="18"/>
              </w:rPr>
              <w:t>）；</w:t>
            </w:r>
            <w:r w:rsidRPr="006726CA">
              <w:rPr>
                <w:rFonts w:ascii="Times New Roman"/>
                <w:sz w:val="18"/>
                <w:szCs w:val="18"/>
              </w:rPr>
              <w:t>100%</w:t>
            </w:r>
            <w:r w:rsidRPr="006726CA">
              <w:rPr>
                <w:rFonts w:ascii="Times New Roman"/>
                <w:sz w:val="18"/>
                <w:szCs w:val="18"/>
              </w:rPr>
              <w:t>死亡（</w:t>
            </w:r>
            <w:r w:rsidRPr="006726CA">
              <w:rPr>
                <w:rFonts w:ascii="Times New Roman"/>
                <w:sz w:val="18"/>
                <w:szCs w:val="18"/>
              </w:rPr>
              <w:t>1min</w:t>
            </w:r>
            <w:r w:rsidRPr="006726CA">
              <w:rPr>
                <w:rFonts w:ascii="Times New Roman"/>
                <w:sz w:val="18"/>
                <w:szCs w:val="18"/>
              </w:rPr>
              <w:t>）</w:t>
            </w:r>
          </w:p>
        </w:tc>
        <w:tc>
          <w:tcPr>
            <w:tcW w:w="1362" w:type="dxa"/>
            <w:vAlign w:val="center"/>
          </w:tcPr>
          <w:p w:rsidR="00467F2F" w:rsidRPr="006726CA" w:rsidRDefault="00467F2F" w:rsidP="003A49A3">
            <w:pPr>
              <w:pStyle w:val="aff6"/>
              <w:spacing w:before="0" w:after="0" w:line="320" w:lineRule="exact"/>
              <w:jc w:val="center"/>
              <w:outlineLvl w:val="9"/>
              <w:rPr>
                <w:rFonts w:ascii="Times New Roman" w:eastAsia="宋体" w:hAnsi="Times New Roman"/>
                <w:b w:val="0"/>
                <w:sz w:val="18"/>
                <w:szCs w:val="18"/>
              </w:rPr>
            </w:pPr>
            <w:r w:rsidRPr="006726CA">
              <w:rPr>
                <w:rFonts w:ascii="Times New Roman" w:eastAsia="宋体" w:hAnsi="Times New Roman"/>
                <w:b w:val="0"/>
                <w:sz w:val="18"/>
                <w:szCs w:val="18"/>
              </w:rPr>
              <w:t>2.6</w:t>
            </w:r>
          </w:p>
        </w:tc>
        <w:tc>
          <w:tcPr>
            <w:tcW w:w="1152" w:type="dxa"/>
            <w:vAlign w:val="center"/>
          </w:tcPr>
          <w:p w:rsidR="00467F2F" w:rsidRPr="006726CA" w:rsidRDefault="00467F2F" w:rsidP="003A49A3">
            <w:pPr>
              <w:pStyle w:val="aff6"/>
              <w:spacing w:before="0" w:after="0" w:line="320" w:lineRule="exact"/>
              <w:jc w:val="center"/>
              <w:outlineLvl w:val="9"/>
              <w:rPr>
                <w:rFonts w:ascii="Times New Roman" w:eastAsia="宋体" w:hAnsi="Times New Roman"/>
                <w:b w:val="0"/>
                <w:sz w:val="18"/>
                <w:szCs w:val="18"/>
              </w:rPr>
            </w:pPr>
            <w:r w:rsidRPr="006726CA">
              <w:rPr>
                <w:rFonts w:ascii="Times New Roman" w:eastAsia="宋体" w:hAnsi="Times New Roman"/>
                <w:b w:val="0"/>
                <w:sz w:val="18"/>
                <w:szCs w:val="18"/>
              </w:rPr>
              <w:t>A</w:t>
            </w:r>
          </w:p>
        </w:tc>
      </w:tr>
      <w:tr w:rsidR="00467F2F" w:rsidRPr="006726CA" w:rsidTr="003A49A3">
        <w:trPr>
          <w:trHeight w:val="23"/>
          <w:jc w:val="center"/>
        </w:trPr>
        <w:tc>
          <w:tcPr>
            <w:tcW w:w="1330" w:type="dxa"/>
            <w:vAlign w:val="center"/>
          </w:tcPr>
          <w:p w:rsidR="00467F2F" w:rsidRPr="006726CA" w:rsidRDefault="00467F2F" w:rsidP="003A49A3">
            <w:pPr>
              <w:adjustRightInd w:val="0"/>
              <w:snapToGrid w:val="0"/>
              <w:spacing w:line="320" w:lineRule="exact"/>
              <w:jc w:val="center"/>
              <w:rPr>
                <w:rFonts w:ascii="Times New Roman"/>
                <w:sz w:val="18"/>
                <w:szCs w:val="18"/>
              </w:rPr>
            </w:pPr>
            <w:r w:rsidRPr="006726CA">
              <w:rPr>
                <w:rFonts w:ascii="Times New Roman"/>
                <w:sz w:val="18"/>
                <w:szCs w:val="18"/>
              </w:rPr>
              <w:t>25</w:t>
            </w:r>
          </w:p>
        </w:tc>
        <w:tc>
          <w:tcPr>
            <w:tcW w:w="2238" w:type="dxa"/>
            <w:vAlign w:val="center"/>
          </w:tcPr>
          <w:p w:rsidR="00467F2F" w:rsidRPr="006726CA" w:rsidRDefault="00467F2F" w:rsidP="003A49A3">
            <w:pPr>
              <w:adjustRightInd w:val="0"/>
              <w:snapToGrid w:val="0"/>
              <w:spacing w:line="320" w:lineRule="exact"/>
              <w:jc w:val="center"/>
              <w:rPr>
                <w:rFonts w:ascii="Times New Roman"/>
                <w:sz w:val="18"/>
                <w:szCs w:val="18"/>
              </w:rPr>
            </w:pPr>
            <w:r w:rsidRPr="006726CA">
              <w:rPr>
                <w:rFonts w:ascii="Times New Roman"/>
                <w:sz w:val="18"/>
                <w:szCs w:val="18"/>
              </w:rPr>
              <w:t>在无火焰，长时间辐射下，木材燃烧最小能量</w:t>
            </w:r>
          </w:p>
        </w:tc>
        <w:tc>
          <w:tcPr>
            <w:tcW w:w="2875" w:type="dxa"/>
            <w:vAlign w:val="center"/>
          </w:tcPr>
          <w:p w:rsidR="00467F2F" w:rsidRPr="006726CA" w:rsidRDefault="00467F2F" w:rsidP="003A49A3">
            <w:pPr>
              <w:adjustRightInd w:val="0"/>
              <w:snapToGrid w:val="0"/>
              <w:spacing w:line="320" w:lineRule="exact"/>
              <w:jc w:val="center"/>
              <w:rPr>
                <w:rFonts w:ascii="Times New Roman"/>
                <w:sz w:val="18"/>
                <w:szCs w:val="18"/>
              </w:rPr>
            </w:pPr>
            <w:r w:rsidRPr="006726CA">
              <w:rPr>
                <w:rFonts w:ascii="Times New Roman"/>
                <w:sz w:val="18"/>
                <w:szCs w:val="18"/>
              </w:rPr>
              <w:t>重大烧伤（</w:t>
            </w:r>
            <w:r w:rsidRPr="006726CA">
              <w:rPr>
                <w:rFonts w:ascii="Times New Roman"/>
                <w:sz w:val="18"/>
                <w:szCs w:val="18"/>
              </w:rPr>
              <w:t>10s</w:t>
            </w:r>
            <w:r w:rsidRPr="006726CA">
              <w:rPr>
                <w:rFonts w:ascii="Times New Roman"/>
                <w:sz w:val="18"/>
                <w:szCs w:val="18"/>
              </w:rPr>
              <w:t>）；</w:t>
            </w:r>
            <w:r w:rsidRPr="006726CA">
              <w:rPr>
                <w:rFonts w:ascii="Times New Roman"/>
                <w:sz w:val="18"/>
                <w:szCs w:val="18"/>
              </w:rPr>
              <w:t>100%</w:t>
            </w:r>
            <w:r w:rsidRPr="006726CA">
              <w:rPr>
                <w:rFonts w:ascii="Times New Roman"/>
                <w:sz w:val="18"/>
                <w:szCs w:val="18"/>
              </w:rPr>
              <w:t>死亡（</w:t>
            </w:r>
            <w:r w:rsidRPr="006726CA">
              <w:rPr>
                <w:rFonts w:ascii="Times New Roman"/>
                <w:sz w:val="18"/>
                <w:szCs w:val="18"/>
              </w:rPr>
              <w:t>1min</w:t>
            </w:r>
            <w:r w:rsidRPr="006726CA">
              <w:rPr>
                <w:rFonts w:ascii="Times New Roman"/>
                <w:sz w:val="18"/>
                <w:szCs w:val="18"/>
              </w:rPr>
              <w:t>）</w:t>
            </w:r>
          </w:p>
        </w:tc>
        <w:tc>
          <w:tcPr>
            <w:tcW w:w="1362" w:type="dxa"/>
            <w:vAlign w:val="center"/>
          </w:tcPr>
          <w:p w:rsidR="00467F2F" w:rsidRPr="006726CA" w:rsidRDefault="00467F2F" w:rsidP="003A49A3">
            <w:pPr>
              <w:pStyle w:val="aff6"/>
              <w:spacing w:before="0" w:after="0" w:line="320" w:lineRule="exact"/>
              <w:jc w:val="center"/>
              <w:outlineLvl w:val="9"/>
              <w:rPr>
                <w:rFonts w:ascii="Times New Roman" w:eastAsia="宋体" w:hAnsi="Times New Roman"/>
                <w:b w:val="0"/>
                <w:sz w:val="18"/>
                <w:szCs w:val="18"/>
              </w:rPr>
            </w:pPr>
            <w:r w:rsidRPr="006726CA">
              <w:rPr>
                <w:rFonts w:ascii="Times New Roman" w:eastAsia="宋体" w:hAnsi="Times New Roman"/>
                <w:b w:val="0"/>
                <w:sz w:val="18"/>
                <w:szCs w:val="18"/>
              </w:rPr>
              <w:t>3.2</w:t>
            </w:r>
          </w:p>
        </w:tc>
        <w:tc>
          <w:tcPr>
            <w:tcW w:w="1152" w:type="dxa"/>
            <w:vAlign w:val="center"/>
          </w:tcPr>
          <w:p w:rsidR="00467F2F" w:rsidRPr="006726CA" w:rsidRDefault="00467F2F" w:rsidP="003A49A3">
            <w:pPr>
              <w:pStyle w:val="aff6"/>
              <w:spacing w:before="0" w:after="0" w:line="320" w:lineRule="exact"/>
              <w:jc w:val="center"/>
              <w:outlineLvl w:val="9"/>
              <w:rPr>
                <w:rFonts w:ascii="Times New Roman" w:eastAsia="宋体" w:hAnsi="Times New Roman"/>
                <w:b w:val="0"/>
                <w:sz w:val="18"/>
                <w:szCs w:val="18"/>
              </w:rPr>
            </w:pPr>
            <w:r w:rsidRPr="006726CA">
              <w:rPr>
                <w:rFonts w:ascii="Times New Roman" w:eastAsia="宋体" w:hAnsi="Times New Roman"/>
                <w:b w:val="0"/>
                <w:sz w:val="18"/>
                <w:szCs w:val="18"/>
              </w:rPr>
              <w:t>B</w:t>
            </w:r>
          </w:p>
        </w:tc>
      </w:tr>
      <w:tr w:rsidR="00467F2F" w:rsidRPr="006726CA" w:rsidTr="003A49A3">
        <w:trPr>
          <w:trHeight w:val="23"/>
          <w:jc w:val="center"/>
        </w:trPr>
        <w:tc>
          <w:tcPr>
            <w:tcW w:w="1330" w:type="dxa"/>
            <w:vAlign w:val="center"/>
          </w:tcPr>
          <w:p w:rsidR="00467F2F" w:rsidRPr="006726CA" w:rsidRDefault="00467F2F" w:rsidP="003A49A3">
            <w:pPr>
              <w:adjustRightInd w:val="0"/>
              <w:snapToGrid w:val="0"/>
              <w:spacing w:line="320" w:lineRule="exact"/>
              <w:jc w:val="center"/>
              <w:rPr>
                <w:rFonts w:ascii="Times New Roman"/>
                <w:sz w:val="18"/>
                <w:szCs w:val="18"/>
              </w:rPr>
            </w:pPr>
            <w:r w:rsidRPr="006726CA">
              <w:rPr>
                <w:rFonts w:ascii="Times New Roman"/>
                <w:sz w:val="18"/>
                <w:szCs w:val="18"/>
              </w:rPr>
              <w:t>12.5</w:t>
            </w:r>
          </w:p>
        </w:tc>
        <w:tc>
          <w:tcPr>
            <w:tcW w:w="2238" w:type="dxa"/>
            <w:vAlign w:val="center"/>
          </w:tcPr>
          <w:p w:rsidR="00467F2F" w:rsidRPr="006726CA" w:rsidRDefault="00467F2F" w:rsidP="003A49A3">
            <w:pPr>
              <w:adjustRightInd w:val="0"/>
              <w:snapToGrid w:val="0"/>
              <w:spacing w:line="320" w:lineRule="exact"/>
              <w:jc w:val="center"/>
              <w:rPr>
                <w:rFonts w:ascii="Times New Roman"/>
                <w:sz w:val="18"/>
                <w:szCs w:val="18"/>
              </w:rPr>
            </w:pPr>
            <w:r w:rsidRPr="006726CA">
              <w:rPr>
                <w:rFonts w:ascii="Times New Roman"/>
                <w:sz w:val="18"/>
                <w:szCs w:val="18"/>
              </w:rPr>
              <w:t>在火焰时，木材燃烧塑料融化的最低能量</w:t>
            </w:r>
          </w:p>
        </w:tc>
        <w:tc>
          <w:tcPr>
            <w:tcW w:w="2875" w:type="dxa"/>
            <w:vAlign w:val="center"/>
          </w:tcPr>
          <w:p w:rsidR="00467F2F" w:rsidRPr="006726CA" w:rsidRDefault="00467F2F" w:rsidP="003A49A3">
            <w:pPr>
              <w:adjustRightInd w:val="0"/>
              <w:snapToGrid w:val="0"/>
              <w:spacing w:line="320" w:lineRule="exact"/>
              <w:jc w:val="center"/>
              <w:rPr>
                <w:rFonts w:ascii="Times New Roman"/>
                <w:sz w:val="18"/>
                <w:szCs w:val="18"/>
              </w:rPr>
            </w:pPr>
            <w:r w:rsidRPr="006726CA">
              <w:rPr>
                <w:rFonts w:ascii="Times New Roman"/>
                <w:sz w:val="18"/>
                <w:szCs w:val="18"/>
              </w:rPr>
              <w:t>1</w:t>
            </w:r>
            <w:r w:rsidRPr="006726CA">
              <w:rPr>
                <w:rFonts w:ascii="Times New Roman"/>
                <w:sz w:val="18"/>
                <w:szCs w:val="18"/>
              </w:rPr>
              <w:t>度烧伤（</w:t>
            </w:r>
            <w:r w:rsidRPr="006726CA">
              <w:rPr>
                <w:rFonts w:ascii="Times New Roman"/>
                <w:sz w:val="18"/>
                <w:szCs w:val="18"/>
              </w:rPr>
              <w:t>10s</w:t>
            </w:r>
            <w:r w:rsidRPr="006726CA">
              <w:rPr>
                <w:rFonts w:ascii="Times New Roman"/>
                <w:sz w:val="18"/>
                <w:szCs w:val="18"/>
              </w:rPr>
              <w:t>）；</w:t>
            </w:r>
            <w:r w:rsidRPr="006726CA">
              <w:rPr>
                <w:rFonts w:ascii="Times New Roman"/>
                <w:sz w:val="18"/>
                <w:szCs w:val="18"/>
              </w:rPr>
              <w:t>1%</w:t>
            </w:r>
            <w:r w:rsidRPr="006726CA">
              <w:rPr>
                <w:rFonts w:ascii="Times New Roman"/>
                <w:sz w:val="18"/>
                <w:szCs w:val="18"/>
              </w:rPr>
              <w:t>死亡（</w:t>
            </w:r>
            <w:r w:rsidRPr="006726CA">
              <w:rPr>
                <w:rFonts w:ascii="Times New Roman"/>
                <w:sz w:val="18"/>
                <w:szCs w:val="18"/>
              </w:rPr>
              <w:t>1min</w:t>
            </w:r>
            <w:r w:rsidRPr="006726CA">
              <w:rPr>
                <w:rFonts w:ascii="Times New Roman"/>
                <w:sz w:val="18"/>
                <w:szCs w:val="18"/>
              </w:rPr>
              <w:t>）</w:t>
            </w:r>
          </w:p>
        </w:tc>
        <w:tc>
          <w:tcPr>
            <w:tcW w:w="1362" w:type="dxa"/>
            <w:vAlign w:val="center"/>
          </w:tcPr>
          <w:p w:rsidR="00467F2F" w:rsidRPr="006726CA" w:rsidRDefault="00467F2F" w:rsidP="003A49A3">
            <w:pPr>
              <w:pStyle w:val="aff6"/>
              <w:spacing w:before="0" w:after="0" w:line="320" w:lineRule="exact"/>
              <w:jc w:val="center"/>
              <w:outlineLvl w:val="9"/>
              <w:rPr>
                <w:rFonts w:ascii="Times New Roman" w:eastAsia="宋体" w:hAnsi="Times New Roman"/>
                <w:b w:val="0"/>
                <w:sz w:val="18"/>
                <w:szCs w:val="18"/>
              </w:rPr>
            </w:pPr>
            <w:r w:rsidRPr="006726CA">
              <w:rPr>
                <w:rFonts w:ascii="Times New Roman" w:eastAsia="宋体" w:hAnsi="Times New Roman"/>
                <w:b w:val="0"/>
                <w:sz w:val="18"/>
                <w:szCs w:val="18"/>
              </w:rPr>
              <w:t>4.6</w:t>
            </w:r>
          </w:p>
        </w:tc>
        <w:tc>
          <w:tcPr>
            <w:tcW w:w="1152" w:type="dxa"/>
            <w:vAlign w:val="center"/>
          </w:tcPr>
          <w:p w:rsidR="00467F2F" w:rsidRPr="006726CA" w:rsidRDefault="00467F2F" w:rsidP="003A49A3">
            <w:pPr>
              <w:pStyle w:val="aff6"/>
              <w:spacing w:before="0" w:after="0" w:line="320" w:lineRule="exact"/>
              <w:jc w:val="center"/>
              <w:outlineLvl w:val="9"/>
              <w:rPr>
                <w:rFonts w:ascii="Times New Roman" w:eastAsia="宋体" w:hAnsi="Times New Roman"/>
                <w:b w:val="0"/>
                <w:sz w:val="18"/>
                <w:szCs w:val="18"/>
              </w:rPr>
            </w:pPr>
            <w:r w:rsidRPr="006726CA">
              <w:rPr>
                <w:rFonts w:ascii="Times New Roman" w:eastAsia="宋体" w:hAnsi="Times New Roman"/>
                <w:b w:val="0"/>
                <w:sz w:val="18"/>
                <w:szCs w:val="18"/>
              </w:rPr>
              <w:t>C</w:t>
            </w:r>
          </w:p>
        </w:tc>
      </w:tr>
      <w:tr w:rsidR="00467F2F" w:rsidRPr="006726CA" w:rsidTr="003A49A3">
        <w:trPr>
          <w:trHeight w:val="23"/>
          <w:jc w:val="center"/>
        </w:trPr>
        <w:tc>
          <w:tcPr>
            <w:tcW w:w="1330" w:type="dxa"/>
            <w:vAlign w:val="center"/>
          </w:tcPr>
          <w:p w:rsidR="00467F2F" w:rsidRPr="006726CA" w:rsidRDefault="00467F2F" w:rsidP="003A49A3">
            <w:pPr>
              <w:adjustRightInd w:val="0"/>
              <w:snapToGrid w:val="0"/>
              <w:spacing w:line="320" w:lineRule="exact"/>
              <w:jc w:val="center"/>
              <w:rPr>
                <w:rFonts w:ascii="Times New Roman"/>
                <w:sz w:val="18"/>
                <w:szCs w:val="18"/>
              </w:rPr>
            </w:pPr>
            <w:r w:rsidRPr="006726CA">
              <w:rPr>
                <w:rFonts w:ascii="Times New Roman"/>
                <w:sz w:val="18"/>
                <w:szCs w:val="18"/>
              </w:rPr>
              <w:t>4.0</w:t>
            </w:r>
          </w:p>
        </w:tc>
        <w:tc>
          <w:tcPr>
            <w:tcW w:w="2238" w:type="dxa"/>
            <w:vAlign w:val="center"/>
          </w:tcPr>
          <w:p w:rsidR="00467F2F" w:rsidRPr="006726CA" w:rsidRDefault="00467F2F" w:rsidP="003A49A3">
            <w:pPr>
              <w:adjustRightInd w:val="0"/>
              <w:snapToGrid w:val="0"/>
              <w:spacing w:line="320" w:lineRule="exact"/>
              <w:jc w:val="center"/>
              <w:rPr>
                <w:rFonts w:ascii="Times New Roman"/>
                <w:sz w:val="18"/>
                <w:szCs w:val="18"/>
              </w:rPr>
            </w:pPr>
            <w:r w:rsidRPr="006726CA">
              <w:rPr>
                <w:rFonts w:ascii="Times New Roman"/>
                <w:sz w:val="18"/>
                <w:szCs w:val="18"/>
              </w:rPr>
              <w:t>/</w:t>
            </w:r>
          </w:p>
        </w:tc>
        <w:tc>
          <w:tcPr>
            <w:tcW w:w="2875" w:type="dxa"/>
            <w:vAlign w:val="center"/>
          </w:tcPr>
          <w:p w:rsidR="00467F2F" w:rsidRPr="006726CA" w:rsidRDefault="00467F2F" w:rsidP="003A49A3">
            <w:pPr>
              <w:adjustRightInd w:val="0"/>
              <w:snapToGrid w:val="0"/>
              <w:spacing w:line="320" w:lineRule="exact"/>
              <w:jc w:val="center"/>
              <w:rPr>
                <w:rFonts w:ascii="Times New Roman"/>
                <w:sz w:val="18"/>
                <w:szCs w:val="18"/>
              </w:rPr>
            </w:pPr>
            <w:r w:rsidRPr="006726CA">
              <w:rPr>
                <w:rFonts w:ascii="Times New Roman"/>
                <w:sz w:val="18"/>
                <w:szCs w:val="18"/>
              </w:rPr>
              <w:t xml:space="preserve">10s </w:t>
            </w:r>
            <w:r w:rsidRPr="006726CA">
              <w:rPr>
                <w:rFonts w:ascii="Times New Roman"/>
                <w:sz w:val="18"/>
                <w:szCs w:val="18"/>
              </w:rPr>
              <w:t>以上感觉疼痛未起泡</w:t>
            </w:r>
          </w:p>
        </w:tc>
        <w:tc>
          <w:tcPr>
            <w:tcW w:w="1362" w:type="dxa"/>
            <w:vAlign w:val="center"/>
          </w:tcPr>
          <w:p w:rsidR="00467F2F" w:rsidRPr="006726CA" w:rsidRDefault="00467F2F" w:rsidP="003A49A3">
            <w:pPr>
              <w:pStyle w:val="aff6"/>
              <w:spacing w:before="0" w:after="0" w:line="320" w:lineRule="exact"/>
              <w:jc w:val="center"/>
              <w:outlineLvl w:val="9"/>
              <w:rPr>
                <w:rFonts w:ascii="Times New Roman" w:eastAsia="宋体" w:hAnsi="Times New Roman"/>
                <w:b w:val="0"/>
                <w:sz w:val="18"/>
                <w:szCs w:val="18"/>
              </w:rPr>
            </w:pPr>
            <w:r w:rsidRPr="006726CA">
              <w:rPr>
                <w:rFonts w:ascii="Times New Roman" w:eastAsia="宋体" w:hAnsi="Times New Roman"/>
                <w:b w:val="0"/>
                <w:sz w:val="18"/>
                <w:szCs w:val="18"/>
              </w:rPr>
              <w:t>8.1</w:t>
            </w:r>
          </w:p>
        </w:tc>
        <w:tc>
          <w:tcPr>
            <w:tcW w:w="1152" w:type="dxa"/>
            <w:vAlign w:val="center"/>
          </w:tcPr>
          <w:p w:rsidR="00467F2F" w:rsidRPr="006726CA" w:rsidRDefault="00467F2F" w:rsidP="003A49A3">
            <w:pPr>
              <w:pStyle w:val="aff6"/>
              <w:spacing w:before="0" w:after="0" w:line="320" w:lineRule="exact"/>
              <w:jc w:val="center"/>
              <w:outlineLvl w:val="9"/>
              <w:rPr>
                <w:rFonts w:ascii="Times New Roman" w:eastAsia="宋体" w:hAnsi="Times New Roman"/>
                <w:b w:val="0"/>
                <w:sz w:val="18"/>
                <w:szCs w:val="18"/>
              </w:rPr>
            </w:pPr>
            <w:r w:rsidRPr="006726CA">
              <w:rPr>
                <w:rFonts w:ascii="Times New Roman" w:eastAsia="宋体" w:hAnsi="Times New Roman"/>
                <w:b w:val="0"/>
                <w:sz w:val="18"/>
                <w:szCs w:val="18"/>
              </w:rPr>
              <w:t>D</w:t>
            </w:r>
          </w:p>
        </w:tc>
      </w:tr>
      <w:tr w:rsidR="00467F2F" w:rsidRPr="006726CA" w:rsidTr="003A49A3">
        <w:trPr>
          <w:trHeight w:val="23"/>
          <w:jc w:val="center"/>
        </w:trPr>
        <w:tc>
          <w:tcPr>
            <w:tcW w:w="1330" w:type="dxa"/>
            <w:vAlign w:val="center"/>
          </w:tcPr>
          <w:p w:rsidR="00467F2F" w:rsidRPr="006726CA" w:rsidRDefault="00467F2F" w:rsidP="003A49A3">
            <w:pPr>
              <w:adjustRightInd w:val="0"/>
              <w:snapToGrid w:val="0"/>
              <w:spacing w:line="320" w:lineRule="exact"/>
              <w:jc w:val="center"/>
              <w:rPr>
                <w:rFonts w:ascii="Times New Roman"/>
                <w:sz w:val="18"/>
                <w:szCs w:val="18"/>
              </w:rPr>
            </w:pPr>
            <w:r w:rsidRPr="006726CA">
              <w:rPr>
                <w:rFonts w:ascii="Times New Roman"/>
                <w:sz w:val="18"/>
                <w:szCs w:val="18"/>
              </w:rPr>
              <w:t>1.6</w:t>
            </w:r>
          </w:p>
        </w:tc>
        <w:tc>
          <w:tcPr>
            <w:tcW w:w="2238" w:type="dxa"/>
            <w:vAlign w:val="center"/>
          </w:tcPr>
          <w:p w:rsidR="00467F2F" w:rsidRPr="006726CA" w:rsidRDefault="00467F2F" w:rsidP="003A49A3">
            <w:pPr>
              <w:adjustRightInd w:val="0"/>
              <w:snapToGrid w:val="0"/>
              <w:spacing w:line="320" w:lineRule="exact"/>
              <w:jc w:val="center"/>
              <w:rPr>
                <w:rFonts w:ascii="Times New Roman"/>
                <w:sz w:val="18"/>
                <w:szCs w:val="18"/>
              </w:rPr>
            </w:pPr>
            <w:r w:rsidRPr="006726CA">
              <w:rPr>
                <w:rFonts w:ascii="Times New Roman"/>
                <w:sz w:val="18"/>
                <w:szCs w:val="18"/>
              </w:rPr>
              <w:t>/</w:t>
            </w:r>
          </w:p>
        </w:tc>
        <w:tc>
          <w:tcPr>
            <w:tcW w:w="2875" w:type="dxa"/>
            <w:vAlign w:val="center"/>
          </w:tcPr>
          <w:p w:rsidR="00467F2F" w:rsidRPr="006726CA" w:rsidRDefault="00467F2F" w:rsidP="003A49A3">
            <w:pPr>
              <w:adjustRightInd w:val="0"/>
              <w:snapToGrid w:val="0"/>
              <w:spacing w:line="320" w:lineRule="exact"/>
              <w:jc w:val="center"/>
              <w:rPr>
                <w:rFonts w:ascii="Times New Roman"/>
                <w:sz w:val="18"/>
                <w:szCs w:val="18"/>
              </w:rPr>
            </w:pPr>
            <w:r w:rsidRPr="006726CA">
              <w:rPr>
                <w:rFonts w:ascii="Times New Roman"/>
                <w:sz w:val="18"/>
                <w:szCs w:val="18"/>
              </w:rPr>
              <w:t>长期辐射无不舒服感</w:t>
            </w:r>
          </w:p>
        </w:tc>
        <w:tc>
          <w:tcPr>
            <w:tcW w:w="1362" w:type="dxa"/>
            <w:vAlign w:val="center"/>
          </w:tcPr>
          <w:p w:rsidR="00467F2F" w:rsidRPr="006726CA" w:rsidRDefault="00467F2F" w:rsidP="003A49A3">
            <w:pPr>
              <w:pStyle w:val="aff6"/>
              <w:spacing w:before="0" w:after="0" w:line="320" w:lineRule="exact"/>
              <w:jc w:val="center"/>
              <w:outlineLvl w:val="9"/>
              <w:rPr>
                <w:rFonts w:ascii="Times New Roman" w:eastAsia="宋体" w:hAnsi="Times New Roman"/>
                <w:b w:val="0"/>
                <w:sz w:val="18"/>
                <w:szCs w:val="18"/>
              </w:rPr>
            </w:pPr>
            <w:r w:rsidRPr="006726CA">
              <w:rPr>
                <w:rFonts w:ascii="Times New Roman" w:eastAsia="宋体" w:hAnsi="Times New Roman"/>
                <w:b w:val="0"/>
                <w:sz w:val="18"/>
                <w:szCs w:val="18"/>
              </w:rPr>
              <w:t>12.8</w:t>
            </w:r>
          </w:p>
        </w:tc>
        <w:tc>
          <w:tcPr>
            <w:tcW w:w="1152" w:type="dxa"/>
            <w:vAlign w:val="center"/>
          </w:tcPr>
          <w:p w:rsidR="00467F2F" w:rsidRPr="006726CA" w:rsidRDefault="00467F2F" w:rsidP="003A49A3">
            <w:pPr>
              <w:pStyle w:val="aff6"/>
              <w:spacing w:before="0" w:after="0" w:line="320" w:lineRule="exact"/>
              <w:jc w:val="center"/>
              <w:outlineLvl w:val="9"/>
              <w:rPr>
                <w:rFonts w:ascii="Times New Roman" w:eastAsia="宋体" w:hAnsi="Times New Roman"/>
                <w:b w:val="0"/>
                <w:sz w:val="18"/>
                <w:szCs w:val="18"/>
              </w:rPr>
            </w:pPr>
            <w:r w:rsidRPr="006726CA">
              <w:rPr>
                <w:rFonts w:ascii="Times New Roman" w:eastAsia="宋体" w:hAnsi="Times New Roman"/>
                <w:b w:val="0"/>
                <w:sz w:val="18"/>
                <w:szCs w:val="18"/>
              </w:rPr>
              <w:t>E</w:t>
            </w:r>
          </w:p>
        </w:tc>
      </w:tr>
    </w:tbl>
    <w:p w:rsidR="00467F2F" w:rsidRPr="006726CA" w:rsidRDefault="00467F2F" w:rsidP="00467F2F">
      <w:pPr>
        <w:spacing w:line="480" w:lineRule="exact"/>
        <w:outlineLvl w:val="3"/>
        <w:rPr>
          <w:rFonts w:ascii="Times New Roman"/>
          <w:b/>
        </w:rPr>
      </w:pPr>
      <w:r w:rsidRPr="006726CA">
        <w:rPr>
          <w:rFonts w:ascii="Times New Roman"/>
          <w:b/>
        </w:rPr>
        <w:t xml:space="preserve">7.5.3.2 </w:t>
      </w:r>
      <w:r w:rsidRPr="006726CA">
        <w:rPr>
          <w:rFonts w:ascii="Times New Roman"/>
          <w:b/>
        </w:rPr>
        <w:t>火灾后果分析</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hint="eastAsia"/>
          <w:szCs w:val="24"/>
        </w:rPr>
        <w:t>（</w:t>
      </w:r>
      <w:r w:rsidRPr="006726CA">
        <w:rPr>
          <w:rFonts w:ascii="Times New Roman" w:hint="eastAsia"/>
          <w:szCs w:val="24"/>
        </w:rPr>
        <w:t>1</w:t>
      </w:r>
      <w:r w:rsidRPr="006726CA">
        <w:rPr>
          <w:rFonts w:ascii="Times New Roman" w:hint="eastAsia"/>
          <w:szCs w:val="24"/>
        </w:rPr>
        <w:t>）</w:t>
      </w:r>
      <w:r w:rsidRPr="006726CA">
        <w:rPr>
          <w:rFonts w:ascii="Times New Roman"/>
          <w:szCs w:val="24"/>
        </w:rPr>
        <w:t>由表</w:t>
      </w:r>
      <w:r w:rsidRPr="006726CA">
        <w:rPr>
          <w:rFonts w:ascii="Times New Roman"/>
          <w:szCs w:val="24"/>
        </w:rPr>
        <w:t>7.5-15</w:t>
      </w:r>
      <w:r w:rsidRPr="006726CA">
        <w:rPr>
          <w:rFonts w:ascii="Times New Roman"/>
          <w:szCs w:val="24"/>
        </w:rPr>
        <w:t>可知，甲醇储罐一旦泄露引发火灾，约</w:t>
      </w:r>
      <w:r w:rsidRPr="006726CA">
        <w:rPr>
          <w:rFonts w:ascii="Times New Roman"/>
          <w:szCs w:val="24"/>
        </w:rPr>
        <w:t>2.6m</w:t>
      </w:r>
      <w:r w:rsidRPr="006726CA">
        <w:rPr>
          <w:rFonts w:ascii="Times New Roman"/>
          <w:szCs w:val="24"/>
        </w:rPr>
        <w:t>范围内的区域，在</w:t>
      </w:r>
      <w:r w:rsidRPr="006726CA">
        <w:rPr>
          <w:rFonts w:ascii="Times New Roman"/>
          <w:szCs w:val="24"/>
        </w:rPr>
        <w:t>10</w:t>
      </w:r>
      <w:r w:rsidRPr="006726CA">
        <w:rPr>
          <w:rFonts w:ascii="Times New Roman"/>
          <w:szCs w:val="24"/>
        </w:rPr>
        <w:t>秒钟内人员全部死亡；约</w:t>
      </w:r>
      <w:r w:rsidRPr="006726CA">
        <w:rPr>
          <w:rFonts w:ascii="Times New Roman"/>
          <w:szCs w:val="24"/>
        </w:rPr>
        <w:t>3.2m</w:t>
      </w:r>
      <w:r w:rsidRPr="006726CA">
        <w:rPr>
          <w:rFonts w:ascii="Times New Roman"/>
          <w:szCs w:val="24"/>
        </w:rPr>
        <w:t>范围内的区域，在</w:t>
      </w:r>
      <w:r w:rsidRPr="006726CA">
        <w:rPr>
          <w:rFonts w:ascii="Times New Roman"/>
          <w:szCs w:val="24"/>
        </w:rPr>
        <w:t>10</w:t>
      </w:r>
      <w:r w:rsidRPr="006726CA">
        <w:rPr>
          <w:rFonts w:ascii="Times New Roman"/>
          <w:szCs w:val="24"/>
        </w:rPr>
        <w:t>秒内将遭受重大损失；在</w:t>
      </w:r>
      <w:r w:rsidRPr="006726CA">
        <w:rPr>
          <w:rFonts w:ascii="Times New Roman"/>
          <w:szCs w:val="24"/>
        </w:rPr>
        <w:t>4.6m</w:t>
      </w:r>
      <w:r w:rsidRPr="006726CA">
        <w:rPr>
          <w:rFonts w:ascii="Times New Roman"/>
          <w:szCs w:val="24"/>
        </w:rPr>
        <w:t>范围内的区域，在</w:t>
      </w:r>
      <w:r w:rsidRPr="006726CA">
        <w:rPr>
          <w:rFonts w:ascii="Times New Roman"/>
          <w:szCs w:val="24"/>
        </w:rPr>
        <w:t>10</w:t>
      </w:r>
      <w:r w:rsidRPr="006726CA">
        <w:rPr>
          <w:rFonts w:ascii="Times New Roman"/>
          <w:szCs w:val="24"/>
        </w:rPr>
        <w:t>秒内将将遭受</w:t>
      </w:r>
      <w:r w:rsidRPr="006726CA">
        <w:rPr>
          <w:rFonts w:ascii="Times New Roman"/>
          <w:szCs w:val="24"/>
        </w:rPr>
        <w:t>1</w:t>
      </w:r>
      <w:r w:rsidRPr="006726CA">
        <w:rPr>
          <w:rFonts w:ascii="Times New Roman"/>
          <w:szCs w:val="24"/>
        </w:rPr>
        <w:t>度烧伤；</w:t>
      </w:r>
      <w:r w:rsidRPr="006726CA">
        <w:rPr>
          <w:rFonts w:ascii="Times New Roman"/>
          <w:szCs w:val="24"/>
        </w:rPr>
        <w:t>8.1</w:t>
      </w:r>
      <w:r w:rsidRPr="006726CA">
        <w:rPr>
          <w:rFonts w:ascii="Times New Roman"/>
          <w:szCs w:val="24"/>
        </w:rPr>
        <w:t>米范围内，人员虽不至于烧伤，但将有疼痛的感觉；在</w:t>
      </w:r>
      <w:r w:rsidRPr="006726CA">
        <w:rPr>
          <w:rFonts w:ascii="Times New Roman"/>
          <w:szCs w:val="24"/>
        </w:rPr>
        <w:t>12.8m</w:t>
      </w:r>
      <w:r w:rsidRPr="006726CA">
        <w:rPr>
          <w:rFonts w:ascii="Times New Roman"/>
          <w:szCs w:val="24"/>
        </w:rPr>
        <w:t>的范围内，长时间辐射无不舒适感。</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szCs w:val="24"/>
        </w:rPr>
        <w:t>本项目最近敏感点为距离厂界</w:t>
      </w:r>
      <w:r w:rsidRPr="006726CA">
        <w:rPr>
          <w:rFonts w:ascii="Times New Roman"/>
          <w:szCs w:val="24"/>
        </w:rPr>
        <w:t>537m</w:t>
      </w:r>
      <w:r w:rsidRPr="006726CA">
        <w:rPr>
          <w:rFonts w:ascii="Times New Roman"/>
          <w:szCs w:val="24"/>
        </w:rPr>
        <w:t>的徐家陇居民点，火灾事故状态下，不会对附近居民造成身体伤害。但发生火灾时，火场的温度很高，辐射热强烈，且火灾蔓延速度快，如果不及时抢救，累及其他装置着火并随容器爆炸，物品沸溢、喷溅、流散、极易造成大面积火灾，厂区应做好足够的防范和应急处理措施。</w:t>
      </w:r>
    </w:p>
    <w:p w:rsidR="00467F2F" w:rsidRPr="006726CA" w:rsidRDefault="00467F2F" w:rsidP="00467F2F">
      <w:pPr>
        <w:spacing w:line="480" w:lineRule="exact"/>
        <w:outlineLvl w:val="2"/>
        <w:rPr>
          <w:rFonts w:ascii="Times New Roman"/>
          <w:b/>
          <w:bCs/>
        </w:rPr>
      </w:pPr>
      <w:r w:rsidRPr="006726CA">
        <w:rPr>
          <w:rFonts w:ascii="Times New Roman"/>
          <w:b/>
          <w:bCs/>
        </w:rPr>
        <w:t>7.5.4</w:t>
      </w:r>
      <w:r w:rsidRPr="006726CA">
        <w:rPr>
          <w:rFonts w:ascii="Times New Roman" w:hint="eastAsia"/>
          <w:b/>
          <w:bCs/>
        </w:rPr>
        <w:t>保险粉爆炸事故分析</w:t>
      </w:r>
    </w:p>
    <w:p w:rsidR="00467F2F" w:rsidRPr="006726CA" w:rsidRDefault="00467F2F" w:rsidP="00467F2F">
      <w:pPr>
        <w:spacing w:line="480" w:lineRule="exact"/>
        <w:outlineLvl w:val="3"/>
        <w:rPr>
          <w:rFonts w:ascii="Times New Roman"/>
          <w:b/>
        </w:rPr>
      </w:pPr>
      <w:r w:rsidRPr="006726CA">
        <w:rPr>
          <w:rFonts w:ascii="Times New Roman"/>
          <w:b/>
        </w:rPr>
        <w:t>7.5.</w:t>
      </w:r>
      <w:r w:rsidRPr="006726CA">
        <w:rPr>
          <w:rFonts w:ascii="Times New Roman" w:hint="eastAsia"/>
          <w:b/>
        </w:rPr>
        <w:t>4</w:t>
      </w:r>
      <w:r w:rsidRPr="006726CA">
        <w:rPr>
          <w:rFonts w:ascii="Times New Roman"/>
          <w:b/>
        </w:rPr>
        <w:t xml:space="preserve">.1 </w:t>
      </w:r>
      <w:r w:rsidRPr="006726CA">
        <w:rPr>
          <w:rFonts w:ascii="Times New Roman"/>
          <w:b/>
        </w:rPr>
        <w:t>事故影响形式</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szCs w:val="24"/>
        </w:rPr>
        <w:t>爆炸是淬不及防的，可能仅一秒钟内爆炸过程已经结束，设备损坏、厂房倒塌、人员伤亡等巨大损失也将瞬间发生。爆炸发生时伴随着发热、发光、压力上升、真空和电离等现象，具有很多的破坏作用，和爆炸物的数量和性质、爆炸时的条件、以及位置等因素有关，其破坏形式主要有以下几种：</w:t>
      </w:r>
    </w:p>
    <w:p w:rsidR="00467F2F" w:rsidRPr="006726CA" w:rsidRDefault="00467F2F" w:rsidP="00467F2F">
      <w:pPr>
        <w:numPr>
          <w:ilvl w:val="0"/>
          <w:numId w:val="4"/>
        </w:numPr>
        <w:adjustRightInd w:val="0"/>
        <w:snapToGrid w:val="0"/>
        <w:spacing w:line="480" w:lineRule="exact"/>
        <w:ind w:firstLineChars="200" w:firstLine="480"/>
        <w:rPr>
          <w:rFonts w:ascii="Times New Roman"/>
          <w:szCs w:val="24"/>
        </w:rPr>
      </w:pPr>
      <w:r w:rsidRPr="006726CA">
        <w:rPr>
          <w:rFonts w:ascii="Times New Roman"/>
          <w:szCs w:val="24"/>
        </w:rPr>
        <w:t>冲击波破坏</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szCs w:val="24"/>
        </w:rPr>
        <w:lastRenderedPageBreak/>
        <w:t>爆炸产生的冲击波传播速度极快，库房爆炸后产生的碎片，可以对周围环境中的机械设备和建筑物产生破坏作用，且使人员伤亡。由于项目库房和防护屏障可挡住部分冲击波，但据统计可知碎片仍有可能飞散到</w:t>
      </w:r>
      <w:r w:rsidRPr="006726CA">
        <w:rPr>
          <w:rFonts w:ascii="Times New Roman"/>
          <w:szCs w:val="24"/>
        </w:rPr>
        <w:t>500m</w:t>
      </w:r>
      <w:r w:rsidRPr="006726CA">
        <w:rPr>
          <w:rFonts w:ascii="Times New Roman"/>
          <w:szCs w:val="24"/>
        </w:rPr>
        <w:t>外的地方。</w:t>
      </w:r>
    </w:p>
    <w:p w:rsidR="00467F2F" w:rsidRPr="006726CA" w:rsidRDefault="00467F2F" w:rsidP="00467F2F">
      <w:pPr>
        <w:numPr>
          <w:ilvl w:val="0"/>
          <w:numId w:val="4"/>
        </w:numPr>
        <w:adjustRightInd w:val="0"/>
        <w:snapToGrid w:val="0"/>
        <w:spacing w:line="480" w:lineRule="exact"/>
        <w:ind w:firstLineChars="200" w:firstLine="480"/>
        <w:rPr>
          <w:rFonts w:ascii="Times New Roman"/>
          <w:szCs w:val="24"/>
        </w:rPr>
      </w:pPr>
      <w:r w:rsidRPr="006726CA">
        <w:rPr>
          <w:rFonts w:ascii="Times New Roman"/>
          <w:szCs w:val="24"/>
        </w:rPr>
        <w:t>爆炸环境污染</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szCs w:val="24"/>
        </w:rPr>
        <w:t>当保险粉爆炸燃烧，产生的有毒气体</w:t>
      </w:r>
      <w:r w:rsidRPr="006726CA">
        <w:rPr>
          <w:rFonts w:ascii="Times New Roman"/>
          <w:szCs w:val="24"/>
        </w:rPr>
        <w:t>SO</w:t>
      </w:r>
      <w:r w:rsidRPr="006726CA">
        <w:rPr>
          <w:rFonts w:ascii="Times New Roman"/>
          <w:szCs w:val="24"/>
          <w:vertAlign w:val="superscript"/>
        </w:rPr>
        <w:t>2</w:t>
      </w:r>
      <w:r w:rsidRPr="006726CA">
        <w:rPr>
          <w:rFonts w:ascii="Times New Roman"/>
          <w:szCs w:val="24"/>
        </w:rPr>
        <w:t>，对眼睛及呼吸道粘膜有强烈的刺激作用，严重时可以引起支气管炎、肺炎、肺水肿，甚至呼吸中枢麻痹，吸入浓度高达</w:t>
      </w:r>
      <w:r w:rsidRPr="006726CA">
        <w:rPr>
          <w:rFonts w:ascii="Times New Roman"/>
          <w:szCs w:val="24"/>
        </w:rPr>
        <w:t>5240mg/m</w:t>
      </w:r>
      <w:r w:rsidRPr="006726CA">
        <w:rPr>
          <w:rFonts w:ascii="Times New Roman"/>
          <w:szCs w:val="24"/>
          <w:vertAlign w:val="superscript"/>
        </w:rPr>
        <w:t>3</w:t>
      </w:r>
      <w:r w:rsidRPr="006726CA">
        <w:rPr>
          <w:rFonts w:ascii="Times New Roman"/>
          <w:szCs w:val="24"/>
        </w:rPr>
        <w:t>时，立即可引起喉痉挛、喉水肿而导致死亡。保险粉爆炸的反应方程式如下：</w:t>
      </w:r>
    </w:p>
    <w:p w:rsidR="00467F2F" w:rsidRPr="006726CA" w:rsidRDefault="00395777" w:rsidP="00467F2F">
      <w:pPr>
        <w:tabs>
          <w:tab w:val="left" w:pos="2767"/>
        </w:tabs>
        <w:adjustRightInd w:val="0"/>
        <w:snapToGrid w:val="0"/>
        <w:spacing w:line="480" w:lineRule="exact"/>
        <w:ind w:firstLineChars="200" w:firstLine="480"/>
        <w:jc w:val="center"/>
        <w:rPr>
          <w:rFonts w:ascii="Times New Roman"/>
          <w:szCs w:val="24"/>
        </w:rPr>
      </w:pPr>
      <w:r>
        <w:rPr>
          <w:rFonts w:ascii="Times New Roman"/>
          <w:szCs w:val="24"/>
        </w:rPr>
        <w:pict>
          <v:shape id="直接箭头连接符 23" o:spid="_x0000_s2201" type="#_x0000_t32" style="position:absolute;left:0;text-align:left;margin-left:175.1pt;margin-top:16.3pt;width:31.8pt;height:0;z-index:251665408" o:gfxdata="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hvCZjXAAAACQEAAA8AAAAAAAAAAQAgAAAAIgAAAGRy&#10;cy9kb3ducmV2LnhtbFBLAQIUABQAAAAIAIdO4kDV3uMjBgIAAL8DAAAOAAAAAAAAAAEAIAAAACYB&#10;AABkcnMvZTJvRG9jLnhtbFBLBQYAAAAABgAGAFkBAACeBQAAAAA=&#10;" adj="-176706,-1,-176706" strokecolor="#4a7ebb">
            <v:stroke endarrow="open"/>
          </v:shape>
        </w:pict>
      </w:r>
      <w:r w:rsidR="00467F2F" w:rsidRPr="006726CA">
        <w:rPr>
          <w:rFonts w:ascii="Times New Roman"/>
          <w:szCs w:val="24"/>
        </w:rPr>
        <w:t>2Na</w:t>
      </w:r>
      <w:r w:rsidR="00467F2F" w:rsidRPr="006726CA">
        <w:rPr>
          <w:rFonts w:ascii="Times New Roman"/>
          <w:szCs w:val="24"/>
          <w:vertAlign w:val="subscript"/>
        </w:rPr>
        <w:t>2</w:t>
      </w:r>
      <w:r w:rsidR="00467F2F" w:rsidRPr="006726CA">
        <w:rPr>
          <w:rFonts w:ascii="Times New Roman"/>
          <w:szCs w:val="24"/>
        </w:rPr>
        <w:t>S</w:t>
      </w:r>
      <w:r w:rsidR="00467F2F" w:rsidRPr="006726CA">
        <w:rPr>
          <w:rFonts w:ascii="Times New Roman"/>
          <w:szCs w:val="24"/>
          <w:vertAlign w:val="subscript"/>
        </w:rPr>
        <w:t>2</w:t>
      </w:r>
      <w:r w:rsidR="00467F2F" w:rsidRPr="006726CA">
        <w:rPr>
          <w:rFonts w:ascii="Times New Roman"/>
          <w:szCs w:val="24"/>
        </w:rPr>
        <w:t>O</w:t>
      </w:r>
      <w:r w:rsidR="00467F2F" w:rsidRPr="006726CA">
        <w:rPr>
          <w:rFonts w:ascii="Times New Roman"/>
          <w:szCs w:val="24"/>
          <w:vertAlign w:val="subscript"/>
        </w:rPr>
        <w:t>4</w:t>
      </w:r>
      <w:r w:rsidR="00467F2F" w:rsidRPr="006726CA">
        <w:rPr>
          <w:rFonts w:ascii="Times New Roman"/>
          <w:szCs w:val="24"/>
        </w:rPr>
        <w:tab/>
        <w:t>Na</w:t>
      </w:r>
      <w:r w:rsidR="00467F2F" w:rsidRPr="006726CA">
        <w:rPr>
          <w:rFonts w:ascii="Times New Roman"/>
          <w:szCs w:val="24"/>
          <w:vertAlign w:val="subscript"/>
        </w:rPr>
        <w:t>2</w:t>
      </w:r>
      <w:r w:rsidR="00467F2F" w:rsidRPr="006726CA">
        <w:rPr>
          <w:rFonts w:ascii="Times New Roman"/>
          <w:szCs w:val="24"/>
        </w:rPr>
        <w:t>S</w:t>
      </w:r>
      <w:r w:rsidR="00467F2F" w:rsidRPr="006726CA">
        <w:rPr>
          <w:rFonts w:ascii="Times New Roman"/>
          <w:szCs w:val="24"/>
          <w:vertAlign w:val="subscript"/>
        </w:rPr>
        <w:t>2</w:t>
      </w:r>
      <w:r w:rsidR="00467F2F" w:rsidRPr="006726CA">
        <w:rPr>
          <w:rFonts w:ascii="Times New Roman"/>
          <w:szCs w:val="24"/>
        </w:rPr>
        <w:t>O</w:t>
      </w:r>
      <w:r w:rsidR="00467F2F" w:rsidRPr="006726CA">
        <w:rPr>
          <w:rFonts w:ascii="Times New Roman"/>
          <w:szCs w:val="24"/>
          <w:vertAlign w:val="subscript"/>
        </w:rPr>
        <w:t>3</w:t>
      </w:r>
      <w:r w:rsidR="00467F2F" w:rsidRPr="006726CA">
        <w:rPr>
          <w:rFonts w:ascii="Times New Roman"/>
          <w:szCs w:val="24"/>
        </w:rPr>
        <w:t>+Na</w:t>
      </w:r>
      <w:r w:rsidR="00467F2F" w:rsidRPr="006726CA">
        <w:rPr>
          <w:rFonts w:ascii="Times New Roman"/>
          <w:szCs w:val="24"/>
          <w:vertAlign w:val="subscript"/>
        </w:rPr>
        <w:t>2</w:t>
      </w:r>
      <w:r w:rsidR="00467F2F" w:rsidRPr="006726CA">
        <w:rPr>
          <w:rFonts w:ascii="Times New Roman"/>
          <w:szCs w:val="24"/>
        </w:rPr>
        <w:t>SO</w:t>
      </w:r>
      <w:r w:rsidR="00467F2F" w:rsidRPr="006726CA">
        <w:rPr>
          <w:rFonts w:ascii="Times New Roman"/>
          <w:szCs w:val="24"/>
          <w:vertAlign w:val="subscript"/>
        </w:rPr>
        <w:t>3</w:t>
      </w:r>
      <w:r w:rsidR="00467F2F" w:rsidRPr="006726CA">
        <w:rPr>
          <w:rFonts w:ascii="Times New Roman"/>
          <w:szCs w:val="24"/>
        </w:rPr>
        <w:t>+SO</w:t>
      </w:r>
      <w:r w:rsidR="00467F2F" w:rsidRPr="006726CA">
        <w:rPr>
          <w:rFonts w:ascii="Times New Roman"/>
          <w:szCs w:val="24"/>
          <w:vertAlign w:val="subscript"/>
        </w:rPr>
        <w:t>2</w:t>
      </w:r>
    </w:p>
    <w:p w:rsidR="00467F2F" w:rsidRPr="006726CA" w:rsidRDefault="00467F2F" w:rsidP="00467F2F">
      <w:pPr>
        <w:numPr>
          <w:ilvl w:val="0"/>
          <w:numId w:val="5"/>
        </w:numPr>
        <w:tabs>
          <w:tab w:val="left" w:pos="2767"/>
        </w:tabs>
        <w:adjustRightInd w:val="0"/>
        <w:snapToGrid w:val="0"/>
        <w:spacing w:line="480" w:lineRule="exact"/>
        <w:ind w:firstLineChars="200" w:firstLine="480"/>
        <w:jc w:val="left"/>
        <w:rPr>
          <w:rFonts w:ascii="Times New Roman"/>
          <w:szCs w:val="24"/>
        </w:rPr>
      </w:pPr>
      <w:r w:rsidRPr="006726CA">
        <w:rPr>
          <w:rFonts w:ascii="Times New Roman"/>
          <w:szCs w:val="24"/>
        </w:rPr>
        <w:t>发生火灾</w:t>
      </w:r>
    </w:p>
    <w:p w:rsidR="00467F2F" w:rsidRPr="006726CA" w:rsidRDefault="00467F2F" w:rsidP="00467F2F">
      <w:pPr>
        <w:tabs>
          <w:tab w:val="left" w:pos="2767"/>
        </w:tabs>
        <w:adjustRightInd w:val="0"/>
        <w:snapToGrid w:val="0"/>
        <w:spacing w:line="480" w:lineRule="exact"/>
        <w:ind w:firstLineChars="200" w:firstLine="480"/>
        <w:jc w:val="left"/>
        <w:rPr>
          <w:rFonts w:ascii="Times New Roman"/>
          <w:szCs w:val="24"/>
        </w:rPr>
      </w:pPr>
      <w:r w:rsidRPr="006726CA">
        <w:rPr>
          <w:rFonts w:ascii="Times New Roman"/>
          <w:szCs w:val="24"/>
        </w:rPr>
        <w:t>爆炸发生后，爆炸气体产物的扩散只发生在及其短促的瞬间，对一般可燃物不足以造成起火燃烧，而且冲击波造成的爆炸风还有灭火作用。但是爆炸产生的高温高压，建筑物内大量的热或残余火苗，会把从破坏的库房内不断流出的可燃气体、易燃或可燃液体的蒸气点燃，也可能把其他易燃物点燃引起火灾。</w:t>
      </w:r>
    </w:p>
    <w:p w:rsidR="00467F2F" w:rsidRPr="006726CA" w:rsidRDefault="00467F2F" w:rsidP="00467F2F">
      <w:pPr>
        <w:spacing w:line="480" w:lineRule="exact"/>
        <w:outlineLvl w:val="3"/>
        <w:rPr>
          <w:rFonts w:ascii="Times New Roman"/>
          <w:b/>
        </w:rPr>
      </w:pPr>
      <w:r w:rsidRPr="006726CA">
        <w:rPr>
          <w:rFonts w:ascii="Times New Roman"/>
          <w:b/>
        </w:rPr>
        <w:t>7.5.</w:t>
      </w:r>
      <w:r w:rsidRPr="006726CA">
        <w:rPr>
          <w:rFonts w:ascii="Times New Roman" w:hint="eastAsia"/>
          <w:b/>
        </w:rPr>
        <w:t>4</w:t>
      </w:r>
      <w:r w:rsidRPr="006726CA">
        <w:rPr>
          <w:rFonts w:ascii="Times New Roman"/>
          <w:b/>
        </w:rPr>
        <w:t xml:space="preserve">.2 </w:t>
      </w:r>
      <w:r w:rsidRPr="006726CA">
        <w:rPr>
          <w:rFonts w:ascii="Times New Roman"/>
          <w:b/>
        </w:rPr>
        <w:t>爆炸后果分析</w:t>
      </w:r>
    </w:p>
    <w:p w:rsidR="00467F2F" w:rsidRPr="006726CA" w:rsidRDefault="00467F2F" w:rsidP="00467F2F">
      <w:pPr>
        <w:tabs>
          <w:tab w:val="left" w:pos="2767"/>
        </w:tabs>
        <w:adjustRightInd w:val="0"/>
        <w:spacing w:line="480" w:lineRule="exact"/>
        <w:ind w:firstLineChars="200" w:firstLine="480"/>
        <w:jc w:val="left"/>
        <w:rPr>
          <w:rFonts w:ascii="Times New Roman"/>
          <w:szCs w:val="24"/>
        </w:rPr>
      </w:pPr>
      <w:r w:rsidRPr="006726CA">
        <w:rPr>
          <w:rFonts w:ascii="Times New Roman"/>
          <w:szCs w:val="24"/>
        </w:rPr>
        <w:t>从上述分析及相关事故案例分析可知，一旦发生爆炸事故，无论是产生的冲击波还是之后燃烧产生的</w:t>
      </w:r>
      <w:r w:rsidRPr="006726CA">
        <w:rPr>
          <w:rFonts w:ascii="Times New Roman"/>
          <w:szCs w:val="24"/>
        </w:rPr>
        <w:t>S0</w:t>
      </w:r>
      <w:r w:rsidRPr="006726CA">
        <w:rPr>
          <w:rFonts w:ascii="Times New Roman"/>
          <w:szCs w:val="24"/>
          <w:vertAlign w:val="subscript"/>
        </w:rPr>
        <w:t>2</w:t>
      </w:r>
      <w:r w:rsidRPr="006726CA">
        <w:rPr>
          <w:rFonts w:ascii="Times New Roman"/>
          <w:szCs w:val="24"/>
        </w:rPr>
        <w:t>都将对环造成一定的破坏，另外消防灭火时产生的消防废水如果不经处理排入周围水体也会影响水体水质。</w:t>
      </w:r>
    </w:p>
    <w:p w:rsidR="00467F2F" w:rsidRPr="006726CA" w:rsidRDefault="00467F2F" w:rsidP="00467F2F">
      <w:pPr>
        <w:numPr>
          <w:ilvl w:val="0"/>
          <w:numId w:val="6"/>
        </w:numPr>
        <w:tabs>
          <w:tab w:val="left" w:pos="2767"/>
        </w:tabs>
        <w:adjustRightInd w:val="0"/>
        <w:spacing w:line="480" w:lineRule="exact"/>
        <w:ind w:firstLineChars="200" w:firstLine="480"/>
        <w:jc w:val="left"/>
        <w:rPr>
          <w:rFonts w:ascii="Times New Roman"/>
          <w:szCs w:val="24"/>
        </w:rPr>
      </w:pPr>
      <w:r w:rsidRPr="006726CA">
        <w:rPr>
          <w:rFonts w:ascii="Times New Roman"/>
          <w:szCs w:val="24"/>
        </w:rPr>
        <w:t>冲击波破坏影响分析</w:t>
      </w:r>
    </w:p>
    <w:p w:rsidR="00467F2F" w:rsidRPr="006726CA" w:rsidRDefault="00467F2F" w:rsidP="00467F2F">
      <w:pPr>
        <w:tabs>
          <w:tab w:val="left" w:pos="2767"/>
        </w:tabs>
        <w:adjustRightInd w:val="0"/>
        <w:spacing w:line="480" w:lineRule="exact"/>
        <w:ind w:firstLineChars="200" w:firstLine="480"/>
        <w:jc w:val="left"/>
        <w:rPr>
          <w:rFonts w:ascii="Times New Roman"/>
          <w:szCs w:val="24"/>
        </w:rPr>
      </w:pPr>
      <w:r w:rsidRPr="006726CA">
        <w:rPr>
          <w:rFonts w:ascii="Times New Roman"/>
          <w:szCs w:val="24"/>
        </w:rPr>
        <w:t>保险粉属于易爆物质，如果在存储和设备检修中设计不周、管理不善、可能发生事故而引起爆炸等，带来重大危害，导致周围环境严重污染，从而造成财产损失和人员伤亡。</w:t>
      </w:r>
    </w:p>
    <w:p w:rsidR="00467F2F" w:rsidRPr="006726CA" w:rsidRDefault="00467F2F" w:rsidP="00467F2F">
      <w:pPr>
        <w:tabs>
          <w:tab w:val="left" w:pos="2767"/>
        </w:tabs>
        <w:adjustRightInd w:val="0"/>
        <w:spacing w:line="480" w:lineRule="exact"/>
        <w:ind w:firstLineChars="200" w:firstLine="480"/>
        <w:jc w:val="left"/>
        <w:rPr>
          <w:rFonts w:ascii="Times New Roman"/>
          <w:szCs w:val="24"/>
        </w:rPr>
      </w:pPr>
      <w:r w:rsidRPr="006726CA">
        <w:rPr>
          <w:rFonts w:hAnsi="宋体" w:cs="宋体" w:hint="eastAsia"/>
          <w:szCs w:val="24"/>
        </w:rPr>
        <w:t>①</w:t>
      </w:r>
      <w:r w:rsidRPr="006726CA">
        <w:rPr>
          <w:rFonts w:ascii="Times New Roman" w:hint="eastAsia"/>
          <w:szCs w:val="24"/>
        </w:rPr>
        <w:t>、</w:t>
      </w:r>
      <w:r w:rsidRPr="006726CA">
        <w:rPr>
          <w:rFonts w:ascii="Times New Roman"/>
          <w:szCs w:val="24"/>
        </w:rPr>
        <w:t>预测模式</w:t>
      </w:r>
    </w:p>
    <w:p w:rsidR="00467F2F" w:rsidRPr="006726CA" w:rsidRDefault="00467F2F" w:rsidP="00467F2F">
      <w:pPr>
        <w:tabs>
          <w:tab w:val="left" w:pos="2767"/>
        </w:tabs>
        <w:adjustRightInd w:val="0"/>
        <w:spacing w:line="480" w:lineRule="exact"/>
        <w:ind w:firstLineChars="177" w:firstLine="425"/>
        <w:jc w:val="left"/>
        <w:rPr>
          <w:rFonts w:ascii="Times New Roman"/>
          <w:szCs w:val="24"/>
        </w:rPr>
      </w:pPr>
      <w:r w:rsidRPr="006726CA">
        <w:rPr>
          <w:rFonts w:hAnsi="宋体" w:cs="宋体" w:hint="eastAsia"/>
          <w:szCs w:val="24"/>
        </w:rPr>
        <w:t>Ⅰ</w:t>
      </w:r>
      <w:r w:rsidRPr="006726CA">
        <w:rPr>
          <w:rFonts w:ascii="Times New Roman"/>
          <w:szCs w:val="24"/>
        </w:rPr>
        <w:t>、</w:t>
      </w:r>
      <w:r w:rsidRPr="006726CA">
        <w:rPr>
          <w:rFonts w:ascii="Times New Roman"/>
          <w:szCs w:val="24"/>
        </w:rPr>
        <w:t>TNT</w:t>
      </w:r>
      <w:r w:rsidRPr="006726CA">
        <w:rPr>
          <w:rFonts w:ascii="Times New Roman"/>
          <w:szCs w:val="24"/>
        </w:rPr>
        <w:t>当量计算</w:t>
      </w:r>
    </w:p>
    <w:p w:rsidR="00467F2F" w:rsidRPr="006726CA" w:rsidRDefault="00467F2F" w:rsidP="00467F2F">
      <w:pPr>
        <w:tabs>
          <w:tab w:val="left" w:pos="2767"/>
        </w:tabs>
        <w:adjustRightInd w:val="0"/>
        <w:spacing w:line="480" w:lineRule="exact"/>
        <w:ind w:firstLineChars="177" w:firstLine="425"/>
        <w:jc w:val="left"/>
        <w:rPr>
          <w:rFonts w:ascii="Times New Roman"/>
          <w:szCs w:val="24"/>
        </w:rPr>
      </w:pPr>
      <w:r w:rsidRPr="006726CA">
        <w:rPr>
          <w:rFonts w:ascii="Times New Roman"/>
          <w:szCs w:val="24"/>
        </w:rPr>
        <w:t>TNT</w:t>
      </w:r>
      <w:r w:rsidRPr="006726CA">
        <w:rPr>
          <w:rFonts w:ascii="Times New Roman"/>
          <w:szCs w:val="24"/>
        </w:rPr>
        <w:t>当量计算公式为：</w:t>
      </w:r>
    </w:p>
    <w:p w:rsidR="00467F2F" w:rsidRPr="006726CA" w:rsidRDefault="00467F2F" w:rsidP="00467F2F">
      <w:pPr>
        <w:tabs>
          <w:tab w:val="left" w:pos="2767"/>
        </w:tabs>
        <w:adjustRightInd w:val="0"/>
        <w:spacing w:line="480" w:lineRule="exact"/>
        <w:ind w:leftChars="200" w:left="480"/>
        <w:jc w:val="center"/>
        <w:rPr>
          <w:rFonts w:ascii="Times New Roman"/>
          <w:szCs w:val="24"/>
        </w:rPr>
      </w:pPr>
      <w:r w:rsidRPr="006726CA">
        <w:rPr>
          <w:rFonts w:ascii="Times New Roman"/>
          <w:szCs w:val="24"/>
        </w:rPr>
        <w:t>W</w:t>
      </w:r>
      <w:r w:rsidRPr="006726CA">
        <w:rPr>
          <w:rFonts w:ascii="Times New Roman"/>
          <w:szCs w:val="24"/>
          <w:vertAlign w:val="subscript"/>
        </w:rPr>
        <w:t>TNT</w:t>
      </w:r>
      <w:r w:rsidRPr="006726CA">
        <w:rPr>
          <w:rFonts w:ascii="Times New Roman"/>
          <w:szCs w:val="24"/>
        </w:rPr>
        <w:t>=1.8αW</w:t>
      </w:r>
      <w:r w:rsidRPr="006726CA">
        <w:rPr>
          <w:rFonts w:ascii="Times New Roman"/>
          <w:szCs w:val="24"/>
          <w:vertAlign w:val="subscript"/>
        </w:rPr>
        <w:t>f</w:t>
      </w:r>
      <w:r w:rsidRPr="006726CA">
        <w:rPr>
          <w:rFonts w:ascii="Times New Roman"/>
          <w:szCs w:val="24"/>
        </w:rPr>
        <w:t>Q</w:t>
      </w:r>
      <w:r w:rsidRPr="006726CA">
        <w:rPr>
          <w:rFonts w:ascii="Times New Roman"/>
          <w:szCs w:val="24"/>
          <w:vertAlign w:val="subscript"/>
        </w:rPr>
        <w:t>f</w:t>
      </w:r>
      <w:r w:rsidRPr="006726CA">
        <w:rPr>
          <w:rFonts w:ascii="Times New Roman"/>
          <w:szCs w:val="24"/>
        </w:rPr>
        <w:t>/Q</w:t>
      </w:r>
      <w:r w:rsidRPr="006726CA">
        <w:rPr>
          <w:rFonts w:ascii="Times New Roman"/>
          <w:szCs w:val="24"/>
          <w:vertAlign w:val="subscript"/>
        </w:rPr>
        <w:t>TNN</w:t>
      </w:r>
    </w:p>
    <w:p w:rsidR="00467F2F" w:rsidRPr="006726CA" w:rsidRDefault="00467F2F" w:rsidP="00467F2F">
      <w:pPr>
        <w:tabs>
          <w:tab w:val="left" w:pos="2767"/>
        </w:tabs>
        <w:adjustRightInd w:val="0"/>
        <w:spacing w:line="480" w:lineRule="exact"/>
        <w:ind w:leftChars="200" w:left="480"/>
        <w:jc w:val="left"/>
        <w:rPr>
          <w:rFonts w:ascii="Times New Roman"/>
          <w:szCs w:val="24"/>
        </w:rPr>
      </w:pPr>
      <w:r w:rsidRPr="006726CA">
        <w:rPr>
          <w:rFonts w:ascii="Times New Roman"/>
          <w:szCs w:val="24"/>
        </w:rPr>
        <w:t>式中：</w:t>
      </w:r>
      <w:r w:rsidRPr="006726CA">
        <w:rPr>
          <w:rFonts w:ascii="Times New Roman"/>
          <w:szCs w:val="24"/>
        </w:rPr>
        <w:t>1.8——</w:t>
      </w:r>
      <w:r w:rsidRPr="006726CA">
        <w:rPr>
          <w:rFonts w:ascii="Times New Roman"/>
          <w:szCs w:val="24"/>
        </w:rPr>
        <w:t>地面爆炸系数</w:t>
      </w:r>
    </w:p>
    <w:p w:rsidR="00467F2F" w:rsidRPr="006726CA" w:rsidRDefault="00467F2F" w:rsidP="00467F2F">
      <w:pPr>
        <w:tabs>
          <w:tab w:val="left" w:pos="2767"/>
        </w:tabs>
        <w:adjustRightInd w:val="0"/>
        <w:spacing w:line="480" w:lineRule="exact"/>
        <w:ind w:firstLineChars="531" w:firstLine="1274"/>
        <w:jc w:val="left"/>
        <w:rPr>
          <w:rFonts w:ascii="Times New Roman"/>
          <w:szCs w:val="24"/>
        </w:rPr>
      </w:pPr>
      <w:r w:rsidRPr="006726CA">
        <w:rPr>
          <w:rFonts w:ascii="Times New Roman"/>
          <w:szCs w:val="24"/>
        </w:rPr>
        <w:t>α——</w:t>
      </w:r>
      <w:r w:rsidRPr="006726CA">
        <w:rPr>
          <w:rFonts w:ascii="Times New Roman"/>
          <w:szCs w:val="24"/>
        </w:rPr>
        <w:t>蒸气云当量系数</w:t>
      </w:r>
      <w:r w:rsidRPr="006726CA">
        <w:rPr>
          <w:rFonts w:ascii="Times New Roman"/>
          <w:szCs w:val="24"/>
        </w:rPr>
        <w:t xml:space="preserve"> </w:t>
      </w:r>
      <w:r w:rsidRPr="006726CA">
        <w:rPr>
          <w:rFonts w:ascii="Times New Roman"/>
          <w:szCs w:val="24"/>
        </w:rPr>
        <w:t>取值为</w:t>
      </w:r>
      <w:r w:rsidRPr="006726CA">
        <w:rPr>
          <w:rFonts w:ascii="Times New Roman"/>
          <w:szCs w:val="24"/>
        </w:rPr>
        <w:t>0.04</w:t>
      </w:r>
    </w:p>
    <w:p w:rsidR="00467F2F" w:rsidRPr="006726CA" w:rsidRDefault="00467F2F" w:rsidP="00467F2F">
      <w:pPr>
        <w:tabs>
          <w:tab w:val="left" w:pos="2767"/>
        </w:tabs>
        <w:adjustRightInd w:val="0"/>
        <w:spacing w:line="480" w:lineRule="exact"/>
        <w:ind w:firstLineChars="531" w:firstLine="1274"/>
        <w:jc w:val="left"/>
        <w:rPr>
          <w:rFonts w:ascii="Times New Roman"/>
          <w:szCs w:val="24"/>
        </w:rPr>
      </w:pPr>
      <w:r w:rsidRPr="006726CA">
        <w:rPr>
          <w:rFonts w:ascii="Times New Roman"/>
          <w:szCs w:val="24"/>
        </w:rPr>
        <w:t>Q</w:t>
      </w:r>
      <w:r w:rsidRPr="006726CA">
        <w:rPr>
          <w:rFonts w:ascii="Times New Roman"/>
          <w:szCs w:val="24"/>
          <w:vertAlign w:val="subscript"/>
        </w:rPr>
        <w:t>f</w:t>
      </w:r>
      <w:r w:rsidRPr="006726CA">
        <w:rPr>
          <w:rFonts w:ascii="Times New Roman"/>
          <w:szCs w:val="24"/>
        </w:rPr>
        <w:t>——</w:t>
      </w:r>
      <w:r w:rsidRPr="006726CA">
        <w:rPr>
          <w:rFonts w:ascii="Times New Roman"/>
          <w:szCs w:val="24"/>
        </w:rPr>
        <w:t>保险粉的爆热</w:t>
      </w:r>
      <w:r w:rsidRPr="006726CA">
        <w:rPr>
          <w:rFonts w:ascii="Times New Roman"/>
          <w:szCs w:val="24"/>
        </w:rPr>
        <w:t xml:space="preserve"> </w:t>
      </w:r>
      <w:r w:rsidRPr="006726CA">
        <w:rPr>
          <w:rFonts w:ascii="Times New Roman"/>
          <w:szCs w:val="24"/>
        </w:rPr>
        <w:t>，本项目取</w:t>
      </w:r>
      <w:r w:rsidRPr="006726CA">
        <w:rPr>
          <w:rFonts w:ascii="Times New Roman"/>
          <w:szCs w:val="24"/>
        </w:rPr>
        <w:t>3000KJ/kg</w:t>
      </w:r>
      <w:r w:rsidRPr="006726CA">
        <w:rPr>
          <w:rFonts w:ascii="Times New Roman"/>
          <w:szCs w:val="24"/>
        </w:rPr>
        <w:t>；</w:t>
      </w:r>
    </w:p>
    <w:p w:rsidR="00467F2F" w:rsidRPr="006726CA" w:rsidRDefault="00467F2F" w:rsidP="00467F2F">
      <w:pPr>
        <w:tabs>
          <w:tab w:val="left" w:pos="2767"/>
        </w:tabs>
        <w:adjustRightInd w:val="0"/>
        <w:spacing w:line="480" w:lineRule="exact"/>
        <w:ind w:firstLineChars="531" w:firstLine="1274"/>
        <w:jc w:val="left"/>
        <w:rPr>
          <w:rFonts w:ascii="Times New Roman"/>
          <w:szCs w:val="24"/>
        </w:rPr>
      </w:pPr>
      <w:r w:rsidRPr="006726CA">
        <w:rPr>
          <w:rFonts w:ascii="Times New Roman"/>
          <w:szCs w:val="24"/>
        </w:rPr>
        <w:lastRenderedPageBreak/>
        <w:t>Q</w:t>
      </w:r>
      <w:r w:rsidRPr="006726CA">
        <w:rPr>
          <w:rFonts w:ascii="Times New Roman"/>
          <w:szCs w:val="24"/>
          <w:vertAlign w:val="subscript"/>
        </w:rPr>
        <w:t>TNN</w:t>
      </w:r>
      <w:r w:rsidRPr="006726CA">
        <w:rPr>
          <w:rFonts w:ascii="Times New Roman"/>
          <w:szCs w:val="24"/>
        </w:rPr>
        <w:t>—TNT</w:t>
      </w:r>
      <w:r w:rsidRPr="006726CA">
        <w:rPr>
          <w:rFonts w:ascii="Times New Roman"/>
          <w:szCs w:val="24"/>
        </w:rPr>
        <w:t>的爆热，取</w:t>
      </w:r>
      <w:r w:rsidRPr="006726CA">
        <w:rPr>
          <w:rFonts w:ascii="Times New Roman"/>
          <w:szCs w:val="24"/>
        </w:rPr>
        <w:t>4520KJ/kg</w:t>
      </w:r>
    </w:p>
    <w:p w:rsidR="00467F2F" w:rsidRPr="006726CA" w:rsidRDefault="00467F2F" w:rsidP="00467F2F">
      <w:pPr>
        <w:tabs>
          <w:tab w:val="left" w:pos="2767"/>
        </w:tabs>
        <w:adjustRightInd w:val="0"/>
        <w:spacing w:line="480" w:lineRule="exact"/>
        <w:ind w:leftChars="200" w:left="480"/>
        <w:jc w:val="left"/>
        <w:rPr>
          <w:rFonts w:ascii="Times New Roman"/>
          <w:szCs w:val="24"/>
        </w:rPr>
      </w:pPr>
      <w:r w:rsidRPr="006726CA">
        <w:rPr>
          <w:rFonts w:hAnsi="宋体" w:cs="宋体" w:hint="eastAsia"/>
          <w:szCs w:val="24"/>
        </w:rPr>
        <w:t>Ⅱ</w:t>
      </w:r>
      <w:r w:rsidRPr="006726CA">
        <w:rPr>
          <w:rFonts w:ascii="Times New Roman"/>
          <w:szCs w:val="24"/>
        </w:rPr>
        <w:t>、死亡半径</w:t>
      </w:r>
      <w:r w:rsidRPr="006726CA">
        <w:rPr>
          <w:rFonts w:ascii="Times New Roman"/>
          <w:szCs w:val="24"/>
        </w:rPr>
        <w:t>R</w:t>
      </w:r>
      <w:r w:rsidRPr="006726CA">
        <w:rPr>
          <w:rFonts w:ascii="Times New Roman"/>
          <w:szCs w:val="24"/>
          <w:vertAlign w:val="subscript"/>
        </w:rPr>
        <w:t>1</w:t>
      </w:r>
    </w:p>
    <w:p w:rsidR="00467F2F" w:rsidRPr="006726CA" w:rsidRDefault="00467F2F" w:rsidP="00467F2F">
      <w:pPr>
        <w:tabs>
          <w:tab w:val="left" w:pos="2767"/>
        </w:tabs>
        <w:adjustRightInd w:val="0"/>
        <w:spacing w:line="480" w:lineRule="exact"/>
        <w:ind w:firstLineChars="200" w:firstLine="480"/>
        <w:jc w:val="left"/>
        <w:rPr>
          <w:rFonts w:ascii="Times New Roman"/>
          <w:szCs w:val="24"/>
        </w:rPr>
      </w:pPr>
      <w:r w:rsidRPr="006726CA">
        <w:rPr>
          <w:rFonts w:ascii="Times New Roman"/>
          <w:szCs w:val="24"/>
        </w:rPr>
        <w:t>该区域内的人员如缺少防护，将不可避免的蒙受伤害和死亡发生。该区域以爆炸点为中心，半径为</w:t>
      </w:r>
      <w:r w:rsidRPr="006726CA">
        <w:rPr>
          <w:rFonts w:ascii="Times New Roman"/>
          <w:szCs w:val="24"/>
        </w:rPr>
        <w:t>R</w:t>
      </w:r>
      <w:r w:rsidRPr="006726CA">
        <w:rPr>
          <w:rFonts w:ascii="Times New Roman"/>
          <w:szCs w:val="24"/>
          <w:vertAlign w:val="subscript"/>
        </w:rPr>
        <w:t>1</w:t>
      </w:r>
      <w:r w:rsidRPr="006726CA">
        <w:rPr>
          <w:rFonts w:ascii="Times New Roman"/>
          <w:szCs w:val="24"/>
        </w:rPr>
        <w:t>的圆。</w:t>
      </w:r>
    </w:p>
    <w:p w:rsidR="00467F2F" w:rsidRPr="006726CA" w:rsidRDefault="00467F2F" w:rsidP="00467F2F">
      <w:pPr>
        <w:tabs>
          <w:tab w:val="left" w:pos="2767"/>
        </w:tabs>
        <w:adjustRightInd w:val="0"/>
        <w:spacing w:line="480" w:lineRule="exact"/>
        <w:jc w:val="center"/>
        <w:rPr>
          <w:rFonts w:ascii="Times New Roman"/>
          <w:szCs w:val="24"/>
        </w:rPr>
      </w:pPr>
      <w:r w:rsidRPr="006726CA">
        <w:rPr>
          <w:rFonts w:ascii="Times New Roman"/>
          <w:szCs w:val="24"/>
        </w:rPr>
        <w:t>R</w:t>
      </w:r>
      <w:r w:rsidRPr="006726CA">
        <w:rPr>
          <w:rFonts w:ascii="Times New Roman"/>
          <w:szCs w:val="24"/>
          <w:vertAlign w:val="subscript"/>
        </w:rPr>
        <w:t>1</w:t>
      </w:r>
      <w:r w:rsidRPr="006726CA">
        <w:rPr>
          <w:rFonts w:ascii="Times New Roman"/>
          <w:szCs w:val="24"/>
        </w:rPr>
        <w:t>=13.6(W</w:t>
      </w:r>
      <w:r w:rsidRPr="006726CA">
        <w:rPr>
          <w:rFonts w:ascii="Times New Roman"/>
          <w:szCs w:val="24"/>
          <w:vertAlign w:val="subscript"/>
        </w:rPr>
        <w:t>TNT</w:t>
      </w:r>
      <w:r w:rsidRPr="006726CA">
        <w:rPr>
          <w:rFonts w:ascii="Times New Roman"/>
          <w:szCs w:val="24"/>
        </w:rPr>
        <w:t>/1000)</w:t>
      </w:r>
      <w:r w:rsidRPr="006726CA">
        <w:rPr>
          <w:rFonts w:ascii="Times New Roman"/>
          <w:szCs w:val="24"/>
          <w:vertAlign w:val="superscript"/>
        </w:rPr>
        <w:t>0.37</w:t>
      </w:r>
    </w:p>
    <w:p w:rsidR="00467F2F" w:rsidRPr="006726CA" w:rsidRDefault="00467F2F" w:rsidP="00467F2F">
      <w:pPr>
        <w:tabs>
          <w:tab w:val="left" w:pos="2767"/>
        </w:tabs>
        <w:adjustRightInd w:val="0"/>
        <w:spacing w:line="480" w:lineRule="exact"/>
        <w:ind w:leftChars="200" w:left="480"/>
        <w:jc w:val="left"/>
        <w:rPr>
          <w:rFonts w:ascii="Times New Roman"/>
          <w:szCs w:val="24"/>
        </w:rPr>
      </w:pPr>
      <w:r w:rsidRPr="006726CA">
        <w:rPr>
          <w:rFonts w:hAnsi="宋体" w:cs="宋体" w:hint="eastAsia"/>
          <w:szCs w:val="24"/>
        </w:rPr>
        <w:t>Ⅲ</w:t>
      </w:r>
      <w:r w:rsidRPr="006726CA">
        <w:rPr>
          <w:rFonts w:ascii="Times New Roman"/>
          <w:szCs w:val="24"/>
        </w:rPr>
        <w:t>、重伤半径</w:t>
      </w:r>
      <w:r w:rsidRPr="006726CA">
        <w:rPr>
          <w:rFonts w:ascii="Times New Roman"/>
          <w:szCs w:val="24"/>
        </w:rPr>
        <w:t>R</w:t>
      </w:r>
      <w:r w:rsidRPr="006726CA">
        <w:rPr>
          <w:rFonts w:ascii="Times New Roman"/>
          <w:szCs w:val="24"/>
          <w:vertAlign w:val="subscript"/>
        </w:rPr>
        <w:t>2</w:t>
      </w:r>
    </w:p>
    <w:p w:rsidR="00467F2F" w:rsidRPr="006726CA" w:rsidRDefault="00467F2F" w:rsidP="00467F2F">
      <w:pPr>
        <w:tabs>
          <w:tab w:val="left" w:pos="2767"/>
        </w:tabs>
        <w:adjustRightInd w:val="0"/>
        <w:spacing w:line="480" w:lineRule="exact"/>
        <w:ind w:firstLineChars="236" w:firstLine="566"/>
        <w:jc w:val="left"/>
        <w:rPr>
          <w:rFonts w:ascii="Times New Roman"/>
          <w:szCs w:val="24"/>
        </w:rPr>
      </w:pPr>
      <w:r w:rsidRPr="006726CA">
        <w:rPr>
          <w:rFonts w:ascii="Times New Roman"/>
          <w:szCs w:val="24"/>
        </w:rPr>
        <w:t>该区域内的人员如缺少防护，会蒙受严重伤害。该区域内径为</w:t>
      </w:r>
      <w:r w:rsidRPr="006726CA">
        <w:rPr>
          <w:rFonts w:ascii="Times New Roman"/>
          <w:szCs w:val="24"/>
        </w:rPr>
        <w:t>R</w:t>
      </w:r>
      <w:r w:rsidRPr="006726CA">
        <w:rPr>
          <w:rFonts w:ascii="Times New Roman"/>
          <w:szCs w:val="24"/>
          <w:vertAlign w:val="subscript"/>
        </w:rPr>
        <w:t>1</w:t>
      </w:r>
      <w:r w:rsidRPr="006726CA">
        <w:rPr>
          <w:rFonts w:ascii="Times New Roman"/>
          <w:szCs w:val="24"/>
        </w:rPr>
        <w:t>，外径为</w:t>
      </w:r>
      <w:r w:rsidRPr="006726CA">
        <w:rPr>
          <w:rFonts w:ascii="Times New Roman"/>
          <w:szCs w:val="24"/>
        </w:rPr>
        <w:t>R</w:t>
      </w:r>
      <w:r w:rsidRPr="006726CA">
        <w:rPr>
          <w:rFonts w:ascii="Times New Roman"/>
          <w:szCs w:val="24"/>
          <w:vertAlign w:val="subscript"/>
        </w:rPr>
        <w:t>2</w:t>
      </w:r>
      <w:r w:rsidRPr="006726CA">
        <w:rPr>
          <w:rFonts w:ascii="Times New Roman"/>
          <w:szCs w:val="24"/>
        </w:rPr>
        <w:t>。</w:t>
      </w:r>
    </w:p>
    <w:p w:rsidR="00467F2F" w:rsidRPr="006726CA" w:rsidRDefault="00467F2F" w:rsidP="00467F2F">
      <w:pPr>
        <w:tabs>
          <w:tab w:val="left" w:pos="2767"/>
        </w:tabs>
        <w:adjustRightInd w:val="0"/>
        <w:spacing w:line="480" w:lineRule="exact"/>
        <w:ind w:leftChars="200" w:left="480"/>
        <w:jc w:val="center"/>
        <w:rPr>
          <w:rFonts w:ascii="Times New Roman"/>
          <w:szCs w:val="24"/>
        </w:rPr>
      </w:pPr>
      <w:r w:rsidRPr="006726CA">
        <w:rPr>
          <w:rFonts w:ascii="Cambria Math" w:hAnsi="Cambria Math" w:cs="Cambria Math"/>
          <w:szCs w:val="24"/>
        </w:rPr>
        <w:t>△</w:t>
      </w:r>
      <w:r w:rsidRPr="006726CA">
        <w:rPr>
          <w:rFonts w:ascii="Times New Roman"/>
          <w:szCs w:val="24"/>
        </w:rPr>
        <w:t>P=0.137Z</w:t>
      </w:r>
      <w:r w:rsidRPr="006726CA">
        <w:rPr>
          <w:rFonts w:ascii="Times New Roman"/>
          <w:szCs w:val="24"/>
          <w:vertAlign w:val="superscript"/>
        </w:rPr>
        <w:t>-3</w:t>
      </w:r>
      <w:r w:rsidRPr="006726CA">
        <w:rPr>
          <w:rFonts w:ascii="Times New Roman"/>
          <w:szCs w:val="24"/>
        </w:rPr>
        <w:t>+0.119Z</w:t>
      </w:r>
      <w:r w:rsidRPr="006726CA">
        <w:rPr>
          <w:rFonts w:ascii="Times New Roman"/>
          <w:szCs w:val="24"/>
          <w:vertAlign w:val="superscript"/>
        </w:rPr>
        <w:t>-2</w:t>
      </w:r>
      <w:r w:rsidRPr="006726CA">
        <w:rPr>
          <w:rFonts w:ascii="Times New Roman"/>
          <w:szCs w:val="24"/>
        </w:rPr>
        <w:t>+0.269Z</w:t>
      </w:r>
      <w:r w:rsidRPr="006726CA">
        <w:rPr>
          <w:rFonts w:ascii="Times New Roman"/>
          <w:szCs w:val="24"/>
          <w:vertAlign w:val="superscript"/>
        </w:rPr>
        <w:t>-1</w:t>
      </w:r>
      <w:r w:rsidRPr="006726CA">
        <w:rPr>
          <w:rFonts w:ascii="Times New Roman"/>
          <w:szCs w:val="24"/>
        </w:rPr>
        <w:t>-0.019</w:t>
      </w:r>
    </w:p>
    <w:p w:rsidR="00467F2F" w:rsidRPr="006726CA" w:rsidRDefault="00467F2F" w:rsidP="00467F2F">
      <w:pPr>
        <w:tabs>
          <w:tab w:val="left" w:pos="2767"/>
        </w:tabs>
        <w:adjustRightInd w:val="0"/>
        <w:spacing w:line="480" w:lineRule="exact"/>
        <w:ind w:leftChars="200" w:left="480"/>
        <w:jc w:val="center"/>
        <w:rPr>
          <w:rFonts w:ascii="Times New Roman"/>
          <w:szCs w:val="24"/>
          <w:vertAlign w:val="subscript"/>
        </w:rPr>
      </w:pPr>
      <w:r w:rsidRPr="006726CA">
        <w:rPr>
          <w:rFonts w:ascii="Times New Roman"/>
          <w:szCs w:val="24"/>
        </w:rPr>
        <w:t>Z=R2/(E/P</w:t>
      </w:r>
      <w:r w:rsidRPr="006726CA">
        <w:rPr>
          <w:rFonts w:ascii="Times New Roman"/>
          <w:szCs w:val="24"/>
          <w:vertAlign w:val="subscript"/>
        </w:rPr>
        <w:t>0</w:t>
      </w:r>
      <w:r w:rsidRPr="006726CA">
        <w:rPr>
          <w:rFonts w:ascii="Times New Roman"/>
          <w:szCs w:val="24"/>
        </w:rPr>
        <w:t>)</w:t>
      </w:r>
      <w:r w:rsidRPr="006726CA">
        <w:rPr>
          <w:rFonts w:ascii="Times New Roman"/>
          <w:szCs w:val="24"/>
          <w:vertAlign w:val="superscript"/>
        </w:rPr>
        <w:t>1/3</w:t>
      </w:r>
      <w:r w:rsidRPr="006726CA">
        <w:rPr>
          <w:rFonts w:ascii="Times New Roman"/>
          <w:szCs w:val="24"/>
        </w:rPr>
        <w:t xml:space="preserve">  </w:t>
      </w:r>
      <w:r w:rsidRPr="006726CA">
        <w:rPr>
          <w:rFonts w:ascii="Cambria Math" w:hAnsi="Cambria Math" w:cs="Cambria Math"/>
          <w:szCs w:val="24"/>
        </w:rPr>
        <w:t>△</w:t>
      </w:r>
      <w:r w:rsidRPr="006726CA">
        <w:rPr>
          <w:rFonts w:ascii="Times New Roman"/>
          <w:szCs w:val="24"/>
        </w:rPr>
        <w:t>P=44000/P</w:t>
      </w:r>
      <w:r w:rsidRPr="006726CA">
        <w:rPr>
          <w:rFonts w:ascii="Times New Roman"/>
          <w:szCs w:val="24"/>
          <w:vertAlign w:val="subscript"/>
        </w:rPr>
        <w:t>0</w:t>
      </w:r>
    </w:p>
    <w:p w:rsidR="00467F2F" w:rsidRPr="006726CA" w:rsidRDefault="00467F2F" w:rsidP="00467F2F">
      <w:pPr>
        <w:tabs>
          <w:tab w:val="left" w:pos="2767"/>
        </w:tabs>
        <w:adjustRightInd w:val="0"/>
        <w:spacing w:line="480" w:lineRule="exact"/>
        <w:ind w:leftChars="200" w:left="480"/>
        <w:jc w:val="left"/>
        <w:rPr>
          <w:rFonts w:ascii="Times New Roman"/>
          <w:szCs w:val="24"/>
        </w:rPr>
      </w:pPr>
      <w:r w:rsidRPr="006726CA">
        <w:rPr>
          <w:rFonts w:ascii="Times New Roman"/>
          <w:szCs w:val="24"/>
        </w:rPr>
        <w:t>式中：</w:t>
      </w:r>
      <w:r w:rsidRPr="006726CA">
        <w:rPr>
          <w:rFonts w:ascii="Cambria Math" w:hAnsi="Cambria Math" w:cs="Cambria Math"/>
          <w:szCs w:val="24"/>
        </w:rPr>
        <w:t>△</w:t>
      </w:r>
      <w:r w:rsidRPr="006726CA">
        <w:rPr>
          <w:rFonts w:ascii="Times New Roman"/>
          <w:szCs w:val="24"/>
        </w:rPr>
        <w:t>P——</w:t>
      </w:r>
      <w:r w:rsidRPr="006726CA">
        <w:rPr>
          <w:rFonts w:ascii="Times New Roman"/>
          <w:szCs w:val="24"/>
        </w:rPr>
        <w:t>造成人员重伤的冲击波峰值；</w:t>
      </w:r>
    </w:p>
    <w:p w:rsidR="00467F2F" w:rsidRPr="006726CA" w:rsidRDefault="00467F2F" w:rsidP="00467F2F">
      <w:pPr>
        <w:tabs>
          <w:tab w:val="left" w:pos="2767"/>
        </w:tabs>
        <w:adjustRightInd w:val="0"/>
        <w:spacing w:line="480" w:lineRule="exact"/>
        <w:ind w:firstLineChars="531" w:firstLine="1274"/>
        <w:jc w:val="left"/>
        <w:rPr>
          <w:rFonts w:ascii="Times New Roman"/>
          <w:szCs w:val="24"/>
        </w:rPr>
      </w:pPr>
      <w:r w:rsidRPr="006726CA">
        <w:rPr>
          <w:rFonts w:ascii="Times New Roman"/>
          <w:szCs w:val="24"/>
        </w:rPr>
        <w:t>E——</w:t>
      </w:r>
      <w:r w:rsidRPr="006726CA">
        <w:rPr>
          <w:rFonts w:ascii="Times New Roman"/>
          <w:szCs w:val="24"/>
        </w:rPr>
        <w:t>爆炸总能量，</w:t>
      </w:r>
      <w:r w:rsidRPr="006726CA">
        <w:rPr>
          <w:rFonts w:ascii="Times New Roman"/>
          <w:szCs w:val="24"/>
        </w:rPr>
        <w:t>J(E=W</w:t>
      </w:r>
      <w:r w:rsidRPr="006726CA">
        <w:rPr>
          <w:rFonts w:ascii="Times New Roman"/>
          <w:szCs w:val="24"/>
          <w:vertAlign w:val="subscript"/>
        </w:rPr>
        <w:t>TNT</w:t>
      </w:r>
      <w:r w:rsidRPr="006726CA">
        <w:rPr>
          <w:rFonts w:ascii="Times New Roman"/>
          <w:szCs w:val="24"/>
        </w:rPr>
        <w:t>×Q</w:t>
      </w:r>
      <w:r w:rsidRPr="006726CA">
        <w:rPr>
          <w:rFonts w:ascii="Times New Roman"/>
          <w:szCs w:val="24"/>
          <w:vertAlign w:val="subscript"/>
        </w:rPr>
        <w:t>TNT</w:t>
      </w:r>
      <w:r w:rsidRPr="006726CA">
        <w:rPr>
          <w:rFonts w:ascii="Times New Roman"/>
          <w:szCs w:val="24"/>
        </w:rPr>
        <w:t>)</w:t>
      </w:r>
      <w:r w:rsidRPr="006726CA">
        <w:rPr>
          <w:rFonts w:ascii="Times New Roman"/>
          <w:szCs w:val="24"/>
        </w:rPr>
        <w:t>；</w:t>
      </w:r>
    </w:p>
    <w:p w:rsidR="00467F2F" w:rsidRPr="006726CA" w:rsidRDefault="00467F2F" w:rsidP="00467F2F">
      <w:pPr>
        <w:tabs>
          <w:tab w:val="left" w:pos="2767"/>
        </w:tabs>
        <w:adjustRightInd w:val="0"/>
        <w:spacing w:line="480" w:lineRule="exact"/>
        <w:ind w:firstLineChars="531" w:firstLine="1274"/>
        <w:jc w:val="left"/>
        <w:rPr>
          <w:rFonts w:ascii="Times New Roman"/>
          <w:szCs w:val="24"/>
        </w:rPr>
      </w:pPr>
      <w:r w:rsidRPr="006726CA">
        <w:rPr>
          <w:rFonts w:ascii="Times New Roman"/>
          <w:szCs w:val="24"/>
        </w:rPr>
        <w:t>P</w:t>
      </w:r>
      <w:r w:rsidRPr="006726CA">
        <w:rPr>
          <w:rFonts w:ascii="Times New Roman"/>
          <w:szCs w:val="24"/>
          <w:vertAlign w:val="subscript"/>
        </w:rPr>
        <w:t>0</w:t>
      </w:r>
      <w:r w:rsidRPr="006726CA">
        <w:rPr>
          <w:rFonts w:ascii="Times New Roman"/>
          <w:szCs w:val="24"/>
        </w:rPr>
        <w:t>——</w:t>
      </w:r>
      <w:r w:rsidRPr="006726CA">
        <w:rPr>
          <w:rFonts w:ascii="Times New Roman"/>
          <w:szCs w:val="24"/>
        </w:rPr>
        <w:t>环境压力，取</w:t>
      </w:r>
      <w:r w:rsidRPr="006726CA">
        <w:rPr>
          <w:rFonts w:ascii="Times New Roman"/>
          <w:szCs w:val="24"/>
        </w:rPr>
        <w:t>P</w:t>
      </w:r>
      <w:r w:rsidRPr="006726CA">
        <w:rPr>
          <w:rFonts w:ascii="Times New Roman"/>
          <w:szCs w:val="24"/>
          <w:vertAlign w:val="subscript"/>
        </w:rPr>
        <w:t>0</w:t>
      </w:r>
      <w:r w:rsidRPr="006726CA">
        <w:rPr>
          <w:rFonts w:ascii="Times New Roman"/>
          <w:szCs w:val="24"/>
        </w:rPr>
        <w:t>=101300Pa</w:t>
      </w:r>
      <w:r w:rsidRPr="006726CA">
        <w:rPr>
          <w:rFonts w:ascii="Times New Roman"/>
          <w:szCs w:val="24"/>
        </w:rPr>
        <w:t>；</w:t>
      </w:r>
    </w:p>
    <w:p w:rsidR="00467F2F" w:rsidRPr="006726CA" w:rsidRDefault="00467F2F" w:rsidP="00467F2F">
      <w:pPr>
        <w:tabs>
          <w:tab w:val="left" w:pos="2767"/>
        </w:tabs>
        <w:adjustRightInd w:val="0"/>
        <w:spacing w:line="480" w:lineRule="exact"/>
        <w:ind w:leftChars="200" w:left="480"/>
        <w:jc w:val="left"/>
        <w:rPr>
          <w:rFonts w:ascii="Times New Roman"/>
          <w:szCs w:val="24"/>
        </w:rPr>
      </w:pPr>
      <w:r w:rsidRPr="006726CA">
        <w:rPr>
          <w:rFonts w:hAnsi="宋体" w:cs="宋体" w:hint="eastAsia"/>
          <w:szCs w:val="24"/>
        </w:rPr>
        <w:t>Ⅳ</w:t>
      </w:r>
      <w:r w:rsidRPr="006726CA">
        <w:rPr>
          <w:rFonts w:ascii="Times New Roman"/>
          <w:szCs w:val="24"/>
        </w:rPr>
        <w:t>、轻伤半径</w:t>
      </w:r>
      <w:r w:rsidRPr="006726CA">
        <w:rPr>
          <w:rFonts w:ascii="Times New Roman"/>
          <w:szCs w:val="24"/>
        </w:rPr>
        <w:t>R</w:t>
      </w:r>
      <w:r w:rsidRPr="006726CA">
        <w:rPr>
          <w:rFonts w:ascii="Times New Roman"/>
          <w:szCs w:val="24"/>
          <w:vertAlign w:val="subscript"/>
        </w:rPr>
        <w:t>3</w:t>
      </w:r>
    </w:p>
    <w:p w:rsidR="00467F2F" w:rsidRPr="006726CA" w:rsidRDefault="00467F2F" w:rsidP="00467F2F">
      <w:pPr>
        <w:tabs>
          <w:tab w:val="left" w:pos="2767"/>
        </w:tabs>
        <w:adjustRightInd w:val="0"/>
        <w:spacing w:line="480" w:lineRule="exact"/>
        <w:ind w:leftChars="-59" w:left="-142" w:firstLineChars="236" w:firstLine="566"/>
        <w:jc w:val="left"/>
        <w:rPr>
          <w:rFonts w:ascii="Times New Roman"/>
          <w:szCs w:val="24"/>
          <w:vertAlign w:val="subscript"/>
        </w:rPr>
      </w:pPr>
      <w:r w:rsidRPr="006726CA">
        <w:rPr>
          <w:rFonts w:ascii="Times New Roman"/>
          <w:szCs w:val="24"/>
        </w:rPr>
        <w:t>该区域内的人员如缺少防护，会蒙受严重伤害。改区域内径为</w:t>
      </w:r>
      <w:r w:rsidRPr="006726CA">
        <w:rPr>
          <w:rFonts w:ascii="Times New Roman"/>
          <w:szCs w:val="24"/>
        </w:rPr>
        <w:t>R</w:t>
      </w:r>
      <w:r w:rsidRPr="006726CA">
        <w:rPr>
          <w:rFonts w:ascii="Times New Roman"/>
          <w:szCs w:val="24"/>
          <w:vertAlign w:val="subscript"/>
        </w:rPr>
        <w:t>2</w:t>
      </w:r>
      <w:r w:rsidRPr="006726CA">
        <w:rPr>
          <w:rFonts w:ascii="Times New Roman"/>
          <w:szCs w:val="24"/>
        </w:rPr>
        <w:t>，外径为</w:t>
      </w:r>
      <w:r w:rsidRPr="006726CA">
        <w:rPr>
          <w:rFonts w:ascii="Times New Roman"/>
          <w:szCs w:val="24"/>
        </w:rPr>
        <w:t>R</w:t>
      </w:r>
      <w:r w:rsidRPr="006726CA">
        <w:rPr>
          <w:rFonts w:ascii="Times New Roman"/>
          <w:szCs w:val="24"/>
          <w:vertAlign w:val="subscript"/>
        </w:rPr>
        <w:t>3</w:t>
      </w:r>
      <w:r w:rsidRPr="006726CA">
        <w:rPr>
          <w:rFonts w:ascii="Times New Roman"/>
          <w:szCs w:val="24"/>
        </w:rPr>
        <w:t>，</w:t>
      </w:r>
    </w:p>
    <w:p w:rsidR="00467F2F" w:rsidRPr="006726CA" w:rsidRDefault="00467F2F" w:rsidP="00467F2F">
      <w:pPr>
        <w:tabs>
          <w:tab w:val="left" w:pos="2767"/>
        </w:tabs>
        <w:adjustRightInd w:val="0"/>
        <w:spacing w:line="480" w:lineRule="exact"/>
        <w:ind w:leftChars="200" w:left="480"/>
        <w:jc w:val="center"/>
        <w:rPr>
          <w:rFonts w:ascii="Times New Roman"/>
          <w:szCs w:val="24"/>
        </w:rPr>
      </w:pPr>
      <w:r w:rsidRPr="006726CA">
        <w:rPr>
          <w:rFonts w:ascii="Cambria Math" w:hAnsi="Cambria Math" w:cs="Cambria Math"/>
          <w:szCs w:val="24"/>
        </w:rPr>
        <w:t>△</w:t>
      </w:r>
      <w:r w:rsidRPr="006726CA">
        <w:rPr>
          <w:rFonts w:ascii="Times New Roman"/>
          <w:szCs w:val="24"/>
        </w:rPr>
        <w:t>P=0.137Z</w:t>
      </w:r>
      <w:r w:rsidRPr="006726CA">
        <w:rPr>
          <w:rFonts w:ascii="Times New Roman"/>
          <w:szCs w:val="24"/>
          <w:vertAlign w:val="superscript"/>
        </w:rPr>
        <w:t>-3</w:t>
      </w:r>
      <w:r w:rsidRPr="006726CA">
        <w:rPr>
          <w:rFonts w:ascii="Times New Roman"/>
          <w:szCs w:val="24"/>
        </w:rPr>
        <w:t>+0.119Z</w:t>
      </w:r>
      <w:r w:rsidRPr="006726CA">
        <w:rPr>
          <w:rFonts w:ascii="Times New Roman"/>
          <w:szCs w:val="24"/>
          <w:vertAlign w:val="superscript"/>
        </w:rPr>
        <w:t>-2</w:t>
      </w:r>
      <w:r w:rsidRPr="006726CA">
        <w:rPr>
          <w:rFonts w:ascii="Times New Roman"/>
          <w:szCs w:val="24"/>
        </w:rPr>
        <w:t>+0.269Z</w:t>
      </w:r>
      <w:r w:rsidRPr="006726CA">
        <w:rPr>
          <w:rFonts w:ascii="Times New Roman"/>
          <w:szCs w:val="24"/>
          <w:vertAlign w:val="superscript"/>
        </w:rPr>
        <w:t>-1</w:t>
      </w:r>
      <w:r w:rsidRPr="006726CA">
        <w:rPr>
          <w:rFonts w:ascii="Times New Roman"/>
          <w:szCs w:val="24"/>
        </w:rPr>
        <w:t>-0.019</w:t>
      </w:r>
    </w:p>
    <w:p w:rsidR="00467F2F" w:rsidRPr="006726CA" w:rsidRDefault="00467F2F" w:rsidP="00467F2F">
      <w:pPr>
        <w:tabs>
          <w:tab w:val="left" w:pos="2767"/>
        </w:tabs>
        <w:adjustRightInd w:val="0"/>
        <w:spacing w:line="480" w:lineRule="exact"/>
        <w:ind w:leftChars="200" w:left="480"/>
        <w:jc w:val="center"/>
        <w:rPr>
          <w:rFonts w:ascii="Times New Roman"/>
          <w:szCs w:val="24"/>
          <w:vertAlign w:val="subscript"/>
        </w:rPr>
      </w:pPr>
      <w:r w:rsidRPr="006726CA">
        <w:rPr>
          <w:rFonts w:ascii="Times New Roman"/>
          <w:szCs w:val="24"/>
        </w:rPr>
        <w:t>Z=R2/(E/P</w:t>
      </w:r>
      <w:r w:rsidRPr="006726CA">
        <w:rPr>
          <w:rFonts w:ascii="Times New Roman"/>
          <w:szCs w:val="24"/>
          <w:vertAlign w:val="subscript"/>
        </w:rPr>
        <w:t>0</w:t>
      </w:r>
      <w:r w:rsidRPr="006726CA">
        <w:rPr>
          <w:rFonts w:ascii="Times New Roman"/>
          <w:szCs w:val="24"/>
        </w:rPr>
        <w:t>)</w:t>
      </w:r>
      <w:r w:rsidRPr="006726CA">
        <w:rPr>
          <w:rFonts w:ascii="Times New Roman"/>
          <w:szCs w:val="24"/>
          <w:vertAlign w:val="superscript"/>
        </w:rPr>
        <w:t>1/3</w:t>
      </w:r>
      <w:r w:rsidRPr="006726CA">
        <w:rPr>
          <w:rFonts w:ascii="Times New Roman"/>
          <w:szCs w:val="24"/>
        </w:rPr>
        <w:t xml:space="preserve">  </w:t>
      </w:r>
      <w:r w:rsidRPr="006726CA">
        <w:rPr>
          <w:rFonts w:ascii="Cambria Math" w:hAnsi="Cambria Math" w:cs="Cambria Math"/>
          <w:szCs w:val="24"/>
        </w:rPr>
        <w:t>△</w:t>
      </w:r>
      <w:r w:rsidRPr="006726CA">
        <w:rPr>
          <w:rFonts w:ascii="Times New Roman"/>
          <w:szCs w:val="24"/>
        </w:rPr>
        <w:t>P=17000/P</w:t>
      </w:r>
      <w:r w:rsidRPr="006726CA">
        <w:rPr>
          <w:rFonts w:ascii="Times New Roman"/>
          <w:szCs w:val="24"/>
          <w:vertAlign w:val="subscript"/>
        </w:rPr>
        <w:t>0</w:t>
      </w:r>
    </w:p>
    <w:p w:rsidR="00467F2F" w:rsidRPr="006726CA" w:rsidRDefault="00467F2F" w:rsidP="00467F2F">
      <w:pPr>
        <w:tabs>
          <w:tab w:val="left" w:pos="2767"/>
        </w:tabs>
        <w:adjustRightInd w:val="0"/>
        <w:spacing w:line="480" w:lineRule="exact"/>
        <w:ind w:leftChars="200" w:left="480"/>
        <w:rPr>
          <w:rFonts w:ascii="Times New Roman"/>
          <w:szCs w:val="24"/>
        </w:rPr>
      </w:pPr>
      <w:r w:rsidRPr="006726CA">
        <w:rPr>
          <w:rFonts w:hAnsi="宋体" w:cs="宋体" w:hint="eastAsia"/>
          <w:szCs w:val="24"/>
        </w:rPr>
        <w:t>②</w:t>
      </w:r>
      <w:r w:rsidRPr="006726CA">
        <w:rPr>
          <w:rFonts w:ascii="Times New Roman" w:hint="eastAsia"/>
          <w:szCs w:val="24"/>
        </w:rPr>
        <w:t>、</w:t>
      </w:r>
      <w:r w:rsidRPr="006726CA">
        <w:rPr>
          <w:rFonts w:ascii="Times New Roman"/>
          <w:szCs w:val="24"/>
        </w:rPr>
        <w:t>计算结果</w:t>
      </w:r>
    </w:p>
    <w:p w:rsidR="00467F2F" w:rsidRPr="006726CA" w:rsidRDefault="00467F2F" w:rsidP="00467F2F">
      <w:pPr>
        <w:tabs>
          <w:tab w:val="left" w:pos="2767"/>
        </w:tabs>
        <w:adjustRightInd w:val="0"/>
        <w:spacing w:line="480" w:lineRule="exact"/>
        <w:ind w:leftChars="200" w:left="480"/>
        <w:rPr>
          <w:rFonts w:ascii="Times New Roman"/>
          <w:szCs w:val="24"/>
        </w:rPr>
      </w:pPr>
      <w:r w:rsidRPr="006726CA">
        <w:rPr>
          <w:rFonts w:ascii="Times New Roman"/>
          <w:szCs w:val="24"/>
        </w:rPr>
        <w:t>根据以上公式计算，保险粉爆炸可产生的危害情况见下表</w:t>
      </w:r>
      <w:r w:rsidRPr="006726CA">
        <w:rPr>
          <w:rFonts w:ascii="Times New Roman" w:hint="eastAsia"/>
          <w:szCs w:val="24"/>
        </w:rPr>
        <w:t>：</w:t>
      </w:r>
    </w:p>
    <w:p w:rsidR="00467F2F" w:rsidRPr="006726CA" w:rsidRDefault="00467F2F" w:rsidP="00467F2F">
      <w:pPr>
        <w:pStyle w:val="1b"/>
        <w:spacing w:line="400" w:lineRule="exact"/>
        <w:ind w:firstLineChars="0" w:firstLine="0"/>
        <w:jc w:val="center"/>
        <w:rPr>
          <w:b/>
          <w:bCs/>
          <w:sz w:val="21"/>
          <w:szCs w:val="21"/>
        </w:rPr>
      </w:pPr>
      <w:r w:rsidRPr="006726CA">
        <w:rPr>
          <w:rFonts w:hint="eastAsia"/>
          <w:b/>
          <w:bCs/>
          <w:sz w:val="21"/>
          <w:szCs w:val="21"/>
        </w:rPr>
        <w:t>表</w:t>
      </w:r>
      <w:r w:rsidRPr="006726CA">
        <w:rPr>
          <w:rFonts w:hint="eastAsia"/>
          <w:b/>
          <w:bCs/>
          <w:sz w:val="21"/>
          <w:szCs w:val="21"/>
        </w:rPr>
        <w:t xml:space="preserve">7.5-25 </w:t>
      </w:r>
      <w:r w:rsidRPr="006726CA">
        <w:rPr>
          <w:rFonts w:hint="eastAsia"/>
          <w:b/>
          <w:bCs/>
          <w:sz w:val="21"/>
          <w:szCs w:val="21"/>
        </w:rPr>
        <w:t>爆炸危害情况表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791"/>
        <w:gridCol w:w="1792"/>
        <w:gridCol w:w="1791"/>
        <w:gridCol w:w="1792"/>
        <w:gridCol w:w="1791"/>
      </w:tblGrid>
      <w:tr w:rsidR="00467F2F" w:rsidRPr="006726CA" w:rsidTr="003A49A3">
        <w:trPr>
          <w:trHeight w:val="23"/>
        </w:trPr>
        <w:tc>
          <w:tcPr>
            <w:tcW w:w="1791" w:type="dxa"/>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物质</w:t>
            </w:r>
          </w:p>
        </w:tc>
        <w:tc>
          <w:tcPr>
            <w:tcW w:w="1792" w:type="dxa"/>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TNT</w:t>
            </w:r>
            <w:r w:rsidRPr="006726CA">
              <w:rPr>
                <w:rFonts w:ascii="Times New Roman"/>
                <w:sz w:val="18"/>
                <w:szCs w:val="18"/>
              </w:rPr>
              <w:t>当量（</w:t>
            </w:r>
            <w:r w:rsidRPr="006726CA">
              <w:rPr>
                <w:rFonts w:ascii="Times New Roman"/>
                <w:sz w:val="18"/>
                <w:szCs w:val="18"/>
              </w:rPr>
              <w:t>kg</w:t>
            </w:r>
            <w:r w:rsidRPr="006726CA">
              <w:rPr>
                <w:rFonts w:ascii="Times New Roman"/>
                <w:sz w:val="18"/>
                <w:szCs w:val="18"/>
              </w:rPr>
              <w:t>）</w:t>
            </w:r>
          </w:p>
        </w:tc>
        <w:tc>
          <w:tcPr>
            <w:tcW w:w="1791" w:type="dxa"/>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死亡半径</w:t>
            </w:r>
            <w:r w:rsidRPr="006726CA">
              <w:rPr>
                <w:rFonts w:ascii="Times New Roman"/>
                <w:sz w:val="18"/>
                <w:szCs w:val="18"/>
              </w:rPr>
              <w:t>(m)</w:t>
            </w:r>
          </w:p>
        </w:tc>
        <w:tc>
          <w:tcPr>
            <w:tcW w:w="1792" w:type="dxa"/>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重伤半径</w:t>
            </w:r>
            <w:r w:rsidRPr="006726CA">
              <w:rPr>
                <w:rFonts w:ascii="Times New Roman"/>
                <w:sz w:val="18"/>
                <w:szCs w:val="18"/>
              </w:rPr>
              <w:t>(m)</w:t>
            </w:r>
          </w:p>
        </w:tc>
        <w:tc>
          <w:tcPr>
            <w:tcW w:w="1791" w:type="dxa"/>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轻伤半径</w:t>
            </w:r>
            <w:r w:rsidRPr="006726CA">
              <w:rPr>
                <w:rFonts w:ascii="Times New Roman"/>
                <w:sz w:val="18"/>
                <w:szCs w:val="18"/>
              </w:rPr>
              <w:t>(m)</w:t>
            </w:r>
          </w:p>
        </w:tc>
      </w:tr>
      <w:tr w:rsidR="00467F2F" w:rsidRPr="006726CA" w:rsidTr="003A49A3">
        <w:trPr>
          <w:trHeight w:val="23"/>
        </w:trPr>
        <w:tc>
          <w:tcPr>
            <w:tcW w:w="1791"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保险粉</w:t>
            </w:r>
          </w:p>
        </w:tc>
        <w:tc>
          <w:tcPr>
            <w:tcW w:w="1792"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143363</w:t>
            </w:r>
          </w:p>
        </w:tc>
        <w:tc>
          <w:tcPr>
            <w:tcW w:w="1791"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85.39</w:t>
            </w:r>
          </w:p>
        </w:tc>
        <w:tc>
          <w:tcPr>
            <w:tcW w:w="1792"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206</w:t>
            </w:r>
          </w:p>
        </w:tc>
        <w:tc>
          <w:tcPr>
            <w:tcW w:w="1791"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370</w:t>
            </w:r>
          </w:p>
        </w:tc>
      </w:tr>
    </w:tbl>
    <w:p w:rsidR="00467F2F" w:rsidRPr="006726CA" w:rsidRDefault="00467F2F" w:rsidP="00467F2F">
      <w:pPr>
        <w:tabs>
          <w:tab w:val="left" w:pos="2767"/>
        </w:tabs>
        <w:adjustRightInd w:val="0"/>
        <w:snapToGrid w:val="0"/>
        <w:spacing w:line="480" w:lineRule="exact"/>
        <w:ind w:firstLineChars="200" w:firstLine="480"/>
        <w:jc w:val="left"/>
        <w:rPr>
          <w:rFonts w:hAnsi="宋体" w:cs="宋体"/>
          <w:szCs w:val="24"/>
        </w:rPr>
      </w:pPr>
      <w:r w:rsidRPr="006726CA">
        <w:rPr>
          <w:rFonts w:hAnsi="宋体" w:cs="宋体" w:hint="eastAsia"/>
          <w:szCs w:val="24"/>
        </w:rPr>
        <w:t>③、影响分析</w:t>
      </w:r>
    </w:p>
    <w:p w:rsidR="00467F2F" w:rsidRPr="006726CA" w:rsidRDefault="00467F2F" w:rsidP="00467F2F">
      <w:pPr>
        <w:tabs>
          <w:tab w:val="left" w:pos="2767"/>
        </w:tabs>
        <w:adjustRightInd w:val="0"/>
        <w:snapToGrid w:val="0"/>
        <w:spacing w:line="480" w:lineRule="exact"/>
        <w:ind w:firstLineChars="200" w:firstLine="480"/>
        <w:jc w:val="left"/>
        <w:rPr>
          <w:rFonts w:ascii="Times New Roman"/>
          <w:szCs w:val="24"/>
        </w:rPr>
      </w:pPr>
      <w:r w:rsidRPr="006726CA">
        <w:rPr>
          <w:rFonts w:ascii="Times New Roman"/>
          <w:szCs w:val="24"/>
        </w:rPr>
        <w:t>综上所述，保险粉爆炸事故发生时，距离仓库区域</w:t>
      </w:r>
      <w:r w:rsidRPr="006726CA">
        <w:rPr>
          <w:rFonts w:ascii="Times New Roman"/>
          <w:szCs w:val="24"/>
        </w:rPr>
        <w:t>85.39m</w:t>
      </w:r>
      <w:r w:rsidRPr="006726CA">
        <w:rPr>
          <w:rFonts w:ascii="Times New Roman"/>
          <w:szCs w:val="24"/>
        </w:rPr>
        <w:t>半径范围内的人员都有死亡危险，</w:t>
      </w:r>
      <w:r w:rsidRPr="006726CA">
        <w:rPr>
          <w:rFonts w:ascii="Times New Roman"/>
          <w:szCs w:val="24"/>
        </w:rPr>
        <w:t>206m</w:t>
      </w:r>
      <w:r w:rsidRPr="006726CA">
        <w:rPr>
          <w:rFonts w:ascii="Times New Roman"/>
          <w:szCs w:val="24"/>
        </w:rPr>
        <w:t>半径范围内的人员都有重伤危险，</w:t>
      </w:r>
      <w:r w:rsidRPr="006726CA">
        <w:rPr>
          <w:rFonts w:ascii="Times New Roman"/>
          <w:szCs w:val="24"/>
        </w:rPr>
        <w:t>370m</w:t>
      </w:r>
      <w:r w:rsidRPr="006726CA">
        <w:rPr>
          <w:rFonts w:ascii="Times New Roman"/>
          <w:szCs w:val="24"/>
        </w:rPr>
        <w:t>半径范围内的人员都有轻伤危险。根据现场调查，周围</w:t>
      </w:r>
      <w:r w:rsidRPr="006726CA">
        <w:rPr>
          <w:rFonts w:ascii="Times New Roman"/>
          <w:szCs w:val="24"/>
        </w:rPr>
        <w:t>370m</w:t>
      </w:r>
      <w:r w:rsidRPr="006726CA">
        <w:rPr>
          <w:rFonts w:ascii="Times New Roman"/>
          <w:szCs w:val="24"/>
        </w:rPr>
        <w:t>范围内虽然无村庄环境敏感目标。但企业必须对此类事故危险高度重视，并采取有效措施严加控制。</w:t>
      </w:r>
    </w:p>
    <w:p w:rsidR="00467F2F" w:rsidRPr="006726CA" w:rsidRDefault="00467F2F" w:rsidP="00467F2F">
      <w:pPr>
        <w:adjustRightInd w:val="0"/>
        <w:snapToGrid w:val="0"/>
        <w:spacing w:line="480" w:lineRule="exact"/>
        <w:ind w:firstLineChars="200" w:firstLine="480"/>
      </w:pPr>
      <w:r w:rsidRPr="006726CA">
        <w:rPr>
          <w:rFonts w:hAnsi="宋体" w:cs="宋体" w:hint="eastAsia"/>
          <w:szCs w:val="24"/>
        </w:rPr>
        <w:t>④</w:t>
      </w:r>
      <w:r w:rsidRPr="006726CA">
        <w:rPr>
          <w:rFonts w:hint="eastAsia"/>
        </w:rPr>
        <w:t>风险危害影响预测范围图</w:t>
      </w:r>
    </w:p>
    <w:p w:rsidR="00467F2F" w:rsidRPr="006726CA" w:rsidRDefault="00467F2F" w:rsidP="00467F2F">
      <w:pPr>
        <w:tabs>
          <w:tab w:val="left" w:pos="2767"/>
        </w:tabs>
        <w:adjustRightInd w:val="0"/>
        <w:spacing w:line="400" w:lineRule="exact"/>
        <w:jc w:val="center"/>
        <w:rPr>
          <w:rFonts w:ascii="Times New Roman"/>
          <w:b/>
          <w:bCs/>
          <w:sz w:val="21"/>
          <w:szCs w:val="21"/>
        </w:rPr>
      </w:pPr>
    </w:p>
    <w:p w:rsidR="00467F2F" w:rsidRPr="006726CA" w:rsidRDefault="00467F2F" w:rsidP="00467F2F">
      <w:pPr>
        <w:tabs>
          <w:tab w:val="left" w:pos="2767"/>
        </w:tabs>
        <w:adjustRightInd w:val="0"/>
        <w:spacing w:line="400" w:lineRule="exact"/>
        <w:jc w:val="center"/>
        <w:rPr>
          <w:rFonts w:ascii="Times New Roman"/>
          <w:b/>
          <w:bCs/>
          <w:sz w:val="21"/>
          <w:szCs w:val="21"/>
        </w:rPr>
      </w:pPr>
    </w:p>
    <w:p w:rsidR="00467F2F" w:rsidRPr="006726CA" w:rsidRDefault="00467F2F" w:rsidP="00467F2F">
      <w:pPr>
        <w:tabs>
          <w:tab w:val="left" w:pos="2767"/>
        </w:tabs>
        <w:adjustRightInd w:val="0"/>
        <w:spacing w:line="400" w:lineRule="exact"/>
        <w:jc w:val="center"/>
        <w:rPr>
          <w:rFonts w:ascii="Times New Roman"/>
          <w:b/>
          <w:bCs/>
          <w:sz w:val="21"/>
          <w:szCs w:val="21"/>
        </w:rPr>
      </w:pPr>
      <w:r w:rsidRPr="006726CA">
        <w:rPr>
          <w:rFonts w:ascii="Times New Roman" w:hint="eastAsia"/>
          <w:b/>
          <w:bCs/>
          <w:noProof/>
          <w:sz w:val="21"/>
          <w:szCs w:val="21"/>
        </w:rPr>
        <w:lastRenderedPageBreak/>
        <w:drawing>
          <wp:anchor distT="0" distB="0" distL="114300" distR="114300" simplePos="0" relativeHeight="251673600" behindDoc="0" locked="0" layoutInCell="1" allowOverlap="1">
            <wp:simplePos x="0" y="0"/>
            <wp:positionH relativeFrom="column">
              <wp:posOffset>11430</wp:posOffset>
            </wp:positionH>
            <wp:positionV relativeFrom="paragraph">
              <wp:posOffset>97790</wp:posOffset>
            </wp:positionV>
            <wp:extent cx="5398135" cy="4071620"/>
            <wp:effectExtent l="19050" t="19050" r="12065" b="24130"/>
            <wp:wrapTopAndBottom/>
            <wp:docPr id="167" name="图片 87" descr="保险粉爆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保险粉爆炸"/>
                    <pic:cNvPicPr>
                      <a:picLocks noChangeAspect="1" noChangeArrowheads="1"/>
                    </pic:cNvPicPr>
                  </pic:nvPicPr>
                  <pic:blipFill>
                    <a:blip r:embed="rId153"/>
                    <a:srcRect/>
                    <a:stretch>
                      <a:fillRect/>
                    </a:stretch>
                  </pic:blipFill>
                  <pic:spPr bwMode="auto">
                    <a:xfrm>
                      <a:off x="0" y="0"/>
                      <a:ext cx="5398135" cy="4071620"/>
                    </a:xfrm>
                    <a:prstGeom prst="rect">
                      <a:avLst/>
                    </a:prstGeom>
                    <a:noFill/>
                    <a:ln w="9525">
                      <a:solidFill>
                        <a:srgbClr val="000000"/>
                      </a:solidFill>
                      <a:miter lim="800000"/>
                      <a:headEnd/>
                      <a:tailEnd/>
                    </a:ln>
                  </pic:spPr>
                </pic:pic>
              </a:graphicData>
            </a:graphic>
          </wp:anchor>
        </w:drawing>
      </w:r>
      <w:r w:rsidRPr="006726CA">
        <w:rPr>
          <w:rFonts w:ascii="Times New Roman" w:hint="eastAsia"/>
          <w:b/>
          <w:bCs/>
          <w:sz w:val="21"/>
          <w:szCs w:val="21"/>
        </w:rPr>
        <w:t>图</w:t>
      </w:r>
      <w:r w:rsidRPr="006726CA">
        <w:rPr>
          <w:rFonts w:ascii="Times New Roman" w:hint="eastAsia"/>
          <w:b/>
          <w:bCs/>
          <w:sz w:val="21"/>
          <w:szCs w:val="21"/>
        </w:rPr>
        <w:t xml:space="preserve">7.5.4-1  </w:t>
      </w:r>
      <w:r w:rsidRPr="006726CA">
        <w:rPr>
          <w:rFonts w:ascii="Times New Roman"/>
          <w:b/>
          <w:bCs/>
          <w:sz w:val="21"/>
          <w:szCs w:val="21"/>
        </w:rPr>
        <w:t>保险粉爆炸事故发生时</w:t>
      </w:r>
      <w:r w:rsidRPr="006726CA">
        <w:rPr>
          <w:rFonts w:hint="eastAsia"/>
          <w:b/>
          <w:bCs/>
          <w:sz w:val="21"/>
          <w:szCs w:val="21"/>
        </w:rPr>
        <w:t>风险危害影响预测范围图</w:t>
      </w:r>
    </w:p>
    <w:p w:rsidR="00467F2F" w:rsidRPr="006726CA" w:rsidRDefault="00467F2F" w:rsidP="00467F2F">
      <w:pPr>
        <w:numPr>
          <w:ilvl w:val="0"/>
          <w:numId w:val="6"/>
        </w:numPr>
        <w:tabs>
          <w:tab w:val="left" w:pos="2767"/>
        </w:tabs>
        <w:adjustRightInd w:val="0"/>
        <w:spacing w:line="480" w:lineRule="exact"/>
        <w:ind w:firstLineChars="200" w:firstLine="480"/>
        <w:jc w:val="left"/>
        <w:rPr>
          <w:rFonts w:ascii="Times New Roman"/>
          <w:szCs w:val="24"/>
        </w:rPr>
      </w:pPr>
      <w:r w:rsidRPr="006726CA">
        <w:rPr>
          <w:rFonts w:ascii="Times New Roman"/>
          <w:szCs w:val="24"/>
        </w:rPr>
        <w:t>爆炸环境影响分析</w:t>
      </w:r>
    </w:p>
    <w:p w:rsidR="00467F2F" w:rsidRPr="006726CA" w:rsidRDefault="00467F2F" w:rsidP="00467F2F">
      <w:pPr>
        <w:tabs>
          <w:tab w:val="left" w:pos="2767"/>
        </w:tabs>
        <w:adjustRightInd w:val="0"/>
        <w:spacing w:line="480" w:lineRule="exact"/>
        <w:ind w:leftChars="200" w:left="480"/>
        <w:jc w:val="left"/>
        <w:rPr>
          <w:rFonts w:ascii="Times New Roman"/>
          <w:szCs w:val="24"/>
        </w:rPr>
      </w:pPr>
      <w:r w:rsidRPr="006726CA">
        <w:rPr>
          <w:rFonts w:hAnsi="宋体" w:cs="宋体" w:hint="eastAsia"/>
          <w:szCs w:val="24"/>
        </w:rPr>
        <w:t>①</w:t>
      </w:r>
      <w:r w:rsidRPr="006726CA">
        <w:rPr>
          <w:rFonts w:ascii="Times New Roman" w:hint="eastAsia"/>
          <w:szCs w:val="24"/>
        </w:rPr>
        <w:t>、</w:t>
      </w:r>
      <w:r w:rsidRPr="006726CA">
        <w:rPr>
          <w:rFonts w:ascii="Times New Roman"/>
          <w:szCs w:val="24"/>
        </w:rPr>
        <w:t>事故设定及其源强估算</w:t>
      </w:r>
    </w:p>
    <w:p w:rsidR="00467F2F" w:rsidRPr="006726CA" w:rsidRDefault="00467F2F" w:rsidP="00467F2F">
      <w:pPr>
        <w:tabs>
          <w:tab w:val="left" w:pos="2767"/>
        </w:tabs>
        <w:adjustRightInd w:val="0"/>
        <w:spacing w:line="480" w:lineRule="exact"/>
        <w:ind w:firstLineChars="200" w:firstLine="480"/>
        <w:jc w:val="left"/>
        <w:rPr>
          <w:rFonts w:ascii="Times New Roman"/>
          <w:szCs w:val="24"/>
        </w:rPr>
      </w:pPr>
      <w:r w:rsidRPr="006726CA">
        <w:rPr>
          <w:rFonts w:ascii="Times New Roman"/>
          <w:szCs w:val="24"/>
        </w:rPr>
        <w:t>保险粉在发生遇水及燃烧爆炸事故时会产生大量的亚硫酸钠、硫磺及二氧化硫等，根据其反应机理，假设单个保险粉危险品仓库最大贮存量</w:t>
      </w:r>
      <w:r w:rsidRPr="006726CA">
        <w:rPr>
          <w:rFonts w:ascii="Times New Roman"/>
          <w:szCs w:val="24"/>
        </w:rPr>
        <w:t>3000t</w:t>
      </w:r>
      <w:r w:rsidRPr="006726CA">
        <w:rPr>
          <w:rFonts w:ascii="Times New Roman"/>
          <w:szCs w:val="24"/>
        </w:rPr>
        <w:t>全部发生爆炸，排放历时（事故发生发出报警时至操作人员采取应急措施解决事故排放的时间，假定在此过程保险粉全部燃烧完全）按</w:t>
      </w:r>
      <w:r w:rsidRPr="006726CA">
        <w:rPr>
          <w:rFonts w:ascii="Times New Roman"/>
          <w:szCs w:val="24"/>
        </w:rPr>
        <w:t>60min</w:t>
      </w:r>
      <w:r w:rsidRPr="006726CA">
        <w:rPr>
          <w:rFonts w:ascii="Times New Roman"/>
          <w:szCs w:val="24"/>
        </w:rPr>
        <w:t>计，设在此期间爆炸是连续均匀的，则本项目</w:t>
      </w:r>
      <w:r w:rsidRPr="006726CA">
        <w:rPr>
          <w:rFonts w:ascii="Times New Roman"/>
          <w:szCs w:val="24"/>
        </w:rPr>
        <w:t>SO</w:t>
      </w:r>
      <w:r w:rsidRPr="006726CA">
        <w:rPr>
          <w:rFonts w:ascii="Times New Roman"/>
          <w:szCs w:val="24"/>
          <w:vertAlign w:val="subscript"/>
        </w:rPr>
        <w:t>2</w:t>
      </w:r>
      <w:r w:rsidRPr="006726CA">
        <w:rPr>
          <w:rFonts w:ascii="Times New Roman"/>
          <w:szCs w:val="24"/>
        </w:rPr>
        <w:t>最大发生速率约</w:t>
      </w:r>
      <w:r w:rsidRPr="006726CA">
        <w:rPr>
          <w:rFonts w:ascii="Times New Roman"/>
          <w:szCs w:val="24"/>
        </w:rPr>
        <w:t>122.25kg/s</w:t>
      </w:r>
      <w:r w:rsidRPr="006726CA">
        <w:rPr>
          <w:rFonts w:ascii="Times New Roman"/>
          <w:szCs w:val="24"/>
        </w:rPr>
        <w:t>，</w:t>
      </w:r>
      <w:r w:rsidRPr="006726CA">
        <w:rPr>
          <w:rFonts w:ascii="Times New Roman"/>
          <w:szCs w:val="24"/>
        </w:rPr>
        <w:t>SO</w:t>
      </w:r>
      <w:r w:rsidRPr="006726CA">
        <w:rPr>
          <w:rFonts w:ascii="Times New Roman"/>
          <w:szCs w:val="24"/>
          <w:vertAlign w:val="subscript"/>
        </w:rPr>
        <w:t>2</w:t>
      </w:r>
      <w:r w:rsidRPr="006726CA">
        <w:rPr>
          <w:rFonts w:ascii="Times New Roman"/>
          <w:szCs w:val="24"/>
        </w:rPr>
        <w:t>气体对人体主要作用见下表。</w:t>
      </w:r>
    </w:p>
    <w:p w:rsidR="00467F2F" w:rsidRPr="006726CA" w:rsidRDefault="00467F2F" w:rsidP="00467F2F">
      <w:pPr>
        <w:pStyle w:val="1b"/>
        <w:spacing w:line="400" w:lineRule="exact"/>
        <w:ind w:firstLineChars="0" w:firstLine="0"/>
        <w:jc w:val="center"/>
        <w:rPr>
          <w:b/>
          <w:bCs/>
          <w:sz w:val="21"/>
          <w:szCs w:val="21"/>
        </w:rPr>
      </w:pPr>
      <w:r w:rsidRPr="006726CA">
        <w:rPr>
          <w:rFonts w:hint="eastAsia"/>
          <w:b/>
          <w:bCs/>
          <w:sz w:val="21"/>
          <w:szCs w:val="21"/>
        </w:rPr>
        <w:t>表</w:t>
      </w:r>
      <w:r w:rsidRPr="006726CA">
        <w:rPr>
          <w:rFonts w:hint="eastAsia"/>
          <w:b/>
          <w:bCs/>
          <w:sz w:val="21"/>
          <w:szCs w:val="21"/>
        </w:rPr>
        <w:t xml:space="preserve">7.5-26  </w:t>
      </w:r>
      <w:r w:rsidRPr="006726CA">
        <w:rPr>
          <w:b/>
          <w:bCs/>
          <w:sz w:val="21"/>
          <w:szCs w:val="21"/>
        </w:rPr>
        <w:t>SO</w:t>
      </w:r>
      <w:r w:rsidRPr="006726CA">
        <w:rPr>
          <w:b/>
          <w:bCs/>
          <w:sz w:val="21"/>
          <w:szCs w:val="21"/>
          <w:vertAlign w:val="subscript"/>
        </w:rPr>
        <w:t>2</w:t>
      </w:r>
      <w:r w:rsidRPr="006726CA">
        <w:rPr>
          <w:rFonts w:hint="eastAsia"/>
          <w:b/>
          <w:bCs/>
          <w:sz w:val="21"/>
          <w:szCs w:val="21"/>
        </w:rPr>
        <w:t>气体对人体危害情况</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4479"/>
        <w:gridCol w:w="4478"/>
      </w:tblGrid>
      <w:tr w:rsidR="00467F2F" w:rsidRPr="006726CA" w:rsidTr="003A49A3">
        <w:trPr>
          <w:trHeight w:val="23"/>
        </w:trPr>
        <w:tc>
          <w:tcPr>
            <w:tcW w:w="4479" w:type="dxa"/>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半至死浓度</w:t>
            </w:r>
          </w:p>
        </w:tc>
        <w:tc>
          <w:tcPr>
            <w:tcW w:w="4478" w:type="dxa"/>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LC</w:t>
            </w:r>
            <w:r w:rsidRPr="006726CA">
              <w:rPr>
                <w:rFonts w:ascii="Times New Roman"/>
                <w:sz w:val="18"/>
                <w:szCs w:val="18"/>
                <w:vertAlign w:val="subscript"/>
              </w:rPr>
              <w:t>50</w:t>
            </w:r>
            <w:r w:rsidRPr="006726CA">
              <w:rPr>
                <w:rFonts w:ascii="Times New Roman"/>
                <w:sz w:val="18"/>
                <w:szCs w:val="18"/>
              </w:rPr>
              <w:t>6600mg/m</w:t>
            </w:r>
            <w:r w:rsidRPr="006726CA">
              <w:rPr>
                <w:rFonts w:ascii="Times New Roman"/>
                <w:sz w:val="18"/>
                <w:szCs w:val="18"/>
                <w:vertAlign w:val="superscript"/>
              </w:rPr>
              <w:t>3</w:t>
            </w:r>
            <w:r w:rsidRPr="006726CA">
              <w:rPr>
                <w:rFonts w:ascii="Times New Roman"/>
                <w:sz w:val="18"/>
                <w:szCs w:val="18"/>
              </w:rPr>
              <w:t>,1</w:t>
            </w:r>
            <w:r w:rsidRPr="006726CA">
              <w:rPr>
                <w:rFonts w:ascii="Times New Roman"/>
                <w:sz w:val="18"/>
                <w:szCs w:val="18"/>
              </w:rPr>
              <w:t>小时（大鼠吸入）</w:t>
            </w:r>
          </w:p>
        </w:tc>
      </w:tr>
      <w:tr w:rsidR="00467F2F" w:rsidRPr="006726CA" w:rsidTr="003A49A3">
        <w:trPr>
          <w:trHeight w:val="23"/>
        </w:trPr>
        <w:tc>
          <w:tcPr>
            <w:tcW w:w="4479" w:type="dxa"/>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PC-STEL</w:t>
            </w:r>
            <w:r w:rsidRPr="006726CA">
              <w:rPr>
                <w:rFonts w:ascii="Times New Roman"/>
                <w:sz w:val="18"/>
                <w:szCs w:val="18"/>
              </w:rPr>
              <w:t>（短时间基础容许浓度）</w:t>
            </w:r>
          </w:p>
        </w:tc>
        <w:tc>
          <w:tcPr>
            <w:tcW w:w="4478" w:type="dxa"/>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10mg/m</w:t>
            </w:r>
            <w:r w:rsidRPr="006726CA">
              <w:rPr>
                <w:rFonts w:ascii="Times New Roman"/>
                <w:sz w:val="18"/>
                <w:szCs w:val="18"/>
                <w:vertAlign w:val="superscript"/>
              </w:rPr>
              <w:t>3</w:t>
            </w:r>
          </w:p>
        </w:tc>
      </w:tr>
      <w:tr w:rsidR="00467F2F" w:rsidRPr="006726CA" w:rsidTr="003A49A3">
        <w:trPr>
          <w:trHeight w:val="23"/>
        </w:trPr>
        <w:tc>
          <w:tcPr>
            <w:tcW w:w="4479" w:type="dxa"/>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PC-TWA</w:t>
            </w:r>
            <w:r w:rsidRPr="006726CA">
              <w:rPr>
                <w:rFonts w:ascii="Times New Roman"/>
                <w:sz w:val="18"/>
                <w:szCs w:val="18"/>
              </w:rPr>
              <w:t>（时间加权平均容许浓度）</w:t>
            </w:r>
          </w:p>
        </w:tc>
        <w:tc>
          <w:tcPr>
            <w:tcW w:w="4478" w:type="dxa"/>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5mg/m</w:t>
            </w:r>
            <w:r w:rsidRPr="006726CA">
              <w:rPr>
                <w:rFonts w:ascii="Times New Roman"/>
                <w:sz w:val="18"/>
                <w:szCs w:val="18"/>
                <w:vertAlign w:val="superscript"/>
              </w:rPr>
              <w:t>3</w:t>
            </w:r>
          </w:p>
        </w:tc>
      </w:tr>
      <w:tr w:rsidR="00467F2F" w:rsidRPr="006726CA" w:rsidTr="003A49A3">
        <w:trPr>
          <w:trHeight w:val="23"/>
        </w:trPr>
        <w:tc>
          <w:tcPr>
            <w:tcW w:w="4479" w:type="dxa"/>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环境质量标准</w:t>
            </w:r>
          </w:p>
        </w:tc>
        <w:tc>
          <w:tcPr>
            <w:tcW w:w="4478" w:type="dxa"/>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0.5mg/m</w:t>
            </w:r>
            <w:r w:rsidRPr="006726CA">
              <w:rPr>
                <w:rFonts w:ascii="Times New Roman"/>
                <w:sz w:val="18"/>
                <w:szCs w:val="18"/>
                <w:vertAlign w:val="superscript"/>
              </w:rPr>
              <w:t>3</w:t>
            </w:r>
          </w:p>
        </w:tc>
      </w:tr>
    </w:tbl>
    <w:p w:rsidR="00467F2F" w:rsidRPr="006726CA" w:rsidRDefault="00467F2F" w:rsidP="00467F2F">
      <w:pPr>
        <w:tabs>
          <w:tab w:val="left" w:pos="2767"/>
        </w:tabs>
        <w:adjustRightInd w:val="0"/>
        <w:spacing w:line="480" w:lineRule="exact"/>
        <w:ind w:firstLineChars="200" w:firstLine="480"/>
        <w:jc w:val="left"/>
        <w:rPr>
          <w:rFonts w:ascii="Times New Roman"/>
          <w:szCs w:val="24"/>
        </w:rPr>
      </w:pPr>
      <w:r w:rsidRPr="006726CA">
        <w:rPr>
          <w:rFonts w:hAnsi="宋体" w:cs="宋体" w:hint="eastAsia"/>
          <w:szCs w:val="24"/>
        </w:rPr>
        <w:t>③</w:t>
      </w:r>
      <w:r w:rsidRPr="006726CA">
        <w:rPr>
          <w:rFonts w:ascii="Times New Roman"/>
          <w:szCs w:val="24"/>
        </w:rPr>
        <w:t>预测结果</w:t>
      </w:r>
    </w:p>
    <w:p w:rsidR="00467F2F" w:rsidRPr="006726CA" w:rsidRDefault="00467F2F" w:rsidP="00467F2F">
      <w:pPr>
        <w:tabs>
          <w:tab w:val="left" w:pos="2767"/>
        </w:tabs>
        <w:adjustRightInd w:val="0"/>
        <w:spacing w:line="480" w:lineRule="exact"/>
        <w:ind w:firstLineChars="200" w:firstLine="480"/>
        <w:jc w:val="left"/>
        <w:rPr>
          <w:rFonts w:ascii="Times New Roman"/>
          <w:szCs w:val="24"/>
        </w:rPr>
      </w:pPr>
      <w:r w:rsidRPr="006726CA">
        <w:rPr>
          <w:rFonts w:ascii="Times New Roman"/>
          <w:szCs w:val="24"/>
        </w:rPr>
        <w:t>因难以确定事故发生时间，预测主要考虑主导风向</w:t>
      </w:r>
      <w:r w:rsidRPr="006726CA">
        <w:rPr>
          <w:rFonts w:ascii="Times New Roman"/>
          <w:szCs w:val="24"/>
        </w:rPr>
        <w:t>NNE</w:t>
      </w:r>
      <w:r w:rsidRPr="006726CA">
        <w:rPr>
          <w:rFonts w:ascii="Times New Roman"/>
          <w:szCs w:val="24"/>
        </w:rPr>
        <w:t>风，平江风速（</w:t>
      </w:r>
      <w:r w:rsidRPr="006726CA">
        <w:rPr>
          <w:rFonts w:ascii="Times New Roman"/>
          <w:szCs w:val="24"/>
        </w:rPr>
        <w:t>3m/s</w:t>
      </w:r>
      <w:r w:rsidRPr="006726CA">
        <w:rPr>
          <w:rFonts w:ascii="Times New Roman"/>
          <w:szCs w:val="24"/>
        </w:rPr>
        <w:t>）及</w:t>
      </w:r>
      <w:r w:rsidRPr="006726CA">
        <w:rPr>
          <w:rFonts w:ascii="Times New Roman"/>
          <w:szCs w:val="24"/>
        </w:rPr>
        <w:t xml:space="preserve"> </w:t>
      </w:r>
      <w:r w:rsidRPr="006726CA">
        <w:rPr>
          <w:rFonts w:ascii="Times New Roman"/>
          <w:szCs w:val="24"/>
        </w:rPr>
        <w:t>小静风（</w:t>
      </w:r>
      <w:r w:rsidRPr="006726CA">
        <w:rPr>
          <w:rFonts w:ascii="Times New Roman"/>
          <w:szCs w:val="24"/>
        </w:rPr>
        <w:t>0.5m/s</w:t>
      </w:r>
      <w:r w:rsidRPr="006726CA">
        <w:rPr>
          <w:rFonts w:ascii="Times New Roman"/>
          <w:szCs w:val="24"/>
        </w:rPr>
        <w:t>）条件下，各稳定度下对环境的影响。</w:t>
      </w:r>
    </w:p>
    <w:p w:rsidR="00467F2F" w:rsidRPr="006726CA" w:rsidRDefault="00467F2F" w:rsidP="00467F2F">
      <w:pPr>
        <w:pStyle w:val="1b"/>
        <w:snapToGrid/>
        <w:spacing w:line="480" w:lineRule="exact"/>
        <w:ind w:firstLine="422"/>
        <w:jc w:val="center"/>
      </w:pPr>
      <w:r w:rsidRPr="006726CA">
        <w:rPr>
          <w:b/>
          <w:bCs/>
          <w:sz w:val="21"/>
          <w:szCs w:val="21"/>
        </w:rPr>
        <w:lastRenderedPageBreak/>
        <w:t>表</w:t>
      </w:r>
      <w:r w:rsidRPr="006726CA">
        <w:rPr>
          <w:b/>
          <w:bCs/>
          <w:sz w:val="21"/>
          <w:szCs w:val="21"/>
        </w:rPr>
        <w:t xml:space="preserve">7.5-27 </w:t>
      </w:r>
      <w:r w:rsidRPr="006726CA">
        <w:rPr>
          <w:b/>
          <w:bCs/>
          <w:sz w:val="21"/>
          <w:szCs w:val="21"/>
        </w:rPr>
        <w:t>爆炸情况下</w:t>
      </w:r>
      <w:r w:rsidRPr="006726CA">
        <w:rPr>
          <w:b/>
          <w:bCs/>
          <w:sz w:val="21"/>
          <w:szCs w:val="21"/>
        </w:rPr>
        <w:t>SO</w:t>
      </w:r>
      <w:r w:rsidRPr="006726CA">
        <w:rPr>
          <w:b/>
          <w:bCs/>
          <w:sz w:val="21"/>
          <w:szCs w:val="21"/>
          <w:vertAlign w:val="subscript"/>
        </w:rPr>
        <w:t>2</w:t>
      </w:r>
      <w:r w:rsidRPr="006726CA">
        <w:rPr>
          <w:b/>
          <w:bCs/>
          <w:sz w:val="21"/>
          <w:szCs w:val="21"/>
        </w:rPr>
        <w:t>下风向污染物浓度扩散结果表（平均风</w:t>
      </w:r>
      <w:r w:rsidRPr="006726CA">
        <w:rPr>
          <w:b/>
          <w:bCs/>
          <w:sz w:val="21"/>
          <w:szCs w:val="21"/>
        </w:rPr>
        <w:t>3m/s</w:t>
      </w:r>
      <w:r w:rsidRPr="006726CA">
        <w:rPr>
          <w:b/>
          <w:bCs/>
          <w:sz w:val="21"/>
          <w:szCs w:val="21"/>
        </w:rPr>
        <w:t>、</w:t>
      </w:r>
      <w:r w:rsidRPr="006726CA">
        <w:rPr>
          <w:b/>
          <w:bCs/>
          <w:sz w:val="21"/>
          <w:szCs w:val="21"/>
        </w:rPr>
        <w:t>B</w:t>
      </w:r>
      <w:r w:rsidRPr="006726CA">
        <w:rPr>
          <w:b/>
          <w:bCs/>
          <w:sz w:val="21"/>
          <w:szCs w:val="21"/>
        </w:rPr>
        <w:t>稳定度）</w:t>
      </w:r>
      <w:r w:rsidRPr="006726CA">
        <w:rPr>
          <w:b/>
          <w:bCs/>
          <w:sz w:val="21"/>
          <w:szCs w:val="21"/>
        </w:rPr>
        <w:t>mg/m</w:t>
      </w:r>
      <w:r w:rsidRPr="006726CA">
        <w:rPr>
          <w:b/>
          <w:bCs/>
          <w:sz w:val="21"/>
          <w:szCs w:val="21"/>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889"/>
        <w:gridCol w:w="2933"/>
        <w:gridCol w:w="3135"/>
      </w:tblGrid>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30min</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60min</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101,236.1085</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101,236.1085</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84,994.3446</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84,994.3446</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34,929.8868</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34,929.8868</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18,811.8607</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18,811.8607</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11,773.2057</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11,773.2057</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3,565.8857</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3,565.8857</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1,686.9277</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1,686.9277</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964.9149</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964.9149</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623.4283</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623.4283</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439.3978</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439.3978</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326.5764</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326.5764</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252.3979</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252.3979</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201.0051</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201.0051</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163.9206</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163.9206</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136.2758</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136.2758</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115.1119</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115.1119</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98.5463</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98.5463</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85.3340</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85.3340</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74.6249</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74.6254</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65.8176</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65.8239</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58.4576</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58.5011</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52.1498</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52.3425</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3800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46.5054</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47.1132</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41.1641</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42.6346</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4200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35.8773</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38.7692</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4400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30.5782</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35.4098</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25.3726</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32.4714</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20.4608</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29.8863</w:t>
            </w:r>
          </w:p>
        </w:tc>
      </w:tr>
      <w:tr w:rsidR="00467F2F" w:rsidRPr="006726CA" w:rsidTr="003A49A3">
        <w:trPr>
          <w:trHeight w:val="23"/>
          <w:jc w:val="center"/>
        </w:trPr>
        <w:tc>
          <w:tcPr>
            <w:tcW w:w="288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5000</w:t>
            </w:r>
          </w:p>
        </w:tc>
        <w:tc>
          <w:tcPr>
            <w:tcW w:w="293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16.0432</w:t>
            </w:r>
          </w:p>
        </w:tc>
        <w:tc>
          <w:tcPr>
            <w:tcW w:w="31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27.5999</w:t>
            </w:r>
          </w:p>
        </w:tc>
      </w:tr>
    </w:tbl>
    <w:p w:rsidR="00467F2F" w:rsidRPr="006726CA" w:rsidRDefault="00467F2F" w:rsidP="00467F2F">
      <w:pPr>
        <w:pStyle w:val="1b"/>
        <w:snapToGrid/>
        <w:spacing w:line="480" w:lineRule="exact"/>
        <w:ind w:firstLineChars="0" w:firstLine="0"/>
        <w:jc w:val="center"/>
        <w:rPr>
          <w:rFonts w:hAnsi="宋体" w:cs="宋体"/>
        </w:rPr>
      </w:pPr>
      <w:r w:rsidRPr="006726CA">
        <w:rPr>
          <w:rFonts w:hint="eastAsia"/>
          <w:b/>
          <w:bCs/>
          <w:sz w:val="21"/>
          <w:szCs w:val="21"/>
        </w:rPr>
        <w:t>表</w:t>
      </w:r>
      <w:r w:rsidRPr="006726CA">
        <w:rPr>
          <w:rFonts w:hint="eastAsia"/>
          <w:b/>
          <w:bCs/>
          <w:sz w:val="21"/>
          <w:szCs w:val="21"/>
        </w:rPr>
        <w:t xml:space="preserve">7.5-28 </w:t>
      </w:r>
      <w:r w:rsidRPr="006726CA">
        <w:rPr>
          <w:rFonts w:hint="eastAsia"/>
          <w:b/>
          <w:bCs/>
          <w:sz w:val="21"/>
          <w:szCs w:val="21"/>
        </w:rPr>
        <w:t>爆炸情况下</w:t>
      </w:r>
      <w:r w:rsidRPr="006726CA">
        <w:rPr>
          <w:b/>
          <w:bCs/>
          <w:sz w:val="21"/>
          <w:szCs w:val="21"/>
        </w:rPr>
        <w:t>SO</w:t>
      </w:r>
      <w:r w:rsidRPr="006726CA">
        <w:rPr>
          <w:b/>
          <w:bCs/>
          <w:sz w:val="21"/>
          <w:szCs w:val="21"/>
          <w:vertAlign w:val="subscript"/>
        </w:rPr>
        <w:t>2</w:t>
      </w:r>
      <w:r w:rsidRPr="006726CA">
        <w:rPr>
          <w:rFonts w:hint="eastAsia"/>
          <w:b/>
          <w:bCs/>
          <w:sz w:val="21"/>
          <w:szCs w:val="21"/>
        </w:rPr>
        <w:t>下风向污染物浓度扩散结果表</w:t>
      </w:r>
      <w:r w:rsidRPr="006726CA">
        <w:rPr>
          <w:b/>
          <w:bCs/>
          <w:sz w:val="21"/>
          <w:szCs w:val="21"/>
        </w:rPr>
        <w:t>（平均风</w:t>
      </w:r>
      <w:r w:rsidRPr="006726CA">
        <w:rPr>
          <w:b/>
          <w:bCs/>
          <w:sz w:val="21"/>
          <w:szCs w:val="21"/>
        </w:rPr>
        <w:t>3m/s</w:t>
      </w:r>
      <w:r w:rsidRPr="006726CA">
        <w:rPr>
          <w:b/>
          <w:bCs/>
          <w:sz w:val="21"/>
          <w:szCs w:val="21"/>
        </w:rPr>
        <w:t>、</w:t>
      </w:r>
      <w:r w:rsidRPr="006726CA">
        <w:rPr>
          <w:rFonts w:hint="eastAsia"/>
          <w:b/>
          <w:bCs/>
          <w:sz w:val="21"/>
          <w:szCs w:val="21"/>
        </w:rPr>
        <w:t>D</w:t>
      </w:r>
      <w:r w:rsidRPr="006726CA">
        <w:rPr>
          <w:b/>
          <w:bCs/>
          <w:sz w:val="21"/>
          <w:szCs w:val="21"/>
        </w:rPr>
        <w:t>稳定度）</w:t>
      </w:r>
      <w:r w:rsidRPr="006726CA">
        <w:rPr>
          <w:b/>
          <w:bCs/>
          <w:sz w:val="21"/>
          <w:szCs w:val="21"/>
        </w:rPr>
        <w:t>mg/m</w:t>
      </w:r>
      <w:r w:rsidRPr="006726CA">
        <w:rPr>
          <w:b/>
          <w:bCs/>
          <w:sz w:val="21"/>
          <w:szCs w:val="21"/>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070"/>
        <w:gridCol w:w="2624"/>
        <w:gridCol w:w="3263"/>
      </w:tblGrid>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30min</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60min</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40,770.3611</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40,770.3611</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212,945.7221</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212,945.7221</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84,770.8785</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84,770.8785</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53,003.4490</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53,003.4490</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36,217.2088</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36,217.2088</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13,032.5748</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13,032.5748</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6,838.6194</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6,838.6194</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800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4,268.2540</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4,268.2540</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2,943.5473</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2,943.5473</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2,183.9369</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2,183.9369</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1,692.1088</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1,692.1088</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1,355.0121</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1,355.0121</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1,113.0127</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1,113.0127</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932.8860</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932.8860</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800.9172</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800.9172</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696.6186</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696.6186</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612.5784</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612.5784</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543.7426</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543.7426</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486.5612</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486.5612</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438.4775</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438.4775</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397.6084</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397.6089</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362.5215</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362.5428</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3800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331.8762</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332.2012</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303.3179</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305.7489</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4200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272.0257</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282.5304</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4400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232.3206</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262.0246</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183.1434</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243.8130</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130.6585</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227.5561</w:t>
            </w:r>
          </w:p>
        </w:tc>
      </w:tr>
      <w:tr w:rsidR="00467F2F" w:rsidRPr="006726CA" w:rsidTr="003A49A3">
        <w:trPr>
          <w:trHeight w:val="23"/>
          <w:jc w:val="center"/>
        </w:trPr>
        <w:tc>
          <w:tcPr>
            <w:tcW w:w="30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5000</w:t>
            </w:r>
          </w:p>
        </w:tc>
        <w:tc>
          <w:tcPr>
            <w:tcW w:w="262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83.9015</w:t>
            </w:r>
          </w:p>
        </w:tc>
        <w:tc>
          <w:tcPr>
            <w:tcW w:w="326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212.9758</w:t>
            </w:r>
          </w:p>
        </w:tc>
      </w:tr>
    </w:tbl>
    <w:p w:rsidR="00467F2F" w:rsidRPr="006726CA" w:rsidRDefault="00467F2F" w:rsidP="00467F2F">
      <w:pPr>
        <w:pStyle w:val="1b"/>
        <w:snapToGrid/>
        <w:spacing w:line="480" w:lineRule="exact"/>
        <w:ind w:firstLineChars="0" w:firstLine="0"/>
        <w:jc w:val="center"/>
        <w:rPr>
          <w:rFonts w:hAnsi="宋体" w:cs="宋体"/>
        </w:rPr>
      </w:pPr>
      <w:r w:rsidRPr="006726CA">
        <w:rPr>
          <w:rFonts w:hint="eastAsia"/>
          <w:b/>
          <w:bCs/>
          <w:sz w:val="21"/>
          <w:szCs w:val="21"/>
        </w:rPr>
        <w:t>表</w:t>
      </w:r>
      <w:r w:rsidRPr="006726CA">
        <w:rPr>
          <w:rFonts w:hint="eastAsia"/>
          <w:b/>
          <w:bCs/>
          <w:sz w:val="21"/>
          <w:szCs w:val="21"/>
        </w:rPr>
        <w:t xml:space="preserve">7.5-29 </w:t>
      </w:r>
      <w:r w:rsidRPr="006726CA">
        <w:rPr>
          <w:rFonts w:hint="eastAsia"/>
          <w:b/>
          <w:bCs/>
          <w:sz w:val="21"/>
          <w:szCs w:val="21"/>
        </w:rPr>
        <w:t>爆炸情况下</w:t>
      </w:r>
      <w:r w:rsidRPr="006726CA">
        <w:rPr>
          <w:b/>
          <w:bCs/>
          <w:sz w:val="21"/>
          <w:szCs w:val="21"/>
        </w:rPr>
        <w:t>SO</w:t>
      </w:r>
      <w:r w:rsidRPr="006726CA">
        <w:rPr>
          <w:b/>
          <w:bCs/>
          <w:sz w:val="21"/>
          <w:szCs w:val="21"/>
          <w:vertAlign w:val="subscript"/>
        </w:rPr>
        <w:t>2</w:t>
      </w:r>
      <w:r w:rsidRPr="006726CA">
        <w:rPr>
          <w:rFonts w:hint="eastAsia"/>
          <w:b/>
          <w:bCs/>
          <w:sz w:val="21"/>
          <w:szCs w:val="21"/>
        </w:rPr>
        <w:t>下风向污染物浓度扩散结果表</w:t>
      </w:r>
      <w:r w:rsidRPr="006726CA">
        <w:rPr>
          <w:b/>
          <w:bCs/>
          <w:sz w:val="21"/>
          <w:szCs w:val="21"/>
        </w:rPr>
        <w:t>（平均风</w:t>
      </w:r>
      <w:r w:rsidRPr="006726CA">
        <w:rPr>
          <w:b/>
          <w:bCs/>
          <w:sz w:val="21"/>
          <w:szCs w:val="21"/>
        </w:rPr>
        <w:t>3m/s</w:t>
      </w:r>
      <w:r w:rsidRPr="006726CA">
        <w:rPr>
          <w:b/>
          <w:bCs/>
          <w:sz w:val="21"/>
          <w:szCs w:val="21"/>
        </w:rPr>
        <w:t>、</w:t>
      </w:r>
      <w:r w:rsidRPr="006726CA">
        <w:rPr>
          <w:rFonts w:hint="eastAsia"/>
          <w:b/>
          <w:bCs/>
          <w:sz w:val="21"/>
          <w:szCs w:val="21"/>
        </w:rPr>
        <w:t>F</w:t>
      </w:r>
      <w:r w:rsidRPr="006726CA">
        <w:rPr>
          <w:b/>
          <w:bCs/>
          <w:sz w:val="21"/>
          <w:szCs w:val="21"/>
        </w:rPr>
        <w:t>稳定度）</w:t>
      </w:r>
      <w:r w:rsidRPr="006726CA">
        <w:rPr>
          <w:b/>
          <w:bCs/>
          <w:sz w:val="21"/>
          <w:szCs w:val="21"/>
        </w:rPr>
        <w:t>mg/m</w:t>
      </w:r>
      <w:r w:rsidRPr="006726CA">
        <w:rPr>
          <w:b/>
          <w:bCs/>
          <w:sz w:val="21"/>
          <w:szCs w:val="21"/>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473"/>
        <w:gridCol w:w="3170"/>
        <w:gridCol w:w="2314"/>
      </w:tblGrid>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30min</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60min</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11,822.1324</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11,822.1324</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577,081.6507</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577,081.6507</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214,585.9847</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214,585.9847</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118,959.9675</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118,959.9675</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84,988.4166</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84,988.4166</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36,444.8206</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36,444.8206</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20,690.3376</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20,690.3376</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13,526.2930</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13,526.2930</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9,626.7755</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9,626.7755</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7,546.5935</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7,546.5935</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6,128.8222</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6,128.8222</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5,110.2778</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5,110.2778</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4,348.7998</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4,348.7998</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3,761.4594</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3,761.4594</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3,296.9084</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3,296.9084</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2,921.8045</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2,921.8045</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2600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2,613.6393</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2,613.6393</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2,356.7185</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2,356.7185</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2,139.7951</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2,139.7951</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1,954.6175</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1,954.6175</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1,795.0075</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1,795.0075</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1,656.2550</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1,656.2557</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3800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1,534.5495</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1,534.7156</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1,420.7670</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1,427.5237</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4200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1,257.3050</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1,332.4031</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4400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930.0418</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1,247.5226</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496.2972</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1,171.3944</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179.9878</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1,102.7984</w:t>
            </w:r>
          </w:p>
        </w:tc>
      </w:tr>
      <w:tr w:rsidR="00467F2F" w:rsidRPr="006726CA" w:rsidTr="003A49A3">
        <w:trPr>
          <w:trHeight w:val="23"/>
          <w:jc w:val="center"/>
        </w:trPr>
        <w:tc>
          <w:tcPr>
            <w:tcW w:w="3473"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5000</w:t>
            </w:r>
          </w:p>
        </w:tc>
        <w:tc>
          <w:tcPr>
            <w:tcW w:w="317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45.0760</w:t>
            </w:r>
          </w:p>
        </w:tc>
        <w:tc>
          <w:tcPr>
            <w:tcW w:w="2314"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1,040.7255</w:t>
            </w:r>
          </w:p>
        </w:tc>
      </w:tr>
    </w:tbl>
    <w:p w:rsidR="00467F2F" w:rsidRPr="006726CA" w:rsidRDefault="00467F2F" w:rsidP="00467F2F">
      <w:pPr>
        <w:pStyle w:val="1b"/>
        <w:snapToGrid/>
        <w:spacing w:line="480" w:lineRule="exact"/>
        <w:ind w:firstLineChars="0" w:firstLine="0"/>
        <w:jc w:val="center"/>
        <w:rPr>
          <w:rFonts w:hAnsi="宋体" w:cs="宋体"/>
        </w:rPr>
      </w:pPr>
      <w:r w:rsidRPr="006726CA">
        <w:rPr>
          <w:rFonts w:hint="eastAsia"/>
          <w:b/>
          <w:bCs/>
          <w:sz w:val="21"/>
          <w:szCs w:val="21"/>
        </w:rPr>
        <w:t>表</w:t>
      </w:r>
      <w:r w:rsidRPr="006726CA">
        <w:rPr>
          <w:rFonts w:hint="eastAsia"/>
          <w:b/>
          <w:bCs/>
          <w:sz w:val="21"/>
          <w:szCs w:val="21"/>
        </w:rPr>
        <w:t xml:space="preserve">7.5-30 </w:t>
      </w:r>
      <w:r w:rsidRPr="006726CA">
        <w:rPr>
          <w:rFonts w:hint="eastAsia"/>
          <w:b/>
          <w:bCs/>
          <w:sz w:val="21"/>
          <w:szCs w:val="21"/>
        </w:rPr>
        <w:t>爆炸情况下</w:t>
      </w:r>
      <w:r w:rsidRPr="006726CA">
        <w:rPr>
          <w:b/>
          <w:bCs/>
          <w:sz w:val="21"/>
          <w:szCs w:val="21"/>
        </w:rPr>
        <w:t>SO</w:t>
      </w:r>
      <w:r w:rsidRPr="006726CA">
        <w:rPr>
          <w:b/>
          <w:bCs/>
          <w:sz w:val="21"/>
          <w:szCs w:val="21"/>
          <w:vertAlign w:val="subscript"/>
        </w:rPr>
        <w:t>2</w:t>
      </w:r>
      <w:r w:rsidRPr="006726CA">
        <w:rPr>
          <w:rFonts w:hint="eastAsia"/>
          <w:b/>
          <w:bCs/>
          <w:sz w:val="21"/>
          <w:szCs w:val="21"/>
        </w:rPr>
        <w:t>下风向污染物浓度扩散结果表</w:t>
      </w:r>
      <w:r w:rsidRPr="006726CA">
        <w:rPr>
          <w:b/>
          <w:bCs/>
          <w:sz w:val="21"/>
          <w:szCs w:val="21"/>
        </w:rPr>
        <w:t>（</w:t>
      </w:r>
      <w:r w:rsidRPr="006726CA">
        <w:rPr>
          <w:rFonts w:hint="eastAsia"/>
          <w:b/>
          <w:bCs/>
          <w:sz w:val="21"/>
          <w:szCs w:val="21"/>
        </w:rPr>
        <w:t>小静</w:t>
      </w:r>
      <w:r w:rsidRPr="006726CA">
        <w:rPr>
          <w:b/>
          <w:bCs/>
          <w:sz w:val="21"/>
          <w:szCs w:val="21"/>
        </w:rPr>
        <w:t>风</w:t>
      </w:r>
      <w:r w:rsidRPr="006726CA">
        <w:rPr>
          <w:rFonts w:hint="eastAsia"/>
          <w:b/>
          <w:bCs/>
          <w:sz w:val="21"/>
          <w:szCs w:val="21"/>
        </w:rPr>
        <w:t>0.5</w:t>
      </w:r>
      <w:r w:rsidRPr="006726CA">
        <w:rPr>
          <w:b/>
          <w:bCs/>
          <w:sz w:val="21"/>
          <w:szCs w:val="21"/>
        </w:rPr>
        <w:t>m/s</w:t>
      </w:r>
      <w:r w:rsidRPr="006726CA">
        <w:rPr>
          <w:b/>
          <w:bCs/>
          <w:sz w:val="21"/>
          <w:szCs w:val="21"/>
        </w:rPr>
        <w:t>、</w:t>
      </w:r>
      <w:r w:rsidRPr="006726CA">
        <w:rPr>
          <w:b/>
          <w:bCs/>
          <w:sz w:val="21"/>
          <w:szCs w:val="21"/>
        </w:rPr>
        <w:t>B</w:t>
      </w:r>
      <w:r w:rsidRPr="006726CA">
        <w:rPr>
          <w:b/>
          <w:bCs/>
          <w:sz w:val="21"/>
          <w:szCs w:val="21"/>
        </w:rPr>
        <w:t>稳定度）</w:t>
      </w:r>
      <w:r w:rsidRPr="006726CA">
        <w:rPr>
          <w:b/>
          <w:bCs/>
          <w:sz w:val="21"/>
          <w:szCs w:val="21"/>
        </w:rPr>
        <w:t>mg/m</w:t>
      </w:r>
      <w:r w:rsidRPr="006726CA">
        <w:rPr>
          <w:b/>
          <w:bCs/>
          <w:sz w:val="21"/>
          <w:szCs w:val="21"/>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035"/>
        <w:gridCol w:w="3445"/>
        <w:gridCol w:w="2477"/>
      </w:tblGrid>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30min</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60min</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122,908.1863</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122,913.3427</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21,951.2633</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21,956.4848</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5,584.1676</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5,589.4951</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2,485.3562</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2,490.7865</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1,396.2527</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1,401.7821</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343.5353</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349.4200</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148.0943</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154.2563</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79.5525</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85.9008</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47.8023</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54.2375</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30.6028</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37.0222</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20.3289</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26.6322</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13.7890</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19.8835</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9.4500</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15.2549</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6.4958</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11.9452</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4.4547</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9.4998</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3.0358</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7.6452</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2.0495</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6.2087</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1.3674</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5.0769</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0.8999</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4.1727</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0.5832</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3.4423</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0.3718</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2.8469</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0.2329</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2.3580</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3800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0.1432</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1.9545</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0.0863</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1.6200</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4200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0.0510</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1.3420</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4400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0.0296</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1.1103</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0.0168</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0.9172</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0.0093</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0.7562</w:t>
            </w:r>
          </w:p>
        </w:tc>
      </w:tr>
      <w:tr w:rsidR="00467F2F" w:rsidRPr="006726CA" w:rsidTr="003A49A3">
        <w:trPr>
          <w:trHeight w:val="23"/>
          <w:jc w:val="center"/>
        </w:trPr>
        <w:tc>
          <w:tcPr>
            <w:tcW w:w="30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5000</w:t>
            </w:r>
          </w:p>
        </w:tc>
        <w:tc>
          <w:tcPr>
            <w:tcW w:w="344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0.0051</w:t>
            </w:r>
          </w:p>
        </w:tc>
        <w:tc>
          <w:tcPr>
            <w:tcW w:w="247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0.6219</w:t>
            </w:r>
          </w:p>
        </w:tc>
      </w:tr>
    </w:tbl>
    <w:p w:rsidR="00467F2F" w:rsidRPr="006726CA" w:rsidRDefault="00467F2F" w:rsidP="00467F2F">
      <w:pPr>
        <w:pStyle w:val="1b"/>
        <w:snapToGrid/>
        <w:spacing w:line="480" w:lineRule="exact"/>
        <w:ind w:firstLineChars="0" w:firstLine="0"/>
        <w:rPr>
          <w:rFonts w:hAnsi="宋体" w:cs="宋体"/>
        </w:rPr>
      </w:pPr>
      <w:r w:rsidRPr="006726CA">
        <w:rPr>
          <w:rFonts w:hint="eastAsia"/>
          <w:b/>
          <w:bCs/>
          <w:sz w:val="21"/>
          <w:szCs w:val="21"/>
        </w:rPr>
        <w:t>表</w:t>
      </w:r>
      <w:r w:rsidRPr="006726CA">
        <w:rPr>
          <w:rFonts w:hint="eastAsia"/>
          <w:b/>
          <w:bCs/>
          <w:sz w:val="21"/>
          <w:szCs w:val="21"/>
        </w:rPr>
        <w:t xml:space="preserve">7.5-31 </w:t>
      </w:r>
      <w:r w:rsidRPr="006726CA">
        <w:rPr>
          <w:rFonts w:hint="eastAsia"/>
          <w:b/>
          <w:bCs/>
          <w:sz w:val="21"/>
          <w:szCs w:val="21"/>
        </w:rPr>
        <w:t>爆炸情况下</w:t>
      </w:r>
      <w:r w:rsidRPr="006726CA">
        <w:rPr>
          <w:b/>
          <w:bCs/>
          <w:sz w:val="21"/>
          <w:szCs w:val="21"/>
        </w:rPr>
        <w:t>SO</w:t>
      </w:r>
      <w:r w:rsidRPr="006726CA">
        <w:rPr>
          <w:b/>
          <w:bCs/>
          <w:sz w:val="21"/>
          <w:szCs w:val="21"/>
          <w:vertAlign w:val="subscript"/>
        </w:rPr>
        <w:t>2</w:t>
      </w:r>
      <w:r w:rsidRPr="006726CA">
        <w:rPr>
          <w:rFonts w:hint="eastAsia"/>
          <w:b/>
          <w:bCs/>
          <w:sz w:val="21"/>
          <w:szCs w:val="21"/>
        </w:rPr>
        <w:t>下风向污染物浓度扩散结果表</w:t>
      </w:r>
      <w:r w:rsidRPr="006726CA">
        <w:rPr>
          <w:b/>
          <w:bCs/>
          <w:sz w:val="21"/>
          <w:szCs w:val="21"/>
        </w:rPr>
        <w:t>（</w:t>
      </w:r>
      <w:r w:rsidRPr="006726CA">
        <w:rPr>
          <w:rFonts w:hint="eastAsia"/>
          <w:b/>
          <w:bCs/>
          <w:sz w:val="21"/>
          <w:szCs w:val="21"/>
        </w:rPr>
        <w:t>小静</w:t>
      </w:r>
      <w:r w:rsidRPr="006726CA">
        <w:rPr>
          <w:b/>
          <w:bCs/>
          <w:sz w:val="21"/>
          <w:szCs w:val="21"/>
        </w:rPr>
        <w:t>风</w:t>
      </w:r>
      <w:r w:rsidRPr="006726CA">
        <w:rPr>
          <w:rFonts w:hint="eastAsia"/>
          <w:b/>
          <w:bCs/>
          <w:sz w:val="21"/>
          <w:szCs w:val="21"/>
        </w:rPr>
        <w:t>0.5</w:t>
      </w:r>
      <w:r w:rsidRPr="006726CA">
        <w:rPr>
          <w:b/>
          <w:bCs/>
          <w:sz w:val="21"/>
          <w:szCs w:val="21"/>
        </w:rPr>
        <w:t>m/s</w:t>
      </w:r>
      <w:r w:rsidRPr="006726CA">
        <w:rPr>
          <w:b/>
          <w:bCs/>
          <w:sz w:val="21"/>
          <w:szCs w:val="21"/>
        </w:rPr>
        <w:t>、</w:t>
      </w:r>
      <w:r w:rsidRPr="006726CA">
        <w:rPr>
          <w:rFonts w:hint="eastAsia"/>
          <w:b/>
          <w:bCs/>
          <w:sz w:val="21"/>
          <w:szCs w:val="21"/>
        </w:rPr>
        <w:t>D</w:t>
      </w:r>
      <w:r w:rsidRPr="006726CA">
        <w:rPr>
          <w:b/>
          <w:bCs/>
          <w:sz w:val="21"/>
          <w:szCs w:val="21"/>
        </w:rPr>
        <w:t>稳定度）</w:t>
      </w:r>
      <w:r w:rsidRPr="006726CA">
        <w:rPr>
          <w:b/>
          <w:bCs/>
          <w:sz w:val="21"/>
          <w:szCs w:val="21"/>
        </w:rPr>
        <w:t>mg/m</w:t>
      </w:r>
      <w:r w:rsidRPr="006726CA">
        <w:rPr>
          <w:b/>
          <w:bCs/>
          <w:sz w:val="21"/>
          <w:szCs w:val="21"/>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611"/>
        <w:gridCol w:w="2710"/>
        <w:gridCol w:w="2636"/>
      </w:tblGrid>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30min</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60min</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499,516.3118</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499,561.4829</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130,988.3401</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131,035.8751</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35,630.2947</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35,681.8755</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16,055.8073</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16,111.5426</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9,047.6176</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9,107.5851</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2,197.6913</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2,274.6279</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906.9048</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998.8504</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447.8134</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550.1446</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234.9525</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341.1708</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123.6393</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226.7877</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63.1216</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157.2774</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30.6115</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111.8999</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13.9033</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80.7637</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5.8556</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58.6598</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2.2706</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42.6199</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0.8063</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30.8352</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0.2612</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22.1353</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0.0769</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15.7210</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0.0206</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11.0210</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0.0050</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7.6116</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0.0011</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5.1707</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0.0002</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3.4504</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3800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2.2591</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1.4499</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4200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0.9115</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4400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0.5608</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0.3375</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0.1986</w:t>
            </w:r>
          </w:p>
        </w:tc>
      </w:tr>
      <w:tr w:rsidR="00467F2F" w:rsidRPr="006726CA" w:rsidTr="003A49A3">
        <w:trPr>
          <w:trHeight w:val="23"/>
          <w:jc w:val="center"/>
        </w:trPr>
        <w:tc>
          <w:tcPr>
            <w:tcW w:w="361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5000</w:t>
            </w:r>
          </w:p>
        </w:tc>
        <w:tc>
          <w:tcPr>
            <w:tcW w:w="271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63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0.1142</w:t>
            </w:r>
          </w:p>
        </w:tc>
      </w:tr>
    </w:tbl>
    <w:p w:rsidR="00467F2F" w:rsidRPr="006726CA" w:rsidRDefault="00467F2F" w:rsidP="00467F2F">
      <w:pPr>
        <w:pStyle w:val="1b"/>
        <w:snapToGrid/>
        <w:spacing w:line="480" w:lineRule="exact"/>
        <w:ind w:firstLineChars="0" w:firstLine="0"/>
        <w:rPr>
          <w:rFonts w:hAnsi="宋体" w:cs="宋体"/>
        </w:rPr>
      </w:pPr>
      <w:r w:rsidRPr="006726CA">
        <w:rPr>
          <w:rFonts w:hint="eastAsia"/>
          <w:b/>
          <w:bCs/>
          <w:sz w:val="21"/>
          <w:szCs w:val="21"/>
        </w:rPr>
        <w:t>表</w:t>
      </w:r>
      <w:r w:rsidRPr="006726CA">
        <w:rPr>
          <w:rFonts w:hint="eastAsia"/>
          <w:b/>
          <w:bCs/>
          <w:sz w:val="21"/>
          <w:szCs w:val="21"/>
        </w:rPr>
        <w:t xml:space="preserve">7.5-32 </w:t>
      </w:r>
      <w:r w:rsidRPr="006726CA">
        <w:rPr>
          <w:rFonts w:hint="eastAsia"/>
          <w:b/>
          <w:bCs/>
          <w:sz w:val="21"/>
          <w:szCs w:val="21"/>
        </w:rPr>
        <w:t>爆炸情况下</w:t>
      </w:r>
      <w:r w:rsidRPr="006726CA">
        <w:rPr>
          <w:b/>
          <w:bCs/>
          <w:sz w:val="21"/>
          <w:szCs w:val="21"/>
        </w:rPr>
        <w:t>SO</w:t>
      </w:r>
      <w:r w:rsidRPr="006726CA">
        <w:rPr>
          <w:b/>
          <w:bCs/>
          <w:sz w:val="21"/>
          <w:szCs w:val="21"/>
          <w:vertAlign w:val="subscript"/>
        </w:rPr>
        <w:t>2</w:t>
      </w:r>
      <w:r w:rsidRPr="006726CA">
        <w:rPr>
          <w:rFonts w:hint="eastAsia"/>
          <w:b/>
          <w:bCs/>
          <w:sz w:val="21"/>
          <w:szCs w:val="21"/>
        </w:rPr>
        <w:t>下风向污染物浓度扩散结果表</w:t>
      </w:r>
      <w:r w:rsidRPr="006726CA">
        <w:rPr>
          <w:b/>
          <w:bCs/>
          <w:sz w:val="21"/>
          <w:szCs w:val="21"/>
        </w:rPr>
        <w:t>（</w:t>
      </w:r>
      <w:r w:rsidRPr="006726CA">
        <w:rPr>
          <w:rFonts w:hint="eastAsia"/>
          <w:b/>
          <w:bCs/>
          <w:sz w:val="21"/>
          <w:szCs w:val="21"/>
        </w:rPr>
        <w:t>小静</w:t>
      </w:r>
      <w:r w:rsidRPr="006726CA">
        <w:rPr>
          <w:b/>
          <w:bCs/>
          <w:sz w:val="21"/>
          <w:szCs w:val="21"/>
        </w:rPr>
        <w:t>风</w:t>
      </w:r>
      <w:r w:rsidRPr="006726CA">
        <w:rPr>
          <w:rFonts w:hint="eastAsia"/>
          <w:b/>
          <w:bCs/>
          <w:sz w:val="21"/>
          <w:szCs w:val="21"/>
        </w:rPr>
        <w:t>0.5</w:t>
      </w:r>
      <w:r w:rsidRPr="006726CA">
        <w:rPr>
          <w:b/>
          <w:bCs/>
          <w:sz w:val="21"/>
          <w:szCs w:val="21"/>
        </w:rPr>
        <w:t>m/s</w:t>
      </w:r>
      <w:r w:rsidRPr="006726CA">
        <w:rPr>
          <w:b/>
          <w:bCs/>
          <w:sz w:val="21"/>
          <w:szCs w:val="21"/>
        </w:rPr>
        <w:t>、</w:t>
      </w:r>
      <w:r w:rsidRPr="006726CA">
        <w:rPr>
          <w:rFonts w:hint="eastAsia"/>
          <w:b/>
          <w:bCs/>
          <w:sz w:val="21"/>
          <w:szCs w:val="21"/>
        </w:rPr>
        <w:t>F</w:t>
      </w:r>
      <w:r w:rsidRPr="006726CA">
        <w:rPr>
          <w:b/>
          <w:bCs/>
          <w:sz w:val="21"/>
          <w:szCs w:val="21"/>
        </w:rPr>
        <w:t>稳定度）</w:t>
      </w:r>
      <w:r w:rsidRPr="006726CA">
        <w:rPr>
          <w:b/>
          <w:bCs/>
          <w:sz w:val="21"/>
          <w:szCs w:val="21"/>
        </w:rPr>
        <w:t>mg/m</w:t>
      </w:r>
      <w:r w:rsidRPr="006726CA">
        <w:rPr>
          <w:b/>
          <w:bCs/>
          <w:sz w:val="21"/>
          <w:szCs w:val="21"/>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675"/>
        <w:gridCol w:w="3186"/>
        <w:gridCol w:w="3096"/>
      </w:tblGrid>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30min</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60min</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359,695.1788</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359,820.8552</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225,957.0475</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226,090.5083</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80,226.8508</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80,373.7527</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150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38,292.5104</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38,453.3470</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22,021.2161</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22,196.3585</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5,420.0413</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5,653.0521</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2,202.2683</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2,485.5403</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1,049.5059</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1,364.2254</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519.5075</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839.9545</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251.4702</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552.1197</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114.9304</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376.9061</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48.5060</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262.6264</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18.6266</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184.6052</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6.4414</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129.8036</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1.9913</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90.7260</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0.5474</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62.7304</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0.1332</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42.7441</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0.0286</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28.6161</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0.0054</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18.7764</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0.0009</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12.0507</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7.5524</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4.6157</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3800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2.7476</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1.5915</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4200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0.8963</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4400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0.4904</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0.2605</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0.1343</w:t>
            </w:r>
          </w:p>
        </w:tc>
      </w:tr>
      <w:tr w:rsidR="00467F2F" w:rsidRPr="006726CA" w:rsidTr="003A49A3">
        <w:trPr>
          <w:trHeight w:val="23"/>
          <w:jc w:val="center"/>
        </w:trPr>
        <w:tc>
          <w:tcPr>
            <w:tcW w:w="267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5000</w:t>
            </w:r>
          </w:p>
        </w:tc>
        <w:tc>
          <w:tcPr>
            <w:tcW w:w="318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309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0.0672</w:t>
            </w:r>
          </w:p>
        </w:tc>
      </w:tr>
    </w:tbl>
    <w:p w:rsidR="00467F2F" w:rsidRPr="006726CA" w:rsidRDefault="00467F2F" w:rsidP="00467F2F">
      <w:pPr>
        <w:tabs>
          <w:tab w:val="left" w:pos="2767"/>
        </w:tabs>
        <w:adjustRightInd w:val="0"/>
        <w:spacing w:line="480" w:lineRule="exact"/>
        <w:ind w:firstLineChars="200" w:firstLine="480"/>
        <w:jc w:val="left"/>
        <w:rPr>
          <w:rFonts w:hAnsi="宋体" w:cs="宋体"/>
          <w:szCs w:val="24"/>
        </w:rPr>
      </w:pPr>
      <w:r w:rsidRPr="006726CA">
        <w:rPr>
          <w:rFonts w:hint="eastAsia"/>
        </w:rPr>
        <w:t>（3）</w:t>
      </w:r>
      <w:r w:rsidRPr="006726CA">
        <w:rPr>
          <w:rFonts w:hAnsi="宋体" w:cs="宋体" w:hint="eastAsia"/>
          <w:szCs w:val="24"/>
        </w:rPr>
        <w:t>保险粉仓库发生爆炸时，</w:t>
      </w:r>
      <w:r w:rsidRPr="006726CA">
        <w:rPr>
          <w:rFonts w:ascii="Times New Roman"/>
          <w:szCs w:val="24"/>
        </w:rPr>
        <w:t>衍生污染物</w:t>
      </w:r>
      <w:r w:rsidRPr="006726CA">
        <w:rPr>
          <w:rFonts w:ascii="Times New Roman"/>
          <w:szCs w:val="24"/>
        </w:rPr>
        <w:t>SO</w:t>
      </w:r>
      <w:r w:rsidRPr="006726CA">
        <w:rPr>
          <w:rFonts w:ascii="Times New Roman"/>
          <w:szCs w:val="24"/>
          <w:vertAlign w:val="subscript"/>
        </w:rPr>
        <w:t>2</w:t>
      </w:r>
      <w:r w:rsidRPr="006726CA">
        <w:t>事故后果分析</w:t>
      </w:r>
    </w:p>
    <w:p w:rsidR="00467F2F" w:rsidRPr="006726CA" w:rsidRDefault="00467F2F" w:rsidP="00467F2F">
      <w:pPr>
        <w:tabs>
          <w:tab w:val="left" w:pos="2767"/>
        </w:tabs>
        <w:adjustRightInd w:val="0"/>
        <w:spacing w:line="480" w:lineRule="exact"/>
        <w:ind w:firstLineChars="200" w:firstLine="480"/>
        <w:jc w:val="left"/>
      </w:pPr>
      <w:r w:rsidRPr="006726CA">
        <w:rPr>
          <w:rFonts w:hAnsi="宋体" w:cs="宋体" w:hint="eastAsia"/>
          <w:szCs w:val="24"/>
        </w:rPr>
        <w:t>当保险粉仓库发生爆炸时，</w:t>
      </w:r>
      <w:r w:rsidRPr="006726CA">
        <w:rPr>
          <w:rFonts w:ascii="Times New Roman"/>
          <w:szCs w:val="24"/>
        </w:rPr>
        <w:t>衍生污染物</w:t>
      </w:r>
      <w:r w:rsidRPr="006726CA">
        <w:rPr>
          <w:rFonts w:ascii="Times New Roman"/>
          <w:szCs w:val="24"/>
        </w:rPr>
        <w:t>SO</w:t>
      </w:r>
      <w:r w:rsidRPr="006726CA">
        <w:rPr>
          <w:rFonts w:ascii="Times New Roman"/>
          <w:szCs w:val="24"/>
          <w:vertAlign w:val="subscript"/>
        </w:rPr>
        <w:t>2</w:t>
      </w:r>
      <w:r w:rsidRPr="006726CA">
        <w:t>各气象条件下影响速度程度详见下表</w:t>
      </w:r>
    </w:p>
    <w:p w:rsidR="00467F2F" w:rsidRPr="006726CA" w:rsidRDefault="00467F2F" w:rsidP="00467F2F">
      <w:pPr>
        <w:pStyle w:val="1b"/>
        <w:spacing w:line="400" w:lineRule="exact"/>
        <w:ind w:firstLineChars="0" w:firstLine="0"/>
        <w:jc w:val="center"/>
        <w:rPr>
          <w:b/>
          <w:bCs/>
          <w:sz w:val="21"/>
          <w:szCs w:val="21"/>
        </w:rPr>
      </w:pPr>
      <w:r w:rsidRPr="006726CA">
        <w:rPr>
          <w:rFonts w:hint="eastAsia"/>
          <w:b/>
          <w:bCs/>
          <w:sz w:val="21"/>
          <w:szCs w:val="21"/>
        </w:rPr>
        <w:t>表</w:t>
      </w:r>
      <w:r w:rsidRPr="006726CA">
        <w:rPr>
          <w:rFonts w:hint="eastAsia"/>
          <w:b/>
          <w:bCs/>
          <w:sz w:val="21"/>
          <w:szCs w:val="21"/>
        </w:rPr>
        <w:t xml:space="preserve"> 7.5-33 </w:t>
      </w:r>
      <w:r w:rsidRPr="006726CA">
        <w:rPr>
          <w:rFonts w:hint="eastAsia"/>
          <w:b/>
          <w:bCs/>
          <w:sz w:val="21"/>
          <w:szCs w:val="21"/>
        </w:rPr>
        <w:t>各气象条件下影响程度一览表</w:t>
      </w:r>
      <w:r w:rsidRPr="006726CA">
        <w:rPr>
          <w:rFonts w:hint="eastAsia"/>
          <w:b/>
          <w:bCs/>
          <w:sz w:val="21"/>
          <w:szCs w:val="21"/>
        </w:rPr>
        <w:t>(</w:t>
      </w:r>
      <w:r w:rsidRPr="006726CA">
        <w:rPr>
          <w:rFonts w:hint="eastAsia"/>
          <w:b/>
          <w:bCs/>
          <w:sz w:val="21"/>
          <w:szCs w:val="21"/>
        </w:rPr>
        <w:t>平均风速</w:t>
      </w:r>
      <w:r w:rsidRPr="006726CA">
        <w:rPr>
          <w:rFonts w:hint="eastAsia"/>
          <w:b/>
          <w:bCs/>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42"/>
        <w:gridCol w:w="2242"/>
        <w:gridCol w:w="1407"/>
        <w:gridCol w:w="3066"/>
      </w:tblGrid>
      <w:tr w:rsidR="00467F2F" w:rsidRPr="006726CA" w:rsidTr="003A49A3">
        <w:trPr>
          <w:trHeight w:val="23"/>
          <w:jc w:val="center"/>
        </w:trPr>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稳定度</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预测时间</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半致死浓度距离</w:t>
            </w:r>
            <w:r w:rsidRPr="006726CA">
              <w:rPr>
                <w:sz w:val="18"/>
                <w:szCs w:val="18"/>
              </w:rPr>
              <w:t>m</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超过居民区大气中最高允许浓度距离</w:t>
            </w:r>
            <w:r w:rsidRPr="006726CA">
              <w:rPr>
                <w:sz w:val="18"/>
                <w:szCs w:val="18"/>
              </w:rPr>
              <w:t>m</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B</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30min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280</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&gt;5000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60min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280</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&gt;5000</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D</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30min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680</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&gt;5000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60min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680</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&gt;5000</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F</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30min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1420</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&gt;5000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60min</w:t>
            </w:r>
          </w:p>
        </w:tc>
        <w:tc>
          <w:tcPr>
            <w:tcW w:w="14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1420</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&gt;5000</w:t>
            </w:r>
          </w:p>
        </w:tc>
      </w:tr>
    </w:tbl>
    <w:p w:rsidR="00467F2F" w:rsidRPr="006726CA" w:rsidRDefault="00467F2F" w:rsidP="00467F2F">
      <w:pPr>
        <w:pStyle w:val="1b"/>
        <w:spacing w:line="400" w:lineRule="exact"/>
        <w:ind w:firstLineChars="0" w:firstLine="0"/>
        <w:jc w:val="center"/>
        <w:rPr>
          <w:b/>
          <w:bCs/>
          <w:sz w:val="21"/>
          <w:szCs w:val="21"/>
        </w:rPr>
      </w:pPr>
      <w:r w:rsidRPr="006726CA">
        <w:rPr>
          <w:rFonts w:hint="eastAsia"/>
          <w:b/>
          <w:bCs/>
          <w:sz w:val="21"/>
          <w:szCs w:val="21"/>
        </w:rPr>
        <w:t>表</w:t>
      </w:r>
      <w:r w:rsidRPr="006726CA">
        <w:rPr>
          <w:rFonts w:hint="eastAsia"/>
          <w:b/>
          <w:bCs/>
          <w:sz w:val="21"/>
          <w:szCs w:val="21"/>
        </w:rPr>
        <w:t xml:space="preserve"> 7.5-34 </w:t>
      </w:r>
      <w:r w:rsidRPr="006726CA">
        <w:rPr>
          <w:rFonts w:hint="eastAsia"/>
          <w:b/>
          <w:bCs/>
          <w:sz w:val="21"/>
          <w:szCs w:val="21"/>
        </w:rPr>
        <w:t>各气象条件下影响程度一览表</w:t>
      </w:r>
      <w:r w:rsidRPr="006726CA">
        <w:rPr>
          <w:rFonts w:hint="eastAsia"/>
          <w:b/>
          <w:bCs/>
          <w:sz w:val="21"/>
          <w:szCs w:val="21"/>
        </w:rPr>
        <w:t>(</w:t>
      </w:r>
      <w:r w:rsidRPr="006726CA">
        <w:rPr>
          <w:rFonts w:hint="eastAsia"/>
          <w:b/>
          <w:bCs/>
          <w:sz w:val="21"/>
          <w:szCs w:val="21"/>
        </w:rPr>
        <w:t>小静风</w:t>
      </w:r>
      <w:r w:rsidRPr="006726CA">
        <w:rPr>
          <w:rFonts w:hint="eastAsia"/>
          <w:b/>
          <w:bCs/>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575"/>
        <w:gridCol w:w="2164"/>
        <w:gridCol w:w="1821"/>
        <w:gridCol w:w="3397"/>
      </w:tblGrid>
      <w:tr w:rsidR="00467F2F" w:rsidRPr="006726CA" w:rsidTr="003A49A3">
        <w:trPr>
          <w:trHeight w:val="23"/>
          <w:jc w:val="center"/>
        </w:trPr>
        <w:tc>
          <w:tcPr>
            <w:tcW w:w="1575"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lastRenderedPageBreak/>
              <w:t>稳定度</w:t>
            </w:r>
          </w:p>
        </w:tc>
        <w:tc>
          <w:tcPr>
            <w:tcW w:w="2164"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预测时间</w:t>
            </w:r>
          </w:p>
        </w:tc>
        <w:tc>
          <w:tcPr>
            <w:tcW w:w="182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半致死浓度距离</w:t>
            </w:r>
            <w:r w:rsidRPr="006726CA">
              <w:rPr>
                <w:sz w:val="18"/>
                <w:szCs w:val="18"/>
              </w:rPr>
              <w:t>m</w:t>
            </w:r>
          </w:p>
        </w:tc>
        <w:tc>
          <w:tcPr>
            <w:tcW w:w="339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超过居民区大气中最高允许浓度距离</w:t>
            </w:r>
            <w:r w:rsidRPr="006726CA">
              <w:rPr>
                <w:sz w:val="18"/>
                <w:szCs w:val="18"/>
              </w:rPr>
              <w:t>m</w:t>
            </w:r>
          </w:p>
        </w:tc>
      </w:tr>
      <w:tr w:rsidR="00467F2F" w:rsidRPr="006726CA" w:rsidTr="003A49A3">
        <w:trPr>
          <w:trHeight w:val="23"/>
          <w:jc w:val="center"/>
        </w:trPr>
        <w:tc>
          <w:tcPr>
            <w:tcW w:w="1575"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B</w:t>
            </w:r>
          </w:p>
        </w:tc>
        <w:tc>
          <w:tcPr>
            <w:tcW w:w="2164"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30min</w:t>
            </w:r>
          </w:p>
        </w:tc>
        <w:tc>
          <w:tcPr>
            <w:tcW w:w="182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90</w:t>
            </w:r>
          </w:p>
        </w:tc>
        <w:tc>
          <w:tcPr>
            <w:tcW w:w="339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3250</w:t>
            </w:r>
          </w:p>
        </w:tc>
      </w:tr>
      <w:tr w:rsidR="00467F2F" w:rsidRPr="006726CA" w:rsidTr="003A49A3">
        <w:trPr>
          <w:trHeight w:val="23"/>
          <w:jc w:val="center"/>
        </w:trPr>
        <w:tc>
          <w:tcPr>
            <w:tcW w:w="1575"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164"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60min</w:t>
            </w:r>
          </w:p>
        </w:tc>
        <w:tc>
          <w:tcPr>
            <w:tcW w:w="182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92</w:t>
            </w:r>
          </w:p>
        </w:tc>
        <w:tc>
          <w:tcPr>
            <w:tcW w:w="339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&gt;5000</w:t>
            </w:r>
          </w:p>
        </w:tc>
      </w:tr>
      <w:tr w:rsidR="00467F2F" w:rsidRPr="006726CA" w:rsidTr="003A49A3">
        <w:trPr>
          <w:trHeight w:val="23"/>
          <w:jc w:val="center"/>
        </w:trPr>
        <w:tc>
          <w:tcPr>
            <w:tcW w:w="1575"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D</w:t>
            </w:r>
          </w:p>
        </w:tc>
        <w:tc>
          <w:tcPr>
            <w:tcW w:w="2164"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30min</w:t>
            </w:r>
          </w:p>
        </w:tc>
        <w:tc>
          <w:tcPr>
            <w:tcW w:w="182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280</w:t>
            </w:r>
          </w:p>
        </w:tc>
        <w:tc>
          <w:tcPr>
            <w:tcW w:w="339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2520</w:t>
            </w:r>
          </w:p>
        </w:tc>
      </w:tr>
      <w:tr w:rsidR="00467F2F" w:rsidRPr="006726CA" w:rsidTr="003A49A3">
        <w:trPr>
          <w:trHeight w:val="23"/>
          <w:jc w:val="center"/>
        </w:trPr>
        <w:tc>
          <w:tcPr>
            <w:tcW w:w="1575"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164"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60min</w:t>
            </w:r>
          </w:p>
        </w:tc>
        <w:tc>
          <w:tcPr>
            <w:tcW w:w="182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260</w:t>
            </w:r>
          </w:p>
        </w:tc>
        <w:tc>
          <w:tcPr>
            <w:tcW w:w="339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4450</w:t>
            </w:r>
          </w:p>
        </w:tc>
      </w:tr>
      <w:tr w:rsidR="00467F2F" w:rsidRPr="006726CA" w:rsidTr="003A49A3">
        <w:trPr>
          <w:trHeight w:val="23"/>
          <w:jc w:val="center"/>
        </w:trPr>
        <w:tc>
          <w:tcPr>
            <w:tcW w:w="1575"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F</w:t>
            </w:r>
          </w:p>
        </w:tc>
        <w:tc>
          <w:tcPr>
            <w:tcW w:w="2164"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30min</w:t>
            </w:r>
          </w:p>
        </w:tc>
        <w:tc>
          <w:tcPr>
            <w:tcW w:w="182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380</w:t>
            </w:r>
          </w:p>
        </w:tc>
        <w:tc>
          <w:tcPr>
            <w:tcW w:w="339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2430</w:t>
            </w:r>
          </w:p>
        </w:tc>
      </w:tr>
      <w:tr w:rsidR="00467F2F" w:rsidRPr="006726CA" w:rsidTr="003A49A3">
        <w:trPr>
          <w:trHeight w:val="23"/>
          <w:jc w:val="center"/>
        </w:trPr>
        <w:tc>
          <w:tcPr>
            <w:tcW w:w="1575"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164"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60min</w:t>
            </w:r>
          </w:p>
        </w:tc>
        <w:tc>
          <w:tcPr>
            <w:tcW w:w="182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390</w:t>
            </w:r>
          </w:p>
        </w:tc>
        <w:tc>
          <w:tcPr>
            <w:tcW w:w="339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4300</w:t>
            </w:r>
          </w:p>
        </w:tc>
      </w:tr>
    </w:tbl>
    <w:p w:rsidR="00467F2F" w:rsidRPr="006726CA" w:rsidRDefault="00467F2F" w:rsidP="00467F2F">
      <w:pPr>
        <w:tabs>
          <w:tab w:val="left" w:pos="2767"/>
        </w:tabs>
        <w:adjustRightInd w:val="0"/>
        <w:spacing w:line="480" w:lineRule="exact"/>
        <w:ind w:firstLineChars="200" w:firstLine="480"/>
        <w:jc w:val="left"/>
        <w:rPr>
          <w:rFonts w:ascii="Times New Roman"/>
          <w:szCs w:val="24"/>
        </w:rPr>
      </w:pPr>
      <w:r w:rsidRPr="006726CA">
        <w:rPr>
          <w:rFonts w:ascii="Times New Roman"/>
          <w:szCs w:val="24"/>
        </w:rPr>
        <w:t>由上表可知，发生爆炸时，衍生污染物</w:t>
      </w:r>
      <w:r w:rsidRPr="006726CA">
        <w:rPr>
          <w:rFonts w:ascii="Times New Roman"/>
          <w:szCs w:val="24"/>
        </w:rPr>
        <w:t>SO</w:t>
      </w:r>
      <w:r w:rsidRPr="006726CA">
        <w:rPr>
          <w:rFonts w:ascii="Times New Roman"/>
          <w:szCs w:val="24"/>
          <w:vertAlign w:val="subscript"/>
        </w:rPr>
        <w:t>2</w:t>
      </w:r>
      <w:r w:rsidRPr="006726CA">
        <w:rPr>
          <w:rFonts w:ascii="Times New Roman"/>
          <w:szCs w:val="24"/>
        </w:rPr>
        <w:t>半致死最大距离为</w:t>
      </w:r>
      <w:r w:rsidRPr="006726CA">
        <w:rPr>
          <w:rFonts w:ascii="Times New Roman" w:hint="eastAsia"/>
          <w:szCs w:val="24"/>
        </w:rPr>
        <w:t>1420</w:t>
      </w:r>
      <w:r w:rsidRPr="006726CA">
        <w:rPr>
          <w:rFonts w:ascii="Times New Roman"/>
          <w:szCs w:val="24"/>
        </w:rPr>
        <w:t>m</w:t>
      </w:r>
      <w:r w:rsidRPr="006726CA">
        <w:rPr>
          <w:rFonts w:ascii="Times New Roman"/>
          <w:szCs w:val="24"/>
        </w:rPr>
        <w:t>（人口总分布为：约</w:t>
      </w:r>
      <w:r w:rsidRPr="006726CA">
        <w:rPr>
          <w:rFonts w:ascii="Times New Roman"/>
          <w:szCs w:val="24"/>
        </w:rPr>
        <w:t>1500</w:t>
      </w:r>
      <w:r w:rsidRPr="006726CA">
        <w:rPr>
          <w:rFonts w:ascii="Times New Roman"/>
          <w:szCs w:val="24"/>
        </w:rPr>
        <w:t>人）。可见一旦发生保险粉爆炸时其影响范围大，特别是对下风向的居民影响破坏程度高。因此，建设单位必须加强管理，并采取必要的预防措施，杜绝事故的发生。如果爆炸事故发生，应立刻组织火灾扑救、疏散居民，尽量将事故危害降至最低。</w:t>
      </w:r>
    </w:p>
    <w:p w:rsidR="00467F2F" w:rsidRPr="006726CA" w:rsidRDefault="00467F2F" w:rsidP="00467F2F">
      <w:pPr>
        <w:tabs>
          <w:tab w:val="left" w:pos="2767"/>
        </w:tabs>
        <w:adjustRightInd w:val="0"/>
        <w:spacing w:line="480" w:lineRule="exact"/>
        <w:ind w:firstLineChars="200" w:firstLine="480"/>
        <w:jc w:val="left"/>
        <w:rPr>
          <w:rFonts w:ascii="Times New Roman"/>
          <w:szCs w:val="24"/>
        </w:rPr>
      </w:pPr>
      <w:r>
        <w:rPr>
          <w:rFonts w:ascii="Times New Roman" w:hint="eastAsia"/>
          <w:noProof/>
          <w:szCs w:val="24"/>
        </w:rPr>
        <w:drawing>
          <wp:anchor distT="0" distB="0" distL="114300" distR="114300" simplePos="0" relativeHeight="251674624" behindDoc="0" locked="0" layoutInCell="1" allowOverlap="1">
            <wp:simplePos x="0" y="0"/>
            <wp:positionH relativeFrom="column">
              <wp:posOffset>-12065</wp:posOffset>
            </wp:positionH>
            <wp:positionV relativeFrom="page">
              <wp:posOffset>4277360</wp:posOffset>
            </wp:positionV>
            <wp:extent cx="5395595" cy="4015105"/>
            <wp:effectExtent l="19050" t="0" r="0" b="0"/>
            <wp:wrapTopAndBottom/>
            <wp:docPr id="168" name="图片 88" descr="保险粉爆炸衍生物二氧化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保险粉爆炸衍生物二氧化硫"/>
                    <pic:cNvPicPr>
                      <a:picLocks noChangeAspect="1" noChangeArrowheads="1"/>
                    </pic:cNvPicPr>
                  </pic:nvPicPr>
                  <pic:blipFill>
                    <a:blip r:embed="rId154"/>
                    <a:srcRect/>
                    <a:stretch>
                      <a:fillRect/>
                    </a:stretch>
                  </pic:blipFill>
                  <pic:spPr bwMode="auto">
                    <a:xfrm>
                      <a:off x="0" y="0"/>
                      <a:ext cx="5395595" cy="4015105"/>
                    </a:xfrm>
                    <a:prstGeom prst="rect">
                      <a:avLst/>
                    </a:prstGeom>
                    <a:noFill/>
                    <a:ln w="9525">
                      <a:noFill/>
                      <a:miter lim="800000"/>
                      <a:headEnd/>
                      <a:tailEnd/>
                    </a:ln>
                  </pic:spPr>
                </pic:pic>
              </a:graphicData>
            </a:graphic>
          </wp:anchor>
        </w:drawing>
      </w:r>
      <w:r w:rsidRPr="006726CA">
        <w:rPr>
          <w:rFonts w:ascii="Times New Roman" w:hint="eastAsia"/>
          <w:szCs w:val="24"/>
        </w:rPr>
        <w:t>（</w:t>
      </w:r>
      <w:r w:rsidRPr="006726CA">
        <w:rPr>
          <w:rFonts w:ascii="Times New Roman" w:hint="eastAsia"/>
          <w:szCs w:val="24"/>
        </w:rPr>
        <w:t>4</w:t>
      </w:r>
      <w:r w:rsidRPr="006726CA">
        <w:rPr>
          <w:rFonts w:ascii="Times New Roman" w:hint="eastAsia"/>
          <w:szCs w:val="24"/>
        </w:rPr>
        <w:t>）风险危害影响预测图</w:t>
      </w:r>
    </w:p>
    <w:p w:rsidR="00467F2F" w:rsidRPr="006726CA" w:rsidRDefault="00467F2F" w:rsidP="00467F2F">
      <w:pPr>
        <w:tabs>
          <w:tab w:val="left" w:pos="2767"/>
        </w:tabs>
        <w:adjustRightInd w:val="0"/>
        <w:ind w:firstLineChars="200" w:firstLine="422"/>
        <w:jc w:val="center"/>
        <w:rPr>
          <w:rFonts w:ascii="Times New Roman"/>
          <w:b/>
          <w:bCs/>
          <w:sz w:val="21"/>
          <w:szCs w:val="21"/>
        </w:rPr>
      </w:pPr>
      <w:r w:rsidRPr="006726CA">
        <w:rPr>
          <w:rFonts w:ascii="Times New Roman" w:hint="eastAsia"/>
          <w:b/>
          <w:bCs/>
          <w:sz w:val="21"/>
          <w:szCs w:val="21"/>
        </w:rPr>
        <w:t>图</w:t>
      </w:r>
      <w:r w:rsidRPr="006726CA">
        <w:rPr>
          <w:rFonts w:ascii="Times New Roman" w:hint="eastAsia"/>
          <w:b/>
          <w:bCs/>
          <w:sz w:val="21"/>
          <w:szCs w:val="21"/>
        </w:rPr>
        <w:t xml:space="preserve"> 7.5.4-1 </w:t>
      </w:r>
      <w:r w:rsidRPr="006726CA">
        <w:rPr>
          <w:rFonts w:ascii="Times New Roman" w:hint="eastAsia"/>
          <w:b/>
          <w:bCs/>
          <w:sz w:val="21"/>
          <w:szCs w:val="21"/>
        </w:rPr>
        <w:t>保险粉爆炸事故发生时衍生物二氧化硫风险危害影响预测范围图</w:t>
      </w:r>
    </w:p>
    <w:p w:rsidR="00467F2F" w:rsidRPr="006726CA" w:rsidRDefault="00467F2F" w:rsidP="00467F2F">
      <w:pPr>
        <w:spacing w:line="360" w:lineRule="auto"/>
        <w:outlineLvl w:val="2"/>
        <w:rPr>
          <w:rFonts w:ascii="Times New Roman"/>
          <w:b/>
          <w:bCs/>
          <w:u w:val="single"/>
        </w:rPr>
      </w:pPr>
      <w:r w:rsidRPr="006726CA">
        <w:rPr>
          <w:rFonts w:ascii="Times New Roman"/>
          <w:b/>
          <w:bCs/>
          <w:u w:val="single"/>
        </w:rPr>
        <w:t xml:space="preserve">7.5.5 </w:t>
      </w:r>
      <w:r w:rsidRPr="006726CA">
        <w:rPr>
          <w:rFonts w:ascii="Times New Roman" w:hint="eastAsia"/>
          <w:b/>
          <w:bCs/>
          <w:u w:val="single"/>
        </w:rPr>
        <w:t>液氨事故分析</w:t>
      </w:r>
    </w:p>
    <w:p w:rsidR="00467F2F" w:rsidRPr="006726CA" w:rsidRDefault="00467F2F" w:rsidP="00467F2F">
      <w:pPr>
        <w:adjustRightInd w:val="0"/>
        <w:snapToGrid w:val="0"/>
        <w:spacing w:line="360" w:lineRule="auto"/>
        <w:outlineLvl w:val="3"/>
        <w:rPr>
          <w:rFonts w:ascii="Times New Roman"/>
          <w:b/>
          <w:u w:val="single"/>
        </w:rPr>
      </w:pPr>
      <w:r w:rsidRPr="006726CA">
        <w:rPr>
          <w:rFonts w:ascii="Times New Roman" w:hint="eastAsia"/>
          <w:b/>
          <w:u w:val="single"/>
        </w:rPr>
        <w:t xml:space="preserve">7.5.5.1 </w:t>
      </w:r>
      <w:r w:rsidRPr="006726CA">
        <w:rPr>
          <w:rFonts w:ascii="Times New Roman" w:hint="eastAsia"/>
          <w:b/>
          <w:u w:val="single"/>
        </w:rPr>
        <w:t>预测模式</w:t>
      </w:r>
    </w:p>
    <w:p w:rsidR="00467F2F" w:rsidRPr="006726CA" w:rsidRDefault="00467F2F" w:rsidP="00467F2F">
      <w:pPr>
        <w:tabs>
          <w:tab w:val="left" w:pos="2767"/>
        </w:tabs>
        <w:adjustRightInd w:val="0"/>
        <w:snapToGrid w:val="0"/>
        <w:spacing w:line="360" w:lineRule="auto"/>
        <w:ind w:firstLineChars="200" w:firstLine="480"/>
        <w:jc w:val="left"/>
        <w:rPr>
          <w:rFonts w:hAnsi="宋体" w:cs="宋体"/>
          <w:szCs w:val="24"/>
          <w:u w:val="single"/>
        </w:rPr>
      </w:pPr>
      <w:r w:rsidRPr="006726CA">
        <w:rPr>
          <w:rFonts w:hAnsi="宋体" w:cs="宋体" w:hint="eastAsia"/>
          <w:szCs w:val="24"/>
          <w:u w:val="single"/>
        </w:rPr>
        <w:t>根据物质泄露的突发性、有毒蒸汽扩散的移动性特点，评价同样采用多烟团叠加模式来预测下风向落地浓度。即将△t时间内排放的污染物看成一个瞬时烟</w:t>
      </w:r>
      <w:r w:rsidRPr="006726CA">
        <w:rPr>
          <w:rFonts w:hAnsi="宋体" w:cs="宋体" w:hint="eastAsia"/>
          <w:szCs w:val="24"/>
          <w:u w:val="single"/>
        </w:rPr>
        <w:lastRenderedPageBreak/>
        <w:t>团，其排放量为Øi·△t=Ø,为了求得连续源在下风向的落地浓度，可以把T时段内连续排放造成的下风向落地浓度看成若干个△t时间的瞬时烟囱在该点造成的浓度叠加。</w:t>
      </w:r>
    </w:p>
    <w:p w:rsidR="00467F2F" w:rsidRPr="006726CA" w:rsidRDefault="00467F2F" w:rsidP="00467F2F">
      <w:pPr>
        <w:adjustRightInd w:val="0"/>
        <w:snapToGrid w:val="0"/>
        <w:spacing w:line="360" w:lineRule="auto"/>
        <w:ind w:firstLineChars="200" w:firstLine="482"/>
        <w:outlineLvl w:val="3"/>
        <w:rPr>
          <w:rFonts w:ascii="Times New Roman"/>
          <w:b/>
          <w:u w:val="single"/>
        </w:rPr>
      </w:pPr>
      <w:r w:rsidRPr="006726CA">
        <w:rPr>
          <w:rFonts w:ascii="Times New Roman" w:hint="eastAsia"/>
          <w:b/>
          <w:u w:val="single"/>
        </w:rPr>
        <w:t xml:space="preserve">7.5.5.2 </w:t>
      </w:r>
      <w:r w:rsidRPr="006726CA">
        <w:rPr>
          <w:rFonts w:ascii="Times New Roman" w:hint="eastAsia"/>
          <w:b/>
          <w:u w:val="single"/>
        </w:rPr>
        <w:t>气象参数</w:t>
      </w:r>
    </w:p>
    <w:p w:rsidR="00467F2F" w:rsidRPr="006726CA" w:rsidRDefault="00467F2F" w:rsidP="00467F2F">
      <w:pPr>
        <w:tabs>
          <w:tab w:val="left" w:pos="2767"/>
        </w:tabs>
        <w:adjustRightInd w:val="0"/>
        <w:snapToGrid w:val="0"/>
        <w:spacing w:line="360" w:lineRule="auto"/>
        <w:ind w:firstLineChars="200" w:firstLine="480"/>
        <w:jc w:val="left"/>
        <w:rPr>
          <w:rFonts w:ascii="Times New Roman"/>
          <w:szCs w:val="24"/>
          <w:u w:val="single"/>
        </w:rPr>
      </w:pPr>
      <w:r w:rsidRPr="006726CA">
        <w:rPr>
          <w:rFonts w:hAnsi="宋体" w:cs="宋体" w:hint="eastAsia"/>
          <w:szCs w:val="24"/>
          <w:u w:val="single"/>
        </w:rPr>
        <w:t>从污染气象学角度看，微风和静风对污染物扩散稀释不利的。事故排放情况下，在小风（取0.5m/s）及平江风速条件下（取3m/s），</w:t>
      </w:r>
      <w:r w:rsidRPr="006726CA">
        <w:rPr>
          <w:rFonts w:ascii="Times New Roman" w:hAnsi="宋体"/>
          <w:szCs w:val="24"/>
          <w:u w:val="single"/>
        </w:rPr>
        <w:t>对下风向地面轴线浓度</w:t>
      </w:r>
      <w:r w:rsidRPr="006726CA">
        <w:rPr>
          <w:rFonts w:ascii="Times New Roman" w:hAnsi="宋体" w:hint="eastAsia"/>
          <w:szCs w:val="24"/>
          <w:u w:val="single"/>
        </w:rPr>
        <w:t>10</w:t>
      </w:r>
      <w:r w:rsidRPr="006726CA">
        <w:rPr>
          <w:rFonts w:ascii="Times New Roman" w:hAnsi="宋体" w:hint="eastAsia"/>
          <w:szCs w:val="24"/>
          <w:u w:val="single"/>
        </w:rPr>
        <w:t>、</w:t>
      </w:r>
      <w:r w:rsidRPr="006726CA">
        <w:rPr>
          <w:rFonts w:ascii="Times New Roman" w:hAnsi="宋体" w:hint="eastAsia"/>
          <w:szCs w:val="24"/>
          <w:u w:val="single"/>
        </w:rPr>
        <w:t>30</w:t>
      </w:r>
      <w:r w:rsidRPr="006726CA">
        <w:rPr>
          <w:rFonts w:ascii="Times New Roman" w:hAnsi="宋体" w:hint="eastAsia"/>
          <w:szCs w:val="24"/>
          <w:u w:val="single"/>
        </w:rPr>
        <w:t>、</w:t>
      </w:r>
      <w:r w:rsidRPr="006726CA">
        <w:rPr>
          <w:rFonts w:ascii="Times New Roman" w:hint="eastAsia"/>
          <w:szCs w:val="24"/>
          <w:u w:val="single"/>
        </w:rPr>
        <w:t>60</w:t>
      </w:r>
      <w:r w:rsidRPr="006726CA">
        <w:rPr>
          <w:rFonts w:ascii="Times New Roman" w:hAnsi="宋体" w:hint="eastAsia"/>
          <w:szCs w:val="24"/>
          <w:u w:val="single"/>
        </w:rPr>
        <w:t>分钟</w:t>
      </w:r>
      <w:r w:rsidRPr="006726CA">
        <w:rPr>
          <w:rFonts w:ascii="Times New Roman" w:hAnsi="宋体"/>
          <w:szCs w:val="24"/>
          <w:u w:val="single"/>
        </w:rPr>
        <w:t>平均浓度增值进行预测。</w:t>
      </w:r>
    </w:p>
    <w:p w:rsidR="00467F2F" w:rsidRPr="006726CA" w:rsidRDefault="00467F2F" w:rsidP="00467F2F">
      <w:pPr>
        <w:adjustRightInd w:val="0"/>
        <w:snapToGrid w:val="0"/>
        <w:spacing w:line="360" w:lineRule="auto"/>
        <w:ind w:firstLineChars="200" w:firstLine="482"/>
        <w:outlineLvl w:val="3"/>
        <w:rPr>
          <w:rFonts w:ascii="Times New Roman"/>
          <w:b/>
          <w:u w:val="single"/>
        </w:rPr>
      </w:pPr>
      <w:r w:rsidRPr="006726CA">
        <w:rPr>
          <w:rFonts w:ascii="Times New Roman" w:hint="eastAsia"/>
          <w:b/>
          <w:u w:val="single"/>
        </w:rPr>
        <w:t>7.5.5.3</w:t>
      </w:r>
      <w:r w:rsidRPr="006726CA">
        <w:rPr>
          <w:rFonts w:ascii="Times New Roman" w:hint="eastAsia"/>
          <w:b/>
          <w:u w:val="single"/>
        </w:rPr>
        <w:t>预测计算结果</w:t>
      </w:r>
    </w:p>
    <w:p w:rsidR="00467F2F" w:rsidRPr="006726CA" w:rsidRDefault="00467F2F" w:rsidP="00467F2F">
      <w:pPr>
        <w:tabs>
          <w:tab w:val="left" w:pos="2767"/>
        </w:tabs>
        <w:adjustRightInd w:val="0"/>
        <w:snapToGrid w:val="0"/>
        <w:spacing w:line="360" w:lineRule="auto"/>
        <w:ind w:firstLineChars="200" w:firstLine="480"/>
        <w:jc w:val="left"/>
        <w:rPr>
          <w:rFonts w:hAnsi="宋体" w:cs="宋体"/>
          <w:szCs w:val="24"/>
          <w:u w:val="single"/>
        </w:rPr>
      </w:pPr>
      <w:r w:rsidRPr="006726CA">
        <w:rPr>
          <w:rFonts w:hAnsi="宋体" w:cs="宋体" w:hint="eastAsia"/>
          <w:szCs w:val="24"/>
          <w:u w:val="single"/>
        </w:rPr>
        <w:t>如果液氨罐发生泄露，其事故的影响情况见下表所示</w:t>
      </w:r>
    </w:p>
    <w:p w:rsidR="00467F2F" w:rsidRPr="006726CA" w:rsidRDefault="00467F2F" w:rsidP="00467F2F">
      <w:pPr>
        <w:pStyle w:val="1b"/>
        <w:adjustRightInd w:val="0"/>
        <w:ind w:firstLineChars="0" w:firstLine="0"/>
        <w:jc w:val="center"/>
        <w:rPr>
          <w:b/>
          <w:bCs/>
          <w:sz w:val="21"/>
          <w:szCs w:val="21"/>
          <w:u w:val="single"/>
          <w:vertAlign w:val="superscript"/>
        </w:rPr>
      </w:pPr>
      <w:r w:rsidRPr="006726CA">
        <w:rPr>
          <w:rFonts w:ascii="宋体" w:hAnsi="宋体" w:cs="宋体" w:hint="eastAsia"/>
          <w:b/>
          <w:bCs/>
          <w:sz w:val="21"/>
          <w:szCs w:val="21"/>
          <w:u w:val="single"/>
        </w:rPr>
        <w:t>表7.5-35 液氨泄露地面浓度的预测结果</w:t>
      </w:r>
      <w:r w:rsidRPr="006726CA">
        <w:rPr>
          <w:b/>
          <w:bCs/>
          <w:sz w:val="21"/>
          <w:szCs w:val="21"/>
          <w:u w:val="single"/>
        </w:rPr>
        <w:t>（</w:t>
      </w:r>
      <w:r w:rsidRPr="006726CA">
        <w:rPr>
          <w:rFonts w:hint="eastAsia"/>
          <w:b/>
          <w:bCs/>
          <w:sz w:val="21"/>
          <w:szCs w:val="21"/>
          <w:u w:val="single"/>
        </w:rPr>
        <w:t>小静风</w:t>
      </w:r>
      <w:r w:rsidRPr="006726CA">
        <w:rPr>
          <w:rFonts w:hint="eastAsia"/>
          <w:b/>
          <w:bCs/>
          <w:sz w:val="21"/>
          <w:szCs w:val="21"/>
          <w:u w:val="single"/>
        </w:rPr>
        <w:t>0.5</w:t>
      </w:r>
      <w:r w:rsidRPr="006726CA">
        <w:rPr>
          <w:b/>
          <w:bCs/>
          <w:sz w:val="21"/>
          <w:szCs w:val="21"/>
          <w:u w:val="single"/>
        </w:rPr>
        <w:t>m/s</w:t>
      </w:r>
      <w:r w:rsidRPr="006726CA">
        <w:rPr>
          <w:b/>
          <w:bCs/>
          <w:sz w:val="21"/>
          <w:szCs w:val="21"/>
          <w:u w:val="single"/>
        </w:rPr>
        <w:t>、</w:t>
      </w:r>
      <w:r w:rsidRPr="006726CA">
        <w:rPr>
          <w:b/>
          <w:bCs/>
          <w:sz w:val="21"/>
          <w:szCs w:val="21"/>
          <w:u w:val="single"/>
        </w:rPr>
        <w:t>B</w:t>
      </w:r>
      <w:r w:rsidRPr="006726CA">
        <w:rPr>
          <w:b/>
          <w:bCs/>
          <w:sz w:val="21"/>
          <w:szCs w:val="21"/>
          <w:u w:val="single"/>
        </w:rPr>
        <w:t>稳定度）</w:t>
      </w:r>
      <w:r w:rsidRPr="006726CA">
        <w:rPr>
          <w:rFonts w:hint="eastAsia"/>
          <w:b/>
          <w:bCs/>
          <w:sz w:val="21"/>
          <w:szCs w:val="21"/>
          <w:u w:val="single"/>
        </w:rPr>
        <w:t>mg/m</w:t>
      </w:r>
      <w:r w:rsidRPr="006726CA">
        <w:rPr>
          <w:rFonts w:hint="eastAsia"/>
          <w:b/>
          <w:bCs/>
          <w:sz w:val="21"/>
          <w:szCs w:val="21"/>
          <w:u w:val="single"/>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7"/>
        <w:gridCol w:w="2178"/>
        <w:gridCol w:w="2330"/>
        <w:gridCol w:w="2302"/>
      </w:tblGrid>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下风向距离（</w:t>
            </w:r>
            <w:r w:rsidRPr="006726CA">
              <w:rPr>
                <w:rFonts w:ascii="Times New Roman"/>
                <w:sz w:val="18"/>
                <w:szCs w:val="18"/>
                <w:u w:val="single"/>
              </w:rPr>
              <w:t>m</w:t>
            </w:r>
            <w:r w:rsidRPr="006726CA">
              <w:rPr>
                <w:rFonts w:ascii="Times New Roman"/>
                <w:sz w:val="18"/>
                <w:szCs w:val="18"/>
                <w:u w:val="single"/>
              </w:rPr>
              <w:t>）</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0.5m/s</w:t>
            </w:r>
            <w:r w:rsidRPr="006726CA">
              <w:rPr>
                <w:rFonts w:ascii="Times New Roman"/>
                <w:sz w:val="18"/>
                <w:szCs w:val="18"/>
                <w:u w:val="single"/>
              </w:rPr>
              <w:t>，</w:t>
            </w:r>
            <w:r w:rsidRPr="006726CA">
              <w:rPr>
                <w:rFonts w:ascii="Times New Roman"/>
                <w:sz w:val="18"/>
                <w:szCs w:val="18"/>
                <w:u w:val="single"/>
              </w:rPr>
              <w:t>10min</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0.5m/s</w:t>
            </w:r>
            <w:r w:rsidRPr="006726CA">
              <w:rPr>
                <w:rFonts w:ascii="Times New Roman"/>
                <w:sz w:val="18"/>
                <w:szCs w:val="18"/>
                <w:u w:val="single"/>
              </w:rPr>
              <w:t>，</w:t>
            </w:r>
            <w:r w:rsidRPr="006726CA">
              <w:rPr>
                <w:rFonts w:ascii="Times New Roman"/>
                <w:sz w:val="18"/>
                <w:szCs w:val="18"/>
                <w:u w:val="single"/>
              </w:rPr>
              <w:t>30min</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0.5m/s</w:t>
            </w:r>
            <w:r w:rsidRPr="006726CA">
              <w:rPr>
                <w:rFonts w:ascii="Times New Roman"/>
                <w:sz w:val="18"/>
                <w:szCs w:val="18"/>
                <w:u w:val="single"/>
              </w:rPr>
              <w:t>，</w:t>
            </w:r>
            <w:r w:rsidRPr="006726CA">
              <w:rPr>
                <w:rFonts w:ascii="Times New Roman"/>
                <w:sz w:val="18"/>
                <w:szCs w:val="18"/>
                <w:u w:val="single"/>
              </w:rPr>
              <w:t>60min</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0.1843</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0.2638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0.0091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0.2141</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0.3005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0.0094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0.2050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0.2962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0.0097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0.1683</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0.2616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0.1242</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0.2169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0.0102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0.0853</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0.1746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0.0104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0.0555</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0.1393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0.0106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0.0345</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0.1112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0.0107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0.0206</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0.0892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0.0108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900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0.0118</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0.0720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0.0108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0.0065</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0.0584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0.0108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0.0034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0.0477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0.0107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0.0017</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0.0392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0.0106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1300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0.0008</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0.0323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0.0105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0.0267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0.0103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0.0002</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0.0221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0.0101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0.0001</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0.0183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0.0098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1700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0.0152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0.0095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0.0126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0.0092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1900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0.0104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0.0089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0.0087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0.0086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2100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0.0072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0.0082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0.0059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0.0079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2300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0.0049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0.0075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0.0040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0.0071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2500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0.0033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0.0067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lastRenderedPageBreak/>
              <w:t>2600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0.0027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0.0063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2700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0.0022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0.0060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0.0018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0.0056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2900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0.0014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0.0052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0.0012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0.0049</w:t>
            </w:r>
          </w:p>
        </w:tc>
      </w:tr>
    </w:tbl>
    <w:p w:rsidR="00467F2F" w:rsidRPr="006726CA" w:rsidRDefault="00467F2F" w:rsidP="00467F2F">
      <w:pPr>
        <w:pStyle w:val="1b"/>
        <w:adjustRightInd w:val="0"/>
        <w:ind w:firstLineChars="0" w:firstLine="0"/>
        <w:jc w:val="center"/>
        <w:rPr>
          <w:b/>
          <w:bCs/>
          <w:sz w:val="21"/>
          <w:szCs w:val="21"/>
          <w:u w:val="single"/>
          <w:vertAlign w:val="superscript"/>
        </w:rPr>
      </w:pPr>
      <w:r w:rsidRPr="006726CA">
        <w:rPr>
          <w:rFonts w:ascii="宋体" w:hAnsi="宋体" w:cs="宋体" w:hint="eastAsia"/>
          <w:b/>
          <w:bCs/>
          <w:sz w:val="21"/>
          <w:szCs w:val="21"/>
          <w:u w:val="single"/>
        </w:rPr>
        <w:t>表7.5-36 液氨泄露地面浓度的预测结果</w:t>
      </w:r>
      <w:r w:rsidRPr="006726CA">
        <w:rPr>
          <w:b/>
          <w:bCs/>
          <w:sz w:val="21"/>
          <w:szCs w:val="21"/>
          <w:u w:val="single"/>
        </w:rPr>
        <w:t>（</w:t>
      </w:r>
      <w:r w:rsidRPr="006726CA">
        <w:rPr>
          <w:rFonts w:hint="eastAsia"/>
          <w:b/>
          <w:bCs/>
          <w:sz w:val="21"/>
          <w:szCs w:val="21"/>
          <w:u w:val="single"/>
        </w:rPr>
        <w:t>小静风</w:t>
      </w:r>
      <w:r w:rsidRPr="006726CA">
        <w:rPr>
          <w:rFonts w:hint="eastAsia"/>
          <w:b/>
          <w:bCs/>
          <w:sz w:val="21"/>
          <w:szCs w:val="21"/>
          <w:u w:val="single"/>
        </w:rPr>
        <w:t>0.5</w:t>
      </w:r>
      <w:r w:rsidRPr="006726CA">
        <w:rPr>
          <w:b/>
          <w:bCs/>
          <w:sz w:val="21"/>
          <w:szCs w:val="21"/>
          <w:u w:val="single"/>
        </w:rPr>
        <w:t>m/s</w:t>
      </w:r>
      <w:r w:rsidRPr="006726CA">
        <w:rPr>
          <w:b/>
          <w:bCs/>
          <w:sz w:val="21"/>
          <w:szCs w:val="21"/>
          <w:u w:val="single"/>
        </w:rPr>
        <w:t>、</w:t>
      </w:r>
      <w:r w:rsidRPr="006726CA">
        <w:rPr>
          <w:rFonts w:hint="eastAsia"/>
          <w:b/>
          <w:bCs/>
          <w:sz w:val="21"/>
          <w:szCs w:val="21"/>
          <w:u w:val="single"/>
        </w:rPr>
        <w:t>D</w:t>
      </w:r>
      <w:r w:rsidRPr="006726CA">
        <w:rPr>
          <w:b/>
          <w:bCs/>
          <w:sz w:val="21"/>
          <w:szCs w:val="21"/>
          <w:u w:val="single"/>
        </w:rPr>
        <w:t>稳定度）</w:t>
      </w:r>
      <w:r w:rsidRPr="006726CA">
        <w:rPr>
          <w:rFonts w:hint="eastAsia"/>
          <w:b/>
          <w:bCs/>
          <w:sz w:val="21"/>
          <w:szCs w:val="21"/>
          <w:u w:val="single"/>
        </w:rPr>
        <w:t>mg/m</w:t>
      </w:r>
      <w:r w:rsidRPr="006726CA">
        <w:rPr>
          <w:rFonts w:hint="eastAsia"/>
          <w:b/>
          <w:bCs/>
          <w:sz w:val="21"/>
          <w:szCs w:val="21"/>
          <w:u w:val="single"/>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7"/>
        <w:gridCol w:w="2178"/>
        <w:gridCol w:w="2330"/>
        <w:gridCol w:w="2302"/>
      </w:tblGrid>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下风向距离（</w:t>
            </w:r>
            <w:r w:rsidRPr="006726CA">
              <w:rPr>
                <w:rFonts w:ascii="Times New Roman"/>
                <w:sz w:val="18"/>
                <w:szCs w:val="18"/>
                <w:u w:val="single"/>
              </w:rPr>
              <w:t>m</w:t>
            </w:r>
            <w:r w:rsidRPr="006726CA">
              <w:rPr>
                <w:rFonts w:ascii="Times New Roman"/>
                <w:sz w:val="18"/>
                <w:szCs w:val="18"/>
                <w:u w:val="single"/>
              </w:rPr>
              <w:t>）</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0.5m/s</w:t>
            </w:r>
            <w:r w:rsidRPr="006726CA">
              <w:rPr>
                <w:rFonts w:ascii="Times New Roman"/>
                <w:sz w:val="18"/>
                <w:szCs w:val="18"/>
                <w:u w:val="single"/>
              </w:rPr>
              <w:t>，</w:t>
            </w:r>
            <w:r w:rsidRPr="006726CA">
              <w:rPr>
                <w:rFonts w:ascii="Times New Roman"/>
                <w:sz w:val="18"/>
                <w:szCs w:val="18"/>
                <w:u w:val="single"/>
              </w:rPr>
              <w:t>10min</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0.5m/s</w:t>
            </w:r>
            <w:r w:rsidRPr="006726CA">
              <w:rPr>
                <w:rFonts w:ascii="Times New Roman"/>
                <w:sz w:val="18"/>
                <w:szCs w:val="18"/>
                <w:u w:val="single"/>
              </w:rPr>
              <w:t>，</w:t>
            </w:r>
            <w:r w:rsidRPr="006726CA">
              <w:rPr>
                <w:rFonts w:ascii="Times New Roman"/>
                <w:sz w:val="18"/>
                <w:szCs w:val="18"/>
                <w:u w:val="single"/>
              </w:rPr>
              <w:t>30min</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0.5m/s</w:t>
            </w:r>
            <w:r w:rsidRPr="006726CA">
              <w:rPr>
                <w:rFonts w:ascii="Times New Roman"/>
                <w:sz w:val="18"/>
                <w:szCs w:val="18"/>
                <w:u w:val="single"/>
              </w:rPr>
              <w:t>，</w:t>
            </w:r>
            <w:r w:rsidRPr="006726CA">
              <w:rPr>
                <w:rFonts w:ascii="Times New Roman"/>
                <w:sz w:val="18"/>
                <w:szCs w:val="18"/>
                <w:u w:val="single"/>
              </w:rPr>
              <w:t>60min</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0.0458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0.0605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0.0554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0.0676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0.0635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0.0744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0.0690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0.0805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0.0712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0.0858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0.0699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0.0899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0.0656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0.0928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0.0590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0.0942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0.0510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0.0941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900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0.0426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0.0927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0.0345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0.0899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0.0271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0.0859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0.0207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0.0810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1300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0.0154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0.0755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0.0111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0.0694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0.0078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0.0631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0.0054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0.0568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1700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0.0036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0.0506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0.0024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0.0447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1900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0.0015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0.0392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0.0340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2100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0.0294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0.0252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2300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0.0215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0.0182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2500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0.0154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0.0129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2700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0.0107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0.0089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2900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0.0074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0.0061</w:t>
            </w:r>
          </w:p>
        </w:tc>
      </w:tr>
    </w:tbl>
    <w:p w:rsidR="00467F2F" w:rsidRPr="006726CA" w:rsidRDefault="00467F2F" w:rsidP="00467F2F">
      <w:pPr>
        <w:tabs>
          <w:tab w:val="left" w:pos="2767"/>
        </w:tabs>
        <w:adjustRightInd w:val="0"/>
        <w:snapToGrid w:val="0"/>
        <w:spacing w:line="360" w:lineRule="auto"/>
        <w:jc w:val="center"/>
        <w:rPr>
          <w:rFonts w:hAnsi="宋体" w:cs="宋体"/>
          <w:szCs w:val="24"/>
          <w:u w:val="single"/>
        </w:rPr>
      </w:pPr>
      <w:r w:rsidRPr="006726CA">
        <w:rPr>
          <w:rFonts w:hAnsi="宋体" w:cs="宋体" w:hint="eastAsia"/>
          <w:b/>
          <w:bCs/>
          <w:sz w:val="21"/>
          <w:szCs w:val="21"/>
          <w:u w:val="single"/>
        </w:rPr>
        <w:t>表7.5-37液氨泄露地面浓度的预测结果</w:t>
      </w:r>
      <w:r w:rsidRPr="006726CA">
        <w:rPr>
          <w:b/>
          <w:bCs/>
          <w:sz w:val="21"/>
          <w:szCs w:val="21"/>
          <w:u w:val="single"/>
        </w:rPr>
        <w:t>（</w:t>
      </w:r>
      <w:r w:rsidRPr="006726CA">
        <w:rPr>
          <w:rFonts w:hint="eastAsia"/>
          <w:b/>
          <w:bCs/>
          <w:sz w:val="21"/>
          <w:szCs w:val="21"/>
          <w:u w:val="single"/>
        </w:rPr>
        <w:t>小静风0.5</w:t>
      </w:r>
      <w:r w:rsidRPr="006726CA">
        <w:rPr>
          <w:b/>
          <w:bCs/>
          <w:sz w:val="21"/>
          <w:szCs w:val="21"/>
          <w:u w:val="single"/>
        </w:rPr>
        <w:t>m/s、</w:t>
      </w:r>
      <w:r w:rsidRPr="006726CA">
        <w:rPr>
          <w:rFonts w:hint="eastAsia"/>
          <w:b/>
          <w:bCs/>
          <w:sz w:val="21"/>
          <w:szCs w:val="21"/>
          <w:u w:val="single"/>
        </w:rPr>
        <w:t>F</w:t>
      </w:r>
      <w:r w:rsidRPr="006726CA">
        <w:rPr>
          <w:b/>
          <w:bCs/>
          <w:sz w:val="21"/>
          <w:szCs w:val="21"/>
          <w:u w:val="single"/>
        </w:rPr>
        <w:t>稳定度）</w:t>
      </w:r>
      <w:r w:rsidRPr="006726CA">
        <w:rPr>
          <w:rFonts w:hint="eastAsia"/>
          <w:b/>
          <w:bCs/>
          <w:sz w:val="21"/>
          <w:szCs w:val="21"/>
          <w:u w:val="single"/>
        </w:rPr>
        <w:t>mg/m</w:t>
      </w:r>
      <w:r w:rsidRPr="006726CA">
        <w:rPr>
          <w:rFonts w:hint="eastAsia"/>
          <w:b/>
          <w:bCs/>
          <w:sz w:val="21"/>
          <w:szCs w:val="21"/>
          <w:u w:val="single"/>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7"/>
        <w:gridCol w:w="2178"/>
        <w:gridCol w:w="2330"/>
        <w:gridCol w:w="2302"/>
      </w:tblGrid>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下风向距离（</w:t>
            </w:r>
            <w:r w:rsidRPr="006726CA">
              <w:rPr>
                <w:rFonts w:ascii="Times New Roman"/>
                <w:sz w:val="18"/>
                <w:szCs w:val="18"/>
                <w:u w:val="single"/>
              </w:rPr>
              <w:t>m</w:t>
            </w:r>
            <w:r w:rsidRPr="006726CA">
              <w:rPr>
                <w:rFonts w:ascii="Times New Roman"/>
                <w:sz w:val="18"/>
                <w:szCs w:val="18"/>
                <w:u w:val="single"/>
              </w:rPr>
              <w:t>）</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0.5m/s</w:t>
            </w:r>
            <w:r w:rsidRPr="006726CA">
              <w:rPr>
                <w:rFonts w:ascii="Times New Roman"/>
                <w:sz w:val="18"/>
                <w:szCs w:val="18"/>
                <w:u w:val="single"/>
              </w:rPr>
              <w:t>，</w:t>
            </w:r>
            <w:r w:rsidRPr="006726CA">
              <w:rPr>
                <w:rFonts w:ascii="Times New Roman"/>
                <w:sz w:val="18"/>
                <w:szCs w:val="18"/>
                <w:u w:val="single"/>
              </w:rPr>
              <w:t>10min</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0.5m/s</w:t>
            </w:r>
            <w:r w:rsidRPr="006726CA">
              <w:rPr>
                <w:rFonts w:ascii="Times New Roman"/>
                <w:sz w:val="18"/>
                <w:szCs w:val="18"/>
                <w:u w:val="single"/>
              </w:rPr>
              <w:t>，</w:t>
            </w:r>
            <w:r w:rsidRPr="006726CA">
              <w:rPr>
                <w:rFonts w:ascii="Times New Roman"/>
                <w:sz w:val="18"/>
                <w:szCs w:val="18"/>
                <w:u w:val="single"/>
              </w:rPr>
              <w:t>30min</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0.5m/s</w:t>
            </w:r>
            <w:r w:rsidRPr="006726CA">
              <w:rPr>
                <w:rFonts w:ascii="Times New Roman"/>
                <w:sz w:val="18"/>
                <w:szCs w:val="18"/>
                <w:u w:val="single"/>
              </w:rPr>
              <w:t>，</w:t>
            </w:r>
            <w:r w:rsidRPr="006726CA">
              <w:rPr>
                <w:rFonts w:ascii="Times New Roman"/>
                <w:sz w:val="18"/>
                <w:szCs w:val="18"/>
                <w:u w:val="single"/>
              </w:rPr>
              <w:t>60min</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lastRenderedPageBreak/>
              <w:t>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32,754.9224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32,759.2903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0.4143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93.7017</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99.2400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0.4605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18.4354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24.3266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0.5009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5.1071</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10.4125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0.5328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1.3724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5.5279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0.5544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0.3156</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3.2645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0.5642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0.0586</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2.0410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0.5619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0.0085</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1.3148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0.5478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0.0009</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0.8585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0.5231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900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0.0001</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0.5619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0.4896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0.3658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0.4498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0.2357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0.4059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0.1496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0.3602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1300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0.0932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0.3148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0.0569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0.2714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0.0340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0.2310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0.0198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0.1944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1700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0.0112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0.1621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0.0062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0.1339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1900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0.0033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0.1098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0.0017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0.0894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2100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0.0724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0.0582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2300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0.0466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0.0371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2500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0.0294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0.0231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2700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0.0181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0.0141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2900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0.0109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0.0084</w:t>
            </w:r>
          </w:p>
        </w:tc>
      </w:tr>
    </w:tbl>
    <w:p w:rsidR="00467F2F" w:rsidRPr="006726CA" w:rsidRDefault="00467F2F" w:rsidP="00467F2F">
      <w:pPr>
        <w:tabs>
          <w:tab w:val="left" w:pos="2767"/>
        </w:tabs>
        <w:adjustRightInd w:val="0"/>
        <w:snapToGrid w:val="0"/>
        <w:spacing w:line="360" w:lineRule="auto"/>
        <w:ind w:firstLineChars="200" w:firstLine="422"/>
        <w:jc w:val="center"/>
        <w:rPr>
          <w:rFonts w:hAnsi="宋体" w:cs="宋体"/>
          <w:szCs w:val="24"/>
          <w:u w:val="single"/>
        </w:rPr>
      </w:pPr>
      <w:r w:rsidRPr="006726CA">
        <w:rPr>
          <w:rFonts w:hint="eastAsia"/>
          <w:b/>
          <w:bCs/>
          <w:sz w:val="21"/>
          <w:szCs w:val="21"/>
          <w:u w:val="single"/>
        </w:rPr>
        <w:t xml:space="preserve">表7.5-38 </w:t>
      </w:r>
      <w:r w:rsidRPr="006726CA">
        <w:rPr>
          <w:rFonts w:hAnsi="宋体" w:cs="宋体" w:hint="eastAsia"/>
          <w:b/>
          <w:bCs/>
          <w:sz w:val="21"/>
          <w:szCs w:val="21"/>
          <w:u w:val="single"/>
        </w:rPr>
        <w:t>液氨泄露地面浓度的预测结果</w:t>
      </w:r>
      <w:r w:rsidRPr="006726CA">
        <w:rPr>
          <w:b/>
          <w:bCs/>
          <w:sz w:val="21"/>
          <w:szCs w:val="21"/>
          <w:u w:val="single"/>
        </w:rPr>
        <w:t>（平均风3m/s、B稳定度）</w:t>
      </w:r>
      <w:r w:rsidRPr="006726CA">
        <w:rPr>
          <w:rFonts w:hint="eastAsia"/>
          <w:b/>
          <w:bCs/>
          <w:sz w:val="21"/>
          <w:szCs w:val="21"/>
          <w:u w:val="single"/>
        </w:rPr>
        <w:t>mg/m</w:t>
      </w:r>
      <w:r w:rsidRPr="006726CA">
        <w:rPr>
          <w:rFonts w:hint="eastAsia"/>
          <w:b/>
          <w:bCs/>
          <w:sz w:val="21"/>
          <w:szCs w:val="21"/>
          <w:u w:val="single"/>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7"/>
        <w:gridCol w:w="2178"/>
        <w:gridCol w:w="2330"/>
        <w:gridCol w:w="2302"/>
      </w:tblGrid>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下风向距离（</w:t>
            </w:r>
            <w:r w:rsidRPr="006726CA">
              <w:rPr>
                <w:rFonts w:ascii="Times New Roman"/>
                <w:sz w:val="18"/>
                <w:szCs w:val="18"/>
                <w:u w:val="single"/>
              </w:rPr>
              <w:t>m</w:t>
            </w:r>
            <w:r w:rsidRPr="006726CA">
              <w:rPr>
                <w:rFonts w:ascii="Times New Roman"/>
                <w:sz w:val="18"/>
                <w:szCs w:val="18"/>
                <w:u w:val="single"/>
              </w:rPr>
              <w:t>）</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10min</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30min</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60min</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hint="eastAsia"/>
                <w:sz w:val="18"/>
                <w:szCs w:val="18"/>
                <w:u w:val="single"/>
              </w:rPr>
              <w:t>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0.0052</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0.0052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0.1492</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0.1492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0.3734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0.3734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0.4580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0.4612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0.4038</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0.4554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0.2511</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0.4118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lastRenderedPageBreak/>
              <w:t>1600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0.1181</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0.3600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0.0473</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0.3112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0.0176</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0.2687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0.0064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0.2328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0.0024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0.2028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0.0009</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0.1777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0.1567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0.0001</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0.1387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0.0001</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0.1226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0.0015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0.1072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0.0041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0.0916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0.0087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0.0758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0.0151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0.0604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0.0223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0.0463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0.0293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0.0343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0.0350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0.0246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0.0392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0.0172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0.0417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0.0117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0.0428</w:t>
            </w:r>
          </w:p>
        </w:tc>
      </w:tr>
    </w:tbl>
    <w:p w:rsidR="00467F2F" w:rsidRPr="006726CA" w:rsidRDefault="00467F2F" w:rsidP="00467F2F">
      <w:pPr>
        <w:tabs>
          <w:tab w:val="left" w:pos="2767"/>
        </w:tabs>
        <w:adjustRightInd w:val="0"/>
        <w:snapToGrid w:val="0"/>
        <w:spacing w:line="360" w:lineRule="auto"/>
        <w:ind w:firstLineChars="200" w:firstLine="422"/>
        <w:jc w:val="center"/>
        <w:rPr>
          <w:rFonts w:hAnsi="宋体" w:cs="宋体"/>
          <w:szCs w:val="24"/>
          <w:u w:val="single"/>
        </w:rPr>
      </w:pPr>
      <w:r w:rsidRPr="006726CA">
        <w:rPr>
          <w:rFonts w:hint="eastAsia"/>
          <w:b/>
          <w:bCs/>
          <w:sz w:val="21"/>
          <w:szCs w:val="21"/>
          <w:u w:val="single"/>
        </w:rPr>
        <w:t xml:space="preserve">表7.5-39 </w:t>
      </w:r>
      <w:r w:rsidRPr="006726CA">
        <w:rPr>
          <w:rFonts w:hAnsi="宋体" w:cs="宋体" w:hint="eastAsia"/>
          <w:b/>
          <w:bCs/>
          <w:sz w:val="21"/>
          <w:szCs w:val="21"/>
          <w:u w:val="single"/>
        </w:rPr>
        <w:t>液氨泄露地面浓度的预测结果</w:t>
      </w:r>
      <w:r w:rsidRPr="006726CA">
        <w:rPr>
          <w:b/>
          <w:bCs/>
          <w:sz w:val="21"/>
          <w:szCs w:val="21"/>
          <w:u w:val="single"/>
        </w:rPr>
        <w:t>（平均风3m/s、</w:t>
      </w:r>
      <w:r w:rsidRPr="006726CA">
        <w:rPr>
          <w:rFonts w:hint="eastAsia"/>
          <w:b/>
          <w:bCs/>
          <w:sz w:val="21"/>
          <w:szCs w:val="21"/>
          <w:u w:val="single"/>
        </w:rPr>
        <w:t>D</w:t>
      </w:r>
      <w:r w:rsidRPr="006726CA">
        <w:rPr>
          <w:b/>
          <w:bCs/>
          <w:sz w:val="21"/>
          <w:szCs w:val="21"/>
          <w:u w:val="single"/>
        </w:rPr>
        <w:t>稳定度）</w:t>
      </w:r>
      <w:r w:rsidRPr="006726CA">
        <w:rPr>
          <w:rFonts w:hint="eastAsia"/>
          <w:b/>
          <w:bCs/>
          <w:sz w:val="21"/>
          <w:szCs w:val="21"/>
          <w:u w:val="single"/>
        </w:rPr>
        <w:t>mg/m</w:t>
      </w:r>
      <w:r w:rsidRPr="006726CA">
        <w:rPr>
          <w:rFonts w:hint="eastAsia"/>
          <w:b/>
          <w:bCs/>
          <w:sz w:val="21"/>
          <w:szCs w:val="21"/>
          <w:u w:val="single"/>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7"/>
        <w:gridCol w:w="2178"/>
        <w:gridCol w:w="2330"/>
        <w:gridCol w:w="2302"/>
      </w:tblGrid>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下风向距离（</w:t>
            </w:r>
            <w:r w:rsidRPr="006726CA">
              <w:rPr>
                <w:rFonts w:ascii="Times New Roman"/>
                <w:sz w:val="18"/>
                <w:szCs w:val="18"/>
                <w:u w:val="single"/>
              </w:rPr>
              <w:t>m</w:t>
            </w:r>
            <w:r w:rsidRPr="006726CA">
              <w:rPr>
                <w:rFonts w:ascii="Times New Roman"/>
                <w:sz w:val="18"/>
                <w:szCs w:val="18"/>
                <w:u w:val="single"/>
              </w:rPr>
              <w:t>）</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10min</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30min</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60min</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hint="eastAsia"/>
                <w:sz w:val="18"/>
                <w:szCs w:val="18"/>
                <w:u w:val="single"/>
              </w:rPr>
              <w:t>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0.0001</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0.0011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0.0003</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0.0057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0.0001</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0.0173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0.0366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0.0618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0.0864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0.1106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0.1330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0.1518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0.0011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0.1605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0.0091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0.1472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0.0362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0.1106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0.0837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0.0671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0.1355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0.0337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0.1749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0.0144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0.1982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lastRenderedPageBreak/>
              <w:t>4200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0.0054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0.2095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0.0019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0.2140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0.2151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0.2143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0.2126</w:t>
            </w:r>
          </w:p>
        </w:tc>
      </w:tr>
    </w:tbl>
    <w:p w:rsidR="00467F2F" w:rsidRPr="006726CA" w:rsidRDefault="00467F2F" w:rsidP="00467F2F">
      <w:pPr>
        <w:tabs>
          <w:tab w:val="left" w:pos="2767"/>
        </w:tabs>
        <w:adjustRightInd w:val="0"/>
        <w:snapToGrid w:val="0"/>
        <w:spacing w:line="360" w:lineRule="auto"/>
        <w:ind w:firstLineChars="200" w:firstLine="422"/>
        <w:jc w:val="center"/>
        <w:rPr>
          <w:rFonts w:hAnsi="宋体" w:cs="宋体"/>
          <w:szCs w:val="24"/>
          <w:u w:val="single"/>
        </w:rPr>
      </w:pPr>
      <w:r w:rsidRPr="006726CA">
        <w:rPr>
          <w:rFonts w:hint="eastAsia"/>
          <w:b/>
          <w:bCs/>
          <w:sz w:val="21"/>
          <w:szCs w:val="21"/>
          <w:u w:val="single"/>
        </w:rPr>
        <w:t xml:space="preserve">表7.5-40 </w:t>
      </w:r>
      <w:r w:rsidRPr="006726CA">
        <w:rPr>
          <w:rFonts w:hAnsi="宋体" w:cs="宋体" w:hint="eastAsia"/>
          <w:b/>
          <w:bCs/>
          <w:sz w:val="21"/>
          <w:szCs w:val="21"/>
          <w:u w:val="single"/>
        </w:rPr>
        <w:t>液氨泄露地面浓度的预测结果</w:t>
      </w:r>
      <w:r w:rsidRPr="006726CA">
        <w:rPr>
          <w:b/>
          <w:bCs/>
          <w:sz w:val="21"/>
          <w:szCs w:val="21"/>
          <w:u w:val="single"/>
        </w:rPr>
        <w:t>（平均风3m/s、</w:t>
      </w:r>
      <w:r w:rsidRPr="006726CA">
        <w:rPr>
          <w:rFonts w:hint="eastAsia"/>
          <w:b/>
          <w:bCs/>
          <w:sz w:val="21"/>
          <w:szCs w:val="21"/>
          <w:u w:val="single"/>
        </w:rPr>
        <w:t>F</w:t>
      </w:r>
      <w:r w:rsidRPr="006726CA">
        <w:rPr>
          <w:b/>
          <w:bCs/>
          <w:sz w:val="21"/>
          <w:szCs w:val="21"/>
          <w:u w:val="single"/>
        </w:rPr>
        <w:t>稳定度）</w:t>
      </w:r>
      <w:r w:rsidRPr="006726CA">
        <w:rPr>
          <w:rFonts w:hint="eastAsia"/>
          <w:b/>
          <w:bCs/>
          <w:sz w:val="21"/>
          <w:szCs w:val="21"/>
          <w:u w:val="single"/>
        </w:rPr>
        <w:t>mg/m</w:t>
      </w:r>
      <w:r w:rsidRPr="006726CA">
        <w:rPr>
          <w:rFonts w:hint="eastAsia"/>
          <w:b/>
          <w:bCs/>
          <w:sz w:val="21"/>
          <w:szCs w:val="21"/>
          <w:u w:val="single"/>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7"/>
        <w:gridCol w:w="2178"/>
        <w:gridCol w:w="2330"/>
        <w:gridCol w:w="2302"/>
      </w:tblGrid>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下风向距离（</w:t>
            </w:r>
            <w:r w:rsidRPr="006726CA">
              <w:rPr>
                <w:rFonts w:ascii="Times New Roman"/>
                <w:sz w:val="18"/>
                <w:szCs w:val="18"/>
                <w:u w:val="single"/>
              </w:rPr>
              <w:t>m</w:t>
            </w:r>
            <w:r w:rsidRPr="006726CA">
              <w:rPr>
                <w:rFonts w:ascii="Times New Roman"/>
                <w:sz w:val="18"/>
                <w:szCs w:val="18"/>
                <w:u w:val="single"/>
              </w:rPr>
              <w:t>）</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10min</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30min</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60min</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hint="eastAsia"/>
                <w:sz w:val="18"/>
                <w:szCs w:val="18"/>
                <w:u w:val="single"/>
              </w:rPr>
              <w:t>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555.4903</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555.4903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170.2735</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170.2735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85.1941</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85.1941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45.7694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52.1148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0.3740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35.5937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27.2666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21.7654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17.9057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15.0734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12.9217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11.2193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0.0217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8.7406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1.1577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3.4594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5.3458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0.4832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7.4179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0.0274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7.1156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6.4991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5.9486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5.4717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5.0558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4.6906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4.3676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4.0761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3.7596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3.2134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hint="eastAsia"/>
                <w:sz w:val="18"/>
                <w:szCs w:val="18"/>
                <w:u w:val="single"/>
              </w:rPr>
              <w:t>2.2652</w:t>
            </w:r>
          </w:p>
        </w:tc>
      </w:tr>
    </w:tbl>
    <w:p w:rsidR="00467F2F" w:rsidRPr="006726CA" w:rsidRDefault="00467F2F" w:rsidP="00467F2F">
      <w:pPr>
        <w:spacing w:line="480" w:lineRule="exact"/>
        <w:outlineLvl w:val="3"/>
        <w:rPr>
          <w:rFonts w:ascii="Times New Roman"/>
          <w:b/>
          <w:u w:val="single"/>
        </w:rPr>
      </w:pPr>
      <w:r w:rsidRPr="006726CA">
        <w:rPr>
          <w:rFonts w:ascii="Times New Roman" w:hint="eastAsia"/>
          <w:b/>
          <w:u w:val="single"/>
        </w:rPr>
        <w:t>7.5.5.4</w:t>
      </w:r>
      <w:r w:rsidRPr="006726CA">
        <w:rPr>
          <w:rFonts w:ascii="Times New Roman" w:hint="eastAsia"/>
          <w:b/>
          <w:u w:val="single"/>
        </w:rPr>
        <w:t>后果分析</w:t>
      </w:r>
    </w:p>
    <w:p w:rsidR="00467F2F" w:rsidRPr="006726CA" w:rsidRDefault="00467F2F" w:rsidP="00467F2F">
      <w:pPr>
        <w:numPr>
          <w:ilvl w:val="0"/>
          <w:numId w:val="29"/>
        </w:numPr>
        <w:tabs>
          <w:tab w:val="left" w:pos="2767"/>
        </w:tabs>
        <w:adjustRightInd w:val="0"/>
        <w:snapToGrid w:val="0"/>
        <w:spacing w:line="360" w:lineRule="auto"/>
        <w:ind w:firstLineChars="200" w:firstLine="480"/>
        <w:jc w:val="left"/>
        <w:rPr>
          <w:rFonts w:hAnsi="宋体" w:cs="宋体"/>
          <w:szCs w:val="24"/>
          <w:u w:val="single"/>
        </w:rPr>
      </w:pPr>
      <w:r w:rsidRPr="006726CA">
        <w:rPr>
          <w:rFonts w:hAnsi="宋体" w:cs="宋体" w:hint="eastAsia"/>
          <w:szCs w:val="24"/>
          <w:u w:val="single"/>
        </w:rPr>
        <w:t>物质浓度危害阈值</w:t>
      </w:r>
    </w:p>
    <w:p w:rsidR="00467F2F" w:rsidRDefault="00467F2F" w:rsidP="00467F2F">
      <w:pPr>
        <w:tabs>
          <w:tab w:val="left" w:pos="2767"/>
        </w:tabs>
        <w:adjustRightInd w:val="0"/>
        <w:snapToGrid w:val="0"/>
        <w:spacing w:line="360" w:lineRule="auto"/>
        <w:ind w:leftChars="400" w:left="960"/>
        <w:jc w:val="left"/>
        <w:rPr>
          <w:rFonts w:ascii="Times New Roman"/>
          <w:szCs w:val="24"/>
          <w:u w:val="single"/>
        </w:rPr>
      </w:pPr>
      <w:r w:rsidRPr="006726CA">
        <w:rPr>
          <w:rFonts w:hAnsi="宋体" w:cs="宋体" w:hint="eastAsia"/>
          <w:szCs w:val="24"/>
          <w:u w:val="single"/>
        </w:rPr>
        <w:t>液氨浓度危害阈值见表</w:t>
      </w:r>
      <w:r w:rsidRPr="006726CA">
        <w:rPr>
          <w:rFonts w:ascii="Times New Roman"/>
          <w:szCs w:val="24"/>
          <w:u w:val="single"/>
        </w:rPr>
        <w:t>7.5-</w:t>
      </w:r>
      <w:r w:rsidRPr="006726CA">
        <w:rPr>
          <w:rFonts w:ascii="Times New Roman" w:hint="eastAsia"/>
          <w:szCs w:val="24"/>
          <w:u w:val="single"/>
        </w:rPr>
        <w:t>4</w:t>
      </w:r>
      <w:r w:rsidRPr="006726CA">
        <w:rPr>
          <w:rFonts w:ascii="Times New Roman"/>
          <w:szCs w:val="24"/>
          <w:u w:val="single"/>
        </w:rPr>
        <w:t>1</w:t>
      </w:r>
    </w:p>
    <w:p w:rsidR="00467F2F" w:rsidRDefault="00467F2F" w:rsidP="00467F2F">
      <w:pPr>
        <w:pStyle w:val="Default"/>
      </w:pPr>
    </w:p>
    <w:p w:rsidR="00467F2F" w:rsidRDefault="00467F2F" w:rsidP="00467F2F">
      <w:pPr>
        <w:pStyle w:val="Default"/>
      </w:pPr>
    </w:p>
    <w:p w:rsidR="00467F2F" w:rsidRDefault="00467F2F" w:rsidP="00467F2F">
      <w:pPr>
        <w:pStyle w:val="Default"/>
      </w:pPr>
    </w:p>
    <w:p w:rsidR="00467F2F" w:rsidRPr="006726CA" w:rsidRDefault="00467F2F" w:rsidP="00467F2F">
      <w:pPr>
        <w:pStyle w:val="Default"/>
      </w:pPr>
    </w:p>
    <w:p w:rsidR="00467F2F" w:rsidRPr="006726CA" w:rsidRDefault="00467F2F" w:rsidP="00467F2F">
      <w:pPr>
        <w:adjustRightInd w:val="0"/>
        <w:spacing w:line="360" w:lineRule="auto"/>
        <w:jc w:val="center"/>
        <w:rPr>
          <w:rFonts w:hAnsi="宋体" w:cs="宋体"/>
          <w:b/>
          <w:bCs/>
          <w:sz w:val="21"/>
          <w:szCs w:val="21"/>
          <w:u w:val="single"/>
        </w:rPr>
      </w:pPr>
      <w:r w:rsidRPr="006726CA">
        <w:rPr>
          <w:rFonts w:hAnsi="宋体" w:cs="宋体" w:hint="eastAsia"/>
          <w:b/>
          <w:bCs/>
          <w:sz w:val="21"/>
          <w:szCs w:val="21"/>
          <w:u w:val="single"/>
        </w:rPr>
        <w:lastRenderedPageBreak/>
        <w:t>表7.5-41 液氨不同浓度阈值所对应的危害</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tblPr>
      <w:tblGrid>
        <w:gridCol w:w="2840"/>
        <w:gridCol w:w="2841"/>
        <w:gridCol w:w="2841"/>
      </w:tblGrid>
      <w:tr w:rsidR="00467F2F" w:rsidRPr="006726CA" w:rsidTr="003A49A3">
        <w:tc>
          <w:tcPr>
            <w:tcW w:w="2840" w:type="dxa"/>
          </w:tcPr>
          <w:p w:rsidR="00467F2F" w:rsidRPr="006726CA" w:rsidRDefault="00467F2F" w:rsidP="003A49A3">
            <w:pPr>
              <w:tabs>
                <w:tab w:val="left" w:pos="2767"/>
              </w:tabs>
              <w:adjustRightInd w:val="0"/>
              <w:snapToGrid w:val="0"/>
              <w:spacing w:line="320" w:lineRule="exact"/>
              <w:jc w:val="center"/>
              <w:rPr>
                <w:rFonts w:ascii="Times New Roman"/>
                <w:sz w:val="21"/>
                <w:szCs w:val="21"/>
                <w:u w:val="single"/>
              </w:rPr>
            </w:pPr>
            <w:r w:rsidRPr="006726CA">
              <w:rPr>
                <w:rFonts w:ascii="Times New Roman"/>
                <w:sz w:val="21"/>
                <w:szCs w:val="21"/>
                <w:u w:val="single"/>
              </w:rPr>
              <w:t>危害物名称</w:t>
            </w:r>
          </w:p>
        </w:tc>
        <w:tc>
          <w:tcPr>
            <w:tcW w:w="2841" w:type="dxa"/>
          </w:tcPr>
          <w:p w:rsidR="00467F2F" w:rsidRPr="006726CA" w:rsidRDefault="00467F2F" w:rsidP="003A49A3">
            <w:pPr>
              <w:tabs>
                <w:tab w:val="left" w:pos="2767"/>
              </w:tabs>
              <w:snapToGrid w:val="0"/>
              <w:spacing w:line="320" w:lineRule="exact"/>
              <w:jc w:val="center"/>
              <w:rPr>
                <w:rFonts w:ascii="Times New Roman"/>
                <w:sz w:val="21"/>
                <w:szCs w:val="21"/>
                <w:u w:val="single"/>
              </w:rPr>
            </w:pPr>
            <w:r w:rsidRPr="006726CA">
              <w:rPr>
                <w:rFonts w:ascii="Times New Roman"/>
                <w:sz w:val="21"/>
                <w:szCs w:val="21"/>
                <w:u w:val="single"/>
              </w:rPr>
              <w:t>浓度</w:t>
            </w:r>
            <w:r w:rsidRPr="006726CA">
              <w:rPr>
                <w:rFonts w:ascii="Times New Roman"/>
                <w:b/>
                <w:bCs/>
                <w:sz w:val="21"/>
                <w:szCs w:val="21"/>
                <w:u w:val="single"/>
              </w:rPr>
              <w:t xml:space="preserve"> </w:t>
            </w:r>
            <w:r w:rsidRPr="006726CA">
              <w:rPr>
                <w:rFonts w:ascii="Times New Roman"/>
                <w:b/>
                <w:bCs/>
                <w:sz w:val="21"/>
                <w:szCs w:val="21"/>
                <w:u w:val="single"/>
                <w:lang w:val="zh-CN"/>
              </w:rPr>
              <w:t>mg/m³</w:t>
            </w:r>
          </w:p>
        </w:tc>
        <w:tc>
          <w:tcPr>
            <w:tcW w:w="2841" w:type="dxa"/>
          </w:tcPr>
          <w:p w:rsidR="00467F2F" w:rsidRPr="006726CA" w:rsidRDefault="00467F2F" w:rsidP="003A49A3">
            <w:pPr>
              <w:tabs>
                <w:tab w:val="left" w:pos="2767"/>
              </w:tabs>
              <w:adjustRightInd w:val="0"/>
              <w:snapToGrid w:val="0"/>
              <w:spacing w:line="320" w:lineRule="exact"/>
              <w:jc w:val="center"/>
              <w:rPr>
                <w:rFonts w:ascii="Times New Roman"/>
                <w:sz w:val="21"/>
                <w:szCs w:val="21"/>
                <w:u w:val="single"/>
              </w:rPr>
            </w:pPr>
            <w:r w:rsidRPr="006726CA">
              <w:rPr>
                <w:rFonts w:ascii="Times New Roman"/>
                <w:sz w:val="21"/>
                <w:szCs w:val="21"/>
                <w:u w:val="single"/>
              </w:rPr>
              <w:t>对人体危害程度</w:t>
            </w:r>
          </w:p>
        </w:tc>
      </w:tr>
      <w:tr w:rsidR="00467F2F" w:rsidRPr="006726CA" w:rsidTr="003A49A3">
        <w:tc>
          <w:tcPr>
            <w:tcW w:w="2840" w:type="dxa"/>
            <w:vMerge w:val="restart"/>
            <w:vAlign w:val="center"/>
          </w:tcPr>
          <w:p w:rsidR="00467F2F" w:rsidRPr="006726CA" w:rsidRDefault="00467F2F" w:rsidP="003A49A3">
            <w:pPr>
              <w:tabs>
                <w:tab w:val="left" w:pos="2767"/>
              </w:tabs>
              <w:adjustRightInd w:val="0"/>
              <w:snapToGrid w:val="0"/>
              <w:spacing w:line="320" w:lineRule="exact"/>
              <w:jc w:val="center"/>
              <w:rPr>
                <w:rFonts w:ascii="Times New Roman"/>
                <w:sz w:val="21"/>
                <w:szCs w:val="21"/>
                <w:u w:val="single"/>
              </w:rPr>
            </w:pPr>
            <w:r w:rsidRPr="006726CA">
              <w:rPr>
                <w:rFonts w:ascii="Times New Roman"/>
                <w:sz w:val="21"/>
                <w:szCs w:val="21"/>
                <w:u w:val="single"/>
              </w:rPr>
              <w:t>氨气</w:t>
            </w:r>
          </w:p>
        </w:tc>
        <w:tc>
          <w:tcPr>
            <w:tcW w:w="2841" w:type="dxa"/>
          </w:tcPr>
          <w:p w:rsidR="00467F2F" w:rsidRPr="006726CA" w:rsidRDefault="00467F2F" w:rsidP="003A49A3">
            <w:pPr>
              <w:tabs>
                <w:tab w:val="left" w:pos="2767"/>
              </w:tabs>
              <w:adjustRightInd w:val="0"/>
              <w:snapToGrid w:val="0"/>
              <w:spacing w:line="320" w:lineRule="exact"/>
              <w:jc w:val="center"/>
              <w:rPr>
                <w:rFonts w:ascii="Times New Roman"/>
                <w:sz w:val="21"/>
                <w:szCs w:val="21"/>
                <w:u w:val="single"/>
              </w:rPr>
            </w:pPr>
            <w:r w:rsidRPr="006726CA">
              <w:rPr>
                <w:rFonts w:ascii="Times New Roman"/>
                <w:sz w:val="21"/>
                <w:szCs w:val="21"/>
                <w:u w:val="single"/>
              </w:rPr>
              <w:t>3500</w:t>
            </w:r>
            <w:r w:rsidRPr="006726CA">
              <w:rPr>
                <w:rFonts w:ascii="Times New Roman"/>
                <w:sz w:val="21"/>
                <w:szCs w:val="21"/>
                <w:u w:val="single"/>
              </w:rPr>
              <w:t>～</w:t>
            </w:r>
            <w:r w:rsidRPr="006726CA">
              <w:rPr>
                <w:rFonts w:ascii="Times New Roman"/>
                <w:sz w:val="21"/>
                <w:szCs w:val="21"/>
                <w:u w:val="single"/>
              </w:rPr>
              <w:t>7000</w:t>
            </w:r>
          </w:p>
        </w:tc>
        <w:tc>
          <w:tcPr>
            <w:tcW w:w="2841" w:type="dxa"/>
          </w:tcPr>
          <w:p w:rsidR="00467F2F" w:rsidRPr="006726CA" w:rsidRDefault="00467F2F" w:rsidP="003A49A3">
            <w:pPr>
              <w:tabs>
                <w:tab w:val="left" w:pos="2767"/>
              </w:tabs>
              <w:adjustRightInd w:val="0"/>
              <w:snapToGrid w:val="0"/>
              <w:spacing w:line="320" w:lineRule="exact"/>
              <w:jc w:val="center"/>
              <w:rPr>
                <w:rFonts w:ascii="Times New Roman"/>
                <w:sz w:val="21"/>
                <w:szCs w:val="21"/>
                <w:u w:val="single"/>
              </w:rPr>
            </w:pPr>
            <w:r w:rsidRPr="006726CA">
              <w:rPr>
                <w:rFonts w:ascii="Times New Roman"/>
                <w:sz w:val="21"/>
                <w:szCs w:val="21"/>
                <w:u w:val="single"/>
              </w:rPr>
              <w:t>致死剂量</w:t>
            </w:r>
          </w:p>
        </w:tc>
      </w:tr>
      <w:tr w:rsidR="00467F2F" w:rsidRPr="006726CA" w:rsidTr="003A49A3">
        <w:tc>
          <w:tcPr>
            <w:tcW w:w="2840" w:type="dxa"/>
            <w:vMerge/>
          </w:tcPr>
          <w:p w:rsidR="00467F2F" w:rsidRPr="006726CA" w:rsidRDefault="00467F2F" w:rsidP="003A49A3">
            <w:pPr>
              <w:tabs>
                <w:tab w:val="left" w:pos="2767"/>
              </w:tabs>
              <w:adjustRightInd w:val="0"/>
              <w:snapToGrid w:val="0"/>
              <w:spacing w:line="320" w:lineRule="exact"/>
              <w:jc w:val="left"/>
              <w:rPr>
                <w:rFonts w:ascii="Times New Roman"/>
                <w:sz w:val="21"/>
                <w:szCs w:val="21"/>
                <w:u w:val="single"/>
              </w:rPr>
            </w:pPr>
          </w:p>
        </w:tc>
        <w:tc>
          <w:tcPr>
            <w:tcW w:w="2841" w:type="dxa"/>
          </w:tcPr>
          <w:p w:rsidR="00467F2F" w:rsidRPr="006726CA" w:rsidRDefault="00467F2F" w:rsidP="003A49A3">
            <w:pPr>
              <w:tabs>
                <w:tab w:val="left" w:pos="2767"/>
              </w:tabs>
              <w:adjustRightInd w:val="0"/>
              <w:snapToGrid w:val="0"/>
              <w:spacing w:line="320" w:lineRule="exact"/>
              <w:jc w:val="center"/>
              <w:rPr>
                <w:rFonts w:ascii="Times New Roman"/>
                <w:sz w:val="21"/>
                <w:szCs w:val="21"/>
                <w:u w:val="single"/>
              </w:rPr>
            </w:pPr>
            <w:r w:rsidRPr="006726CA">
              <w:rPr>
                <w:rFonts w:ascii="Times New Roman"/>
                <w:sz w:val="21"/>
                <w:szCs w:val="21"/>
                <w:u w:val="single"/>
              </w:rPr>
              <w:t>30</w:t>
            </w:r>
          </w:p>
        </w:tc>
        <w:tc>
          <w:tcPr>
            <w:tcW w:w="2841" w:type="dxa"/>
          </w:tcPr>
          <w:p w:rsidR="00467F2F" w:rsidRPr="006726CA" w:rsidRDefault="00467F2F" w:rsidP="003A49A3">
            <w:pPr>
              <w:tabs>
                <w:tab w:val="left" w:pos="2767"/>
              </w:tabs>
              <w:adjustRightInd w:val="0"/>
              <w:snapToGrid w:val="0"/>
              <w:spacing w:line="320" w:lineRule="exact"/>
              <w:jc w:val="center"/>
              <w:rPr>
                <w:rFonts w:ascii="Times New Roman"/>
                <w:sz w:val="21"/>
                <w:szCs w:val="21"/>
                <w:u w:val="single"/>
              </w:rPr>
            </w:pPr>
            <w:r w:rsidRPr="006726CA">
              <w:rPr>
                <w:rFonts w:ascii="Times New Roman"/>
                <w:sz w:val="21"/>
                <w:szCs w:val="21"/>
                <w:u w:val="single"/>
              </w:rPr>
              <w:t>工作场所时间接触容许浓度</w:t>
            </w:r>
          </w:p>
        </w:tc>
      </w:tr>
      <w:tr w:rsidR="00467F2F" w:rsidRPr="006726CA" w:rsidTr="003A49A3">
        <w:tc>
          <w:tcPr>
            <w:tcW w:w="2840" w:type="dxa"/>
            <w:vMerge/>
          </w:tcPr>
          <w:p w:rsidR="00467F2F" w:rsidRPr="006726CA" w:rsidRDefault="00467F2F" w:rsidP="003A49A3">
            <w:pPr>
              <w:tabs>
                <w:tab w:val="left" w:pos="2767"/>
              </w:tabs>
              <w:adjustRightInd w:val="0"/>
              <w:snapToGrid w:val="0"/>
              <w:spacing w:line="320" w:lineRule="exact"/>
              <w:jc w:val="left"/>
              <w:rPr>
                <w:rFonts w:ascii="Times New Roman"/>
                <w:sz w:val="21"/>
                <w:szCs w:val="21"/>
                <w:u w:val="single"/>
              </w:rPr>
            </w:pPr>
          </w:p>
        </w:tc>
        <w:tc>
          <w:tcPr>
            <w:tcW w:w="2841" w:type="dxa"/>
          </w:tcPr>
          <w:p w:rsidR="00467F2F" w:rsidRPr="006726CA" w:rsidRDefault="00467F2F" w:rsidP="003A49A3">
            <w:pPr>
              <w:tabs>
                <w:tab w:val="left" w:pos="2767"/>
              </w:tabs>
              <w:adjustRightInd w:val="0"/>
              <w:snapToGrid w:val="0"/>
              <w:spacing w:line="320" w:lineRule="exact"/>
              <w:jc w:val="center"/>
              <w:rPr>
                <w:rFonts w:ascii="Times New Roman"/>
                <w:sz w:val="21"/>
                <w:szCs w:val="21"/>
                <w:u w:val="single"/>
              </w:rPr>
            </w:pPr>
            <w:r w:rsidRPr="006726CA">
              <w:rPr>
                <w:rFonts w:ascii="Times New Roman"/>
                <w:sz w:val="21"/>
                <w:szCs w:val="21"/>
                <w:u w:val="single"/>
              </w:rPr>
              <w:t>0.2</w:t>
            </w:r>
          </w:p>
        </w:tc>
        <w:tc>
          <w:tcPr>
            <w:tcW w:w="2841" w:type="dxa"/>
          </w:tcPr>
          <w:p w:rsidR="00467F2F" w:rsidRPr="006726CA" w:rsidRDefault="00467F2F" w:rsidP="003A49A3">
            <w:pPr>
              <w:tabs>
                <w:tab w:val="left" w:pos="2767"/>
              </w:tabs>
              <w:adjustRightInd w:val="0"/>
              <w:snapToGrid w:val="0"/>
              <w:spacing w:line="320" w:lineRule="exact"/>
              <w:jc w:val="center"/>
              <w:rPr>
                <w:rFonts w:ascii="Times New Roman"/>
                <w:sz w:val="21"/>
                <w:szCs w:val="21"/>
                <w:u w:val="single"/>
              </w:rPr>
            </w:pPr>
            <w:r w:rsidRPr="006726CA">
              <w:rPr>
                <w:rFonts w:ascii="Times New Roman"/>
                <w:sz w:val="21"/>
                <w:szCs w:val="21"/>
                <w:u w:val="single"/>
              </w:rPr>
              <w:t>居民区浓度</w:t>
            </w:r>
          </w:p>
        </w:tc>
      </w:tr>
    </w:tbl>
    <w:p w:rsidR="00467F2F" w:rsidRPr="006726CA" w:rsidRDefault="00467F2F" w:rsidP="00467F2F">
      <w:pPr>
        <w:numPr>
          <w:ilvl w:val="0"/>
          <w:numId w:val="29"/>
        </w:numPr>
        <w:tabs>
          <w:tab w:val="left" w:pos="2767"/>
        </w:tabs>
        <w:adjustRightInd w:val="0"/>
        <w:snapToGrid w:val="0"/>
        <w:spacing w:line="360" w:lineRule="auto"/>
        <w:ind w:firstLineChars="200" w:firstLine="480"/>
        <w:jc w:val="left"/>
        <w:rPr>
          <w:rFonts w:hAnsi="宋体" w:cs="宋体"/>
          <w:szCs w:val="24"/>
          <w:u w:val="single"/>
        </w:rPr>
      </w:pPr>
      <w:r w:rsidRPr="006726CA">
        <w:rPr>
          <w:rFonts w:hAnsi="宋体" w:cs="宋体" w:hint="eastAsia"/>
          <w:szCs w:val="24"/>
          <w:u w:val="single"/>
        </w:rPr>
        <w:t>事故后果分析</w:t>
      </w:r>
    </w:p>
    <w:p w:rsidR="00467F2F" w:rsidRPr="006726CA" w:rsidRDefault="00467F2F" w:rsidP="00467F2F">
      <w:pPr>
        <w:tabs>
          <w:tab w:val="left" w:pos="2767"/>
        </w:tabs>
        <w:adjustRightInd w:val="0"/>
        <w:snapToGrid w:val="0"/>
        <w:spacing w:line="360" w:lineRule="auto"/>
        <w:ind w:firstLineChars="200" w:firstLine="480"/>
        <w:jc w:val="left"/>
        <w:rPr>
          <w:rFonts w:hAnsi="宋体" w:cs="宋体"/>
          <w:szCs w:val="24"/>
          <w:u w:val="single"/>
        </w:rPr>
      </w:pPr>
      <w:r w:rsidRPr="006726CA">
        <w:rPr>
          <w:rFonts w:hAnsi="宋体" w:cs="宋体" w:hint="eastAsia"/>
          <w:szCs w:val="24"/>
          <w:u w:val="single"/>
        </w:rPr>
        <w:t>当液氨储罐发生泄露时，各气象条件下氨气影响程度详见下表</w:t>
      </w:r>
    </w:p>
    <w:p w:rsidR="00467F2F" w:rsidRPr="006726CA" w:rsidRDefault="00467F2F" w:rsidP="00467F2F">
      <w:pPr>
        <w:tabs>
          <w:tab w:val="left" w:pos="2767"/>
        </w:tabs>
        <w:adjustRightInd w:val="0"/>
        <w:snapToGrid w:val="0"/>
        <w:spacing w:line="360" w:lineRule="auto"/>
        <w:ind w:firstLineChars="200" w:firstLine="422"/>
        <w:jc w:val="center"/>
        <w:rPr>
          <w:rFonts w:hAnsi="宋体" w:cs="宋体"/>
          <w:sz w:val="21"/>
          <w:szCs w:val="21"/>
          <w:u w:val="single"/>
        </w:rPr>
      </w:pPr>
      <w:r w:rsidRPr="006726CA">
        <w:rPr>
          <w:rFonts w:hAnsi="宋体" w:cs="宋体" w:hint="eastAsia"/>
          <w:b/>
          <w:bCs/>
          <w:sz w:val="21"/>
          <w:szCs w:val="21"/>
          <w:u w:val="single"/>
        </w:rPr>
        <w:t>表7.5-42 三种气象条件下氨气影响程度一览表</w:t>
      </w:r>
      <w:r w:rsidRPr="006726CA">
        <w:rPr>
          <w:rFonts w:hint="eastAsia"/>
          <w:b/>
          <w:bCs/>
          <w:sz w:val="21"/>
          <w:szCs w:val="21"/>
          <w:u w:val="single"/>
        </w:rPr>
        <w:t xml:space="preserve">(平均风速)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639"/>
        <w:gridCol w:w="1929"/>
        <w:gridCol w:w="1971"/>
        <w:gridCol w:w="3418"/>
      </w:tblGrid>
      <w:tr w:rsidR="00467F2F" w:rsidRPr="006726CA" w:rsidTr="003A49A3">
        <w:trPr>
          <w:trHeight w:val="23"/>
          <w:jc w:val="center"/>
        </w:trPr>
        <w:tc>
          <w:tcPr>
            <w:tcW w:w="163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稳定度</w:t>
            </w:r>
          </w:p>
        </w:tc>
        <w:tc>
          <w:tcPr>
            <w:tcW w:w="192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预测时间</w:t>
            </w:r>
          </w:p>
        </w:tc>
        <w:tc>
          <w:tcPr>
            <w:tcW w:w="197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致死剂量浓度距离</w:t>
            </w:r>
            <w:r w:rsidRPr="006726CA">
              <w:rPr>
                <w:sz w:val="18"/>
                <w:szCs w:val="18"/>
                <w:u w:val="single"/>
              </w:rPr>
              <w:t>m</w:t>
            </w:r>
          </w:p>
        </w:tc>
        <w:tc>
          <w:tcPr>
            <w:tcW w:w="341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超过居民区大气中最高允许浓度距离</w:t>
            </w:r>
            <w:r w:rsidRPr="006726CA">
              <w:rPr>
                <w:sz w:val="18"/>
                <w:szCs w:val="18"/>
                <w:u w:val="single"/>
              </w:rPr>
              <w:t>m</w:t>
            </w:r>
          </w:p>
        </w:tc>
      </w:tr>
      <w:tr w:rsidR="00467F2F" w:rsidRPr="006726CA" w:rsidTr="003A49A3">
        <w:trPr>
          <w:trHeight w:val="23"/>
          <w:jc w:val="center"/>
        </w:trPr>
        <w:tc>
          <w:tcPr>
            <w:tcW w:w="1639"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B</w:t>
            </w:r>
          </w:p>
        </w:tc>
        <w:tc>
          <w:tcPr>
            <w:tcW w:w="192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10min</w:t>
            </w:r>
          </w:p>
        </w:tc>
        <w:tc>
          <w:tcPr>
            <w:tcW w:w="197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41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rFonts w:hint="eastAsia"/>
                <w:sz w:val="18"/>
                <w:szCs w:val="18"/>
                <w:u w:val="single"/>
              </w:rPr>
              <w:t>1520</w:t>
            </w:r>
          </w:p>
        </w:tc>
      </w:tr>
      <w:tr w:rsidR="00467F2F" w:rsidRPr="006726CA" w:rsidTr="003A49A3">
        <w:trPr>
          <w:trHeight w:val="23"/>
          <w:jc w:val="center"/>
        </w:trPr>
        <w:tc>
          <w:tcPr>
            <w:tcW w:w="1639"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192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30min</w:t>
            </w:r>
          </w:p>
        </w:tc>
        <w:tc>
          <w:tcPr>
            <w:tcW w:w="197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41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rFonts w:hint="eastAsia"/>
                <w:sz w:val="18"/>
                <w:szCs w:val="18"/>
                <w:u w:val="single"/>
              </w:rPr>
              <w:t>2430</w:t>
            </w:r>
          </w:p>
        </w:tc>
      </w:tr>
      <w:tr w:rsidR="00467F2F" w:rsidRPr="006726CA" w:rsidTr="003A49A3">
        <w:trPr>
          <w:trHeight w:val="23"/>
          <w:jc w:val="center"/>
        </w:trPr>
        <w:tc>
          <w:tcPr>
            <w:tcW w:w="1639"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192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60min</w:t>
            </w:r>
          </w:p>
        </w:tc>
        <w:tc>
          <w:tcPr>
            <w:tcW w:w="197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41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&gt;</w:t>
            </w:r>
            <w:r w:rsidRPr="006726CA">
              <w:rPr>
                <w:rFonts w:hint="eastAsia"/>
                <w:sz w:val="18"/>
                <w:szCs w:val="18"/>
                <w:u w:val="single"/>
              </w:rPr>
              <w:t>5000</w:t>
            </w:r>
          </w:p>
        </w:tc>
      </w:tr>
      <w:tr w:rsidR="00467F2F" w:rsidRPr="006726CA" w:rsidTr="003A49A3">
        <w:trPr>
          <w:trHeight w:val="23"/>
          <w:jc w:val="center"/>
        </w:trPr>
        <w:tc>
          <w:tcPr>
            <w:tcW w:w="1639"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D</w:t>
            </w:r>
          </w:p>
        </w:tc>
        <w:tc>
          <w:tcPr>
            <w:tcW w:w="192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10min</w:t>
            </w:r>
          </w:p>
        </w:tc>
        <w:tc>
          <w:tcPr>
            <w:tcW w:w="197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41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r>
      <w:tr w:rsidR="00467F2F" w:rsidRPr="006726CA" w:rsidTr="003A49A3">
        <w:trPr>
          <w:trHeight w:val="23"/>
          <w:jc w:val="center"/>
        </w:trPr>
        <w:tc>
          <w:tcPr>
            <w:tcW w:w="1639"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192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30min</w:t>
            </w:r>
          </w:p>
        </w:tc>
        <w:tc>
          <w:tcPr>
            <w:tcW w:w="197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41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rFonts w:hint="eastAsia"/>
                <w:sz w:val="18"/>
                <w:szCs w:val="18"/>
                <w:u w:val="single"/>
              </w:rPr>
              <w:t>无</w:t>
            </w:r>
          </w:p>
        </w:tc>
      </w:tr>
      <w:tr w:rsidR="00467F2F" w:rsidRPr="006726CA" w:rsidTr="003A49A3">
        <w:trPr>
          <w:trHeight w:val="23"/>
          <w:jc w:val="center"/>
        </w:trPr>
        <w:tc>
          <w:tcPr>
            <w:tcW w:w="1639"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192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60min</w:t>
            </w:r>
          </w:p>
        </w:tc>
        <w:tc>
          <w:tcPr>
            <w:tcW w:w="197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41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rFonts w:hint="eastAsia"/>
                <w:sz w:val="18"/>
                <w:szCs w:val="18"/>
                <w:u w:val="single"/>
              </w:rPr>
              <w:t>4100</w:t>
            </w:r>
          </w:p>
        </w:tc>
      </w:tr>
      <w:tr w:rsidR="00467F2F" w:rsidRPr="006726CA" w:rsidTr="003A49A3">
        <w:trPr>
          <w:trHeight w:val="23"/>
          <w:jc w:val="center"/>
        </w:trPr>
        <w:tc>
          <w:tcPr>
            <w:tcW w:w="1639"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F</w:t>
            </w:r>
          </w:p>
        </w:tc>
        <w:tc>
          <w:tcPr>
            <w:tcW w:w="192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10min</w:t>
            </w:r>
          </w:p>
        </w:tc>
        <w:tc>
          <w:tcPr>
            <w:tcW w:w="197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41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rFonts w:hint="eastAsia"/>
                <w:sz w:val="18"/>
                <w:szCs w:val="18"/>
                <w:u w:val="single"/>
              </w:rPr>
              <w:t>1120</w:t>
            </w:r>
          </w:p>
        </w:tc>
      </w:tr>
      <w:tr w:rsidR="00467F2F" w:rsidRPr="006726CA" w:rsidTr="003A49A3">
        <w:trPr>
          <w:trHeight w:val="23"/>
          <w:jc w:val="center"/>
        </w:trPr>
        <w:tc>
          <w:tcPr>
            <w:tcW w:w="1639"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192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30min</w:t>
            </w:r>
          </w:p>
        </w:tc>
        <w:tc>
          <w:tcPr>
            <w:tcW w:w="197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41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rFonts w:hint="eastAsia"/>
                <w:sz w:val="18"/>
                <w:szCs w:val="18"/>
                <w:u w:val="single"/>
              </w:rPr>
              <w:t>2930</w:t>
            </w:r>
          </w:p>
        </w:tc>
      </w:tr>
      <w:tr w:rsidR="00467F2F" w:rsidRPr="006726CA" w:rsidTr="003A49A3">
        <w:trPr>
          <w:trHeight w:val="23"/>
          <w:jc w:val="center"/>
        </w:trPr>
        <w:tc>
          <w:tcPr>
            <w:tcW w:w="1639"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192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60min</w:t>
            </w:r>
          </w:p>
        </w:tc>
        <w:tc>
          <w:tcPr>
            <w:tcW w:w="197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41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&gt;</w:t>
            </w:r>
            <w:r w:rsidRPr="006726CA">
              <w:rPr>
                <w:rFonts w:hint="eastAsia"/>
                <w:sz w:val="18"/>
                <w:szCs w:val="18"/>
                <w:u w:val="single"/>
              </w:rPr>
              <w:t>5000</w:t>
            </w:r>
          </w:p>
        </w:tc>
      </w:tr>
    </w:tbl>
    <w:p w:rsidR="00467F2F" w:rsidRPr="006726CA" w:rsidRDefault="00467F2F" w:rsidP="00467F2F">
      <w:pPr>
        <w:tabs>
          <w:tab w:val="left" w:pos="2767"/>
        </w:tabs>
        <w:spacing w:line="360" w:lineRule="auto"/>
        <w:jc w:val="center"/>
        <w:rPr>
          <w:rFonts w:hAnsi="宋体" w:cs="宋体"/>
          <w:sz w:val="21"/>
          <w:szCs w:val="21"/>
          <w:u w:val="single"/>
        </w:rPr>
      </w:pPr>
      <w:r w:rsidRPr="006726CA">
        <w:rPr>
          <w:rFonts w:hAnsi="宋体" w:cs="宋体" w:hint="eastAsia"/>
          <w:b/>
          <w:bCs/>
          <w:sz w:val="21"/>
          <w:szCs w:val="21"/>
          <w:u w:val="single"/>
        </w:rPr>
        <w:t>表7.5-43 三种气象条件下氨气影响程度一览表</w:t>
      </w:r>
      <w:r w:rsidRPr="006726CA">
        <w:rPr>
          <w:rFonts w:hint="eastAsia"/>
          <w:b/>
          <w:bCs/>
          <w:sz w:val="21"/>
          <w:szCs w:val="21"/>
          <w:u w:val="single"/>
        </w:rPr>
        <w:t xml:space="preserve">(小静风)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639"/>
        <w:gridCol w:w="1907"/>
        <w:gridCol w:w="1972"/>
        <w:gridCol w:w="3439"/>
      </w:tblGrid>
      <w:tr w:rsidR="00467F2F" w:rsidRPr="006726CA" w:rsidTr="003A49A3">
        <w:trPr>
          <w:trHeight w:val="23"/>
          <w:jc w:val="center"/>
        </w:trPr>
        <w:tc>
          <w:tcPr>
            <w:tcW w:w="163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稳定度</w:t>
            </w: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预测时间</w:t>
            </w: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致死浓度距离</w:t>
            </w:r>
            <w:r w:rsidRPr="006726CA">
              <w:rPr>
                <w:sz w:val="18"/>
                <w:szCs w:val="18"/>
                <w:u w:val="single"/>
              </w:rPr>
              <w:t>m</w:t>
            </w:r>
          </w:p>
        </w:tc>
        <w:tc>
          <w:tcPr>
            <w:tcW w:w="343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超过居民区大气中最高允许浓度距离</w:t>
            </w:r>
            <w:r w:rsidRPr="006726CA">
              <w:rPr>
                <w:sz w:val="18"/>
                <w:szCs w:val="18"/>
                <w:u w:val="single"/>
              </w:rPr>
              <w:t>m</w:t>
            </w:r>
          </w:p>
        </w:tc>
      </w:tr>
      <w:tr w:rsidR="00467F2F" w:rsidRPr="006726CA" w:rsidTr="003A49A3">
        <w:trPr>
          <w:trHeight w:val="23"/>
          <w:jc w:val="center"/>
        </w:trPr>
        <w:tc>
          <w:tcPr>
            <w:tcW w:w="1639"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B</w:t>
            </w: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10min</w:t>
            </w: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43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rFonts w:hint="eastAsia"/>
                <w:sz w:val="18"/>
                <w:szCs w:val="18"/>
                <w:u w:val="single"/>
              </w:rPr>
              <w:t>210</w:t>
            </w:r>
          </w:p>
        </w:tc>
      </w:tr>
      <w:tr w:rsidR="00467F2F" w:rsidRPr="006726CA" w:rsidTr="003A49A3">
        <w:trPr>
          <w:trHeight w:val="23"/>
          <w:jc w:val="center"/>
        </w:trPr>
        <w:tc>
          <w:tcPr>
            <w:tcW w:w="1639"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30min</w:t>
            </w: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43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rFonts w:hint="eastAsia"/>
                <w:sz w:val="18"/>
                <w:szCs w:val="18"/>
                <w:u w:val="single"/>
              </w:rPr>
              <w:t>430</w:t>
            </w:r>
          </w:p>
        </w:tc>
      </w:tr>
      <w:tr w:rsidR="00467F2F" w:rsidRPr="006726CA" w:rsidTr="003A49A3">
        <w:trPr>
          <w:trHeight w:val="23"/>
          <w:jc w:val="center"/>
        </w:trPr>
        <w:tc>
          <w:tcPr>
            <w:tcW w:w="1639"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60min</w:t>
            </w: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43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rFonts w:hint="eastAsia"/>
                <w:sz w:val="18"/>
                <w:szCs w:val="18"/>
                <w:u w:val="single"/>
              </w:rPr>
              <w:t>无</w:t>
            </w:r>
          </w:p>
        </w:tc>
      </w:tr>
      <w:tr w:rsidR="00467F2F" w:rsidRPr="006726CA" w:rsidTr="003A49A3">
        <w:trPr>
          <w:trHeight w:val="23"/>
          <w:jc w:val="center"/>
        </w:trPr>
        <w:tc>
          <w:tcPr>
            <w:tcW w:w="1639"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D</w:t>
            </w: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10min</w:t>
            </w: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43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r>
      <w:tr w:rsidR="00467F2F" w:rsidRPr="006726CA" w:rsidTr="003A49A3">
        <w:trPr>
          <w:trHeight w:val="23"/>
          <w:jc w:val="center"/>
        </w:trPr>
        <w:tc>
          <w:tcPr>
            <w:tcW w:w="1639"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30min</w:t>
            </w: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43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rFonts w:hint="eastAsia"/>
                <w:sz w:val="18"/>
                <w:szCs w:val="18"/>
                <w:u w:val="single"/>
              </w:rPr>
              <w:t>无</w:t>
            </w:r>
          </w:p>
        </w:tc>
      </w:tr>
      <w:tr w:rsidR="00467F2F" w:rsidRPr="006726CA" w:rsidTr="003A49A3">
        <w:trPr>
          <w:trHeight w:val="23"/>
          <w:jc w:val="center"/>
        </w:trPr>
        <w:tc>
          <w:tcPr>
            <w:tcW w:w="1639"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60min</w:t>
            </w: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43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rFonts w:hint="eastAsia"/>
                <w:sz w:val="18"/>
                <w:szCs w:val="18"/>
                <w:u w:val="single"/>
              </w:rPr>
              <w:t>无</w:t>
            </w:r>
          </w:p>
        </w:tc>
      </w:tr>
      <w:tr w:rsidR="00467F2F" w:rsidRPr="006726CA" w:rsidTr="003A49A3">
        <w:trPr>
          <w:trHeight w:val="23"/>
          <w:jc w:val="center"/>
        </w:trPr>
        <w:tc>
          <w:tcPr>
            <w:tcW w:w="1639"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F</w:t>
            </w: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10min</w:t>
            </w: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43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rFonts w:hint="eastAsia"/>
                <w:sz w:val="18"/>
                <w:szCs w:val="18"/>
                <w:u w:val="single"/>
              </w:rPr>
              <w:t>580</w:t>
            </w:r>
          </w:p>
        </w:tc>
      </w:tr>
      <w:tr w:rsidR="00467F2F" w:rsidRPr="006726CA" w:rsidTr="003A49A3">
        <w:trPr>
          <w:trHeight w:val="23"/>
          <w:jc w:val="center"/>
        </w:trPr>
        <w:tc>
          <w:tcPr>
            <w:tcW w:w="1639"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30min</w:t>
            </w: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43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rFonts w:hint="eastAsia"/>
                <w:sz w:val="18"/>
                <w:szCs w:val="18"/>
                <w:u w:val="single"/>
              </w:rPr>
              <w:t>1160</w:t>
            </w:r>
          </w:p>
        </w:tc>
      </w:tr>
      <w:tr w:rsidR="00467F2F" w:rsidRPr="006726CA" w:rsidTr="003A49A3">
        <w:trPr>
          <w:trHeight w:val="23"/>
          <w:jc w:val="center"/>
        </w:trPr>
        <w:tc>
          <w:tcPr>
            <w:tcW w:w="1639"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60min</w:t>
            </w: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43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rFonts w:hint="eastAsia"/>
                <w:sz w:val="18"/>
                <w:szCs w:val="18"/>
                <w:u w:val="single"/>
              </w:rPr>
              <w:t>1580</w:t>
            </w:r>
          </w:p>
        </w:tc>
      </w:tr>
    </w:tbl>
    <w:p w:rsidR="00467F2F" w:rsidRPr="006726CA" w:rsidRDefault="00467F2F" w:rsidP="00467F2F">
      <w:pPr>
        <w:pStyle w:val="Default"/>
        <w:spacing w:line="360" w:lineRule="auto"/>
        <w:ind w:firstLineChars="200" w:firstLine="480"/>
        <w:rPr>
          <w:color w:val="auto"/>
          <w:u w:val="single"/>
        </w:rPr>
      </w:pPr>
      <w:r w:rsidRPr="006726CA">
        <w:rPr>
          <w:rFonts w:ascii="宋体" w:hAnsi="宋体" w:cs="宋体" w:hint="eastAsia"/>
          <w:color w:val="auto"/>
          <w:u w:val="single"/>
        </w:rPr>
        <w:t>由上表可以</w:t>
      </w:r>
      <w:r w:rsidRPr="006726CA">
        <w:rPr>
          <w:color w:val="auto"/>
          <w:u w:val="single"/>
        </w:rPr>
        <w:t>看出：在</w:t>
      </w:r>
      <w:r w:rsidRPr="006726CA">
        <w:rPr>
          <w:rFonts w:hint="eastAsia"/>
          <w:color w:val="auto"/>
          <w:u w:val="single"/>
        </w:rPr>
        <w:t>设定的</w:t>
      </w:r>
      <w:r w:rsidRPr="006726CA">
        <w:rPr>
          <w:color w:val="auto"/>
          <w:u w:val="single"/>
        </w:rPr>
        <w:t>气象条件下，</w:t>
      </w:r>
      <w:r w:rsidRPr="006726CA">
        <w:rPr>
          <w:rFonts w:hint="eastAsia"/>
          <w:color w:val="auto"/>
          <w:u w:val="single"/>
        </w:rPr>
        <w:t>液氨</w:t>
      </w:r>
      <w:r w:rsidRPr="006726CA">
        <w:rPr>
          <w:color w:val="auto"/>
          <w:u w:val="single"/>
        </w:rPr>
        <w:t>事故泄漏时，</w:t>
      </w:r>
      <w:r w:rsidRPr="006726CA">
        <w:rPr>
          <w:rFonts w:hint="eastAsia"/>
          <w:color w:val="auto"/>
          <w:u w:val="single"/>
        </w:rPr>
        <w:t>没有致死剂量浓度距离。该居民区大气中最高允许浓度距离最大值为超过</w:t>
      </w:r>
      <w:r w:rsidRPr="006726CA">
        <w:rPr>
          <w:rFonts w:hint="eastAsia"/>
          <w:color w:val="auto"/>
          <w:u w:val="single"/>
        </w:rPr>
        <w:t>5000m</w:t>
      </w:r>
      <w:r w:rsidRPr="006726CA">
        <w:rPr>
          <w:rFonts w:hint="eastAsia"/>
          <w:color w:val="auto"/>
          <w:u w:val="single"/>
        </w:rPr>
        <w:t>。因此一旦发生事故时，应立即采取措施并及时疏散周围居民。</w:t>
      </w:r>
    </w:p>
    <w:p w:rsidR="00467F2F" w:rsidRPr="006726CA" w:rsidRDefault="00467F2F" w:rsidP="00467F2F">
      <w:pPr>
        <w:pStyle w:val="1b"/>
        <w:snapToGrid/>
        <w:ind w:firstLine="480"/>
        <w:rPr>
          <w:u w:val="single"/>
        </w:rPr>
      </w:pPr>
      <w:r w:rsidRPr="006726CA">
        <w:rPr>
          <w:rFonts w:hint="eastAsia"/>
          <w:u w:val="single"/>
        </w:rPr>
        <w:t>（</w:t>
      </w:r>
      <w:r w:rsidRPr="006726CA">
        <w:rPr>
          <w:rFonts w:hint="eastAsia"/>
          <w:u w:val="single"/>
        </w:rPr>
        <w:t>3</w:t>
      </w:r>
      <w:r w:rsidRPr="006726CA">
        <w:rPr>
          <w:rFonts w:hint="eastAsia"/>
          <w:u w:val="single"/>
        </w:rPr>
        <w:t>）风险危害影响预测图</w:t>
      </w:r>
    </w:p>
    <w:p w:rsidR="00467F2F" w:rsidRPr="006726CA" w:rsidRDefault="00467F2F" w:rsidP="00467F2F">
      <w:pPr>
        <w:tabs>
          <w:tab w:val="left" w:pos="2767"/>
        </w:tabs>
        <w:adjustRightInd w:val="0"/>
        <w:ind w:firstLineChars="200" w:firstLine="482"/>
        <w:jc w:val="center"/>
        <w:rPr>
          <w:rFonts w:ascii="Times New Roman"/>
          <w:b/>
          <w:bCs/>
          <w:u w:val="single"/>
        </w:rPr>
      </w:pPr>
      <w:r w:rsidRPr="006726CA">
        <w:rPr>
          <w:rFonts w:ascii="Times New Roman"/>
          <w:b/>
          <w:noProof/>
          <w:u w:val="single"/>
        </w:rPr>
        <w:lastRenderedPageBreak/>
        <w:drawing>
          <wp:anchor distT="0" distB="0" distL="114300" distR="114300" simplePos="0" relativeHeight="251680768" behindDoc="0" locked="0" layoutInCell="1" allowOverlap="1">
            <wp:simplePos x="0" y="0"/>
            <wp:positionH relativeFrom="column">
              <wp:posOffset>-47625</wp:posOffset>
            </wp:positionH>
            <wp:positionV relativeFrom="paragraph">
              <wp:posOffset>38100</wp:posOffset>
            </wp:positionV>
            <wp:extent cx="5398770" cy="4463415"/>
            <wp:effectExtent l="19050" t="0" r="0" b="0"/>
            <wp:wrapTopAndBottom/>
            <wp:docPr id="180" name="图片 67" descr="液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液氨"/>
                    <pic:cNvPicPr>
                      <a:picLocks noChangeAspect="1" noChangeArrowheads="1"/>
                    </pic:cNvPicPr>
                  </pic:nvPicPr>
                  <pic:blipFill>
                    <a:blip r:embed="rId155"/>
                    <a:srcRect/>
                    <a:stretch>
                      <a:fillRect/>
                    </a:stretch>
                  </pic:blipFill>
                  <pic:spPr bwMode="auto">
                    <a:xfrm>
                      <a:off x="0" y="0"/>
                      <a:ext cx="5398770" cy="4463415"/>
                    </a:xfrm>
                    <a:prstGeom prst="rect">
                      <a:avLst/>
                    </a:prstGeom>
                    <a:noFill/>
                    <a:ln w="9525">
                      <a:noFill/>
                      <a:miter lim="800000"/>
                      <a:headEnd/>
                      <a:tailEnd/>
                    </a:ln>
                  </pic:spPr>
                </pic:pic>
              </a:graphicData>
            </a:graphic>
          </wp:anchor>
        </w:drawing>
      </w:r>
      <w:r w:rsidRPr="006726CA">
        <w:rPr>
          <w:rFonts w:ascii="Times New Roman"/>
          <w:b/>
          <w:u w:val="single"/>
        </w:rPr>
        <w:t>图</w:t>
      </w:r>
      <w:r w:rsidRPr="006726CA">
        <w:rPr>
          <w:rFonts w:ascii="Times New Roman"/>
          <w:b/>
          <w:u w:val="single"/>
        </w:rPr>
        <w:t xml:space="preserve">7.5.5-1 </w:t>
      </w:r>
      <w:r w:rsidRPr="006726CA">
        <w:rPr>
          <w:rFonts w:ascii="Times New Roman"/>
          <w:b/>
          <w:bCs/>
          <w:sz w:val="21"/>
          <w:szCs w:val="21"/>
          <w:u w:val="single"/>
        </w:rPr>
        <w:t>风险危害影响预测范围图</w:t>
      </w:r>
    </w:p>
    <w:p w:rsidR="00467F2F" w:rsidRPr="006726CA" w:rsidRDefault="00467F2F" w:rsidP="00467F2F">
      <w:pPr>
        <w:spacing w:line="480" w:lineRule="exact"/>
        <w:outlineLvl w:val="2"/>
        <w:rPr>
          <w:rFonts w:ascii="Times New Roman"/>
          <w:b/>
          <w:bCs/>
        </w:rPr>
      </w:pPr>
      <w:r w:rsidRPr="006726CA">
        <w:rPr>
          <w:rFonts w:ascii="Times New Roman" w:hint="eastAsia"/>
          <w:b/>
          <w:bCs/>
        </w:rPr>
        <w:t xml:space="preserve">7.5.6 </w:t>
      </w:r>
      <w:r w:rsidRPr="006726CA">
        <w:rPr>
          <w:rFonts w:ascii="Times New Roman" w:hint="eastAsia"/>
          <w:b/>
          <w:bCs/>
        </w:rPr>
        <w:t>环氧乙烷事故分析</w:t>
      </w:r>
    </w:p>
    <w:p w:rsidR="00467F2F" w:rsidRPr="006726CA" w:rsidRDefault="00467F2F" w:rsidP="00467F2F">
      <w:pPr>
        <w:tabs>
          <w:tab w:val="left" w:pos="2767"/>
        </w:tabs>
        <w:adjustRightInd w:val="0"/>
        <w:spacing w:line="480" w:lineRule="exact"/>
        <w:jc w:val="left"/>
        <w:outlineLvl w:val="3"/>
        <w:rPr>
          <w:rFonts w:ascii="Times New Roman"/>
          <w:b/>
          <w:szCs w:val="24"/>
        </w:rPr>
      </w:pPr>
      <w:r w:rsidRPr="006726CA">
        <w:rPr>
          <w:rFonts w:ascii="Times New Roman"/>
          <w:b/>
          <w:szCs w:val="24"/>
        </w:rPr>
        <w:t xml:space="preserve">7.5.6.1 </w:t>
      </w:r>
      <w:r w:rsidRPr="006726CA">
        <w:rPr>
          <w:rFonts w:ascii="Times New Roman"/>
          <w:b/>
          <w:szCs w:val="24"/>
        </w:rPr>
        <w:t>预测模式</w:t>
      </w:r>
      <w:r w:rsidRPr="006726CA">
        <w:rPr>
          <w:rFonts w:ascii="Times New Roman"/>
          <w:b/>
          <w:szCs w:val="24"/>
        </w:rPr>
        <w:t xml:space="preserve"> </w:t>
      </w:r>
    </w:p>
    <w:p w:rsidR="00467F2F" w:rsidRPr="006726CA" w:rsidRDefault="00467F2F" w:rsidP="00467F2F">
      <w:pPr>
        <w:tabs>
          <w:tab w:val="left" w:pos="2767"/>
        </w:tabs>
        <w:adjustRightInd w:val="0"/>
        <w:spacing w:line="480" w:lineRule="exact"/>
        <w:ind w:firstLineChars="200" w:firstLine="480"/>
        <w:jc w:val="left"/>
        <w:rPr>
          <w:rFonts w:ascii="Times New Roman"/>
          <w:szCs w:val="24"/>
        </w:rPr>
      </w:pPr>
      <w:r w:rsidRPr="006726CA">
        <w:rPr>
          <w:rFonts w:ascii="Times New Roman" w:hAnsi="宋体"/>
          <w:szCs w:val="24"/>
        </w:rPr>
        <w:t>根据物质泄露的突发性、有毒蒸汽扩散的移动性特点，评价同样采用多烟团叠加模式来预测下风向落地浓度。即将△</w:t>
      </w:r>
      <w:r w:rsidRPr="006726CA">
        <w:rPr>
          <w:rFonts w:ascii="Times New Roman"/>
          <w:szCs w:val="24"/>
        </w:rPr>
        <w:t>t</w:t>
      </w:r>
      <w:r w:rsidRPr="006726CA">
        <w:rPr>
          <w:rFonts w:ascii="Times New Roman" w:hAnsi="宋体"/>
          <w:szCs w:val="24"/>
        </w:rPr>
        <w:t>时间内排放的污染物看成一个瞬时烟团，其排放量为</w:t>
      </w:r>
      <w:r w:rsidRPr="006726CA">
        <w:rPr>
          <w:rFonts w:ascii="Times New Roman"/>
          <w:szCs w:val="24"/>
        </w:rPr>
        <w:t>Øi·</w:t>
      </w:r>
      <w:r w:rsidRPr="006726CA">
        <w:rPr>
          <w:rFonts w:ascii="Times New Roman" w:hAnsi="宋体"/>
          <w:szCs w:val="24"/>
        </w:rPr>
        <w:t>△</w:t>
      </w:r>
      <w:r w:rsidRPr="006726CA">
        <w:rPr>
          <w:rFonts w:ascii="Times New Roman"/>
          <w:szCs w:val="24"/>
        </w:rPr>
        <w:t>t=Ø,</w:t>
      </w:r>
      <w:r w:rsidRPr="006726CA">
        <w:rPr>
          <w:rFonts w:ascii="Times New Roman" w:hAnsi="宋体"/>
          <w:szCs w:val="24"/>
        </w:rPr>
        <w:t>为了求得连续源在下风向的落地浓度，可以把</w:t>
      </w:r>
      <w:r w:rsidRPr="006726CA">
        <w:rPr>
          <w:rFonts w:ascii="Times New Roman"/>
          <w:szCs w:val="24"/>
        </w:rPr>
        <w:t>T</w:t>
      </w:r>
      <w:r w:rsidRPr="006726CA">
        <w:rPr>
          <w:rFonts w:ascii="Times New Roman" w:hAnsi="宋体"/>
          <w:szCs w:val="24"/>
        </w:rPr>
        <w:t>时段内连续排放造成的下风向落地浓度看成若干个△</w:t>
      </w:r>
      <w:r w:rsidRPr="006726CA">
        <w:rPr>
          <w:rFonts w:ascii="Times New Roman"/>
          <w:szCs w:val="24"/>
        </w:rPr>
        <w:t>t</w:t>
      </w:r>
      <w:r w:rsidRPr="006726CA">
        <w:rPr>
          <w:rFonts w:ascii="Times New Roman" w:hAnsi="宋体"/>
          <w:szCs w:val="24"/>
        </w:rPr>
        <w:t>时间的瞬时烟囱在该点造成的浓度叠加。</w:t>
      </w:r>
    </w:p>
    <w:p w:rsidR="00467F2F" w:rsidRPr="006726CA" w:rsidRDefault="00467F2F" w:rsidP="00467F2F">
      <w:pPr>
        <w:tabs>
          <w:tab w:val="left" w:pos="2767"/>
        </w:tabs>
        <w:adjustRightInd w:val="0"/>
        <w:spacing w:line="480" w:lineRule="exact"/>
        <w:jc w:val="left"/>
        <w:outlineLvl w:val="3"/>
        <w:rPr>
          <w:rFonts w:ascii="Times New Roman"/>
          <w:b/>
          <w:szCs w:val="24"/>
        </w:rPr>
      </w:pPr>
      <w:r w:rsidRPr="006726CA">
        <w:rPr>
          <w:rFonts w:ascii="Times New Roman"/>
          <w:b/>
          <w:szCs w:val="24"/>
        </w:rPr>
        <w:t xml:space="preserve">7.5.6.2 </w:t>
      </w:r>
      <w:r w:rsidRPr="006726CA">
        <w:rPr>
          <w:rFonts w:ascii="Times New Roman"/>
          <w:b/>
          <w:szCs w:val="24"/>
        </w:rPr>
        <w:t>气象参数</w:t>
      </w:r>
    </w:p>
    <w:p w:rsidR="00467F2F" w:rsidRPr="006726CA" w:rsidRDefault="00467F2F" w:rsidP="00467F2F">
      <w:pPr>
        <w:tabs>
          <w:tab w:val="left" w:pos="2767"/>
        </w:tabs>
        <w:adjustRightInd w:val="0"/>
        <w:spacing w:line="480" w:lineRule="exact"/>
        <w:ind w:firstLineChars="200" w:firstLine="480"/>
        <w:jc w:val="left"/>
        <w:rPr>
          <w:rFonts w:ascii="Times New Roman"/>
          <w:szCs w:val="24"/>
        </w:rPr>
      </w:pPr>
      <w:r w:rsidRPr="006726CA">
        <w:rPr>
          <w:rFonts w:ascii="Times New Roman" w:hAnsi="宋体"/>
          <w:szCs w:val="24"/>
        </w:rPr>
        <w:t>从污染气象学角度看，微风和静风对污染物扩散稀释不利的。事故排放情况下，在小风（取</w:t>
      </w:r>
      <w:r w:rsidRPr="006726CA">
        <w:rPr>
          <w:rFonts w:ascii="Times New Roman"/>
          <w:szCs w:val="24"/>
        </w:rPr>
        <w:t>0.5m/s</w:t>
      </w:r>
      <w:r w:rsidRPr="006726CA">
        <w:rPr>
          <w:rFonts w:ascii="Times New Roman" w:hAnsi="宋体"/>
          <w:szCs w:val="24"/>
        </w:rPr>
        <w:t>）及平均风速条件下（取</w:t>
      </w:r>
      <w:r w:rsidRPr="006726CA">
        <w:rPr>
          <w:rFonts w:ascii="Times New Roman"/>
          <w:szCs w:val="24"/>
        </w:rPr>
        <w:t>3m/s</w:t>
      </w:r>
      <w:r w:rsidRPr="006726CA">
        <w:rPr>
          <w:rFonts w:ascii="Times New Roman" w:hAnsi="宋体"/>
          <w:szCs w:val="24"/>
        </w:rPr>
        <w:t>），对下风向地面轴线浓度</w:t>
      </w:r>
      <w:r w:rsidRPr="006726CA">
        <w:rPr>
          <w:rFonts w:ascii="Times New Roman" w:hAnsi="宋体" w:hint="eastAsia"/>
          <w:szCs w:val="24"/>
        </w:rPr>
        <w:t>10</w:t>
      </w:r>
      <w:r w:rsidRPr="006726CA">
        <w:rPr>
          <w:rFonts w:ascii="Times New Roman" w:hAnsi="宋体" w:hint="eastAsia"/>
          <w:szCs w:val="24"/>
        </w:rPr>
        <w:t>、</w:t>
      </w:r>
      <w:r w:rsidRPr="006726CA">
        <w:rPr>
          <w:rFonts w:ascii="Times New Roman" w:hAnsi="宋体" w:hint="eastAsia"/>
          <w:szCs w:val="24"/>
        </w:rPr>
        <w:t>30</w:t>
      </w:r>
      <w:r w:rsidRPr="006726CA">
        <w:rPr>
          <w:rFonts w:ascii="Times New Roman" w:hAnsi="宋体" w:hint="eastAsia"/>
          <w:szCs w:val="24"/>
        </w:rPr>
        <w:t>、</w:t>
      </w:r>
      <w:r w:rsidRPr="006726CA">
        <w:rPr>
          <w:rFonts w:ascii="Times New Roman" w:hint="eastAsia"/>
          <w:szCs w:val="24"/>
        </w:rPr>
        <w:t>60</w:t>
      </w:r>
      <w:r w:rsidRPr="006726CA">
        <w:rPr>
          <w:rFonts w:ascii="Times New Roman" w:hAnsi="宋体" w:hint="eastAsia"/>
          <w:szCs w:val="24"/>
        </w:rPr>
        <w:t>分钟</w:t>
      </w:r>
      <w:r w:rsidRPr="006726CA">
        <w:rPr>
          <w:rFonts w:ascii="Times New Roman" w:hAnsi="宋体"/>
          <w:szCs w:val="24"/>
        </w:rPr>
        <w:t>平均浓度增值进行预测。</w:t>
      </w:r>
    </w:p>
    <w:p w:rsidR="00467F2F" w:rsidRPr="006726CA" w:rsidRDefault="00467F2F" w:rsidP="00467F2F">
      <w:pPr>
        <w:tabs>
          <w:tab w:val="left" w:pos="2767"/>
        </w:tabs>
        <w:adjustRightInd w:val="0"/>
        <w:spacing w:line="480" w:lineRule="exact"/>
        <w:jc w:val="left"/>
        <w:outlineLvl w:val="3"/>
        <w:rPr>
          <w:rFonts w:ascii="Times New Roman"/>
          <w:b/>
          <w:szCs w:val="24"/>
        </w:rPr>
      </w:pPr>
      <w:r w:rsidRPr="006726CA">
        <w:rPr>
          <w:rFonts w:ascii="Times New Roman"/>
          <w:b/>
          <w:szCs w:val="24"/>
        </w:rPr>
        <w:t xml:space="preserve">7.5.6.3 </w:t>
      </w:r>
      <w:r w:rsidRPr="006726CA">
        <w:rPr>
          <w:rFonts w:ascii="Times New Roman"/>
          <w:b/>
          <w:szCs w:val="24"/>
        </w:rPr>
        <w:t>预测计算结果</w:t>
      </w:r>
    </w:p>
    <w:p w:rsidR="00467F2F" w:rsidRPr="006726CA" w:rsidRDefault="00467F2F" w:rsidP="00467F2F">
      <w:pPr>
        <w:tabs>
          <w:tab w:val="left" w:pos="2767"/>
        </w:tabs>
        <w:adjustRightInd w:val="0"/>
        <w:spacing w:line="480" w:lineRule="exact"/>
        <w:ind w:firstLineChars="200" w:firstLine="480"/>
        <w:jc w:val="left"/>
        <w:rPr>
          <w:rFonts w:ascii="Times New Roman"/>
          <w:szCs w:val="24"/>
        </w:rPr>
      </w:pPr>
      <w:r w:rsidRPr="006726CA">
        <w:rPr>
          <w:rFonts w:ascii="Times New Roman" w:hAnsi="宋体"/>
          <w:szCs w:val="24"/>
        </w:rPr>
        <w:t>如果环氧乙烷罐发生泄露，其事故的影响情况见下表所示。</w:t>
      </w:r>
    </w:p>
    <w:p w:rsidR="00467F2F" w:rsidRPr="006726CA" w:rsidRDefault="00467F2F" w:rsidP="00467F2F">
      <w:pPr>
        <w:pStyle w:val="1b"/>
        <w:spacing w:line="400" w:lineRule="exact"/>
        <w:ind w:firstLineChars="0" w:firstLine="0"/>
        <w:jc w:val="center"/>
        <w:rPr>
          <w:b/>
          <w:bCs/>
          <w:sz w:val="21"/>
          <w:szCs w:val="21"/>
          <w:vertAlign w:val="superscript"/>
        </w:rPr>
      </w:pPr>
      <w:r w:rsidRPr="006726CA">
        <w:rPr>
          <w:rFonts w:hint="eastAsia"/>
          <w:b/>
          <w:bCs/>
          <w:sz w:val="21"/>
          <w:szCs w:val="21"/>
        </w:rPr>
        <w:lastRenderedPageBreak/>
        <w:t>表</w:t>
      </w:r>
      <w:r w:rsidRPr="006726CA">
        <w:rPr>
          <w:rFonts w:hint="eastAsia"/>
          <w:b/>
          <w:bCs/>
          <w:sz w:val="21"/>
          <w:szCs w:val="21"/>
        </w:rPr>
        <w:t xml:space="preserve">7.5-35 </w:t>
      </w:r>
      <w:r w:rsidRPr="006726CA">
        <w:rPr>
          <w:rFonts w:hint="eastAsia"/>
          <w:b/>
          <w:bCs/>
          <w:sz w:val="21"/>
          <w:szCs w:val="21"/>
        </w:rPr>
        <w:t>环氧乙烷泄露地面浓度的预测结果</w:t>
      </w:r>
      <w:r w:rsidRPr="006726CA">
        <w:rPr>
          <w:b/>
          <w:bCs/>
          <w:sz w:val="21"/>
          <w:szCs w:val="21"/>
        </w:rPr>
        <w:t>（平均风</w:t>
      </w:r>
      <w:r w:rsidRPr="006726CA">
        <w:rPr>
          <w:b/>
          <w:bCs/>
          <w:sz w:val="21"/>
          <w:szCs w:val="21"/>
        </w:rPr>
        <w:t>3m/s</w:t>
      </w:r>
      <w:r w:rsidRPr="006726CA">
        <w:rPr>
          <w:b/>
          <w:bCs/>
          <w:sz w:val="21"/>
          <w:szCs w:val="21"/>
        </w:rPr>
        <w:t>、</w:t>
      </w:r>
      <w:r w:rsidRPr="006726CA">
        <w:rPr>
          <w:b/>
          <w:bCs/>
          <w:sz w:val="21"/>
          <w:szCs w:val="21"/>
        </w:rPr>
        <w:t>B</w:t>
      </w:r>
      <w:r w:rsidRPr="006726CA">
        <w:rPr>
          <w:b/>
          <w:bCs/>
          <w:sz w:val="21"/>
          <w:szCs w:val="21"/>
        </w:rPr>
        <w:t>稳定度）</w:t>
      </w:r>
      <w:r w:rsidRPr="006726CA">
        <w:rPr>
          <w:rFonts w:hint="eastAsia"/>
          <w:b/>
          <w:bCs/>
          <w:sz w:val="21"/>
          <w:szCs w:val="21"/>
        </w:rPr>
        <w:t>mg/m</w:t>
      </w:r>
      <w:r w:rsidRPr="006726CA">
        <w:rPr>
          <w:rFonts w:hint="eastAsia"/>
          <w:b/>
          <w:bCs/>
          <w:sz w:val="21"/>
          <w:szCs w:val="21"/>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7"/>
        <w:gridCol w:w="2178"/>
        <w:gridCol w:w="2330"/>
        <w:gridCol w:w="2302"/>
      </w:tblGrid>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10min</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30min</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60min</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0.0067</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0.0067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0.0067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0.0572</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0.0572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0.0572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0.1911</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0.1911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0.1911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0.3510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0.3510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0.3510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0.4792</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0.4792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0.4792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0.5573</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0.5576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0.5576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0.5881</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0.5922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0.5922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0.5763</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0.5986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0.5986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0.5187</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0.5851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0.5851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0.4267</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0.5600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0.5600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0.3227</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0.5291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0.5291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0.2274</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0.4960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0.4960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0.1518</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0.4627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0.4627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0.0974</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0.4305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0.4305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0.0607</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0.0372</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0.3716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0.3716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0.0226</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0.3454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0.3454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0.0137</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0.3214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0.3214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0.0083</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0.2993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0.2993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0.0050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0.2792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0.2792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0.0030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0.2607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0.2607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0.0019</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0.2439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0.2439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0.0012</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0.2285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0.2285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0.0007</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0.2144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0.2144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0.0005</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0.2014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0.2015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0.0003</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0.1895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0.1897</w:t>
            </w:r>
          </w:p>
        </w:tc>
      </w:tr>
    </w:tbl>
    <w:p w:rsidR="00467F2F" w:rsidRPr="006726CA" w:rsidRDefault="00467F2F" w:rsidP="00467F2F">
      <w:pPr>
        <w:pStyle w:val="1b"/>
        <w:spacing w:line="400" w:lineRule="exact"/>
        <w:ind w:firstLineChars="0" w:firstLine="0"/>
        <w:jc w:val="center"/>
        <w:rPr>
          <w:b/>
          <w:bCs/>
          <w:sz w:val="21"/>
          <w:szCs w:val="21"/>
          <w:vertAlign w:val="superscript"/>
        </w:rPr>
      </w:pPr>
      <w:r w:rsidRPr="006726CA">
        <w:rPr>
          <w:rFonts w:hint="eastAsia"/>
          <w:b/>
          <w:bCs/>
          <w:sz w:val="21"/>
          <w:szCs w:val="21"/>
        </w:rPr>
        <w:t>表</w:t>
      </w:r>
      <w:r w:rsidRPr="006726CA">
        <w:rPr>
          <w:rFonts w:hint="eastAsia"/>
          <w:b/>
          <w:bCs/>
          <w:sz w:val="21"/>
          <w:szCs w:val="21"/>
        </w:rPr>
        <w:t>7.5-36</w:t>
      </w:r>
      <w:r w:rsidRPr="006726CA">
        <w:rPr>
          <w:rFonts w:hint="eastAsia"/>
          <w:b/>
          <w:bCs/>
          <w:sz w:val="21"/>
          <w:szCs w:val="21"/>
        </w:rPr>
        <w:t>环氧乙烷泄露地面浓度的预测结果</w:t>
      </w:r>
      <w:r w:rsidRPr="006726CA">
        <w:rPr>
          <w:b/>
          <w:bCs/>
          <w:sz w:val="21"/>
          <w:szCs w:val="21"/>
        </w:rPr>
        <w:t>（平均风</w:t>
      </w:r>
      <w:r w:rsidRPr="006726CA">
        <w:rPr>
          <w:b/>
          <w:bCs/>
          <w:sz w:val="21"/>
          <w:szCs w:val="21"/>
        </w:rPr>
        <w:t>3m/s</w:t>
      </w:r>
      <w:r w:rsidRPr="006726CA">
        <w:rPr>
          <w:b/>
          <w:bCs/>
          <w:sz w:val="21"/>
          <w:szCs w:val="21"/>
        </w:rPr>
        <w:t>、</w:t>
      </w:r>
      <w:r w:rsidRPr="006726CA">
        <w:rPr>
          <w:rFonts w:hint="eastAsia"/>
          <w:b/>
          <w:bCs/>
          <w:sz w:val="21"/>
          <w:szCs w:val="21"/>
        </w:rPr>
        <w:t>D</w:t>
      </w:r>
      <w:r w:rsidRPr="006726CA">
        <w:rPr>
          <w:b/>
          <w:bCs/>
          <w:sz w:val="21"/>
          <w:szCs w:val="21"/>
        </w:rPr>
        <w:t>稳定度）</w:t>
      </w:r>
      <w:r w:rsidRPr="006726CA">
        <w:rPr>
          <w:rFonts w:hint="eastAsia"/>
          <w:b/>
          <w:bCs/>
          <w:sz w:val="21"/>
          <w:szCs w:val="21"/>
        </w:rPr>
        <w:t>mg/m</w:t>
      </w:r>
      <w:r w:rsidRPr="006726CA">
        <w:rPr>
          <w:rFonts w:hint="eastAsia"/>
          <w:b/>
          <w:bCs/>
          <w:sz w:val="21"/>
          <w:szCs w:val="21"/>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7"/>
        <w:gridCol w:w="2178"/>
        <w:gridCol w:w="2330"/>
        <w:gridCol w:w="2302"/>
      </w:tblGrid>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10min</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30min</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60min</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0.0003</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0.0005</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0.0005</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0.0035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0.0035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0.0003</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0.0073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0.0073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0.0002</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0.0135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0.0135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0.0221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0.0221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0.0333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0.0333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0.0468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0.0468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0.0623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0.0623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0.0792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0.0792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0.0948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0.0948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0.1107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0.1107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0.1264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0.1264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0.1418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0.1418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0.1565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0.1565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0.1705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0.1706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0.1835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0.1838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0.1947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0.1960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0.2029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0.2073</w:t>
            </w:r>
          </w:p>
        </w:tc>
      </w:tr>
    </w:tbl>
    <w:p w:rsidR="00467F2F" w:rsidRPr="006726CA" w:rsidRDefault="00467F2F" w:rsidP="00467F2F">
      <w:pPr>
        <w:pStyle w:val="1b"/>
        <w:spacing w:line="400" w:lineRule="exact"/>
        <w:ind w:firstLineChars="0" w:firstLine="0"/>
        <w:jc w:val="center"/>
        <w:rPr>
          <w:b/>
          <w:bCs/>
          <w:sz w:val="21"/>
          <w:szCs w:val="21"/>
          <w:vertAlign w:val="superscript"/>
        </w:rPr>
      </w:pPr>
      <w:r w:rsidRPr="006726CA">
        <w:rPr>
          <w:rFonts w:hint="eastAsia"/>
          <w:b/>
          <w:bCs/>
          <w:sz w:val="21"/>
          <w:szCs w:val="21"/>
        </w:rPr>
        <w:t>表</w:t>
      </w:r>
      <w:r w:rsidRPr="006726CA">
        <w:rPr>
          <w:rFonts w:hint="eastAsia"/>
          <w:b/>
          <w:bCs/>
          <w:sz w:val="21"/>
          <w:szCs w:val="21"/>
        </w:rPr>
        <w:t xml:space="preserve">7.5-37 </w:t>
      </w:r>
      <w:r w:rsidRPr="006726CA">
        <w:rPr>
          <w:rFonts w:hint="eastAsia"/>
          <w:b/>
          <w:bCs/>
          <w:sz w:val="21"/>
          <w:szCs w:val="21"/>
        </w:rPr>
        <w:t>环氧乙烷泄露地面浓度的预测结果</w:t>
      </w:r>
      <w:r w:rsidRPr="006726CA">
        <w:rPr>
          <w:b/>
          <w:bCs/>
          <w:sz w:val="21"/>
          <w:szCs w:val="21"/>
        </w:rPr>
        <w:t>（平均风</w:t>
      </w:r>
      <w:r w:rsidRPr="006726CA">
        <w:rPr>
          <w:b/>
          <w:bCs/>
          <w:sz w:val="21"/>
          <w:szCs w:val="21"/>
        </w:rPr>
        <w:t>3m/s</w:t>
      </w:r>
      <w:r w:rsidRPr="006726CA">
        <w:rPr>
          <w:b/>
          <w:bCs/>
          <w:sz w:val="21"/>
          <w:szCs w:val="21"/>
        </w:rPr>
        <w:t>、</w:t>
      </w:r>
      <w:r w:rsidRPr="006726CA">
        <w:rPr>
          <w:rFonts w:hint="eastAsia"/>
          <w:b/>
          <w:bCs/>
          <w:sz w:val="21"/>
          <w:szCs w:val="21"/>
        </w:rPr>
        <w:t>F</w:t>
      </w:r>
      <w:r w:rsidRPr="006726CA">
        <w:rPr>
          <w:b/>
          <w:bCs/>
          <w:sz w:val="21"/>
          <w:szCs w:val="21"/>
        </w:rPr>
        <w:t>稳定度）</w:t>
      </w:r>
      <w:r w:rsidRPr="006726CA">
        <w:rPr>
          <w:rFonts w:hint="eastAsia"/>
          <w:b/>
          <w:bCs/>
          <w:sz w:val="21"/>
          <w:szCs w:val="21"/>
        </w:rPr>
        <w:t>mg/m</w:t>
      </w:r>
      <w:r w:rsidRPr="006726CA">
        <w:rPr>
          <w:rFonts w:hint="eastAsia"/>
          <w:b/>
          <w:bCs/>
          <w:sz w:val="21"/>
          <w:szCs w:val="21"/>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7"/>
        <w:gridCol w:w="2178"/>
        <w:gridCol w:w="2330"/>
        <w:gridCol w:w="2302"/>
      </w:tblGrid>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10min</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30min</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60min</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203.6866</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203.6866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203.6866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315.0333</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315.0333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315.0333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232.2668</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232.2668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232.2668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166.3896</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166.3896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166.3896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123.3053</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123.3053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123.3053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94.7710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94.7710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94.7710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75.1280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75.1407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75.1407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53.6749</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61.1163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61.1163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11.5166</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50.7606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50.7606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0.4508</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42.8961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42.8961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0.0057</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37.5651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37.5651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33.2590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33.2590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29.7215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29.7215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26.7732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26.7732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24.2851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24.2851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1600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22.1624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22.1624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20.3339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20.3339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18.7455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18.7455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17.3551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17.3551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16.1297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16.1297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15.0422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15.0431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14.0471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14.0742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12.9102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13.2059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10.9708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12.4240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7.8208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11.7169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4.3512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11.0750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1.8493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10.4901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0.6088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9.9554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0.1599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9.4650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0.0346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9.0139</w:t>
            </w:r>
          </w:p>
        </w:tc>
      </w:tr>
    </w:tbl>
    <w:p w:rsidR="00467F2F" w:rsidRPr="006726CA" w:rsidRDefault="00467F2F" w:rsidP="00467F2F">
      <w:pPr>
        <w:pStyle w:val="1b"/>
        <w:spacing w:line="400" w:lineRule="exact"/>
        <w:ind w:firstLineChars="0" w:firstLine="0"/>
        <w:jc w:val="center"/>
        <w:rPr>
          <w:b/>
          <w:bCs/>
          <w:sz w:val="21"/>
          <w:szCs w:val="21"/>
          <w:vertAlign w:val="superscript"/>
        </w:rPr>
      </w:pPr>
      <w:r w:rsidRPr="006726CA">
        <w:rPr>
          <w:rFonts w:hint="eastAsia"/>
          <w:b/>
          <w:bCs/>
          <w:sz w:val="21"/>
          <w:szCs w:val="21"/>
        </w:rPr>
        <w:t>表</w:t>
      </w:r>
      <w:r w:rsidRPr="006726CA">
        <w:rPr>
          <w:rFonts w:hint="eastAsia"/>
          <w:b/>
          <w:bCs/>
          <w:sz w:val="21"/>
          <w:szCs w:val="21"/>
        </w:rPr>
        <w:t xml:space="preserve">7.5-38 </w:t>
      </w:r>
      <w:r w:rsidRPr="006726CA">
        <w:rPr>
          <w:rFonts w:hint="eastAsia"/>
          <w:b/>
          <w:bCs/>
          <w:sz w:val="21"/>
          <w:szCs w:val="21"/>
        </w:rPr>
        <w:t>环氧乙烷泄露地面浓度的预测结果</w:t>
      </w:r>
      <w:r w:rsidRPr="006726CA">
        <w:rPr>
          <w:b/>
          <w:bCs/>
          <w:sz w:val="21"/>
          <w:szCs w:val="21"/>
        </w:rPr>
        <w:t>（</w:t>
      </w:r>
      <w:r w:rsidRPr="006726CA">
        <w:rPr>
          <w:rFonts w:hint="eastAsia"/>
          <w:b/>
          <w:bCs/>
          <w:sz w:val="21"/>
          <w:szCs w:val="21"/>
        </w:rPr>
        <w:t>小静风</w:t>
      </w:r>
      <w:r w:rsidRPr="006726CA">
        <w:rPr>
          <w:rFonts w:hint="eastAsia"/>
          <w:b/>
          <w:bCs/>
          <w:sz w:val="21"/>
          <w:szCs w:val="21"/>
        </w:rPr>
        <w:t>0.5</w:t>
      </w:r>
      <w:r w:rsidRPr="006726CA">
        <w:rPr>
          <w:b/>
          <w:bCs/>
          <w:sz w:val="21"/>
          <w:szCs w:val="21"/>
        </w:rPr>
        <w:t>m/s</w:t>
      </w:r>
      <w:r w:rsidRPr="006726CA">
        <w:rPr>
          <w:b/>
          <w:bCs/>
          <w:sz w:val="21"/>
          <w:szCs w:val="21"/>
        </w:rPr>
        <w:t>、</w:t>
      </w:r>
      <w:r w:rsidRPr="006726CA">
        <w:rPr>
          <w:b/>
          <w:bCs/>
          <w:sz w:val="21"/>
          <w:szCs w:val="21"/>
        </w:rPr>
        <w:t>B</w:t>
      </w:r>
      <w:r w:rsidRPr="006726CA">
        <w:rPr>
          <w:b/>
          <w:bCs/>
          <w:sz w:val="21"/>
          <w:szCs w:val="21"/>
        </w:rPr>
        <w:t>稳定度）</w:t>
      </w:r>
      <w:r w:rsidRPr="006726CA">
        <w:rPr>
          <w:rFonts w:hint="eastAsia"/>
          <w:b/>
          <w:bCs/>
          <w:sz w:val="21"/>
          <w:szCs w:val="21"/>
        </w:rPr>
        <w:t>mg/m</w:t>
      </w:r>
      <w:r w:rsidRPr="006726CA">
        <w:rPr>
          <w:rFonts w:hint="eastAsia"/>
          <w:b/>
          <w:bCs/>
          <w:sz w:val="21"/>
          <w:szCs w:val="21"/>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7"/>
        <w:gridCol w:w="2178"/>
        <w:gridCol w:w="2330"/>
        <w:gridCol w:w="2302"/>
      </w:tblGrid>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10min</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30min</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60min</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0.2366</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0.3387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0.3504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0.2749</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0.3859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0.3981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0.2632</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0.3804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0.3929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0.2161</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0.3361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0.3489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0.1596</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0.2786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0.2918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0.1096</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0.2244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0.2378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0.0713</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0.1790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0.1926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0.0444</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0.1429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0.1566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0.0265</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0.1146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0.1284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0.0151</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0.0925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0.1064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0.0083</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0.0751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0.0890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0.0044</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0.0613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0.0751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0.0022</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0.0503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0.0640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0.0415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0.0549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0.0005</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0.0343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0.0475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0.0002</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0.0284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0.0413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0.0235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0.0362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0.0195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0.0318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0.0162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0.0281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0.0134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0.0249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0.0111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0.0222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0.0092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0.0198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0.0076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0.0177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0.0063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0.0159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2400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0.0051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0.0143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0.0042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0.0129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0.0034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0.0116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0.0028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0.0105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0.0023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0.0095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0.0086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0.0078</w:t>
            </w:r>
          </w:p>
        </w:tc>
      </w:tr>
    </w:tbl>
    <w:p w:rsidR="00467F2F" w:rsidRPr="006726CA" w:rsidRDefault="00467F2F" w:rsidP="00467F2F">
      <w:pPr>
        <w:pStyle w:val="1b"/>
        <w:spacing w:line="400" w:lineRule="exact"/>
        <w:ind w:firstLineChars="0" w:firstLine="0"/>
        <w:jc w:val="center"/>
        <w:rPr>
          <w:b/>
          <w:bCs/>
          <w:sz w:val="21"/>
          <w:szCs w:val="21"/>
          <w:vertAlign w:val="superscript"/>
        </w:rPr>
      </w:pPr>
      <w:r w:rsidRPr="006726CA">
        <w:rPr>
          <w:rFonts w:hint="eastAsia"/>
          <w:b/>
          <w:bCs/>
          <w:sz w:val="21"/>
          <w:szCs w:val="21"/>
        </w:rPr>
        <w:t>表</w:t>
      </w:r>
      <w:r w:rsidRPr="006726CA">
        <w:rPr>
          <w:rFonts w:hint="eastAsia"/>
          <w:b/>
          <w:bCs/>
          <w:sz w:val="21"/>
          <w:szCs w:val="21"/>
        </w:rPr>
        <w:t>7.5-39</w:t>
      </w:r>
      <w:r w:rsidRPr="006726CA">
        <w:rPr>
          <w:rFonts w:hint="eastAsia"/>
          <w:b/>
          <w:bCs/>
          <w:sz w:val="21"/>
          <w:szCs w:val="21"/>
        </w:rPr>
        <w:t>环氧乙烷泄露地面浓度的预测结果</w:t>
      </w:r>
      <w:r w:rsidRPr="006726CA">
        <w:rPr>
          <w:b/>
          <w:bCs/>
          <w:sz w:val="21"/>
          <w:szCs w:val="21"/>
        </w:rPr>
        <w:t>（</w:t>
      </w:r>
      <w:r w:rsidRPr="006726CA">
        <w:rPr>
          <w:rFonts w:hint="eastAsia"/>
          <w:b/>
          <w:bCs/>
          <w:sz w:val="21"/>
          <w:szCs w:val="21"/>
        </w:rPr>
        <w:t>小静风</w:t>
      </w:r>
      <w:r w:rsidRPr="006726CA">
        <w:rPr>
          <w:rFonts w:hint="eastAsia"/>
          <w:b/>
          <w:bCs/>
          <w:sz w:val="21"/>
          <w:szCs w:val="21"/>
        </w:rPr>
        <w:t>0.5</w:t>
      </w:r>
      <w:r w:rsidRPr="006726CA">
        <w:rPr>
          <w:b/>
          <w:bCs/>
          <w:sz w:val="21"/>
          <w:szCs w:val="21"/>
        </w:rPr>
        <w:t>m/s</w:t>
      </w:r>
      <w:r w:rsidRPr="006726CA">
        <w:rPr>
          <w:b/>
          <w:bCs/>
          <w:sz w:val="21"/>
          <w:szCs w:val="21"/>
        </w:rPr>
        <w:t>、</w:t>
      </w:r>
      <w:r w:rsidRPr="006726CA">
        <w:rPr>
          <w:rFonts w:hint="eastAsia"/>
          <w:b/>
          <w:bCs/>
          <w:sz w:val="21"/>
          <w:szCs w:val="21"/>
        </w:rPr>
        <w:t>D</w:t>
      </w:r>
      <w:r w:rsidRPr="006726CA">
        <w:rPr>
          <w:b/>
          <w:bCs/>
          <w:sz w:val="21"/>
          <w:szCs w:val="21"/>
        </w:rPr>
        <w:t>稳定度）</w:t>
      </w:r>
      <w:r w:rsidRPr="006726CA">
        <w:rPr>
          <w:rFonts w:hint="eastAsia"/>
          <w:b/>
          <w:bCs/>
          <w:sz w:val="21"/>
          <w:szCs w:val="21"/>
        </w:rPr>
        <w:t>mg/m</w:t>
      </w:r>
      <w:r w:rsidRPr="006726CA">
        <w:rPr>
          <w:rFonts w:hint="eastAsia"/>
          <w:b/>
          <w:bCs/>
          <w:sz w:val="21"/>
          <w:szCs w:val="21"/>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7"/>
        <w:gridCol w:w="2178"/>
        <w:gridCol w:w="2330"/>
        <w:gridCol w:w="2302"/>
      </w:tblGrid>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10min</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30min</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60min</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0.0588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0.1365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0.0710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0.1579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0.0814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0.1770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0.0885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0.1920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0.0913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0.2015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0.0897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0.2052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0.0841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0.2033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0.0756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0.1966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0.0655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0.1864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0.0547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0.1737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0.0443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0.1597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0.0348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0.1452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0.0265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0.1307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0.0197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0.1167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0.0143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0.1034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0.0101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0.0912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0.0069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0.0799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0.0046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0.0697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0.0030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0.0605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0.0523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0.0449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0.0385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0.0328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0.0279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0.0235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0.0198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0.0166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0.0138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0.0115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0.0095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0.0078</w:t>
            </w:r>
          </w:p>
        </w:tc>
      </w:tr>
    </w:tbl>
    <w:p w:rsidR="00467F2F" w:rsidRPr="006726CA" w:rsidRDefault="00467F2F" w:rsidP="00467F2F">
      <w:pPr>
        <w:pStyle w:val="1b"/>
        <w:spacing w:line="400" w:lineRule="exact"/>
        <w:ind w:firstLineChars="0" w:firstLine="0"/>
        <w:jc w:val="center"/>
        <w:rPr>
          <w:b/>
          <w:bCs/>
          <w:sz w:val="21"/>
          <w:szCs w:val="21"/>
          <w:vertAlign w:val="superscript"/>
        </w:rPr>
      </w:pPr>
      <w:r w:rsidRPr="006726CA">
        <w:rPr>
          <w:rFonts w:hint="eastAsia"/>
          <w:b/>
          <w:bCs/>
          <w:sz w:val="21"/>
          <w:szCs w:val="21"/>
        </w:rPr>
        <w:t>表</w:t>
      </w:r>
      <w:r w:rsidRPr="006726CA">
        <w:rPr>
          <w:rFonts w:hint="eastAsia"/>
          <w:b/>
          <w:bCs/>
          <w:sz w:val="21"/>
          <w:szCs w:val="21"/>
        </w:rPr>
        <w:t xml:space="preserve">7.5-40 </w:t>
      </w:r>
      <w:r w:rsidRPr="006726CA">
        <w:rPr>
          <w:rFonts w:hint="eastAsia"/>
          <w:b/>
          <w:bCs/>
          <w:sz w:val="21"/>
          <w:szCs w:val="21"/>
        </w:rPr>
        <w:t>环氧乙烷泄露地面浓度的预测结果</w:t>
      </w:r>
      <w:r w:rsidRPr="006726CA">
        <w:rPr>
          <w:b/>
          <w:bCs/>
          <w:sz w:val="21"/>
          <w:szCs w:val="21"/>
        </w:rPr>
        <w:t>（</w:t>
      </w:r>
      <w:r w:rsidRPr="006726CA">
        <w:rPr>
          <w:rFonts w:hint="eastAsia"/>
          <w:b/>
          <w:bCs/>
          <w:sz w:val="21"/>
          <w:szCs w:val="21"/>
        </w:rPr>
        <w:t>小静风</w:t>
      </w:r>
      <w:r w:rsidRPr="006726CA">
        <w:rPr>
          <w:rFonts w:hint="eastAsia"/>
          <w:b/>
          <w:bCs/>
          <w:sz w:val="21"/>
          <w:szCs w:val="21"/>
        </w:rPr>
        <w:t>0.5</w:t>
      </w:r>
      <w:r w:rsidRPr="006726CA">
        <w:rPr>
          <w:b/>
          <w:bCs/>
          <w:sz w:val="21"/>
          <w:szCs w:val="21"/>
        </w:rPr>
        <w:t>m/s</w:t>
      </w:r>
      <w:r w:rsidRPr="006726CA">
        <w:rPr>
          <w:b/>
          <w:bCs/>
          <w:sz w:val="21"/>
          <w:szCs w:val="21"/>
        </w:rPr>
        <w:t>、</w:t>
      </w:r>
      <w:r w:rsidRPr="006726CA">
        <w:rPr>
          <w:rFonts w:hint="eastAsia"/>
          <w:b/>
          <w:bCs/>
          <w:sz w:val="21"/>
          <w:szCs w:val="21"/>
        </w:rPr>
        <w:t>F</w:t>
      </w:r>
      <w:r w:rsidRPr="006726CA">
        <w:rPr>
          <w:b/>
          <w:bCs/>
          <w:sz w:val="21"/>
          <w:szCs w:val="21"/>
        </w:rPr>
        <w:t>稳定度）</w:t>
      </w:r>
      <w:r w:rsidRPr="006726CA">
        <w:rPr>
          <w:rFonts w:hint="eastAsia"/>
          <w:b/>
          <w:bCs/>
          <w:sz w:val="21"/>
          <w:szCs w:val="21"/>
        </w:rPr>
        <w:t>mg/m</w:t>
      </w:r>
      <w:r w:rsidRPr="006726CA">
        <w:rPr>
          <w:rFonts w:hint="eastAsia"/>
          <w:b/>
          <w:bCs/>
          <w:sz w:val="21"/>
          <w:szCs w:val="21"/>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7"/>
        <w:gridCol w:w="2178"/>
        <w:gridCol w:w="2330"/>
        <w:gridCol w:w="2302"/>
      </w:tblGrid>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下风向距离（</w:t>
            </w:r>
            <w:r w:rsidRPr="006726CA">
              <w:rPr>
                <w:rFonts w:ascii="Times New Roman"/>
                <w:sz w:val="18"/>
                <w:szCs w:val="18"/>
              </w:rPr>
              <w:t>m</w:t>
            </w:r>
            <w:r w:rsidRPr="006726CA">
              <w:rPr>
                <w:rFonts w:ascii="Times New Roman"/>
                <w:sz w:val="18"/>
                <w:szCs w:val="18"/>
              </w:rPr>
              <w:t>）</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10min</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30min</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0.5m/s</w:t>
            </w:r>
            <w:r w:rsidRPr="006726CA">
              <w:rPr>
                <w:rFonts w:ascii="Times New Roman"/>
                <w:sz w:val="18"/>
                <w:szCs w:val="18"/>
              </w:rPr>
              <w:t>，</w:t>
            </w:r>
            <w:r w:rsidRPr="006726CA">
              <w:rPr>
                <w:rFonts w:ascii="Times New Roman"/>
                <w:sz w:val="18"/>
                <w:szCs w:val="18"/>
              </w:rPr>
              <w:t>60min</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4.5809</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8.4641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8.9716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6.1498</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11.0372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11.6011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4.2453</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9.4788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10.0921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1.9144</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6.7230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7.3754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0.6415</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4.5300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5.2088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0.1652</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3.0362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3.7272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0.0327</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2.0433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2.7317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0.0049</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1.3784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2.0497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0.0006</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0.9277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1.5692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0.6201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1.2210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0.4098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0.9623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0.2669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0.7659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0.1708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0.6141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0.1071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0.4950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0.0657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0.4005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0.0394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0.3247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0.0230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0.2635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0.0131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0.2138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0.0073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0.1733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0.0039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0.1402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0.0020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0.1132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0.0911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0.0731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0.0584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0.0464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0.0368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0.0290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0.0227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0.0177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0.0137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0.0105</w:t>
            </w:r>
          </w:p>
        </w:tc>
      </w:tr>
    </w:tbl>
    <w:p w:rsidR="00467F2F" w:rsidRPr="006726CA" w:rsidRDefault="00467F2F" w:rsidP="00467F2F">
      <w:pPr>
        <w:tabs>
          <w:tab w:val="left" w:pos="2767"/>
        </w:tabs>
        <w:adjustRightInd w:val="0"/>
        <w:spacing w:line="480" w:lineRule="exact"/>
        <w:jc w:val="left"/>
        <w:outlineLvl w:val="3"/>
        <w:rPr>
          <w:rFonts w:ascii="Times New Roman"/>
          <w:b/>
          <w:szCs w:val="24"/>
        </w:rPr>
      </w:pPr>
      <w:r w:rsidRPr="006726CA">
        <w:rPr>
          <w:rFonts w:ascii="Times New Roman" w:hint="eastAsia"/>
          <w:b/>
          <w:szCs w:val="24"/>
        </w:rPr>
        <w:t xml:space="preserve">7.5.6.4 </w:t>
      </w:r>
      <w:r w:rsidRPr="006726CA">
        <w:rPr>
          <w:rFonts w:ascii="Times New Roman" w:hint="eastAsia"/>
          <w:b/>
          <w:szCs w:val="24"/>
        </w:rPr>
        <w:t>后果分析</w:t>
      </w:r>
    </w:p>
    <w:p w:rsidR="00467F2F" w:rsidRPr="006726CA" w:rsidRDefault="00467F2F" w:rsidP="00467F2F">
      <w:pPr>
        <w:numPr>
          <w:ilvl w:val="0"/>
          <w:numId w:val="7"/>
        </w:numPr>
        <w:tabs>
          <w:tab w:val="left" w:pos="2767"/>
        </w:tabs>
        <w:adjustRightInd w:val="0"/>
        <w:spacing w:line="480" w:lineRule="exact"/>
        <w:ind w:firstLineChars="200" w:firstLine="480"/>
        <w:jc w:val="left"/>
        <w:rPr>
          <w:rFonts w:hAnsi="宋体" w:cs="宋体"/>
          <w:szCs w:val="24"/>
        </w:rPr>
      </w:pPr>
      <w:r w:rsidRPr="006726CA">
        <w:rPr>
          <w:rFonts w:hAnsi="宋体" w:cs="宋体" w:hint="eastAsia"/>
          <w:szCs w:val="24"/>
        </w:rPr>
        <w:t>物质浓度危害阈值</w:t>
      </w:r>
    </w:p>
    <w:p w:rsidR="00467F2F" w:rsidRPr="006726CA" w:rsidRDefault="00467F2F" w:rsidP="00467F2F">
      <w:pPr>
        <w:tabs>
          <w:tab w:val="left" w:pos="2767"/>
        </w:tabs>
        <w:adjustRightInd w:val="0"/>
        <w:spacing w:line="480" w:lineRule="exact"/>
        <w:ind w:firstLineChars="200" w:firstLine="480"/>
        <w:jc w:val="left"/>
        <w:rPr>
          <w:rFonts w:ascii="Times New Roman"/>
          <w:szCs w:val="24"/>
        </w:rPr>
      </w:pPr>
      <w:r w:rsidRPr="006726CA">
        <w:rPr>
          <w:rFonts w:hAnsi="宋体" w:cs="宋体" w:hint="eastAsia"/>
          <w:szCs w:val="24"/>
        </w:rPr>
        <w:t xml:space="preserve">环氧乙烷浓度危害阈值见表 </w:t>
      </w:r>
      <w:r w:rsidRPr="006726CA">
        <w:rPr>
          <w:rFonts w:ascii="Times New Roman"/>
          <w:szCs w:val="24"/>
        </w:rPr>
        <w:t>7.5-</w:t>
      </w:r>
      <w:r w:rsidRPr="006726CA">
        <w:rPr>
          <w:rFonts w:ascii="Times New Roman" w:hint="eastAsia"/>
          <w:szCs w:val="24"/>
        </w:rPr>
        <w:t>41</w:t>
      </w:r>
      <w:r w:rsidRPr="006726CA">
        <w:rPr>
          <w:rFonts w:ascii="Times New Roman" w:hint="eastAsia"/>
          <w:szCs w:val="24"/>
        </w:rPr>
        <w:t>。</w:t>
      </w:r>
    </w:p>
    <w:p w:rsidR="00467F2F" w:rsidRPr="006726CA" w:rsidRDefault="00467F2F" w:rsidP="00467F2F">
      <w:pPr>
        <w:pStyle w:val="1b"/>
        <w:spacing w:line="400" w:lineRule="exact"/>
        <w:ind w:firstLineChars="0" w:firstLine="0"/>
        <w:jc w:val="center"/>
        <w:rPr>
          <w:b/>
          <w:bCs/>
          <w:sz w:val="21"/>
          <w:szCs w:val="21"/>
        </w:rPr>
      </w:pPr>
      <w:r w:rsidRPr="006726CA">
        <w:rPr>
          <w:rFonts w:hint="eastAsia"/>
          <w:b/>
          <w:bCs/>
          <w:sz w:val="21"/>
          <w:szCs w:val="21"/>
        </w:rPr>
        <w:t>表</w:t>
      </w:r>
      <w:r w:rsidRPr="006726CA">
        <w:rPr>
          <w:rFonts w:hint="eastAsia"/>
          <w:b/>
          <w:bCs/>
          <w:sz w:val="21"/>
          <w:szCs w:val="21"/>
        </w:rPr>
        <w:t xml:space="preserve">7.5-41 </w:t>
      </w:r>
      <w:r w:rsidRPr="006726CA">
        <w:rPr>
          <w:rFonts w:hint="eastAsia"/>
          <w:b/>
          <w:bCs/>
          <w:sz w:val="21"/>
          <w:szCs w:val="21"/>
        </w:rPr>
        <w:t>环氧乙烷不同浓度阈值所对应的危害</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38"/>
        <w:gridCol w:w="2238"/>
        <w:gridCol w:w="4481"/>
      </w:tblGrid>
      <w:tr w:rsidR="00467F2F" w:rsidRPr="006726CA" w:rsidTr="003A49A3">
        <w:trPr>
          <w:trHeight w:val="23"/>
          <w:jc w:val="center"/>
        </w:trPr>
        <w:tc>
          <w:tcPr>
            <w:tcW w:w="2238"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危害物名称</w:t>
            </w:r>
          </w:p>
        </w:tc>
        <w:tc>
          <w:tcPr>
            <w:tcW w:w="2238"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浓度</w:t>
            </w:r>
            <w:r w:rsidRPr="006726CA">
              <w:rPr>
                <w:rFonts w:ascii="Times New Roman"/>
                <w:sz w:val="18"/>
                <w:szCs w:val="18"/>
              </w:rPr>
              <w:t>(</w:t>
            </w:r>
            <w:r w:rsidRPr="006726CA">
              <w:rPr>
                <w:rFonts w:ascii="Times New Roman"/>
                <w:b/>
                <w:bCs/>
                <w:sz w:val="21"/>
                <w:szCs w:val="21"/>
              </w:rPr>
              <w:t xml:space="preserve"> </w:t>
            </w:r>
            <w:r w:rsidRPr="006726CA">
              <w:rPr>
                <w:rFonts w:ascii="Times New Roman"/>
                <w:b/>
                <w:bCs/>
                <w:sz w:val="21"/>
                <w:szCs w:val="21"/>
                <w:lang w:val="zh-CN"/>
              </w:rPr>
              <w:t>mg/m³</w:t>
            </w:r>
            <w:r w:rsidRPr="006726CA">
              <w:rPr>
                <w:rFonts w:ascii="Times New Roman"/>
                <w:b/>
                <w:bCs/>
                <w:sz w:val="21"/>
                <w:szCs w:val="21"/>
              </w:rPr>
              <w:t>)</w:t>
            </w:r>
          </w:p>
        </w:tc>
        <w:tc>
          <w:tcPr>
            <w:tcW w:w="4481"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对人体危害程度</w:t>
            </w:r>
          </w:p>
        </w:tc>
      </w:tr>
      <w:tr w:rsidR="00467F2F" w:rsidRPr="006726CA" w:rsidTr="003A49A3">
        <w:trPr>
          <w:trHeight w:val="23"/>
          <w:jc w:val="center"/>
        </w:trPr>
        <w:tc>
          <w:tcPr>
            <w:tcW w:w="2238" w:type="dxa"/>
            <w:vMerge w:val="restart"/>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环氧乙烷</w:t>
            </w:r>
          </w:p>
        </w:tc>
        <w:tc>
          <w:tcPr>
            <w:tcW w:w="2238"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 800</w:t>
            </w:r>
          </w:p>
        </w:tc>
        <w:tc>
          <w:tcPr>
            <w:tcW w:w="4481"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hint="eastAsia"/>
                <w:sz w:val="18"/>
                <w:szCs w:val="18"/>
              </w:rPr>
              <w:t>半致死浓度</w:t>
            </w:r>
          </w:p>
        </w:tc>
      </w:tr>
      <w:tr w:rsidR="00467F2F" w:rsidRPr="006726CA" w:rsidTr="003A49A3">
        <w:trPr>
          <w:trHeight w:val="23"/>
          <w:jc w:val="center"/>
        </w:trPr>
        <w:tc>
          <w:tcPr>
            <w:tcW w:w="2238" w:type="dxa"/>
            <w:vMerge/>
            <w:vAlign w:val="center"/>
          </w:tcPr>
          <w:p w:rsidR="00467F2F" w:rsidRPr="006726CA" w:rsidRDefault="00467F2F" w:rsidP="003A49A3">
            <w:pPr>
              <w:tabs>
                <w:tab w:val="left" w:pos="2767"/>
              </w:tabs>
              <w:adjustRightInd w:val="0"/>
              <w:spacing w:line="320" w:lineRule="exact"/>
              <w:jc w:val="center"/>
              <w:rPr>
                <w:rFonts w:ascii="Times New Roman"/>
                <w:sz w:val="18"/>
                <w:szCs w:val="18"/>
              </w:rPr>
            </w:pPr>
          </w:p>
        </w:tc>
        <w:tc>
          <w:tcPr>
            <w:tcW w:w="2238"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5</w:t>
            </w:r>
          </w:p>
        </w:tc>
        <w:tc>
          <w:tcPr>
            <w:tcW w:w="4481"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车间卫生标准</w:t>
            </w:r>
          </w:p>
        </w:tc>
      </w:tr>
      <w:tr w:rsidR="00467F2F" w:rsidRPr="006726CA" w:rsidTr="003A49A3">
        <w:trPr>
          <w:trHeight w:val="23"/>
          <w:jc w:val="center"/>
        </w:trPr>
        <w:tc>
          <w:tcPr>
            <w:tcW w:w="2238" w:type="dxa"/>
            <w:vMerge/>
            <w:vAlign w:val="center"/>
          </w:tcPr>
          <w:p w:rsidR="00467F2F" w:rsidRPr="006726CA" w:rsidRDefault="00467F2F" w:rsidP="003A49A3">
            <w:pPr>
              <w:tabs>
                <w:tab w:val="left" w:pos="2767"/>
              </w:tabs>
              <w:adjustRightInd w:val="0"/>
              <w:spacing w:line="320" w:lineRule="exact"/>
              <w:jc w:val="center"/>
              <w:rPr>
                <w:rFonts w:ascii="Times New Roman"/>
                <w:sz w:val="18"/>
                <w:szCs w:val="18"/>
              </w:rPr>
            </w:pPr>
          </w:p>
        </w:tc>
        <w:tc>
          <w:tcPr>
            <w:tcW w:w="2238"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0.03</w:t>
            </w:r>
          </w:p>
        </w:tc>
        <w:tc>
          <w:tcPr>
            <w:tcW w:w="4481"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居民区浓度（前苏联）</w:t>
            </w:r>
          </w:p>
        </w:tc>
      </w:tr>
    </w:tbl>
    <w:p w:rsidR="00467F2F" w:rsidRPr="006726CA" w:rsidRDefault="00467F2F" w:rsidP="00467F2F">
      <w:pPr>
        <w:numPr>
          <w:ilvl w:val="0"/>
          <w:numId w:val="8"/>
        </w:numPr>
        <w:tabs>
          <w:tab w:val="left" w:pos="2767"/>
        </w:tabs>
        <w:adjustRightInd w:val="0"/>
        <w:spacing w:line="480" w:lineRule="exact"/>
        <w:ind w:firstLineChars="200" w:firstLine="480"/>
        <w:jc w:val="left"/>
        <w:rPr>
          <w:rFonts w:ascii="Times New Roman"/>
          <w:szCs w:val="24"/>
        </w:rPr>
      </w:pPr>
      <w:r w:rsidRPr="006726CA">
        <w:rPr>
          <w:rFonts w:ascii="Times New Roman" w:hAnsi="宋体"/>
          <w:szCs w:val="24"/>
        </w:rPr>
        <w:t>事故后果分析</w:t>
      </w:r>
    </w:p>
    <w:p w:rsidR="00467F2F" w:rsidRPr="006726CA" w:rsidRDefault="00467F2F" w:rsidP="00467F2F">
      <w:pPr>
        <w:tabs>
          <w:tab w:val="left" w:pos="2767"/>
        </w:tabs>
        <w:adjustRightInd w:val="0"/>
        <w:spacing w:line="480" w:lineRule="exact"/>
        <w:ind w:firstLineChars="200" w:firstLine="480"/>
        <w:jc w:val="left"/>
        <w:rPr>
          <w:rFonts w:ascii="Times New Roman"/>
          <w:szCs w:val="24"/>
        </w:rPr>
      </w:pPr>
      <w:r w:rsidRPr="006726CA">
        <w:rPr>
          <w:rFonts w:ascii="Times New Roman" w:hAnsi="宋体"/>
          <w:szCs w:val="24"/>
        </w:rPr>
        <w:t>当环氧乙烷储罐发生泄漏时，小风（取</w:t>
      </w:r>
      <w:r w:rsidRPr="006726CA">
        <w:rPr>
          <w:rFonts w:ascii="Times New Roman"/>
          <w:szCs w:val="24"/>
        </w:rPr>
        <w:t>0.5m/s</w:t>
      </w:r>
      <w:r w:rsidRPr="006726CA">
        <w:rPr>
          <w:rFonts w:ascii="Times New Roman" w:hAnsi="宋体"/>
          <w:szCs w:val="24"/>
        </w:rPr>
        <w:t>）及平均风速条件下（</w:t>
      </w:r>
      <w:r w:rsidRPr="006726CA">
        <w:rPr>
          <w:rFonts w:ascii="Times New Roman"/>
          <w:szCs w:val="24"/>
        </w:rPr>
        <w:t>3m/s</w:t>
      </w:r>
      <w:r w:rsidRPr="006726CA">
        <w:rPr>
          <w:rFonts w:ascii="Times New Roman" w:hAnsi="宋体"/>
          <w:szCs w:val="24"/>
        </w:rPr>
        <w:t>）气象条件下环氧乙烷影响程度详见下表</w:t>
      </w:r>
    </w:p>
    <w:p w:rsidR="00467F2F" w:rsidRPr="006726CA" w:rsidRDefault="00467F2F" w:rsidP="00467F2F">
      <w:pPr>
        <w:pStyle w:val="1b"/>
        <w:spacing w:line="400" w:lineRule="exact"/>
        <w:ind w:firstLineChars="0" w:firstLine="0"/>
        <w:jc w:val="center"/>
        <w:rPr>
          <w:b/>
          <w:bCs/>
          <w:sz w:val="21"/>
          <w:szCs w:val="21"/>
        </w:rPr>
      </w:pPr>
      <w:r w:rsidRPr="006726CA">
        <w:rPr>
          <w:rFonts w:hint="eastAsia"/>
          <w:b/>
          <w:bCs/>
          <w:sz w:val="21"/>
          <w:szCs w:val="21"/>
        </w:rPr>
        <w:t>表</w:t>
      </w:r>
      <w:r w:rsidRPr="006726CA">
        <w:rPr>
          <w:rFonts w:hint="eastAsia"/>
          <w:b/>
          <w:bCs/>
          <w:sz w:val="21"/>
          <w:szCs w:val="21"/>
        </w:rPr>
        <w:t xml:space="preserve">7.5-42  </w:t>
      </w:r>
      <w:r w:rsidRPr="006726CA">
        <w:rPr>
          <w:rFonts w:hint="eastAsia"/>
          <w:b/>
          <w:bCs/>
          <w:sz w:val="21"/>
          <w:szCs w:val="21"/>
        </w:rPr>
        <w:t>三种气象条件下环氧乙烷影响程度一览表</w:t>
      </w:r>
      <w:r w:rsidRPr="006726CA">
        <w:rPr>
          <w:rFonts w:hint="eastAsia"/>
          <w:b/>
          <w:bCs/>
          <w:sz w:val="21"/>
          <w:szCs w:val="21"/>
        </w:rPr>
        <w:t>(</w:t>
      </w:r>
      <w:r w:rsidRPr="006726CA">
        <w:rPr>
          <w:rFonts w:hint="eastAsia"/>
          <w:b/>
          <w:bCs/>
          <w:sz w:val="21"/>
          <w:szCs w:val="21"/>
        </w:rPr>
        <w:t>平均风速</w:t>
      </w:r>
      <w:r w:rsidRPr="006726CA">
        <w:rPr>
          <w:rFonts w:hint="eastAsia"/>
          <w:b/>
          <w:bCs/>
          <w:sz w:val="21"/>
          <w:szCs w:val="21"/>
        </w:rPr>
        <w:t xml:space="preserve">) </w:t>
      </w:r>
      <w:r w:rsidRPr="006726CA">
        <w:rPr>
          <w:rFonts w:hint="eastAsia"/>
          <w:b/>
          <w:bCs/>
          <w:sz w:val="21"/>
          <w:szCs w:val="21"/>
          <w:lang w:val="zh-CN"/>
        </w:rPr>
        <w:t>mg/Nm</w:t>
      </w:r>
      <w:r w:rsidRPr="006726CA">
        <w:rPr>
          <w:rFonts w:hint="eastAsia"/>
          <w:b/>
          <w:bCs/>
          <w:sz w:val="21"/>
          <w:szCs w:val="21"/>
          <w:lang w:val="zh-CN"/>
        </w:rPr>
        <w:t>³</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639"/>
        <w:gridCol w:w="1929"/>
        <w:gridCol w:w="1971"/>
        <w:gridCol w:w="3418"/>
      </w:tblGrid>
      <w:tr w:rsidR="00467F2F" w:rsidRPr="006726CA" w:rsidTr="003A49A3">
        <w:trPr>
          <w:trHeight w:val="23"/>
          <w:jc w:val="center"/>
        </w:trPr>
        <w:tc>
          <w:tcPr>
            <w:tcW w:w="163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稳定度</w:t>
            </w:r>
          </w:p>
        </w:tc>
        <w:tc>
          <w:tcPr>
            <w:tcW w:w="192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预测时间</w:t>
            </w:r>
          </w:p>
        </w:tc>
        <w:tc>
          <w:tcPr>
            <w:tcW w:w="197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半致死浓度距离</w:t>
            </w:r>
            <w:r w:rsidRPr="006726CA">
              <w:rPr>
                <w:sz w:val="18"/>
                <w:szCs w:val="18"/>
              </w:rPr>
              <w:t>m</w:t>
            </w:r>
          </w:p>
        </w:tc>
        <w:tc>
          <w:tcPr>
            <w:tcW w:w="341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超过居民区大气中最高允许浓度距离</w:t>
            </w:r>
            <w:r w:rsidRPr="006726CA">
              <w:rPr>
                <w:sz w:val="18"/>
                <w:szCs w:val="18"/>
              </w:rPr>
              <w:t>m</w:t>
            </w:r>
          </w:p>
        </w:tc>
      </w:tr>
      <w:tr w:rsidR="00467F2F" w:rsidRPr="006726CA" w:rsidTr="003A49A3">
        <w:trPr>
          <w:trHeight w:val="23"/>
          <w:jc w:val="center"/>
        </w:trPr>
        <w:tc>
          <w:tcPr>
            <w:tcW w:w="1639"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B</w:t>
            </w:r>
          </w:p>
        </w:tc>
        <w:tc>
          <w:tcPr>
            <w:tcW w:w="192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10min</w:t>
            </w:r>
          </w:p>
        </w:tc>
        <w:tc>
          <w:tcPr>
            <w:tcW w:w="197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无</w:t>
            </w:r>
          </w:p>
        </w:tc>
        <w:tc>
          <w:tcPr>
            <w:tcW w:w="341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2050</w:t>
            </w:r>
          </w:p>
        </w:tc>
      </w:tr>
      <w:tr w:rsidR="00467F2F" w:rsidRPr="006726CA" w:rsidTr="003A49A3">
        <w:trPr>
          <w:trHeight w:val="23"/>
          <w:jc w:val="center"/>
        </w:trPr>
        <w:tc>
          <w:tcPr>
            <w:tcW w:w="1639"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192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30min</w:t>
            </w:r>
          </w:p>
        </w:tc>
        <w:tc>
          <w:tcPr>
            <w:tcW w:w="197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无</w:t>
            </w:r>
          </w:p>
        </w:tc>
        <w:tc>
          <w:tcPr>
            <w:tcW w:w="341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&gt;3000</w:t>
            </w:r>
          </w:p>
        </w:tc>
      </w:tr>
      <w:tr w:rsidR="00467F2F" w:rsidRPr="006726CA" w:rsidTr="003A49A3">
        <w:trPr>
          <w:trHeight w:val="23"/>
          <w:jc w:val="center"/>
        </w:trPr>
        <w:tc>
          <w:tcPr>
            <w:tcW w:w="1639"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192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60min</w:t>
            </w:r>
          </w:p>
        </w:tc>
        <w:tc>
          <w:tcPr>
            <w:tcW w:w="197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无</w:t>
            </w:r>
          </w:p>
        </w:tc>
        <w:tc>
          <w:tcPr>
            <w:tcW w:w="341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&gt;3000</w:t>
            </w:r>
          </w:p>
        </w:tc>
      </w:tr>
      <w:tr w:rsidR="00467F2F" w:rsidRPr="006726CA" w:rsidTr="003A49A3">
        <w:trPr>
          <w:trHeight w:val="23"/>
          <w:jc w:val="center"/>
        </w:trPr>
        <w:tc>
          <w:tcPr>
            <w:tcW w:w="1639"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D</w:t>
            </w:r>
          </w:p>
        </w:tc>
        <w:tc>
          <w:tcPr>
            <w:tcW w:w="192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10min</w:t>
            </w:r>
          </w:p>
        </w:tc>
        <w:tc>
          <w:tcPr>
            <w:tcW w:w="197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无</w:t>
            </w:r>
          </w:p>
        </w:tc>
        <w:tc>
          <w:tcPr>
            <w:tcW w:w="341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无</w:t>
            </w:r>
          </w:p>
        </w:tc>
      </w:tr>
      <w:tr w:rsidR="00467F2F" w:rsidRPr="006726CA" w:rsidTr="003A49A3">
        <w:trPr>
          <w:trHeight w:val="23"/>
          <w:jc w:val="center"/>
        </w:trPr>
        <w:tc>
          <w:tcPr>
            <w:tcW w:w="1639"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192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30min</w:t>
            </w:r>
          </w:p>
        </w:tc>
        <w:tc>
          <w:tcPr>
            <w:tcW w:w="197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无</w:t>
            </w:r>
          </w:p>
        </w:tc>
        <w:tc>
          <w:tcPr>
            <w:tcW w:w="341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1750</w:t>
            </w:r>
          </w:p>
        </w:tc>
      </w:tr>
      <w:tr w:rsidR="00467F2F" w:rsidRPr="006726CA" w:rsidTr="003A49A3">
        <w:trPr>
          <w:trHeight w:val="23"/>
          <w:jc w:val="center"/>
        </w:trPr>
        <w:tc>
          <w:tcPr>
            <w:tcW w:w="1639"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192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60min</w:t>
            </w:r>
          </w:p>
        </w:tc>
        <w:tc>
          <w:tcPr>
            <w:tcW w:w="197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无</w:t>
            </w:r>
          </w:p>
        </w:tc>
        <w:tc>
          <w:tcPr>
            <w:tcW w:w="341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&gt;3000</w:t>
            </w:r>
          </w:p>
        </w:tc>
      </w:tr>
      <w:tr w:rsidR="00467F2F" w:rsidRPr="006726CA" w:rsidTr="003A49A3">
        <w:trPr>
          <w:trHeight w:val="23"/>
          <w:jc w:val="center"/>
        </w:trPr>
        <w:tc>
          <w:tcPr>
            <w:tcW w:w="1639"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F</w:t>
            </w:r>
          </w:p>
        </w:tc>
        <w:tc>
          <w:tcPr>
            <w:tcW w:w="192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10min</w:t>
            </w:r>
          </w:p>
        </w:tc>
        <w:tc>
          <w:tcPr>
            <w:tcW w:w="197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无</w:t>
            </w:r>
          </w:p>
        </w:tc>
        <w:tc>
          <w:tcPr>
            <w:tcW w:w="341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665</w:t>
            </w:r>
          </w:p>
        </w:tc>
      </w:tr>
      <w:tr w:rsidR="00467F2F" w:rsidRPr="006726CA" w:rsidTr="003A49A3">
        <w:trPr>
          <w:trHeight w:val="23"/>
          <w:jc w:val="center"/>
        </w:trPr>
        <w:tc>
          <w:tcPr>
            <w:tcW w:w="1639"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192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30min</w:t>
            </w:r>
          </w:p>
        </w:tc>
        <w:tc>
          <w:tcPr>
            <w:tcW w:w="197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无</w:t>
            </w:r>
          </w:p>
        </w:tc>
        <w:tc>
          <w:tcPr>
            <w:tcW w:w="341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1270</w:t>
            </w:r>
          </w:p>
        </w:tc>
      </w:tr>
      <w:tr w:rsidR="00467F2F" w:rsidRPr="006726CA" w:rsidTr="003A49A3">
        <w:trPr>
          <w:trHeight w:val="23"/>
          <w:jc w:val="center"/>
        </w:trPr>
        <w:tc>
          <w:tcPr>
            <w:tcW w:w="1639"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192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60min</w:t>
            </w:r>
          </w:p>
        </w:tc>
        <w:tc>
          <w:tcPr>
            <w:tcW w:w="197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无</w:t>
            </w:r>
          </w:p>
        </w:tc>
        <w:tc>
          <w:tcPr>
            <w:tcW w:w="341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&gt;3400</w:t>
            </w:r>
          </w:p>
        </w:tc>
      </w:tr>
    </w:tbl>
    <w:p w:rsidR="00467F2F" w:rsidRPr="006726CA" w:rsidRDefault="00467F2F" w:rsidP="00467F2F">
      <w:pPr>
        <w:pStyle w:val="1b"/>
        <w:spacing w:line="400" w:lineRule="exact"/>
        <w:ind w:firstLineChars="0" w:firstLine="0"/>
        <w:jc w:val="center"/>
        <w:rPr>
          <w:b/>
          <w:bCs/>
          <w:sz w:val="21"/>
          <w:szCs w:val="21"/>
        </w:rPr>
      </w:pPr>
      <w:r w:rsidRPr="006726CA">
        <w:rPr>
          <w:rFonts w:hint="eastAsia"/>
          <w:b/>
          <w:bCs/>
          <w:sz w:val="21"/>
          <w:szCs w:val="21"/>
        </w:rPr>
        <w:t>表</w:t>
      </w:r>
      <w:r w:rsidRPr="006726CA">
        <w:rPr>
          <w:rFonts w:hint="eastAsia"/>
          <w:b/>
          <w:bCs/>
          <w:sz w:val="21"/>
          <w:szCs w:val="21"/>
        </w:rPr>
        <w:t xml:space="preserve">7.5-43 </w:t>
      </w:r>
      <w:r w:rsidRPr="006726CA">
        <w:rPr>
          <w:rFonts w:hint="eastAsia"/>
          <w:b/>
          <w:bCs/>
          <w:sz w:val="21"/>
          <w:szCs w:val="21"/>
        </w:rPr>
        <w:t>三种气象条件下环氧乙烷影响程度一览表</w:t>
      </w:r>
      <w:r w:rsidRPr="006726CA">
        <w:rPr>
          <w:rFonts w:hint="eastAsia"/>
          <w:b/>
          <w:bCs/>
          <w:sz w:val="21"/>
          <w:szCs w:val="21"/>
        </w:rPr>
        <w:t>(</w:t>
      </w:r>
      <w:r w:rsidRPr="006726CA">
        <w:rPr>
          <w:rFonts w:hint="eastAsia"/>
          <w:b/>
          <w:bCs/>
          <w:sz w:val="21"/>
          <w:szCs w:val="21"/>
        </w:rPr>
        <w:t>小静风</w:t>
      </w:r>
      <w:r w:rsidRPr="006726CA">
        <w:rPr>
          <w:rFonts w:hint="eastAsia"/>
          <w:b/>
          <w:bCs/>
          <w:sz w:val="21"/>
          <w:szCs w:val="21"/>
        </w:rPr>
        <w:t xml:space="preserve">) </w:t>
      </w:r>
      <w:r w:rsidRPr="006726CA">
        <w:rPr>
          <w:rFonts w:hint="eastAsia"/>
          <w:b/>
          <w:bCs/>
          <w:sz w:val="21"/>
          <w:szCs w:val="21"/>
          <w:lang w:val="zh-CN"/>
        </w:rPr>
        <w:t>mg/Nm</w:t>
      </w:r>
      <w:r w:rsidRPr="006726CA">
        <w:rPr>
          <w:rFonts w:hint="eastAsia"/>
          <w:b/>
          <w:bCs/>
          <w:sz w:val="21"/>
          <w:szCs w:val="21"/>
          <w:lang w:val="zh-CN"/>
        </w:rPr>
        <w:t>³</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639"/>
        <w:gridCol w:w="1907"/>
        <w:gridCol w:w="1972"/>
        <w:gridCol w:w="3439"/>
      </w:tblGrid>
      <w:tr w:rsidR="00467F2F" w:rsidRPr="006726CA" w:rsidTr="003A49A3">
        <w:trPr>
          <w:trHeight w:val="23"/>
          <w:jc w:val="center"/>
        </w:trPr>
        <w:tc>
          <w:tcPr>
            <w:tcW w:w="163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稳定度</w:t>
            </w: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预测时间</w:t>
            </w: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半致死浓度距离</w:t>
            </w:r>
            <w:r w:rsidRPr="006726CA">
              <w:rPr>
                <w:sz w:val="18"/>
                <w:szCs w:val="18"/>
              </w:rPr>
              <w:t>m</w:t>
            </w:r>
          </w:p>
        </w:tc>
        <w:tc>
          <w:tcPr>
            <w:tcW w:w="343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超过居民区大气中最高允许浓度距离</w:t>
            </w:r>
            <w:r w:rsidRPr="006726CA">
              <w:rPr>
                <w:sz w:val="18"/>
                <w:szCs w:val="18"/>
              </w:rPr>
              <w:t>m</w:t>
            </w:r>
          </w:p>
        </w:tc>
      </w:tr>
      <w:tr w:rsidR="00467F2F" w:rsidRPr="006726CA" w:rsidTr="003A49A3">
        <w:trPr>
          <w:trHeight w:val="23"/>
          <w:jc w:val="center"/>
        </w:trPr>
        <w:tc>
          <w:tcPr>
            <w:tcW w:w="1639"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B</w:t>
            </w: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10min</w:t>
            </w: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无</w:t>
            </w:r>
          </w:p>
        </w:tc>
        <w:tc>
          <w:tcPr>
            <w:tcW w:w="343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1080</w:t>
            </w:r>
          </w:p>
        </w:tc>
      </w:tr>
      <w:tr w:rsidR="00467F2F" w:rsidRPr="006726CA" w:rsidTr="003A49A3">
        <w:trPr>
          <w:trHeight w:val="23"/>
          <w:jc w:val="center"/>
        </w:trPr>
        <w:tc>
          <w:tcPr>
            <w:tcW w:w="1639"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30min</w:t>
            </w: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无</w:t>
            </w:r>
          </w:p>
        </w:tc>
        <w:tc>
          <w:tcPr>
            <w:tcW w:w="343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1450</w:t>
            </w:r>
          </w:p>
        </w:tc>
      </w:tr>
      <w:tr w:rsidR="00467F2F" w:rsidRPr="006726CA" w:rsidTr="003A49A3">
        <w:trPr>
          <w:trHeight w:val="23"/>
          <w:jc w:val="center"/>
        </w:trPr>
        <w:tc>
          <w:tcPr>
            <w:tcW w:w="1639"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60min</w:t>
            </w: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无</w:t>
            </w:r>
          </w:p>
        </w:tc>
        <w:tc>
          <w:tcPr>
            <w:tcW w:w="343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1720</w:t>
            </w:r>
          </w:p>
        </w:tc>
      </w:tr>
      <w:tr w:rsidR="00467F2F" w:rsidRPr="006726CA" w:rsidTr="003A49A3">
        <w:trPr>
          <w:trHeight w:val="23"/>
          <w:jc w:val="center"/>
        </w:trPr>
        <w:tc>
          <w:tcPr>
            <w:tcW w:w="1639"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D</w:t>
            </w: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10min</w:t>
            </w: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无</w:t>
            </w:r>
          </w:p>
        </w:tc>
        <w:tc>
          <w:tcPr>
            <w:tcW w:w="343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无</w:t>
            </w:r>
          </w:p>
        </w:tc>
      </w:tr>
      <w:tr w:rsidR="00467F2F" w:rsidRPr="006726CA" w:rsidTr="003A49A3">
        <w:trPr>
          <w:trHeight w:val="23"/>
          <w:jc w:val="center"/>
        </w:trPr>
        <w:tc>
          <w:tcPr>
            <w:tcW w:w="1639"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30min</w:t>
            </w: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无</w:t>
            </w:r>
          </w:p>
        </w:tc>
        <w:tc>
          <w:tcPr>
            <w:tcW w:w="343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1150</w:t>
            </w:r>
          </w:p>
        </w:tc>
      </w:tr>
      <w:tr w:rsidR="00467F2F" w:rsidRPr="006726CA" w:rsidTr="003A49A3">
        <w:trPr>
          <w:trHeight w:val="23"/>
          <w:jc w:val="center"/>
        </w:trPr>
        <w:tc>
          <w:tcPr>
            <w:tcW w:w="1639"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60min</w:t>
            </w: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无</w:t>
            </w:r>
          </w:p>
        </w:tc>
        <w:tc>
          <w:tcPr>
            <w:tcW w:w="343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2250</w:t>
            </w:r>
          </w:p>
        </w:tc>
      </w:tr>
      <w:tr w:rsidR="00467F2F" w:rsidRPr="006726CA" w:rsidTr="003A49A3">
        <w:trPr>
          <w:trHeight w:val="23"/>
          <w:jc w:val="center"/>
        </w:trPr>
        <w:tc>
          <w:tcPr>
            <w:tcW w:w="1639"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F</w:t>
            </w: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10min</w:t>
            </w: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无</w:t>
            </w:r>
          </w:p>
        </w:tc>
        <w:tc>
          <w:tcPr>
            <w:tcW w:w="343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650</w:t>
            </w:r>
          </w:p>
        </w:tc>
      </w:tr>
      <w:tr w:rsidR="00467F2F" w:rsidRPr="006726CA" w:rsidTr="003A49A3">
        <w:trPr>
          <w:trHeight w:val="23"/>
          <w:jc w:val="center"/>
        </w:trPr>
        <w:tc>
          <w:tcPr>
            <w:tcW w:w="1639"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30min</w:t>
            </w: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无</w:t>
            </w:r>
          </w:p>
        </w:tc>
        <w:tc>
          <w:tcPr>
            <w:tcW w:w="343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1950</w:t>
            </w:r>
          </w:p>
        </w:tc>
      </w:tr>
      <w:tr w:rsidR="00467F2F" w:rsidRPr="006726CA" w:rsidTr="003A49A3">
        <w:trPr>
          <w:trHeight w:val="23"/>
          <w:jc w:val="center"/>
        </w:trPr>
        <w:tc>
          <w:tcPr>
            <w:tcW w:w="1639"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190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60min</w:t>
            </w: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无</w:t>
            </w:r>
          </w:p>
        </w:tc>
        <w:tc>
          <w:tcPr>
            <w:tcW w:w="3439"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2600</w:t>
            </w:r>
          </w:p>
        </w:tc>
      </w:tr>
    </w:tbl>
    <w:p w:rsidR="00467F2F" w:rsidRPr="006726CA" w:rsidRDefault="00467F2F" w:rsidP="00467F2F">
      <w:pPr>
        <w:pStyle w:val="1b"/>
        <w:spacing w:line="480" w:lineRule="exact"/>
        <w:ind w:firstLine="480"/>
      </w:pPr>
      <w:r w:rsidRPr="006726CA">
        <w:t>由表</w:t>
      </w:r>
      <w:r w:rsidRPr="006726CA">
        <w:t>7.</w:t>
      </w:r>
      <w:r w:rsidRPr="006726CA">
        <w:rPr>
          <w:rFonts w:hint="eastAsia"/>
        </w:rPr>
        <w:t>5</w:t>
      </w:r>
      <w:r w:rsidRPr="006726CA">
        <w:t>.</w:t>
      </w:r>
      <w:r w:rsidRPr="006726CA">
        <w:rPr>
          <w:rFonts w:hint="eastAsia"/>
        </w:rPr>
        <w:t>2-5</w:t>
      </w:r>
      <w:r w:rsidRPr="006726CA">
        <w:t>可以看出：在</w:t>
      </w:r>
      <w:r w:rsidRPr="006726CA">
        <w:rPr>
          <w:rFonts w:hint="eastAsia"/>
        </w:rPr>
        <w:t>设定的</w:t>
      </w:r>
      <w:r w:rsidRPr="006726CA">
        <w:t>气象条件下，环氧乙烷事故泄漏时，</w:t>
      </w:r>
      <w:r w:rsidRPr="006726CA">
        <w:rPr>
          <w:rFonts w:hint="eastAsia"/>
        </w:rPr>
        <w:t>没有半致死浓度距离。该居民区大气中最高允许浓度距离最大值为超过</w:t>
      </w:r>
      <w:r w:rsidRPr="006726CA">
        <w:rPr>
          <w:rFonts w:hint="eastAsia"/>
        </w:rPr>
        <w:t>3400m</w:t>
      </w:r>
      <w:r w:rsidRPr="006726CA">
        <w:rPr>
          <w:rFonts w:hint="eastAsia"/>
        </w:rPr>
        <w:t>。因此一旦发生事故时，应立即采取措施并及时疏散周围居民。</w:t>
      </w:r>
    </w:p>
    <w:p w:rsidR="00467F2F" w:rsidRPr="006726CA" w:rsidRDefault="00467F2F" w:rsidP="00467F2F">
      <w:pPr>
        <w:pStyle w:val="1b"/>
        <w:spacing w:line="480" w:lineRule="exact"/>
        <w:ind w:firstLine="480"/>
      </w:pPr>
      <w:r w:rsidRPr="006726CA">
        <w:rPr>
          <w:rFonts w:hint="eastAsia"/>
        </w:rPr>
        <w:t>（</w:t>
      </w:r>
      <w:r w:rsidRPr="006726CA">
        <w:rPr>
          <w:rFonts w:hint="eastAsia"/>
        </w:rPr>
        <w:t>3</w:t>
      </w:r>
      <w:r w:rsidRPr="006726CA">
        <w:rPr>
          <w:rFonts w:hint="eastAsia"/>
        </w:rPr>
        <w:t>）风险危害影响预测图</w:t>
      </w:r>
    </w:p>
    <w:p w:rsidR="00467F2F" w:rsidRPr="006726CA" w:rsidRDefault="00467F2F" w:rsidP="00467F2F">
      <w:r w:rsidRPr="006726CA">
        <w:rPr>
          <w:rFonts w:hint="eastAsia"/>
          <w:noProof/>
        </w:rPr>
        <w:lastRenderedPageBreak/>
        <w:drawing>
          <wp:inline distT="0" distB="0" distL="0" distR="0">
            <wp:extent cx="5391150" cy="3251835"/>
            <wp:effectExtent l="19050" t="0" r="0" b="0"/>
            <wp:docPr id="9" name="图片 113" descr="环氧乙烷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环氧乙烷 拷贝"/>
                    <pic:cNvPicPr>
                      <a:picLocks noChangeAspect="1" noChangeArrowheads="1"/>
                    </pic:cNvPicPr>
                  </pic:nvPicPr>
                  <pic:blipFill>
                    <a:blip r:embed="rId156"/>
                    <a:srcRect/>
                    <a:stretch>
                      <a:fillRect/>
                    </a:stretch>
                  </pic:blipFill>
                  <pic:spPr bwMode="auto">
                    <a:xfrm>
                      <a:off x="0" y="0"/>
                      <a:ext cx="5391150" cy="3251835"/>
                    </a:xfrm>
                    <a:prstGeom prst="rect">
                      <a:avLst/>
                    </a:prstGeom>
                    <a:noFill/>
                    <a:ln w="9525">
                      <a:noFill/>
                      <a:miter lim="800000"/>
                      <a:headEnd/>
                      <a:tailEnd/>
                    </a:ln>
                  </pic:spPr>
                </pic:pic>
              </a:graphicData>
            </a:graphic>
          </wp:inline>
        </w:drawing>
      </w:r>
    </w:p>
    <w:p w:rsidR="00467F2F" w:rsidRPr="006726CA" w:rsidRDefault="00467F2F" w:rsidP="00467F2F">
      <w:pPr>
        <w:jc w:val="center"/>
        <w:rPr>
          <w:b/>
          <w:bCs/>
          <w:sz w:val="21"/>
          <w:szCs w:val="21"/>
        </w:rPr>
      </w:pPr>
      <w:r w:rsidRPr="006726CA">
        <w:rPr>
          <w:rFonts w:hint="eastAsia"/>
          <w:b/>
          <w:bCs/>
          <w:sz w:val="21"/>
          <w:szCs w:val="21"/>
        </w:rPr>
        <w:t>图7.5.6-1 超过居民区大气中最高允许浓度范围图</w:t>
      </w:r>
    </w:p>
    <w:p w:rsidR="00467F2F" w:rsidRPr="006726CA" w:rsidRDefault="00467F2F" w:rsidP="00467F2F">
      <w:pPr>
        <w:spacing w:line="480" w:lineRule="exact"/>
        <w:outlineLvl w:val="2"/>
        <w:rPr>
          <w:rFonts w:ascii="Times New Roman"/>
          <w:b/>
          <w:bCs/>
          <w:u w:val="single"/>
        </w:rPr>
      </w:pPr>
      <w:r w:rsidRPr="006726CA">
        <w:rPr>
          <w:rFonts w:ascii="Times New Roman"/>
          <w:b/>
          <w:bCs/>
          <w:u w:val="single"/>
        </w:rPr>
        <w:t>7.</w:t>
      </w:r>
      <w:r w:rsidRPr="006726CA">
        <w:rPr>
          <w:rFonts w:ascii="Times New Roman" w:hint="eastAsia"/>
          <w:b/>
          <w:bCs/>
          <w:u w:val="single"/>
        </w:rPr>
        <w:t>5.7</w:t>
      </w:r>
      <w:r w:rsidRPr="006726CA">
        <w:rPr>
          <w:rFonts w:ascii="Times New Roman" w:hint="eastAsia"/>
          <w:b/>
          <w:bCs/>
          <w:u w:val="single"/>
        </w:rPr>
        <w:t>液体</w:t>
      </w:r>
      <w:r w:rsidRPr="006726CA">
        <w:rPr>
          <w:rFonts w:ascii="Times New Roman" w:hint="eastAsia"/>
          <w:b/>
          <w:bCs/>
          <w:u w:val="single"/>
        </w:rPr>
        <w:t>SO</w:t>
      </w:r>
      <w:r w:rsidRPr="006726CA">
        <w:rPr>
          <w:rFonts w:ascii="Times New Roman" w:hint="eastAsia"/>
          <w:b/>
          <w:bCs/>
          <w:u w:val="single"/>
          <w:vertAlign w:val="subscript"/>
        </w:rPr>
        <w:t>2</w:t>
      </w:r>
      <w:r w:rsidRPr="006726CA">
        <w:rPr>
          <w:rFonts w:ascii="Times New Roman"/>
          <w:b/>
          <w:bCs/>
          <w:u w:val="single"/>
        </w:rPr>
        <w:t>事故分析</w:t>
      </w:r>
    </w:p>
    <w:p w:rsidR="00467F2F" w:rsidRPr="006726CA" w:rsidRDefault="00467F2F" w:rsidP="00467F2F">
      <w:pPr>
        <w:tabs>
          <w:tab w:val="left" w:pos="2767"/>
        </w:tabs>
        <w:adjustRightInd w:val="0"/>
        <w:spacing w:line="480" w:lineRule="exact"/>
        <w:ind w:firstLineChars="200" w:firstLine="480"/>
        <w:jc w:val="left"/>
        <w:rPr>
          <w:rFonts w:ascii="Times New Roman"/>
          <w:szCs w:val="24"/>
          <w:u w:val="single"/>
        </w:rPr>
      </w:pPr>
      <w:r w:rsidRPr="006726CA">
        <w:rPr>
          <w:rFonts w:ascii="Times New Roman"/>
          <w:szCs w:val="24"/>
          <w:u w:val="single"/>
        </w:rPr>
        <w:t>7.</w:t>
      </w:r>
      <w:r w:rsidRPr="006726CA">
        <w:rPr>
          <w:rFonts w:ascii="Times New Roman" w:hint="eastAsia"/>
          <w:szCs w:val="24"/>
          <w:u w:val="single"/>
        </w:rPr>
        <w:t>5.7</w:t>
      </w:r>
      <w:r w:rsidRPr="006726CA">
        <w:rPr>
          <w:rFonts w:ascii="Times New Roman"/>
          <w:szCs w:val="24"/>
          <w:u w:val="single"/>
        </w:rPr>
        <w:t xml:space="preserve">.1  </w:t>
      </w:r>
      <w:r w:rsidRPr="006726CA">
        <w:rPr>
          <w:rFonts w:ascii="Times New Roman"/>
          <w:szCs w:val="24"/>
          <w:u w:val="single"/>
        </w:rPr>
        <w:t>预测模式</w:t>
      </w:r>
      <w:r w:rsidRPr="006726CA">
        <w:rPr>
          <w:rFonts w:ascii="Times New Roman"/>
          <w:szCs w:val="24"/>
          <w:u w:val="single"/>
        </w:rPr>
        <w:t xml:space="preserve"> </w:t>
      </w:r>
    </w:p>
    <w:p w:rsidR="00467F2F" w:rsidRPr="006726CA" w:rsidRDefault="00467F2F" w:rsidP="00467F2F">
      <w:pPr>
        <w:tabs>
          <w:tab w:val="left" w:pos="2767"/>
        </w:tabs>
        <w:adjustRightInd w:val="0"/>
        <w:spacing w:line="480" w:lineRule="exact"/>
        <w:ind w:firstLineChars="200" w:firstLine="480"/>
        <w:jc w:val="left"/>
        <w:rPr>
          <w:rFonts w:ascii="Times New Roman"/>
          <w:szCs w:val="24"/>
          <w:u w:val="single"/>
        </w:rPr>
      </w:pPr>
      <w:r w:rsidRPr="006726CA">
        <w:rPr>
          <w:rFonts w:ascii="Times New Roman"/>
          <w:szCs w:val="24"/>
          <w:u w:val="single"/>
        </w:rPr>
        <w:t>根据物质泄露的突发性、有毒蒸汽扩散的移动性特点，评价同样采用多烟团叠加模式来预测下风向落地浓度。即将</w:t>
      </w:r>
      <w:r w:rsidRPr="006726CA">
        <w:rPr>
          <w:rFonts w:ascii="Cambria Math" w:hAnsi="Cambria Math" w:cs="Cambria Math"/>
          <w:szCs w:val="24"/>
          <w:u w:val="single"/>
        </w:rPr>
        <w:t>△</w:t>
      </w:r>
      <w:r w:rsidRPr="006726CA">
        <w:rPr>
          <w:rFonts w:ascii="Times New Roman"/>
          <w:szCs w:val="24"/>
          <w:u w:val="single"/>
        </w:rPr>
        <w:t>t</w:t>
      </w:r>
      <w:r w:rsidRPr="006726CA">
        <w:rPr>
          <w:rFonts w:ascii="Times New Roman"/>
          <w:szCs w:val="24"/>
          <w:u w:val="single"/>
        </w:rPr>
        <w:t>时间内排放的污染物看成一个瞬时烟团，其排放量为</w:t>
      </w:r>
      <w:r w:rsidRPr="006726CA">
        <w:rPr>
          <w:rFonts w:ascii="Times New Roman"/>
          <w:szCs w:val="24"/>
          <w:u w:val="single"/>
        </w:rPr>
        <w:t>Øi·</w:t>
      </w:r>
      <w:r w:rsidRPr="006726CA">
        <w:rPr>
          <w:rFonts w:ascii="Cambria Math" w:hAnsi="Cambria Math" w:cs="Cambria Math"/>
          <w:szCs w:val="24"/>
          <w:u w:val="single"/>
        </w:rPr>
        <w:t>△</w:t>
      </w:r>
      <w:r w:rsidRPr="006726CA">
        <w:rPr>
          <w:rFonts w:ascii="Times New Roman"/>
          <w:szCs w:val="24"/>
          <w:u w:val="single"/>
        </w:rPr>
        <w:t>t=Ø</w:t>
      </w:r>
      <w:r w:rsidRPr="006726CA">
        <w:rPr>
          <w:rFonts w:ascii="Times New Roman" w:hint="eastAsia"/>
          <w:szCs w:val="24"/>
          <w:u w:val="single"/>
        </w:rPr>
        <w:t>，</w:t>
      </w:r>
      <w:r w:rsidRPr="006726CA">
        <w:rPr>
          <w:rFonts w:ascii="Times New Roman"/>
          <w:szCs w:val="24"/>
          <w:u w:val="single"/>
        </w:rPr>
        <w:t>为了求得连续源在下风向的落地浓度，可以把</w:t>
      </w:r>
      <w:r w:rsidRPr="006726CA">
        <w:rPr>
          <w:rFonts w:ascii="Times New Roman"/>
          <w:szCs w:val="24"/>
          <w:u w:val="single"/>
        </w:rPr>
        <w:t>T</w:t>
      </w:r>
      <w:r w:rsidRPr="006726CA">
        <w:rPr>
          <w:rFonts w:ascii="Times New Roman"/>
          <w:szCs w:val="24"/>
          <w:u w:val="single"/>
        </w:rPr>
        <w:t>时段内连续排放造成的下风向落地浓度看成若干个</w:t>
      </w:r>
      <w:r w:rsidRPr="006726CA">
        <w:rPr>
          <w:rFonts w:ascii="Cambria Math" w:hAnsi="Cambria Math" w:cs="Cambria Math"/>
          <w:szCs w:val="24"/>
          <w:u w:val="single"/>
        </w:rPr>
        <w:t>△</w:t>
      </w:r>
      <w:r w:rsidRPr="006726CA">
        <w:rPr>
          <w:rFonts w:ascii="Times New Roman"/>
          <w:szCs w:val="24"/>
          <w:u w:val="single"/>
        </w:rPr>
        <w:t>t</w:t>
      </w:r>
      <w:r w:rsidRPr="006726CA">
        <w:rPr>
          <w:rFonts w:ascii="Times New Roman"/>
          <w:szCs w:val="24"/>
          <w:u w:val="single"/>
        </w:rPr>
        <w:t>时间的瞬时烟囱在该点造成的浓度叠加。</w:t>
      </w:r>
    </w:p>
    <w:p w:rsidR="00467F2F" w:rsidRPr="006726CA" w:rsidRDefault="00467F2F" w:rsidP="00467F2F">
      <w:pPr>
        <w:tabs>
          <w:tab w:val="left" w:pos="2767"/>
        </w:tabs>
        <w:adjustRightInd w:val="0"/>
        <w:spacing w:line="480" w:lineRule="exact"/>
        <w:ind w:firstLineChars="200" w:firstLine="480"/>
        <w:jc w:val="left"/>
        <w:rPr>
          <w:rFonts w:ascii="Times New Roman"/>
          <w:szCs w:val="24"/>
          <w:u w:val="single"/>
        </w:rPr>
      </w:pPr>
      <w:r w:rsidRPr="006726CA">
        <w:rPr>
          <w:rFonts w:ascii="Times New Roman"/>
          <w:szCs w:val="24"/>
          <w:u w:val="single"/>
        </w:rPr>
        <w:t>7.</w:t>
      </w:r>
      <w:r w:rsidRPr="006726CA">
        <w:rPr>
          <w:rFonts w:ascii="Times New Roman" w:hint="eastAsia"/>
          <w:szCs w:val="24"/>
          <w:u w:val="single"/>
        </w:rPr>
        <w:t>5</w:t>
      </w:r>
      <w:r w:rsidRPr="006726CA">
        <w:rPr>
          <w:rFonts w:ascii="Times New Roman"/>
          <w:szCs w:val="24"/>
          <w:u w:val="single"/>
        </w:rPr>
        <w:t>.</w:t>
      </w:r>
      <w:r w:rsidRPr="006726CA">
        <w:rPr>
          <w:rFonts w:ascii="Times New Roman" w:hint="eastAsia"/>
          <w:szCs w:val="24"/>
          <w:u w:val="single"/>
        </w:rPr>
        <w:t>7</w:t>
      </w:r>
      <w:r w:rsidRPr="006726CA">
        <w:rPr>
          <w:rFonts w:ascii="Times New Roman"/>
          <w:szCs w:val="24"/>
          <w:u w:val="single"/>
        </w:rPr>
        <w:t xml:space="preserve">.2 </w:t>
      </w:r>
      <w:r w:rsidRPr="006726CA">
        <w:rPr>
          <w:rFonts w:ascii="Times New Roman"/>
          <w:szCs w:val="24"/>
          <w:u w:val="single"/>
        </w:rPr>
        <w:t>气象参数</w:t>
      </w:r>
    </w:p>
    <w:p w:rsidR="00467F2F" w:rsidRPr="006726CA" w:rsidRDefault="00467F2F" w:rsidP="00467F2F">
      <w:pPr>
        <w:tabs>
          <w:tab w:val="left" w:pos="2767"/>
        </w:tabs>
        <w:adjustRightInd w:val="0"/>
        <w:spacing w:line="480" w:lineRule="exact"/>
        <w:ind w:firstLineChars="200" w:firstLine="480"/>
        <w:jc w:val="left"/>
        <w:rPr>
          <w:rFonts w:ascii="Times New Roman"/>
          <w:szCs w:val="24"/>
          <w:u w:val="single"/>
        </w:rPr>
      </w:pPr>
      <w:r w:rsidRPr="006726CA">
        <w:rPr>
          <w:rFonts w:ascii="Times New Roman"/>
          <w:szCs w:val="24"/>
          <w:u w:val="single"/>
        </w:rPr>
        <w:t>从污染气象学角度看，微风和静风对污染物扩散稀释不利的。事故排放情况下，在小风（取</w:t>
      </w:r>
      <w:r w:rsidRPr="006726CA">
        <w:rPr>
          <w:rFonts w:ascii="Times New Roman"/>
          <w:szCs w:val="24"/>
          <w:u w:val="single"/>
        </w:rPr>
        <w:t>0.5m/s</w:t>
      </w:r>
      <w:r w:rsidRPr="006726CA">
        <w:rPr>
          <w:rFonts w:ascii="Times New Roman"/>
          <w:szCs w:val="24"/>
          <w:u w:val="single"/>
        </w:rPr>
        <w:t>）及</w:t>
      </w:r>
      <w:r w:rsidRPr="006726CA">
        <w:rPr>
          <w:rFonts w:ascii="Times New Roman" w:hint="eastAsia"/>
          <w:szCs w:val="24"/>
          <w:u w:val="single"/>
        </w:rPr>
        <w:t>平均</w:t>
      </w:r>
      <w:r w:rsidRPr="006726CA">
        <w:rPr>
          <w:rFonts w:ascii="Times New Roman"/>
          <w:szCs w:val="24"/>
          <w:u w:val="single"/>
        </w:rPr>
        <w:t>风速条件下（取</w:t>
      </w:r>
      <w:r w:rsidRPr="006726CA">
        <w:rPr>
          <w:rFonts w:ascii="Times New Roman"/>
          <w:szCs w:val="24"/>
          <w:u w:val="single"/>
        </w:rPr>
        <w:t>3m/s</w:t>
      </w:r>
      <w:r w:rsidRPr="006726CA">
        <w:rPr>
          <w:rFonts w:ascii="Times New Roman"/>
          <w:szCs w:val="24"/>
          <w:u w:val="single"/>
        </w:rPr>
        <w:t>），对下风向地面轴线浓度</w:t>
      </w:r>
      <w:r w:rsidRPr="006726CA">
        <w:rPr>
          <w:rFonts w:ascii="Times New Roman" w:hint="eastAsia"/>
          <w:szCs w:val="24"/>
          <w:u w:val="single"/>
        </w:rPr>
        <w:t>5</w:t>
      </w:r>
      <w:r w:rsidRPr="006726CA">
        <w:rPr>
          <w:rFonts w:ascii="Times New Roman" w:hint="eastAsia"/>
          <w:szCs w:val="24"/>
          <w:u w:val="single"/>
        </w:rPr>
        <w:t>、</w:t>
      </w:r>
      <w:r w:rsidRPr="006726CA">
        <w:rPr>
          <w:rFonts w:ascii="Times New Roman" w:hint="eastAsia"/>
          <w:szCs w:val="24"/>
          <w:u w:val="single"/>
        </w:rPr>
        <w:t>10</w:t>
      </w:r>
      <w:r w:rsidRPr="006726CA">
        <w:rPr>
          <w:rFonts w:ascii="Times New Roman" w:hint="eastAsia"/>
          <w:szCs w:val="24"/>
          <w:u w:val="single"/>
        </w:rPr>
        <w:t>、</w:t>
      </w:r>
      <w:r w:rsidRPr="006726CA">
        <w:rPr>
          <w:rFonts w:ascii="Times New Roman" w:hint="eastAsia"/>
          <w:szCs w:val="24"/>
          <w:u w:val="single"/>
        </w:rPr>
        <w:t>30</w:t>
      </w:r>
      <w:r w:rsidRPr="006726CA">
        <w:rPr>
          <w:rFonts w:ascii="Times New Roman" w:hint="eastAsia"/>
          <w:szCs w:val="24"/>
          <w:u w:val="single"/>
        </w:rPr>
        <w:t>分钟</w:t>
      </w:r>
      <w:r w:rsidRPr="006726CA">
        <w:rPr>
          <w:rFonts w:ascii="Times New Roman"/>
          <w:szCs w:val="24"/>
          <w:u w:val="single"/>
        </w:rPr>
        <w:t>平均浓度增值进行预测。</w:t>
      </w:r>
    </w:p>
    <w:p w:rsidR="00467F2F" w:rsidRPr="006726CA" w:rsidRDefault="00467F2F" w:rsidP="00467F2F">
      <w:pPr>
        <w:tabs>
          <w:tab w:val="left" w:pos="2767"/>
        </w:tabs>
        <w:adjustRightInd w:val="0"/>
        <w:spacing w:line="480" w:lineRule="exact"/>
        <w:ind w:firstLineChars="200" w:firstLine="480"/>
        <w:jc w:val="left"/>
        <w:rPr>
          <w:rFonts w:ascii="Times New Roman"/>
          <w:szCs w:val="24"/>
          <w:u w:val="single"/>
        </w:rPr>
      </w:pPr>
      <w:r w:rsidRPr="006726CA">
        <w:rPr>
          <w:rFonts w:ascii="Times New Roman"/>
          <w:szCs w:val="24"/>
          <w:u w:val="single"/>
        </w:rPr>
        <w:t>7.</w:t>
      </w:r>
      <w:r w:rsidRPr="006726CA">
        <w:rPr>
          <w:rFonts w:ascii="Times New Roman" w:hint="eastAsia"/>
          <w:szCs w:val="24"/>
          <w:u w:val="single"/>
        </w:rPr>
        <w:t>5</w:t>
      </w:r>
      <w:r w:rsidRPr="006726CA">
        <w:rPr>
          <w:rFonts w:ascii="Times New Roman"/>
          <w:szCs w:val="24"/>
          <w:u w:val="single"/>
        </w:rPr>
        <w:t>.</w:t>
      </w:r>
      <w:r w:rsidRPr="006726CA">
        <w:rPr>
          <w:rFonts w:ascii="Times New Roman" w:hint="eastAsia"/>
          <w:szCs w:val="24"/>
          <w:u w:val="single"/>
        </w:rPr>
        <w:t>7</w:t>
      </w:r>
      <w:r w:rsidRPr="006726CA">
        <w:rPr>
          <w:rFonts w:ascii="Times New Roman"/>
          <w:szCs w:val="24"/>
          <w:u w:val="single"/>
        </w:rPr>
        <w:t>.3</w:t>
      </w:r>
      <w:r w:rsidRPr="006726CA">
        <w:rPr>
          <w:rFonts w:ascii="Times New Roman"/>
          <w:szCs w:val="24"/>
          <w:u w:val="single"/>
        </w:rPr>
        <w:t>预测计算结果</w:t>
      </w:r>
    </w:p>
    <w:p w:rsidR="00467F2F" w:rsidRPr="006726CA" w:rsidRDefault="00467F2F" w:rsidP="00467F2F">
      <w:pPr>
        <w:tabs>
          <w:tab w:val="left" w:pos="2767"/>
        </w:tabs>
        <w:adjustRightInd w:val="0"/>
        <w:spacing w:line="480" w:lineRule="exact"/>
        <w:ind w:firstLineChars="200" w:firstLine="480"/>
        <w:jc w:val="left"/>
        <w:rPr>
          <w:rFonts w:ascii="Times New Roman"/>
          <w:szCs w:val="24"/>
          <w:u w:val="single"/>
        </w:rPr>
      </w:pPr>
      <w:r w:rsidRPr="006726CA">
        <w:rPr>
          <w:rFonts w:ascii="Times New Roman"/>
          <w:szCs w:val="24"/>
          <w:u w:val="single"/>
        </w:rPr>
        <w:t>如果二氧化硫发生泄露，其事故的影响情况见下表所示</w:t>
      </w:r>
      <w:r w:rsidRPr="006726CA">
        <w:rPr>
          <w:rFonts w:ascii="Times New Roman" w:hint="eastAsia"/>
          <w:szCs w:val="24"/>
          <w:u w:val="single"/>
        </w:rPr>
        <w:t>：</w:t>
      </w:r>
    </w:p>
    <w:p w:rsidR="00467F2F" w:rsidRPr="006726CA" w:rsidRDefault="00467F2F" w:rsidP="00467F2F">
      <w:pPr>
        <w:pStyle w:val="1b"/>
        <w:snapToGrid/>
        <w:spacing w:line="480" w:lineRule="exact"/>
        <w:ind w:firstLineChars="0" w:firstLine="0"/>
        <w:jc w:val="center"/>
        <w:rPr>
          <w:rFonts w:hAnsi="宋体" w:cs="宋体"/>
          <w:u w:val="single"/>
        </w:rPr>
      </w:pPr>
      <w:r w:rsidRPr="006726CA">
        <w:rPr>
          <w:rFonts w:hint="eastAsia"/>
          <w:b/>
          <w:bCs/>
          <w:sz w:val="21"/>
          <w:szCs w:val="21"/>
          <w:u w:val="single"/>
        </w:rPr>
        <w:t>表</w:t>
      </w:r>
      <w:r w:rsidRPr="006726CA">
        <w:rPr>
          <w:rFonts w:hint="eastAsia"/>
          <w:b/>
          <w:bCs/>
          <w:sz w:val="21"/>
          <w:szCs w:val="21"/>
          <w:u w:val="single"/>
        </w:rPr>
        <w:t xml:space="preserve">7.5-44 </w:t>
      </w:r>
      <w:r w:rsidRPr="006726CA">
        <w:rPr>
          <w:rFonts w:hint="eastAsia"/>
          <w:b/>
          <w:bCs/>
          <w:sz w:val="21"/>
          <w:szCs w:val="21"/>
          <w:u w:val="single"/>
        </w:rPr>
        <w:t>泄漏情况下</w:t>
      </w:r>
      <w:r w:rsidRPr="006726CA">
        <w:rPr>
          <w:b/>
          <w:bCs/>
          <w:sz w:val="21"/>
          <w:szCs w:val="21"/>
          <w:u w:val="single"/>
        </w:rPr>
        <w:t>SO</w:t>
      </w:r>
      <w:r w:rsidRPr="006726CA">
        <w:rPr>
          <w:b/>
          <w:bCs/>
          <w:sz w:val="21"/>
          <w:szCs w:val="21"/>
          <w:u w:val="single"/>
          <w:vertAlign w:val="subscript"/>
        </w:rPr>
        <w:t>2</w:t>
      </w:r>
      <w:r w:rsidRPr="006726CA">
        <w:rPr>
          <w:rFonts w:hint="eastAsia"/>
          <w:b/>
          <w:bCs/>
          <w:sz w:val="21"/>
          <w:szCs w:val="21"/>
          <w:u w:val="single"/>
        </w:rPr>
        <w:t>下风向污染物浓度扩散结果表</w:t>
      </w:r>
      <w:r w:rsidRPr="006726CA">
        <w:rPr>
          <w:b/>
          <w:bCs/>
          <w:sz w:val="21"/>
          <w:szCs w:val="21"/>
          <w:u w:val="single"/>
        </w:rPr>
        <w:t>（</w:t>
      </w:r>
      <w:r w:rsidRPr="006726CA">
        <w:rPr>
          <w:rFonts w:hint="eastAsia"/>
          <w:b/>
          <w:bCs/>
          <w:sz w:val="21"/>
          <w:szCs w:val="21"/>
          <w:u w:val="single"/>
        </w:rPr>
        <w:t>平均</w:t>
      </w:r>
      <w:r w:rsidRPr="006726CA">
        <w:rPr>
          <w:b/>
          <w:bCs/>
          <w:sz w:val="21"/>
          <w:szCs w:val="21"/>
          <w:u w:val="single"/>
        </w:rPr>
        <w:t>风</w:t>
      </w:r>
      <w:r w:rsidRPr="006726CA">
        <w:rPr>
          <w:rFonts w:hint="eastAsia"/>
          <w:b/>
          <w:bCs/>
          <w:sz w:val="21"/>
          <w:szCs w:val="21"/>
          <w:u w:val="single"/>
        </w:rPr>
        <w:t>3</w:t>
      </w:r>
      <w:r w:rsidRPr="006726CA">
        <w:rPr>
          <w:b/>
          <w:bCs/>
          <w:sz w:val="21"/>
          <w:szCs w:val="21"/>
          <w:u w:val="single"/>
        </w:rPr>
        <w:t>m/s</w:t>
      </w:r>
      <w:r w:rsidRPr="006726CA">
        <w:rPr>
          <w:b/>
          <w:bCs/>
          <w:sz w:val="21"/>
          <w:szCs w:val="21"/>
          <w:u w:val="single"/>
        </w:rPr>
        <w:t>、</w:t>
      </w:r>
      <w:r w:rsidRPr="006726CA">
        <w:rPr>
          <w:rFonts w:hint="eastAsia"/>
          <w:b/>
          <w:bCs/>
          <w:sz w:val="21"/>
          <w:szCs w:val="21"/>
          <w:u w:val="single"/>
        </w:rPr>
        <w:t>B</w:t>
      </w:r>
      <w:r w:rsidRPr="006726CA">
        <w:rPr>
          <w:b/>
          <w:bCs/>
          <w:sz w:val="21"/>
          <w:szCs w:val="21"/>
          <w:u w:val="single"/>
        </w:rPr>
        <w:t>稳定度）</w:t>
      </w:r>
      <w:r w:rsidRPr="006726CA">
        <w:rPr>
          <w:b/>
          <w:bCs/>
          <w:sz w:val="21"/>
          <w:szCs w:val="21"/>
          <w:u w:val="single"/>
        </w:rPr>
        <w:t>mg/m</w:t>
      </w:r>
      <w:r w:rsidRPr="006726CA">
        <w:rPr>
          <w:b/>
          <w:bCs/>
          <w:sz w:val="21"/>
          <w:szCs w:val="21"/>
          <w:u w:val="single"/>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578"/>
        <w:gridCol w:w="1951"/>
        <w:gridCol w:w="2572"/>
        <w:gridCol w:w="1856"/>
      </w:tblGrid>
      <w:tr w:rsidR="00467F2F" w:rsidRPr="006726CA" w:rsidTr="003A49A3">
        <w:trPr>
          <w:trHeight w:val="23"/>
          <w:jc w:val="center"/>
        </w:trPr>
        <w:tc>
          <w:tcPr>
            <w:tcW w:w="25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下风向距离（</w:t>
            </w:r>
            <w:r w:rsidRPr="006726CA">
              <w:rPr>
                <w:rFonts w:ascii="Times New Roman"/>
                <w:sz w:val="18"/>
                <w:szCs w:val="18"/>
                <w:u w:val="single"/>
              </w:rPr>
              <w:t>m</w:t>
            </w:r>
            <w:r w:rsidRPr="006726CA">
              <w:rPr>
                <w:rFonts w:ascii="Times New Roman"/>
                <w:sz w:val="18"/>
                <w:szCs w:val="18"/>
                <w:u w:val="single"/>
              </w:rPr>
              <w:t>）</w:t>
            </w:r>
          </w:p>
        </w:tc>
        <w:tc>
          <w:tcPr>
            <w:tcW w:w="195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5min</w:t>
            </w:r>
          </w:p>
        </w:tc>
        <w:tc>
          <w:tcPr>
            <w:tcW w:w="257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10min</w:t>
            </w:r>
          </w:p>
        </w:tc>
        <w:tc>
          <w:tcPr>
            <w:tcW w:w="1856"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30min</w:t>
            </w:r>
          </w:p>
        </w:tc>
      </w:tr>
      <w:tr w:rsidR="00467F2F" w:rsidRPr="006726CA" w:rsidTr="003A49A3">
        <w:trPr>
          <w:trHeight w:val="23"/>
          <w:jc w:val="center"/>
        </w:trPr>
        <w:tc>
          <w:tcPr>
            <w:tcW w:w="25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w:t>
            </w:r>
          </w:p>
        </w:tc>
        <w:tc>
          <w:tcPr>
            <w:tcW w:w="195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57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1856"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r>
      <w:tr w:rsidR="00467F2F" w:rsidRPr="006726CA" w:rsidTr="003A49A3">
        <w:trPr>
          <w:trHeight w:val="23"/>
          <w:jc w:val="center"/>
        </w:trPr>
        <w:tc>
          <w:tcPr>
            <w:tcW w:w="25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w:t>
            </w:r>
          </w:p>
        </w:tc>
        <w:tc>
          <w:tcPr>
            <w:tcW w:w="195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57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1856"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r>
      <w:tr w:rsidR="00467F2F" w:rsidRPr="006726CA" w:rsidTr="003A49A3">
        <w:trPr>
          <w:trHeight w:val="23"/>
          <w:jc w:val="center"/>
        </w:trPr>
        <w:tc>
          <w:tcPr>
            <w:tcW w:w="25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w:t>
            </w:r>
          </w:p>
        </w:tc>
        <w:tc>
          <w:tcPr>
            <w:tcW w:w="195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57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1856"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r>
      <w:tr w:rsidR="00467F2F" w:rsidRPr="006726CA" w:rsidTr="003A49A3">
        <w:trPr>
          <w:trHeight w:val="23"/>
          <w:jc w:val="center"/>
        </w:trPr>
        <w:tc>
          <w:tcPr>
            <w:tcW w:w="25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lastRenderedPageBreak/>
              <w:t>150</w:t>
            </w:r>
          </w:p>
        </w:tc>
        <w:tc>
          <w:tcPr>
            <w:tcW w:w="195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57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1856"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r>
      <w:tr w:rsidR="00467F2F" w:rsidRPr="006726CA" w:rsidTr="003A49A3">
        <w:trPr>
          <w:trHeight w:val="23"/>
          <w:jc w:val="center"/>
        </w:trPr>
        <w:tc>
          <w:tcPr>
            <w:tcW w:w="25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w:t>
            </w:r>
          </w:p>
        </w:tc>
        <w:tc>
          <w:tcPr>
            <w:tcW w:w="195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57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1856"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r>
      <w:tr w:rsidR="00467F2F" w:rsidRPr="006726CA" w:rsidTr="003A49A3">
        <w:trPr>
          <w:trHeight w:val="23"/>
          <w:jc w:val="center"/>
        </w:trPr>
        <w:tc>
          <w:tcPr>
            <w:tcW w:w="25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w:t>
            </w:r>
          </w:p>
        </w:tc>
        <w:tc>
          <w:tcPr>
            <w:tcW w:w="195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0.0103</w:t>
            </w:r>
          </w:p>
        </w:tc>
        <w:tc>
          <w:tcPr>
            <w:tcW w:w="257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0.0103</w:t>
            </w:r>
          </w:p>
        </w:tc>
        <w:tc>
          <w:tcPr>
            <w:tcW w:w="1856"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0.0103</w:t>
            </w:r>
          </w:p>
        </w:tc>
      </w:tr>
      <w:tr w:rsidR="00467F2F" w:rsidRPr="006726CA" w:rsidTr="003A49A3">
        <w:trPr>
          <w:trHeight w:val="23"/>
          <w:jc w:val="center"/>
        </w:trPr>
        <w:tc>
          <w:tcPr>
            <w:tcW w:w="25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600</w:t>
            </w:r>
          </w:p>
        </w:tc>
        <w:tc>
          <w:tcPr>
            <w:tcW w:w="195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0.2620</w:t>
            </w:r>
          </w:p>
        </w:tc>
        <w:tc>
          <w:tcPr>
            <w:tcW w:w="257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0.2973</w:t>
            </w:r>
          </w:p>
        </w:tc>
        <w:tc>
          <w:tcPr>
            <w:tcW w:w="1856"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0.2973</w:t>
            </w:r>
          </w:p>
        </w:tc>
      </w:tr>
      <w:tr w:rsidR="00467F2F" w:rsidRPr="006726CA" w:rsidTr="003A49A3">
        <w:trPr>
          <w:trHeight w:val="23"/>
          <w:jc w:val="center"/>
        </w:trPr>
        <w:tc>
          <w:tcPr>
            <w:tcW w:w="25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800</w:t>
            </w:r>
          </w:p>
        </w:tc>
        <w:tc>
          <w:tcPr>
            <w:tcW w:w="195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0.2648</w:t>
            </w:r>
          </w:p>
        </w:tc>
        <w:tc>
          <w:tcPr>
            <w:tcW w:w="257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0.7455</w:t>
            </w:r>
          </w:p>
        </w:tc>
        <w:tc>
          <w:tcPr>
            <w:tcW w:w="1856"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0.7455</w:t>
            </w:r>
          </w:p>
        </w:tc>
      </w:tr>
      <w:tr w:rsidR="00467F2F" w:rsidRPr="006726CA" w:rsidTr="003A49A3">
        <w:trPr>
          <w:trHeight w:val="23"/>
          <w:jc w:val="center"/>
        </w:trPr>
        <w:tc>
          <w:tcPr>
            <w:tcW w:w="25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1000</w:t>
            </w:r>
          </w:p>
        </w:tc>
        <w:tc>
          <w:tcPr>
            <w:tcW w:w="195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0.0823</w:t>
            </w:r>
          </w:p>
        </w:tc>
        <w:tc>
          <w:tcPr>
            <w:tcW w:w="257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0.9148</w:t>
            </w:r>
          </w:p>
        </w:tc>
        <w:tc>
          <w:tcPr>
            <w:tcW w:w="1856"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0.9213</w:t>
            </w:r>
          </w:p>
        </w:tc>
      </w:tr>
      <w:tr w:rsidR="00467F2F" w:rsidRPr="006726CA" w:rsidTr="003A49A3">
        <w:trPr>
          <w:trHeight w:val="23"/>
          <w:jc w:val="center"/>
        </w:trPr>
        <w:tc>
          <w:tcPr>
            <w:tcW w:w="25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1200</w:t>
            </w:r>
          </w:p>
        </w:tc>
        <w:tc>
          <w:tcPr>
            <w:tcW w:w="195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0.0189</w:t>
            </w:r>
          </w:p>
        </w:tc>
        <w:tc>
          <w:tcPr>
            <w:tcW w:w="257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0.8069</w:t>
            </w:r>
          </w:p>
        </w:tc>
        <w:tc>
          <w:tcPr>
            <w:tcW w:w="1856"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0.9101</w:t>
            </w:r>
          </w:p>
        </w:tc>
      </w:tr>
      <w:tr w:rsidR="00467F2F" w:rsidRPr="006726CA" w:rsidTr="003A49A3">
        <w:trPr>
          <w:trHeight w:val="23"/>
          <w:jc w:val="center"/>
        </w:trPr>
        <w:tc>
          <w:tcPr>
            <w:tcW w:w="25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1400</w:t>
            </w:r>
          </w:p>
        </w:tc>
        <w:tc>
          <w:tcPr>
            <w:tcW w:w="195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0.0043</w:t>
            </w:r>
          </w:p>
        </w:tc>
        <w:tc>
          <w:tcPr>
            <w:tcW w:w="257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0.5020</w:t>
            </w:r>
          </w:p>
        </w:tc>
        <w:tc>
          <w:tcPr>
            <w:tcW w:w="1856"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0.8231</w:t>
            </w:r>
          </w:p>
        </w:tc>
      </w:tr>
      <w:tr w:rsidR="00467F2F" w:rsidRPr="006726CA" w:rsidTr="003A49A3">
        <w:trPr>
          <w:trHeight w:val="23"/>
          <w:jc w:val="center"/>
        </w:trPr>
        <w:tc>
          <w:tcPr>
            <w:tcW w:w="25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1600</w:t>
            </w:r>
          </w:p>
        </w:tc>
        <w:tc>
          <w:tcPr>
            <w:tcW w:w="195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0.0011</w:t>
            </w:r>
          </w:p>
        </w:tc>
        <w:tc>
          <w:tcPr>
            <w:tcW w:w="257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0.2361</w:t>
            </w:r>
          </w:p>
        </w:tc>
        <w:tc>
          <w:tcPr>
            <w:tcW w:w="1856"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0.7197</w:t>
            </w:r>
          </w:p>
        </w:tc>
      </w:tr>
      <w:tr w:rsidR="00467F2F" w:rsidRPr="006726CA" w:rsidTr="003A49A3">
        <w:trPr>
          <w:trHeight w:val="23"/>
          <w:jc w:val="center"/>
        </w:trPr>
        <w:tc>
          <w:tcPr>
            <w:tcW w:w="25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1800</w:t>
            </w:r>
          </w:p>
        </w:tc>
        <w:tc>
          <w:tcPr>
            <w:tcW w:w="195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0.0003</w:t>
            </w:r>
          </w:p>
        </w:tc>
        <w:tc>
          <w:tcPr>
            <w:tcW w:w="257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0.0945</w:t>
            </w:r>
          </w:p>
        </w:tc>
        <w:tc>
          <w:tcPr>
            <w:tcW w:w="1856"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0.6222</w:t>
            </w:r>
          </w:p>
        </w:tc>
      </w:tr>
      <w:tr w:rsidR="00467F2F" w:rsidRPr="006726CA" w:rsidTr="003A49A3">
        <w:trPr>
          <w:trHeight w:val="23"/>
          <w:jc w:val="center"/>
        </w:trPr>
        <w:tc>
          <w:tcPr>
            <w:tcW w:w="25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2000</w:t>
            </w:r>
          </w:p>
        </w:tc>
        <w:tc>
          <w:tcPr>
            <w:tcW w:w="195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0.0001</w:t>
            </w:r>
          </w:p>
        </w:tc>
        <w:tc>
          <w:tcPr>
            <w:tcW w:w="257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0.0352</w:t>
            </w:r>
          </w:p>
        </w:tc>
        <w:tc>
          <w:tcPr>
            <w:tcW w:w="1856"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0.5374</w:t>
            </w:r>
          </w:p>
        </w:tc>
      </w:tr>
      <w:tr w:rsidR="00467F2F" w:rsidRPr="006726CA" w:rsidTr="003A49A3">
        <w:trPr>
          <w:trHeight w:val="23"/>
          <w:jc w:val="center"/>
        </w:trPr>
        <w:tc>
          <w:tcPr>
            <w:tcW w:w="25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2200</w:t>
            </w:r>
          </w:p>
        </w:tc>
        <w:tc>
          <w:tcPr>
            <w:tcW w:w="195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57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0.0128</w:t>
            </w:r>
          </w:p>
        </w:tc>
        <w:tc>
          <w:tcPr>
            <w:tcW w:w="1856"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0.4656</w:t>
            </w:r>
          </w:p>
        </w:tc>
      </w:tr>
      <w:tr w:rsidR="00467F2F" w:rsidRPr="006726CA" w:rsidTr="003A49A3">
        <w:trPr>
          <w:trHeight w:val="23"/>
          <w:jc w:val="center"/>
        </w:trPr>
        <w:tc>
          <w:tcPr>
            <w:tcW w:w="25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2400</w:t>
            </w:r>
          </w:p>
        </w:tc>
        <w:tc>
          <w:tcPr>
            <w:tcW w:w="195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57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0.0047</w:t>
            </w:r>
          </w:p>
        </w:tc>
        <w:tc>
          <w:tcPr>
            <w:tcW w:w="1856"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0.4056</w:t>
            </w:r>
          </w:p>
        </w:tc>
      </w:tr>
      <w:tr w:rsidR="00467F2F" w:rsidRPr="006726CA" w:rsidTr="003A49A3">
        <w:trPr>
          <w:trHeight w:val="23"/>
          <w:jc w:val="center"/>
        </w:trPr>
        <w:tc>
          <w:tcPr>
            <w:tcW w:w="25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2600</w:t>
            </w:r>
          </w:p>
        </w:tc>
        <w:tc>
          <w:tcPr>
            <w:tcW w:w="195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57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0.0018</w:t>
            </w:r>
          </w:p>
        </w:tc>
        <w:tc>
          <w:tcPr>
            <w:tcW w:w="1856"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0.3554</w:t>
            </w:r>
          </w:p>
        </w:tc>
      </w:tr>
      <w:tr w:rsidR="00467F2F" w:rsidRPr="006726CA" w:rsidTr="003A49A3">
        <w:trPr>
          <w:trHeight w:val="23"/>
          <w:jc w:val="center"/>
        </w:trPr>
        <w:tc>
          <w:tcPr>
            <w:tcW w:w="25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2800</w:t>
            </w:r>
          </w:p>
        </w:tc>
        <w:tc>
          <w:tcPr>
            <w:tcW w:w="195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57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0.0007</w:t>
            </w:r>
          </w:p>
        </w:tc>
        <w:tc>
          <w:tcPr>
            <w:tcW w:w="1856"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0.3133</w:t>
            </w:r>
          </w:p>
        </w:tc>
      </w:tr>
      <w:tr w:rsidR="00467F2F" w:rsidRPr="006726CA" w:rsidTr="003A49A3">
        <w:trPr>
          <w:trHeight w:val="23"/>
          <w:jc w:val="center"/>
        </w:trPr>
        <w:tc>
          <w:tcPr>
            <w:tcW w:w="25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3000</w:t>
            </w:r>
          </w:p>
        </w:tc>
        <w:tc>
          <w:tcPr>
            <w:tcW w:w="195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57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0.0003</w:t>
            </w:r>
          </w:p>
        </w:tc>
        <w:tc>
          <w:tcPr>
            <w:tcW w:w="1856"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0.2774</w:t>
            </w:r>
          </w:p>
        </w:tc>
      </w:tr>
    </w:tbl>
    <w:p w:rsidR="00467F2F" w:rsidRPr="006726CA" w:rsidRDefault="00467F2F" w:rsidP="00467F2F">
      <w:pPr>
        <w:pStyle w:val="1b"/>
        <w:snapToGrid/>
        <w:spacing w:line="480" w:lineRule="exact"/>
        <w:ind w:firstLineChars="0" w:firstLine="0"/>
        <w:jc w:val="center"/>
        <w:rPr>
          <w:rFonts w:hAnsi="宋体" w:cs="宋体"/>
          <w:u w:val="single"/>
        </w:rPr>
      </w:pPr>
      <w:r w:rsidRPr="006726CA">
        <w:rPr>
          <w:rFonts w:hint="eastAsia"/>
          <w:b/>
          <w:bCs/>
          <w:sz w:val="21"/>
          <w:szCs w:val="21"/>
          <w:u w:val="single"/>
        </w:rPr>
        <w:t>表</w:t>
      </w:r>
      <w:r w:rsidRPr="006726CA">
        <w:rPr>
          <w:rFonts w:hint="eastAsia"/>
          <w:b/>
          <w:bCs/>
          <w:sz w:val="21"/>
          <w:szCs w:val="21"/>
          <w:u w:val="single"/>
        </w:rPr>
        <w:t xml:space="preserve">7.5-45 </w:t>
      </w:r>
      <w:r w:rsidRPr="006726CA">
        <w:rPr>
          <w:rFonts w:hint="eastAsia"/>
          <w:b/>
          <w:bCs/>
          <w:sz w:val="21"/>
          <w:szCs w:val="21"/>
          <w:u w:val="single"/>
        </w:rPr>
        <w:t>泄漏情况下</w:t>
      </w:r>
      <w:r w:rsidRPr="006726CA">
        <w:rPr>
          <w:b/>
          <w:bCs/>
          <w:sz w:val="21"/>
          <w:szCs w:val="21"/>
          <w:u w:val="single"/>
        </w:rPr>
        <w:t>SO</w:t>
      </w:r>
      <w:r w:rsidRPr="006726CA">
        <w:rPr>
          <w:b/>
          <w:bCs/>
          <w:sz w:val="21"/>
          <w:szCs w:val="21"/>
          <w:u w:val="single"/>
          <w:vertAlign w:val="subscript"/>
        </w:rPr>
        <w:t>2</w:t>
      </w:r>
      <w:r w:rsidRPr="006726CA">
        <w:rPr>
          <w:rFonts w:hint="eastAsia"/>
          <w:b/>
          <w:bCs/>
          <w:sz w:val="21"/>
          <w:szCs w:val="21"/>
          <w:u w:val="single"/>
        </w:rPr>
        <w:t>下风向污染物浓度扩散结果表</w:t>
      </w:r>
      <w:r w:rsidRPr="006726CA">
        <w:rPr>
          <w:b/>
          <w:bCs/>
          <w:sz w:val="21"/>
          <w:szCs w:val="21"/>
          <w:u w:val="single"/>
        </w:rPr>
        <w:t>（</w:t>
      </w:r>
      <w:r w:rsidRPr="006726CA">
        <w:rPr>
          <w:rFonts w:hint="eastAsia"/>
          <w:b/>
          <w:bCs/>
          <w:sz w:val="21"/>
          <w:szCs w:val="21"/>
          <w:u w:val="single"/>
        </w:rPr>
        <w:t>平均</w:t>
      </w:r>
      <w:r w:rsidRPr="006726CA">
        <w:rPr>
          <w:b/>
          <w:bCs/>
          <w:sz w:val="21"/>
          <w:szCs w:val="21"/>
          <w:u w:val="single"/>
        </w:rPr>
        <w:t>风</w:t>
      </w:r>
      <w:r w:rsidRPr="006726CA">
        <w:rPr>
          <w:rFonts w:hint="eastAsia"/>
          <w:b/>
          <w:bCs/>
          <w:sz w:val="21"/>
          <w:szCs w:val="21"/>
          <w:u w:val="single"/>
        </w:rPr>
        <w:t>3</w:t>
      </w:r>
      <w:r w:rsidRPr="006726CA">
        <w:rPr>
          <w:b/>
          <w:bCs/>
          <w:sz w:val="21"/>
          <w:szCs w:val="21"/>
          <w:u w:val="single"/>
        </w:rPr>
        <w:t>m/s</w:t>
      </w:r>
      <w:r w:rsidRPr="006726CA">
        <w:rPr>
          <w:b/>
          <w:bCs/>
          <w:sz w:val="21"/>
          <w:szCs w:val="21"/>
          <w:u w:val="single"/>
        </w:rPr>
        <w:t>、</w:t>
      </w:r>
      <w:r w:rsidRPr="006726CA">
        <w:rPr>
          <w:rFonts w:hint="eastAsia"/>
          <w:b/>
          <w:bCs/>
          <w:sz w:val="21"/>
          <w:szCs w:val="21"/>
          <w:u w:val="single"/>
        </w:rPr>
        <w:t>D</w:t>
      </w:r>
      <w:r w:rsidRPr="006726CA">
        <w:rPr>
          <w:b/>
          <w:bCs/>
          <w:sz w:val="21"/>
          <w:szCs w:val="21"/>
          <w:u w:val="single"/>
        </w:rPr>
        <w:t>稳定度）</w:t>
      </w:r>
      <w:r w:rsidRPr="006726CA">
        <w:rPr>
          <w:b/>
          <w:bCs/>
          <w:sz w:val="21"/>
          <w:szCs w:val="21"/>
          <w:u w:val="single"/>
        </w:rPr>
        <w:t>mg/m</w:t>
      </w:r>
      <w:r w:rsidRPr="006726CA">
        <w:rPr>
          <w:b/>
          <w:bCs/>
          <w:sz w:val="21"/>
          <w:szCs w:val="21"/>
          <w:u w:val="single"/>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94"/>
        <w:gridCol w:w="2241"/>
        <w:gridCol w:w="2180"/>
        <w:gridCol w:w="2342"/>
      </w:tblGrid>
      <w:tr w:rsidR="00467F2F" w:rsidRPr="006726CA" w:rsidTr="003A49A3">
        <w:trPr>
          <w:trHeight w:val="23"/>
          <w:jc w:val="center"/>
        </w:trPr>
        <w:tc>
          <w:tcPr>
            <w:tcW w:w="2194"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下风向距离（</w:t>
            </w:r>
            <w:r w:rsidRPr="006726CA">
              <w:rPr>
                <w:rFonts w:ascii="Times New Roman"/>
                <w:sz w:val="18"/>
                <w:szCs w:val="18"/>
                <w:u w:val="single"/>
              </w:rPr>
              <w:t>m</w:t>
            </w:r>
            <w:r w:rsidRPr="006726CA">
              <w:rPr>
                <w:rFonts w:ascii="Times New Roman"/>
                <w:sz w:val="18"/>
                <w:szCs w:val="18"/>
                <w:u w:val="single"/>
              </w:rPr>
              <w:t>）</w:t>
            </w:r>
          </w:p>
        </w:tc>
        <w:tc>
          <w:tcPr>
            <w:tcW w:w="224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5min</w:t>
            </w:r>
          </w:p>
        </w:tc>
        <w:tc>
          <w:tcPr>
            <w:tcW w:w="21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10min</w:t>
            </w:r>
          </w:p>
        </w:tc>
        <w:tc>
          <w:tcPr>
            <w:tcW w:w="234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30min</w:t>
            </w:r>
          </w:p>
        </w:tc>
      </w:tr>
      <w:tr w:rsidR="00467F2F" w:rsidRPr="006726CA" w:rsidTr="003A49A3">
        <w:trPr>
          <w:trHeight w:val="23"/>
          <w:jc w:val="center"/>
        </w:trPr>
        <w:tc>
          <w:tcPr>
            <w:tcW w:w="2194"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w:t>
            </w:r>
          </w:p>
        </w:tc>
        <w:tc>
          <w:tcPr>
            <w:tcW w:w="224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1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4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r>
      <w:tr w:rsidR="00467F2F" w:rsidRPr="006726CA" w:rsidTr="003A49A3">
        <w:trPr>
          <w:trHeight w:val="23"/>
          <w:jc w:val="center"/>
        </w:trPr>
        <w:tc>
          <w:tcPr>
            <w:tcW w:w="2194"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w:t>
            </w:r>
          </w:p>
        </w:tc>
        <w:tc>
          <w:tcPr>
            <w:tcW w:w="224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1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4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r>
      <w:tr w:rsidR="00467F2F" w:rsidRPr="006726CA" w:rsidTr="003A49A3">
        <w:trPr>
          <w:trHeight w:val="23"/>
          <w:jc w:val="center"/>
        </w:trPr>
        <w:tc>
          <w:tcPr>
            <w:tcW w:w="2194"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w:t>
            </w:r>
          </w:p>
        </w:tc>
        <w:tc>
          <w:tcPr>
            <w:tcW w:w="224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1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4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r>
      <w:tr w:rsidR="00467F2F" w:rsidRPr="006726CA" w:rsidTr="003A49A3">
        <w:trPr>
          <w:trHeight w:val="23"/>
          <w:jc w:val="center"/>
        </w:trPr>
        <w:tc>
          <w:tcPr>
            <w:tcW w:w="2194"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150</w:t>
            </w:r>
          </w:p>
        </w:tc>
        <w:tc>
          <w:tcPr>
            <w:tcW w:w="224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1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4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r>
      <w:tr w:rsidR="00467F2F" w:rsidRPr="006726CA" w:rsidTr="003A49A3">
        <w:trPr>
          <w:trHeight w:val="23"/>
          <w:jc w:val="center"/>
        </w:trPr>
        <w:tc>
          <w:tcPr>
            <w:tcW w:w="2194"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w:t>
            </w:r>
          </w:p>
        </w:tc>
        <w:tc>
          <w:tcPr>
            <w:tcW w:w="224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1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4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r>
      <w:tr w:rsidR="00467F2F" w:rsidRPr="006726CA" w:rsidTr="003A49A3">
        <w:trPr>
          <w:trHeight w:val="23"/>
          <w:jc w:val="center"/>
        </w:trPr>
        <w:tc>
          <w:tcPr>
            <w:tcW w:w="2194"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w:t>
            </w:r>
          </w:p>
        </w:tc>
        <w:tc>
          <w:tcPr>
            <w:tcW w:w="224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1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4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r>
      <w:tr w:rsidR="00467F2F" w:rsidRPr="006726CA" w:rsidTr="003A49A3">
        <w:trPr>
          <w:trHeight w:val="23"/>
          <w:jc w:val="center"/>
        </w:trPr>
        <w:tc>
          <w:tcPr>
            <w:tcW w:w="2194"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600</w:t>
            </w:r>
          </w:p>
        </w:tc>
        <w:tc>
          <w:tcPr>
            <w:tcW w:w="224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1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4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r>
      <w:tr w:rsidR="00467F2F" w:rsidRPr="006726CA" w:rsidTr="003A49A3">
        <w:trPr>
          <w:trHeight w:val="23"/>
          <w:jc w:val="center"/>
        </w:trPr>
        <w:tc>
          <w:tcPr>
            <w:tcW w:w="2194"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800</w:t>
            </w:r>
          </w:p>
        </w:tc>
        <w:tc>
          <w:tcPr>
            <w:tcW w:w="224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1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4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r>
      <w:tr w:rsidR="00467F2F" w:rsidRPr="006726CA" w:rsidTr="003A49A3">
        <w:trPr>
          <w:trHeight w:val="23"/>
          <w:jc w:val="center"/>
        </w:trPr>
        <w:tc>
          <w:tcPr>
            <w:tcW w:w="2194"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1000</w:t>
            </w:r>
          </w:p>
        </w:tc>
        <w:tc>
          <w:tcPr>
            <w:tcW w:w="224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1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0.0001</w:t>
            </w:r>
          </w:p>
        </w:tc>
        <w:tc>
          <w:tcPr>
            <w:tcW w:w="234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0.0001</w:t>
            </w:r>
          </w:p>
        </w:tc>
      </w:tr>
      <w:tr w:rsidR="00467F2F" w:rsidRPr="006726CA" w:rsidTr="003A49A3">
        <w:trPr>
          <w:trHeight w:val="23"/>
          <w:jc w:val="center"/>
        </w:trPr>
        <w:tc>
          <w:tcPr>
            <w:tcW w:w="2194"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1200</w:t>
            </w:r>
          </w:p>
        </w:tc>
        <w:tc>
          <w:tcPr>
            <w:tcW w:w="224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1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0.0008</w:t>
            </w:r>
          </w:p>
        </w:tc>
        <w:tc>
          <w:tcPr>
            <w:tcW w:w="234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0.0021</w:t>
            </w:r>
          </w:p>
        </w:tc>
      </w:tr>
      <w:tr w:rsidR="00467F2F" w:rsidRPr="006726CA" w:rsidTr="003A49A3">
        <w:trPr>
          <w:trHeight w:val="23"/>
          <w:jc w:val="center"/>
        </w:trPr>
        <w:tc>
          <w:tcPr>
            <w:tcW w:w="2194"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1400</w:t>
            </w:r>
          </w:p>
        </w:tc>
        <w:tc>
          <w:tcPr>
            <w:tcW w:w="224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1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0.0005</w:t>
            </w:r>
          </w:p>
        </w:tc>
        <w:tc>
          <w:tcPr>
            <w:tcW w:w="234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0.0114</w:t>
            </w:r>
          </w:p>
        </w:tc>
      </w:tr>
      <w:tr w:rsidR="00467F2F" w:rsidRPr="006726CA" w:rsidTr="003A49A3">
        <w:trPr>
          <w:trHeight w:val="23"/>
          <w:jc w:val="center"/>
        </w:trPr>
        <w:tc>
          <w:tcPr>
            <w:tcW w:w="2194"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1600</w:t>
            </w:r>
          </w:p>
        </w:tc>
        <w:tc>
          <w:tcPr>
            <w:tcW w:w="224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1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0.0001</w:t>
            </w:r>
          </w:p>
        </w:tc>
        <w:tc>
          <w:tcPr>
            <w:tcW w:w="234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0.0344</w:t>
            </w:r>
          </w:p>
        </w:tc>
      </w:tr>
      <w:tr w:rsidR="00467F2F" w:rsidRPr="006726CA" w:rsidTr="003A49A3">
        <w:trPr>
          <w:trHeight w:val="23"/>
          <w:jc w:val="center"/>
        </w:trPr>
        <w:tc>
          <w:tcPr>
            <w:tcW w:w="2194"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1800</w:t>
            </w:r>
          </w:p>
        </w:tc>
        <w:tc>
          <w:tcPr>
            <w:tcW w:w="224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1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4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0.0728</w:t>
            </w:r>
          </w:p>
        </w:tc>
      </w:tr>
      <w:tr w:rsidR="00467F2F" w:rsidRPr="006726CA" w:rsidTr="003A49A3">
        <w:trPr>
          <w:trHeight w:val="23"/>
          <w:jc w:val="center"/>
        </w:trPr>
        <w:tc>
          <w:tcPr>
            <w:tcW w:w="2194"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2000</w:t>
            </w:r>
          </w:p>
        </w:tc>
        <w:tc>
          <w:tcPr>
            <w:tcW w:w="224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1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4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0.1232</w:t>
            </w:r>
          </w:p>
        </w:tc>
      </w:tr>
      <w:tr w:rsidR="00467F2F" w:rsidRPr="006726CA" w:rsidTr="003A49A3">
        <w:trPr>
          <w:trHeight w:val="23"/>
          <w:jc w:val="center"/>
        </w:trPr>
        <w:tc>
          <w:tcPr>
            <w:tcW w:w="2194"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2200</w:t>
            </w:r>
          </w:p>
        </w:tc>
        <w:tc>
          <w:tcPr>
            <w:tcW w:w="224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1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4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0.1721</w:t>
            </w:r>
          </w:p>
        </w:tc>
      </w:tr>
      <w:tr w:rsidR="00467F2F" w:rsidRPr="006726CA" w:rsidTr="003A49A3">
        <w:trPr>
          <w:trHeight w:val="23"/>
          <w:jc w:val="center"/>
        </w:trPr>
        <w:tc>
          <w:tcPr>
            <w:tcW w:w="2194"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2400</w:t>
            </w:r>
          </w:p>
        </w:tc>
        <w:tc>
          <w:tcPr>
            <w:tcW w:w="224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1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4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0.2205</w:t>
            </w:r>
          </w:p>
        </w:tc>
      </w:tr>
      <w:tr w:rsidR="00467F2F" w:rsidRPr="006726CA" w:rsidTr="003A49A3">
        <w:trPr>
          <w:trHeight w:val="23"/>
          <w:jc w:val="center"/>
        </w:trPr>
        <w:tc>
          <w:tcPr>
            <w:tcW w:w="2194"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2600</w:t>
            </w:r>
          </w:p>
        </w:tc>
        <w:tc>
          <w:tcPr>
            <w:tcW w:w="224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1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4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0.2653</w:t>
            </w:r>
          </w:p>
        </w:tc>
      </w:tr>
      <w:tr w:rsidR="00467F2F" w:rsidRPr="006726CA" w:rsidTr="003A49A3">
        <w:trPr>
          <w:trHeight w:val="23"/>
          <w:jc w:val="center"/>
        </w:trPr>
        <w:tc>
          <w:tcPr>
            <w:tcW w:w="2194"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2800</w:t>
            </w:r>
          </w:p>
        </w:tc>
        <w:tc>
          <w:tcPr>
            <w:tcW w:w="224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1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4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0.3028</w:t>
            </w:r>
          </w:p>
        </w:tc>
      </w:tr>
      <w:tr w:rsidR="00467F2F" w:rsidRPr="006726CA" w:rsidTr="003A49A3">
        <w:trPr>
          <w:trHeight w:val="23"/>
          <w:jc w:val="center"/>
        </w:trPr>
        <w:tc>
          <w:tcPr>
            <w:tcW w:w="2194"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3000</w:t>
            </w:r>
          </w:p>
        </w:tc>
        <w:tc>
          <w:tcPr>
            <w:tcW w:w="224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1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4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0.3203</w:t>
            </w:r>
          </w:p>
        </w:tc>
      </w:tr>
    </w:tbl>
    <w:p w:rsidR="00467F2F" w:rsidRPr="006726CA" w:rsidRDefault="00467F2F" w:rsidP="00467F2F">
      <w:pPr>
        <w:pStyle w:val="1b"/>
        <w:snapToGrid/>
        <w:spacing w:line="480" w:lineRule="exact"/>
        <w:ind w:firstLineChars="0" w:firstLine="0"/>
        <w:jc w:val="center"/>
        <w:rPr>
          <w:rFonts w:hAnsi="宋体" w:cs="宋体"/>
          <w:u w:val="single"/>
        </w:rPr>
      </w:pPr>
      <w:r w:rsidRPr="006726CA">
        <w:rPr>
          <w:rFonts w:hint="eastAsia"/>
          <w:b/>
          <w:bCs/>
          <w:sz w:val="21"/>
          <w:szCs w:val="21"/>
          <w:u w:val="single"/>
        </w:rPr>
        <w:t>表</w:t>
      </w:r>
      <w:r w:rsidRPr="006726CA">
        <w:rPr>
          <w:rFonts w:hint="eastAsia"/>
          <w:b/>
          <w:bCs/>
          <w:sz w:val="21"/>
          <w:szCs w:val="21"/>
          <w:u w:val="single"/>
        </w:rPr>
        <w:t xml:space="preserve">7.5-46 </w:t>
      </w:r>
      <w:r w:rsidRPr="006726CA">
        <w:rPr>
          <w:rFonts w:hint="eastAsia"/>
          <w:b/>
          <w:bCs/>
          <w:sz w:val="21"/>
          <w:szCs w:val="21"/>
          <w:u w:val="single"/>
        </w:rPr>
        <w:t>泄漏情况下</w:t>
      </w:r>
      <w:r w:rsidRPr="006726CA">
        <w:rPr>
          <w:b/>
          <w:bCs/>
          <w:sz w:val="21"/>
          <w:szCs w:val="21"/>
          <w:u w:val="single"/>
        </w:rPr>
        <w:t>SO</w:t>
      </w:r>
      <w:r w:rsidRPr="006726CA">
        <w:rPr>
          <w:b/>
          <w:bCs/>
          <w:sz w:val="21"/>
          <w:szCs w:val="21"/>
          <w:u w:val="single"/>
          <w:vertAlign w:val="subscript"/>
        </w:rPr>
        <w:t>2</w:t>
      </w:r>
      <w:r w:rsidRPr="006726CA">
        <w:rPr>
          <w:rFonts w:hint="eastAsia"/>
          <w:b/>
          <w:bCs/>
          <w:sz w:val="21"/>
          <w:szCs w:val="21"/>
          <w:u w:val="single"/>
        </w:rPr>
        <w:t>下风向污染物浓度扩散结果表</w:t>
      </w:r>
      <w:r w:rsidRPr="006726CA">
        <w:rPr>
          <w:b/>
          <w:bCs/>
          <w:sz w:val="21"/>
          <w:szCs w:val="21"/>
          <w:u w:val="single"/>
        </w:rPr>
        <w:t>（</w:t>
      </w:r>
      <w:r w:rsidRPr="006726CA">
        <w:rPr>
          <w:rFonts w:hint="eastAsia"/>
          <w:b/>
          <w:bCs/>
          <w:sz w:val="21"/>
          <w:szCs w:val="21"/>
          <w:u w:val="single"/>
        </w:rPr>
        <w:t>平均</w:t>
      </w:r>
      <w:r w:rsidRPr="006726CA">
        <w:rPr>
          <w:b/>
          <w:bCs/>
          <w:sz w:val="21"/>
          <w:szCs w:val="21"/>
          <w:u w:val="single"/>
        </w:rPr>
        <w:t>风</w:t>
      </w:r>
      <w:r w:rsidRPr="006726CA">
        <w:rPr>
          <w:rFonts w:hint="eastAsia"/>
          <w:b/>
          <w:bCs/>
          <w:sz w:val="21"/>
          <w:szCs w:val="21"/>
          <w:u w:val="single"/>
        </w:rPr>
        <w:t>3</w:t>
      </w:r>
      <w:r w:rsidRPr="006726CA">
        <w:rPr>
          <w:b/>
          <w:bCs/>
          <w:sz w:val="21"/>
          <w:szCs w:val="21"/>
          <w:u w:val="single"/>
        </w:rPr>
        <w:t>m/s</w:t>
      </w:r>
      <w:r w:rsidRPr="006726CA">
        <w:rPr>
          <w:b/>
          <w:bCs/>
          <w:sz w:val="21"/>
          <w:szCs w:val="21"/>
          <w:u w:val="single"/>
        </w:rPr>
        <w:t>、</w:t>
      </w:r>
      <w:r w:rsidRPr="006726CA">
        <w:rPr>
          <w:rFonts w:hint="eastAsia"/>
          <w:b/>
          <w:bCs/>
          <w:sz w:val="21"/>
          <w:szCs w:val="21"/>
          <w:u w:val="single"/>
        </w:rPr>
        <w:t>F</w:t>
      </w:r>
      <w:r w:rsidRPr="006726CA">
        <w:rPr>
          <w:b/>
          <w:bCs/>
          <w:sz w:val="21"/>
          <w:szCs w:val="21"/>
          <w:u w:val="single"/>
        </w:rPr>
        <w:t>稳定度）</w:t>
      </w:r>
      <w:r w:rsidRPr="006726CA">
        <w:rPr>
          <w:b/>
          <w:bCs/>
          <w:sz w:val="21"/>
          <w:szCs w:val="21"/>
          <w:u w:val="single"/>
        </w:rPr>
        <w:t>mg/m</w:t>
      </w:r>
      <w:r w:rsidRPr="006726CA">
        <w:rPr>
          <w:b/>
          <w:bCs/>
          <w:sz w:val="21"/>
          <w:szCs w:val="21"/>
          <w:u w:val="single"/>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998"/>
        <w:gridCol w:w="2371"/>
        <w:gridCol w:w="2308"/>
        <w:gridCol w:w="2280"/>
      </w:tblGrid>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下风向距离（</w:t>
            </w:r>
            <w:r w:rsidRPr="006726CA">
              <w:rPr>
                <w:rFonts w:ascii="Times New Roman"/>
                <w:sz w:val="18"/>
                <w:szCs w:val="18"/>
                <w:u w:val="single"/>
              </w:rPr>
              <w:t>m</w:t>
            </w:r>
            <w:r w:rsidRPr="006726CA">
              <w:rPr>
                <w:rFonts w:ascii="Times New Roman"/>
                <w:sz w:val="18"/>
                <w:szCs w:val="18"/>
                <w:u w:val="single"/>
              </w:rPr>
              <w:t>）</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5min</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10min</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30min</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lastRenderedPageBreak/>
              <w:t>50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4.4564</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4.4564</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4.4564</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316.8458</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316.8458</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316.8458</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499.9173</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499.9173</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499.9173</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490.0518</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490.0518</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490.0518</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231.4505</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258.8283</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258.8283</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0.0009</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147.4216</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147.4216</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83.4943</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95.0698</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0.7012</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66.7273</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0.0001</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51.7362</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41.6473</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34.4748</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29.1596</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25.0907</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21.8511</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2400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17.0657</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2600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6.7685</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2800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0.9471</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0.0539</w:t>
            </w:r>
          </w:p>
        </w:tc>
      </w:tr>
    </w:tbl>
    <w:p w:rsidR="00467F2F" w:rsidRPr="006726CA" w:rsidRDefault="00467F2F" w:rsidP="00467F2F">
      <w:pPr>
        <w:pStyle w:val="1b"/>
        <w:snapToGrid/>
        <w:spacing w:line="480" w:lineRule="exact"/>
        <w:ind w:firstLineChars="0" w:firstLine="0"/>
        <w:rPr>
          <w:rFonts w:hAnsi="宋体" w:cs="宋体"/>
          <w:u w:val="single"/>
        </w:rPr>
      </w:pPr>
      <w:r w:rsidRPr="006726CA">
        <w:rPr>
          <w:rFonts w:hint="eastAsia"/>
          <w:b/>
          <w:bCs/>
          <w:sz w:val="21"/>
          <w:szCs w:val="21"/>
          <w:u w:val="single"/>
        </w:rPr>
        <w:t>表</w:t>
      </w:r>
      <w:r w:rsidRPr="006726CA">
        <w:rPr>
          <w:rFonts w:hint="eastAsia"/>
          <w:b/>
          <w:bCs/>
          <w:sz w:val="21"/>
          <w:szCs w:val="21"/>
          <w:u w:val="single"/>
        </w:rPr>
        <w:t xml:space="preserve">7.5-47 </w:t>
      </w:r>
      <w:r w:rsidRPr="006726CA">
        <w:rPr>
          <w:rFonts w:hint="eastAsia"/>
          <w:b/>
          <w:bCs/>
          <w:sz w:val="21"/>
          <w:szCs w:val="21"/>
          <w:u w:val="single"/>
        </w:rPr>
        <w:t>泄漏情况下</w:t>
      </w:r>
      <w:r w:rsidRPr="006726CA">
        <w:rPr>
          <w:b/>
          <w:bCs/>
          <w:sz w:val="21"/>
          <w:szCs w:val="21"/>
          <w:u w:val="single"/>
        </w:rPr>
        <w:t>SO</w:t>
      </w:r>
      <w:r w:rsidRPr="006726CA">
        <w:rPr>
          <w:b/>
          <w:bCs/>
          <w:sz w:val="21"/>
          <w:szCs w:val="21"/>
          <w:u w:val="single"/>
          <w:vertAlign w:val="subscript"/>
        </w:rPr>
        <w:t>2</w:t>
      </w:r>
      <w:r w:rsidRPr="006726CA">
        <w:rPr>
          <w:rFonts w:hint="eastAsia"/>
          <w:b/>
          <w:bCs/>
          <w:sz w:val="21"/>
          <w:szCs w:val="21"/>
          <w:u w:val="single"/>
        </w:rPr>
        <w:t>下风向污染物浓度扩散结果表</w:t>
      </w:r>
      <w:r w:rsidRPr="006726CA">
        <w:rPr>
          <w:b/>
          <w:bCs/>
          <w:sz w:val="21"/>
          <w:szCs w:val="21"/>
          <w:u w:val="single"/>
        </w:rPr>
        <w:t>（</w:t>
      </w:r>
      <w:r w:rsidRPr="006726CA">
        <w:rPr>
          <w:rFonts w:hint="eastAsia"/>
          <w:b/>
          <w:bCs/>
          <w:sz w:val="21"/>
          <w:szCs w:val="21"/>
          <w:u w:val="single"/>
        </w:rPr>
        <w:t>小静</w:t>
      </w:r>
      <w:r w:rsidRPr="006726CA">
        <w:rPr>
          <w:b/>
          <w:bCs/>
          <w:sz w:val="21"/>
          <w:szCs w:val="21"/>
          <w:u w:val="single"/>
        </w:rPr>
        <w:t>风</w:t>
      </w:r>
      <w:r w:rsidRPr="006726CA">
        <w:rPr>
          <w:rFonts w:hint="eastAsia"/>
          <w:b/>
          <w:bCs/>
          <w:sz w:val="21"/>
          <w:szCs w:val="21"/>
          <w:u w:val="single"/>
        </w:rPr>
        <w:t>0.5</w:t>
      </w:r>
      <w:r w:rsidRPr="006726CA">
        <w:rPr>
          <w:b/>
          <w:bCs/>
          <w:sz w:val="21"/>
          <w:szCs w:val="21"/>
          <w:u w:val="single"/>
        </w:rPr>
        <w:t>m/s</w:t>
      </w:r>
      <w:r w:rsidRPr="006726CA">
        <w:rPr>
          <w:b/>
          <w:bCs/>
          <w:sz w:val="21"/>
          <w:szCs w:val="21"/>
          <w:u w:val="single"/>
        </w:rPr>
        <w:t>、</w:t>
      </w:r>
      <w:r w:rsidRPr="006726CA">
        <w:rPr>
          <w:rFonts w:hint="eastAsia"/>
          <w:b/>
          <w:bCs/>
          <w:sz w:val="21"/>
          <w:szCs w:val="21"/>
          <w:u w:val="single"/>
        </w:rPr>
        <w:t>B</w:t>
      </w:r>
      <w:r w:rsidRPr="006726CA">
        <w:rPr>
          <w:b/>
          <w:bCs/>
          <w:sz w:val="21"/>
          <w:szCs w:val="21"/>
          <w:u w:val="single"/>
        </w:rPr>
        <w:t>稳定度）</w:t>
      </w:r>
      <w:r w:rsidRPr="006726CA">
        <w:rPr>
          <w:b/>
          <w:bCs/>
          <w:sz w:val="21"/>
          <w:szCs w:val="21"/>
          <w:u w:val="single"/>
        </w:rPr>
        <w:t>mg/m</w:t>
      </w:r>
      <w:r w:rsidRPr="006726CA">
        <w:rPr>
          <w:b/>
          <w:bCs/>
          <w:sz w:val="21"/>
          <w:szCs w:val="21"/>
          <w:u w:val="single"/>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998"/>
        <w:gridCol w:w="2371"/>
        <w:gridCol w:w="2308"/>
        <w:gridCol w:w="2280"/>
      </w:tblGrid>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下风向距离（</w:t>
            </w:r>
            <w:r w:rsidRPr="006726CA">
              <w:rPr>
                <w:rFonts w:ascii="Times New Roman"/>
                <w:sz w:val="18"/>
                <w:szCs w:val="18"/>
                <w:u w:val="single"/>
              </w:rPr>
              <w:t>m</w:t>
            </w:r>
            <w:r w:rsidRPr="006726CA">
              <w:rPr>
                <w:rFonts w:ascii="Times New Roman"/>
                <w:sz w:val="18"/>
                <w:szCs w:val="18"/>
                <w:u w:val="single"/>
              </w:rPr>
              <w:t>）</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0.5m/s</w:t>
            </w:r>
            <w:r w:rsidRPr="006726CA">
              <w:rPr>
                <w:rFonts w:ascii="Times New Roman"/>
                <w:sz w:val="18"/>
                <w:szCs w:val="18"/>
                <w:u w:val="single"/>
              </w:rPr>
              <w:t>，</w:t>
            </w:r>
            <w:r w:rsidRPr="006726CA">
              <w:rPr>
                <w:rFonts w:ascii="Times New Roman"/>
                <w:sz w:val="18"/>
                <w:szCs w:val="18"/>
                <w:u w:val="single"/>
              </w:rPr>
              <w:t>5min</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0.5m/s</w:t>
            </w:r>
            <w:r w:rsidRPr="006726CA">
              <w:rPr>
                <w:rFonts w:ascii="Times New Roman"/>
                <w:sz w:val="18"/>
                <w:szCs w:val="18"/>
                <w:u w:val="single"/>
              </w:rPr>
              <w:t>，</w:t>
            </w:r>
            <w:r w:rsidRPr="006726CA">
              <w:rPr>
                <w:rFonts w:ascii="Times New Roman"/>
                <w:sz w:val="18"/>
                <w:szCs w:val="18"/>
                <w:u w:val="single"/>
              </w:rPr>
              <w:t>10min</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0.5m/s</w:t>
            </w:r>
            <w:r w:rsidRPr="006726CA">
              <w:rPr>
                <w:rFonts w:ascii="Times New Roman"/>
                <w:sz w:val="18"/>
                <w:szCs w:val="18"/>
                <w:u w:val="single"/>
              </w:rPr>
              <w:t>，</w:t>
            </w:r>
            <w:r w:rsidRPr="006726CA">
              <w:rPr>
                <w:rFonts w:ascii="Times New Roman"/>
                <w:sz w:val="18"/>
                <w:szCs w:val="18"/>
                <w:u w:val="single"/>
              </w:rPr>
              <w:t>30min</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0.1197</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0.3854</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0.5473</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0.1280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0.4068</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0.5731</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0.1329</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0.4276</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0.6003</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0.1261</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0.4279</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0.6060</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0.1099</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0.4095</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0.5918</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0.0308</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0.2482</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0.4334</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0.0033</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0.1109</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0.2785</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0.0002</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0.0412</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0.1783</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0.0129</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0.1168</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0.0034</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0.0783</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0.0007</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0.0533</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0.0001</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0.0366</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0.0252</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0.0173</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0.0118</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2400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0.0080</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2600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0.0054</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2800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0.0035</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0.0023</w:t>
            </w:r>
          </w:p>
        </w:tc>
      </w:tr>
    </w:tbl>
    <w:p w:rsidR="00467F2F" w:rsidRPr="006726CA" w:rsidRDefault="00467F2F" w:rsidP="00467F2F">
      <w:pPr>
        <w:pStyle w:val="1b"/>
        <w:snapToGrid/>
        <w:spacing w:line="480" w:lineRule="exact"/>
        <w:ind w:firstLineChars="0" w:firstLine="0"/>
        <w:rPr>
          <w:rFonts w:hAnsi="宋体" w:cs="宋体"/>
          <w:u w:val="single"/>
        </w:rPr>
      </w:pPr>
      <w:r w:rsidRPr="006726CA">
        <w:rPr>
          <w:rFonts w:hint="eastAsia"/>
          <w:b/>
          <w:bCs/>
          <w:sz w:val="21"/>
          <w:szCs w:val="21"/>
          <w:u w:val="single"/>
        </w:rPr>
        <w:t>表</w:t>
      </w:r>
      <w:r w:rsidRPr="006726CA">
        <w:rPr>
          <w:rFonts w:hint="eastAsia"/>
          <w:b/>
          <w:bCs/>
          <w:sz w:val="21"/>
          <w:szCs w:val="21"/>
          <w:u w:val="single"/>
        </w:rPr>
        <w:t xml:space="preserve">7.5-48 </w:t>
      </w:r>
      <w:r w:rsidRPr="006726CA">
        <w:rPr>
          <w:rFonts w:hint="eastAsia"/>
          <w:b/>
          <w:bCs/>
          <w:sz w:val="21"/>
          <w:szCs w:val="21"/>
          <w:u w:val="single"/>
        </w:rPr>
        <w:t>泄漏情况下</w:t>
      </w:r>
      <w:r w:rsidRPr="006726CA">
        <w:rPr>
          <w:b/>
          <w:bCs/>
          <w:sz w:val="21"/>
          <w:szCs w:val="21"/>
          <w:u w:val="single"/>
        </w:rPr>
        <w:t>SO</w:t>
      </w:r>
      <w:r w:rsidRPr="006726CA">
        <w:rPr>
          <w:b/>
          <w:bCs/>
          <w:sz w:val="21"/>
          <w:szCs w:val="21"/>
          <w:u w:val="single"/>
          <w:vertAlign w:val="subscript"/>
        </w:rPr>
        <w:t>2</w:t>
      </w:r>
      <w:r w:rsidRPr="006726CA">
        <w:rPr>
          <w:rFonts w:hint="eastAsia"/>
          <w:b/>
          <w:bCs/>
          <w:sz w:val="21"/>
          <w:szCs w:val="21"/>
          <w:u w:val="single"/>
        </w:rPr>
        <w:t>下风向污染物浓度扩散结果表</w:t>
      </w:r>
      <w:r w:rsidRPr="006726CA">
        <w:rPr>
          <w:b/>
          <w:bCs/>
          <w:sz w:val="21"/>
          <w:szCs w:val="21"/>
          <w:u w:val="single"/>
        </w:rPr>
        <w:t>（</w:t>
      </w:r>
      <w:r w:rsidRPr="006726CA">
        <w:rPr>
          <w:rFonts w:hint="eastAsia"/>
          <w:b/>
          <w:bCs/>
          <w:sz w:val="21"/>
          <w:szCs w:val="21"/>
          <w:u w:val="single"/>
        </w:rPr>
        <w:t>小静</w:t>
      </w:r>
      <w:r w:rsidRPr="006726CA">
        <w:rPr>
          <w:b/>
          <w:bCs/>
          <w:sz w:val="21"/>
          <w:szCs w:val="21"/>
          <w:u w:val="single"/>
        </w:rPr>
        <w:t>风</w:t>
      </w:r>
      <w:r w:rsidRPr="006726CA">
        <w:rPr>
          <w:rFonts w:hint="eastAsia"/>
          <w:b/>
          <w:bCs/>
          <w:sz w:val="21"/>
          <w:szCs w:val="21"/>
          <w:u w:val="single"/>
        </w:rPr>
        <w:t>0.5</w:t>
      </w:r>
      <w:r w:rsidRPr="006726CA">
        <w:rPr>
          <w:b/>
          <w:bCs/>
          <w:sz w:val="21"/>
          <w:szCs w:val="21"/>
          <w:u w:val="single"/>
        </w:rPr>
        <w:t>m/s</w:t>
      </w:r>
      <w:r w:rsidRPr="006726CA">
        <w:rPr>
          <w:b/>
          <w:bCs/>
          <w:sz w:val="21"/>
          <w:szCs w:val="21"/>
          <w:u w:val="single"/>
        </w:rPr>
        <w:t>、</w:t>
      </w:r>
      <w:r w:rsidRPr="006726CA">
        <w:rPr>
          <w:rFonts w:hint="eastAsia"/>
          <w:b/>
          <w:bCs/>
          <w:sz w:val="21"/>
          <w:szCs w:val="21"/>
          <w:u w:val="single"/>
        </w:rPr>
        <w:t>D</w:t>
      </w:r>
      <w:r w:rsidRPr="006726CA">
        <w:rPr>
          <w:b/>
          <w:bCs/>
          <w:sz w:val="21"/>
          <w:szCs w:val="21"/>
          <w:u w:val="single"/>
        </w:rPr>
        <w:t>稳定度）</w:t>
      </w:r>
      <w:r w:rsidRPr="006726CA">
        <w:rPr>
          <w:b/>
          <w:bCs/>
          <w:sz w:val="21"/>
          <w:szCs w:val="21"/>
          <w:u w:val="single"/>
        </w:rPr>
        <w:t>mg/m</w:t>
      </w:r>
      <w:r w:rsidRPr="006726CA">
        <w:rPr>
          <w:b/>
          <w:bCs/>
          <w:sz w:val="21"/>
          <w:szCs w:val="21"/>
          <w:u w:val="single"/>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998"/>
        <w:gridCol w:w="2371"/>
        <w:gridCol w:w="2308"/>
        <w:gridCol w:w="2280"/>
      </w:tblGrid>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lastRenderedPageBreak/>
              <w:t>下风向距离（</w:t>
            </w:r>
            <w:r w:rsidRPr="006726CA">
              <w:rPr>
                <w:rFonts w:ascii="Times New Roman"/>
                <w:sz w:val="18"/>
                <w:szCs w:val="18"/>
                <w:u w:val="single"/>
              </w:rPr>
              <w:t>m</w:t>
            </w:r>
            <w:r w:rsidRPr="006726CA">
              <w:rPr>
                <w:rFonts w:ascii="Times New Roman"/>
                <w:sz w:val="18"/>
                <w:szCs w:val="18"/>
                <w:u w:val="single"/>
              </w:rPr>
              <w:t>）</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0.5m/s</w:t>
            </w:r>
            <w:r w:rsidRPr="006726CA">
              <w:rPr>
                <w:rFonts w:ascii="Times New Roman"/>
                <w:sz w:val="18"/>
                <w:szCs w:val="18"/>
                <w:u w:val="single"/>
              </w:rPr>
              <w:t>，</w:t>
            </w:r>
            <w:r w:rsidRPr="006726CA">
              <w:rPr>
                <w:rFonts w:ascii="Times New Roman"/>
                <w:sz w:val="18"/>
                <w:szCs w:val="18"/>
                <w:u w:val="single"/>
              </w:rPr>
              <w:t>5min</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0.5m/s</w:t>
            </w:r>
            <w:r w:rsidRPr="006726CA">
              <w:rPr>
                <w:rFonts w:ascii="Times New Roman"/>
                <w:sz w:val="18"/>
                <w:szCs w:val="18"/>
                <w:u w:val="single"/>
              </w:rPr>
              <w:t>，</w:t>
            </w:r>
            <w:r w:rsidRPr="006726CA">
              <w:rPr>
                <w:rFonts w:ascii="Times New Roman"/>
                <w:sz w:val="18"/>
                <w:szCs w:val="18"/>
                <w:u w:val="single"/>
              </w:rPr>
              <w:t>10min</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0.5m/s</w:t>
            </w:r>
            <w:r w:rsidRPr="006726CA">
              <w:rPr>
                <w:rFonts w:ascii="Times New Roman"/>
                <w:sz w:val="18"/>
                <w:szCs w:val="18"/>
                <w:u w:val="single"/>
              </w:rPr>
              <w:t>，</w:t>
            </w:r>
            <w:r w:rsidRPr="006726CA">
              <w:rPr>
                <w:rFonts w:ascii="Times New Roman"/>
                <w:sz w:val="18"/>
                <w:szCs w:val="18"/>
                <w:u w:val="single"/>
              </w:rPr>
              <w:t>30min</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0.0954</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0.1012</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0.1105</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0.1191</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0.1267</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0.1421</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0.1308</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0.1018</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0.0689</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0.0413</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0.0222</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0.0107</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0.0047</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0.0019</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0.0007</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2400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0.0002</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2600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0.0001</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2800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r>
    </w:tbl>
    <w:p w:rsidR="00467F2F" w:rsidRPr="006726CA" w:rsidRDefault="00467F2F" w:rsidP="00467F2F">
      <w:pPr>
        <w:pStyle w:val="1b"/>
        <w:snapToGrid/>
        <w:spacing w:line="480" w:lineRule="exact"/>
        <w:ind w:firstLineChars="0" w:firstLine="0"/>
        <w:rPr>
          <w:rFonts w:hAnsi="宋体" w:cs="宋体"/>
          <w:u w:val="single"/>
        </w:rPr>
      </w:pPr>
      <w:r w:rsidRPr="006726CA">
        <w:rPr>
          <w:rFonts w:hint="eastAsia"/>
          <w:b/>
          <w:bCs/>
          <w:sz w:val="21"/>
          <w:szCs w:val="21"/>
          <w:u w:val="single"/>
        </w:rPr>
        <w:t>表</w:t>
      </w:r>
      <w:r w:rsidRPr="006726CA">
        <w:rPr>
          <w:rFonts w:hint="eastAsia"/>
          <w:b/>
          <w:bCs/>
          <w:sz w:val="21"/>
          <w:szCs w:val="21"/>
          <w:u w:val="single"/>
        </w:rPr>
        <w:t xml:space="preserve">7.5-49 </w:t>
      </w:r>
      <w:r w:rsidRPr="006726CA">
        <w:rPr>
          <w:rFonts w:hint="eastAsia"/>
          <w:b/>
          <w:bCs/>
          <w:sz w:val="21"/>
          <w:szCs w:val="21"/>
          <w:u w:val="single"/>
        </w:rPr>
        <w:t>泄漏情况下</w:t>
      </w:r>
      <w:r w:rsidRPr="006726CA">
        <w:rPr>
          <w:b/>
          <w:bCs/>
          <w:sz w:val="21"/>
          <w:szCs w:val="21"/>
          <w:u w:val="single"/>
        </w:rPr>
        <w:t>SO</w:t>
      </w:r>
      <w:r w:rsidRPr="006726CA">
        <w:rPr>
          <w:b/>
          <w:bCs/>
          <w:sz w:val="21"/>
          <w:szCs w:val="21"/>
          <w:u w:val="single"/>
          <w:vertAlign w:val="subscript"/>
        </w:rPr>
        <w:t>2</w:t>
      </w:r>
      <w:r w:rsidRPr="006726CA">
        <w:rPr>
          <w:rFonts w:hint="eastAsia"/>
          <w:b/>
          <w:bCs/>
          <w:sz w:val="21"/>
          <w:szCs w:val="21"/>
          <w:u w:val="single"/>
        </w:rPr>
        <w:t>下风向污染物浓度扩散结果表</w:t>
      </w:r>
      <w:r w:rsidRPr="006726CA">
        <w:rPr>
          <w:b/>
          <w:bCs/>
          <w:sz w:val="21"/>
          <w:szCs w:val="21"/>
          <w:u w:val="single"/>
        </w:rPr>
        <w:t>（</w:t>
      </w:r>
      <w:r w:rsidRPr="006726CA">
        <w:rPr>
          <w:rFonts w:hint="eastAsia"/>
          <w:b/>
          <w:bCs/>
          <w:sz w:val="21"/>
          <w:szCs w:val="21"/>
          <w:u w:val="single"/>
        </w:rPr>
        <w:t>小静</w:t>
      </w:r>
      <w:r w:rsidRPr="006726CA">
        <w:rPr>
          <w:b/>
          <w:bCs/>
          <w:sz w:val="21"/>
          <w:szCs w:val="21"/>
          <w:u w:val="single"/>
        </w:rPr>
        <w:t>风</w:t>
      </w:r>
      <w:r w:rsidRPr="006726CA">
        <w:rPr>
          <w:rFonts w:hint="eastAsia"/>
          <w:b/>
          <w:bCs/>
          <w:sz w:val="21"/>
          <w:szCs w:val="21"/>
          <w:u w:val="single"/>
        </w:rPr>
        <w:t>0.5</w:t>
      </w:r>
      <w:r w:rsidRPr="006726CA">
        <w:rPr>
          <w:b/>
          <w:bCs/>
          <w:sz w:val="21"/>
          <w:szCs w:val="21"/>
          <w:u w:val="single"/>
        </w:rPr>
        <w:t>m/s</w:t>
      </w:r>
      <w:r w:rsidRPr="006726CA">
        <w:rPr>
          <w:b/>
          <w:bCs/>
          <w:sz w:val="21"/>
          <w:szCs w:val="21"/>
          <w:u w:val="single"/>
        </w:rPr>
        <w:t>、</w:t>
      </w:r>
      <w:r w:rsidRPr="006726CA">
        <w:rPr>
          <w:rFonts w:hint="eastAsia"/>
          <w:b/>
          <w:bCs/>
          <w:sz w:val="21"/>
          <w:szCs w:val="21"/>
          <w:u w:val="single"/>
        </w:rPr>
        <w:t>F</w:t>
      </w:r>
      <w:r w:rsidRPr="006726CA">
        <w:rPr>
          <w:b/>
          <w:bCs/>
          <w:sz w:val="21"/>
          <w:szCs w:val="21"/>
          <w:u w:val="single"/>
        </w:rPr>
        <w:t>稳定度）</w:t>
      </w:r>
      <w:r w:rsidRPr="006726CA">
        <w:rPr>
          <w:b/>
          <w:bCs/>
          <w:sz w:val="21"/>
          <w:szCs w:val="21"/>
          <w:u w:val="single"/>
        </w:rPr>
        <w:t>mg/m</w:t>
      </w:r>
      <w:r w:rsidRPr="006726CA">
        <w:rPr>
          <w:b/>
          <w:bCs/>
          <w:sz w:val="21"/>
          <w:szCs w:val="21"/>
          <w:u w:val="single"/>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998"/>
        <w:gridCol w:w="2371"/>
        <w:gridCol w:w="2308"/>
        <w:gridCol w:w="2280"/>
      </w:tblGrid>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下风向距离（</w:t>
            </w:r>
            <w:r w:rsidRPr="006726CA">
              <w:rPr>
                <w:rFonts w:ascii="Times New Roman"/>
                <w:sz w:val="18"/>
                <w:szCs w:val="18"/>
                <w:u w:val="single"/>
              </w:rPr>
              <w:t>m</w:t>
            </w:r>
            <w:r w:rsidRPr="006726CA">
              <w:rPr>
                <w:rFonts w:ascii="Times New Roman"/>
                <w:sz w:val="18"/>
                <w:szCs w:val="18"/>
                <w:u w:val="single"/>
              </w:rPr>
              <w:t>）</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0.5m/s</w:t>
            </w:r>
            <w:r w:rsidRPr="006726CA">
              <w:rPr>
                <w:rFonts w:ascii="Times New Roman"/>
                <w:sz w:val="18"/>
                <w:szCs w:val="18"/>
                <w:u w:val="single"/>
              </w:rPr>
              <w:t>，</w:t>
            </w:r>
            <w:r w:rsidRPr="006726CA">
              <w:rPr>
                <w:rFonts w:ascii="Times New Roman"/>
                <w:sz w:val="18"/>
                <w:szCs w:val="18"/>
                <w:u w:val="single"/>
              </w:rPr>
              <w:t>5min</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0.5m/s</w:t>
            </w:r>
            <w:r w:rsidRPr="006726CA">
              <w:rPr>
                <w:rFonts w:ascii="Times New Roman"/>
                <w:sz w:val="18"/>
                <w:szCs w:val="18"/>
                <w:u w:val="single"/>
              </w:rPr>
              <w:t>，</w:t>
            </w:r>
            <w:r w:rsidRPr="006726CA">
              <w:rPr>
                <w:rFonts w:ascii="Times New Roman"/>
                <w:sz w:val="18"/>
                <w:szCs w:val="18"/>
                <w:u w:val="single"/>
              </w:rPr>
              <w:t>10min</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0.5m/s</w:t>
            </w:r>
            <w:r w:rsidRPr="006726CA">
              <w:rPr>
                <w:rFonts w:ascii="Times New Roman"/>
                <w:sz w:val="18"/>
                <w:szCs w:val="18"/>
                <w:u w:val="single"/>
              </w:rPr>
              <w:t>，</w:t>
            </w:r>
            <w:r w:rsidRPr="006726CA">
              <w:rPr>
                <w:rFonts w:ascii="Times New Roman"/>
                <w:sz w:val="18"/>
                <w:szCs w:val="18"/>
                <w:u w:val="single"/>
              </w:rPr>
              <w:t>30min</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1.1117</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8.0363</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14.4421</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1.2688</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9.0852</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15.9988</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1.1345</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9.5663</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17.1689</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0.6873</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8.5006</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16.5275</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0.2924</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6.6038</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14.7448</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0.0004</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0.9979</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7.0466</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0.0508</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3.1785</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0.0009</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1.4431</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0.6375</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0.2657</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0.1023</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0.0358</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0.0113</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0.0032</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0.0008</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2400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0.0002</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2600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2800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r>
      <w:tr w:rsidR="00467F2F" w:rsidRPr="006726CA" w:rsidTr="003A49A3">
        <w:trPr>
          <w:trHeight w:val="23"/>
          <w:jc w:val="center"/>
        </w:trPr>
        <w:tc>
          <w:tcPr>
            <w:tcW w:w="199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lastRenderedPageBreak/>
              <w:t>3000</w:t>
            </w:r>
          </w:p>
        </w:tc>
        <w:tc>
          <w:tcPr>
            <w:tcW w:w="2371"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28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r>
    </w:tbl>
    <w:p w:rsidR="00467F2F" w:rsidRPr="006726CA" w:rsidRDefault="00467F2F" w:rsidP="00467F2F">
      <w:pPr>
        <w:tabs>
          <w:tab w:val="left" w:pos="2767"/>
        </w:tabs>
        <w:adjustRightInd w:val="0"/>
        <w:spacing w:line="480" w:lineRule="exact"/>
        <w:ind w:firstLineChars="200" w:firstLine="480"/>
        <w:jc w:val="left"/>
        <w:rPr>
          <w:rFonts w:ascii="Times New Roman"/>
          <w:szCs w:val="24"/>
          <w:u w:val="single"/>
        </w:rPr>
      </w:pPr>
      <w:r w:rsidRPr="006726CA">
        <w:rPr>
          <w:rFonts w:ascii="Times New Roman"/>
          <w:szCs w:val="24"/>
          <w:u w:val="single"/>
        </w:rPr>
        <w:t xml:space="preserve">7.5.7.4 </w:t>
      </w:r>
      <w:r w:rsidRPr="006726CA">
        <w:rPr>
          <w:rFonts w:ascii="Times New Roman" w:hAnsi="宋体"/>
          <w:szCs w:val="24"/>
          <w:u w:val="single"/>
        </w:rPr>
        <w:t>后果分析</w:t>
      </w:r>
    </w:p>
    <w:p w:rsidR="00467F2F" w:rsidRPr="006726CA" w:rsidRDefault="00467F2F" w:rsidP="00467F2F">
      <w:pPr>
        <w:numPr>
          <w:ilvl w:val="0"/>
          <w:numId w:val="9"/>
        </w:numPr>
        <w:tabs>
          <w:tab w:val="left" w:pos="2767"/>
        </w:tabs>
        <w:adjustRightInd w:val="0"/>
        <w:spacing w:line="480" w:lineRule="exact"/>
        <w:ind w:firstLineChars="200" w:firstLine="480"/>
        <w:jc w:val="left"/>
        <w:rPr>
          <w:rFonts w:ascii="Times New Roman"/>
          <w:szCs w:val="24"/>
          <w:u w:val="single"/>
        </w:rPr>
      </w:pPr>
      <w:r w:rsidRPr="006726CA">
        <w:rPr>
          <w:rFonts w:ascii="Times New Roman" w:hAnsi="宋体"/>
          <w:szCs w:val="24"/>
          <w:u w:val="single"/>
        </w:rPr>
        <w:t>物质浓度危害阈值</w:t>
      </w:r>
    </w:p>
    <w:p w:rsidR="00467F2F" w:rsidRPr="006726CA" w:rsidRDefault="00467F2F" w:rsidP="00467F2F">
      <w:pPr>
        <w:tabs>
          <w:tab w:val="left" w:pos="2767"/>
        </w:tabs>
        <w:adjustRightInd w:val="0"/>
        <w:spacing w:line="480" w:lineRule="exact"/>
        <w:ind w:firstLineChars="200" w:firstLine="480"/>
        <w:jc w:val="left"/>
        <w:rPr>
          <w:rFonts w:ascii="Times New Roman"/>
          <w:szCs w:val="24"/>
          <w:u w:val="single"/>
        </w:rPr>
      </w:pPr>
      <w:r w:rsidRPr="006726CA">
        <w:rPr>
          <w:rFonts w:ascii="Times New Roman" w:hAnsi="宋体"/>
          <w:szCs w:val="24"/>
          <w:u w:val="single"/>
        </w:rPr>
        <w:t>二氧化硫浓度危害阈值见表</w:t>
      </w:r>
      <w:r w:rsidRPr="006726CA">
        <w:rPr>
          <w:rFonts w:ascii="Times New Roman"/>
          <w:szCs w:val="24"/>
          <w:u w:val="single"/>
        </w:rPr>
        <w:t xml:space="preserve"> 7.5-</w:t>
      </w:r>
      <w:r w:rsidRPr="006726CA">
        <w:rPr>
          <w:rFonts w:ascii="Times New Roman" w:hint="eastAsia"/>
          <w:szCs w:val="24"/>
          <w:u w:val="single"/>
        </w:rPr>
        <w:t>50</w:t>
      </w:r>
      <w:r w:rsidRPr="006726CA">
        <w:rPr>
          <w:rFonts w:ascii="Times New Roman" w:hint="eastAsia"/>
          <w:szCs w:val="24"/>
          <w:u w:val="single"/>
        </w:rPr>
        <w:t>。</w:t>
      </w:r>
    </w:p>
    <w:p w:rsidR="00467F2F" w:rsidRPr="006726CA" w:rsidRDefault="00467F2F" w:rsidP="00467F2F">
      <w:pPr>
        <w:pStyle w:val="1b"/>
        <w:spacing w:line="400" w:lineRule="exact"/>
        <w:ind w:firstLineChars="0" w:firstLine="0"/>
        <w:jc w:val="center"/>
        <w:rPr>
          <w:b/>
          <w:bCs/>
          <w:sz w:val="21"/>
          <w:szCs w:val="21"/>
          <w:u w:val="single"/>
        </w:rPr>
      </w:pPr>
      <w:r w:rsidRPr="006726CA">
        <w:rPr>
          <w:rFonts w:hint="eastAsia"/>
          <w:b/>
          <w:bCs/>
          <w:sz w:val="21"/>
          <w:szCs w:val="21"/>
          <w:u w:val="single"/>
        </w:rPr>
        <w:t>表</w:t>
      </w:r>
      <w:r w:rsidRPr="006726CA">
        <w:rPr>
          <w:rFonts w:hint="eastAsia"/>
          <w:b/>
          <w:bCs/>
          <w:sz w:val="21"/>
          <w:szCs w:val="21"/>
          <w:u w:val="single"/>
        </w:rPr>
        <w:t>7.5-50</w:t>
      </w:r>
      <w:r w:rsidRPr="006726CA">
        <w:rPr>
          <w:rFonts w:hint="eastAsia"/>
          <w:b/>
          <w:bCs/>
          <w:sz w:val="21"/>
          <w:szCs w:val="21"/>
          <w:u w:val="single"/>
        </w:rPr>
        <w:t>二氧化硫气体对人体危害情况</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3372"/>
        <w:gridCol w:w="5585"/>
      </w:tblGrid>
      <w:tr w:rsidR="00467F2F" w:rsidRPr="006726CA" w:rsidTr="003A49A3">
        <w:trPr>
          <w:trHeight w:val="23"/>
        </w:trPr>
        <w:tc>
          <w:tcPr>
            <w:tcW w:w="3372" w:type="dxa"/>
            <w:vAlign w:val="center"/>
          </w:tcPr>
          <w:p w:rsidR="00467F2F" w:rsidRPr="006726CA" w:rsidRDefault="00467F2F" w:rsidP="003A49A3">
            <w:pPr>
              <w:tabs>
                <w:tab w:val="left" w:pos="2767"/>
              </w:tabs>
              <w:adjustRightInd w:val="0"/>
              <w:spacing w:line="320" w:lineRule="exact"/>
              <w:jc w:val="center"/>
              <w:rPr>
                <w:rFonts w:ascii="Times New Roman"/>
                <w:sz w:val="18"/>
                <w:szCs w:val="18"/>
                <w:u w:val="single"/>
              </w:rPr>
            </w:pPr>
            <w:r w:rsidRPr="006726CA">
              <w:rPr>
                <w:rFonts w:ascii="Times New Roman"/>
                <w:sz w:val="18"/>
                <w:szCs w:val="18"/>
                <w:u w:val="single"/>
              </w:rPr>
              <w:t>半致死浓度</w:t>
            </w:r>
          </w:p>
        </w:tc>
        <w:tc>
          <w:tcPr>
            <w:tcW w:w="5585" w:type="dxa"/>
            <w:vAlign w:val="center"/>
          </w:tcPr>
          <w:p w:rsidR="00467F2F" w:rsidRPr="006726CA" w:rsidRDefault="00467F2F" w:rsidP="003A49A3">
            <w:pPr>
              <w:tabs>
                <w:tab w:val="left" w:pos="2767"/>
              </w:tabs>
              <w:adjustRightInd w:val="0"/>
              <w:spacing w:line="320" w:lineRule="exact"/>
              <w:jc w:val="center"/>
              <w:rPr>
                <w:rFonts w:ascii="Times New Roman"/>
                <w:sz w:val="18"/>
                <w:szCs w:val="18"/>
                <w:u w:val="single"/>
              </w:rPr>
            </w:pPr>
            <w:r w:rsidRPr="006726CA">
              <w:rPr>
                <w:rFonts w:ascii="Times New Roman"/>
                <w:sz w:val="18"/>
                <w:szCs w:val="18"/>
                <w:u w:val="single"/>
              </w:rPr>
              <w:t>LC50 6600mg/m</w:t>
            </w:r>
            <w:r w:rsidRPr="006726CA">
              <w:rPr>
                <w:rFonts w:ascii="Times New Roman"/>
                <w:sz w:val="18"/>
                <w:szCs w:val="18"/>
                <w:u w:val="single"/>
                <w:vertAlign w:val="superscript"/>
              </w:rPr>
              <w:t>3</w:t>
            </w:r>
            <w:r w:rsidRPr="006726CA">
              <w:rPr>
                <w:rFonts w:ascii="Times New Roman"/>
                <w:sz w:val="18"/>
                <w:szCs w:val="18"/>
                <w:u w:val="single"/>
              </w:rPr>
              <w:t>,1</w:t>
            </w:r>
            <w:r w:rsidRPr="006726CA">
              <w:rPr>
                <w:rFonts w:ascii="Times New Roman"/>
                <w:sz w:val="18"/>
                <w:szCs w:val="18"/>
                <w:u w:val="single"/>
              </w:rPr>
              <w:t>小时（大鼠吸入）</w:t>
            </w:r>
          </w:p>
        </w:tc>
      </w:tr>
      <w:tr w:rsidR="00467F2F" w:rsidRPr="006726CA" w:rsidTr="003A49A3">
        <w:trPr>
          <w:trHeight w:val="23"/>
        </w:trPr>
        <w:tc>
          <w:tcPr>
            <w:tcW w:w="3372" w:type="dxa"/>
            <w:vAlign w:val="center"/>
          </w:tcPr>
          <w:p w:rsidR="00467F2F" w:rsidRPr="006726CA" w:rsidRDefault="00467F2F" w:rsidP="003A49A3">
            <w:pPr>
              <w:tabs>
                <w:tab w:val="left" w:pos="2767"/>
              </w:tabs>
              <w:adjustRightInd w:val="0"/>
              <w:spacing w:line="320" w:lineRule="exact"/>
              <w:jc w:val="center"/>
              <w:rPr>
                <w:rFonts w:ascii="Times New Roman"/>
                <w:sz w:val="18"/>
                <w:szCs w:val="18"/>
                <w:u w:val="single"/>
              </w:rPr>
            </w:pPr>
            <w:r w:rsidRPr="006726CA">
              <w:rPr>
                <w:rFonts w:ascii="Times New Roman"/>
                <w:sz w:val="18"/>
                <w:szCs w:val="18"/>
                <w:u w:val="single"/>
              </w:rPr>
              <w:t>环境质量标准</w:t>
            </w:r>
          </w:p>
        </w:tc>
        <w:tc>
          <w:tcPr>
            <w:tcW w:w="5585" w:type="dxa"/>
            <w:vAlign w:val="center"/>
          </w:tcPr>
          <w:p w:rsidR="00467F2F" w:rsidRPr="006726CA" w:rsidRDefault="00467F2F" w:rsidP="003A49A3">
            <w:pPr>
              <w:tabs>
                <w:tab w:val="left" w:pos="2767"/>
              </w:tabs>
              <w:adjustRightInd w:val="0"/>
              <w:spacing w:line="320" w:lineRule="exact"/>
              <w:jc w:val="center"/>
              <w:rPr>
                <w:rFonts w:ascii="Times New Roman"/>
                <w:sz w:val="18"/>
                <w:szCs w:val="18"/>
                <w:u w:val="single"/>
              </w:rPr>
            </w:pPr>
            <w:r w:rsidRPr="006726CA">
              <w:rPr>
                <w:rFonts w:ascii="Times New Roman"/>
                <w:sz w:val="18"/>
                <w:szCs w:val="18"/>
                <w:u w:val="single"/>
              </w:rPr>
              <w:t>0.5mg/m</w:t>
            </w:r>
            <w:r w:rsidRPr="006726CA">
              <w:rPr>
                <w:rFonts w:ascii="Times New Roman"/>
                <w:sz w:val="18"/>
                <w:szCs w:val="18"/>
                <w:u w:val="single"/>
                <w:vertAlign w:val="superscript"/>
              </w:rPr>
              <w:t>3</w:t>
            </w:r>
          </w:p>
        </w:tc>
      </w:tr>
    </w:tbl>
    <w:p w:rsidR="00467F2F" w:rsidRPr="006726CA" w:rsidRDefault="00467F2F" w:rsidP="00467F2F">
      <w:pPr>
        <w:tabs>
          <w:tab w:val="left" w:pos="2767"/>
        </w:tabs>
        <w:adjustRightInd w:val="0"/>
        <w:snapToGrid w:val="0"/>
        <w:spacing w:line="480" w:lineRule="exact"/>
        <w:ind w:leftChars="200" w:left="480"/>
        <w:jc w:val="left"/>
        <w:rPr>
          <w:rFonts w:hAnsi="宋体" w:cs="宋体"/>
          <w:szCs w:val="24"/>
          <w:u w:val="single"/>
        </w:rPr>
      </w:pPr>
      <w:r w:rsidRPr="006726CA">
        <w:rPr>
          <w:rFonts w:hAnsi="宋体" w:cs="宋体" w:hint="eastAsia"/>
          <w:szCs w:val="24"/>
          <w:u w:val="single"/>
        </w:rPr>
        <w:t>（2）事故后果分析</w:t>
      </w:r>
    </w:p>
    <w:p w:rsidR="00467F2F" w:rsidRPr="006726CA" w:rsidRDefault="00467F2F" w:rsidP="00467F2F">
      <w:pPr>
        <w:tabs>
          <w:tab w:val="left" w:pos="2767"/>
        </w:tabs>
        <w:adjustRightInd w:val="0"/>
        <w:snapToGrid w:val="0"/>
        <w:spacing w:line="480" w:lineRule="exact"/>
        <w:ind w:firstLineChars="200" w:firstLine="480"/>
        <w:jc w:val="left"/>
        <w:rPr>
          <w:rFonts w:hAnsi="宋体" w:cs="宋体"/>
          <w:szCs w:val="24"/>
          <w:u w:val="single"/>
        </w:rPr>
      </w:pPr>
      <w:r w:rsidRPr="006726CA">
        <w:rPr>
          <w:rFonts w:hAnsi="宋体" w:cs="宋体" w:hint="eastAsia"/>
          <w:szCs w:val="24"/>
          <w:u w:val="single"/>
        </w:rPr>
        <w:t>当二氧化硫储罐发生泄漏时，小风（取0.5m/s）及平均风速条件下（1.9m/s）气象条件下二氧化硫影响程度详见下表</w:t>
      </w:r>
    </w:p>
    <w:p w:rsidR="00467F2F" w:rsidRPr="006726CA" w:rsidRDefault="00467F2F" w:rsidP="00467F2F">
      <w:pPr>
        <w:pStyle w:val="1b"/>
        <w:spacing w:line="400" w:lineRule="exact"/>
        <w:ind w:firstLineChars="0" w:firstLine="0"/>
        <w:jc w:val="center"/>
        <w:rPr>
          <w:b/>
          <w:bCs/>
          <w:sz w:val="21"/>
          <w:szCs w:val="21"/>
          <w:u w:val="single"/>
        </w:rPr>
      </w:pPr>
      <w:r w:rsidRPr="006726CA">
        <w:rPr>
          <w:rFonts w:hint="eastAsia"/>
          <w:b/>
          <w:bCs/>
          <w:sz w:val="21"/>
          <w:szCs w:val="21"/>
          <w:u w:val="single"/>
        </w:rPr>
        <w:t>表</w:t>
      </w:r>
      <w:r w:rsidRPr="006726CA">
        <w:rPr>
          <w:rFonts w:hint="eastAsia"/>
          <w:b/>
          <w:bCs/>
          <w:sz w:val="21"/>
          <w:szCs w:val="21"/>
          <w:u w:val="single"/>
        </w:rPr>
        <w:t xml:space="preserve">7.5-51 </w:t>
      </w:r>
      <w:r w:rsidRPr="006726CA">
        <w:rPr>
          <w:rFonts w:hint="eastAsia"/>
          <w:b/>
          <w:bCs/>
          <w:sz w:val="21"/>
          <w:szCs w:val="21"/>
          <w:u w:val="single"/>
        </w:rPr>
        <w:t>三种气象条件下二氧化硫</w:t>
      </w:r>
      <w:r w:rsidRPr="006726CA">
        <w:rPr>
          <w:rFonts w:hint="eastAsia"/>
          <w:b/>
          <w:bCs/>
          <w:sz w:val="21"/>
          <w:szCs w:val="21"/>
          <w:u w:val="single"/>
        </w:rPr>
        <w:t xml:space="preserve"> </w:t>
      </w:r>
      <w:r w:rsidRPr="006726CA">
        <w:rPr>
          <w:rFonts w:hint="eastAsia"/>
          <w:b/>
          <w:bCs/>
          <w:sz w:val="21"/>
          <w:szCs w:val="21"/>
          <w:u w:val="single"/>
        </w:rPr>
        <w:t>影响程度一览表</w:t>
      </w:r>
      <w:r w:rsidRPr="006726CA">
        <w:rPr>
          <w:rFonts w:hint="eastAsia"/>
          <w:b/>
          <w:bCs/>
          <w:sz w:val="21"/>
          <w:szCs w:val="21"/>
          <w:u w:val="single"/>
        </w:rPr>
        <w:t>(</w:t>
      </w:r>
      <w:r w:rsidRPr="006726CA">
        <w:rPr>
          <w:rFonts w:hint="eastAsia"/>
          <w:b/>
          <w:bCs/>
          <w:sz w:val="21"/>
          <w:szCs w:val="21"/>
          <w:u w:val="single"/>
        </w:rPr>
        <w:t>平均风速</w:t>
      </w:r>
      <w:r w:rsidRPr="006726CA">
        <w:rPr>
          <w:rFonts w:hint="eastAsia"/>
          <w:b/>
          <w:bCs/>
          <w:sz w:val="21"/>
          <w:szCs w:val="21"/>
          <w:u w:val="single"/>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42"/>
        <w:gridCol w:w="1972"/>
        <w:gridCol w:w="1677"/>
        <w:gridCol w:w="3066"/>
      </w:tblGrid>
      <w:tr w:rsidR="00467F2F" w:rsidRPr="006726CA" w:rsidTr="003A49A3">
        <w:trPr>
          <w:trHeight w:val="23"/>
          <w:jc w:val="center"/>
        </w:trPr>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稳定度</w:t>
            </w: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预测时间</w:t>
            </w:r>
          </w:p>
        </w:tc>
        <w:tc>
          <w:tcPr>
            <w:tcW w:w="167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半致死浓度距离</w:t>
            </w:r>
            <w:r w:rsidRPr="006726CA">
              <w:rPr>
                <w:sz w:val="18"/>
                <w:szCs w:val="18"/>
                <w:u w:val="single"/>
              </w:rPr>
              <w:t>m</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环境质量标准距离</w:t>
            </w:r>
            <w:r w:rsidRPr="006726CA">
              <w:rPr>
                <w:sz w:val="18"/>
                <w:szCs w:val="18"/>
                <w:u w:val="single"/>
              </w:rPr>
              <w:t>m</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B</w:t>
            </w: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5min</w:t>
            </w:r>
          </w:p>
        </w:tc>
        <w:tc>
          <w:tcPr>
            <w:tcW w:w="167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10min</w:t>
            </w:r>
          </w:p>
        </w:tc>
        <w:tc>
          <w:tcPr>
            <w:tcW w:w="167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730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30min</w:t>
            </w:r>
          </w:p>
        </w:tc>
        <w:tc>
          <w:tcPr>
            <w:tcW w:w="167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730</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D</w:t>
            </w: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5min</w:t>
            </w:r>
          </w:p>
        </w:tc>
        <w:tc>
          <w:tcPr>
            <w:tcW w:w="167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10min</w:t>
            </w:r>
          </w:p>
        </w:tc>
        <w:tc>
          <w:tcPr>
            <w:tcW w:w="167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30min</w:t>
            </w:r>
          </w:p>
        </w:tc>
        <w:tc>
          <w:tcPr>
            <w:tcW w:w="167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F</w:t>
            </w: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5min</w:t>
            </w:r>
          </w:p>
        </w:tc>
        <w:tc>
          <w:tcPr>
            <w:tcW w:w="167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550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10min</w:t>
            </w:r>
          </w:p>
        </w:tc>
        <w:tc>
          <w:tcPr>
            <w:tcW w:w="167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950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197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30min</w:t>
            </w:r>
          </w:p>
        </w:tc>
        <w:tc>
          <w:tcPr>
            <w:tcW w:w="1677"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2900</w:t>
            </w:r>
          </w:p>
        </w:tc>
      </w:tr>
    </w:tbl>
    <w:p w:rsidR="00467F2F" w:rsidRPr="006726CA" w:rsidRDefault="00467F2F" w:rsidP="00467F2F">
      <w:pPr>
        <w:pStyle w:val="1b"/>
        <w:spacing w:line="400" w:lineRule="exact"/>
        <w:ind w:firstLineChars="0" w:firstLine="0"/>
        <w:jc w:val="center"/>
        <w:rPr>
          <w:b/>
          <w:bCs/>
          <w:sz w:val="21"/>
          <w:szCs w:val="21"/>
          <w:u w:val="single"/>
        </w:rPr>
      </w:pPr>
      <w:r w:rsidRPr="006726CA">
        <w:rPr>
          <w:rFonts w:hint="eastAsia"/>
          <w:b/>
          <w:bCs/>
          <w:sz w:val="21"/>
          <w:szCs w:val="21"/>
          <w:u w:val="single"/>
        </w:rPr>
        <w:t>表</w:t>
      </w:r>
      <w:r w:rsidRPr="006726CA">
        <w:rPr>
          <w:rFonts w:hint="eastAsia"/>
          <w:b/>
          <w:bCs/>
          <w:sz w:val="21"/>
          <w:szCs w:val="21"/>
          <w:u w:val="single"/>
        </w:rPr>
        <w:t xml:space="preserve">7.5-52 </w:t>
      </w:r>
      <w:r w:rsidRPr="006726CA">
        <w:rPr>
          <w:rFonts w:hint="eastAsia"/>
          <w:b/>
          <w:bCs/>
          <w:sz w:val="21"/>
          <w:szCs w:val="21"/>
          <w:u w:val="single"/>
        </w:rPr>
        <w:t>三种气象条件下二氧化硫</w:t>
      </w:r>
      <w:r w:rsidRPr="006726CA">
        <w:rPr>
          <w:rFonts w:hint="eastAsia"/>
          <w:b/>
          <w:bCs/>
          <w:sz w:val="21"/>
          <w:szCs w:val="21"/>
          <w:u w:val="single"/>
        </w:rPr>
        <w:t xml:space="preserve"> </w:t>
      </w:r>
      <w:r w:rsidRPr="006726CA">
        <w:rPr>
          <w:rFonts w:hint="eastAsia"/>
          <w:b/>
          <w:bCs/>
          <w:sz w:val="21"/>
          <w:szCs w:val="21"/>
          <w:u w:val="single"/>
        </w:rPr>
        <w:t>影响程度一览表</w:t>
      </w:r>
      <w:r w:rsidRPr="006726CA">
        <w:rPr>
          <w:rFonts w:hint="eastAsia"/>
          <w:b/>
          <w:bCs/>
          <w:sz w:val="21"/>
          <w:szCs w:val="21"/>
          <w:u w:val="single"/>
        </w:rPr>
        <w:t xml:space="preserve">( </w:t>
      </w:r>
      <w:r w:rsidRPr="006726CA">
        <w:rPr>
          <w:rFonts w:hint="eastAsia"/>
          <w:b/>
          <w:bCs/>
          <w:sz w:val="21"/>
          <w:szCs w:val="21"/>
          <w:u w:val="single"/>
        </w:rPr>
        <w:t>小静风</w:t>
      </w:r>
      <w:r w:rsidRPr="006726CA">
        <w:rPr>
          <w:rFonts w:hint="eastAsia"/>
          <w:b/>
          <w:bCs/>
          <w:sz w:val="21"/>
          <w:szCs w:val="21"/>
          <w:u w:val="single"/>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42"/>
        <w:gridCol w:w="1951"/>
        <w:gridCol w:w="1698"/>
        <w:gridCol w:w="3066"/>
      </w:tblGrid>
      <w:tr w:rsidR="00467F2F" w:rsidRPr="006726CA" w:rsidTr="003A49A3">
        <w:trPr>
          <w:trHeight w:val="23"/>
          <w:jc w:val="center"/>
        </w:trPr>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稳定度</w:t>
            </w:r>
          </w:p>
        </w:tc>
        <w:tc>
          <w:tcPr>
            <w:tcW w:w="195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预测时间</w:t>
            </w:r>
          </w:p>
        </w:tc>
        <w:tc>
          <w:tcPr>
            <w:tcW w:w="169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半致死浓度距离</w:t>
            </w:r>
            <w:r w:rsidRPr="006726CA">
              <w:rPr>
                <w:sz w:val="18"/>
                <w:szCs w:val="18"/>
                <w:u w:val="single"/>
              </w:rPr>
              <w:t>m</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环境质量标准距离</w:t>
            </w:r>
            <w:r w:rsidRPr="006726CA">
              <w:rPr>
                <w:sz w:val="18"/>
                <w:szCs w:val="18"/>
                <w:u w:val="single"/>
              </w:rPr>
              <w:t>m</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B</w:t>
            </w:r>
          </w:p>
        </w:tc>
        <w:tc>
          <w:tcPr>
            <w:tcW w:w="195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5min</w:t>
            </w:r>
          </w:p>
        </w:tc>
        <w:tc>
          <w:tcPr>
            <w:tcW w:w="169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195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10min</w:t>
            </w:r>
          </w:p>
        </w:tc>
        <w:tc>
          <w:tcPr>
            <w:tcW w:w="169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195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30min</w:t>
            </w:r>
          </w:p>
        </w:tc>
        <w:tc>
          <w:tcPr>
            <w:tcW w:w="169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320</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D</w:t>
            </w:r>
          </w:p>
        </w:tc>
        <w:tc>
          <w:tcPr>
            <w:tcW w:w="195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5min</w:t>
            </w:r>
          </w:p>
        </w:tc>
        <w:tc>
          <w:tcPr>
            <w:tcW w:w="169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195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10min</w:t>
            </w:r>
          </w:p>
        </w:tc>
        <w:tc>
          <w:tcPr>
            <w:tcW w:w="169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195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30min</w:t>
            </w:r>
          </w:p>
        </w:tc>
        <w:tc>
          <w:tcPr>
            <w:tcW w:w="169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F</w:t>
            </w:r>
          </w:p>
        </w:tc>
        <w:tc>
          <w:tcPr>
            <w:tcW w:w="195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5min</w:t>
            </w:r>
          </w:p>
        </w:tc>
        <w:tc>
          <w:tcPr>
            <w:tcW w:w="169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180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195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10min</w:t>
            </w:r>
          </w:p>
        </w:tc>
        <w:tc>
          <w:tcPr>
            <w:tcW w:w="169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550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195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30min</w:t>
            </w:r>
          </w:p>
        </w:tc>
        <w:tc>
          <w:tcPr>
            <w:tcW w:w="1698"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无</w:t>
            </w:r>
          </w:p>
        </w:tc>
        <w:tc>
          <w:tcPr>
            <w:tcW w:w="3066"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920</w:t>
            </w:r>
          </w:p>
        </w:tc>
      </w:tr>
    </w:tbl>
    <w:p w:rsidR="00467F2F" w:rsidRPr="006726CA" w:rsidRDefault="00467F2F" w:rsidP="00467F2F">
      <w:pPr>
        <w:pStyle w:val="1b"/>
        <w:spacing w:line="480" w:lineRule="exact"/>
        <w:ind w:firstLine="480"/>
        <w:rPr>
          <w:u w:val="single"/>
        </w:rPr>
      </w:pPr>
      <w:r w:rsidRPr="006726CA">
        <w:rPr>
          <w:rFonts w:hint="eastAsia"/>
          <w:u w:val="single"/>
        </w:rPr>
        <w:t>由上表可以看出：</w:t>
      </w:r>
      <w:r w:rsidRPr="006726CA">
        <w:rPr>
          <w:u w:val="single"/>
        </w:rPr>
        <w:t>在</w:t>
      </w:r>
      <w:r w:rsidRPr="006726CA">
        <w:rPr>
          <w:rFonts w:hint="eastAsia"/>
          <w:u w:val="single"/>
        </w:rPr>
        <w:t>设定的气象条件下</w:t>
      </w:r>
      <w:r w:rsidRPr="006726CA">
        <w:rPr>
          <w:u w:val="single"/>
        </w:rPr>
        <w:t>，二氧化硫</w:t>
      </w:r>
      <w:r w:rsidRPr="006726CA">
        <w:rPr>
          <w:rFonts w:hint="eastAsia"/>
          <w:u w:val="single"/>
        </w:rPr>
        <w:t>储罐</w:t>
      </w:r>
      <w:r w:rsidRPr="006726CA">
        <w:rPr>
          <w:u w:val="single"/>
        </w:rPr>
        <w:t>事故泄露时，</w:t>
      </w:r>
      <w:r w:rsidRPr="006726CA">
        <w:rPr>
          <w:rFonts w:hint="eastAsia"/>
          <w:u w:val="single"/>
        </w:rPr>
        <w:t>没有半致死浓度距离。超过居民区大气中最高允许浓度距离最大值为</w:t>
      </w:r>
      <w:r w:rsidRPr="006726CA">
        <w:rPr>
          <w:rFonts w:hint="eastAsia"/>
          <w:u w:val="single"/>
        </w:rPr>
        <w:t>2900m</w:t>
      </w:r>
      <w:r w:rsidRPr="006726CA">
        <w:rPr>
          <w:rFonts w:hint="eastAsia"/>
          <w:u w:val="single"/>
        </w:rPr>
        <w:t>。因此一旦发生事故时，应立即采取措施并及时疏散周围居民。</w:t>
      </w:r>
    </w:p>
    <w:p w:rsidR="00467F2F" w:rsidRPr="006726CA" w:rsidRDefault="00467F2F" w:rsidP="00467F2F">
      <w:pPr>
        <w:pStyle w:val="1b"/>
        <w:spacing w:line="480" w:lineRule="exact"/>
        <w:ind w:firstLine="480"/>
        <w:rPr>
          <w:u w:val="single"/>
        </w:rPr>
      </w:pPr>
      <w:r w:rsidRPr="006726CA">
        <w:rPr>
          <w:rFonts w:hint="eastAsia"/>
          <w:u w:val="single"/>
        </w:rPr>
        <w:t>（</w:t>
      </w:r>
      <w:r w:rsidRPr="006726CA">
        <w:rPr>
          <w:rFonts w:hint="eastAsia"/>
          <w:u w:val="single"/>
        </w:rPr>
        <w:t>3</w:t>
      </w:r>
      <w:r w:rsidRPr="006726CA">
        <w:rPr>
          <w:rFonts w:hint="eastAsia"/>
          <w:u w:val="single"/>
        </w:rPr>
        <w:t>）风险危害影响预测图</w:t>
      </w:r>
    </w:p>
    <w:p w:rsidR="00467F2F" w:rsidRPr="006726CA" w:rsidRDefault="00467F2F" w:rsidP="00467F2F">
      <w:pPr>
        <w:pStyle w:val="1b"/>
        <w:snapToGrid/>
        <w:spacing w:line="480" w:lineRule="exact"/>
        <w:ind w:firstLineChars="0" w:firstLine="0"/>
        <w:jc w:val="center"/>
        <w:rPr>
          <w:b/>
          <w:bCs/>
          <w:sz w:val="21"/>
          <w:szCs w:val="21"/>
          <w:u w:val="single"/>
        </w:rPr>
      </w:pPr>
      <w:r w:rsidRPr="006726CA">
        <w:rPr>
          <w:rFonts w:hint="eastAsia"/>
          <w:noProof/>
          <w:u w:val="single"/>
        </w:rPr>
        <w:lastRenderedPageBreak/>
        <w:drawing>
          <wp:anchor distT="0" distB="0" distL="114300" distR="114300" simplePos="0" relativeHeight="251678720" behindDoc="0" locked="0" layoutInCell="1" allowOverlap="1">
            <wp:simplePos x="0" y="0"/>
            <wp:positionH relativeFrom="column">
              <wp:posOffset>-85725</wp:posOffset>
            </wp:positionH>
            <wp:positionV relativeFrom="paragraph">
              <wp:posOffset>78740</wp:posOffset>
            </wp:positionV>
            <wp:extent cx="5398135" cy="3730625"/>
            <wp:effectExtent l="19050" t="19050" r="12065" b="22225"/>
            <wp:wrapTopAndBottom/>
            <wp:docPr id="172" name="图片 93" descr="二氧化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二氧化硫"/>
                    <pic:cNvPicPr>
                      <a:picLocks noChangeAspect="1" noChangeArrowheads="1"/>
                    </pic:cNvPicPr>
                  </pic:nvPicPr>
                  <pic:blipFill>
                    <a:blip r:embed="rId157"/>
                    <a:srcRect/>
                    <a:stretch>
                      <a:fillRect/>
                    </a:stretch>
                  </pic:blipFill>
                  <pic:spPr bwMode="auto">
                    <a:xfrm>
                      <a:off x="0" y="0"/>
                      <a:ext cx="5398135" cy="3730625"/>
                    </a:xfrm>
                    <a:prstGeom prst="rect">
                      <a:avLst/>
                    </a:prstGeom>
                    <a:noFill/>
                    <a:ln w="9525">
                      <a:solidFill>
                        <a:srgbClr val="000000"/>
                      </a:solidFill>
                      <a:miter lim="800000"/>
                      <a:headEnd/>
                      <a:tailEnd/>
                    </a:ln>
                  </pic:spPr>
                </pic:pic>
              </a:graphicData>
            </a:graphic>
          </wp:anchor>
        </w:drawing>
      </w:r>
      <w:r w:rsidRPr="006726CA">
        <w:rPr>
          <w:rFonts w:hint="eastAsia"/>
          <w:b/>
          <w:bCs/>
          <w:sz w:val="21"/>
          <w:szCs w:val="21"/>
          <w:u w:val="single"/>
        </w:rPr>
        <w:t>图</w:t>
      </w:r>
      <w:r w:rsidRPr="006726CA">
        <w:rPr>
          <w:rFonts w:hint="eastAsia"/>
          <w:b/>
          <w:bCs/>
          <w:sz w:val="21"/>
          <w:szCs w:val="21"/>
          <w:u w:val="single"/>
        </w:rPr>
        <w:t xml:space="preserve">7.5.7-1 </w:t>
      </w:r>
      <w:r w:rsidRPr="006726CA">
        <w:rPr>
          <w:rFonts w:hint="eastAsia"/>
          <w:b/>
          <w:bCs/>
          <w:sz w:val="21"/>
          <w:szCs w:val="21"/>
          <w:u w:val="single"/>
        </w:rPr>
        <w:t>超过居民区大气中最高允许浓度范围图</w:t>
      </w:r>
    </w:p>
    <w:p w:rsidR="00467F2F" w:rsidRPr="006726CA" w:rsidRDefault="00467F2F" w:rsidP="00467F2F">
      <w:pPr>
        <w:spacing w:line="480" w:lineRule="exact"/>
        <w:outlineLvl w:val="2"/>
        <w:rPr>
          <w:rFonts w:ascii="Times New Roman"/>
          <w:b/>
          <w:bCs/>
        </w:rPr>
      </w:pPr>
      <w:r w:rsidRPr="006726CA">
        <w:rPr>
          <w:rFonts w:ascii="Times New Roman"/>
          <w:b/>
          <w:bCs/>
        </w:rPr>
        <w:t>7.5.</w:t>
      </w:r>
      <w:r w:rsidRPr="006726CA">
        <w:rPr>
          <w:rFonts w:ascii="Times New Roman" w:hint="eastAsia"/>
          <w:b/>
          <w:bCs/>
        </w:rPr>
        <w:t>8</w:t>
      </w:r>
      <w:r w:rsidRPr="006726CA">
        <w:rPr>
          <w:rFonts w:ascii="Times New Roman" w:hint="eastAsia"/>
          <w:b/>
          <w:bCs/>
        </w:rPr>
        <w:t>硫磺仓库爆炸事故分析</w:t>
      </w:r>
    </w:p>
    <w:p w:rsidR="00467F2F" w:rsidRPr="006726CA" w:rsidRDefault="00467F2F" w:rsidP="00467F2F">
      <w:pPr>
        <w:adjustRightInd w:val="0"/>
        <w:spacing w:line="480" w:lineRule="exact"/>
        <w:ind w:firstLineChars="200" w:firstLine="480"/>
        <w:rPr>
          <w:rFonts w:ascii="Times New Roman"/>
          <w:szCs w:val="24"/>
        </w:rPr>
      </w:pPr>
      <w:r w:rsidRPr="006726CA">
        <w:rPr>
          <w:rFonts w:ascii="Times New Roman"/>
          <w:szCs w:val="24"/>
        </w:rPr>
        <w:t>7.5.</w:t>
      </w:r>
      <w:r w:rsidRPr="006726CA">
        <w:rPr>
          <w:rFonts w:ascii="Times New Roman" w:hint="eastAsia"/>
          <w:szCs w:val="24"/>
        </w:rPr>
        <w:t>8</w:t>
      </w:r>
      <w:r w:rsidRPr="006726CA">
        <w:rPr>
          <w:rFonts w:ascii="Times New Roman"/>
          <w:szCs w:val="24"/>
        </w:rPr>
        <w:t xml:space="preserve">.1 </w:t>
      </w:r>
      <w:r w:rsidRPr="006726CA">
        <w:rPr>
          <w:rFonts w:ascii="Times New Roman"/>
          <w:szCs w:val="24"/>
        </w:rPr>
        <w:t>事故影响形式</w:t>
      </w:r>
    </w:p>
    <w:p w:rsidR="00467F2F" w:rsidRPr="006726CA" w:rsidRDefault="00467F2F" w:rsidP="00467F2F">
      <w:pPr>
        <w:adjustRightInd w:val="0"/>
        <w:spacing w:line="480" w:lineRule="exact"/>
        <w:ind w:firstLineChars="200" w:firstLine="480"/>
        <w:rPr>
          <w:rFonts w:ascii="Times New Roman"/>
          <w:szCs w:val="24"/>
        </w:rPr>
      </w:pPr>
      <w:r w:rsidRPr="006726CA">
        <w:rPr>
          <w:rFonts w:ascii="Times New Roman"/>
          <w:szCs w:val="24"/>
        </w:rPr>
        <w:t>爆炸是淬不及防的，可能仅一秒钟内爆炸过程已经结束，设备损坏、厂房倒塌、人员伤亡等巨大损失也将瞬间发生。爆炸发生时伴随着发热、发光、压力上升、真空和电离等现象，具有很多的破坏作用，和爆炸物的数量和性质、爆炸时的条件、以及位置等因素有关，其破坏形式主要有以下几种：</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hint="eastAsia"/>
          <w:szCs w:val="24"/>
        </w:rPr>
        <w:t>(1)</w:t>
      </w:r>
      <w:r w:rsidRPr="006726CA">
        <w:rPr>
          <w:rFonts w:ascii="Times New Roman"/>
          <w:szCs w:val="24"/>
        </w:rPr>
        <w:t>冲击波破坏</w:t>
      </w:r>
    </w:p>
    <w:p w:rsidR="00467F2F" w:rsidRPr="006726CA" w:rsidRDefault="00467F2F" w:rsidP="00467F2F">
      <w:pPr>
        <w:adjustRightInd w:val="0"/>
        <w:spacing w:line="480" w:lineRule="exact"/>
        <w:ind w:firstLineChars="200" w:firstLine="480"/>
        <w:rPr>
          <w:rFonts w:ascii="Times New Roman"/>
          <w:szCs w:val="24"/>
        </w:rPr>
      </w:pPr>
      <w:r w:rsidRPr="006726CA">
        <w:rPr>
          <w:rFonts w:ascii="Times New Roman"/>
          <w:szCs w:val="24"/>
        </w:rPr>
        <w:t>爆炸产生的冲击波传播速度极快，库房爆炸后产生的碎片，可以对周围环境中的机械设备和建筑物产生破坏作用，且使人员伤亡。由于项目库房和防护屏障可挡住部分冲击波，但据统计可知碎片仍有可能飞散到</w:t>
      </w:r>
      <w:r w:rsidRPr="006726CA">
        <w:rPr>
          <w:rFonts w:ascii="Times New Roman"/>
          <w:szCs w:val="24"/>
        </w:rPr>
        <w:t>500m</w:t>
      </w:r>
      <w:r w:rsidRPr="006726CA">
        <w:rPr>
          <w:rFonts w:ascii="Times New Roman"/>
          <w:szCs w:val="24"/>
        </w:rPr>
        <w:t>外的地方。</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hint="eastAsia"/>
          <w:szCs w:val="24"/>
        </w:rPr>
        <w:t>(2)</w:t>
      </w:r>
      <w:r w:rsidRPr="006726CA">
        <w:rPr>
          <w:rFonts w:ascii="Times New Roman"/>
          <w:szCs w:val="24"/>
        </w:rPr>
        <w:t>爆炸环境污染</w:t>
      </w:r>
    </w:p>
    <w:p w:rsidR="00467F2F" w:rsidRPr="006726CA" w:rsidRDefault="00467F2F" w:rsidP="00467F2F">
      <w:pPr>
        <w:adjustRightInd w:val="0"/>
        <w:spacing w:line="480" w:lineRule="exact"/>
        <w:ind w:firstLineChars="200" w:firstLine="480"/>
        <w:rPr>
          <w:rFonts w:ascii="Times New Roman"/>
          <w:szCs w:val="24"/>
        </w:rPr>
      </w:pPr>
      <w:r w:rsidRPr="006726CA">
        <w:rPr>
          <w:rFonts w:ascii="Times New Roman"/>
          <w:szCs w:val="24"/>
        </w:rPr>
        <w:t>当</w:t>
      </w:r>
      <w:r w:rsidRPr="006726CA">
        <w:rPr>
          <w:rFonts w:ascii="Times New Roman" w:hint="eastAsia"/>
          <w:szCs w:val="24"/>
        </w:rPr>
        <w:t>硫磺</w:t>
      </w:r>
      <w:r w:rsidRPr="006726CA">
        <w:rPr>
          <w:rFonts w:ascii="Times New Roman"/>
          <w:szCs w:val="24"/>
        </w:rPr>
        <w:t>爆炸燃烧，产生的有毒气体</w:t>
      </w:r>
      <w:r w:rsidRPr="006726CA">
        <w:rPr>
          <w:rFonts w:ascii="Times New Roman"/>
          <w:szCs w:val="24"/>
        </w:rPr>
        <w:t>SO</w:t>
      </w:r>
      <w:r w:rsidRPr="006726CA">
        <w:rPr>
          <w:rFonts w:ascii="Times New Roman"/>
          <w:szCs w:val="24"/>
          <w:vertAlign w:val="superscript"/>
        </w:rPr>
        <w:t>2</w:t>
      </w:r>
      <w:r w:rsidRPr="006726CA">
        <w:rPr>
          <w:rFonts w:ascii="Times New Roman"/>
          <w:szCs w:val="24"/>
        </w:rPr>
        <w:t>，对眼睛及呼吸道粘膜有强烈的刺激作用，严重时可以引起支气管炎、肺炎、肺水肿，甚至呼吸中枢麻痹，吸入浓度高达</w:t>
      </w:r>
      <w:r w:rsidRPr="006726CA">
        <w:rPr>
          <w:rFonts w:ascii="Times New Roman"/>
          <w:szCs w:val="24"/>
        </w:rPr>
        <w:t>5240mg/m</w:t>
      </w:r>
      <w:r w:rsidRPr="006726CA">
        <w:rPr>
          <w:rFonts w:ascii="Times New Roman"/>
          <w:szCs w:val="24"/>
          <w:vertAlign w:val="superscript"/>
        </w:rPr>
        <w:t>3</w:t>
      </w:r>
      <w:r w:rsidRPr="006726CA">
        <w:rPr>
          <w:rFonts w:ascii="Times New Roman"/>
          <w:szCs w:val="24"/>
        </w:rPr>
        <w:t>时，立即可引起喉痉挛、喉水肿而导致死亡。</w:t>
      </w:r>
      <w:r w:rsidRPr="006726CA">
        <w:rPr>
          <w:rFonts w:ascii="Times New Roman" w:hint="eastAsia"/>
          <w:szCs w:val="24"/>
        </w:rPr>
        <w:t>硫磺</w:t>
      </w:r>
      <w:r w:rsidRPr="006726CA">
        <w:rPr>
          <w:rFonts w:ascii="Times New Roman"/>
          <w:szCs w:val="24"/>
        </w:rPr>
        <w:t>爆炸的反应方程式如下：</w:t>
      </w:r>
    </w:p>
    <w:p w:rsidR="00467F2F" w:rsidRPr="006726CA" w:rsidRDefault="00395777" w:rsidP="00467F2F">
      <w:pPr>
        <w:tabs>
          <w:tab w:val="left" w:pos="2767"/>
        </w:tabs>
        <w:adjustRightInd w:val="0"/>
        <w:spacing w:line="480" w:lineRule="exact"/>
        <w:ind w:firstLineChars="200" w:firstLine="480"/>
        <w:jc w:val="center"/>
        <w:rPr>
          <w:rFonts w:ascii="Times New Roman"/>
          <w:szCs w:val="24"/>
        </w:rPr>
      </w:pPr>
      <w:r>
        <w:rPr>
          <w:rFonts w:ascii="Times New Roman"/>
          <w:szCs w:val="24"/>
        </w:rPr>
        <w:lastRenderedPageBreak/>
        <w:pict>
          <v:shape id="直接箭头连接符 10" o:spid="_x0000_s2203" type="#_x0000_t32" style="position:absolute;left:0;text-align:left;margin-left:221.6pt;margin-top:15.65pt;width:19.5pt;height:0;z-index:251670528" o:gfxdata="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2Il2dYAAAAJAQAADwAAAAAAAAABACAAAAAiAAAAZHJz&#10;L2Rvd25yZXYueG1sUEsBAhQAFAAAAAgAh07iQAUCY78GAgAAvwMAAA4AAAAAAAAAAQAgAAAAJQEA&#10;AGRycy9lMm9Eb2MueG1sUEsFBgAAAAAGAAYAWQEAAJ0FAAAAAA==&#10;" strokecolor="#4a7ebb">
            <v:stroke endarrow="open"/>
          </v:shape>
        </w:pict>
      </w:r>
      <w:r w:rsidR="00467F2F" w:rsidRPr="006726CA">
        <w:rPr>
          <w:rFonts w:ascii="Times New Roman"/>
          <w:szCs w:val="24"/>
        </w:rPr>
        <w:t>S</w:t>
      </w:r>
      <w:r w:rsidR="00467F2F" w:rsidRPr="006726CA">
        <w:rPr>
          <w:rFonts w:ascii="Times New Roman" w:hint="eastAsia"/>
          <w:szCs w:val="24"/>
        </w:rPr>
        <w:t xml:space="preserve">  +  O</w:t>
      </w:r>
      <w:r w:rsidR="00467F2F" w:rsidRPr="006726CA">
        <w:rPr>
          <w:rFonts w:ascii="Times New Roman" w:hint="eastAsia"/>
          <w:szCs w:val="24"/>
          <w:vertAlign w:val="subscript"/>
        </w:rPr>
        <w:t xml:space="preserve">2  </w:t>
      </w:r>
      <w:r w:rsidR="00467F2F" w:rsidRPr="006726CA">
        <w:rPr>
          <w:rFonts w:ascii="Times New Roman"/>
          <w:szCs w:val="24"/>
        </w:rPr>
        <w:tab/>
        <w:t>SO</w:t>
      </w:r>
      <w:r w:rsidR="00467F2F" w:rsidRPr="006726CA">
        <w:rPr>
          <w:rFonts w:ascii="Times New Roman"/>
          <w:szCs w:val="24"/>
          <w:vertAlign w:val="subscript"/>
        </w:rPr>
        <w:t>2</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hint="eastAsia"/>
          <w:szCs w:val="24"/>
        </w:rPr>
        <w:t>(3)</w:t>
      </w:r>
      <w:r w:rsidRPr="006726CA">
        <w:rPr>
          <w:rFonts w:ascii="Times New Roman"/>
          <w:szCs w:val="24"/>
        </w:rPr>
        <w:t>发生火灾</w:t>
      </w:r>
    </w:p>
    <w:p w:rsidR="00467F2F" w:rsidRPr="006726CA" w:rsidRDefault="00467F2F" w:rsidP="00467F2F">
      <w:pPr>
        <w:tabs>
          <w:tab w:val="left" w:pos="2767"/>
        </w:tabs>
        <w:adjustRightInd w:val="0"/>
        <w:spacing w:line="480" w:lineRule="exact"/>
        <w:ind w:firstLineChars="200" w:firstLine="480"/>
        <w:jc w:val="left"/>
        <w:rPr>
          <w:rFonts w:ascii="Times New Roman"/>
          <w:szCs w:val="24"/>
        </w:rPr>
      </w:pPr>
      <w:r w:rsidRPr="006726CA">
        <w:rPr>
          <w:rFonts w:ascii="Times New Roman"/>
          <w:szCs w:val="24"/>
        </w:rPr>
        <w:t>爆炸发生后，爆炸气体产物的扩散只发生在及其短促的瞬间，对一般可燃物不足以造成起火燃烧，而且冲击波造成的爆炸风还有灭火作用。但是爆炸产生的高温高压，建筑物内大量的热或残余火苗，会把从破坏的库房内不断流出的可燃气体、易燃或可燃液体的蒸气点燃，也可能把其他易燃物点燃引起火灾。</w:t>
      </w:r>
    </w:p>
    <w:p w:rsidR="00467F2F" w:rsidRPr="006726CA" w:rsidRDefault="00467F2F" w:rsidP="00467F2F">
      <w:pPr>
        <w:tabs>
          <w:tab w:val="left" w:pos="2767"/>
        </w:tabs>
        <w:adjustRightInd w:val="0"/>
        <w:spacing w:line="480" w:lineRule="exact"/>
        <w:ind w:firstLineChars="200" w:firstLine="480"/>
        <w:jc w:val="left"/>
        <w:rPr>
          <w:rFonts w:ascii="Times New Roman"/>
          <w:szCs w:val="24"/>
        </w:rPr>
      </w:pPr>
      <w:r w:rsidRPr="006726CA">
        <w:rPr>
          <w:rFonts w:ascii="Times New Roman"/>
          <w:szCs w:val="24"/>
        </w:rPr>
        <w:t>7.5.</w:t>
      </w:r>
      <w:r w:rsidRPr="006726CA">
        <w:rPr>
          <w:rFonts w:ascii="Times New Roman" w:hint="eastAsia"/>
          <w:szCs w:val="24"/>
        </w:rPr>
        <w:t>8</w:t>
      </w:r>
      <w:r w:rsidRPr="006726CA">
        <w:rPr>
          <w:rFonts w:ascii="Times New Roman"/>
          <w:szCs w:val="24"/>
        </w:rPr>
        <w:t xml:space="preserve">.2 </w:t>
      </w:r>
      <w:r w:rsidRPr="006726CA">
        <w:rPr>
          <w:rFonts w:ascii="Times New Roman"/>
          <w:szCs w:val="24"/>
        </w:rPr>
        <w:t>爆炸后果分析</w:t>
      </w:r>
    </w:p>
    <w:p w:rsidR="00467F2F" w:rsidRPr="006726CA" w:rsidRDefault="00467F2F" w:rsidP="00467F2F">
      <w:pPr>
        <w:tabs>
          <w:tab w:val="left" w:pos="2767"/>
        </w:tabs>
        <w:adjustRightInd w:val="0"/>
        <w:spacing w:line="480" w:lineRule="exact"/>
        <w:ind w:firstLineChars="200" w:firstLine="480"/>
        <w:jc w:val="left"/>
        <w:rPr>
          <w:rFonts w:ascii="Times New Roman"/>
          <w:szCs w:val="24"/>
        </w:rPr>
      </w:pPr>
      <w:r w:rsidRPr="006726CA">
        <w:rPr>
          <w:rFonts w:ascii="Times New Roman"/>
          <w:szCs w:val="24"/>
        </w:rPr>
        <w:t>从上述分析及相关事故案例分析可知，一旦发生爆炸事故，无论是产生的冲击波还是之后燃烧产生的</w:t>
      </w:r>
      <w:r w:rsidRPr="006726CA">
        <w:rPr>
          <w:rFonts w:ascii="Times New Roman"/>
          <w:szCs w:val="24"/>
        </w:rPr>
        <w:t>S0</w:t>
      </w:r>
      <w:r w:rsidRPr="006726CA">
        <w:rPr>
          <w:rFonts w:ascii="Times New Roman"/>
          <w:szCs w:val="24"/>
          <w:vertAlign w:val="subscript"/>
        </w:rPr>
        <w:t>2</w:t>
      </w:r>
      <w:r w:rsidRPr="006726CA">
        <w:rPr>
          <w:rFonts w:ascii="Times New Roman"/>
          <w:szCs w:val="24"/>
        </w:rPr>
        <w:t>都将对环造成一定的破坏，另外消防灭火时产生的消防废水如果不经处理排入周围水体也会影响水体水质。</w:t>
      </w:r>
    </w:p>
    <w:p w:rsidR="00467F2F" w:rsidRPr="006726CA" w:rsidRDefault="00467F2F" w:rsidP="00467F2F">
      <w:pPr>
        <w:tabs>
          <w:tab w:val="left" w:pos="2767"/>
        </w:tabs>
        <w:adjustRightInd w:val="0"/>
        <w:spacing w:line="480" w:lineRule="exact"/>
        <w:ind w:firstLineChars="200" w:firstLine="480"/>
        <w:jc w:val="left"/>
        <w:rPr>
          <w:rFonts w:ascii="Times New Roman"/>
          <w:szCs w:val="24"/>
        </w:rPr>
      </w:pPr>
      <w:r w:rsidRPr="006726CA">
        <w:rPr>
          <w:rFonts w:ascii="Times New Roman" w:hint="eastAsia"/>
          <w:szCs w:val="24"/>
        </w:rPr>
        <w:t>(1)</w:t>
      </w:r>
      <w:r w:rsidRPr="006726CA">
        <w:rPr>
          <w:rFonts w:ascii="Times New Roman"/>
          <w:szCs w:val="24"/>
        </w:rPr>
        <w:t>冲击波破坏影响分析</w:t>
      </w:r>
    </w:p>
    <w:p w:rsidR="00467F2F" w:rsidRPr="006726CA" w:rsidRDefault="00467F2F" w:rsidP="00467F2F">
      <w:pPr>
        <w:tabs>
          <w:tab w:val="left" w:pos="2767"/>
        </w:tabs>
        <w:adjustRightInd w:val="0"/>
        <w:spacing w:line="480" w:lineRule="exact"/>
        <w:ind w:firstLineChars="200" w:firstLine="480"/>
        <w:jc w:val="left"/>
        <w:rPr>
          <w:rFonts w:ascii="Times New Roman"/>
          <w:szCs w:val="24"/>
        </w:rPr>
      </w:pPr>
      <w:r w:rsidRPr="006726CA">
        <w:rPr>
          <w:rFonts w:ascii="Times New Roman" w:hint="eastAsia"/>
          <w:szCs w:val="24"/>
        </w:rPr>
        <w:t>硫磺</w:t>
      </w:r>
      <w:r w:rsidRPr="006726CA">
        <w:rPr>
          <w:rFonts w:ascii="Times New Roman"/>
          <w:szCs w:val="24"/>
        </w:rPr>
        <w:t>属于易爆物质，如果在存储和设备检修中设计不周、管理不善、可能发生事故而引起爆炸等，带来重大危害，导致周围环境严重污染，从而造成财产损失和人员伤亡。</w:t>
      </w:r>
    </w:p>
    <w:p w:rsidR="00467F2F" w:rsidRPr="006726CA" w:rsidRDefault="00467F2F" w:rsidP="00467F2F">
      <w:pPr>
        <w:tabs>
          <w:tab w:val="left" w:pos="2767"/>
        </w:tabs>
        <w:adjustRightInd w:val="0"/>
        <w:spacing w:line="480" w:lineRule="exact"/>
        <w:jc w:val="left"/>
        <w:rPr>
          <w:rFonts w:ascii="Times New Roman"/>
          <w:szCs w:val="24"/>
        </w:rPr>
      </w:pPr>
      <w:r w:rsidRPr="006726CA">
        <w:rPr>
          <w:rFonts w:hAnsi="宋体" w:cs="宋体" w:hint="eastAsia"/>
          <w:szCs w:val="24"/>
        </w:rPr>
        <w:t>①</w:t>
      </w:r>
      <w:r w:rsidRPr="006726CA">
        <w:rPr>
          <w:rFonts w:ascii="Times New Roman"/>
          <w:szCs w:val="24"/>
        </w:rPr>
        <w:t>预测模式</w:t>
      </w:r>
    </w:p>
    <w:p w:rsidR="00467F2F" w:rsidRPr="006726CA" w:rsidRDefault="00467F2F" w:rsidP="00467F2F">
      <w:pPr>
        <w:tabs>
          <w:tab w:val="left" w:pos="2767"/>
        </w:tabs>
        <w:adjustRightInd w:val="0"/>
        <w:spacing w:line="480" w:lineRule="exact"/>
        <w:ind w:leftChars="200" w:left="480"/>
        <w:jc w:val="left"/>
        <w:rPr>
          <w:rFonts w:ascii="Times New Roman"/>
          <w:szCs w:val="24"/>
        </w:rPr>
      </w:pPr>
      <w:r w:rsidRPr="006726CA">
        <w:rPr>
          <w:rFonts w:hAnsi="宋体" w:cs="宋体" w:hint="eastAsia"/>
          <w:szCs w:val="24"/>
        </w:rPr>
        <w:t>Ⅰ</w:t>
      </w:r>
      <w:r w:rsidRPr="006726CA">
        <w:rPr>
          <w:rFonts w:ascii="Times New Roman"/>
          <w:szCs w:val="24"/>
        </w:rPr>
        <w:t>、</w:t>
      </w:r>
      <w:r w:rsidRPr="006726CA">
        <w:rPr>
          <w:rFonts w:ascii="Times New Roman"/>
          <w:szCs w:val="24"/>
        </w:rPr>
        <w:t>TNT</w:t>
      </w:r>
      <w:r w:rsidRPr="006726CA">
        <w:rPr>
          <w:rFonts w:ascii="Times New Roman"/>
          <w:szCs w:val="24"/>
        </w:rPr>
        <w:t>当量计算</w:t>
      </w:r>
    </w:p>
    <w:p w:rsidR="00467F2F" w:rsidRPr="006726CA" w:rsidRDefault="00467F2F" w:rsidP="00467F2F">
      <w:pPr>
        <w:tabs>
          <w:tab w:val="left" w:pos="2767"/>
        </w:tabs>
        <w:adjustRightInd w:val="0"/>
        <w:spacing w:line="480" w:lineRule="exact"/>
        <w:ind w:leftChars="200" w:left="480"/>
        <w:jc w:val="left"/>
        <w:rPr>
          <w:rFonts w:ascii="Times New Roman"/>
          <w:szCs w:val="24"/>
        </w:rPr>
      </w:pPr>
      <w:r w:rsidRPr="006726CA">
        <w:rPr>
          <w:rFonts w:ascii="Times New Roman"/>
          <w:szCs w:val="24"/>
        </w:rPr>
        <w:t>TNT</w:t>
      </w:r>
      <w:r w:rsidRPr="006726CA">
        <w:rPr>
          <w:rFonts w:ascii="Times New Roman"/>
          <w:szCs w:val="24"/>
        </w:rPr>
        <w:t>当量计算公式为：</w:t>
      </w:r>
    </w:p>
    <w:p w:rsidR="00467F2F" w:rsidRPr="006726CA" w:rsidRDefault="00467F2F" w:rsidP="00467F2F">
      <w:pPr>
        <w:tabs>
          <w:tab w:val="left" w:pos="2767"/>
        </w:tabs>
        <w:adjustRightInd w:val="0"/>
        <w:spacing w:line="480" w:lineRule="exact"/>
        <w:ind w:leftChars="200" w:left="480"/>
        <w:jc w:val="center"/>
        <w:rPr>
          <w:rFonts w:ascii="Times New Roman"/>
          <w:szCs w:val="24"/>
        </w:rPr>
      </w:pPr>
      <w:r w:rsidRPr="006726CA">
        <w:rPr>
          <w:rFonts w:ascii="Times New Roman"/>
          <w:szCs w:val="24"/>
        </w:rPr>
        <w:t>W</w:t>
      </w:r>
      <w:r w:rsidRPr="006726CA">
        <w:rPr>
          <w:rFonts w:ascii="Times New Roman"/>
          <w:szCs w:val="24"/>
          <w:vertAlign w:val="subscript"/>
        </w:rPr>
        <w:t>TNT</w:t>
      </w:r>
      <w:r w:rsidRPr="006726CA">
        <w:rPr>
          <w:rFonts w:ascii="Times New Roman"/>
          <w:szCs w:val="24"/>
        </w:rPr>
        <w:t>=1.8αW</w:t>
      </w:r>
      <w:r w:rsidRPr="006726CA">
        <w:rPr>
          <w:rFonts w:ascii="Times New Roman"/>
          <w:szCs w:val="24"/>
          <w:vertAlign w:val="subscript"/>
        </w:rPr>
        <w:t>f</w:t>
      </w:r>
      <w:r w:rsidRPr="006726CA">
        <w:rPr>
          <w:rFonts w:ascii="Times New Roman"/>
          <w:szCs w:val="24"/>
        </w:rPr>
        <w:t>Q</w:t>
      </w:r>
      <w:r w:rsidRPr="006726CA">
        <w:rPr>
          <w:rFonts w:ascii="Times New Roman"/>
          <w:szCs w:val="24"/>
          <w:vertAlign w:val="subscript"/>
        </w:rPr>
        <w:t>f</w:t>
      </w:r>
      <w:r w:rsidRPr="006726CA">
        <w:rPr>
          <w:rFonts w:ascii="Times New Roman"/>
          <w:szCs w:val="24"/>
        </w:rPr>
        <w:t>/Q</w:t>
      </w:r>
      <w:r w:rsidRPr="006726CA">
        <w:rPr>
          <w:rFonts w:ascii="Times New Roman"/>
          <w:szCs w:val="24"/>
          <w:vertAlign w:val="subscript"/>
        </w:rPr>
        <w:t>TNN</w:t>
      </w:r>
    </w:p>
    <w:p w:rsidR="00467F2F" w:rsidRPr="006726CA" w:rsidRDefault="00467F2F" w:rsidP="00467F2F">
      <w:pPr>
        <w:tabs>
          <w:tab w:val="left" w:pos="2767"/>
        </w:tabs>
        <w:adjustRightInd w:val="0"/>
        <w:spacing w:line="480" w:lineRule="exact"/>
        <w:ind w:leftChars="200" w:left="480"/>
        <w:jc w:val="left"/>
        <w:rPr>
          <w:rFonts w:ascii="Times New Roman"/>
          <w:szCs w:val="24"/>
        </w:rPr>
      </w:pPr>
      <w:r w:rsidRPr="006726CA">
        <w:rPr>
          <w:rFonts w:ascii="Times New Roman"/>
          <w:szCs w:val="24"/>
        </w:rPr>
        <w:t>式中：</w:t>
      </w:r>
      <w:r w:rsidRPr="006726CA">
        <w:rPr>
          <w:rFonts w:ascii="Times New Roman"/>
          <w:szCs w:val="24"/>
        </w:rPr>
        <w:t>1.8——</w:t>
      </w:r>
      <w:r w:rsidRPr="006726CA">
        <w:rPr>
          <w:rFonts w:ascii="Times New Roman"/>
          <w:szCs w:val="24"/>
        </w:rPr>
        <w:t>地面爆炸系数</w:t>
      </w:r>
    </w:p>
    <w:p w:rsidR="00467F2F" w:rsidRPr="006726CA" w:rsidRDefault="00467F2F" w:rsidP="00467F2F">
      <w:pPr>
        <w:tabs>
          <w:tab w:val="left" w:pos="2767"/>
        </w:tabs>
        <w:adjustRightInd w:val="0"/>
        <w:spacing w:line="480" w:lineRule="exact"/>
        <w:ind w:leftChars="200" w:left="480"/>
        <w:jc w:val="left"/>
        <w:rPr>
          <w:rFonts w:ascii="Times New Roman"/>
          <w:szCs w:val="24"/>
        </w:rPr>
      </w:pPr>
      <w:r w:rsidRPr="006726CA">
        <w:rPr>
          <w:rFonts w:ascii="Times New Roman"/>
          <w:szCs w:val="24"/>
        </w:rPr>
        <w:t>α——</w:t>
      </w:r>
      <w:r w:rsidRPr="006726CA">
        <w:rPr>
          <w:rFonts w:ascii="Times New Roman"/>
          <w:szCs w:val="24"/>
        </w:rPr>
        <w:t>蒸气云当量系数</w:t>
      </w:r>
      <w:r w:rsidRPr="006726CA">
        <w:rPr>
          <w:rFonts w:ascii="Times New Roman"/>
          <w:szCs w:val="24"/>
        </w:rPr>
        <w:t xml:space="preserve"> </w:t>
      </w:r>
      <w:r w:rsidRPr="006726CA">
        <w:rPr>
          <w:rFonts w:ascii="Times New Roman"/>
          <w:szCs w:val="24"/>
        </w:rPr>
        <w:t>取值为</w:t>
      </w:r>
      <w:r w:rsidRPr="006726CA">
        <w:rPr>
          <w:rFonts w:ascii="Times New Roman"/>
          <w:szCs w:val="24"/>
        </w:rPr>
        <w:t>0.04</w:t>
      </w:r>
    </w:p>
    <w:p w:rsidR="00467F2F" w:rsidRPr="006726CA" w:rsidRDefault="00467F2F" w:rsidP="00467F2F">
      <w:pPr>
        <w:tabs>
          <w:tab w:val="left" w:pos="2767"/>
        </w:tabs>
        <w:adjustRightInd w:val="0"/>
        <w:spacing w:line="480" w:lineRule="exact"/>
        <w:ind w:leftChars="200" w:left="480"/>
        <w:jc w:val="left"/>
        <w:rPr>
          <w:rFonts w:ascii="Times New Roman"/>
          <w:szCs w:val="24"/>
        </w:rPr>
      </w:pPr>
      <w:r w:rsidRPr="006726CA">
        <w:rPr>
          <w:rFonts w:ascii="Times New Roman"/>
          <w:szCs w:val="24"/>
        </w:rPr>
        <w:t>Q</w:t>
      </w:r>
      <w:r w:rsidRPr="006726CA">
        <w:rPr>
          <w:rFonts w:ascii="Times New Roman"/>
          <w:szCs w:val="24"/>
          <w:vertAlign w:val="subscript"/>
        </w:rPr>
        <w:t>f</w:t>
      </w:r>
      <w:r w:rsidRPr="006726CA">
        <w:rPr>
          <w:rFonts w:ascii="Times New Roman"/>
          <w:szCs w:val="24"/>
        </w:rPr>
        <w:t>——</w:t>
      </w:r>
      <w:r w:rsidRPr="006726CA">
        <w:rPr>
          <w:rFonts w:ascii="Times New Roman" w:hint="eastAsia"/>
          <w:szCs w:val="24"/>
        </w:rPr>
        <w:t>硫磺</w:t>
      </w:r>
      <w:r w:rsidRPr="006726CA">
        <w:rPr>
          <w:rFonts w:ascii="Times New Roman"/>
          <w:szCs w:val="24"/>
        </w:rPr>
        <w:t>的爆热</w:t>
      </w:r>
      <w:r w:rsidRPr="006726CA">
        <w:rPr>
          <w:rFonts w:ascii="Times New Roman"/>
          <w:szCs w:val="24"/>
        </w:rPr>
        <w:t xml:space="preserve"> </w:t>
      </w:r>
      <w:r w:rsidRPr="006726CA">
        <w:rPr>
          <w:rFonts w:ascii="Times New Roman"/>
          <w:szCs w:val="24"/>
        </w:rPr>
        <w:t>，本项目取</w:t>
      </w:r>
      <w:r w:rsidRPr="006726CA">
        <w:rPr>
          <w:rFonts w:ascii="Times New Roman" w:hint="eastAsia"/>
          <w:szCs w:val="24"/>
        </w:rPr>
        <w:t>9300</w:t>
      </w:r>
      <w:r w:rsidRPr="006726CA">
        <w:rPr>
          <w:rFonts w:ascii="Times New Roman"/>
          <w:szCs w:val="24"/>
        </w:rPr>
        <w:t>KJ/kg</w:t>
      </w:r>
      <w:r w:rsidRPr="006726CA">
        <w:rPr>
          <w:rFonts w:ascii="Times New Roman"/>
          <w:szCs w:val="24"/>
        </w:rPr>
        <w:t>；</w:t>
      </w:r>
    </w:p>
    <w:p w:rsidR="00467F2F" w:rsidRPr="006726CA" w:rsidRDefault="00467F2F" w:rsidP="00467F2F">
      <w:pPr>
        <w:tabs>
          <w:tab w:val="left" w:pos="2767"/>
        </w:tabs>
        <w:adjustRightInd w:val="0"/>
        <w:spacing w:line="480" w:lineRule="exact"/>
        <w:ind w:leftChars="200" w:left="480"/>
        <w:jc w:val="left"/>
        <w:rPr>
          <w:rFonts w:ascii="Times New Roman"/>
          <w:szCs w:val="24"/>
        </w:rPr>
      </w:pPr>
      <w:r w:rsidRPr="006726CA">
        <w:rPr>
          <w:rFonts w:ascii="Times New Roman"/>
          <w:szCs w:val="24"/>
        </w:rPr>
        <w:t>Q</w:t>
      </w:r>
      <w:r w:rsidRPr="006726CA">
        <w:rPr>
          <w:rFonts w:ascii="Times New Roman"/>
          <w:szCs w:val="24"/>
          <w:vertAlign w:val="subscript"/>
        </w:rPr>
        <w:t>TNN</w:t>
      </w:r>
      <w:r w:rsidRPr="006726CA">
        <w:rPr>
          <w:rFonts w:ascii="Times New Roman"/>
          <w:szCs w:val="24"/>
        </w:rPr>
        <w:t>——TNT</w:t>
      </w:r>
      <w:r w:rsidRPr="006726CA">
        <w:rPr>
          <w:rFonts w:ascii="Times New Roman"/>
          <w:szCs w:val="24"/>
        </w:rPr>
        <w:t>的爆热，取</w:t>
      </w:r>
      <w:r w:rsidRPr="006726CA">
        <w:rPr>
          <w:rFonts w:ascii="Times New Roman"/>
          <w:szCs w:val="24"/>
        </w:rPr>
        <w:t>4520KJ/kg</w:t>
      </w:r>
    </w:p>
    <w:p w:rsidR="00467F2F" w:rsidRPr="006726CA" w:rsidRDefault="00467F2F" w:rsidP="00467F2F">
      <w:pPr>
        <w:tabs>
          <w:tab w:val="left" w:pos="2767"/>
        </w:tabs>
        <w:adjustRightInd w:val="0"/>
        <w:spacing w:line="480" w:lineRule="exact"/>
        <w:ind w:leftChars="200" w:left="480"/>
        <w:jc w:val="left"/>
        <w:rPr>
          <w:rFonts w:ascii="Times New Roman"/>
          <w:szCs w:val="24"/>
        </w:rPr>
      </w:pPr>
      <w:r w:rsidRPr="006726CA">
        <w:rPr>
          <w:rFonts w:hAnsi="宋体" w:cs="宋体" w:hint="eastAsia"/>
          <w:szCs w:val="24"/>
        </w:rPr>
        <w:t>Ⅱ</w:t>
      </w:r>
      <w:r w:rsidRPr="006726CA">
        <w:rPr>
          <w:rFonts w:ascii="Times New Roman"/>
          <w:szCs w:val="24"/>
        </w:rPr>
        <w:t>、死亡半径</w:t>
      </w:r>
      <w:r w:rsidRPr="006726CA">
        <w:rPr>
          <w:rFonts w:ascii="Times New Roman"/>
          <w:szCs w:val="24"/>
        </w:rPr>
        <w:t>R</w:t>
      </w:r>
      <w:r w:rsidRPr="006726CA">
        <w:rPr>
          <w:rFonts w:ascii="Times New Roman"/>
          <w:szCs w:val="24"/>
          <w:vertAlign w:val="subscript"/>
        </w:rPr>
        <w:t>1</w:t>
      </w:r>
    </w:p>
    <w:p w:rsidR="00467F2F" w:rsidRPr="006726CA" w:rsidRDefault="00467F2F" w:rsidP="00467F2F">
      <w:pPr>
        <w:tabs>
          <w:tab w:val="left" w:pos="2767"/>
        </w:tabs>
        <w:adjustRightInd w:val="0"/>
        <w:spacing w:line="480" w:lineRule="exact"/>
        <w:ind w:leftChars="200" w:left="480" w:firstLineChars="200" w:firstLine="480"/>
        <w:jc w:val="left"/>
        <w:rPr>
          <w:rFonts w:ascii="Times New Roman"/>
          <w:szCs w:val="24"/>
        </w:rPr>
      </w:pPr>
      <w:r w:rsidRPr="006726CA">
        <w:rPr>
          <w:rFonts w:ascii="Times New Roman"/>
          <w:szCs w:val="24"/>
        </w:rPr>
        <w:t>该区域内的人员如缺少防护，将不可避免的蒙受伤害和死亡发生。该区域以爆炸点为中心，半径为</w:t>
      </w:r>
      <w:r w:rsidRPr="006726CA">
        <w:rPr>
          <w:rFonts w:ascii="Times New Roman"/>
          <w:szCs w:val="24"/>
        </w:rPr>
        <w:t>R</w:t>
      </w:r>
      <w:r w:rsidRPr="006726CA">
        <w:rPr>
          <w:rFonts w:ascii="Times New Roman"/>
          <w:szCs w:val="24"/>
          <w:vertAlign w:val="subscript"/>
        </w:rPr>
        <w:t>1</w:t>
      </w:r>
      <w:r w:rsidRPr="006726CA">
        <w:rPr>
          <w:rFonts w:ascii="Times New Roman"/>
          <w:szCs w:val="24"/>
        </w:rPr>
        <w:t>的圆。</w:t>
      </w:r>
    </w:p>
    <w:p w:rsidR="00467F2F" w:rsidRPr="006726CA" w:rsidRDefault="00467F2F" w:rsidP="00467F2F">
      <w:pPr>
        <w:tabs>
          <w:tab w:val="left" w:pos="2767"/>
        </w:tabs>
        <w:adjustRightInd w:val="0"/>
        <w:spacing w:line="480" w:lineRule="exact"/>
        <w:ind w:leftChars="200" w:left="480"/>
        <w:jc w:val="center"/>
        <w:rPr>
          <w:rFonts w:ascii="Times New Roman"/>
          <w:szCs w:val="24"/>
        </w:rPr>
      </w:pPr>
      <w:r w:rsidRPr="006726CA">
        <w:rPr>
          <w:rFonts w:ascii="Times New Roman"/>
          <w:szCs w:val="24"/>
        </w:rPr>
        <w:t>R</w:t>
      </w:r>
      <w:r w:rsidRPr="006726CA">
        <w:rPr>
          <w:rFonts w:ascii="Times New Roman"/>
          <w:szCs w:val="24"/>
          <w:vertAlign w:val="subscript"/>
        </w:rPr>
        <w:t>1</w:t>
      </w:r>
      <w:r w:rsidRPr="006726CA">
        <w:rPr>
          <w:rFonts w:ascii="Times New Roman"/>
          <w:szCs w:val="24"/>
        </w:rPr>
        <w:t>=13.6(W</w:t>
      </w:r>
      <w:r w:rsidRPr="006726CA">
        <w:rPr>
          <w:rFonts w:ascii="Times New Roman"/>
          <w:szCs w:val="24"/>
          <w:vertAlign w:val="subscript"/>
        </w:rPr>
        <w:t>TNT</w:t>
      </w:r>
      <w:r w:rsidRPr="006726CA">
        <w:rPr>
          <w:rFonts w:ascii="Times New Roman"/>
          <w:szCs w:val="24"/>
        </w:rPr>
        <w:t>/1000)</w:t>
      </w:r>
      <w:r w:rsidRPr="006726CA">
        <w:rPr>
          <w:rFonts w:ascii="Times New Roman"/>
          <w:szCs w:val="24"/>
          <w:vertAlign w:val="superscript"/>
        </w:rPr>
        <w:t>0.37</w:t>
      </w:r>
    </w:p>
    <w:p w:rsidR="00467F2F" w:rsidRPr="006726CA" w:rsidRDefault="00467F2F" w:rsidP="00467F2F">
      <w:pPr>
        <w:tabs>
          <w:tab w:val="left" w:pos="2767"/>
        </w:tabs>
        <w:adjustRightInd w:val="0"/>
        <w:spacing w:line="480" w:lineRule="exact"/>
        <w:ind w:leftChars="200" w:left="480"/>
        <w:jc w:val="left"/>
        <w:rPr>
          <w:rFonts w:ascii="Times New Roman"/>
          <w:szCs w:val="24"/>
        </w:rPr>
      </w:pPr>
      <w:r w:rsidRPr="006726CA">
        <w:rPr>
          <w:rFonts w:hAnsi="宋体" w:cs="宋体" w:hint="eastAsia"/>
          <w:szCs w:val="24"/>
        </w:rPr>
        <w:t>Ⅲ</w:t>
      </w:r>
      <w:r w:rsidRPr="006726CA">
        <w:rPr>
          <w:rFonts w:ascii="Times New Roman"/>
          <w:szCs w:val="24"/>
        </w:rPr>
        <w:t>、重伤半径</w:t>
      </w:r>
      <w:r w:rsidRPr="006726CA">
        <w:rPr>
          <w:rFonts w:ascii="Times New Roman"/>
          <w:szCs w:val="24"/>
        </w:rPr>
        <w:t>R</w:t>
      </w:r>
      <w:r w:rsidRPr="006726CA">
        <w:rPr>
          <w:rFonts w:ascii="Times New Roman"/>
          <w:szCs w:val="24"/>
          <w:vertAlign w:val="subscript"/>
        </w:rPr>
        <w:t>2</w:t>
      </w:r>
    </w:p>
    <w:p w:rsidR="00467F2F" w:rsidRPr="006726CA" w:rsidRDefault="00467F2F" w:rsidP="00467F2F">
      <w:pPr>
        <w:tabs>
          <w:tab w:val="left" w:pos="2767"/>
        </w:tabs>
        <w:adjustRightInd w:val="0"/>
        <w:spacing w:line="480" w:lineRule="exact"/>
        <w:ind w:leftChars="200" w:left="480" w:firstLineChars="200" w:firstLine="480"/>
        <w:jc w:val="left"/>
        <w:rPr>
          <w:rFonts w:ascii="Times New Roman"/>
          <w:szCs w:val="24"/>
        </w:rPr>
      </w:pPr>
      <w:r w:rsidRPr="006726CA">
        <w:rPr>
          <w:rFonts w:ascii="Times New Roman"/>
          <w:szCs w:val="24"/>
        </w:rPr>
        <w:t>该区域内的人员如缺少防护，会蒙受严重伤害。该区域内径为</w:t>
      </w:r>
      <w:r w:rsidRPr="006726CA">
        <w:rPr>
          <w:rFonts w:ascii="Times New Roman"/>
          <w:szCs w:val="24"/>
        </w:rPr>
        <w:t>R</w:t>
      </w:r>
      <w:r w:rsidRPr="006726CA">
        <w:rPr>
          <w:rFonts w:ascii="Times New Roman"/>
          <w:szCs w:val="24"/>
          <w:vertAlign w:val="subscript"/>
        </w:rPr>
        <w:t>1</w:t>
      </w:r>
      <w:r w:rsidRPr="006726CA">
        <w:rPr>
          <w:rFonts w:ascii="Times New Roman"/>
          <w:szCs w:val="24"/>
        </w:rPr>
        <w:t>，外径为</w:t>
      </w:r>
      <w:r w:rsidRPr="006726CA">
        <w:rPr>
          <w:rFonts w:ascii="Times New Roman"/>
          <w:szCs w:val="24"/>
        </w:rPr>
        <w:t>R</w:t>
      </w:r>
      <w:r w:rsidRPr="006726CA">
        <w:rPr>
          <w:rFonts w:ascii="Times New Roman"/>
          <w:szCs w:val="24"/>
          <w:vertAlign w:val="subscript"/>
        </w:rPr>
        <w:t>2</w:t>
      </w:r>
      <w:r w:rsidRPr="006726CA">
        <w:rPr>
          <w:rFonts w:ascii="Times New Roman"/>
          <w:szCs w:val="24"/>
        </w:rPr>
        <w:t>。</w:t>
      </w:r>
    </w:p>
    <w:p w:rsidR="00467F2F" w:rsidRPr="006726CA" w:rsidRDefault="00467F2F" w:rsidP="00467F2F">
      <w:pPr>
        <w:tabs>
          <w:tab w:val="left" w:pos="2767"/>
        </w:tabs>
        <w:adjustRightInd w:val="0"/>
        <w:spacing w:line="480" w:lineRule="exact"/>
        <w:ind w:leftChars="200" w:left="480"/>
        <w:jc w:val="center"/>
        <w:rPr>
          <w:rFonts w:ascii="Times New Roman"/>
          <w:szCs w:val="24"/>
        </w:rPr>
      </w:pPr>
      <w:r w:rsidRPr="006726CA">
        <w:rPr>
          <w:rFonts w:ascii="Cambria Math" w:hAnsi="Cambria Math" w:cs="Cambria Math"/>
          <w:szCs w:val="24"/>
        </w:rPr>
        <w:lastRenderedPageBreak/>
        <w:t>△</w:t>
      </w:r>
      <w:r w:rsidRPr="006726CA">
        <w:rPr>
          <w:rFonts w:ascii="Times New Roman"/>
          <w:szCs w:val="24"/>
        </w:rPr>
        <w:t>P=0.137Z</w:t>
      </w:r>
      <w:r w:rsidRPr="006726CA">
        <w:rPr>
          <w:rFonts w:ascii="Times New Roman"/>
          <w:szCs w:val="24"/>
          <w:vertAlign w:val="superscript"/>
        </w:rPr>
        <w:t>-3</w:t>
      </w:r>
      <w:r w:rsidRPr="006726CA">
        <w:rPr>
          <w:rFonts w:ascii="Times New Roman"/>
          <w:szCs w:val="24"/>
        </w:rPr>
        <w:t>+0.119Z</w:t>
      </w:r>
      <w:r w:rsidRPr="006726CA">
        <w:rPr>
          <w:rFonts w:ascii="Times New Roman"/>
          <w:szCs w:val="24"/>
          <w:vertAlign w:val="superscript"/>
        </w:rPr>
        <w:t>-2</w:t>
      </w:r>
      <w:r w:rsidRPr="006726CA">
        <w:rPr>
          <w:rFonts w:ascii="Times New Roman"/>
          <w:szCs w:val="24"/>
        </w:rPr>
        <w:t>+0.269Z</w:t>
      </w:r>
      <w:r w:rsidRPr="006726CA">
        <w:rPr>
          <w:rFonts w:ascii="Times New Roman"/>
          <w:szCs w:val="24"/>
          <w:vertAlign w:val="superscript"/>
        </w:rPr>
        <w:t>-1</w:t>
      </w:r>
      <w:r w:rsidRPr="006726CA">
        <w:rPr>
          <w:rFonts w:ascii="Times New Roman"/>
          <w:szCs w:val="24"/>
        </w:rPr>
        <w:t>-0.019</w:t>
      </w:r>
    </w:p>
    <w:p w:rsidR="00467F2F" w:rsidRPr="006726CA" w:rsidRDefault="00467F2F" w:rsidP="00467F2F">
      <w:pPr>
        <w:tabs>
          <w:tab w:val="left" w:pos="2767"/>
        </w:tabs>
        <w:adjustRightInd w:val="0"/>
        <w:spacing w:line="480" w:lineRule="exact"/>
        <w:ind w:leftChars="200" w:left="480"/>
        <w:jc w:val="center"/>
        <w:rPr>
          <w:rFonts w:ascii="Times New Roman"/>
          <w:szCs w:val="24"/>
          <w:vertAlign w:val="subscript"/>
        </w:rPr>
      </w:pPr>
      <w:r w:rsidRPr="006726CA">
        <w:rPr>
          <w:rFonts w:ascii="Times New Roman"/>
          <w:szCs w:val="24"/>
        </w:rPr>
        <w:t>Z=R2/(E/P</w:t>
      </w:r>
      <w:r w:rsidRPr="006726CA">
        <w:rPr>
          <w:rFonts w:ascii="Times New Roman"/>
          <w:szCs w:val="24"/>
          <w:vertAlign w:val="subscript"/>
        </w:rPr>
        <w:t>0</w:t>
      </w:r>
      <w:r w:rsidRPr="006726CA">
        <w:rPr>
          <w:rFonts w:ascii="Times New Roman"/>
          <w:szCs w:val="24"/>
        </w:rPr>
        <w:t>)</w:t>
      </w:r>
      <w:r w:rsidRPr="006726CA">
        <w:rPr>
          <w:rFonts w:ascii="Times New Roman"/>
          <w:szCs w:val="24"/>
          <w:vertAlign w:val="superscript"/>
        </w:rPr>
        <w:t>1/3</w:t>
      </w:r>
      <w:r w:rsidRPr="006726CA">
        <w:rPr>
          <w:rFonts w:ascii="Times New Roman"/>
          <w:szCs w:val="24"/>
        </w:rPr>
        <w:t xml:space="preserve">  </w:t>
      </w:r>
      <w:r w:rsidRPr="006726CA">
        <w:rPr>
          <w:rFonts w:ascii="Cambria Math" w:hAnsi="Cambria Math" w:cs="Cambria Math"/>
          <w:szCs w:val="24"/>
        </w:rPr>
        <w:t>△</w:t>
      </w:r>
      <w:r w:rsidRPr="006726CA">
        <w:rPr>
          <w:rFonts w:ascii="Times New Roman"/>
          <w:szCs w:val="24"/>
        </w:rPr>
        <w:t>P=</w:t>
      </w:r>
      <w:r w:rsidRPr="006726CA">
        <w:rPr>
          <w:rFonts w:ascii="Times New Roman" w:hint="eastAsia"/>
          <w:szCs w:val="24"/>
        </w:rPr>
        <w:t>44000</w:t>
      </w:r>
      <w:r w:rsidRPr="006726CA">
        <w:rPr>
          <w:rFonts w:ascii="Times New Roman"/>
          <w:szCs w:val="24"/>
        </w:rPr>
        <w:t>/P</w:t>
      </w:r>
      <w:r w:rsidRPr="006726CA">
        <w:rPr>
          <w:rFonts w:ascii="Times New Roman"/>
          <w:szCs w:val="24"/>
          <w:vertAlign w:val="subscript"/>
        </w:rPr>
        <w:t>0</w:t>
      </w:r>
    </w:p>
    <w:p w:rsidR="00467F2F" w:rsidRPr="006726CA" w:rsidRDefault="00467F2F" w:rsidP="00467F2F">
      <w:pPr>
        <w:tabs>
          <w:tab w:val="left" w:pos="2767"/>
        </w:tabs>
        <w:adjustRightInd w:val="0"/>
        <w:spacing w:line="480" w:lineRule="exact"/>
        <w:ind w:leftChars="200" w:left="480"/>
        <w:jc w:val="left"/>
        <w:rPr>
          <w:rFonts w:ascii="Times New Roman"/>
          <w:szCs w:val="24"/>
        </w:rPr>
      </w:pPr>
      <w:r w:rsidRPr="006726CA">
        <w:rPr>
          <w:rFonts w:ascii="Times New Roman"/>
          <w:szCs w:val="24"/>
        </w:rPr>
        <w:t>式中：</w:t>
      </w:r>
      <w:r w:rsidRPr="006726CA">
        <w:rPr>
          <w:rFonts w:ascii="Cambria Math" w:hAnsi="Cambria Math" w:cs="Cambria Math"/>
          <w:szCs w:val="24"/>
        </w:rPr>
        <w:t>△</w:t>
      </w:r>
      <w:r w:rsidRPr="006726CA">
        <w:rPr>
          <w:rFonts w:ascii="Times New Roman"/>
          <w:szCs w:val="24"/>
        </w:rPr>
        <w:t>P——</w:t>
      </w:r>
      <w:r w:rsidRPr="006726CA">
        <w:rPr>
          <w:rFonts w:ascii="Times New Roman"/>
          <w:szCs w:val="24"/>
        </w:rPr>
        <w:t>造成人员重伤的冲击波峰值；</w:t>
      </w:r>
    </w:p>
    <w:p w:rsidR="00467F2F" w:rsidRPr="006726CA" w:rsidRDefault="00467F2F" w:rsidP="00467F2F">
      <w:pPr>
        <w:tabs>
          <w:tab w:val="left" w:pos="2767"/>
        </w:tabs>
        <w:adjustRightInd w:val="0"/>
        <w:spacing w:line="480" w:lineRule="exact"/>
        <w:ind w:firstLineChars="472" w:firstLine="1133"/>
        <w:jc w:val="left"/>
        <w:rPr>
          <w:rFonts w:ascii="Times New Roman"/>
          <w:szCs w:val="24"/>
        </w:rPr>
      </w:pPr>
      <w:r w:rsidRPr="006726CA">
        <w:rPr>
          <w:rFonts w:ascii="Times New Roman"/>
          <w:szCs w:val="24"/>
        </w:rPr>
        <w:t>E——</w:t>
      </w:r>
      <w:r w:rsidRPr="006726CA">
        <w:rPr>
          <w:rFonts w:ascii="Times New Roman"/>
          <w:szCs w:val="24"/>
        </w:rPr>
        <w:t>爆炸总能量，</w:t>
      </w:r>
      <w:r w:rsidRPr="006726CA">
        <w:rPr>
          <w:rFonts w:ascii="Times New Roman"/>
          <w:szCs w:val="24"/>
        </w:rPr>
        <w:t>J(E=W</w:t>
      </w:r>
      <w:r w:rsidRPr="006726CA">
        <w:rPr>
          <w:rFonts w:ascii="Times New Roman"/>
          <w:szCs w:val="24"/>
          <w:vertAlign w:val="subscript"/>
        </w:rPr>
        <w:t>TNT</w:t>
      </w:r>
      <w:r w:rsidRPr="006726CA">
        <w:rPr>
          <w:rFonts w:ascii="Times New Roman"/>
          <w:szCs w:val="24"/>
        </w:rPr>
        <w:t>×Q</w:t>
      </w:r>
      <w:r w:rsidRPr="006726CA">
        <w:rPr>
          <w:rFonts w:ascii="Times New Roman"/>
          <w:szCs w:val="24"/>
          <w:vertAlign w:val="subscript"/>
        </w:rPr>
        <w:t>TNT</w:t>
      </w:r>
      <w:r w:rsidRPr="006726CA">
        <w:rPr>
          <w:rFonts w:ascii="Times New Roman"/>
          <w:szCs w:val="24"/>
        </w:rPr>
        <w:t>)</w:t>
      </w:r>
      <w:r w:rsidRPr="006726CA">
        <w:rPr>
          <w:rFonts w:ascii="Times New Roman"/>
          <w:szCs w:val="24"/>
        </w:rPr>
        <w:t>；</w:t>
      </w:r>
    </w:p>
    <w:p w:rsidR="00467F2F" w:rsidRPr="006726CA" w:rsidRDefault="00467F2F" w:rsidP="00467F2F">
      <w:pPr>
        <w:tabs>
          <w:tab w:val="left" w:pos="2767"/>
        </w:tabs>
        <w:adjustRightInd w:val="0"/>
        <w:spacing w:line="480" w:lineRule="exact"/>
        <w:ind w:firstLineChars="472" w:firstLine="1133"/>
        <w:jc w:val="left"/>
        <w:rPr>
          <w:rFonts w:ascii="Times New Roman"/>
          <w:szCs w:val="24"/>
        </w:rPr>
      </w:pPr>
      <w:r w:rsidRPr="006726CA">
        <w:rPr>
          <w:rFonts w:ascii="Times New Roman"/>
          <w:szCs w:val="24"/>
        </w:rPr>
        <w:t>P</w:t>
      </w:r>
      <w:r w:rsidRPr="006726CA">
        <w:rPr>
          <w:rFonts w:ascii="Times New Roman"/>
          <w:szCs w:val="24"/>
          <w:vertAlign w:val="subscript"/>
        </w:rPr>
        <w:t>0</w:t>
      </w:r>
      <w:r w:rsidRPr="006726CA">
        <w:rPr>
          <w:rFonts w:ascii="Times New Roman"/>
          <w:szCs w:val="24"/>
        </w:rPr>
        <w:t>——</w:t>
      </w:r>
      <w:r w:rsidRPr="006726CA">
        <w:rPr>
          <w:rFonts w:ascii="Times New Roman"/>
          <w:szCs w:val="24"/>
        </w:rPr>
        <w:t>环境压力，取</w:t>
      </w:r>
      <w:r w:rsidRPr="006726CA">
        <w:rPr>
          <w:rFonts w:ascii="Times New Roman"/>
          <w:szCs w:val="24"/>
        </w:rPr>
        <w:t>P</w:t>
      </w:r>
      <w:r w:rsidRPr="006726CA">
        <w:rPr>
          <w:rFonts w:ascii="Times New Roman"/>
          <w:szCs w:val="24"/>
          <w:vertAlign w:val="subscript"/>
        </w:rPr>
        <w:t>0</w:t>
      </w:r>
      <w:r w:rsidRPr="006726CA">
        <w:rPr>
          <w:rFonts w:ascii="Times New Roman"/>
          <w:szCs w:val="24"/>
        </w:rPr>
        <w:t>=101300Pa</w:t>
      </w:r>
      <w:r w:rsidRPr="006726CA">
        <w:rPr>
          <w:rFonts w:ascii="Times New Roman"/>
          <w:szCs w:val="24"/>
        </w:rPr>
        <w:t>；</w:t>
      </w:r>
    </w:p>
    <w:p w:rsidR="00467F2F" w:rsidRPr="006726CA" w:rsidRDefault="00467F2F" w:rsidP="00467F2F">
      <w:pPr>
        <w:tabs>
          <w:tab w:val="left" w:pos="2767"/>
        </w:tabs>
        <w:adjustRightInd w:val="0"/>
        <w:spacing w:line="480" w:lineRule="exact"/>
        <w:ind w:leftChars="200" w:left="480"/>
        <w:jc w:val="left"/>
        <w:rPr>
          <w:rFonts w:ascii="Times New Roman"/>
          <w:szCs w:val="24"/>
        </w:rPr>
      </w:pPr>
      <w:r w:rsidRPr="006726CA">
        <w:rPr>
          <w:rFonts w:hAnsi="宋体" w:cs="宋体" w:hint="eastAsia"/>
          <w:szCs w:val="24"/>
        </w:rPr>
        <w:t>Ⅳ</w:t>
      </w:r>
      <w:r w:rsidRPr="006726CA">
        <w:rPr>
          <w:rFonts w:ascii="Times New Roman"/>
          <w:szCs w:val="24"/>
        </w:rPr>
        <w:t>、轻伤半径</w:t>
      </w:r>
      <w:r w:rsidRPr="006726CA">
        <w:rPr>
          <w:rFonts w:ascii="Times New Roman"/>
          <w:szCs w:val="24"/>
        </w:rPr>
        <w:t>R</w:t>
      </w:r>
      <w:r w:rsidRPr="006726CA">
        <w:rPr>
          <w:rFonts w:ascii="Times New Roman"/>
          <w:szCs w:val="24"/>
          <w:vertAlign w:val="subscript"/>
        </w:rPr>
        <w:t>3</w:t>
      </w:r>
    </w:p>
    <w:p w:rsidR="00467F2F" w:rsidRPr="006726CA" w:rsidRDefault="00467F2F" w:rsidP="00467F2F">
      <w:pPr>
        <w:tabs>
          <w:tab w:val="left" w:pos="2767"/>
        </w:tabs>
        <w:adjustRightInd w:val="0"/>
        <w:spacing w:line="480" w:lineRule="exact"/>
        <w:ind w:leftChars="200" w:left="480" w:firstLineChars="200" w:firstLine="480"/>
        <w:jc w:val="left"/>
        <w:rPr>
          <w:rFonts w:ascii="Times New Roman"/>
          <w:szCs w:val="24"/>
          <w:vertAlign w:val="subscript"/>
        </w:rPr>
      </w:pPr>
      <w:r w:rsidRPr="006726CA">
        <w:rPr>
          <w:rFonts w:ascii="Times New Roman"/>
          <w:szCs w:val="24"/>
        </w:rPr>
        <w:t>该区域内的人员如缺少防护，会蒙受严重伤害。改区域内径为</w:t>
      </w:r>
      <w:r w:rsidRPr="006726CA">
        <w:rPr>
          <w:rFonts w:ascii="Times New Roman"/>
          <w:szCs w:val="24"/>
        </w:rPr>
        <w:t>R</w:t>
      </w:r>
      <w:r w:rsidRPr="006726CA">
        <w:rPr>
          <w:rFonts w:ascii="Times New Roman"/>
          <w:szCs w:val="24"/>
          <w:vertAlign w:val="subscript"/>
        </w:rPr>
        <w:t>2</w:t>
      </w:r>
      <w:r w:rsidRPr="006726CA">
        <w:rPr>
          <w:rFonts w:ascii="Times New Roman"/>
          <w:szCs w:val="24"/>
        </w:rPr>
        <w:t>，外径为</w:t>
      </w:r>
      <w:r w:rsidRPr="006726CA">
        <w:rPr>
          <w:rFonts w:ascii="Times New Roman"/>
          <w:szCs w:val="24"/>
        </w:rPr>
        <w:t>R</w:t>
      </w:r>
      <w:r w:rsidRPr="006726CA">
        <w:rPr>
          <w:rFonts w:ascii="Times New Roman"/>
          <w:szCs w:val="24"/>
          <w:vertAlign w:val="subscript"/>
        </w:rPr>
        <w:t>3</w:t>
      </w:r>
      <w:r w:rsidRPr="006726CA">
        <w:rPr>
          <w:rFonts w:ascii="Times New Roman"/>
          <w:szCs w:val="24"/>
        </w:rPr>
        <w:t>，</w:t>
      </w:r>
    </w:p>
    <w:p w:rsidR="00467F2F" w:rsidRPr="006726CA" w:rsidRDefault="00467F2F" w:rsidP="00467F2F">
      <w:pPr>
        <w:tabs>
          <w:tab w:val="left" w:pos="2767"/>
        </w:tabs>
        <w:adjustRightInd w:val="0"/>
        <w:spacing w:line="480" w:lineRule="exact"/>
        <w:ind w:leftChars="200" w:left="480"/>
        <w:jc w:val="center"/>
        <w:rPr>
          <w:rFonts w:ascii="Times New Roman"/>
          <w:szCs w:val="24"/>
        </w:rPr>
      </w:pPr>
      <w:r w:rsidRPr="006726CA">
        <w:rPr>
          <w:rFonts w:ascii="Cambria Math" w:hAnsi="Cambria Math" w:cs="Cambria Math"/>
          <w:szCs w:val="24"/>
        </w:rPr>
        <w:t>△</w:t>
      </w:r>
      <w:r w:rsidRPr="006726CA">
        <w:rPr>
          <w:rFonts w:ascii="Times New Roman"/>
          <w:szCs w:val="24"/>
        </w:rPr>
        <w:t>P=0.137Z</w:t>
      </w:r>
      <w:r w:rsidRPr="006726CA">
        <w:rPr>
          <w:rFonts w:ascii="Times New Roman"/>
          <w:szCs w:val="24"/>
          <w:vertAlign w:val="superscript"/>
        </w:rPr>
        <w:t>-3</w:t>
      </w:r>
      <w:r w:rsidRPr="006726CA">
        <w:rPr>
          <w:rFonts w:ascii="Times New Roman"/>
          <w:szCs w:val="24"/>
        </w:rPr>
        <w:t>+0.119Z</w:t>
      </w:r>
      <w:r w:rsidRPr="006726CA">
        <w:rPr>
          <w:rFonts w:ascii="Times New Roman"/>
          <w:szCs w:val="24"/>
          <w:vertAlign w:val="superscript"/>
        </w:rPr>
        <w:t>-2</w:t>
      </w:r>
      <w:r w:rsidRPr="006726CA">
        <w:rPr>
          <w:rFonts w:ascii="Times New Roman"/>
          <w:szCs w:val="24"/>
        </w:rPr>
        <w:t>+0.269Z</w:t>
      </w:r>
      <w:r w:rsidRPr="006726CA">
        <w:rPr>
          <w:rFonts w:ascii="Times New Roman"/>
          <w:szCs w:val="24"/>
          <w:vertAlign w:val="superscript"/>
        </w:rPr>
        <w:t>-1</w:t>
      </w:r>
      <w:r w:rsidRPr="006726CA">
        <w:rPr>
          <w:rFonts w:ascii="Times New Roman"/>
          <w:szCs w:val="24"/>
        </w:rPr>
        <w:t>-0.019</w:t>
      </w:r>
    </w:p>
    <w:p w:rsidR="00467F2F" w:rsidRPr="006726CA" w:rsidRDefault="00467F2F" w:rsidP="00467F2F">
      <w:pPr>
        <w:tabs>
          <w:tab w:val="left" w:pos="2767"/>
        </w:tabs>
        <w:adjustRightInd w:val="0"/>
        <w:spacing w:line="480" w:lineRule="exact"/>
        <w:ind w:leftChars="200" w:left="480"/>
        <w:jc w:val="center"/>
        <w:rPr>
          <w:rFonts w:ascii="Times New Roman"/>
          <w:szCs w:val="24"/>
        </w:rPr>
      </w:pPr>
      <w:r w:rsidRPr="006726CA">
        <w:rPr>
          <w:rFonts w:ascii="Times New Roman"/>
          <w:szCs w:val="24"/>
        </w:rPr>
        <w:t>Z=R2/(E/P</w:t>
      </w:r>
      <w:r w:rsidRPr="006726CA">
        <w:rPr>
          <w:rFonts w:ascii="Times New Roman"/>
          <w:szCs w:val="24"/>
          <w:vertAlign w:val="subscript"/>
        </w:rPr>
        <w:t>0</w:t>
      </w:r>
      <w:r w:rsidRPr="006726CA">
        <w:rPr>
          <w:rFonts w:ascii="Times New Roman"/>
          <w:szCs w:val="24"/>
        </w:rPr>
        <w:t>)</w:t>
      </w:r>
      <w:r w:rsidRPr="006726CA">
        <w:rPr>
          <w:rFonts w:ascii="Times New Roman"/>
          <w:szCs w:val="24"/>
          <w:vertAlign w:val="superscript"/>
        </w:rPr>
        <w:t>1/3</w:t>
      </w:r>
    </w:p>
    <w:p w:rsidR="00467F2F" w:rsidRPr="006726CA" w:rsidRDefault="00467F2F" w:rsidP="00467F2F">
      <w:pPr>
        <w:tabs>
          <w:tab w:val="left" w:pos="2767"/>
        </w:tabs>
        <w:adjustRightInd w:val="0"/>
        <w:spacing w:line="480" w:lineRule="exact"/>
        <w:ind w:leftChars="200" w:left="480"/>
        <w:jc w:val="center"/>
        <w:rPr>
          <w:rFonts w:ascii="Times New Roman"/>
          <w:szCs w:val="24"/>
          <w:vertAlign w:val="subscript"/>
        </w:rPr>
      </w:pPr>
      <w:r w:rsidRPr="006726CA">
        <w:rPr>
          <w:rFonts w:ascii="Times New Roman"/>
          <w:szCs w:val="24"/>
        </w:rPr>
        <w:t xml:space="preserve"> </w:t>
      </w:r>
      <w:r w:rsidRPr="006726CA">
        <w:rPr>
          <w:rFonts w:ascii="Cambria Math" w:hAnsi="Cambria Math" w:cs="Cambria Math"/>
          <w:szCs w:val="24"/>
        </w:rPr>
        <w:t>△</w:t>
      </w:r>
      <w:r w:rsidRPr="006726CA">
        <w:rPr>
          <w:rFonts w:ascii="Times New Roman"/>
          <w:szCs w:val="24"/>
        </w:rPr>
        <w:t>P=17000/P</w:t>
      </w:r>
      <w:r w:rsidRPr="006726CA">
        <w:rPr>
          <w:rFonts w:ascii="Times New Roman"/>
          <w:szCs w:val="24"/>
          <w:vertAlign w:val="subscript"/>
        </w:rPr>
        <w:t>0</w:t>
      </w:r>
    </w:p>
    <w:p w:rsidR="00467F2F" w:rsidRPr="006726CA" w:rsidRDefault="00467F2F" w:rsidP="00467F2F">
      <w:pPr>
        <w:tabs>
          <w:tab w:val="left" w:pos="2767"/>
        </w:tabs>
        <w:adjustRightInd w:val="0"/>
        <w:spacing w:line="480" w:lineRule="exact"/>
        <w:ind w:leftChars="200" w:left="480"/>
        <w:rPr>
          <w:rFonts w:ascii="Times New Roman"/>
          <w:szCs w:val="24"/>
        </w:rPr>
      </w:pPr>
      <w:r w:rsidRPr="006726CA">
        <w:rPr>
          <w:rFonts w:hAnsi="宋体" w:cs="宋体" w:hint="eastAsia"/>
          <w:szCs w:val="24"/>
        </w:rPr>
        <w:t>②</w:t>
      </w:r>
      <w:r w:rsidRPr="006726CA">
        <w:rPr>
          <w:rFonts w:ascii="Times New Roman"/>
          <w:szCs w:val="24"/>
        </w:rPr>
        <w:t xml:space="preserve"> </w:t>
      </w:r>
      <w:r w:rsidRPr="006726CA">
        <w:rPr>
          <w:rFonts w:ascii="Times New Roman"/>
          <w:szCs w:val="24"/>
        </w:rPr>
        <w:t>计算结果</w:t>
      </w:r>
    </w:p>
    <w:p w:rsidR="00467F2F" w:rsidRPr="006726CA" w:rsidRDefault="00467F2F" w:rsidP="00467F2F">
      <w:pPr>
        <w:tabs>
          <w:tab w:val="left" w:pos="2767"/>
        </w:tabs>
        <w:adjustRightInd w:val="0"/>
        <w:spacing w:line="480" w:lineRule="exact"/>
        <w:ind w:leftChars="200" w:left="480"/>
        <w:rPr>
          <w:rFonts w:ascii="Times New Roman"/>
          <w:szCs w:val="24"/>
        </w:rPr>
      </w:pPr>
      <w:r w:rsidRPr="006726CA">
        <w:rPr>
          <w:rFonts w:ascii="Times New Roman"/>
          <w:szCs w:val="24"/>
        </w:rPr>
        <w:t>根据以上公式计算，</w:t>
      </w:r>
      <w:r w:rsidRPr="006726CA">
        <w:rPr>
          <w:rFonts w:ascii="Times New Roman" w:hint="eastAsia"/>
          <w:szCs w:val="24"/>
        </w:rPr>
        <w:t>硫磺</w:t>
      </w:r>
      <w:r w:rsidRPr="006726CA">
        <w:rPr>
          <w:rFonts w:ascii="Times New Roman"/>
          <w:szCs w:val="24"/>
        </w:rPr>
        <w:t>爆炸可产生的危害情况见下表</w:t>
      </w:r>
    </w:p>
    <w:p w:rsidR="00467F2F" w:rsidRPr="006726CA" w:rsidRDefault="00467F2F" w:rsidP="00467F2F">
      <w:pPr>
        <w:pStyle w:val="1b"/>
        <w:spacing w:line="400" w:lineRule="exact"/>
        <w:ind w:firstLineChars="0" w:firstLine="0"/>
        <w:jc w:val="center"/>
        <w:rPr>
          <w:b/>
          <w:bCs/>
          <w:sz w:val="21"/>
          <w:szCs w:val="21"/>
        </w:rPr>
      </w:pPr>
      <w:r w:rsidRPr="006726CA">
        <w:rPr>
          <w:rFonts w:hint="eastAsia"/>
          <w:b/>
          <w:bCs/>
          <w:sz w:val="21"/>
          <w:szCs w:val="21"/>
        </w:rPr>
        <w:t>表</w:t>
      </w:r>
      <w:r w:rsidRPr="006726CA">
        <w:rPr>
          <w:rFonts w:hint="eastAsia"/>
          <w:b/>
          <w:bCs/>
          <w:sz w:val="21"/>
          <w:szCs w:val="21"/>
        </w:rPr>
        <w:t xml:space="preserve">7.5-53 </w:t>
      </w:r>
      <w:r w:rsidRPr="006726CA">
        <w:rPr>
          <w:rFonts w:hint="eastAsia"/>
          <w:b/>
          <w:bCs/>
          <w:sz w:val="21"/>
          <w:szCs w:val="21"/>
        </w:rPr>
        <w:t>爆炸危害情况表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242"/>
        <w:gridCol w:w="1418"/>
        <w:gridCol w:w="1559"/>
        <w:gridCol w:w="1559"/>
        <w:gridCol w:w="1418"/>
        <w:gridCol w:w="1761"/>
      </w:tblGrid>
      <w:tr w:rsidR="00467F2F" w:rsidRPr="006726CA" w:rsidTr="003A49A3">
        <w:trPr>
          <w:trHeight w:val="23"/>
        </w:trPr>
        <w:tc>
          <w:tcPr>
            <w:tcW w:w="1242"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物质</w:t>
            </w:r>
          </w:p>
        </w:tc>
        <w:tc>
          <w:tcPr>
            <w:tcW w:w="1418"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TNT</w:t>
            </w:r>
            <w:r w:rsidRPr="006726CA">
              <w:rPr>
                <w:rFonts w:ascii="Times New Roman"/>
                <w:sz w:val="18"/>
                <w:szCs w:val="18"/>
              </w:rPr>
              <w:t>当量（</w:t>
            </w:r>
            <w:r w:rsidRPr="006726CA">
              <w:rPr>
                <w:rFonts w:ascii="Times New Roman"/>
                <w:sz w:val="18"/>
                <w:szCs w:val="18"/>
              </w:rPr>
              <w:t>kg</w:t>
            </w:r>
            <w:r w:rsidRPr="006726CA">
              <w:rPr>
                <w:rFonts w:ascii="Times New Roman"/>
                <w:sz w:val="18"/>
                <w:szCs w:val="18"/>
              </w:rPr>
              <w:t>）</w:t>
            </w:r>
          </w:p>
        </w:tc>
        <w:tc>
          <w:tcPr>
            <w:tcW w:w="1559"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死亡半径</w:t>
            </w:r>
            <w:r w:rsidRPr="006726CA">
              <w:rPr>
                <w:rFonts w:ascii="Times New Roman"/>
                <w:sz w:val="18"/>
                <w:szCs w:val="18"/>
              </w:rPr>
              <w:t>(m)</w:t>
            </w:r>
          </w:p>
        </w:tc>
        <w:tc>
          <w:tcPr>
            <w:tcW w:w="1559"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重伤半径</w:t>
            </w:r>
            <w:r w:rsidRPr="006726CA">
              <w:rPr>
                <w:rFonts w:ascii="Times New Roman"/>
                <w:sz w:val="18"/>
                <w:szCs w:val="18"/>
              </w:rPr>
              <w:t>(m)</w:t>
            </w:r>
          </w:p>
        </w:tc>
        <w:tc>
          <w:tcPr>
            <w:tcW w:w="1418"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轻伤半径</w:t>
            </w:r>
            <w:r w:rsidRPr="006726CA">
              <w:rPr>
                <w:rFonts w:ascii="Times New Roman"/>
                <w:sz w:val="18"/>
                <w:szCs w:val="18"/>
              </w:rPr>
              <w:t>(m)</w:t>
            </w:r>
          </w:p>
        </w:tc>
        <w:tc>
          <w:tcPr>
            <w:tcW w:w="1761"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财产损失半径（</w:t>
            </w:r>
            <w:r w:rsidRPr="006726CA">
              <w:rPr>
                <w:rFonts w:ascii="Times New Roman"/>
                <w:sz w:val="18"/>
                <w:szCs w:val="18"/>
              </w:rPr>
              <w:t>m</w:t>
            </w:r>
            <w:r w:rsidRPr="006726CA">
              <w:rPr>
                <w:rFonts w:ascii="Times New Roman"/>
                <w:sz w:val="18"/>
                <w:szCs w:val="18"/>
              </w:rPr>
              <w:t>）</w:t>
            </w:r>
          </w:p>
        </w:tc>
      </w:tr>
      <w:tr w:rsidR="00467F2F" w:rsidRPr="006726CA" w:rsidTr="003A49A3">
        <w:trPr>
          <w:trHeight w:val="23"/>
        </w:trPr>
        <w:tc>
          <w:tcPr>
            <w:tcW w:w="1242"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hint="eastAsia"/>
                <w:sz w:val="18"/>
                <w:szCs w:val="18"/>
              </w:rPr>
              <w:t>硫磺</w:t>
            </w:r>
          </w:p>
        </w:tc>
        <w:tc>
          <w:tcPr>
            <w:tcW w:w="1418"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444000</w:t>
            </w:r>
          </w:p>
        </w:tc>
        <w:tc>
          <w:tcPr>
            <w:tcW w:w="1559"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129</w:t>
            </w:r>
          </w:p>
        </w:tc>
        <w:tc>
          <w:tcPr>
            <w:tcW w:w="1559"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301</w:t>
            </w:r>
          </w:p>
        </w:tc>
        <w:tc>
          <w:tcPr>
            <w:tcW w:w="1418"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540</w:t>
            </w:r>
          </w:p>
        </w:tc>
        <w:tc>
          <w:tcPr>
            <w:tcW w:w="1761" w:type="dxa"/>
            <w:vAlign w:val="center"/>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350</w:t>
            </w:r>
          </w:p>
        </w:tc>
      </w:tr>
    </w:tbl>
    <w:p w:rsidR="00467F2F" w:rsidRPr="006726CA" w:rsidRDefault="00467F2F" w:rsidP="00467F2F">
      <w:pPr>
        <w:tabs>
          <w:tab w:val="left" w:pos="2767"/>
        </w:tabs>
        <w:adjustRightInd w:val="0"/>
        <w:snapToGrid w:val="0"/>
        <w:spacing w:line="360" w:lineRule="auto"/>
        <w:ind w:firstLineChars="200" w:firstLine="480"/>
        <w:jc w:val="left"/>
        <w:rPr>
          <w:rFonts w:hAnsi="宋体" w:cs="宋体"/>
          <w:szCs w:val="24"/>
        </w:rPr>
      </w:pPr>
      <w:r w:rsidRPr="006726CA">
        <w:rPr>
          <w:rFonts w:hAnsi="宋体" w:cs="宋体" w:hint="eastAsia"/>
          <w:szCs w:val="24"/>
        </w:rPr>
        <w:t>③影响分析</w:t>
      </w:r>
    </w:p>
    <w:p w:rsidR="00467F2F" w:rsidRPr="006726CA" w:rsidRDefault="00467F2F" w:rsidP="00467F2F">
      <w:pPr>
        <w:tabs>
          <w:tab w:val="left" w:pos="2767"/>
        </w:tabs>
        <w:adjustRightInd w:val="0"/>
        <w:snapToGrid w:val="0"/>
        <w:spacing w:line="360" w:lineRule="auto"/>
        <w:ind w:firstLineChars="200" w:firstLine="480"/>
        <w:jc w:val="left"/>
        <w:rPr>
          <w:rFonts w:hAnsi="宋体" w:cs="宋体"/>
          <w:szCs w:val="24"/>
        </w:rPr>
      </w:pPr>
      <w:r w:rsidRPr="006726CA">
        <w:rPr>
          <w:rFonts w:hAnsi="宋体" w:cs="宋体" w:hint="eastAsia"/>
          <w:szCs w:val="24"/>
        </w:rPr>
        <w:t>综上所述，硫磺爆炸事故发生时，距离仓库区域129m半径范围内的人员都有死亡危险，301m半径范围内的人员都有重伤危险，540m半径范围内的人员都有轻伤危险。根据现场调查，周围540m范围内虽然无村庄环境敏感目标，但是企业必须对此类事故危险高度重视，并采取有效措施严加控制。</w:t>
      </w:r>
    </w:p>
    <w:p w:rsidR="00467F2F" w:rsidRPr="006726CA" w:rsidRDefault="00467F2F" w:rsidP="00467F2F">
      <w:pPr>
        <w:tabs>
          <w:tab w:val="left" w:pos="2767"/>
        </w:tabs>
        <w:adjustRightInd w:val="0"/>
        <w:snapToGrid w:val="0"/>
        <w:spacing w:line="360" w:lineRule="auto"/>
        <w:ind w:firstLineChars="200" w:firstLine="480"/>
        <w:jc w:val="left"/>
        <w:rPr>
          <w:rFonts w:ascii="Times New Roman"/>
          <w:szCs w:val="24"/>
        </w:rPr>
      </w:pPr>
      <w:r w:rsidRPr="006726CA">
        <w:rPr>
          <w:rFonts w:hAnsi="宋体" w:cs="宋体" w:hint="eastAsia"/>
          <w:szCs w:val="24"/>
        </w:rPr>
        <w:t>④</w:t>
      </w:r>
      <w:r w:rsidRPr="006726CA">
        <w:rPr>
          <w:rFonts w:ascii="Times New Roman" w:hint="eastAsia"/>
          <w:szCs w:val="24"/>
        </w:rPr>
        <w:t>风险危害影响预测图</w:t>
      </w:r>
    </w:p>
    <w:p w:rsidR="00467F2F" w:rsidRPr="006726CA" w:rsidRDefault="00467F2F" w:rsidP="00467F2F">
      <w:pPr>
        <w:tabs>
          <w:tab w:val="left" w:pos="2767"/>
        </w:tabs>
        <w:adjustRightInd w:val="0"/>
        <w:snapToGrid w:val="0"/>
        <w:spacing w:line="360" w:lineRule="auto"/>
        <w:ind w:firstLineChars="200" w:firstLine="482"/>
        <w:jc w:val="center"/>
        <w:rPr>
          <w:rFonts w:ascii="Times New Roman"/>
          <w:szCs w:val="24"/>
        </w:rPr>
      </w:pPr>
      <w:r w:rsidRPr="006726CA">
        <w:rPr>
          <w:rFonts w:ascii="Times New Roman" w:hint="eastAsia"/>
          <w:b/>
          <w:bCs/>
          <w:noProof/>
          <w:szCs w:val="24"/>
        </w:rPr>
        <w:lastRenderedPageBreak/>
        <w:drawing>
          <wp:anchor distT="0" distB="0" distL="114300" distR="114300" simplePos="0" relativeHeight="251675648" behindDoc="0" locked="0" layoutInCell="1" allowOverlap="1">
            <wp:simplePos x="0" y="0"/>
            <wp:positionH relativeFrom="column">
              <wp:posOffset>9525</wp:posOffset>
            </wp:positionH>
            <wp:positionV relativeFrom="page">
              <wp:posOffset>866775</wp:posOffset>
            </wp:positionV>
            <wp:extent cx="5396865" cy="4114165"/>
            <wp:effectExtent l="19050" t="19050" r="13335" b="19685"/>
            <wp:wrapTopAndBottom/>
            <wp:docPr id="169" name="图片 90" descr="硫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硫磺"/>
                    <pic:cNvPicPr>
                      <a:picLocks noChangeAspect="1" noChangeArrowheads="1"/>
                    </pic:cNvPicPr>
                  </pic:nvPicPr>
                  <pic:blipFill>
                    <a:blip r:embed="rId158"/>
                    <a:srcRect/>
                    <a:stretch>
                      <a:fillRect/>
                    </a:stretch>
                  </pic:blipFill>
                  <pic:spPr bwMode="auto">
                    <a:xfrm>
                      <a:off x="0" y="0"/>
                      <a:ext cx="5396865" cy="4114165"/>
                    </a:xfrm>
                    <a:prstGeom prst="rect">
                      <a:avLst/>
                    </a:prstGeom>
                    <a:noFill/>
                    <a:ln w="9525">
                      <a:solidFill>
                        <a:srgbClr val="000000"/>
                      </a:solidFill>
                      <a:miter lim="800000"/>
                      <a:headEnd/>
                      <a:tailEnd/>
                    </a:ln>
                  </pic:spPr>
                </pic:pic>
              </a:graphicData>
            </a:graphic>
          </wp:anchor>
        </w:drawing>
      </w:r>
      <w:r w:rsidRPr="006726CA">
        <w:rPr>
          <w:rFonts w:ascii="Times New Roman" w:hint="eastAsia"/>
          <w:b/>
          <w:bCs/>
          <w:szCs w:val="24"/>
        </w:rPr>
        <w:t>图</w:t>
      </w:r>
      <w:r w:rsidRPr="006726CA">
        <w:rPr>
          <w:rFonts w:ascii="Times New Roman" w:hint="eastAsia"/>
          <w:b/>
          <w:bCs/>
          <w:szCs w:val="24"/>
        </w:rPr>
        <w:t xml:space="preserve">7.5.-6 </w:t>
      </w:r>
      <w:r w:rsidRPr="006726CA">
        <w:rPr>
          <w:rFonts w:ascii="Times New Roman" w:hint="eastAsia"/>
          <w:b/>
          <w:bCs/>
          <w:szCs w:val="24"/>
        </w:rPr>
        <w:t>硫磺爆炸事故风险危害影响预测范围图</w:t>
      </w:r>
    </w:p>
    <w:p w:rsidR="00467F2F" w:rsidRPr="006726CA" w:rsidRDefault="00467F2F" w:rsidP="00467F2F">
      <w:pPr>
        <w:tabs>
          <w:tab w:val="left" w:pos="2767"/>
        </w:tabs>
        <w:adjustRightInd w:val="0"/>
        <w:snapToGrid w:val="0"/>
        <w:spacing w:line="360" w:lineRule="auto"/>
        <w:ind w:firstLineChars="200" w:firstLine="480"/>
        <w:jc w:val="left"/>
        <w:rPr>
          <w:rFonts w:hAnsi="宋体" w:cs="宋体"/>
          <w:szCs w:val="24"/>
        </w:rPr>
      </w:pPr>
      <w:r w:rsidRPr="006726CA">
        <w:rPr>
          <w:rFonts w:hAnsi="宋体" w:cs="宋体" w:hint="eastAsia"/>
          <w:szCs w:val="24"/>
        </w:rPr>
        <w:t>(2)爆炸环境影响分析</w:t>
      </w:r>
    </w:p>
    <w:p w:rsidR="00467F2F" w:rsidRPr="006726CA" w:rsidRDefault="00467F2F" w:rsidP="00467F2F">
      <w:pPr>
        <w:tabs>
          <w:tab w:val="left" w:pos="2767"/>
        </w:tabs>
        <w:adjustRightInd w:val="0"/>
        <w:snapToGrid w:val="0"/>
        <w:spacing w:line="360" w:lineRule="auto"/>
        <w:ind w:firstLineChars="200" w:firstLine="480"/>
        <w:jc w:val="left"/>
        <w:rPr>
          <w:rFonts w:hAnsi="宋体" w:cs="宋体"/>
          <w:szCs w:val="24"/>
        </w:rPr>
      </w:pPr>
      <w:r w:rsidRPr="006726CA">
        <w:rPr>
          <w:rFonts w:hAnsi="宋体" w:cs="宋体" w:hint="eastAsia"/>
          <w:szCs w:val="24"/>
        </w:rPr>
        <w:t>①事故设定及其源强估算</w:t>
      </w:r>
    </w:p>
    <w:p w:rsidR="00467F2F" w:rsidRPr="006726CA" w:rsidRDefault="00467F2F" w:rsidP="00467F2F">
      <w:pPr>
        <w:tabs>
          <w:tab w:val="left" w:pos="2767"/>
        </w:tabs>
        <w:adjustRightInd w:val="0"/>
        <w:snapToGrid w:val="0"/>
        <w:spacing w:line="360" w:lineRule="auto"/>
        <w:ind w:firstLineChars="200" w:firstLine="480"/>
        <w:jc w:val="left"/>
        <w:rPr>
          <w:rFonts w:ascii="Times New Roman"/>
          <w:szCs w:val="24"/>
        </w:rPr>
      </w:pPr>
      <w:r w:rsidRPr="006726CA">
        <w:rPr>
          <w:rFonts w:ascii="Times New Roman" w:hint="eastAsia"/>
          <w:szCs w:val="24"/>
        </w:rPr>
        <w:t>硫磺</w:t>
      </w:r>
      <w:r w:rsidRPr="006726CA">
        <w:rPr>
          <w:rFonts w:ascii="Times New Roman"/>
          <w:szCs w:val="24"/>
        </w:rPr>
        <w:t>在爆炸事故时会产生大量的二氧化硫等，根据其反应机理，假设单个</w:t>
      </w:r>
      <w:r w:rsidRPr="006726CA">
        <w:rPr>
          <w:rFonts w:ascii="Times New Roman" w:hint="eastAsia"/>
          <w:szCs w:val="24"/>
        </w:rPr>
        <w:t>硫磺</w:t>
      </w:r>
      <w:r w:rsidRPr="006726CA">
        <w:rPr>
          <w:rFonts w:ascii="Times New Roman"/>
          <w:szCs w:val="24"/>
        </w:rPr>
        <w:t>危险品仓库最大贮存量</w:t>
      </w:r>
      <w:r w:rsidRPr="006726CA">
        <w:rPr>
          <w:rFonts w:ascii="Times New Roman"/>
          <w:szCs w:val="24"/>
        </w:rPr>
        <w:t>3000t</w:t>
      </w:r>
      <w:r w:rsidRPr="006726CA">
        <w:rPr>
          <w:rFonts w:ascii="Times New Roman"/>
          <w:szCs w:val="24"/>
        </w:rPr>
        <w:t>全部发生爆炸，排放历时（事故发生发出报警时至操作人员采取应急措施解决事故排放的时间，假定在此过程</w:t>
      </w:r>
      <w:r w:rsidRPr="006726CA">
        <w:rPr>
          <w:rFonts w:ascii="Times New Roman" w:hint="eastAsia"/>
          <w:szCs w:val="24"/>
        </w:rPr>
        <w:t>硫磺</w:t>
      </w:r>
      <w:r w:rsidRPr="006726CA">
        <w:rPr>
          <w:rFonts w:ascii="Times New Roman"/>
          <w:szCs w:val="24"/>
        </w:rPr>
        <w:t>全部燃烧完全）按</w:t>
      </w:r>
      <w:r w:rsidRPr="006726CA">
        <w:rPr>
          <w:rFonts w:ascii="Times New Roman"/>
          <w:szCs w:val="24"/>
        </w:rPr>
        <w:t>60min</w:t>
      </w:r>
      <w:r w:rsidRPr="006726CA">
        <w:rPr>
          <w:rFonts w:ascii="Times New Roman"/>
          <w:szCs w:val="24"/>
        </w:rPr>
        <w:t>计，假设在此期间爆炸是连续均匀的，则本项目</w:t>
      </w:r>
      <w:r w:rsidRPr="006726CA">
        <w:rPr>
          <w:rFonts w:ascii="Times New Roman"/>
          <w:szCs w:val="24"/>
        </w:rPr>
        <w:t>SO</w:t>
      </w:r>
      <w:r w:rsidRPr="006726CA">
        <w:rPr>
          <w:rFonts w:ascii="Times New Roman"/>
          <w:szCs w:val="24"/>
          <w:vertAlign w:val="subscript"/>
        </w:rPr>
        <w:t>2</w:t>
      </w:r>
      <w:r w:rsidRPr="006726CA">
        <w:rPr>
          <w:rFonts w:ascii="Times New Roman"/>
          <w:szCs w:val="24"/>
        </w:rPr>
        <w:t>最大发生速率约</w:t>
      </w:r>
      <w:r w:rsidRPr="006726CA">
        <w:rPr>
          <w:rFonts w:ascii="Times New Roman" w:hint="eastAsia"/>
          <w:szCs w:val="24"/>
        </w:rPr>
        <w:t>1666.7</w:t>
      </w:r>
      <w:r w:rsidRPr="006726CA">
        <w:rPr>
          <w:rFonts w:ascii="Times New Roman"/>
          <w:szCs w:val="24"/>
        </w:rPr>
        <w:t>kg/s</w:t>
      </w:r>
      <w:r w:rsidRPr="006726CA">
        <w:rPr>
          <w:rFonts w:ascii="Times New Roman"/>
          <w:szCs w:val="24"/>
        </w:rPr>
        <w:t>，</w:t>
      </w:r>
      <w:r w:rsidRPr="006726CA">
        <w:rPr>
          <w:rFonts w:ascii="Times New Roman"/>
          <w:szCs w:val="24"/>
        </w:rPr>
        <w:t>SO</w:t>
      </w:r>
      <w:r w:rsidRPr="006726CA">
        <w:rPr>
          <w:rFonts w:ascii="Times New Roman"/>
          <w:szCs w:val="24"/>
          <w:vertAlign w:val="subscript"/>
        </w:rPr>
        <w:t>2</w:t>
      </w:r>
      <w:r w:rsidRPr="006726CA">
        <w:rPr>
          <w:rFonts w:ascii="Times New Roman"/>
          <w:szCs w:val="24"/>
        </w:rPr>
        <w:t>气体对人体主要作用见下表。</w:t>
      </w:r>
    </w:p>
    <w:p w:rsidR="00467F2F" w:rsidRPr="006726CA" w:rsidRDefault="00467F2F" w:rsidP="00467F2F">
      <w:pPr>
        <w:pStyle w:val="1b"/>
        <w:spacing w:line="400" w:lineRule="exact"/>
        <w:ind w:firstLineChars="0" w:firstLine="0"/>
        <w:jc w:val="center"/>
        <w:rPr>
          <w:b/>
          <w:bCs/>
          <w:sz w:val="21"/>
          <w:szCs w:val="21"/>
        </w:rPr>
      </w:pPr>
      <w:r w:rsidRPr="006726CA">
        <w:rPr>
          <w:rFonts w:hint="eastAsia"/>
          <w:b/>
          <w:bCs/>
          <w:sz w:val="21"/>
          <w:szCs w:val="21"/>
        </w:rPr>
        <w:t>表</w:t>
      </w:r>
      <w:r w:rsidRPr="006726CA">
        <w:rPr>
          <w:rFonts w:hint="eastAsia"/>
          <w:b/>
          <w:bCs/>
          <w:sz w:val="21"/>
          <w:szCs w:val="21"/>
        </w:rPr>
        <w:t xml:space="preserve">7.5-54  </w:t>
      </w:r>
      <w:r w:rsidRPr="006726CA">
        <w:rPr>
          <w:b/>
          <w:bCs/>
          <w:sz w:val="21"/>
          <w:szCs w:val="21"/>
        </w:rPr>
        <w:t>SO</w:t>
      </w:r>
      <w:r w:rsidRPr="006726CA">
        <w:rPr>
          <w:b/>
          <w:bCs/>
          <w:sz w:val="21"/>
          <w:szCs w:val="21"/>
          <w:vertAlign w:val="subscript"/>
        </w:rPr>
        <w:t>2</w:t>
      </w:r>
      <w:r w:rsidRPr="006726CA">
        <w:rPr>
          <w:rFonts w:hint="eastAsia"/>
          <w:b/>
          <w:bCs/>
          <w:sz w:val="21"/>
          <w:szCs w:val="21"/>
        </w:rPr>
        <w:t>气体对人体危害情况</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4479"/>
        <w:gridCol w:w="4478"/>
      </w:tblGrid>
      <w:tr w:rsidR="00467F2F" w:rsidRPr="006726CA" w:rsidTr="003A49A3">
        <w:trPr>
          <w:trHeight w:val="23"/>
        </w:trPr>
        <w:tc>
          <w:tcPr>
            <w:tcW w:w="4479" w:type="dxa"/>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半至死浓度</w:t>
            </w:r>
          </w:p>
        </w:tc>
        <w:tc>
          <w:tcPr>
            <w:tcW w:w="4478" w:type="dxa"/>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LC</w:t>
            </w:r>
            <w:r w:rsidRPr="006726CA">
              <w:rPr>
                <w:rFonts w:ascii="Times New Roman"/>
                <w:sz w:val="18"/>
                <w:szCs w:val="18"/>
                <w:vertAlign w:val="subscript"/>
              </w:rPr>
              <w:t>50</w:t>
            </w:r>
            <w:r w:rsidRPr="006726CA">
              <w:rPr>
                <w:rFonts w:ascii="Times New Roman"/>
                <w:sz w:val="18"/>
                <w:szCs w:val="18"/>
              </w:rPr>
              <w:t>6600mg/m</w:t>
            </w:r>
            <w:r w:rsidRPr="006726CA">
              <w:rPr>
                <w:rFonts w:ascii="Times New Roman"/>
                <w:sz w:val="18"/>
                <w:szCs w:val="18"/>
                <w:vertAlign w:val="superscript"/>
              </w:rPr>
              <w:t>3</w:t>
            </w:r>
            <w:r w:rsidRPr="006726CA">
              <w:rPr>
                <w:rFonts w:ascii="Times New Roman" w:hint="eastAsia"/>
                <w:sz w:val="18"/>
                <w:szCs w:val="18"/>
              </w:rPr>
              <w:t>，</w:t>
            </w:r>
            <w:r w:rsidRPr="006726CA">
              <w:rPr>
                <w:rFonts w:ascii="Times New Roman"/>
                <w:sz w:val="18"/>
                <w:szCs w:val="18"/>
              </w:rPr>
              <w:t>1</w:t>
            </w:r>
            <w:r w:rsidRPr="006726CA">
              <w:rPr>
                <w:rFonts w:ascii="Times New Roman"/>
                <w:sz w:val="18"/>
                <w:szCs w:val="18"/>
              </w:rPr>
              <w:t>小时（大鼠吸入）</w:t>
            </w:r>
          </w:p>
        </w:tc>
      </w:tr>
      <w:tr w:rsidR="00467F2F" w:rsidRPr="006726CA" w:rsidTr="003A49A3">
        <w:trPr>
          <w:trHeight w:val="23"/>
        </w:trPr>
        <w:tc>
          <w:tcPr>
            <w:tcW w:w="4479" w:type="dxa"/>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PC-STEL</w:t>
            </w:r>
            <w:r w:rsidRPr="006726CA">
              <w:rPr>
                <w:rFonts w:ascii="Times New Roman"/>
                <w:sz w:val="18"/>
                <w:szCs w:val="18"/>
              </w:rPr>
              <w:t>（短时间基础容许浓度）</w:t>
            </w:r>
          </w:p>
        </w:tc>
        <w:tc>
          <w:tcPr>
            <w:tcW w:w="4478" w:type="dxa"/>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10mg/m</w:t>
            </w:r>
            <w:r w:rsidRPr="006726CA">
              <w:rPr>
                <w:rFonts w:ascii="Times New Roman"/>
                <w:sz w:val="18"/>
                <w:szCs w:val="18"/>
                <w:vertAlign w:val="superscript"/>
              </w:rPr>
              <w:t>3</w:t>
            </w:r>
          </w:p>
        </w:tc>
      </w:tr>
      <w:tr w:rsidR="00467F2F" w:rsidRPr="006726CA" w:rsidTr="003A49A3">
        <w:trPr>
          <w:trHeight w:val="23"/>
        </w:trPr>
        <w:tc>
          <w:tcPr>
            <w:tcW w:w="4479" w:type="dxa"/>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PC-TWA</w:t>
            </w:r>
            <w:r w:rsidRPr="006726CA">
              <w:rPr>
                <w:rFonts w:ascii="Times New Roman"/>
                <w:sz w:val="18"/>
                <w:szCs w:val="18"/>
              </w:rPr>
              <w:t>（时间加权平均容许浓度）</w:t>
            </w:r>
          </w:p>
        </w:tc>
        <w:tc>
          <w:tcPr>
            <w:tcW w:w="4478" w:type="dxa"/>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5mg/m</w:t>
            </w:r>
            <w:r w:rsidRPr="006726CA">
              <w:rPr>
                <w:rFonts w:ascii="Times New Roman"/>
                <w:sz w:val="18"/>
                <w:szCs w:val="18"/>
                <w:vertAlign w:val="superscript"/>
              </w:rPr>
              <w:t>3</w:t>
            </w:r>
          </w:p>
        </w:tc>
      </w:tr>
      <w:tr w:rsidR="00467F2F" w:rsidRPr="006726CA" w:rsidTr="003A49A3">
        <w:trPr>
          <w:trHeight w:val="23"/>
        </w:trPr>
        <w:tc>
          <w:tcPr>
            <w:tcW w:w="4479" w:type="dxa"/>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环境质量标准</w:t>
            </w:r>
          </w:p>
        </w:tc>
        <w:tc>
          <w:tcPr>
            <w:tcW w:w="4478" w:type="dxa"/>
          </w:tcPr>
          <w:p w:rsidR="00467F2F" w:rsidRPr="006726CA" w:rsidRDefault="00467F2F" w:rsidP="003A49A3">
            <w:pPr>
              <w:tabs>
                <w:tab w:val="left" w:pos="2767"/>
              </w:tabs>
              <w:adjustRightInd w:val="0"/>
              <w:spacing w:line="320" w:lineRule="exact"/>
              <w:jc w:val="center"/>
              <w:rPr>
                <w:rFonts w:ascii="Times New Roman"/>
                <w:sz w:val="18"/>
                <w:szCs w:val="18"/>
              </w:rPr>
            </w:pPr>
            <w:r w:rsidRPr="006726CA">
              <w:rPr>
                <w:rFonts w:ascii="Times New Roman"/>
                <w:sz w:val="18"/>
                <w:szCs w:val="18"/>
              </w:rPr>
              <w:t>0.5mg/m</w:t>
            </w:r>
            <w:r w:rsidRPr="006726CA">
              <w:rPr>
                <w:rFonts w:ascii="Times New Roman"/>
                <w:sz w:val="18"/>
                <w:szCs w:val="18"/>
                <w:vertAlign w:val="superscript"/>
              </w:rPr>
              <w:t>3</w:t>
            </w:r>
          </w:p>
        </w:tc>
      </w:tr>
    </w:tbl>
    <w:p w:rsidR="00467F2F" w:rsidRPr="006726CA" w:rsidRDefault="00467F2F" w:rsidP="00467F2F">
      <w:pPr>
        <w:tabs>
          <w:tab w:val="left" w:pos="2767"/>
        </w:tabs>
        <w:adjustRightInd w:val="0"/>
        <w:snapToGrid w:val="0"/>
        <w:spacing w:line="360" w:lineRule="auto"/>
        <w:ind w:firstLineChars="200" w:firstLine="480"/>
        <w:jc w:val="left"/>
        <w:rPr>
          <w:rFonts w:hAnsi="宋体" w:cs="宋体"/>
          <w:szCs w:val="24"/>
        </w:rPr>
      </w:pPr>
      <w:r w:rsidRPr="006726CA">
        <w:rPr>
          <w:rFonts w:hAnsi="宋体" w:cs="宋体" w:hint="eastAsia"/>
          <w:szCs w:val="24"/>
        </w:rPr>
        <w:t>②预测结果</w:t>
      </w:r>
    </w:p>
    <w:p w:rsidR="00467F2F" w:rsidRPr="006726CA" w:rsidRDefault="00467F2F" w:rsidP="00467F2F">
      <w:pPr>
        <w:tabs>
          <w:tab w:val="left" w:pos="2767"/>
        </w:tabs>
        <w:adjustRightInd w:val="0"/>
        <w:snapToGrid w:val="0"/>
        <w:spacing w:line="360" w:lineRule="auto"/>
        <w:ind w:firstLineChars="200" w:firstLine="480"/>
        <w:jc w:val="left"/>
        <w:rPr>
          <w:rFonts w:hAnsi="宋体" w:cs="宋体"/>
          <w:szCs w:val="24"/>
        </w:rPr>
      </w:pPr>
      <w:r w:rsidRPr="006726CA">
        <w:rPr>
          <w:rFonts w:hAnsi="宋体" w:cs="宋体" w:hint="eastAsia"/>
          <w:szCs w:val="24"/>
        </w:rPr>
        <w:t>因难以确定事故发生时间，预测主要考虑主导风向</w:t>
      </w:r>
      <w:r w:rsidRPr="006726CA">
        <w:rPr>
          <w:rFonts w:ascii="Times New Roman"/>
          <w:szCs w:val="24"/>
        </w:rPr>
        <w:t>NNE</w:t>
      </w:r>
      <w:r w:rsidRPr="006726CA">
        <w:rPr>
          <w:rFonts w:hAnsi="宋体" w:cs="宋体" w:hint="eastAsia"/>
          <w:szCs w:val="24"/>
        </w:rPr>
        <w:t>风，平均风速</w:t>
      </w:r>
      <w:r w:rsidRPr="006726CA">
        <w:rPr>
          <w:rFonts w:ascii="Times New Roman"/>
          <w:szCs w:val="24"/>
        </w:rPr>
        <w:t>（</w:t>
      </w:r>
      <w:r w:rsidRPr="006726CA">
        <w:rPr>
          <w:rFonts w:ascii="Times New Roman"/>
          <w:szCs w:val="24"/>
        </w:rPr>
        <w:t>3m/s</w:t>
      </w:r>
      <w:r w:rsidRPr="006726CA">
        <w:rPr>
          <w:rFonts w:ascii="Times New Roman"/>
          <w:szCs w:val="24"/>
        </w:rPr>
        <w:t>）</w:t>
      </w:r>
      <w:r w:rsidRPr="006726CA">
        <w:rPr>
          <w:rFonts w:hAnsi="宋体" w:cs="宋体" w:hint="eastAsia"/>
          <w:szCs w:val="24"/>
        </w:rPr>
        <w:t>及小风条件下，各稳定度下对环境的影响。</w:t>
      </w:r>
    </w:p>
    <w:p w:rsidR="00467F2F" w:rsidRPr="006726CA" w:rsidRDefault="00467F2F" w:rsidP="00467F2F">
      <w:pPr>
        <w:pStyle w:val="1b"/>
        <w:spacing w:line="400" w:lineRule="exact"/>
        <w:ind w:firstLineChars="0" w:firstLine="0"/>
        <w:jc w:val="center"/>
        <w:rPr>
          <w:b/>
          <w:bCs/>
          <w:sz w:val="21"/>
          <w:szCs w:val="21"/>
        </w:rPr>
      </w:pPr>
      <w:r w:rsidRPr="006726CA">
        <w:rPr>
          <w:rFonts w:hint="eastAsia"/>
          <w:b/>
          <w:bCs/>
          <w:sz w:val="21"/>
          <w:szCs w:val="21"/>
        </w:rPr>
        <w:t>表</w:t>
      </w:r>
      <w:r w:rsidRPr="006726CA">
        <w:rPr>
          <w:rFonts w:hint="eastAsia"/>
          <w:b/>
          <w:bCs/>
          <w:sz w:val="21"/>
          <w:szCs w:val="21"/>
        </w:rPr>
        <w:t xml:space="preserve">7.5-55 </w:t>
      </w:r>
      <w:r w:rsidRPr="006726CA">
        <w:rPr>
          <w:rFonts w:hint="eastAsia"/>
          <w:b/>
          <w:bCs/>
          <w:sz w:val="21"/>
          <w:szCs w:val="21"/>
        </w:rPr>
        <w:t>爆炸情况下</w:t>
      </w:r>
      <w:r w:rsidRPr="006726CA">
        <w:rPr>
          <w:b/>
          <w:bCs/>
          <w:sz w:val="21"/>
          <w:szCs w:val="21"/>
        </w:rPr>
        <w:t>SO</w:t>
      </w:r>
      <w:r w:rsidRPr="006726CA">
        <w:rPr>
          <w:b/>
          <w:bCs/>
          <w:sz w:val="21"/>
          <w:szCs w:val="21"/>
          <w:vertAlign w:val="subscript"/>
        </w:rPr>
        <w:t>2</w:t>
      </w:r>
      <w:r w:rsidRPr="006726CA">
        <w:rPr>
          <w:rFonts w:hint="eastAsia"/>
          <w:b/>
          <w:bCs/>
          <w:sz w:val="21"/>
          <w:szCs w:val="21"/>
        </w:rPr>
        <w:t>下风向污染物浓度扩散结果表</w:t>
      </w:r>
      <w:r w:rsidRPr="006726CA">
        <w:rPr>
          <w:b/>
          <w:bCs/>
          <w:sz w:val="21"/>
          <w:szCs w:val="21"/>
        </w:rPr>
        <w:t>（平均风</w:t>
      </w:r>
      <w:r w:rsidRPr="006726CA">
        <w:rPr>
          <w:b/>
          <w:bCs/>
          <w:sz w:val="21"/>
          <w:szCs w:val="21"/>
        </w:rPr>
        <w:t>3m/s</w:t>
      </w:r>
      <w:r w:rsidRPr="006726CA">
        <w:rPr>
          <w:b/>
          <w:bCs/>
          <w:sz w:val="21"/>
          <w:szCs w:val="21"/>
        </w:rPr>
        <w:t>、</w:t>
      </w:r>
      <w:r w:rsidRPr="006726CA">
        <w:rPr>
          <w:b/>
          <w:bCs/>
          <w:sz w:val="21"/>
          <w:szCs w:val="21"/>
        </w:rPr>
        <w:t>B</w:t>
      </w:r>
      <w:r w:rsidRPr="006726CA">
        <w:rPr>
          <w:b/>
          <w:bCs/>
          <w:sz w:val="21"/>
          <w:szCs w:val="21"/>
        </w:rPr>
        <w:t>稳定度）</w:t>
      </w:r>
      <w:r w:rsidRPr="006726CA">
        <w:rPr>
          <w:b/>
          <w:bCs/>
          <w:sz w:val="21"/>
          <w:szCs w:val="21"/>
        </w:rPr>
        <w:t>mg/m</w:t>
      </w:r>
      <w:r w:rsidRPr="006726CA">
        <w:rPr>
          <w:b/>
          <w:bCs/>
          <w:sz w:val="21"/>
          <w:szCs w:val="21"/>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7"/>
        <w:gridCol w:w="2178"/>
        <w:gridCol w:w="2330"/>
        <w:gridCol w:w="2302"/>
      </w:tblGrid>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下风向距离（</w:t>
            </w:r>
            <w:r w:rsidRPr="006726CA">
              <w:rPr>
                <w:rFonts w:ascii="Times New Roman"/>
                <w:sz w:val="18"/>
                <w:szCs w:val="18"/>
              </w:rPr>
              <w:t>m</w:t>
            </w:r>
            <w:r w:rsidRPr="006726CA">
              <w:rPr>
                <w:rFonts w:ascii="Times New Roman"/>
                <w:sz w:val="18"/>
                <w:szCs w:val="18"/>
              </w:rPr>
              <w:t>）</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10min</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30min</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60min</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1,379,850.2294</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1,379,850.2294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1,379,850.2294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1,158,474.6547</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1,158,474.6547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1,158,474.6547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476,095.0716</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476,095.0716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476,095.0716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256,406.0458</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256,406.0458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256,406.0458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160,469.0349</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160,469.0349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160,469.0349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48,603.0952</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48,603.0952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48,603.0952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22,992.8596</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22,992.8596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22,992.8596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13,151.8097</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13,151.8097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13,151.8097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8,496.7248</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8,497.3410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8,497.3410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5,933.4234</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5,989.0012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5,989.0012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4,005.8830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4,451.2424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4,451.2424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2,314.4933</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3,440.1879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3,440.1879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1,128.8768</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2,739.7041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2,739.7041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489.7968</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2,234.2408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2,234.2408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199.6196</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1,857.4413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1,857.4413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79.4710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1,568.9780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1,568.9780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31.6877</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1,343.1878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1,343.1878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12.8466</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1,163.1043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1,163.1046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5.3412</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1,017.1383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1,017.1453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2.2877</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897.0952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897.1814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1.0115</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796.7785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797.3715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0.4619</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710.8027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713.4297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0.2177</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633.8702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642.1534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0.1058</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561.0669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581.1100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0.0530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489.0083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528.4253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0.0273</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416.7815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482.6357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0.0144</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345.8288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442.5852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0.0078</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278.8812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407.3505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0.0043</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218.6691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376.1872</w:t>
            </w:r>
          </w:p>
        </w:tc>
      </w:tr>
    </w:tbl>
    <w:p w:rsidR="00467F2F" w:rsidRPr="006726CA" w:rsidRDefault="00467F2F" w:rsidP="00467F2F">
      <w:pPr>
        <w:pStyle w:val="1b"/>
        <w:spacing w:line="400" w:lineRule="exact"/>
        <w:ind w:firstLineChars="0" w:firstLine="0"/>
        <w:jc w:val="center"/>
        <w:rPr>
          <w:b/>
          <w:bCs/>
          <w:sz w:val="21"/>
          <w:szCs w:val="21"/>
          <w:vertAlign w:val="superscript"/>
        </w:rPr>
      </w:pPr>
      <w:r w:rsidRPr="006726CA">
        <w:rPr>
          <w:rFonts w:hint="eastAsia"/>
          <w:b/>
          <w:bCs/>
          <w:sz w:val="21"/>
          <w:szCs w:val="21"/>
        </w:rPr>
        <w:t>表</w:t>
      </w:r>
      <w:r w:rsidRPr="006726CA">
        <w:rPr>
          <w:rFonts w:hint="eastAsia"/>
          <w:b/>
          <w:bCs/>
          <w:sz w:val="21"/>
          <w:szCs w:val="21"/>
        </w:rPr>
        <w:t xml:space="preserve">7.5-56 </w:t>
      </w:r>
      <w:r w:rsidRPr="006726CA">
        <w:rPr>
          <w:rFonts w:hint="eastAsia"/>
          <w:b/>
          <w:bCs/>
          <w:sz w:val="21"/>
          <w:szCs w:val="21"/>
        </w:rPr>
        <w:t>爆炸情况下</w:t>
      </w:r>
      <w:r w:rsidRPr="006726CA">
        <w:rPr>
          <w:b/>
          <w:bCs/>
          <w:sz w:val="21"/>
          <w:szCs w:val="21"/>
        </w:rPr>
        <w:t>SO</w:t>
      </w:r>
      <w:r w:rsidRPr="006726CA">
        <w:rPr>
          <w:b/>
          <w:bCs/>
          <w:sz w:val="21"/>
          <w:szCs w:val="21"/>
          <w:vertAlign w:val="subscript"/>
        </w:rPr>
        <w:t>2</w:t>
      </w:r>
      <w:r w:rsidRPr="006726CA">
        <w:rPr>
          <w:rFonts w:hint="eastAsia"/>
          <w:b/>
          <w:bCs/>
          <w:sz w:val="21"/>
          <w:szCs w:val="21"/>
        </w:rPr>
        <w:t>下风向污染物浓度扩散结果表</w:t>
      </w:r>
      <w:r w:rsidRPr="006726CA">
        <w:rPr>
          <w:b/>
          <w:bCs/>
          <w:sz w:val="21"/>
          <w:szCs w:val="21"/>
        </w:rPr>
        <w:t>（平均风</w:t>
      </w:r>
      <w:r w:rsidRPr="006726CA">
        <w:rPr>
          <w:b/>
          <w:bCs/>
          <w:sz w:val="21"/>
          <w:szCs w:val="21"/>
        </w:rPr>
        <w:t>3m/s</w:t>
      </w:r>
      <w:r w:rsidRPr="006726CA">
        <w:rPr>
          <w:b/>
          <w:bCs/>
          <w:sz w:val="21"/>
          <w:szCs w:val="21"/>
        </w:rPr>
        <w:t>、</w:t>
      </w:r>
      <w:r w:rsidRPr="006726CA">
        <w:rPr>
          <w:rFonts w:hint="eastAsia"/>
          <w:b/>
          <w:bCs/>
          <w:sz w:val="21"/>
          <w:szCs w:val="21"/>
        </w:rPr>
        <w:t>D</w:t>
      </w:r>
      <w:r w:rsidRPr="006726CA">
        <w:rPr>
          <w:b/>
          <w:bCs/>
          <w:sz w:val="21"/>
          <w:szCs w:val="21"/>
        </w:rPr>
        <w:t>稳定度）</w:t>
      </w:r>
      <w:r w:rsidRPr="006726CA">
        <w:rPr>
          <w:b/>
          <w:bCs/>
          <w:sz w:val="21"/>
          <w:szCs w:val="21"/>
        </w:rPr>
        <w:t>mg/m</w:t>
      </w:r>
      <w:r w:rsidRPr="006726CA">
        <w:rPr>
          <w:b/>
          <w:bCs/>
          <w:sz w:val="21"/>
          <w:szCs w:val="21"/>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7"/>
        <w:gridCol w:w="2178"/>
        <w:gridCol w:w="2330"/>
        <w:gridCol w:w="2302"/>
      </w:tblGrid>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10min</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30min</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60min</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555,700.8555</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555,700.8555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555,700.8555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2,902,454.5474</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2,902,454.5474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2,902,454.5474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1,155,428.8080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1,155,428.8080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1,155,428.8080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722,438.0935</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722,438.0935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722,438.0935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493,641.2959</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493,641.2959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493,641.2959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177,634.2617</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177,634.2617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177,634.2617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93,210.5226</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93,210.5226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93,210.5226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58,176.3888</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58,176.3888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58,176.3888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40,120.6098</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40,120.6099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40,120.6099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1200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29,759.5936</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29,767.1041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29,767.1041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21,900.3142</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23,063.4770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23,063.4770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10,849.9015</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18,468.8432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18,468.8432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2,736.0591</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15,170.3861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15,170.3861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412.6050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12,715.2555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12,715.2555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46.9557</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10,916.5177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10,916.5177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4.6864</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9,494.9262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9,494.9262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0.4523</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8,349.4563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8,349.4563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0.0447</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7,411.2221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7,411.2221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0.0047</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6,631.8397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6,631.8397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0.0005</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5,976.4576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5,976.4577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5,419.4103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5,419.4179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4,941.1751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4,941.4663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4,523.4800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4,527.9093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4,134.2293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4,167.3643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3,707.7165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3,850.8949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3,166.5344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3,571.4002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2,496.2489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3,323.1758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1,780.8779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3,101.5936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1,143.5791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2,902.8648</w:t>
            </w:r>
          </w:p>
        </w:tc>
      </w:tr>
    </w:tbl>
    <w:p w:rsidR="00467F2F" w:rsidRPr="006726CA" w:rsidRDefault="00467F2F" w:rsidP="00467F2F">
      <w:pPr>
        <w:pStyle w:val="1b"/>
        <w:spacing w:line="400" w:lineRule="exact"/>
        <w:ind w:firstLineChars="0" w:firstLine="0"/>
        <w:jc w:val="center"/>
        <w:rPr>
          <w:b/>
          <w:bCs/>
          <w:sz w:val="21"/>
          <w:szCs w:val="21"/>
        </w:rPr>
      </w:pPr>
      <w:r w:rsidRPr="006726CA">
        <w:rPr>
          <w:rFonts w:hint="eastAsia"/>
          <w:b/>
          <w:bCs/>
          <w:sz w:val="21"/>
          <w:szCs w:val="21"/>
        </w:rPr>
        <w:t>表</w:t>
      </w:r>
      <w:r w:rsidRPr="006726CA">
        <w:rPr>
          <w:rFonts w:hint="eastAsia"/>
          <w:b/>
          <w:bCs/>
          <w:sz w:val="21"/>
          <w:szCs w:val="21"/>
        </w:rPr>
        <w:t xml:space="preserve">7.5-57 </w:t>
      </w:r>
      <w:r w:rsidRPr="006726CA">
        <w:rPr>
          <w:rFonts w:hint="eastAsia"/>
          <w:b/>
          <w:bCs/>
          <w:sz w:val="21"/>
          <w:szCs w:val="21"/>
        </w:rPr>
        <w:t>爆炸情况下</w:t>
      </w:r>
      <w:r w:rsidRPr="006726CA">
        <w:rPr>
          <w:b/>
          <w:bCs/>
          <w:sz w:val="21"/>
          <w:szCs w:val="21"/>
        </w:rPr>
        <w:t>SO</w:t>
      </w:r>
      <w:r w:rsidRPr="006726CA">
        <w:rPr>
          <w:b/>
          <w:bCs/>
          <w:sz w:val="21"/>
          <w:szCs w:val="21"/>
          <w:vertAlign w:val="subscript"/>
        </w:rPr>
        <w:t>2</w:t>
      </w:r>
      <w:r w:rsidRPr="006726CA">
        <w:rPr>
          <w:rFonts w:hint="eastAsia"/>
          <w:b/>
          <w:bCs/>
          <w:sz w:val="21"/>
          <w:szCs w:val="21"/>
        </w:rPr>
        <w:t>下风向污染物浓度扩散结果表</w:t>
      </w:r>
      <w:r w:rsidRPr="006726CA">
        <w:rPr>
          <w:b/>
          <w:bCs/>
          <w:sz w:val="21"/>
          <w:szCs w:val="21"/>
        </w:rPr>
        <w:t>（平均风</w:t>
      </w:r>
      <w:r w:rsidRPr="006726CA">
        <w:rPr>
          <w:b/>
          <w:bCs/>
          <w:sz w:val="21"/>
          <w:szCs w:val="21"/>
        </w:rPr>
        <w:t>3m/s</w:t>
      </w:r>
      <w:r w:rsidRPr="006726CA">
        <w:rPr>
          <w:b/>
          <w:bCs/>
          <w:sz w:val="21"/>
          <w:szCs w:val="21"/>
        </w:rPr>
        <w:t>、</w:t>
      </w:r>
      <w:r w:rsidRPr="006726CA">
        <w:rPr>
          <w:rFonts w:hint="eastAsia"/>
          <w:b/>
          <w:bCs/>
          <w:sz w:val="21"/>
          <w:szCs w:val="21"/>
        </w:rPr>
        <w:t>F</w:t>
      </w:r>
      <w:r w:rsidRPr="006726CA">
        <w:rPr>
          <w:b/>
          <w:bCs/>
          <w:sz w:val="21"/>
          <w:szCs w:val="21"/>
        </w:rPr>
        <w:t>稳定度）</w:t>
      </w:r>
      <w:r w:rsidRPr="006726CA">
        <w:rPr>
          <w:b/>
          <w:bCs/>
          <w:sz w:val="21"/>
          <w:szCs w:val="21"/>
        </w:rPr>
        <w:t>mg/m</w:t>
      </w:r>
      <w:r w:rsidRPr="006726CA">
        <w:rPr>
          <w:b/>
          <w:bCs/>
          <w:sz w:val="21"/>
          <w:szCs w:val="21"/>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7"/>
        <w:gridCol w:w="2178"/>
        <w:gridCol w:w="2330"/>
        <w:gridCol w:w="2302"/>
      </w:tblGrid>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10min</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30min</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60min</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161,135.9064</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161,135.9064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161,135.9064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7,865,634.7004</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7,865,634.7004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7,865,634.7004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2,924,811.3599</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2,924,811.3599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2,924,811.3599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1,621,426.7899</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1,621,426.7899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1,621,426.7899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1,158,393.8567</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1,158,393.8567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1,158,393.8567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496,743.6505</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496,743.6505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496,743.6505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282,009.7249</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282,009.7249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282,009.7249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184,363.6507</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184,363.6507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184,363.6507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131,213.1469</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131,213.1469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131,213.1469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102,859.9096</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102,860.2236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102,860.2236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78,192.0205</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83,535.9717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83,535.9717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14,987.0633</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69,653.1910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69,653.1910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251.8226</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59,274.2301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59,274.2301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0.8835</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51,268.7682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51,268.7682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0.0014</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44,936.9290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44,936.9290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39,824.2548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39,824.2548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35,623.9571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35,623.9571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32,122.1216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32,122.1216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29,165.4508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29,165.4508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3200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26,641.4770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26,641.4770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24,465.9892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24,465.9892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22,574.7894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22,574.7995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20,915.9404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20,918.2053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19,365.0831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19,457.1775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17,137.0926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18,160.6813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12,676.4887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17,003.7580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6,764.5413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15,966.1292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2,453.2369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15,031.1649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614.3869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14,185.1102</w:t>
            </w:r>
          </w:p>
        </w:tc>
      </w:tr>
    </w:tbl>
    <w:p w:rsidR="00467F2F" w:rsidRPr="006726CA" w:rsidRDefault="00467F2F" w:rsidP="00467F2F">
      <w:pPr>
        <w:pStyle w:val="1b"/>
        <w:spacing w:line="400" w:lineRule="exact"/>
        <w:ind w:firstLineChars="0" w:firstLine="0"/>
        <w:rPr>
          <w:b/>
          <w:bCs/>
          <w:sz w:val="21"/>
          <w:szCs w:val="21"/>
        </w:rPr>
      </w:pPr>
      <w:r w:rsidRPr="006726CA">
        <w:rPr>
          <w:rFonts w:hint="eastAsia"/>
          <w:b/>
          <w:bCs/>
          <w:sz w:val="21"/>
          <w:szCs w:val="21"/>
        </w:rPr>
        <w:t>表</w:t>
      </w:r>
      <w:r w:rsidRPr="006726CA">
        <w:rPr>
          <w:rFonts w:hint="eastAsia"/>
          <w:b/>
          <w:bCs/>
          <w:sz w:val="21"/>
          <w:szCs w:val="21"/>
        </w:rPr>
        <w:t>7.5-58</w:t>
      </w:r>
      <w:r w:rsidRPr="006726CA">
        <w:rPr>
          <w:rFonts w:hint="eastAsia"/>
          <w:b/>
          <w:bCs/>
          <w:sz w:val="21"/>
          <w:szCs w:val="21"/>
        </w:rPr>
        <w:t>爆炸情况下</w:t>
      </w:r>
      <w:r w:rsidRPr="006726CA">
        <w:rPr>
          <w:b/>
          <w:bCs/>
          <w:sz w:val="21"/>
          <w:szCs w:val="21"/>
        </w:rPr>
        <w:t>SO</w:t>
      </w:r>
      <w:r w:rsidRPr="006726CA">
        <w:rPr>
          <w:b/>
          <w:bCs/>
          <w:sz w:val="21"/>
          <w:szCs w:val="21"/>
          <w:vertAlign w:val="subscript"/>
        </w:rPr>
        <w:t>2</w:t>
      </w:r>
      <w:r w:rsidRPr="006726CA">
        <w:rPr>
          <w:rFonts w:hint="eastAsia"/>
          <w:b/>
          <w:bCs/>
          <w:sz w:val="21"/>
          <w:szCs w:val="21"/>
        </w:rPr>
        <w:t>下风向污染物浓度扩散结果表</w:t>
      </w:r>
      <w:r w:rsidRPr="006726CA">
        <w:rPr>
          <w:b/>
          <w:bCs/>
          <w:sz w:val="21"/>
          <w:szCs w:val="21"/>
        </w:rPr>
        <w:t>（</w:t>
      </w:r>
      <w:r w:rsidRPr="006726CA">
        <w:rPr>
          <w:rFonts w:hint="eastAsia"/>
          <w:b/>
          <w:bCs/>
          <w:sz w:val="21"/>
          <w:szCs w:val="21"/>
        </w:rPr>
        <w:t>小静</w:t>
      </w:r>
      <w:r w:rsidRPr="006726CA">
        <w:rPr>
          <w:b/>
          <w:bCs/>
          <w:sz w:val="21"/>
          <w:szCs w:val="21"/>
        </w:rPr>
        <w:t>风</w:t>
      </w:r>
      <w:r w:rsidRPr="006726CA">
        <w:rPr>
          <w:rFonts w:hint="eastAsia"/>
          <w:b/>
          <w:bCs/>
          <w:sz w:val="21"/>
          <w:szCs w:val="21"/>
        </w:rPr>
        <w:t>0.5</w:t>
      </w:r>
      <w:r w:rsidRPr="006726CA">
        <w:rPr>
          <w:b/>
          <w:bCs/>
          <w:sz w:val="21"/>
          <w:szCs w:val="21"/>
        </w:rPr>
        <w:t>m/s</w:t>
      </w:r>
      <w:r w:rsidRPr="006726CA">
        <w:rPr>
          <w:b/>
          <w:bCs/>
          <w:sz w:val="21"/>
          <w:szCs w:val="21"/>
        </w:rPr>
        <w:t>、</w:t>
      </w:r>
      <w:r w:rsidRPr="006726CA">
        <w:rPr>
          <w:b/>
          <w:bCs/>
          <w:sz w:val="21"/>
          <w:szCs w:val="21"/>
        </w:rPr>
        <w:t>B</w:t>
      </w:r>
      <w:r w:rsidRPr="006726CA">
        <w:rPr>
          <w:b/>
          <w:bCs/>
          <w:sz w:val="21"/>
          <w:szCs w:val="21"/>
        </w:rPr>
        <w:t>稳定度）</w:t>
      </w:r>
      <w:r w:rsidRPr="006726CA">
        <w:rPr>
          <w:b/>
          <w:bCs/>
          <w:sz w:val="21"/>
          <w:szCs w:val="21"/>
        </w:rPr>
        <w:t>mg/m</w:t>
      </w:r>
      <w:r w:rsidRPr="006726CA">
        <w:rPr>
          <w:b/>
          <w:bCs/>
          <w:sz w:val="21"/>
          <w:szCs w:val="21"/>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7"/>
        <w:gridCol w:w="2178"/>
        <w:gridCol w:w="2330"/>
        <w:gridCol w:w="2302"/>
      </w:tblGrid>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10min</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30min</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60min</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1,674,489.0710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1,675,241.0928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1,675,311.3746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298,419.2045</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299,196.1682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299,267.3369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75,297.1155</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76,112.3192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76,184.9328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33,026.9530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33,875.4564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33,949.4703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18,154.8911</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19,030.9535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19,106.3189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3,763.9414</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4,682.3929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4,762.6015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1,167.8252</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2,018.5286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2,102.5169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377.8102</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1,084.3027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1,170.8302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113.0596</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651.5466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739.2578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29.6067</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417.1162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504.6127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6.5824</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277.0828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362.9978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1.2200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187.9438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271.0128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0.1863</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128.8042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207.9245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0.0232</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88.5382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162.8129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0.0024</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60.7183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129.4820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0.0002</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41.3776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104.2037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27.9343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84.6243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18.6375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69.1980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12.2654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56.8743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7.9494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46.9183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5.0675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38.8027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3.1738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32.1401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1.9513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26.6401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1.1767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22.0811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0.6956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18.2909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0.4028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15.1340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0.2284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12.5017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0.1268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10.3065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0.0689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8.4766</w:t>
            </w:r>
          </w:p>
        </w:tc>
      </w:tr>
    </w:tbl>
    <w:p w:rsidR="00467F2F" w:rsidRPr="006726CA" w:rsidRDefault="00467F2F" w:rsidP="00467F2F">
      <w:pPr>
        <w:pStyle w:val="1b"/>
        <w:spacing w:line="400" w:lineRule="exact"/>
        <w:ind w:firstLineChars="0" w:firstLine="0"/>
        <w:jc w:val="center"/>
        <w:rPr>
          <w:b/>
          <w:bCs/>
          <w:sz w:val="21"/>
          <w:szCs w:val="21"/>
        </w:rPr>
      </w:pPr>
      <w:r w:rsidRPr="006726CA">
        <w:rPr>
          <w:rFonts w:hint="eastAsia"/>
          <w:b/>
          <w:bCs/>
          <w:sz w:val="21"/>
          <w:szCs w:val="21"/>
        </w:rPr>
        <w:lastRenderedPageBreak/>
        <w:t>表</w:t>
      </w:r>
      <w:r w:rsidRPr="006726CA">
        <w:rPr>
          <w:rFonts w:hint="eastAsia"/>
          <w:b/>
          <w:bCs/>
          <w:sz w:val="21"/>
          <w:szCs w:val="21"/>
        </w:rPr>
        <w:t xml:space="preserve">7.5-59 </w:t>
      </w:r>
      <w:r w:rsidRPr="006726CA">
        <w:rPr>
          <w:rFonts w:hint="eastAsia"/>
          <w:b/>
          <w:bCs/>
          <w:sz w:val="21"/>
          <w:szCs w:val="21"/>
        </w:rPr>
        <w:t>爆炸情况下</w:t>
      </w:r>
      <w:r w:rsidRPr="006726CA">
        <w:rPr>
          <w:b/>
          <w:bCs/>
          <w:sz w:val="21"/>
          <w:szCs w:val="21"/>
        </w:rPr>
        <w:t>SO</w:t>
      </w:r>
      <w:r w:rsidRPr="006726CA">
        <w:rPr>
          <w:b/>
          <w:bCs/>
          <w:sz w:val="21"/>
          <w:szCs w:val="21"/>
          <w:vertAlign w:val="subscript"/>
        </w:rPr>
        <w:t>2</w:t>
      </w:r>
      <w:r w:rsidRPr="006726CA">
        <w:rPr>
          <w:rFonts w:hint="eastAsia"/>
          <w:b/>
          <w:bCs/>
          <w:sz w:val="21"/>
          <w:szCs w:val="21"/>
        </w:rPr>
        <w:t>下风向污染物浓度扩散结果表</w:t>
      </w:r>
      <w:r w:rsidRPr="006726CA">
        <w:rPr>
          <w:b/>
          <w:bCs/>
          <w:sz w:val="21"/>
          <w:szCs w:val="21"/>
        </w:rPr>
        <w:t>（</w:t>
      </w:r>
      <w:r w:rsidRPr="006726CA">
        <w:rPr>
          <w:rFonts w:hint="eastAsia"/>
          <w:b/>
          <w:bCs/>
          <w:sz w:val="21"/>
          <w:szCs w:val="21"/>
        </w:rPr>
        <w:t>小静</w:t>
      </w:r>
      <w:r w:rsidRPr="006726CA">
        <w:rPr>
          <w:b/>
          <w:bCs/>
          <w:sz w:val="21"/>
          <w:szCs w:val="21"/>
        </w:rPr>
        <w:t>风</w:t>
      </w:r>
      <w:r w:rsidRPr="006726CA">
        <w:rPr>
          <w:rFonts w:hint="eastAsia"/>
          <w:b/>
          <w:bCs/>
          <w:sz w:val="21"/>
          <w:szCs w:val="21"/>
        </w:rPr>
        <w:t>0.5</w:t>
      </w:r>
      <w:r w:rsidRPr="006726CA">
        <w:rPr>
          <w:b/>
          <w:bCs/>
          <w:sz w:val="21"/>
          <w:szCs w:val="21"/>
        </w:rPr>
        <w:t>m/s</w:t>
      </w:r>
      <w:r w:rsidRPr="006726CA">
        <w:rPr>
          <w:b/>
          <w:bCs/>
          <w:sz w:val="21"/>
          <w:szCs w:val="21"/>
        </w:rPr>
        <w:t>、</w:t>
      </w:r>
      <w:r w:rsidRPr="006726CA">
        <w:rPr>
          <w:rFonts w:hint="eastAsia"/>
          <w:b/>
          <w:bCs/>
          <w:sz w:val="21"/>
          <w:szCs w:val="21"/>
        </w:rPr>
        <w:t>D</w:t>
      </w:r>
      <w:r w:rsidRPr="006726CA">
        <w:rPr>
          <w:b/>
          <w:bCs/>
          <w:sz w:val="21"/>
          <w:szCs w:val="21"/>
        </w:rPr>
        <w:t>稳定度）</w:t>
      </w:r>
      <w:r w:rsidRPr="006726CA">
        <w:rPr>
          <w:b/>
          <w:bCs/>
          <w:sz w:val="21"/>
          <w:szCs w:val="21"/>
        </w:rPr>
        <w:t>mg/m</w:t>
      </w:r>
      <w:r w:rsidRPr="006726CA">
        <w:rPr>
          <w:b/>
          <w:bCs/>
          <w:sz w:val="21"/>
          <w:szCs w:val="21"/>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7"/>
        <w:gridCol w:w="2178"/>
        <w:gridCol w:w="2330"/>
        <w:gridCol w:w="2302"/>
      </w:tblGrid>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10min</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30min</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60min</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6,801,528.8453</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6,808,417.5446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6,809,033.2282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1,777,506.0905</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1,785,373.7542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1,786,021.6574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476,082.1274</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485,641.6458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486,344.6925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207,623.4424</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218,840.9821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219,600.6546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110,619.3957</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123,319.2127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124,136.5718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15,287.1980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29,954.5770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31,003.2254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1,753.6352</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12,361.1316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13,614.3513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104.7912</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6,103.7065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7,498.4817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2.7795</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3,202.4067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4,650.1656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0.0305</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1,685.2057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3,091.1216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860.3483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2,143.6936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417.2348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1,525.1983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189.5025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1,100.8113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79.8122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799.5339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30.9480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580.9100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10.9901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420.2847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3.5599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301.7048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1.0485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214.2781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0.2802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150.2167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0.0678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103.7459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0.0148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70.4766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0.0029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47.0286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30.7916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19.7625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12.4232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7.6436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4.6002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2.7066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1.5562</w:t>
            </w:r>
          </w:p>
        </w:tc>
      </w:tr>
    </w:tbl>
    <w:p w:rsidR="00467F2F" w:rsidRPr="006726CA" w:rsidRDefault="00467F2F" w:rsidP="00467F2F">
      <w:pPr>
        <w:pStyle w:val="1b"/>
        <w:spacing w:line="400" w:lineRule="exact"/>
        <w:ind w:firstLineChars="0" w:firstLine="0"/>
        <w:rPr>
          <w:b/>
          <w:bCs/>
          <w:sz w:val="21"/>
          <w:szCs w:val="21"/>
        </w:rPr>
      </w:pPr>
      <w:r w:rsidRPr="006726CA">
        <w:rPr>
          <w:rFonts w:hint="eastAsia"/>
          <w:b/>
          <w:bCs/>
          <w:sz w:val="21"/>
          <w:szCs w:val="21"/>
        </w:rPr>
        <w:t>表</w:t>
      </w:r>
      <w:r w:rsidRPr="006726CA">
        <w:rPr>
          <w:rFonts w:hint="eastAsia"/>
          <w:b/>
          <w:bCs/>
          <w:sz w:val="21"/>
          <w:szCs w:val="21"/>
        </w:rPr>
        <w:t xml:space="preserve">7.5-60 </w:t>
      </w:r>
      <w:r w:rsidRPr="006726CA">
        <w:rPr>
          <w:rFonts w:hint="eastAsia"/>
          <w:b/>
          <w:bCs/>
          <w:sz w:val="21"/>
          <w:szCs w:val="21"/>
        </w:rPr>
        <w:t>爆炸情况下</w:t>
      </w:r>
      <w:r w:rsidRPr="006726CA">
        <w:rPr>
          <w:b/>
          <w:bCs/>
          <w:sz w:val="21"/>
          <w:szCs w:val="21"/>
        </w:rPr>
        <w:t>SO</w:t>
      </w:r>
      <w:r w:rsidRPr="006726CA">
        <w:rPr>
          <w:b/>
          <w:bCs/>
          <w:sz w:val="21"/>
          <w:szCs w:val="21"/>
          <w:vertAlign w:val="subscript"/>
        </w:rPr>
        <w:t>2</w:t>
      </w:r>
      <w:r w:rsidRPr="006726CA">
        <w:rPr>
          <w:rFonts w:hint="eastAsia"/>
          <w:b/>
          <w:bCs/>
          <w:sz w:val="21"/>
          <w:szCs w:val="21"/>
        </w:rPr>
        <w:t>下风向污染物浓度扩散结果表</w:t>
      </w:r>
      <w:r w:rsidRPr="006726CA">
        <w:rPr>
          <w:b/>
          <w:bCs/>
          <w:sz w:val="21"/>
          <w:szCs w:val="21"/>
        </w:rPr>
        <w:t>（</w:t>
      </w:r>
      <w:r w:rsidRPr="006726CA">
        <w:rPr>
          <w:rFonts w:hint="eastAsia"/>
          <w:b/>
          <w:bCs/>
          <w:sz w:val="21"/>
          <w:szCs w:val="21"/>
        </w:rPr>
        <w:t>小静</w:t>
      </w:r>
      <w:r w:rsidRPr="006726CA">
        <w:rPr>
          <w:b/>
          <w:bCs/>
          <w:sz w:val="21"/>
          <w:szCs w:val="21"/>
        </w:rPr>
        <w:t>风</w:t>
      </w:r>
      <w:r w:rsidRPr="006726CA">
        <w:rPr>
          <w:rFonts w:hint="eastAsia"/>
          <w:b/>
          <w:bCs/>
          <w:sz w:val="21"/>
          <w:szCs w:val="21"/>
        </w:rPr>
        <w:t>0.5</w:t>
      </w:r>
      <w:r w:rsidRPr="006726CA">
        <w:rPr>
          <w:b/>
          <w:bCs/>
          <w:sz w:val="21"/>
          <w:szCs w:val="21"/>
        </w:rPr>
        <w:t>m/s</w:t>
      </w:r>
      <w:r w:rsidRPr="006726CA">
        <w:rPr>
          <w:b/>
          <w:bCs/>
          <w:sz w:val="21"/>
          <w:szCs w:val="21"/>
        </w:rPr>
        <w:t>、</w:t>
      </w:r>
      <w:r w:rsidRPr="006726CA">
        <w:rPr>
          <w:rFonts w:hint="eastAsia"/>
          <w:b/>
          <w:bCs/>
          <w:sz w:val="21"/>
          <w:szCs w:val="21"/>
        </w:rPr>
        <w:t>F</w:t>
      </w:r>
      <w:r w:rsidRPr="006726CA">
        <w:rPr>
          <w:b/>
          <w:bCs/>
          <w:sz w:val="21"/>
          <w:szCs w:val="21"/>
        </w:rPr>
        <w:t>稳定度）</w:t>
      </w:r>
      <w:r w:rsidRPr="006726CA">
        <w:rPr>
          <w:b/>
          <w:bCs/>
          <w:sz w:val="21"/>
          <w:szCs w:val="21"/>
        </w:rPr>
        <w:t>mg/m</w:t>
      </w:r>
      <w:r w:rsidRPr="006726CA">
        <w:rPr>
          <w:b/>
          <w:bCs/>
          <w:sz w:val="21"/>
          <w:szCs w:val="21"/>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7"/>
        <w:gridCol w:w="2178"/>
        <w:gridCol w:w="2330"/>
        <w:gridCol w:w="2302"/>
      </w:tblGrid>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下风向距离（</w:t>
            </w:r>
            <w:r w:rsidRPr="006726CA">
              <w:rPr>
                <w:rFonts w:ascii="Times New Roman"/>
                <w:sz w:val="18"/>
                <w:szCs w:val="18"/>
              </w:rPr>
              <w:t>m</w:t>
            </w:r>
            <w:r w:rsidRPr="006726CA">
              <w:rPr>
                <w:rFonts w:ascii="Times New Roman"/>
                <w:sz w:val="18"/>
                <w:szCs w:val="18"/>
              </w:rPr>
              <w:t>）</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10min</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30min</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NNE</w:t>
            </w:r>
            <w:r w:rsidRPr="006726CA">
              <w:rPr>
                <w:rFonts w:ascii="Times New Roman"/>
                <w:sz w:val="18"/>
                <w:szCs w:val="18"/>
              </w:rPr>
              <w:t>，</w:t>
            </w:r>
            <w:r w:rsidRPr="006726CA">
              <w:rPr>
                <w:rFonts w:ascii="Times New Roman"/>
                <w:sz w:val="18"/>
                <w:szCs w:val="18"/>
              </w:rPr>
              <w:t>3m/s</w:t>
            </w:r>
            <w:r w:rsidRPr="006726CA">
              <w:rPr>
                <w:rFonts w:ascii="Times New Roman"/>
                <w:sz w:val="18"/>
                <w:szCs w:val="18"/>
              </w:rPr>
              <w:t>，</w:t>
            </w:r>
            <w:r w:rsidRPr="006726CA">
              <w:rPr>
                <w:rFonts w:ascii="Times New Roman"/>
                <w:sz w:val="18"/>
                <w:szCs w:val="18"/>
              </w:rPr>
              <w:t>60min</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4,883,351.0077</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4,902,652.6426</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4,904,365.6144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3,057,242.6901</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3,079,799.1787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3,081,618.2514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1,065,220.2926</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1,093,493.6164</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1,095,495.8926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488,026.5486</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521,927.6992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524,119.9063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261,314.1734</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300,149.6253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302,536.8203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30,849.9659</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73,875.2738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77,051.2161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2,350.6948</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30,016.9625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33,877.9654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71.8272</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14,304.7873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18,594.4204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1000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0.7476</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7,080.8982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11,448.5976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0.0025</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3,427.5437</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7,525.4032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1,566.5038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5,137.2381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661.1381</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3,579.6027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253.8803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2,516.1731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87.7963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1,769.2259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27.1418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1,236.5976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7.4605</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855.0171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1.8159</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582.6036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0.3902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390.0377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0.0738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255.9230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0.0123</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164.2513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0.0018</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102.9400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0.0002</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62.9120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37.4499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21.6925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4200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12.2164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4400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6.6840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4600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3.5508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4800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1.8305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5000</w:t>
            </w:r>
          </w:p>
        </w:tc>
        <w:tc>
          <w:tcPr>
            <w:tcW w:w="217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3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0.0000</w:t>
            </w:r>
          </w:p>
        </w:tc>
        <w:tc>
          <w:tcPr>
            <w:tcW w:w="230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0.9153</w:t>
            </w:r>
          </w:p>
        </w:tc>
      </w:tr>
    </w:tbl>
    <w:p w:rsidR="00467F2F" w:rsidRPr="006726CA" w:rsidRDefault="00395777" w:rsidP="00467F2F">
      <w:pPr>
        <w:pStyle w:val="1b"/>
        <w:snapToGrid/>
        <w:spacing w:line="480" w:lineRule="exact"/>
        <w:ind w:firstLine="480"/>
        <w:jc w:val="left"/>
        <w:rPr>
          <w:b/>
          <w:bCs/>
        </w:rPr>
      </w:pPr>
      <w:r w:rsidRPr="006726CA">
        <w:rPr>
          <w:rFonts w:hAnsi="宋体" w:cs="宋体" w:hint="eastAsia"/>
        </w:rPr>
        <w:fldChar w:fldCharType="begin"/>
      </w:r>
      <w:r w:rsidR="00467F2F" w:rsidRPr="006726CA">
        <w:rPr>
          <w:rFonts w:hAnsi="宋体" w:cs="宋体" w:hint="eastAsia"/>
        </w:rPr>
        <w:instrText xml:space="preserve"> = 3 \* GB3 \* MERGEFORMAT </w:instrText>
      </w:r>
      <w:r w:rsidRPr="006726CA">
        <w:rPr>
          <w:rFonts w:hAnsi="宋体" w:cs="宋体" w:hint="eastAsia"/>
        </w:rPr>
        <w:fldChar w:fldCharType="separate"/>
      </w:r>
      <w:r w:rsidR="00467F2F" w:rsidRPr="006726CA">
        <w:rPr>
          <w:rFonts w:ascii="宋体" w:hAnsi="宋体" w:cs="宋体" w:hint="eastAsia"/>
        </w:rPr>
        <w:t>③</w:t>
      </w:r>
      <w:r w:rsidRPr="006726CA">
        <w:rPr>
          <w:rFonts w:hAnsi="宋体" w:cs="宋体" w:hint="eastAsia"/>
        </w:rPr>
        <w:fldChar w:fldCharType="end"/>
      </w:r>
      <w:r w:rsidR="00467F2F" w:rsidRPr="006726CA">
        <w:rPr>
          <w:rFonts w:hAnsi="宋体" w:cs="宋体" w:hint="eastAsia"/>
        </w:rPr>
        <w:t>、事故后果分析</w:t>
      </w:r>
    </w:p>
    <w:p w:rsidR="00467F2F" w:rsidRPr="006726CA" w:rsidRDefault="00467F2F" w:rsidP="00467F2F">
      <w:pPr>
        <w:tabs>
          <w:tab w:val="left" w:pos="2767"/>
        </w:tabs>
        <w:adjustRightInd w:val="0"/>
        <w:spacing w:line="480" w:lineRule="exact"/>
        <w:ind w:firstLineChars="200" w:firstLine="480"/>
        <w:jc w:val="left"/>
        <w:rPr>
          <w:b/>
          <w:bCs/>
          <w:sz w:val="21"/>
          <w:szCs w:val="21"/>
        </w:rPr>
      </w:pPr>
      <w:r w:rsidRPr="006726CA">
        <w:rPr>
          <w:rFonts w:hAnsi="宋体" w:cs="宋体" w:hint="eastAsia"/>
          <w:szCs w:val="24"/>
        </w:rPr>
        <w:t>当保险粉仓库发生爆炸时，</w:t>
      </w:r>
      <w:r w:rsidRPr="006726CA">
        <w:rPr>
          <w:rFonts w:ascii="Times New Roman"/>
          <w:szCs w:val="24"/>
        </w:rPr>
        <w:t>衍生污染物</w:t>
      </w:r>
      <w:r w:rsidRPr="006726CA">
        <w:rPr>
          <w:rFonts w:ascii="Times New Roman"/>
          <w:szCs w:val="24"/>
        </w:rPr>
        <w:t>SO</w:t>
      </w:r>
      <w:r w:rsidRPr="006726CA">
        <w:rPr>
          <w:rFonts w:ascii="Times New Roman"/>
          <w:szCs w:val="24"/>
          <w:vertAlign w:val="subscript"/>
        </w:rPr>
        <w:t>2</w:t>
      </w:r>
      <w:r w:rsidRPr="006726CA">
        <w:t>各气象条件下影响速度程度详见下表</w:t>
      </w:r>
    </w:p>
    <w:p w:rsidR="00467F2F" w:rsidRPr="006726CA" w:rsidRDefault="00467F2F" w:rsidP="00467F2F">
      <w:pPr>
        <w:pStyle w:val="1b"/>
        <w:spacing w:line="400" w:lineRule="exact"/>
        <w:ind w:firstLineChars="0" w:firstLine="0"/>
        <w:jc w:val="center"/>
        <w:rPr>
          <w:b/>
          <w:bCs/>
          <w:sz w:val="21"/>
          <w:szCs w:val="21"/>
        </w:rPr>
      </w:pPr>
      <w:r w:rsidRPr="006726CA">
        <w:rPr>
          <w:b/>
          <w:bCs/>
          <w:sz w:val="21"/>
          <w:szCs w:val="21"/>
        </w:rPr>
        <w:t>表</w:t>
      </w:r>
      <w:r w:rsidRPr="006726CA">
        <w:rPr>
          <w:b/>
          <w:bCs/>
          <w:sz w:val="21"/>
          <w:szCs w:val="21"/>
        </w:rPr>
        <w:t>7.5-</w:t>
      </w:r>
      <w:r w:rsidRPr="006726CA">
        <w:rPr>
          <w:rFonts w:hint="eastAsia"/>
          <w:b/>
          <w:bCs/>
          <w:sz w:val="21"/>
          <w:szCs w:val="21"/>
        </w:rPr>
        <w:t>61</w:t>
      </w:r>
      <w:r w:rsidRPr="006726CA">
        <w:rPr>
          <w:rFonts w:hint="eastAsia"/>
          <w:b/>
          <w:bCs/>
          <w:sz w:val="21"/>
          <w:szCs w:val="21"/>
        </w:rPr>
        <w:t>硫磺</w:t>
      </w:r>
      <w:r w:rsidRPr="006726CA">
        <w:rPr>
          <w:b/>
          <w:bCs/>
          <w:sz w:val="21"/>
          <w:szCs w:val="21"/>
        </w:rPr>
        <w:t>爆炸</w:t>
      </w:r>
      <w:r w:rsidRPr="006726CA">
        <w:rPr>
          <w:b/>
          <w:bCs/>
          <w:sz w:val="21"/>
          <w:szCs w:val="21"/>
        </w:rPr>
        <w:t>SO</w:t>
      </w:r>
      <w:r w:rsidRPr="006726CA">
        <w:rPr>
          <w:b/>
          <w:bCs/>
          <w:sz w:val="21"/>
          <w:szCs w:val="21"/>
          <w:vertAlign w:val="subscript"/>
        </w:rPr>
        <w:t>2</w:t>
      </w:r>
      <w:r w:rsidRPr="006726CA">
        <w:rPr>
          <w:b/>
          <w:bCs/>
          <w:sz w:val="21"/>
          <w:szCs w:val="21"/>
        </w:rPr>
        <w:t>各标准的达标距离预测结果</w:t>
      </w:r>
      <w:r w:rsidRPr="006726CA">
        <w:rPr>
          <w:rFonts w:hint="eastAsia"/>
          <w:b/>
          <w:bCs/>
          <w:sz w:val="21"/>
          <w:szCs w:val="21"/>
        </w:rPr>
        <w:t>(</w:t>
      </w:r>
      <w:r w:rsidRPr="006726CA">
        <w:rPr>
          <w:rFonts w:hint="eastAsia"/>
          <w:b/>
          <w:bCs/>
          <w:sz w:val="21"/>
          <w:szCs w:val="21"/>
        </w:rPr>
        <w:t>平均风速</w:t>
      </w:r>
      <w:r w:rsidRPr="006726CA">
        <w:rPr>
          <w:rFonts w:hint="eastAsia"/>
          <w:b/>
          <w:bCs/>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42"/>
        <w:gridCol w:w="2242"/>
        <w:gridCol w:w="1912"/>
        <w:gridCol w:w="2561"/>
      </w:tblGrid>
      <w:tr w:rsidR="00467F2F" w:rsidRPr="006726CA" w:rsidTr="003A49A3">
        <w:trPr>
          <w:trHeight w:val="23"/>
          <w:jc w:val="center"/>
        </w:trPr>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稳定度</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预测时间</w:t>
            </w:r>
          </w:p>
        </w:tc>
        <w:tc>
          <w:tcPr>
            <w:tcW w:w="191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半致死浓度距离</w:t>
            </w:r>
            <w:r w:rsidRPr="006726CA">
              <w:rPr>
                <w:sz w:val="18"/>
                <w:szCs w:val="18"/>
              </w:rPr>
              <w:t>m</w:t>
            </w:r>
          </w:p>
        </w:tc>
        <w:tc>
          <w:tcPr>
            <w:tcW w:w="256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超过环境质量标准距离</w:t>
            </w:r>
            <w:r w:rsidRPr="006726CA">
              <w:rPr>
                <w:sz w:val="18"/>
                <w:szCs w:val="18"/>
              </w:rPr>
              <w:t>m</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B</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10min</w:t>
            </w:r>
          </w:p>
        </w:tc>
        <w:tc>
          <w:tcPr>
            <w:tcW w:w="191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380</w:t>
            </w:r>
          </w:p>
        </w:tc>
        <w:tc>
          <w:tcPr>
            <w:tcW w:w="256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3500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30min</w:t>
            </w:r>
          </w:p>
        </w:tc>
        <w:tc>
          <w:tcPr>
            <w:tcW w:w="191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380</w:t>
            </w:r>
          </w:p>
        </w:tc>
        <w:tc>
          <w:tcPr>
            <w:tcW w:w="256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&gt;5000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60min</w:t>
            </w:r>
          </w:p>
        </w:tc>
        <w:tc>
          <w:tcPr>
            <w:tcW w:w="191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380</w:t>
            </w:r>
          </w:p>
        </w:tc>
        <w:tc>
          <w:tcPr>
            <w:tcW w:w="256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&gt;5000</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D</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10min</w:t>
            </w:r>
          </w:p>
        </w:tc>
        <w:tc>
          <w:tcPr>
            <w:tcW w:w="191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1700</w:t>
            </w:r>
          </w:p>
        </w:tc>
        <w:tc>
          <w:tcPr>
            <w:tcW w:w="256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&gt;5000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30min</w:t>
            </w:r>
          </w:p>
        </w:tc>
        <w:tc>
          <w:tcPr>
            <w:tcW w:w="191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3050</w:t>
            </w:r>
          </w:p>
        </w:tc>
        <w:tc>
          <w:tcPr>
            <w:tcW w:w="256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&gt;5000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60min</w:t>
            </w:r>
          </w:p>
        </w:tc>
        <w:tc>
          <w:tcPr>
            <w:tcW w:w="191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3050</w:t>
            </w:r>
          </w:p>
        </w:tc>
        <w:tc>
          <w:tcPr>
            <w:tcW w:w="256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&gt;5000</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F</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10min</w:t>
            </w:r>
          </w:p>
        </w:tc>
        <w:tc>
          <w:tcPr>
            <w:tcW w:w="191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1460</w:t>
            </w:r>
          </w:p>
        </w:tc>
        <w:tc>
          <w:tcPr>
            <w:tcW w:w="256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&gt;5000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30min</w:t>
            </w:r>
          </w:p>
        </w:tc>
        <w:tc>
          <w:tcPr>
            <w:tcW w:w="191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1630</w:t>
            </w:r>
          </w:p>
        </w:tc>
        <w:tc>
          <w:tcPr>
            <w:tcW w:w="256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&gt;5000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60min</w:t>
            </w:r>
          </w:p>
        </w:tc>
        <w:tc>
          <w:tcPr>
            <w:tcW w:w="191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1630</w:t>
            </w:r>
          </w:p>
        </w:tc>
        <w:tc>
          <w:tcPr>
            <w:tcW w:w="256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&gt;5000</w:t>
            </w:r>
          </w:p>
        </w:tc>
      </w:tr>
    </w:tbl>
    <w:p w:rsidR="00467F2F" w:rsidRPr="006726CA" w:rsidRDefault="00467F2F" w:rsidP="00467F2F">
      <w:pPr>
        <w:pStyle w:val="1b"/>
        <w:spacing w:line="400" w:lineRule="exact"/>
        <w:ind w:firstLineChars="0" w:firstLine="0"/>
        <w:jc w:val="center"/>
        <w:rPr>
          <w:b/>
          <w:bCs/>
          <w:sz w:val="21"/>
          <w:szCs w:val="21"/>
        </w:rPr>
      </w:pPr>
      <w:r w:rsidRPr="006726CA">
        <w:rPr>
          <w:b/>
          <w:bCs/>
          <w:sz w:val="21"/>
          <w:szCs w:val="21"/>
        </w:rPr>
        <w:t>表</w:t>
      </w:r>
      <w:r w:rsidRPr="006726CA">
        <w:rPr>
          <w:b/>
          <w:bCs/>
          <w:sz w:val="21"/>
          <w:szCs w:val="21"/>
        </w:rPr>
        <w:t>7.5-</w:t>
      </w:r>
      <w:r w:rsidRPr="006726CA">
        <w:rPr>
          <w:rFonts w:hint="eastAsia"/>
          <w:b/>
          <w:bCs/>
          <w:sz w:val="21"/>
          <w:szCs w:val="21"/>
        </w:rPr>
        <w:t>62</w:t>
      </w:r>
      <w:r w:rsidRPr="006726CA">
        <w:rPr>
          <w:rFonts w:hint="eastAsia"/>
          <w:b/>
          <w:bCs/>
          <w:sz w:val="21"/>
          <w:szCs w:val="21"/>
        </w:rPr>
        <w:t>硫磺</w:t>
      </w:r>
      <w:r w:rsidRPr="006726CA">
        <w:rPr>
          <w:b/>
          <w:bCs/>
          <w:sz w:val="21"/>
          <w:szCs w:val="21"/>
        </w:rPr>
        <w:t>爆炸</w:t>
      </w:r>
      <w:r w:rsidRPr="006726CA">
        <w:rPr>
          <w:b/>
          <w:bCs/>
          <w:sz w:val="21"/>
          <w:szCs w:val="21"/>
        </w:rPr>
        <w:t>SO</w:t>
      </w:r>
      <w:r w:rsidRPr="006726CA">
        <w:rPr>
          <w:b/>
          <w:bCs/>
          <w:sz w:val="21"/>
          <w:szCs w:val="21"/>
          <w:vertAlign w:val="subscript"/>
        </w:rPr>
        <w:t>2</w:t>
      </w:r>
      <w:r w:rsidRPr="006726CA">
        <w:rPr>
          <w:b/>
          <w:bCs/>
          <w:sz w:val="21"/>
          <w:szCs w:val="21"/>
        </w:rPr>
        <w:t>各标准的达标距离预测结果（</w:t>
      </w:r>
      <w:r w:rsidRPr="006726CA">
        <w:rPr>
          <w:rFonts w:hint="eastAsia"/>
          <w:b/>
          <w:bCs/>
          <w:sz w:val="21"/>
          <w:szCs w:val="21"/>
        </w:rPr>
        <w:t>小静风</w:t>
      </w:r>
      <w:r w:rsidRPr="006726CA">
        <w:rPr>
          <w:b/>
          <w:bCs/>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42"/>
        <w:gridCol w:w="2242"/>
        <w:gridCol w:w="1741"/>
        <w:gridCol w:w="2732"/>
      </w:tblGrid>
      <w:tr w:rsidR="00467F2F" w:rsidRPr="006726CA" w:rsidTr="003A49A3">
        <w:trPr>
          <w:trHeight w:val="23"/>
          <w:jc w:val="center"/>
        </w:trPr>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稳定度</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预测时间</w:t>
            </w:r>
          </w:p>
        </w:tc>
        <w:tc>
          <w:tcPr>
            <w:tcW w:w="174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半致死浓度距离</w:t>
            </w:r>
            <w:r w:rsidRPr="006726CA">
              <w:rPr>
                <w:sz w:val="18"/>
                <w:szCs w:val="18"/>
              </w:rPr>
              <w:t>m</w:t>
            </w:r>
          </w:p>
        </w:tc>
        <w:tc>
          <w:tcPr>
            <w:tcW w:w="273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超过环境质量标准距离</w:t>
            </w:r>
            <w:r w:rsidRPr="006726CA">
              <w:rPr>
                <w:sz w:val="18"/>
                <w:szCs w:val="18"/>
              </w:rPr>
              <w:t>m</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B</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10min</w:t>
            </w:r>
          </w:p>
        </w:tc>
        <w:tc>
          <w:tcPr>
            <w:tcW w:w="174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340</w:t>
            </w:r>
          </w:p>
        </w:tc>
        <w:tc>
          <w:tcPr>
            <w:tcW w:w="273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1700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30min</w:t>
            </w:r>
          </w:p>
        </w:tc>
        <w:tc>
          <w:tcPr>
            <w:tcW w:w="174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360</w:t>
            </w:r>
          </w:p>
        </w:tc>
        <w:tc>
          <w:tcPr>
            <w:tcW w:w="273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4300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60min</w:t>
            </w:r>
          </w:p>
        </w:tc>
        <w:tc>
          <w:tcPr>
            <w:tcW w:w="174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380</w:t>
            </w:r>
          </w:p>
        </w:tc>
        <w:tc>
          <w:tcPr>
            <w:tcW w:w="273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&gt;5000</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D</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10min</w:t>
            </w:r>
          </w:p>
        </w:tc>
        <w:tc>
          <w:tcPr>
            <w:tcW w:w="174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510</w:t>
            </w:r>
          </w:p>
        </w:tc>
        <w:tc>
          <w:tcPr>
            <w:tcW w:w="273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1100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30min</w:t>
            </w:r>
          </w:p>
        </w:tc>
        <w:tc>
          <w:tcPr>
            <w:tcW w:w="174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760</w:t>
            </w:r>
          </w:p>
        </w:tc>
        <w:tc>
          <w:tcPr>
            <w:tcW w:w="273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 xml:space="preserve"> 2900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60min</w:t>
            </w:r>
          </w:p>
        </w:tc>
        <w:tc>
          <w:tcPr>
            <w:tcW w:w="174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880</w:t>
            </w:r>
          </w:p>
        </w:tc>
        <w:tc>
          <w:tcPr>
            <w:tcW w:w="273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&gt;5000</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F</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10min</w:t>
            </w:r>
          </w:p>
        </w:tc>
        <w:tc>
          <w:tcPr>
            <w:tcW w:w="174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520</w:t>
            </w:r>
          </w:p>
        </w:tc>
        <w:tc>
          <w:tcPr>
            <w:tcW w:w="273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920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30min</w:t>
            </w:r>
          </w:p>
        </w:tc>
        <w:tc>
          <w:tcPr>
            <w:tcW w:w="174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1050</w:t>
            </w:r>
          </w:p>
        </w:tc>
        <w:tc>
          <w:tcPr>
            <w:tcW w:w="273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2720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60min</w:t>
            </w:r>
          </w:p>
        </w:tc>
        <w:tc>
          <w:tcPr>
            <w:tcW w:w="174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1350</w:t>
            </w:r>
          </w:p>
        </w:tc>
        <w:tc>
          <w:tcPr>
            <w:tcW w:w="273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rPr>
            </w:pPr>
            <w:r w:rsidRPr="006726CA">
              <w:rPr>
                <w:sz w:val="18"/>
                <w:szCs w:val="18"/>
              </w:rPr>
              <w:t>&gt;5000</w:t>
            </w:r>
          </w:p>
        </w:tc>
      </w:tr>
    </w:tbl>
    <w:p w:rsidR="00467F2F" w:rsidRPr="006726CA" w:rsidRDefault="00467F2F" w:rsidP="00467F2F">
      <w:pPr>
        <w:tabs>
          <w:tab w:val="left" w:pos="2767"/>
        </w:tabs>
        <w:adjustRightInd w:val="0"/>
        <w:snapToGrid w:val="0"/>
        <w:spacing w:line="360" w:lineRule="auto"/>
        <w:ind w:firstLineChars="200" w:firstLine="480"/>
        <w:jc w:val="left"/>
        <w:rPr>
          <w:rFonts w:ascii="Times New Roman"/>
          <w:szCs w:val="24"/>
        </w:rPr>
      </w:pPr>
      <w:r w:rsidRPr="006726CA">
        <w:rPr>
          <w:rFonts w:ascii="Times New Roman"/>
          <w:szCs w:val="24"/>
        </w:rPr>
        <w:t>由上表可知，发生爆炸时，衍生污染物</w:t>
      </w:r>
      <w:r w:rsidRPr="006726CA">
        <w:rPr>
          <w:rFonts w:ascii="Times New Roman"/>
          <w:szCs w:val="24"/>
        </w:rPr>
        <w:t>SO</w:t>
      </w:r>
      <w:r w:rsidRPr="006726CA">
        <w:rPr>
          <w:rFonts w:ascii="Times New Roman"/>
          <w:szCs w:val="24"/>
          <w:vertAlign w:val="subscript"/>
        </w:rPr>
        <w:t>2</w:t>
      </w:r>
      <w:r w:rsidRPr="006726CA">
        <w:rPr>
          <w:rFonts w:ascii="Times New Roman"/>
          <w:szCs w:val="24"/>
        </w:rPr>
        <w:t>半致死最大距离为</w:t>
      </w:r>
      <w:r w:rsidRPr="006726CA">
        <w:rPr>
          <w:rFonts w:ascii="Times New Roman" w:hint="eastAsia"/>
          <w:szCs w:val="24"/>
        </w:rPr>
        <w:t>3050</w:t>
      </w:r>
      <w:r w:rsidRPr="006726CA">
        <w:rPr>
          <w:rFonts w:ascii="Times New Roman"/>
          <w:szCs w:val="24"/>
        </w:rPr>
        <w:t>m</w:t>
      </w:r>
      <w:r w:rsidRPr="006726CA">
        <w:rPr>
          <w:rFonts w:ascii="Times New Roman"/>
          <w:szCs w:val="24"/>
        </w:rPr>
        <w:t>（人口总分布为：约</w:t>
      </w:r>
      <w:r w:rsidRPr="006726CA">
        <w:rPr>
          <w:rFonts w:ascii="Times New Roman" w:hint="eastAsia"/>
          <w:szCs w:val="24"/>
        </w:rPr>
        <w:t>4</w:t>
      </w:r>
      <w:r w:rsidRPr="006726CA">
        <w:rPr>
          <w:rFonts w:ascii="Times New Roman"/>
          <w:szCs w:val="24"/>
        </w:rPr>
        <w:t>00</w:t>
      </w:r>
      <w:r w:rsidRPr="006726CA">
        <w:rPr>
          <w:rFonts w:ascii="Times New Roman"/>
          <w:szCs w:val="24"/>
        </w:rPr>
        <w:t>人）。可见一旦发生保险粉爆炸时其影响范围大，特别是对下风向的居民影响破坏程度高。因此，建设单位必须加强管理，并采取必要的预防措施，杜绝事故的发生。如果爆炸事故发生，应立刻组织火灾扑救、疏散居民，尽量将事故危害降至最低。</w:t>
      </w:r>
    </w:p>
    <w:p w:rsidR="00467F2F" w:rsidRPr="006726CA" w:rsidRDefault="00467F2F" w:rsidP="00467F2F">
      <w:pPr>
        <w:tabs>
          <w:tab w:val="left" w:pos="2767"/>
        </w:tabs>
        <w:adjustRightInd w:val="0"/>
        <w:snapToGrid w:val="0"/>
        <w:spacing w:line="360" w:lineRule="auto"/>
        <w:ind w:firstLineChars="200" w:firstLine="480"/>
        <w:jc w:val="left"/>
      </w:pPr>
      <w:r w:rsidRPr="006726CA">
        <w:rPr>
          <w:rFonts w:hint="eastAsia"/>
          <w:noProof/>
        </w:rPr>
        <w:drawing>
          <wp:anchor distT="0" distB="0" distL="114300" distR="114300" simplePos="0" relativeHeight="251679744" behindDoc="0" locked="0" layoutInCell="1" allowOverlap="1">
            <wp:simplePos x="0" y="0"/>
            <wp:positionH relativeFrom="column">
              <wp:posOffset>-27305</wp:posOffset>
            </wp:positionH>
            <wp:positionV relativeFrom="paragraph">
              <wp:posOffset>328295</wp:posOffset>
            </wp:positionV>
            <wp:extent cx="5398770" cy="4128135"/>
            <wp:effectExtent l="19050" t="0" r="0" b="0"/>
            <wp:wrapTopAndBottom/>
            <wp:docPr id="173" name="图片 94" descr="硫磺爆炸衍生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硫磺爆炸衍生物"/>
                    <pic:cNvPicPr>
                      <a:picLocks noChangeAspect="1" noChangeArrowheads="1"/>
                    </pic:cNvPicPr>
                  </pic:nvPicPr>
                  <pic:blipFill>
                    <a:blip r:embed="rId159"/>
                    <a:srcRect/>
                    <a:stretch>
                      <a:fillRect/>
                    </a:stretch>
                  </pic:blipFill>
                  <pic:spPr bwMode="auto">
                    <a:xfrm>
                      <a:off x="0" y="0"/>
                      <a:ext cx="5398770" cy="4128135"/>
                    </a:xfrm>
                    <a:prstGeom prst="rect">
                      <a:avLst/>
                    </a:prstGeom>
                    <a:noFill/>
                    <a:ln w="9525">
                      <a:noFill/>
                      <a:miter lim="800000"/>
                      <a:headEnd/>
                      <a:tailEnd/>
                    </a:ln>
                  </pic:spPr>
                </pic:pic>
              </a:graphicData>
            </a:graphic>
          </wp:anchor>
        </w:drawing>
      </w:r>
      <w:r w:rsidRPr="006726CA">
        <w:rPr>
          <w:rFonts w:hAnsi="宋体" w:cs="宋体" w:hint="eastAsia"/>
          <w:szCs w:val="24"/>
        </w:rPr>
        <w:t>④、风险危害影响预测图</w:t>
      </w:r>
    </w:p>
    <w:p w:rsidR="00467F2F" w:rsidRPr="006726CA" w:rsidRDefault="00467F2F" w:rsidP="00467F2F">
      <w:pPr>
        <w:adjustRightInd w:val="0"/>
        <w:snapToGrid w:val="0"/>
        <w:spacing w:line="360" w:lineRule="auto"/>
        <w:jc w:val="center"/>
        <w:rPr>
          <w:b/>
          <w:bCs/>
          <w:sz w:val="21"/>
          <w:szCs w:val="21"/>
        </w:rPr>
      </w:pPr>
      <w:r w:rsidRPr="006726CA">
        <w:rPr>
          <w:rFonts w:hint="eastAsia"/>
          <w:b/>
          <w:bCs/>
          <w:sz w:val="21"/>
          <w:szCs w:val="21"/>
        </w:rPr>
        <w:t>图 7.5.8-1 硫磺爆炸衍生物二氧化硫事故风险危害影响预测范围图</w:t>
      </w:r>
    </w:p>
    <w:p w:rsidR="00467F2F" w:rsidRPr="006726CA" w:rsidRDefault="00467F2F" w:rsidP="00467F2F">
      <w:pPr>
        <w:adjustRightInd w:val="0"/>
        <w:snapToGrid w:val="0"/>
        <w:spacing w:line="360" w:lineRule="auto"/>
        <w:outlineLvl w:val="2"/>
        <w:rPr>
          <w:rFonts w:ascii="Times New Roman"/>
          <w:b/>
          <w:bCs/>
          <w:u w:val="single"/>
        </w:rPr>
      </w:pPr>
      <w:r w:rsidRPr="006726CA">
        <w:rPr>
          <w:rFonts w:ascii="Times New Roman" w:hint="eastAsia"/>
          <w:b/>
          <w:bCs/>
          <w:u w:val="single"/>
        </w:rPr>
        <w:t xml:space="preserve">7.5.9 </w:t>
      </w:r>
      <w:r w:rsidRPr="006726CA">
        <w:rPr>
          <w:rFonts w:ascii="Times New Roman" w:hint="eastAsia"/>
          <w:b/>
          <w:bCs/>
          <w:u w:val="single"/>
        </w:rPr>
        <w:t>液体硫磺储罐爆炸事故分析</w:t>
      </w:r>
    </w:p>
    <w:p w:rsidR="00467F2F" w:rsidRPr="006726CA" w:rsidRDefault="00467F2F" w:rsidP="00467F2F">
      <w:pPr>
        <w:adjustRightInd w:val="0"/>
        <w:snapToGrid w:val="0"/>
        <w:spacing w:line="360" w:lineRule="auto"/>
        <w:ind w:firstLineChars="200" w:firstLine="480"/>
        <w:rPr>
          <w:rFonts w:ascii="Times New Roman"/>
          <w:szCs w:val="24"/>
          <w:u w:val="single"/>
        </w:rPr>
      </w:pPr>
      <w:r w:rsidRPr="006726CA">
        <w:rPr>
          <w:rFonts w:ascii="Times New Roman"/>
          <w:szCs w:val="24"/>
          <w:u w:val="single"/>
        </w:rPr>
        <w:t>7.5.</w:t>
      </w:r>
      <w:r w:rsidRPr="006726CA">
        <w:rPr>
          <w:rFonts w:ascii="Times New Roman" w:hint="eastAsia"/>
          <w:szCs w:val="24"/>
          <w:u w:val="single"/>
        </w:rPr>
        <w:t>9</w:t>
      </w:r>
      <w:r w:rsidRPr="006726CA">
        <w:rPr>
          <w:rFonts w:ascii="Times New Roman"/>
          <w:szCs w:val="24"/>
          <w:u w:val="single"/>
        </w:rPr>
        <w:t xml:space="preserve">.1 </w:t>
      </w:r>
      <w:r w:rsidRPr="006726CA">
        <w:rPr>
          <w:rFonts w:ascii="Times New Roman"/>
          <w:szCs w:val="24"/>
          <w:u w:val="single"/>
        </w:rPr>
        <w:t>事故影响形式</w:t>
      </w:r>
    </w:p>
    <w:p w:rsidR="00467F2F" w:rsidRPr="006726CA" w:rsidRDefault="00467F2F" w:rsidP="00467F2F">
      <w:pPr>
        <w:adjustRightInd w:val="0"/>
        <w:snapToGrid w:val="0"/>
        <w:spacing w:line="360" w:lineRule="auto"/>
        <w:ind w:firstLineChars="200" w:firstLine="480"/>
        <w:rPr>
          <w:rFonts w:ascii="Times New Roman"/>
          <w:szCs w:val="24"/>
          <w:u w:val="single"/>
        </w:rPr>
      </w:pPr>
      <w:r w:rsidRPr="006726CA">
        <w:rPr>
          <w:rFonts w:ascii="Times New Roman" w:hint="eastAsia"/>
          <w:szCs w:val="24"/>
          <w:u w:val="single"/>
        </w:rPr>
        <w:t>(1)</w:t>
      </w:r>
      <w:r w:rsidRPr="006726CA">
        <w:rPr>
          <w:rFonts w:ascii="Times New Roman"/>
          <w:szCs w:val="24"/>
          <w:u w:val="single"/>
        </w:rPr>
        <w:t>冲击波破坏</w:t>
      </w:r>
    </w:p>
    <w:p w:rsidR="00467F2F" w:rsidRPr="006726CA" w:rsidRDefault="00467F2F" w:rsidP="00467F2F">
      <w:pPr>
        <w:adjustRightInd w:val="0"/>
        <w:snapToGrid w:val="0"/>
        <w:spacing w:line="360" w:lineRule="auto"/>
        <w:ind w:firstLineChars="200" w:firstLine="480"/>
        <w:rPr>
          <w:rFonts w:ascii="Times New Roman"/>
          <w:szCs w:val="24"/>
          <w:u w:val="single"/>
        </w:rPr>
      </w:pPr>
      <w:r w:rsidRPr="006726CA">
        <w:rPr>
          <w:rFonts w:ascii="Times New Roman"/>
          <w:szCs w:val="24"/>
          <w:u w:val="single"/>
        </w:rPr>
        <w:t>爆炸产生的冲击波传播速度极快，库房爆炸后产生的碎片，可以对周围环境</w:t>
      </w:r>
      <w:r w:rsidRPr="006726CA">
        <w:rPr>
          <w:rFonts w:ascii="Times New Roman"/>
          <w:szCs w:val="24"/>
          <w:u w:val="single"/>
        </w:rPr>
        <w:lastRenderedPageBreak/>
        <w:t>中的机械设备和建筑物产生破坏作用，且使人员伤亡。由于项目库房和防护屏障可挡住部分冲击波，但据统计可知碎片仍有可能飞散到</w:t>
      </w:r>
      <w:r w:rsidRPr="006726CA">
        <w:rPr>
          <w:rFonts w:ascii="Times New Roman"/>
          <w:szCs w:val="24"/>
          <w:u w:val="single"/>
        </w:rPr>
        <w:t>500m</w:t>
      </w:r>
      <w:r w:rsidRPr="006726CA">
        <w:rPr>
          <w:rFonts w:ascii="Times New Roman"/>
          <w:szCs w:val="24"/>
          <w:u w:val="single"/>
        </w:rPr>
        <w:t>外的地方。</w:t>
      </w:r>
    </w:p>
    <w:p w:rsidR="00467F2F" w:rsidRPr="006726CA" w:rsidRDefault="00467F2F" w:rsidP="00467F2F">
      <w:pPr>
        <w:adjustRightInd w:val="0"/>
        <w:snapToGrid w:val="0"/>
        <w:spacing w:line="360" w:lineRule="auto"/>
        <w:ind w:firstLineChars="200" w:firstLine="480"/>
        <w:rPr>
          <w:rFonts w:ascii="Times New Roman"/>
          <w:szCs w:val="24"/>
          <w:u w:val="single"/>
        </w:rPr>
      </w:pPr>
      <w:r w:rsidRPr="006726CA">
        <w:rPr>
          <w:rFonts w:ascii="Times New Roman" w:hint="eastAsia"/>
          <w:szCs w:val="24"/>
          <w:u w:val="single"/>
        </w:rPr>
        <w:t>(2)</w:t>
      </w:r>
      <w:r w:rsidRPr="006726CA">
        <w:rPr>
          <w:rFonts w:ascii="Times New Roman"/>
          <w:szCs w:val="24"/>
          <w:u w:val="single"/>
        </w:rPr>
        <w:t>爆炸环境污染</w:t>
      </w:r>
    </w:p>
    <w:p w:rsidR="00467F2F" w:rsidRPr="006726CA" w:rsidRDefault="00467F2F" w:rsidP="00467F2F">
      <w:pPr>
        <w:adjustRightInd w:val="0"/>
        <w:snapToGrid w:val="0"/>
        <w:spacing w:line="360" w:lineRule="auto"/>
        <w:ind w:firstLineChars="200" w:firstLine="480"/>
        <w:rPr>
          <w:rFonts w:ascii="Times New Roman"/>
          <w:szCs w:val="24"/>
          <w:u w:val="single"/>
        </w:rPr>
      </w:pPr>
      <w:r w:rsidRPr="006726CA">
        <w:rPr>
          <w:rFonts w:ascii="Times New Roman"/>
          <w:szCs w:val="24"/>
          <w:u w:val="single"/>
        </w:rPr>
        <w:t>当</w:t>
      </w:r>
      <w:r w:rsidRPr="006726CA">
        <w:rPr>
          <w:rFonts w:ascii="Times New Roman" w:hint="eastAsia"/>
          <w:szCs w:val="24"/>
          <w:u w:val="single"/>
        </w:rPr>
        <w:t>硫磺</w:t>
      </w:r>
      <w:r w:rsidRPr="006726CA">
        <w:rPr>
          <w:rFonts w:ascii="Times New Roman"/>
          <w:szCs w:val="24"/>
          <w:u w:val="single"/>
        </w:rPr>
        <w:t>爆炸燃烧，产生的有毒气体</w:t>
      </w:r>
      <w:r w:rsidRPr="006726CA">
        <w:rPr>
          <w:rFonts w:ascii="Times New Roman"/>
          <w:szCs w:val="24"/>
          <w:u w:val="single"/>
        </w:rPr>
        <w:t>SO</w:t>
      </w:r>
      <w:r w:rsidRPr="006726CA">
        <w:rPr>
          <w:rFonts w:ascii="Times New Roman"/>
          <w:szCs w:val="24"/>
          <w:u w:val="single"/>
          <w:vertAlign w:val="superscript"/>
        </w:rPr>
        <w:t>2</w:t>
      </w:r>
      <w:r w:rsidRPr="006726CA">
        <w:rPr>
          <w:rFonts w:ascii="Times New Roman"/>
          <w:szCs w:val="24"/>
          <w:u w:val="single"/>
        </w:rPr>
        <w:t>，对眼睛及呼吸道粘膜有强烈的刺激作用，严重时可以引起支气管炎、肺炎、肺水肿，甚至呼吸中枢麻痹，吸入浓度高达</w:t>
      </w:r>
      <w:r w:rsidRPr="006726CA">
        <w:rPr>
          <w:rFonts w:ascii="Times New Roman"/>
          <w:szCs w:val="24"/>
          <w:u w:val="single"/>
        </w:rPr>
        <w:t>5240mg/m</w:t>
      </w:r>
      <w:r w:rsidRPr="006726CA">
        <w:rPr>
          <w:rFonts w:ascii="Times New Roman"/>
          <w:szCs w:val="24"/>
          <w:u w:val="single"/>
          <w:vertAlign w:val="superscript"/>
        </w:rPr>
        <w:t>3</w:t>
      </w:r>
      <w:r w:rsidRPr="006726CA">
        <w:rPr>
          <w:rFonts w:ascii="Times New Roman"/>
          <w:szCs w:val="24"/>
          <w:u w:val="single"/>
        </w:rPr>
        <w:t>时，立即可引起喉痉挛、喉水肿而导致死亡。</w:t>
      </w:r>
      <w:r w:rsidRPr="006726CA">
        <w:rPr>
          <w:rFonts w:ascii="Times New Roman" w:hint="eastAsia"/>
          <w:szCs w:val="24"/>
          <w:u w:val="single"/>
        </w:rPr>
        <w:t>硫磺</w:t>
      </w:r>
      <w:r w:rsidRPr="006726CA">
        <w:rPr>
          <w:rFonts w:ascii="Times New Roman"/>
          <w:szCs w:val="24"/>
          <w:u w:val="single"/>
        </w:rPr>
        <w:t>爆炸的反应方程式如下：</w:t>
      </w:r>
    </w:p>
    <w:p w:rsidR="00467F2F" w:rsidRPr="006726CA" w:rsidRDefault="00395777" w:rsidP="00467F2F">
      <w:pPr>
        <w:tabs>
          <w:tab w:val="left" w:pos="2767"/>
        </w:tabs>
        <w:adjustRightInd w:val="0"/>
        <w:snapToGrid w:val="0"/>
        <w:spacing w:line="360" w:lineRule="auto"/>
        <w:ind w:firstLineChars="200" w:firstLine="480"/>
        <w:jc w:val="center"/>
        <w:rPr>
          <w:rFonts w:ascii="Times New Roman"/>
          <w:szCs w:val="24"/>
          <w:u w:val="single"/>
        </w:rPr>
      </w:pPr>
      <w:r>
        <w:rPr>
          <w:rFonts w:ascii="Times New Roman"/>
          <w:szCs w:val="24"/>
          <w:u w:val="single"/>
        </w:rPr>
        <w:pict>
          <v:shape id="自选图形 120" o:spid="_x0000_s2204" type="#_x0000_t32" style="position:absolute;left:0;text-align:left;margin-left:225.35pt;margin-top:9.65pt;width:19.5pt;height:0;z-index:251681792" o:gfxdata="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hkORnYAAAACQEAAA8AAAAAAAAAAQAgAAAA&#10;IgAAAGRycy9kb3ducmV2LnhtbFBLAQIUABQAAAAIAIdO4kAZmxKlCwIAAM0DAAAOAAAAAAAAAAEA&#10;IAAAACcBAABkcnMvZTJvRG9jLnhtbFBLBQYAAAAABgAGAFkBAACkBQAAAAA=&#10;" strokecolor="#457bba">
            <v:stroke endarrow="open"/>
          </v:shape>
        </w:pict>
      </w:r>
      <w:r w:rsidR="00467F2F" w:rsidRPr="006726CA">
        <w:rPr>
          <w:rFonts w:ascii="Times New Roman"/>
          <w:szCs w:val="24"/>
          <w:u w:val="single"/>
        </w:rPr>
        <w:t>S</w:t>
      </w:r>
      <w:r w:rsidR="00467F2F" w:rsidRPr="006726CA">
        <w:rPr>
          <w:rFonts w:ascii="Times New Roman" w:hint="eastAsia"/>
          <w:szCs w:val="24"/>
          <w:u w:val="single"/>
        </w:rPr>
        <w:t xml:space="preserve">  +  O</w:t>
      </w:r>
      <w:r w:rsidR="00467F2F" w:rsidRPr="006726CA">
        <w:rPr>
          <w:rFonts w:ascii="Times New Roman" w:hint="eastAsia"/>
          <w:szCs w:val="24"/>
          <w:u w:val="single"/>
          <w:vertAlign w:val="subscript"/>
        </w:rPr>
        <w:t xml:space="preserve">2  </w:t>
      </w:r>
      <w:r w:rsidR="00467F2F" w:rsidRPr="006726CA">
        <w:rPr>
          <w:rFonts w:ascii="Times New Roman"/>
          <w:szCs w:val="24"/>
          <w:u w:val="single"/>
        </w:rPr>
        <w:tab/>
        <w:t>SO</w:t>
      </w:r>
      <w:r w:rsidR="00467F2F" w:rsidRPr="006726CA">
        <w:rPr>
          <w:rFonts w:ascii="Times New Roman"/>
          <w:szCs w:val="24"/>
          <w:u w:val="single"/>
          <w:vertAlign w:val="subscript"/>
        </w:rPr>
        <w:t>2</w:t>
      </w:r>
    </w:p>
    <w:p w:rsidR="00467F2F" w:rsidRPr="006726CA" w:rsidRDefault="00467F2F" w:rsidP="00467F2F">
      <w:pPr>
        <w:adjustRightInd w:val="0"/>
        <w:snapToGrid w:val="0"/>
        <w:spacing w:line="360" w:lineRule="auto"/>
        <w:ind w:firstLineChars="200" w:firstLine="480"/>
        <w:rPr>
          <w:rFonts w:ascii="Times New Roman"/>
          <w:szCs w:val="24"/>
          <w:u w:val="single"/>
        </w:rPr>
      </w:pPr>
      <w:r w:rsidRPr="006726CA">
        <w:rPr>
          <w:rFonts w:ascii="Times New Roman" w:hint="eastAsia"/>
          <w:szCs w:val="24"/>
          <w:u w:val="single"/>
        </w:rPr>
        <w:t>(3)</w:t>
      </w:r>
      <w:r w:rsidRPr="006726CA">
        <w:rPr>
          <w:rFonts w:ascii="Times New Roman"/>
          <w:szCs w:val="24"/>
          <w:u w:val="single"/>
        </w:rPr>
        <w:t>发生火灾</w:t>
      </w:r>
    </w:p>
    <w:p w:rsidR="00467F2F" w:rsidRPr="006726CA" w:rsidRDefault="00467F2F" w:rsidP="00467F2F">
      <w:pPr>
        <w:adjustRightInd w:val="0"/>
        <w:snapToGrid w:val="0"/>
        <w:spacing w:line="360" w:lineRule="auto"/>
        <w:ind w:firstLineChars="200" w:firstLine="480"/>
        <w:rPr>
          <w:u w:val="single"/>
        </w:rPr>
      </w:pPr>
      <w:r w:rsidRPr="006726CA">
        <w:rPr>
          <w:u w:val="single"/>
        </w:rPr>
        <w:t>爆炸发生后，爆炸气体产物的扩散只发生在及其短促的瞬间，对一般可燃物不足以造成起火燃烧，而且冲击波造成的爆炸风还有灭火作用。但是爆炸产生的高温高压，建筑物内大量的热或残余火苗，会把从破坏的库房内不断流出的可燃气体、易燃或可燃液体的蒸气点燃，也可能把其他易燃物点燃引起火灾。</w:t>
      </w:r>
    </w:p>
    <w:p w:rsidR="00467F2F" w:rsidRPr="006726CA" w:rsidRDefault="00467F2F" w:rsidP="00467F2F">
      <w:pPr>
        <w:tabs>
          <w:tab w:val="left" w:pos="2767"/>
        </w:tabs>
        <w:adjustRightInd w:val="0"/>
        <w:spacing w:line="480" w:lineRule="exact"/>
        <w:ind w:firstLineChars="200" w:firstLine="480"/>
        <w:jc w:val="left"/>
        <w:rPr>
          <w:rFonts w:ascii="Times New Roman"/>
          <w:szCs w:val="24"/>
          <w:u w:val="single"/>
        </w:rPr>
      </w:pPr>
      <w:r w:rsidRPr="006726CA">
        <w:rPr>
          <w:rFonts w:ascii="Times New Roman"/>
          <w:szCs w:val="24"/>
          <w:u w:val="single"/>
        </w:rPr>
        <w:t>7.5.</w:t>
      </w:r>
      <w:r w:rsidRPr="006726CA">
        <w:rPr>
          <w:rFonts w:ascii="Times New Roman" w:hint="eastAsia"/>
          <w:szCs w:val="24"/>
          <w:u w:val="single"/>
        </w:rPr>
        <w:t>9</w:t>
      </w:r>
      <w:r w:rsidRPr="006726CA">
        <w:rPr>
          <w:rFonts w:ascii="Times New Roman"/>
          <w:szCs w:val="24"/>
          <w:u w:val="single"/>
        </w:rPr>
        <w:t xml:space="preserve">.2 </w:t>
      </w:r>
      <w:r w:rsidRPr="006726CA">
        <w:rPr>
          <w:rFonts w:ascii="Times New Roman"/>
          <w:szCs w:val="24"/>
          <w:u w:val="single"/>
        </w:rPr>
        <w:t>爆炸后果分析</w:t>
      </w:r>
    </w:p>
    <w:p w:rsidR="00467F2F" w:rsidRPr="006726CA" w:rsidRDefault="00467F2F" w:rsidP="00467F2F">
      <w:pPr>
        <w:tabs>
          <w:tab w:val="left" w:pos="2767"/>
        </w:tabs>
        <w:adjustRightInd w:val="0"/>
        <w:spacing w:line="480" w:lineRule="exact"/>
        <w:ind w:firstLineChars="200" w:firstLine="480"/>
        <w:jc w:val="left"/>
        <w:rPr>
          <w:rFonts w:ascii="Times New Roman"/>
          <w:szCs w:val="24"/>
          <w:u w:val="single"/>
        </w:rPr>
      </w:pPr>
      <w:r w:rsidRPr="006726CA">
        <w:rPr>
          <w:rFonts w:ascii="Times New Roman"/>
          <w:szCs w:val="24"/>
          <w:u w:val="single"/>
        </w:rPr>
        <w:t>从上述分析及相关事故案例分析可知，一旦发生爆炸事故，无论是产生的冲击波还是之后燃烧产生的</w:t>
      </w:r>
      <w:r w:rsidRPr="006726CA">
        <w:rPr>
          <w:rFonts w:ascii="Times New Roman"/>
          <w:szCs w:val="24"/>
          <w:u w:val="single"/>
        </w:rPr>
        <w:t>S0</w:t>
      </w:r>
      <w:r w:rsidRPr="006726CA">
        <w:rPr>
          <w:rFonts w:ascii="Times New Roman"/>
          <w:szCs w:val="24"/>
          <w:u w:val="single"/>
          <w:vertAlign w:val="subscript"/>
        </w:rPr>
        <w:t>2</w:t>
      </w:r>
      <w:r w:rsidRPr="006726CA">
        <w:rPr>
          <w:rFonts w:ascii="Times New Roman"/>
          <w:szCs w:val="24"/>
          <w:u w:val="single"/>
        </w:rPr>
        <w:t>都将对环造成一定的破坏，另外消防灭火时产生的消防废水如果不经处理排入周围水体也会影响水体水质。</w:t>
      </w:r>
    </w:p>
    <w:p w:rsidR="00467F2F" w:rsidRPr="006726CA" w:rsidRDefault="00467F2F" w:rsidP="00467F2F">
      <w:pPr>
        <w:tabs>
          <w:tab w:val="left" w:pos="2767"/>
        </w:tabs>
        <w:adjustRightInd w:val="0"/>
        <w:spacing w:line="480" w:lineRule="exact"/>
        <w:ind w:firstLineChars="200" w:firstLine="480"/>
        <w:jc w:val="left"/>
        <w:rPr>
          <w:rFonts w:ascii="Times New Roman"/>
          <w:szCs w:val="24"/>
          <w:u w:val="single"/>
        </w:rPr>
      </w:pPr>
      <w:r w:rsidRPr="006726CA">
        <w:rPr>
          <w:rFonts w:ascii="Times New Roman" w:hint="eastAsia"/>
          <w:szCs w:val="24"/>
          <w:u w:val="single"/>
        </w:rPr>
        <w:t>(1)</w:t>
      </w:r>
      <w:r w:rsidRPr="006726CA">
        <w:rPr>
          <w:rFonts w:ascii="Times New Roman"/>
          <w:szCs w:val="24"/>
          <w:u w:val="single"/>
        </w:rPr>
        <w:t>冲击波破坏影响分析</w:t>
      </w:r>
    </w:p>
    <w:p w:rsidR="00467F2F" w:rsidRPr="006726CA" w:rsidRDefault="00467F2F" w:rsidP="00467F2F">
      <w:pPr>
        <w:tabs>
          <w:tab w:val="left" w:pos="2767"/>
        </w:tabs>
        <w:adjustRightInd w:val="0"/>
        <w:spacing w:line="480" w:lineRule="exact"/>
        <w:ind w:firstLineChars="200" w:firstLine="480"/>
        <w:jc w:val="left"/>
        <w:rPr>
          <w:rFonts w:ascii="Times New Roman"/>
          <w:szCs w:val="24"/>
          <w:u w:val="single"/>
        </w:rPr>
      </w:pPr>
      <w:r w:rsidRPr="006726CA">
        <w:rPr>
          <w:rFonts w:ascii="Times New Roman" w:hint="eastAsia"/>
          <w:szCs w:val="24"/>
          <w:u w:val="single"/>
        </w:rPr>
        <w:t>硫磺</w:t>
      </w:r>
      <w:r w:rsidRPr="006726CA">
        <w:rPr>
          <w:rFonts w:ascii="Times New Roman"/>
          <w:szCs w:val="24"/>
          <w:u w:val="single"/>
        </w:rPr>
        <w:t>属于易爆物质，如果在存储和设备检修中设计不周、管理不善、可能发生事故而引起爆炸等，带来重大危害，导致周围环境严重污染，从而造成财产损失和人员伤亡。</w:t>
      </w:r>
    </w:p>
    <w:p w:rsidR="00467F2F" w:rsidRPr="006726CA" w:rsidRDefault="00467F2F" w:rsidP="00467F2F">
      <w:pPr>
        <w:tabs>
          <w:tab w:val="left" w:pos="2767"/>
        </w:tabs>
        <w:adjustRightInd w:val="0"/>
        <w:spacing w:line="480" w:lineRule="exact"/>
        <w:ind w:firstLineChars="200" w:firstLine="480"/>
        <w:jc w:val="left"/>
        <w:rPr>
          <w:rFonts w:ascii="Times New Roman"/>
          <w:szCs w:val="24"/>
          <w:u w:val="single"/>
        </w:rPr>
      </w:pPr>
      <w:r w:rsidRPr="006726CA">
        <w:rPr>
          <w:rFonts w:hAnsi="宋体" w:cs="宋体" w:hint="eastAsia"/>
          <w:szCs w:val="24"/>
          <w:u w:val="single"/>
        </w:rPr>
        <w:t>①</w:t>
      </w:r>
      <w:r w:rsidRPr="006726CA">
        <w:rPr>
          <w:rFonts w:ascii="Times New Roman"/>
          <w:szCs w:val="24"/>
          <w:u w:val="single"/>
        </w:rPr>
        <w:t>预测模式</w:t>
      </w:r>
    </w:p>
    <w:p w:rsidR="00467F2F" w:rsidRPr="006726CA" w:rsidRDefault="00467F2F" w:rsidP="00467F2F">
      <w:pPr>
        <w:tabs>
          <w:tab w:val="left" w:pos="2767"/>
        </w:tabs>
        <w:adjustRightInd w:val="0"/>
        <w:spacing w:line="480" w:lineRule="exact"/>
        <w:ind w:leftChars="200" w:left="480"/>
        <w:jc w:val="left"/>
        <w:rPr>
          <w:rFonts w:ascii="Times New Roman"/>
          <w:szCs w:val="24"/>
          <w:u w:val="single"/>
        </w:rPr>
      </w:pPr>
      <w:r w:rsidRPr="006726CA">
        <w:rPr>
          <w:rFonts w:hAnsi="宋体" w:cs="宋体" w:hint="eastAsia"/>
          <w:szCs w:val="24"/>
          <w:u w:val="single"/>
        </w:rPr>
        <w:t>Ⅰ</w:t>
      </w:r>
      <w:r w:rsidRPr="006726CA">
        <w:rPr>
          <w:rFonts w:ascii="Times New Roman"/>
          <w:szCs w:val="24"/>
          <w:u w:val="single"/>
        </w:rPr>
        <w:t>、</w:t>
      </w:r>
      <w:r w:rsidRPr="006726CA">
        <w:rPr>
          <w:rFonts w:ascii="Times New Roman"/>
          <w:szCs w:val="24"/>
          <w:u w:val="single"/>
        </w:rPr>
        <w:t>TNT</w:t>
      </w:r>
      <w:r w:rsidRPr="006726CA">
        <w:rPr>
          <w:rFonts w:ascii="Times New Roman"/>
          <w:szCs w:val="24"/>
          <w:u w:val="single"/>
        </w:rPr>
        <w:t>当量计算</w:t>
      </w:r>
    </w:p>
    <w:p w:rsidR="00467F2F" w:rsidRPr="006726CA" w:rsidRDefault="00467F2F" w:rsidP="00467F2F">
      <w:pPr>
        <w:tabs>
          <w:tab w:val="left" w:pos="2767"/>
        </w:tabs>
        <w:adjustRightInd w:val="0"/>
        <w:spacing w:line="480" w:lineRule="exact"/>
        <w:ind w:leftChars="200" w:left="480"/>
        <w:jc w:val="left"/>
        <w:rPr>
          <w:rFonts w:ascii="Times New Roman"/>
          <w:szCs w:val="24"/>
          <w:u w:val="single"/>
        </w:rPr>
      </w:pPr>
      <w:r w:rsidRPr="006726CA">
        <w:rPr>
          <w:rFonts w:ascii="Times New Roman"/>
          <w:szCs w:val="24"/>
          <w:u w:val="single"/>
        </w:rPr>
        <w:t>TNT</w:t>
      </w:r>
      <w:r w:rsidRPr="006726CA">
        <w:rPr>
          <w:rFonts w:ascii="Times New Roman"/>
          <w:szCs w:val="24"/>
          <w:u w:val="single"/>
        </w:rPr>
        <w:t>当量计算公式为：</w:t>
      </w:r>
    </w:p>
    <w:p w:rsidR="00467F2F" w:rsidRPr="006726CA" w:rsidRDefault="00467F2F" w:rsidP="00467F2F">
      <w:pPr>
        <w:tabs>
          <w:tab w:val="left" w:pos="2767"/>
        </w:tabs>
        <w:adjustRightInd w:val="0"/>
        <w:spacing w:line="480" w:lineRule="exact"/>
        <w:ind w:leftChars="200" w:left="480"/>
        <w:jc w:val="center"/>
        <w:rPr>
          <w:rFonts w:ascii="Times New Roman"/>
          <w:szCs w:val="24"/>
          <w:u w:val="single"/>
        </w:rPr>
      </w:pPr>
      <w:r w:rsidRPr="006726CA">
        <w:rPr>
          <w:rFonts w:ascii="Times New Roman"/>
          <w:szCs w:val="24"/>
          <w:u w:val="single"/>
        </w:rPr>
        <w:t>W</w:t>
      </w:r>
      <w:r w:rsidRPr="006726CA">
        <w:rPr>
          <w:rFonts w:ascii="Times New Roman"/>
          <w:szCs w:val="24"/>
          <w:u w:val="single"/>
          <w:vertAlign w:val="subscript"/>
        </w:rPr>
        <w:t>TNT</w:t>
      </w:r>
      <w:r w:rsidRPr="006726CA">
        <w:rPr>
          <w:rFonts w:ascii="Times New Roman"/>
          <w:szCs w:val="24"/>
          <w:u w:val="single"/>
        </w:rPr>
        <w:t>=1.8αW</w:t>
      </w:r>
      <w:r w:rsidRPr="006726CA">
        <w:rPr>
          <w:rFonts w:ascii="Times New Roman"/>
          <w:szCs w:val="24"/>
          <w:u w:val="single"/>
          <w:vertAlign w:val="subscript"/>
        </w:rPr>
        <w:t>f</w:t>
      </w:r>
      <w:r w:rsidRPr="006726CA">
        <w:rPr>
          <w:rFonts w:ascii="Times New Roman"/>
          <w:szCs w:val="24"/>
          <w:u w:val="single"/>
        </w:rPr>
        <w:t>Q</w:t>
      </w:r>
      <w:r w:rsidRPr="006726CA">
        <w:rPr>
          <w:rFonts w:ascii="Times New Roman"/>
          <w:szCs w:val="24"/>
          <w:u w:val="single"/>
          <w:vertAlign w:val="subscript"/>
        </w:rPr>
        <w:t>f</w:t>
      </w:r>
      <w:r w:rsidRPr="006726CA">
        <w:rPr>
          <w:rFonts w:ascii="Times New Roman"/>
          <w:szCs w:val="24"/>
          <w:u w:val="single"/>
        </w:rPr>
        <w:t>/Q</w:t>
      </w:r>
      <w:r w:rsidRPr="006726CA">
        <w:rPr>
          <w:rFonts w:ascii="Times New Roman"/>
          <w:szCs w:val="24"/>
          <w:u w:val="single"/>
          <w:vertAlign w:val="subscript"/>
        </w:rPr>
        <w:t>TNN</w:t>
      </w:r>
    </w:p>
    <w:p w:rsidR="00467F2F" w:rsidRPr="006726CA" w:rsidRDefault="00467F2F" w:rsidP="00467F2F">
      <w:pPr>
        <w:tabs>
          <w:tab w:val="left" w:pos="2767"/>
        </w:tabs>
        <w:adjustRightInd w:val="0"/>
        <w:spacing w:line="480" w:lineRule="exact"/>
        <w:ind w:leftChars="200" w:left="480"/>
        <w:jc w:val="left"/>
        <w:rPr>
          <w:rFonts w:ascii="Times New Roman"/>
          <w:szCs w:val="24"/>
          <w:u w:val="single"/>
        </w:rPr>
      </w:pPr>
      <w:r w:rsidRPr="006726CA">
        <w:rPr>
          <w:rFonts w:ascii="Times New Roman"/>
          <w:szCs w:val="24"/>
          <w:u w:val="single"/>
        </w:rPr>
        <w:t>式中：</w:t>
      </w:r>
      <w:r w:rsidRPr="006726CA">
        <w:rPr>
          <w:rFonts w:ascii="Times New Roman"/>
          <w:szCs w:val="24"/>
          <w:u w:val="single"/>
        </w:rPr>
        <w:t>1.8——</w:t>
      </w:r>
      <w:r w:rsidRPr="006726CA">
        <w:rPr>
          <w:rFonts w:ascii="Times New Roman"/>
          <w:szCs w:val="24"/>
          <w:u w:val="single"/>
        </w:rPr>
        <w:t>地面爆炸系数</w:t>
      </w:r>
    </w:p>
    <w:p w:rsidR="00467F2F" w:rsidRPr="006726CA" w:rsidRDefault="00467F2F" w:rsidP="00467F2F">
      <w:pPr>
        <w:tabs>
          <w:tab w:val="left" w:pos="2767"/>
        </w:tabs>
        <w:adjustRightInd w:val="0"/>
        <w:spacing w:line="480" w:lineRule="exact"/>
        <w:ind w:leftChars="200" w:left="480"/>
        <w:jc w:val="left"/>
        <w:rPr>
          <w:rFonts w:ascii="Times New Roman"/>
          <w:szCs w:val="24"/>
          <w:u w:val="single"/>
        </w:rPr>
      </w:pPr>
      <w:r w:rsidRPr="006726CA">
        <w:rPr>
          <w:rFonts w:ascii="Times New Roman"/>
          <w:szCs w:val="24"/>
          <w:u w:val="single"/>
        </w:rPr>
        <w:t>α——</w:t>
      </w:r>
      <w:r w:rsidRPr="006726CA">
        <w:rPr>
          <w:rFonts w:ascii="Times New Roman"/>
          <w:szCs w:val="24"/>
          <w:u w:val="single"/>
        </w:rPr>
        <w:t>蒸气云当量系数</w:t>
      </w:r>
      <w:r w:rsidRPr="006726CA">
        <w:rPr>
          <w:rFonts w:ascii="Times New Roman"/>
          <w:szCs w:val="24"/>
          <w:u w:val="single"/>
        </w:rPr>
        <w:t xml:space="preserve"> </w:t>
      </w:r>
      <w:r w:rsidRPr="006726CA">
        <w:rPr>
          <w:rFonts w:ascii="Times New Roman"/>
          <w:szCs w:val="24"/>
          <w:u w:val="single"/>
        </w:rPr>
        <w:t>取值为</w:t>
      </w:r>
      <w:r w:rsidRPr="006726CA">
        <w:rPr>
          <w:rFonts w:ascii="Times New Roman"/>
          <w:szCs w:val="24"/>
          <w:u w:val="single"/>
        </w:rPr>
        <w:t>0.04</w:t>
      </w:r>
    </w:p>
    <w:p w:rsidR="00467F2F" w:rsidRPr="006726CA" w:rsidRDefault="00467F2F" w:rsidP="00467F2F">
      <w:pPr>
        <w:tabs>
          <w:tab w:val="left" w:pos="2767"/>
        </w:tabs>
        <w:adjustRightInd w:val="0"/>
        <w:spacing w:line="480" w:lineRule="exact"/>
        <w:ind w:leftChars="200" w:left="480"/>
        <w:jc w:val="left"/>
        <w:rPr>
          <w:rFonts w:ascii="Times New Roman"/>
          <w:szCs w:val="24"/>
          <w:u w:val="single"/>
        </w:rPr>
      </w:pPr>
      <w:r w:rsidRPr="006726CA">
        <w:rPr>
          <w:rFonts w:ascii="Times New Roman"/>
          <w:szCs w:val="24"/>
          <w:u w:val="single"/>
        </w:rPr>
        <w:t>Q</w:t>
      </w:r>
      <w:r w:rsidRPr="006726CA">
        <w:rPr>
          <w:rFonts w:ascii="Times New Roman"/>
          <w:szCs w:val="24"/>
          <w:u w:val="single"/>
          <w:vertAlign w:val="subscript"/>
        </w:rPr>
        <w:t>f</w:t>
      </w:r>
      <w:r w:rsidRPr="006726CA">
        <w:rPr>
          <w:rFonts w:ascii="Times New Roman"/>
          <w:szCs w:val="24"/>
          <w:u w:val="single"/>
        </w:rPr>
        <w:t>——</w:t>
      </w:r>
      <w:r w:rsidRPr="006726CA">
        <w:rPr>
          <w:rFonts w:ascii="Times New Roman" w:hint="eastAsia"/>
          <w:szCs w:val="24"/>
          <w:u w:val="single"/>
        </w:rPr>
        <w:t>硫磺</w:t>
      </w:r>
      <w:r w:rsidRPr="006726CA">
        <w:rPr>
          <w:rFonts w:ascii="Times New Roman"/>
          <w:szCs w:val="24"/>
          <w:u w:val="single"/>
        </w:rPr>
        <w:t>的爆热</w:t>
      </w:r>
      <w:r w:rsidRPr="006726CA">
        <w:rPr>
          <w:rFonts w:ascii="Times New Roman"/>
          <w:szCs w:val="24"/>
          <w:u w:val="single"/>
        </w:rPr>
        <w:t xml:space="preserve"> </w:t>
      </w:r>
      <w:r w:rsidRPr="006726CA">
        <w:rPr>
          <w:rFonts w:ascii="Times New Roman"/>
          <w:szCs w:val="24"/>
          <w:u w:val="single"/>
        </w:rPr>
        <w:t>，本项目取</w:t>
      </w:r>
      <w:r w:rsidRPr="006726CA">
        <w:rPr>
          <w:rFonts w:ascii="Times New Roman" w:hint="eastAsia"/>
          <w:szCs w:val="24"/>
          <w:u w:val="single"/>
        </w:rPr>
        <w:t>9300</w:t>
      </w:r>
      <w:r w:rsidRPr="006726CA">
        <w:rPr>
          <w:rFonts w:ascii="Times New Roman"/>
          <w:szCs w:val="24"/>
          <w:u w:val="single"/>
        </w:rPr>
        <w:t>KJ/kg</w:t>
      </w:r>
      <w:r w:rsidRPr="006726CA">
        <w:rPr>
          <w:rFonts w:ascii="Times New Roman"/>
          <w:szCs w:val="24"/>
          <w:u w:val="single"/>
        </w:rPr>
        <w:t>；</w:t>
      </w:r>
    </w:p>
    <w:p w:rsidR="00467F2F" w:rsidRPr="006726CA" w:rsidRDefault="00467F2F" w:rsidP="00467F2F">
      <w:pPr>
        <w:tabs>
          <w:tab w:val="left" w:pos="2767"/>
        </w:tabs>
        <w:adjustRightInd w:val="0"/>
        <w:spacing w:line="480" w:lineRule="exact"/>
        <w:ind w:leftChars="200" w:left="480"/>
        <w:jc w:val="left"/>
        <w:rPr>
          <w:rFonts w:ascii="Times New Roman"/>
          <w:szCs w:val="24"/>
          <w:u w:val="single"/>
        </w:rPr>
      </w:pPr>
      <w:r w:rsidRPr="006726CA">
        <w:rPr>
          <w:rFonts w:ascii="Times New Roman"/>
          <w:szCs w:val="24"/>
          <w:u w:val="single"/>
        </w:rPr>
        <w:t>Q</w:t>
      </w:r>
      <w:r w:rsidRPr="006726CA">
        <w:rPr>
          <w:rFonts w:ascii="Times New Roman"/>
          <w:szCs w:val="24"/>
          <w:u w:val="single"/>
          <w:vertAlign w:val="subscript"/>
        </w:rPr>
        <w:t>TNN</w:t>
      </w:r>
      <w:r w:rsidRPr="006726CA">
        <w:rPr>
          <w:rFonts w:ascii="Times New Roman"/>
          <w:szCs w:val="24"/>
          <w:u w:val="single"/>
        </w:rPr>
        <w:t>——TNT</w:t>
      </w:r>
      <w:r w:rsidRPr="006726CA">
        <w:rPr>
          <w:rFonts w:ascii="Times New Roman"/>
          <w:szCs w:val="24"/>
          <w:u w:val="single"/>
        </w:rPr>
        <w:t>的爆热，取</w:t>
      </w:r>
      <w:r w:rsidRPr="006726CA">
        <w:rPr>
          <w:rFonts w:ascii="Times New Roman"/>
          <w:szCs w:val="24"/>
          <w:u w:val="single"/>
        </w:rPr>
        <w:t>4520KJ/kg</w:t>
      </w:r>
    </w:p>
    <w:p w:rsidR="00467F2F" w:rsidRPr="006726CA" w:rsidRDefault="00467F2F" w:rsidP="00467F2F">
      <w:pPr>
        <w:tabs>
          <w:tab w:val="left" w:pos="2767"/>
        </w:tabs>
        <w:adjustRightInd w:val="0"/>
        <w:spacing w:line="480" w:lineRule="exact"/>
        <w:ind w:leftChars="200" w:left="480"/>
        <w:jc w:val="left"/>
        <w:rPr>
          <w:rFonts w:ascii="Times New Roman"/>
          <w:szCs w:val="24"/>
          <w:u w:val="single"/>
        </w:rPr>
      </w:pPr>
      <w:r w:rsidRPr="006726CA">
        <w:rPr>
          <w:rFonts w:hAnsi="宋体" w:cs="宋体" w:hint="eastAsia"/>
          <w:szCs w:val="24"/>
          <w:u w:val="single"/>
        </w:rPr>
        <w:lastRenderedPageBreak/>
        <w:t>Ⅱ</w:t>
      </w:r>
      <w:r w:rsidRPr="006726CA">
        <w:rPr>
          <w:rFonts w:ascii="Times New Roman"/>
          <w:szCs w:val="24"/>
          <w:u w:val="single"/>
        </w:rPr>
        <w:t>、死亡半径</w:t>
      </w:r>
      <w:r w:rsidRPr="006726CA">
        <w:rPr>
          <w:rFonts w:ascii="Times New Roman"/>
          <w:szCs w:val="24"/>
          <w:u w:val="single"/>
        </w:rPr>
        <w:t>R</w:t>
      </w:r>
      <w:r w:rsidRPr="006726CA">
        <w:rPr>
          <w:rFonts w:ascii="Times New Roman"/>
          <w:szCs w:val="24"/>
          <w:u w:val="single"/>
          <w:vertAlign w:val="subscript"/>
        </w:rPr>
        <w:t>1</w:t>
      </w:r>
    </w:p>
    <w:p w:rsidR="00467F2F" w:rsidRPr="006726CA" w:rsidRDefault="00467F2F" w:rsidP="00467F2F">
      <w:pPr>
        <w:tabs>
          <w:tab w:val="left" w:pos="2767"/>
        </w:tabs>
        <w:adjustRightInd w:val="0"/>
        <w:spacing w:line="480" w:lineRule="exact"/>
        <w:ind w:leftChars="200" w:left="480" w:firstLineChars="200" w:firstLine="480"/>
        <w:jc w:val="left"/>
        <w:rPr>
          <w:rFonts w:ascii="Times New Roman"/>
          <w:szCs w:val="24"/>
          <w:u w:val="single"/>
        </w:rPr>
      </w:pPr>
      <w:r w:rsidRPr="006726CA">
        <w:rPr>
          <w:rFonts w:ascii="Times New Roman"/>
          <w:szCs w:val="24"/>
          <w:u w:val="single"/>
        </w:rPr>
        <w:t>该区域内的人员如缺少防护，将不可避免的蒙受伤害和死亡发生。该区域以爆炸点为中心，半径为</w:t>
      </w:r>
      <w:r w:rsidRPr="006726CA">
        <w:rPr>
          <w:rFonts w:ascii="Times New Roman"/>
          <w:szCs w:val="24"/>
          <w:u w:val="single"/>
        </w:rPr>
        <w:t>R</w:t>
      </w:r>
      <w:r w:rsidRPr="006726CA">
        <w:rPr>
          <w:rFonts w:ascii="Times New Roman"/>
          <w:szCs w:val="24"/>
          <w:u w:val="single"/>
          <w:vertAlign w:val="subscript"/>
        </w:rPr>
        <w:t>1</w:t>
      </w:r>
      <w:r w:rsidRPr="006726CA">
        <w:rPr>
          <w:rFonts w:ascii="Times New Roman"/>
          <w:szCs w:val="24"/>
          <w:u w:val="single"/>
        </w:rPr>
        <w:t>的圆。</w:t>
      </w:r>
    </w:p>
    <w:p w:rsidR="00467F2F" w:rsidRPr="006726CA" w:rsidRDefault="00467F2F" w:rsidP="00467F2F">
      <w:pPr>
        <w:tabs>
          <w:tab w:val="left" w:pos="2767"/>
        </w:tabs>
        <w:adjustRightInd w:val="0"/>
        <w:spacing w:line="480" w:lineRule="exact"/>
        <w:ind w:leftChars="200" w:left="480"/>
        <w:jc w:val="center"/>
        <w:rPr>
          <w:rFonts w:ascii="Times New Roman"/>
          <w:szCs w:val="24"/>
          <w:u w:val="single"/>
        </w:rPr>
      </w:pPr>
      <w:r w:rsidRPr="006726CA">
        <w:rPr>
          <w:rFonts w:ascii="Times New Roman"/>
          <w:szCs w:val="24"/>
          <w:u w:val="single"/>
        </w:rPr>
        <w:t>R</w:t>
      </w:r>
      <w:r w:rsidRPr="006726CA">
        <w:rPr>
          <w:rFonts w:ascii="Times New Roman"/>
          <w:szCs w:val="24"/>
          <w:u w:val="single"/>
          <w:vertAlign w:val="subscript"/>
        </w:rPr>
        <w:t>1</w:t>
      </w:r>
      <w:r w:rsidRPr="006726CA">
        <w:rPr>
          <w:rFonts w:ascii="Times New Roman"/>
          <w:szCs w:val="24"/>
          <w:u w:val="single"/>
        </w:rPr>
        <w:t>=13.6(W</w:t>
      </w:r>
      <w:r w:rsidRPr="006726CA">
        <w:rPr>
          <w:rFonts w:ascii="Times New Roman"/>
          <w:szCs w:val="24"/>
          <w:u w:val="single"/>
          <w:vertAlign w:val="subscript"/>
        </w:rPr>
        <w:t>TNT</w:t>
      </w:r>
      <w:r w:rsidRPr="006726CA">
        <w:rPr>
          <w:rFonts w:ascii="Times New Roman"/>
          <w:szCs w:val="24"/>
          <w:u w:val="single"/>
        </w:rPr>
        <w:t>/1000)</w:t>
      </w:r>
      <w:r w:rsidRPr="006726CA">
        <w:rPr>
          <w:rFonts w:ascii="Times New Roman"/>
          <w:szCs w:val="24"/>
          <w:u w:val="single"/>
          <w:vertAlign w:val="superscript"/>
        </w:rPr>
        <w:t>0.37</w:t>
      </w:r>
    </w:p>
    <w:p w:rsidR="00467F2F" w:rsidRPr="006726CA" w:rsidRDefault="00467F2F" w:rsidP="00467F2F">
      <w:pPr>
        <w:tabs>
          <w:tab w:val="left" w:pos="2767"/>
        </w:tabs>
        <w:adjustRightInd w:val="0"/>
        <w:spacing w:line="480" w:lineRule="exact"/>
        <w:ind w:leftChars="200" w:left="480"/>
        <w:jc w:val="left"/>
        <w:rPr>
          <w:rFonts w:ascii="Times New Roman"/>
          <w:szCs w:val="24"/>
          <w:u w:val="single"/>
        </w:rPr>
      </w:pPr>
      <w:r w:rsidRPr="006726CA">
        <w:rPr>
          <w:rFonts w:hAnsi="宋体" w:cs="宋体" w:hint="eastAsia"/>
          <w:szCs w:val="24"/>
          <w:u w:val="single"/>
        </w:rPr>
        <w:t>Ⅲ</w:t>
      </w:r>
      <w:r w:rsidRPr="006726CA">
        <w:rPr>
          <w:rFonts w:ascii="Times New Roman"/>
          <w:szCs w:val="24"/>
          <w:u w:val="single"/>
        </w:rPr>
        <w:t>、重伤半径</w:t>
      </w:r>
      <w:r w:rsidRPr="006726CA">
        <w:rPr>
          <w:rFonts w:ascii="Times New Roman"/>
          <w:szCs w:val="24"/>
          <w:u w:val="single"/>
        </w:rPr>
        <w:t>R</w:t>
      </w:r>
      <w:r w:rsidRPr="006726CA">
        <w:rPr>
          <w:rFonts w:ascii="Times New Roman"/>
          <w:szCs w:val="24"/>
          <w:u w:val="single"/>
          <w:vertAlign w:val="subscript"/>
        </w:rPr>
        <w:t>2</w:t>
      </w:r>
    </w:p>
    <w:p w:rsidR="00467F2F" w:rsidRPr="006726CA" w:rsidRDefault="00467F2F" w:rsidP="00467F2F">
      <w:pPr>
        <w:tabs>
          <w:tab w:val="left" w:pos="2767"/>
        </w:tabs>
        <w:adjustRightInd w:val="0"/>
        <w:spacing w:line="480" w:lineRule="exact"/>
        <w:ind w:leftChars="200" w:left="480" w:firstLineChars="200" w:firstLine="480"/>
        <w:jc w:val="left"/>
        <w:rPr>
          <w:rFonts w:ascii="Times New Roman"/>
          <w:szCs w:val="24"/>
          <w:u w:val="single"/>
        </w:rPr>
      </w:pPr>
      <w:r w:rsidRPr="006726CA">
        <w:rPr>
          <w:rFonts w:ascii="Times New Roman"/>
          <w:szCs w:val="24"/>
          <w:u w:val="single"/>
        </w:rPr>
        <w:t>该区域内的人员如缺少防护，会蒙受严重伤害。该区域内径为</w:t>
      </w:r>
      <w:r w:rsidRPr="006726CA">
        <w:rPr>
          <w:rFonts w:ascii="Times New Roman"/>
          <w:szCs w:val="24"/>
          <w:u w:val="single"/>
        </w:rPr>
        <w:t>R</w:t>
      </w:r>
      <w:r w:rsidRPr="006726CA">
        <w:rPr>
          <w:rFonts w:ascii="Times New Roman"/>
          <w:szCs w:val="24"/>
          <w:u w:val="single"/>
          <w:vertAlign w:val="subscript"/>
        </w:rPr>
        <w:t>1</w:t>
      </w:r>
      <w:r w:rsidRPr="006726CA">
        <w:rPr>
          <w:rFonts w:ascii="Times New Roman"/>
          <w:szCs w:val="24"/>
          <w:u w:val="single"/>
        </w:rPr>
        <w:t>，外径为</w:t>
      </w:r>
      <w:r w:rsidRPr="006726CA">
        <w:rPr>
          <w:rFonts w:ascii="Times New Roman"/>
          <w:szCs w:val="24"/>
          <w:u w:val="single"/>
        </w:rPr>
        <w:t>R</w:t>
      </w:r>
      <w:r w:rsidRPr="006726CA">
        <w:rPr>
          <w:rFonts w:ascii="Times New Roman"/>
          <w:szCs w:val="24"/>
          <w:u w:val="single"/>
          <w:vertAlign w:val="subscript"/>
        </w:rPr>
        <w:t>2</w:t>
      </w:r>
      <w:r w:rsidRPr="006726CA">
        <w:rPr>
          <w:rFonts w:ascii="Times New Roman"/>
          <w:szCs w:val="24"/>
          <w:u w:val="single"/>
        </w:rPr>
        <w:t>。</w:t>
      </w:r>
    </w:p>
    <w:p w:rsidR="00467F2F" w:rsidRPr="006726CA" w:rsidRDefault="00467F2F" w:rsidP="00467F2F">
      <w:pPr>
        <w:tabs>
          <w:tab w:val="left" w:pos="2767"/>
        </w:tabs>
        <w:adjustRightInd w:val="0"/>
        <w:spacing w:line="480" w:lineRule="exact"/>
        <w:ind w:leftChars="200" w:left="480"/>
        <w:jc w:val="center"/>
        <w:rPr>
          <w:rFonts w:ascii="Times New Roman"/>
          <w:szCs w:val="24"/>
          <w:u w:val="single"/>
        </w:rPr>
      </w:pPr>
      <w:r w:rsidRPr="006726CA">
        <w:rPr>
          <w:rFonts w:ascii="Cambria Math" w:hAnsi="Cambria Math" w:cs="Cambria Math"/>
          <w:szCs w:val="24"/>
          <w:u w:val="single"/>
        </w:rPr>
        <w:t>△</w:t>
      </w:r>
      <w:r w:rsidRPr="006726CA">
        <w:rPr>
          <w:rFonts w:ascii="Times New Roman"/>
          <w:szCs w:val="24"/>
          <w:u w:val="single"/>
        </w:rPr>
        <w:t>P=0.137Z</w:t>
      </w:r>
      <w:r w:rsidRPr="006726CA">
        <w:rPr>
          <w:rFonts w:ascii="Times New Roman"/>
          <w:szCs w:val="24"/>
          <w:u w:val="single"/>
          <w:vertAlign w:val="superscript"/>
        </w:rPr>
        <w:t>-3</w:t>
      </w:r>
      <w:r w:rsidRPr="006726CA">
        <w:rPr>
          <w:rFonts w:ascii="Times New Roman"/>
          <w:szCs w:val="24"/>
          <w:u w:val="single"/>
        </w:rPr>
        <w:t>+0.119Z</w:t>
      </w:r>
      <w:r w:rsidRPr="006726CA">
        <w:rPr>
          <w:rFonts w:ascii="Times New Roman"/>
          <w:szCs w:val="24"/>
          <w:u w:val="single"/>
          <w:vertAlign w:val="superscript"/>
        </w:rPr>
        <w:t>-2</w:t>
      </w:r>
      <w:r w:rsidRPr="006726CA">
        <w:rPr>
          <w:rFonts w:ascii="Times New Roman"/>
          <w:szCs w:val="24"/>
          <w:u w:val="single"/>
        </w:rPr>
        <w:t>+0.269Z</w:t>
      </w:r>
      <w:r w:rsidRPr="006726CA">
        <w:rPr>
          <w:rFonts w:ascii="Times New Roman"/>
          <w:szCs w:val="24"/>
          <w:u w:val="single"/>
          <w:vertAlign w:val="superscript"/>
        </w:rPr>
        <w:t>-1</w:t>
      </w:r>
      <w:r w:rsidRPr="006726CA">
        <w:rPr>
          <w:rFonts w:ascii="Times New Roman"/>
          <w:szCs w:val="24"/>
          <w:u w:val="single"/>
        </w:rPr>
        <w:t>-0.019</w:t>
      </w:r>
    </w:p>
    <w:p w:rsidR="00467F2F" w:rsidRPr="006726CA" w:rsidRDefault="00467F2F" w:rsidP="00467F2F">
      <w:pPr>
        <w:tabs>
          <w:tab w:val="left" w:pos="2767"/>
        </w:tabs>
        <w:adjustRightInd w:val="0"/>
        <w:spacing w:line="480" w:lineRule="exact"/>
        <w:ind w:leftChars="200" w:left="480"/>
        <w:jc w:val="center"/>
        <w:rPr>
          <w:rFonts w:ascii="Times New Roman"/>
          <w:szCs w:val="24"/>
          <w:u w:val="single"/>
          <w:vertAlign w:val="subscript"/>
        </w:rPr>
      </w:pPr>
      <w:r w:rsidRPr="006726CA">
        <w:rPr>
          <w:rFonts w:ascii="Times New Roman"/>
          <w:szCs w:val="24"/>
          <w:u w:val="single"/>
        </w:rPr>
        <w:t>Z=R2/(E/P</w:t>
      </w:r>
      <w:r w:rsidRPr="006726CA">
        <w:rPr>
          <w:rFonts w:ascii="Times New Roman"/>
          <w:szCs w:val="24"/>
          <w:u w:val="single"/>
          <w:vertAlign w:val="subscript"/>
        </w:rPr>
        <w:t>0</w:t>
      </w:r>
      <w:r w:rsidRPr="006726CA">
        <w:rPr>
          <w:rFonts w:ascii="Times New Roman"/>
          <w:szCs w:val="24"/>
          <w:u w:val="single"/>
        </w:rPr>
        <w:t>)</w:t>
      </w:r>
      <w:r w:rsidRPr="006726CA">
        <w:rPr>
          <w:rFonts w:ascii="Times New Roman"/>
          <w:szCs w:val="24"/>
          <w:u w:val="single"/>
          <w:vertAlign w:val="superscript"/>
        </w:rPr>
        <w:t>1/3</w:t>
      </w:r>
      <w:r w:rsidRPr="006726CA">
        <w:rPr>
          <w:rFonts w:ascii="Times New Roman"/>
          <w:szCs w:val="24"/>
          <w:u w:val="single"/>
        </w:rPr>
        <w:t xml:space="preserve">  </w:t>
      </w:r>
      <w:r w:rsidRPr="006726CA">
        <w:rPr>
          <w:rFonts w:ascii="Cambria Math" w:hAnsi="Cambria Math" w:cs="Cambria Math"/>
          <w:szCs w:val="24"/>
          <w:u w:val="single"/>
        </w:rPr>
        <w:t>△</w:t>
      </w:r>
      <w:r w:rsidRPr="006726CA">
        <w:rPr>
          <w:rFonts w:ascii="Times New Roman"/>
          <w:szCs w:val="24"/>
          <w:u w:val="single"/>
        </w:rPr>
        <w:t>P=</w:t>
      </w:r>
      <w:r w:rsidRPr="006726CA">
        <w:rPr>
          <w:rFonts w:ascii="Times New Roman" w:hint="eastAsia"/>
          <w:szCs w:val="24"/>
          <w:u w:val="single"/>
        </w:rPr>
        <w:t>44000</w:t>
      </w:r>
      <w:r w:rsidRPr="006726CA">
        <w:rPr>
          <w:rFonts w:ascii="Times New Roman"/>
          <w:szCs w:val="24"/>
          <w:u w:val="single"/>
        </w:rPr>
        <w:t>/P</w:t>
      </w:r>
      <w:r w:rsidRPr="006726CA">
        <w:rPr>
          <w:rFonts w:ascii="Times New Roman"/>
          <w:szCs w:val="24"/>
          <w:u w:val="single"/>
          <w:vertAlign w:val="subscript"/>
        </w:rPr>
        <w:t>0</w:t>
      </w:r>
    </w:p>
    <w:p w:rsidR="00467F2F" w:rsidRPr="006726CA" w:rsidRDefault="00467F2F" w:rsidP="00467F2F">
      <w:pPr>
        <w:tabs>
          <w:tab w:val="left" w:pos="2767"/>
        </w:tabs>
        <w:adjustRightInd w:val="0"/>
        <w:spacing w:line="480" w:lineRule="exact"/>
        <w:ind w:leftChars="200" w:left="480"/>
        <w:jc w:val="left"/>
        <w:rPr>
          <w:rFonts w:ascii="Times New Roman"/>
          <w:szCs w:val="24"/>
          <w:u w:val="single"/>
        </w:rPr>
      </w:pPr>
      <w:r w:rsidRPr="006726CA">
        <w:rPr>
          <w:rFonts w:ascii="Times New Roman"/>
          <w:szCs w:val="24"/>
          <w:u w:val="single"/>
        </w:rPr>
        <w:t>式中：</w:t>
      </w:r>
      <w:r w:rsidRPr="006726CA">
        <w:rPr>
          <w:rFonts w:ascii="Cambria Math" w:hAnsi="Cambria Math" w:cs="Cambria Math"/>
          <w:szCs w:val="24"/>
          <w:u w:val="single"/>
        </w:rPr>
        <w:t>△</w:t>
      </w:r>
      <w:r w:rsidRPr="006726CA">
        <w:rPr>
          <w:rFonts w:ascii="Times New Roman"/>
          <w:szCs w:val="24"/>
          <w:u w:val="single"/>
        </w:rPr>
        <w:t>P——</w:t>
      </w:r>
      <w:r w:rsidRPr="006726CA">
        <w:rPr>
          <w:rFonts w:ascii="Times New Roman"/>
          <w:szCs w:val="24"/>
          <w:u w:val="single"/>
        </w:rPr>
        <w:t>造成人员重伤的冲击波峰值；</w:t>
      </w:r>
    </w:p>
    <w:p w:rsidR="00467F2F" w:rsidRPr="006726CA" w:rsidRDefault="00467F2F" w:rsidP="00467F2F">
      <w:pPr>
        <w:tabs>
          <w:tab w:val="left" w:pos="2767"/>
        </w:tabs>
        <w:adjustRightInd w:val="0"/>
        <w:spacing w:line="480" w:lineRule="exact"/>
        <w:ind w:firstLineChars="472" w:firstLine="1133"/>
        <w:jc w:val="left"/>
        <w:rPr>
          <w:rFonts w:ascii="Times New Roman"/>
          <w:szCs w:val="24"/>
          <w:u w:val="single"/>
        </w:rPr>
      </w:pPr>
      <w:r w:rsidRPr="006726CA">
        <w:rPr>
          <w:rFonts w:ascii="Times New Roman"/>
          <w:szCs w:val="24"/>
          <w:u w:val="single"/>
        </w:rPr>
        <w:t>E——</w:t>
      </w:r>
      <w:r w:rsidRPr="006726CA">
        <w:rPr>
          <w:rFonts w:ascii="Times New Roman"/>
          <w:szCs w:val="24"/>
          <w:u w:val="single"/>
        </w:rPr>
        <w:t>爆炸总能量，</w:t>
      </w:r>
      <w:r w:rsidRPr="006726CA">
        <w:rPr>
          <w:rFonts w:ascii="Times New Roman"/>
          <w:szCs w:val="24"/>
          <w:u w:val="single"/>
        </w:rPr>
        <w:t>J(E=W</w:t>
      </w:r>
      <w:r w:rsidRPr="006726CA">
        <w:rPr>
          <w:rFonts w:ascii="Times New Roman"/>
          <w:szCs w:val="24"/>
          <w:u w:val="single"/>
          <w:vertAlign w:val="subscript"/>
        </w:rPr>
        <w:t>TNT</w:t>
      </w:r>
      <w:r w:rsidRPr="006726CA">
        <w:rPr>
          <w:rFonts w:ascii="Times New Roman"/>
          <w:szCs w:val="24"/>
          <w:u w:val="single"/>
        </w:rPr>
        <w:t>×Q</w:t>
      </w:r>
      <w:r w:rsidRPr="006726CA">
        <w:rPr>
          <w:rFonts w:ascii="Times New Roman"/>
          <w:szCs w:val="24"/>
          <w:u w:val="single"/>
          <w:vertAlign w:val="subscript"/>
        </w:rPr>
        <w:t>TNT</w:t>
      </w:r>
      <w:r w:rsidRPr="006726CA">
        <w:rPr>
          <w:rFonts w:ascii="Times New Roman"/>
          <w:szCs w:val="24"/>
          <w:u w:val="single"/>
        </w:rPr>
        <w:t>)</w:t>
      </w:r>
      <w:r w:rsidRPr="006726CA">
        <w:rPr>
          <w:rFonts w:ascii="Times New Roman"/>
          <w:szCs w:val="24"/>
          <w:u w:val="single"/>
        </w:rPr>
        <w:t>；</w:t>
      </w:r>
    </w:p>
    <w:p w:rsidR="00467F2F" w:rsidRPr="006726CA" w:rsidRDefault="00467F2F" w:rsidP="00467F2F">
      <w:pPr>
        <w:tabs>
          <w:tab w:val="left" w:pos="2767"/>
        </w:tabs>
        <w:adjustRightInd w:val="0"/>
        <w:spacing w:line="480" w:lineRule="exact"/>
        <w:ind w:firstLineChars="472" w:firstLine="1133"/>
        <w:jc w:val="left"/>
        <w:rPr>
          <w:rFonts w:ascii="Times New Roman"/>
          <w:szCs w:val="24"/>
          <w:u w:val="single"/>
        </w:rPr>
      </w:pPr>
      <w:r w:rsidRPr="006726CA">
        <w:rPr>
          <w:rFonts w:ascii="Times New Roman"/>
          <w:szCs w:val="24"/>
          <w:u w:val="single"/>
        </w:rPr>
        <w:t>P</w:t>
      </w:r>
      <w:r w:rsidRPr="006726CA">
        <w:rPr>
          <w:rFonts w:ascii="Times New Roman"/>
          <w:szCs w:val="24"/>
          <w:u w:val="single"/>
          <w:vertAlign w:val="subscript"/>
        </w:rPr>
        <w:t>0</w:t>
      </w:r>
      <w:r w:rsidRPr="006726CA">
        <w:rPr>
          <w:rFonts w:ascii="Times New Roman"/>
          <w:szCs w:val="24"/>
          <w:u w:val="single"/>
        </w:rPr>
        <w:t>——</w:t>
      </w:r>
      <w:r w:rsidRPr="006726CA">
        <w:rPr>
          <w:rFonts w:ascii="Times New Roman"/>
          <w:szCs w:val="24"/>
          <w:u w:val="single"/>
        </w:rPr>
        <w:t>环境压力，取</w:t>
      </w:r>
      <w:r w:rsidRPr="006726CA">
        <w:rPr>
          <w:rFonts w:ascii="Times New Roman"/>
          <w:szCs w:val="24"/>
          <w:u w:val="single"/>
        </w:rPr>
        <w:t>P</w:t>
      </w:r>
      <w:r w:rsidRPr="006726CA">
        <w:rPr>
          <w:rFonts w:ascii="Times New Roman"/>
          <w:szCs w:val="24"/>
          <w:u w:val="single"/>
          <w:vertAlign w:val="subscript"/>
        </w:rPr>
        <w:t>0</w:t>
      </w:r>
      <w:r w:rsidRPr="006726CA">
        <w:rPr>
          <w:rFonts w:ascii="Times New Roman"/>
          <w:szCs w:val="24"/>
          <w:u w:val="single"/>
        </w:rPr>
        <w:t>=101300Pa</w:t>
      </w:r>
      <w:r w:rsidRPr="006726CA">
        <w:rPr>
          <w:rFonts w:ascii="Times New Roman"/>
          <w:szCs w:val="24"/>
          <w:u w:val="single"/>
        </w:rPr>
        <w:t>；</w:t>
      </w:r>
    </w:p>
    <w:p w:rsidR="00467F2F" w:rsidRPr="006726CA" w:rsidRDefault="00467F2F" w:rsidP="00467F2F">
      <w:pPr>
        <w:tabs>
          <w:tab w:val="left" w:pos="2767"/>
        </w:tabs>
        <w:adjustRightInd w:val="0"/>
        <w:spacing w:line="480" w:lineRule="exact"/>
        <w:ind w:leftChars="200" w:left="480"/>
        <w:jc w:val="left"/>
        <w:rPr>
          <w:rFonts w:ascii="Times New Roman"/>
          <w:szCs w:val="24"/>
          <w:u w:val="single"/>
        </w:rPr>
      </w:pPr>
      <w:r w:rsidRPr="006726CA">
        <w:rPr>
          <w:rFonts w:hAnsi="宋体" w:cs="宋体" w:hint="eastAsia"/>
          <w:szCs w:val="24"/>
          <w:u w:val="single"/>
        </w:rPr>
        <w:t>Ⅳ</w:t>
      </w:r>
      <w:r w:rsidRPr="006726CA">
        <w:rPr>
          <w:rFonts w:ascii="Times New Roman"/>
          <w:szCs w:val="24"/>
          <w:u w:val="single"/>
        </w:rPr>
        <w:t>、轻伤半径</w:t>
      </w:r>
      <w:r w:rsidRPr="006726CA">
        <w:rPr>
          <w:rFonts w:ascii="Times New Roman"/>
          <w:szCs w:val="24"/>
          <w:u w:val="single"/>
        </w:rPr>
        <w:t>R</w:t>
      </w:r>
      <w:r w:rsidRPr="006726CA">
        <w:rPr>
          <w:rFonts w:ascii="Times New Roman"/>
          <w:szCs w:val="24"/>
          <w:u w:val="single"/>
          <w:vertAlign w:val="subscript"/>
        </w:rPr>
        <w:t>3</w:t>
      </w:r>
    </w:p>
    <w:p w:rsidR="00467F2F" w:rsidRPr="006726CA" w:rsidRDefault="00467F2F" w:rsidP="00467F2F">
      <w:pPr>
        <w:tabs>
          <w:tab w:val="left" w:pos="2767"/>
        </w:tabs>
        <w:adjustRightInd w:val="0"/>
        <w:spacing w:line="480" w:lineRule="exact"/>
        <w:ind w:leftChars="200" w:left="480" w:firstLineChars="200" w:firstLine="480"/>
        <w:jc w:val="left"/>
        <w:rPr>
          <w:rFonts w:ascii="Times New Roman"/>
          <w:szCs w:val="24"/>
          <w:u w:val="single"/>
          <w:vertAlign w:val="subscript"/>
        </w:rPr>
      </w:pPr>
      <w:r w:rsidRPr="006726CA">
        <w:rPr>
          <w:rFonts w:ascii="Times New Roman"/>
          <w:szCs w:val="24"/>
          <w:u w:val="single"/>
        </w:rPr>
        <w:t>该区域内的人员如缺少防护，会蒙受严重伤害。改区域内径为</w:t>
      </w:r>
      <w:r w:rsidRPr="006726CA">
        <w:rPr>
          <w:rFonts w:ascii="Times New Roman"/>
          <w:szCs w:val="24"/>
          <w:u w:val="single"/>
        </w:rPr>
        <w:t>R</w:t>
      </w:r>
      <w:r w:rsidRPr="006726CA">
        <w:rPr>
          <w:rFonts w:ascii="Times New Roman"/>
          <w:szCs w:val="24"/>
          <w:u w:val="single"/>
          <w:vertAlign w:val="subscript"/>
        </w:rPr>
        <w:t>2</w:t>
      </w:r>
      <w:r w:rsidRPr="006726CA">
        <w:rPr>
          <w:rFonts w:ascii="Times New Roman"/>
          <w:szCs w:val="24"/>
          <w:u w:val="single"/>
        </w:rPr>
        <w:t>，外径为</w:t>
      </w:r>
      <w:r w:rsidRPr="006726CA">
        <w:rPr>
          <w:rFonts w:ascii="Times New Roman"/>
          <w:szCs w:val="24"/>
          <w:u w:val="single"/>
        </w:rPr>
        <w:t>R</w:t>
      </w:r>
      <w:r w:rsidRPr="006726CA">
        <w:rPr>
          <w:rFonts w:ascii="Times New Roman"/>
          <w:szCs w:val="24"/>
          <w:u w:val="single"/>
          <w:vertAlign w:val="subscript"/>
        </w:rPr>
        <w:t>3</w:t>
      </w:r>
      <w:r w:rsidRPr="006726CA">
        <w:rPr>
          <w:rFonts w:ascii="Times New Roman"/>
          <w:szCs w:val="24"/>
          <w:u w:val="single"/>
        </w:rPr>
        <w:t>，</w:t>
      </w:r>
    </w:p>
    <w:p w:rsidR="00467F2F" w:rsidRPr="006726CA" w:rsidRDefault="00467F2F" w:rsidP="00467F2F">
      <w:pPr>
        <w:tabs>
          <w:tab w:val="left" w:pos="2767"/>
        </w:tabs>
        <w:adjustRightInd w:val="0"/>
        <w:spacing w:line="480" w:lineRule="exact"/>
        <w:ind w:leftChars="200" w:left="480"/>
        <w:jc w:val="center"/>
        <w:rPr>
          <w:rFonts w:ascii="Times New Roman"/>
          <w:szCs w:val="24"/>
          <w:u w:val="single"/>
        </w:rPr>
      </w:pPr>
      <w:r w:rsidRPr="006726CA">
        <w:rPr>
          <w:rFonts w:ascii="Cambria Math" w:hAnsi="Cambria Math" w:cs="Cambria Math"/>
          <w:szCs w:val="24"/>
          <w:u w:val="single"/>
        </w:rPr>
        <w:t>△</w:t>
      </w:r>
      <w:r w:rsidRPr="006726CA">
        <w:rPr>
          <w:rFonts w:ascii="Times New Roman"/>
          <w:szCs w:val="24"/>
          <w:u w:val="single"/>
        </w:rPr>
        <w:t>P=0.137Z</w:t>
      </w:r>
      <w:r w:rsidRPr="006726CA">
        <w:rPr>
          <w:rFonts w:ascii="Times New Roman"/>
          <w:szCs w:val="24"/>
          <w:u w:val="single"/>
          <w:vertAlign w:val="superscript"/>
        </w:rPr>
        <w:t>-3</w:t>
      </w:r>
      <w:r w:rsidRPr="006726CA">
        <w:rPr>
          <w:rFonts w:ascii="Times New Roman"/>
          <w:szCs w:val="24"/>
          <w:u w:val="single"/>
        </w:rPr>
        <w:t>+0.119Z</w:t>
      </w:r>
      <w:r w:rsidRPr="006726CA">
        <w:rPr>
          <w:rFonts w:ascii="Times New Roman"/>
          <w:szCs w:val="24"/>
          <w:u w:val="single"/>
          <w:vertAlign w:val="superscript"/>
        </w:rPr>
        <w:t>-2</w:t>
      </w:r>
      <w:r w:rsidRPr="006726CA">
        <w:rPr>
          <w:rFonts w:ascii="Times New Roman"/>
          <w:szCs w:val="24"/>
          <w:u w:val="single"/>
        </w:rPr>
        <w:t>+0.269Z</w:t>
      </w:r>
      <w:r w:rsidRPr="006726CA">
        <w:rPr>
          <w:rFonts w:ascii="Times New Roman"/>
          <w:szCs w:val="24"/>
          <w:u w:val="single"/>
          <w:vertAlign w:val="superscript"/>
        </w:rPr>
        <w:t>-1</w:t>
      </w:r>
      <w:r w:rsidRPr="006726CA">
        <w:rPr>
          <w:rFonts w:ascii="Times New Roman"/>
          <w:szCs w:val="24"/>
          <w:u w:val="single"/>
        </w:rPr>
        <w:t>-0.019</w:t>
      </w:r>
    </w:p>
    <w:p w:rsidR="00467F2F" w:rsidRPr="006726CA" w:rsidRDefault="00467F2F" w:rsidP="00467F2F">
      <w:pPr>
        <w:tabs>
          <w:tab w:val="left" w:pos="2767"/>
        </w:tabs>
        <w:adjustRightInd w:val="0"/>
        <w:spacing w:line="480" w:lineRule="exact"/>
        <w:ind w:leftChars="200" w:left="480"/>
        <w:jc w:val="center"/>
        <w:rPr>
          <w:rFonts w:ascii="Times New Roman"/>
          <w:szCs w:val="24"/>
          <w:u w:val="single"/>
        </w:rPr>
      </w:pPr>
      <w:r w:rsidRPr="006726CA">
        <w:rPr>
          <w:rFonts w:ascii="Times New Roman"/>
          <w:szCs w:val="24"/>
          <w:u w:val="single"/>
        </w:rPr>
        <w:t>Z=R2/(E/P</w:t>
      </w:r>
      <w:r w:rsidRPr="006726CA">
        <w:rPr>
          <w:rFonts w:ascii="Times New Roman"/>
          <w:szCs w:val="24"/>
          <w:u w:val="single"/>
          <w:vertAlign w:val="subscript"/>
        </w:rPr>
        <w:t>0</w:t>
      </w:r>
      <w:r w:rsidRPr="006726CA">
        <w:rPr>
          <w:rFonts w:ascii="Times New Roman"/>
          <w:szCs w:val="24"/>
          <w:u w:val="single"/>
        </w:rPr>
        <w:t>)</w:t>
      </w:r>
      <w:r w:rsidRPr="006726CA">
        <w:rPr>
          <w:rFonts w:ascii="Times New Roman"/>
          <w:szCs w:val="24"/>
          <w:u w:val="single"/>
          <w:vertAlign w:val="superscript"/>
        </w:rPr>
        <w:t>1/3</w:t>
      </w:r>
      <w:r w:rsidRPr="006726CA">
        <w:rPr>
          <w:rFonts w:ascii="Times New Roman"/>
          <w:szCs w:val="24"/>
          <w:u w:val="single"/>
        </w:rPr>
        <w:t xml:space="preserve"> </w:t>
      </w:r>
    </w:p>
    <w:p w:rsidR="00467F2F" w:rsidRPr="006726CA" w:rsidRDefault="00467F2F" w:rsidP="00467F2F">
      <w:pPr>
        <w:tabs>
          <w:tab w:val="left" w:pos="2767"/>
        </w:tabs>
        <w:adjustRightInd w:val="0"/>
        <w:spacing w:line="480" w:lineRule="exact"/>
        <w:ind w:leftChars="200" w:left="480"/>
        <w:jc w:val="center"/>
        <w:rPr>
          <w:rFonts w:ascii="Times New Roman"/>
          <w:szCs w:val="24"/>
          <w:u w:val="single"/>
          <w:vertAlign w:val="subscript"/>
        </w:rPr>
      </w:pPr>
      <w:r w:rsidRPr="006726CA">
        <w:rPr>
          <w:rFonts w:ascii="Times New Roman"/>
          <w:szCs w:val="24"/>
          <w:u w:val="single"/>
        </w:rPr>
        <w:t xml:space="preserve"> </w:t>
      </w:r>
      <w:r w:rsidRPr="006726CA">
        <w:rPr>
          <w:rFonts w:ascii="Cambria Math" w:hAnsi="Cambria Math" w:cs="Cambria Math"/>
          <w:szCs w:val="24"/>
          <w:u w:val="single"/>
        </w:rPr>
        <w:t>△</w:t>
      </w:r>
      <w:r w:rsidRPr="006726CA">
        <w:rPr>
          <w:rFonts w:ascii="Times New Roman"/>
          <w:szCs w:val="24"/>
          <w:u w:val="single"/>
        </w:rPr>
        <w:t>P=17000/P</w:t>
      </w:r>
      <w:r w:rsidRPr="006726CA">
        <w:rPr>
          <w:rFonts w:ascii="Times New Roman"/>
          <w:szCs w:val="24"/>
          <w:u w:val="single"/>
          <w:vertAlign w:val="subscript"/>
        </w:rPr>
        <w:t>0</w:t>
      </w:r>
    </w:p>
    <w:p w:rsidR="00467F2F" w:rsidRPr="006726CA" w:rsidRDefault="00467F2F" w:rsidP="00467F2F">
      <w:pPr>
        <w:tabs>
          <w:tab w:val="left" w:pos="2767"/>
        </w:tabs>
        <w:adjustRightInd w:val="0"/>
        <w:spacing w:line="480" w:lineRule="exact"/>
        <w:ind w:leftChars="200" w:left="480"/>
        <w:rPr>
          <w:rFonts w:ascii="Times New Roman"/>
          <w:szCs w:val="24"/>
          <w:u w:val="single"/>
        </w:rPr>
      </w:pPr>
      <w:r w:rsidRPr="006726CA">
        <w:rPr>
          <w:rFonts w:hAnsi="宋体" w:cs="宋体" w:hint="eastAsia"/>
          <w:szCs w:val="24"/>
          <w:u w:val="single"/>
        </w:rPr>
        <w:t>②</w:t>
      </w:r>
      <w:r w:rsidRPr="006726CA">
        <w:rPr>
          <w:rFonts w:ascii="Times New Roman"/>
          <w:szCs w:val="24"/>
          <w:u w:val="single"/>
        </w:rPr>
        <w:t xml:space="preserve"> </w:t>
      </w:r>
      <w:r w:rsidRPr="006726CA">
        <w:rPr>
          <w:rFonts w:ascii="Times New Roman"/>
          <w:szCs w:val="24"/>
          <w:u w:val="single"/>
        </w:rPr>
        <w:t>计算结果</w:t>
      </w:r>
    </w:p>
    <w:p w:rsidR="00467F2F" w:rsidRPr="006726CA" w:rsidRDefault="00467F2F" w:rsidP="00467F2F">
      <w:pPr>
        <w:tabs>
          <w:tab w:val="left" w:pos="2767"/>
        </w:tabs>
        <w:adjustRightInd w:val="0"/>
        <w:spacing w:line="480" w:lineRule="exact"/>
        <w:ind w:leftChars="200" w:left="480"/>
        <w:rPr>
          <w:rFonts w:ascii="Times New Roman"/>
          <w:szCs w:val="24"/>
          <w:u w:val="single"/>
        </w:rPr>
      </w:pPr>
      <w:r w:rsidRPr="006726CA">
        <w:rPr>
          <w:rFonts w:ascii="Times New Roman"/>
          <w:szCs w:val="24"/>
          <w:u w:val="single"/>
        </w:rPr>
        <w:t>根据以上公式计算，</w:t>
      </w:r>
      <w:r w:rsidRPr="006726CA">
        <w:rPr>
          <w:rFonts w:ascii="Times New Roman" w:hint="eastAsia"/>
          <w:szCs w:val="24"/>
          <w:u w:val="single"/>
        </w:rPr>
        <w:t>硫磺</w:t>
      </w:r>
      <w:r w:rsidRPr="006726CA">
        <w:rPr>
          <w:rFonts w:ascii="Times New Roman"/>
          <w:szCs w:val="24"/>
          <w:u w:val="single"/>
        </w:rPr>
        <w:t>爆炸可产生的危害情况见下表</w:t>
      </w:r>
    </w:p>
    <w:p w:rsidR="00467F2F" w:rsidRPr="006726CA" w:rsidRDefault="00467F2F" w:rsidP="00467F2F">
      <w:pPr>
        <w:pStyle w:val="1b"/>
        <w:spacing w:line="400" w:lineRule="exact"/>
        <w:ind w:firstLineChars="0" w:firstLine="0"/>
        <w:jc w:val="center"/>
        <w:rPr>
          <w:b/>
          <w:bCs/>
          <w:sz w:val="21"/>
          <w:szCs w:val="21"/>
          <w:u w:val="single"/>
        </w:rPr>
      </w:pPr>
      <w:r w:rsidRPr="006726CA">
        <w:rPr>
          <w:rFonts w:hint="eastAsia"/>
          <w:b/>
          <w:bCs/>
          <w:sz w:val="21"/>
          <w:szCs w:val="21"/>
          <w:u w:val="single"/>
        </w:rPr>
        <w:t>表</w:t>
      </w:r>
      <w:r w:rsidRPr="006726CA">
        <w:rPr>
          <w:rFonts w:hint="eastAsia"/>
          <w:b/>
          <w:bCs/>
          <w:sz w:val="21"/>
          <w:szCs w:val="21"/>
          <w:u w:val="single"/>
        </w:rPr>
        <w:t xml:space="preserve">7.5-63 </w:t>
      </w:r>
      <w:r w:rsidRPr="006726CA">
        <w:rPr>
          <w:rFonts w:hint="eastAsia"/>
          <w:b/>
          <w:bCs/>
          <w:sz w:val="21"/>
          <w:szCs w:val="21"/>
          <w:u w:val="single"/>
        </w:rPr>
        <w:t>爆炸危害情况表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242"/>
        <w:gridCol w:w="1418"/>
        <w:gridCol w:w="1559"/>
        <w:gridCol w:w="1559"/>
        <w:gridCol w:w="1418"/>
        <w:gridCol w:w="1761"/>
      </w:tblGrid>
      <w:tr w:rsidR="00467F2F" w:rsidRPr="006726CA" w:rsidTr="003A49A3">
        <w:trPr>
          <w:trHeight w:val="23"/>
        </w:trPr>
        <w:tc>
          <w:tcPr>
            <w:tcW w:w="1242" w:type="dxa"/>
            <w:vAlign w:val="center"/>
          </w:tcPr>
          <w:p w:rsidR="00467F2F" w:rsidRPr="006726CA" w:rsidRDefault="00467F2F" w:rsidP="003A49A3">
            <w:pPr>
              <w:tabs>
                <w:tab w:val="left" w:pos="2767"/>
              </w:tabs>
              <w:adjustRightInd w:val="0"/>
              <w:spacing w:line="320" w:lineRule="exact"/>
              <w:jc w:val="center"/>
              <w:rPr>
                <w:rFonts w:ascii="Times New Roman"/>
                <w:sz w:val="18"/>
                <w:szCs w:val="18"/>
                <w:u w:val="single"/>
              </w:rPr>
            </w:pPr>
            <w:r w:rsidRPr="006726CA">
              <w:rPr>
                <w:rFonts w:ascii="Times New Roman"/>
                <w:sz w:val="18"/>
                <w:szCs w:val="18"/>
                <w:u w:val="single"/>
              </w:rPr>
              <w:t>物质</w:t>
            </w:r>
          </w:p>
        </w:tc>
        <w:tc>
          <w:tcPr>
            <w:tcW w:w="1418" w:type="dxa"/>
            <w:vAlign w:val="center"/>
          </w:tcPr>
          <w:p w:rsidR="00467F2F" w:rsidRPr="006726CA" w:rsidRDefault="00467F2F" w:rsidP="003A49A3">
            <w:pPr>
              <w:tabs>
                <w:tab w:val="left" w:pos="2767"/>
              </w:tabs>
              <w:adjustRightInd w:val="0"/>
              <w:spacing w:line="320" w:lineRule="exact"/>
              <w:jc w:val="center"/>
              <w:rPr>
                <w:rFonts w:ascii="Times New Roman"/>
                <w:sz w:val="18"/>
                <w:szCs w:val="18"/>
                <w:u w:val="single"/>
              </w:rPr>
            </w:pPr>
            <w:r w:rsidRPr="006726CA">
              <w:rPr>
                <w:rFonts w:ascii="Times New Roman"/>
                <w:sz w:val="18"/>
                <w:szCs w:val="18"/>
                <w:u w:val="single"/>
              </w:rPr>
              <w:t>TNT</w:t>
            </w:r>
            <w:r w:rsidRPr="006726CA">
              <w:rPr>
                <w:rFonts w:ascii="Times New Roman"/>
                <w:sz w:val="18"/>
                <w:szCs w:val="18"/>
                <w:u w:val="single"/>
              </w:rPr>
              <w:t>当量（</w:t>
            </w:r>
            <w:r w:rsidRPr="006726CA">
              <w:rPr>
                <w:rFonts w:ascii="Times New Roman"/>
                <w:sz w:val="18"/>
                <w:szCs w:val="18"/>
                <w:u w:val="single"/>
              </w:rPr>
              <w:t>kg</w:t>
            </w:r>
            <w:r w:rsidRPr="006726CA">
              <w:rPr>
                <w:rFonts w:ascii="Times New Roman"/>
                <w:sz w:val="18"/>
                <w:szCs w:val="18"/>
                <w:u w:val="single"/>
              </w:rPr>
              <w:t>）</w:t>
            </w:r>
          </w:p>
        </w:tc>
        <w:tc>
          <w:tcPr>
            <w:tcW w:w="1559" w:type="dxa"/>
            <w:vAlign w:val="center"/>
          </w:tcPr>
          <w:p w:rsidR="00467F2F" w:rsidRPr="006726CA" w:rsidRDefault="00467F2F" w:rsidP="003A49A3">
            <w:pPr>
              <w:tabs>
                <w:tab w:val="left" w:pos="2767"/>
              </w:tabs>
              <w:adjustRightInd w:val="0"/>
              <w:spacing w:line="320" w:lineRule="exact"/>
              <w:jc w:val="center"/>
              <w:rPr>
                <w:rFonts w:ascii="Times New Roman"/>
                <w:sz w:val="18"/>
                <w:szCs w:val="18"/>
                <w:u w:val="single"/>
              </w:rPr>
            </w:pPr>
            <w:r w:rsidRPr="006726CA">
              <w:rPr>
                <w:rFonts w:ascii="Times New Roman"/>
                <w:sz w:val="18"/>
                <w:szCs w:val="18"/>
                <w:u w:val="single"/>
              </w:rPr>
              <w:t>死亡半径</w:t>
            </w:r>
            <w:r w:rsidRPr="006726CA">
              <w:rPr>
                <w:rFonts w:ascii="Times New Roman"/>
                <w:sz w:val="18"/>
                <w:szCs w:val="18"/>
                <w:u w:val="single"/>
              </w:rPr>
              <w:t>(m)</w:t>
            </w:r>
          </w:p>
        </w:tc>
        <w:tc>
          <w:tcPr>
            <w:tcW w:w="1559" w:type="dxa"/>
            <w:vAlign w:val="center"/>
          </w:tcPr>
          <w:p w:rsidR="00467F2F" w:rsidRPr="006726CA" w:rsidRDefault="00467F2F" w:rsidP="003A49A3">
            <w:pPr>
              <w:tabs>
                <w:tab w:val="left" w:pos="2767"/>
              </w:tabs>
              <w:adjustRightInd w:val="0"/>
              <w:spacing w:line="320" w:lineRule="exact"/>
              <w:jc w:val="center"/>
              <w:rPr>
                <w:rFonts w:ascii="Times New Roman"/>
                <w:sz w:val="18"/>
                <w:szCs w:val="18"/>
                <w:u w:val="single"/>
              </w:rPr>
            </w:pPr>
            <w:r w:rsidRPr="006726CA">
              <w:rPr>
                <w:rFonts w:ascii="Times New Roman"/>
                <w:sz w:val="18"/>
                <w:szCs w:val="18"/>
                <w:u w:val="single"/>
              </w:rPr>
              <w:t>重伤半径</w:t>
            </w:r>
            <w:r w:rsidRPr="006726CA">
              <w:rPr>
                <w:rFonts w:ascii="Times New Roman"/>
                <w:sz w:val="18"/>
                <w:szCs w:val="18"/>
                <w:u w:val="single"/>
              </w:rPr>
              <w:t>(m)</w:t>
            </w:r>
          </w:p>
        </w:tc>
        <w:tc>
          <w:tcPr>
            <w:tcW w:w="1418" w:type="dxa"/>
            <w:vAlign w:val="center"/>
          </w:tcPr>
          <w:p w:rsidR="00467F2F" w:rsidRPr="006726CA" w:rsidRDefault="00467F2F" w:rsidP="003A49A3">
            <w:pPr>
              <w:tabs>
                <w:tab w:val="left" w:pos="2767"/>
              </w:tabs>
              <w:adjustRightInd w:val="0"/>
              <w:spacing w:line="320" w:lineRule="exact"/>
              <w:jc w:val="center"/>
              <w:rPr>
                <w:rFonts w:ascii="Times New Roman"/>
                <w:sz w:val="18"/>
                <w:szCs w:val="18"/>
                <w:u w:val="single"/>
              </w:rPr>
            </w:pPr>
            <w:r w:rsidRPr="006726CA">
              <w:rPr>
                <w:rFonts w:ascii="Times New Roman"/>
                <w:sz w:val="18"/>
                <w:szCs w:val="18"/>
                <w:u w:val="single"/>
              </w:rPr>
              <w:t>轻伤半径</w:t>
            </w:r>
            <w:r w:rsidRPr="006726CA">
              <w:rPr>
                <w:rFonts w:ascii="Times New Roman"/>
                <w:sz w:val="18"/>
                <w:szCs w:val="18"/>
                <w:u w:val="single"/>
              </w:rPr>
              <w:t>(m)</w:t>
            </w:r>
          </w:p>
        </w:tc>
        <w:tc>
          <w:tcPr>
            <w:tcW w:w="1761" w:type="dxa"/>
            <w:vAlign w:val="center"/>
          </w:tcPr>
          <w:p w:rsidR="00467F2F" w:rsidRPr="006726CA" w:rsidRDefault="00467F2F" w:rsidP="003A49A3">
            <w:pPr>
              <w:tabs>
                <w:tab w:val="left" w:pos="2767"/>
              </w:tabs>
              <w:adjustRightInd w:val="0"/>
              <w:spacing w:line="320" w:lineRule="exact"/>
              <w:jc w:val="center"/>
              <w:rPr>
                <w:rFonts w:ascii="Times New Roman"/>
                <w:sz w:val="18"/>
                <w:szCs w:val="18"/>
                <w:u w:val="single"/>
              </w:rPr>
            </w:pPr>
            <w:r w:rsidRPr="006726CA">
              <w:rPr>
                <w:rFonts w:ascii="Times New Roman"/>
                <w:sz w:val="18"/>
                <w:szCs w:val="18"/>
                <w:u w:val="single"/>
              </w:rPr>
              <w:t>财产损失半径（</w:t>
            </w:r>
            <w:r w:rsidRPr="006726CA">
              <w:rPr>
                <w:rFonts w:ascii="Times New Roman"/>
                <w:sz w:val="18"/>
                <w:szCs w:val="18"/>
                <w:u w:val="single"/>
              </w:rPr>
              <w:t>m</w:t>
            </w:r>
            <w:r w:rsidRPr="006726CA">
              <w:rPr>
                <w:rFonts w:ascii="Times New Roman"/>
                <w:sz w:val="18"/>
                <w:szCs w:val="18"/>
                <w:u w:val="single"/>
              </w:rPr>
              <w:t>）</w:t>
            </w:r>
          </w:p>
        </w:tc>
      </w:tr>
      <w:tr w:rsidR="00467F2F" w:rsidRPr="006726CA" w:rsidTr="003A49A3">
        <w:trPr>
          <w:trHeight w:val="23"/>
        </w:trPr>
        <w:tc>
          <w:tcPr>
            <w:tcW w:w="1242" w:type="dxa"/>
            <w:vAlign w:val="center"/>
          </w:tcPr>
          <w:p w:rsidR="00467F2F" w:rsidRPr="006726CA" w:rsidRDefault="00467F2F" w:rsidP="003A49A3">
            <w:pPr>
              <w:tabs>
                <w:tab w:val="left" w:pos="2767"/>
              </w:tabs>
              <w:adjustRightInd w:val="0"/>
              <w:spacing w:line="320" w:lineRule="exact"/>
              <w:jc w:val="center"/>
              <w:rPr>
                <w:rFonts w:ascii="Times New Roman"/>
                <w:sz w:val="18"/>
                <w:szCs w:val="18"/>
                <w:u w:val="single"/>
              </w:rPr>
            </w:pPr>
            <w:r w:rsidRPr="006726CA">
              <w:rPr>
                <w:rFonts w:ascii="Times New Roman" w:hint="eastAsia"/>
                <w:sz w:val="18"/>
                <w:szCs w:val="18"/>
                <w:u w:val="single"/>
              </w:rPr>
              <w:t>硫磺</w:t>
            </w:r>
          </w:p>
        </w:tc>
        <w:tc>
          <w:tcPr>
            <w:tcW w:w="1418" w:type="dxa"/>
            <w:vAlign w:val="center"/>
          </w:tcPr>
          <w:p w:rsidR="00467F2F" w:rsidRPr="006726CA" w:rsidRDefault="00467F2F" w:rsidP="003A49A3">
            <w:pPr>
              <w:tabs>
                <w:tab w:val="left" w:pos="2767"/>
              </w:tabs>
              <w:adjustRightInd w:val="0"/>
              <w:spacing w:line="320" w:lineRule="exact"/>
              <w:jc w:val="center"/>
              <w:rPr>
                <w:rFonts w:ascii="Times New Roman"/>
                <w:sz w:val="18"/>
                <w:szCs w:val="18"/>
                <w:u w:val="single"/>
              </w:rPr>
            </w:pPr>
            <w:r w:rsidRPr="006726CA">
              <w:rPr>
                <w:rFonts w:ascii="Times New Roman" w:hint="eastAsia"/>
                <w:sz w:val="18"/>
                <w:szCs w:val="18"/>
                <w:u w:val="single"/>
              </w:rPr>
              <w:t>444000</w:t>
            </w:r>
          </w:p>
        </w:tc>
        <w:tc>
          <w:tcPr>
            <w:tcW w:w="1559" w:type="dxa"/>
            <w:vAlign w:val="center"/>
          </w:tcPr>
          <w:p w:rsidR="00467F2F" w:rsidRPr="006726CA" w:rsidRDefault="00467F2F" w:rsidP="003A49A3">
            <w:pPr>
              <w:tabs>
                <w:tab w:val="left" w:pos="2767"/>
              </w:tabs>
              <w:adjustRightInd w:val="0"/>
              <w:spacing w:line="320" w:lineRule="exact"/>
              <w:jc w:val="center"/>
              <w:rPr>
                <w:rFonts w:ascii="Times New Roman"/>
                <w:sz w:val="18"/>
                <w:szCs w:val="18"/>
                <w:u w:val="single"/>
              </w:rPr>
            </w:pPr>
            <w:r w:rsidRPr="006726CA">
              <w:rPr>
                <w:rFonts w:ascii="Times New Roman"/>
                <w:sz w:val="18"/>
                <w:szCs w:val="18"/>
                <w:u w:val="single"/>
              </w:rPr>
              <w:t>1</w:t>
            </w:r>
            <w:r w:rsidRPr="006726CA">
              <w:rPr>
                <w:rFonts w:ascii="Times New Roman" w:hint="eastAsia"/>
                <w:sz w:val="18"/>
                <w:szCs w:val="18"/>
                <w:u w:val="single"/>
              </w:rPr>
              <w:t>29</w:t>
            </w:r>
          </w:p>
        </w:tc>
        <w:tc>
          <w:tcPr>
            <w:tcW w:w="1559" w:type="dxa"/>
            <w:vAlign w:val="center"/>
          </w:tcPr>
          <w:p w:rsidR="00467F2F" w:rsidRPr="006726CA" w:rsidRDefault="00467F2F" w:rsidP="003A49A3">
            <w:pPr>
              <w:tabs>
                <w:tab w:val="left" w:pos="2767"/>
              </w:tabs>
              <w:adjustRightInd w:val="0"/>
              <w:spacing w:line="320" w:lineRule="exact"/>
              <w:jc w:val="center"/>
              <w:rPr>
                <w:rFonts w:ascii="Times New Roman"/>
                <w:sz w:val="18"/>
                <w:szCs w:val="18"/>
                <w:u w:val="single"/>
              </w:rPr>
            </w:pPr>
            <w:r w:rsidRPr="006726CA">
              <w:rPr>
                <w:rFonts w:ascii="Times New Roman"/>
                <w:sz w:val="18"/>
                <w:szCs w:val="18"/>
                <w:u w:val="single"/>
              </w:rPr>
              <w:t>30</w:t>
            </w:r>
            <w:r w:rsidRPr="006726CA">
              <w:rPr>
                <w:rFonts w:ascii="Times New Roman" w:hint="eastAsia"/>
                <w:sz w:val="18"/>
                <w:szCs w:val="18"/>
                <w:u w:val="single"/>
              </w:rPr>
              <w:t>1</w:t>
            </w:r>
          </w:p>
        </w:tc>
        <w:tc>
          <w:tcPr>
            <w:tcW w:w="1418" w:type="dxa"/>
            <w:vAlign w:val="center"/>
          </w:tcPr>
          <w:p w:rsidR="00467F2F" w:rsidRPr="006726CA" w:rsidRDefault="00467F2F" w:rsidP="003A49A3">
            <w:pPr>
              <w:tabs>
                <w:tab w:val="left" w:pos="2767"/>
              </w:tabs>
              <w:adjustRightInd w:val="0"/>
              <w:spacing w:line="320" w:lineRule="exact"/>
              <w:jc w:val="center"/>
              <w:rPr>
                <w:rFonts w:ascii="Times New Roman"/>
                <w:sz w:val="18"/>
                <w:szCs w:val="18"/>
                <w:u w:val="single"/>
              </w:rPr>
            </w:pPr>
            <w:r w:rsidRPr="006726CA">
              <w:rPr>
                <w:rFonts w:ascii="Times New Roman"/>
                <w:sz w:val="18"/>
                <w:szCs w:val="18"/>
                <w:u w:val="single"/>
              </w:rPr>
              <w:t>5</w:t>
            </w:r>
            <w:r w:rsidRPr="006726CA">
              <w:rPr>
                <w:rFonts w:ascii="Times New Roman" w:hint="eastAsia"/>
                <w:sz w:val="18"/>
                <w:szCs w:val="18"/>
                <w:u w:val="single"/>
              </w:rPr>
              <w:t>40</w:t>
            </w:r>
          </w:p>
        </w:tc>
        <w:tc>
          <w:tcPr>
            <w:tcW w:w="1761" w:type="dxa"/>
            <w:vAlign w:val="center"/>
          </w:tcPr>
          <w:p w:rsidR="00467F2F" w:rsidRPr="006726CA" w:rsidRDefault="00467F2F" w:rsidP="003A49A3">
            <w:pPr>
              <w:tabs>
                <w:tab w:val="left" w:pos="2767"/>
              </w:tabs>
              <w:adjustRightInd w:val="0"/>
              <w:spacing w:line="320" w:lineRule="exact"/>
              <w:jc w:val="center"/>
              <w:rPr>
                <w:rFonts w:ascii="Times New Roman"/>
                <w:sz w:val="18"/>
                <w:szCs w:val="18"/>
                <w:u w:val="single"/>
              </w:rPr>
            </w:pPr>
            <w:r w:rsidRPr="006726CA">
              <w:rPr>
                <w:rFonts w:ascii="Times New Roman"/>
                <w:sz w:val="18"/>
                <w:szCs w:val="18"/>
                <w:u w:val="single"/>
              </w:rPr>
              <w:t>3</w:t>
            </w:r>
            <w:r w:rsidRPr="006726CA">
              <w:rPr>
                <w:rFonts w:ascii="Times New Roman" w:hint="eastAsia"/>
                <w:sz w:val="18"/>
                <w:szCs w:val="18"/>
                <w:u w:val="single"/>
              </w:rPr>
              <w:t>5</w:t>
            </w:r>
            <w:r w:rsidRPr="006726CA">
              <w:rPr>
                <w:rFonts w:ascii="Times New Roman"/>
                <w:sz w:val="18"/>
                <w:szCs w:val="18"/>
                <w:u w:val="single"/>
              </w:rPr>
              <w:t>0</w:t>
            </w:r>
          </w:p>
        </w:tc>
      </w:tr>
    </w:tbl>
    <w:p w:rsidR="00467F2F" w:rsidRPr="006726CA" w:rsidRDefault="00467F2F" w:rsidP="00467F2F">
      <w:pPr>
        <w:tabs>
          <w:tab w:val="left" w:pos="2767"/>
        </w:tabs>
        <w:adjustRightInd w:val="0"/>
        <w:snapToGrid w:val="0"/>
        <w:spacing w:line="360" w:lineRule="auto"/>
        <w:ind w:firstLineChars="200" w:firstLine="480"/>
        <w:jc w:val="left"/>
        <w:rPr>
          <w:rFonts w:hAnsi="宋体" w:cs="宋体"/>
          <w:szCs w:val="24"/>
          <w:u w:val="single"/>
        </w:rPr>
      </w:pPr>
      <w:r w:rsidRPr="006726CA">
        <w:rPr>
          <w:rFonts w:hAnsi="宋体" w:cs="宋体" w:hint="eastAsia"/>
          <w:szCs w:val="24"/>
          <w:u w:val="single"/>
        </w:rPr>
        <w:t>③影响分析</w:t>
      </w:r>
    </w:p>
    <w:p w:rsidR="00467F2F" w:rsidRPr="006726CA" w:rsidRDefault="00467F2F" w:rsidP="00467F2F">
      <w:pPr>
        <w:tabs>
          <w:tab w:val="left" w:pos="2767"/>
        </w:tabs>
        <w:adjustRightInd w:val="0"/>
        <w:snapToGrid w:val="0"/>
        <w:spacing w:line="360" w:lineRule="auto"/>
        <w:ind w:firstLineChars="200" w:firstLine="480"/>
        <w:jc w:val="left"/>
        <w:rPr>
          <w:rFonts w:hAnsi="宋体" w:cs="宋体"/>
          <w:szCs w:val="24"/>
          <w:u w:val="single"/>
        </w:rPr>
      </w:pPr>
      <w:r w:rsidRPr="006726CA">
        <w:rPr>
          <w:rFonts w:hAnsi="宋体" w:cs="宋体" w:hint="eastAsia"/>
          <w:szCs w:val="24"/>
          <w:u w:val="single"/>
        </w:rPr>
        <w:t>综上所述，硫磺爆炸事故发生时，距离仓库区域136m半径范围内的人员都有死亡危险，309m半径范围内的人员都有重伤危险，555m半径范围内的人员都有轻伤危险。根据现场调查，周围555m范围内虽然无村庄环境敏感目标，但是企业必须对此类事故危险高度重视，并采取有效措施严加控制。</w:t>
      </w:r>
    </w:p>
    <w:p w:rsidR="00467F2F" w:rsidRPr="006726CA" w:rsidRDefault="00467F2F" w:rsidP="00467F2F">
      <w:pPr>
        <w:tabs>
          <w:tab w:val="left" w:pos="2767"/>
        </w:tabs>
        <w:adjustRightInd w:val="0"/>
        <w:snapToGrid w:val="0"/>
        <w:spacing w:line="360" w:lineRule="auto"/>
        <w:ind w:firstLineChars="200" w:firstLine="480"/>
        <w:jc w:val="left"/>
        <w:rPr>
          <w:rFonts w:ascii="Times New Roman"/>
          <w:szCs w:val="24"/>
          <w:u w:val="single"/>
        </w:rPr>
      </w:pPr>
      <w:r w:rsidRPr="006726CA">
        <w:rPr>
          <w:rFonts w:hAnsi="宋体" w:cs="宋体" w:hint="eastAsia"/>
          <w:szCs w:val="24"/>
          <w:u w:val="single"/>
        </w:rPr>
        <w:t>④</w:t>
      </w:r>
      <w:r w:rsidRPr="006726CA">
        <w:rPr>
          <w:rFonts w:ascii="Times New Roman" w:hint="eastAsia"/>
          <w:szCs w:val="24"/>
          <w:u w:val="single"/>
        </w:rPr>
        <w:t>风险危害影响预测图</w:t>
      </w:r>
    </w:p>
    <w:p w:rsidR="00467F2F" w:rsidRPr="006726CA" w:rsidRDefault="00467F2F" w:rsidP="00467F2F">
      <w:pPr>
        <w:jc w:val="center"/>
        <w:rPr>
          <w:sz w:val="21"/>
          <w:szCs w:val="21"/>
          <w:u w:val="single"/>
        </w:rPr>
      </w:pPr>
      <w:r w:rsidRPr="006726CA">
        <w:rPr>
          <w:rFonts w:hAnsi="宋体" w:cs="宋体" w:hint="eastAsia"/>
          <w:noProof/>
          <w:sz w:val="21"/>
          <w:szCs w:val="21"/>
          <w:u w:val="single"/>
        </w:rPr>
        <w:lastRenderedPageBreak/>
        <w:drawing>
          <wp:anchor distT="0" distB="0" distL="114300" distR="114300" simplePos="0" relativeHeight="251682816" behindDoc="0" locked="0" layoutInCell="1" allowOverlap="1">
            <wp:simplePos x="0" y="0"/>
            <wp:positionH relativeFrom="column">
              <wp:posOffset>304800</wp:posOffset>
            </wp:positionH>
            <wp:positionV relativeFrom="paragraph">
              <wp:posOffset>26670</wp:posOffset>
            </wp:positionV>
            <wp:extent cx="5396865" cy="4114165"/>
            <wp:effectExtent l="19050" t="0" r="0" b="0"/>
            <wp:wrapTopAndBottom/>
            <wp:docPr id="182" name="图片 77" descr="硫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硫磺"/>
                    <pic:cNvPicPr>
                      <a:picLocks noChangeAspect="1" noChangeArrowheads="1"/>
                    </pic:cNvPicPr>
                  </pic:nvPicPr>
                  <pic:blipFill>
                    <a:blip r:embed="rId160"/>
                    <a:srcRect/>
                    <a:stretch>
                      <a:fillRect/>
                    </a:stretch>
                  </pic:blipFill>
                  <pic:spPr bwMode="auto">
                    <a:xfrm>
                      <a:off x="0" y="0"/>
                      <a:ext cx="5396865" cy="4114165"/>
                    </a:xfrm>
                    <a:prstGeom prst="rect">
                      <a:avLst/>
                    </a:prstGeom>
                    <a:noFill/>
                    <a:ln w="9525">
                      <a:noFill/>
                      <a:miter lim="800000"/>
                      <a:headEnd/>
                      <a:tailEnd/>
                    </a:ln>
                  </pic:spPr>
                </pic:pic>
              </a:graphicData>
            </a:graphic>
          </wp:anchor>
        </w:drawing>
      </w:r>
      <w:r w:rsidRPr="006726CA">
        <w:rPr>
          <w:rFonts w:hint="eastAsia"/>
          <w:sz w:val="21"/>
          <w:szCs w:val="21"/>
          <w:u w:val="single"/>
        </w:rPr>
        <w:t>图7.5.-6 硫磺爆炸事故风险危害影响预测范围图</w:t>
      </w:r>
    </w:p>
    <w:p w:rsidR="00467F2F" w:rsidRPr="006726CA" w:rsidRDefault="00467F2F" w:rsidP="00467F2F">
      <w:pPr>
        <w:tabs>
          <w:tab w:val="left" w:pos="2767"/>
        </w:tabs>
        <w:adjustRightInd w:val="0"/>
        <w:snapToGrid w:val="0"/>
        <w:spacing w:line="360" w:lineRule="auto"/>
        <w:ind w:firstLineChars="200" w:firstLine="480"/>
        <w:jc w:val="left"/>
        <w:rPr>
          <w:rFonts w:hAnsi="宋体" w:cs="宋体"/>
          <w:szCs w:val="24"/>
          <w:u w:val="single"/>
        </w:rPr>
      </w:pPr>
      <w:r w:rsidRPr="006726CA">
        <w:rPr>
          <w:rFonts w:hAnsi="宋体" w:cs="宋体" w:hint="eastAsia"/>
          <w:szCs w:val="24"/>
          <w:u w:val="single"/>
        </w:rPr>
        <w:t>(2)爆炸环境影响分析</w:t>
      </w:r>
    </w:p>
    <w:p w:rsidR="00467F2F" w:rsidRPr="006726CA" w:rsidRDefault="00467F2F" w:rsidP="00467F2F">
      <w:pPr>
        <w:tabs>
          <w:tab w:val="left" w:pos="2767"/>
        </w:tabs>
        <w:adjustRightInd w:val="0"/>
        <w:snapToGrid w:val="0"/>
        <w:spacing w:line="360" w:lineRule="auto"/>
        <w:ind w:firstLineChars="200" w:firstLine="480"/>
        <w:jc w:val="left"/>
        <w:rPr>
          <w:rFonts w:hAnsi="宋体" w:cs="宋体"/>
          <w:szCs w:val="24"/>
          <w:u w:val="single"/>
        </w:rPr>
      </w:pPr>
      <w:r w:rsidRPr="006726CA">
        <w:rPr>
          <w:rFonts w:hAnsi="宋体" w:cs="宋体" w:hint="eastAsia"/>
          <w:szCs w:val="24"/>
          <w:u w:val="single"/>
        </w:rPr>
        <w:t>①事故设定及其源强估算</w:t>
      </w:r>
    </w:p>
    <w:p w:rsidR="00467F2F" w:rsidRPr="006726CA" w:rsidRDefault="00467F2F" w:rsidP="00467F2F">
      <w:pPr>
        <w:tabs>
          <w:tab w:val="left" w:pos="2767"/>
        </w:tabs>
        <w:adjustRightInd w:val="0"/>
        <w:snapToGrid w:val="0"/>
        <w:spacing w:line="360" w:lineRule="auto"/>
        <w:ind w:firstLineChars="200" w:firstLine="480"/>
        <w:jc w:val="left"/>
        <w:rPr>
          <w:rFonts w:ascii="Times New Roman"/>
          <w:szCs w:val="24"/>
          <w:u w:val="single"/>
        </w:rPr>
      </w:pPr>
      <w:r w:rsidRPr="006726CA">
        <w:rPr>
          <w:rFonts w:ascii="Times New Roman" w:hint="eastAsia"/>
          <w:szCs w:val="24"/>
          <w:u w:val="single"/>
        </w:rPr>
        <w:t>硫磺</w:t>
      </w:r>
      <w:r w:rsidRPr="006726CA">
        <w:rPr>
          <w:rFonts w:ascii="Times New Roman"/>
          <w:szCs w:val="24"/>
          <w:u w:val="single"/>
        </w:rPr>
        <w:t>在爆炸事故时会产生大量的二氧化硫等，根据其反应机理，假设单个</w:t>
      </w:r>
      <w:r w:rsidRPr="006726CA">
        <w:rPr>
          <w:rFonts w:ascii="Times New Roman" w:hint="eastAsia"/>
          <w:szCs w:val="24"/>
          <w:u w:val="single"/>
        </w:rPr>
        <w:t>硫磺</w:t>
      </w:r>
      <w:r w:rsidRPr="006726CA">
        <w:rPr>
          <w:rFonts w:ascii="Times New Roman"/>
          <w:szCs w:val="24"/>
          <w:u w:val="single"/>
        </w:rPr>
        <w:t>危险品仓库最大贮存量</w:t>
      </w:r>
      <w:r w:rsidRPr="006726CA">
        <w:rPr>
          <w:rFonts w:ascii="Times New Roman"/>
          <w:szCs w:val="24"/>
          <w:u w:val="single"/>
        </w:rPr>
        <w:t>3</w:t>
      </w:r>
      <w:r w:rsidRPr="006726CA">
        <w:rPr>
          <w:rFonts w:ascii="Times New Roman" w:hint="eastAsia"/>
          <w:szCs w:val="24"/>
          <w:u w:val="single"/>
        </w:rPr>
        <w:t>020</w:t>
      </w:r>
      <w:r w:rsidRPr="006726CA">
        <w:rPr>
          <w:rFonts w:ascii="Times New Roman"/>
          <w:szCs w:val="24"/>
          <w:u w:val="single"/>
        </w:rPr>
        <w:t>t</w:t>
      </w:r>
      <w:r w:rsidRPr="006726CA">
        <w:rPr>
          <w:rFonts w:ascii="Times New Roman"/>
          <w:szCs w:val="24"/>
          <w:u w:val="single"/>
        </w:rPr>
        <w:t>全部发生爆炸，排放历时（事故发生发出报警时至操作人员采取应急措施解决事故排放的时间，假定在此过程</w:t>
      </w:r>
      <w:r w:rsidRPr="006726CA">
        <w:rPr>
          <w:rFonts w:ascii="Times New Roman" w:hint="eastAsia"/>
          <w:szCs w:val="24"/>
          <w:u w:val="single"/>
        </w:rPr>
        <w:t>硫磺</w:t>
      </w:r>
      <w:r w:rsidRPr="006726CA">
        <w:rPr>
          <w:rFonts w:ascii="Times New Roman"/>
          <w:szCs w:val="24"/>
          <w:u w:val="single"/>
        </w:rPr>
        <w:t>全部燃烧完全）按</w:t>
      </w:r>
      <w:r w:rsidRPr="006726CA">
        <w:rPr>
          <w:rFonts w:ascii="Times New Roman"/>
          <w:szCs w:val="24"/>
          <w:u w:val="single"/>
        </w:rPr>
        <w:t>60min</w:t>
      </w:r>
      <w:r w:rsidRPr="006726CA">
        <w:rPr>
          <w:rFonts w:ascii="Times New Roman"/>
          <w:szCs w:val="24"/>
          <w:u w:val="single"/>
        </w:rPr>
        <w:t>计，假设在此期间爆炸是连续均匀的，则本项目</w:t>
      </w:r>
      <w:r w:rsidRPr="006726CA">
        <w:rPr>
          <w:rFonts w:ascii="Times New Roman"/>
          <w:szCs w:val="24"/>
          <w:u w:val="single"/>
        </w:rPr>
        <w:t>SO</w:t>
      </w:r>
      <w:r w:rsidRPr="006726CA">
        <w:rPr>
          <w:rFonts w:ascii="Times New Roman"/>
          <w:szCs w:val="24"/>
          <w:u w:val="single"/>
          <w:vertAlign w:val="subscript"/>
        </w:rPr>
        <w:t>2</w:t>
      </w:r>
      <w:r w:rsidRPr="006726CA">
        <w:rPr>
          <w:rFonts w:ascii="Times New Roman"/>
          <w:szCs w:val="24"/>
          <w:u w:val="single"/>
        </w:rPr>
        <w:t>最大发生速率约</w:t>
      </w:r>
      <w:r w:rsidRPr="006726CA">
        <w:rPr>
          <w:rFonts w:ascii="Times New Roman" w:hint="eastAsia"/>
          <w:szCs w:val="24"/>
          <w:u w:val="single"/>
        </w:rPr>
        <w:t>1800</w:t>
      </w:r>
      <w:r w:rsidRPr="006726CA">
        <w:rPr>
          <w:rFonts w:ascii="Times New Roman"/>
          <w:szCs w:val="24"/>
          <w:u w:val="single"/>
        </w:rPr>
        <w:t>kg/s</w:t>
      </w:r>
      <w:r w:rsidRPr="006726CA">
        <w:rPr>
          <w:rFonts w:ascii="Times New Roman"/>
          <w:szCs w:val="24"/>
          <w:u w:val="single"/>
        </w:rPr>
        <w:t>，</w:t>
      </w:r>
      <w:r w:rsidRPr="006726CA">
        <w:rPr>
          <w:rFonts w:ascii="Times New Roman"/>
          <w:szCs w:val="24"/>
          <w:u w:val="single"/>
        </w:rPr>
        <w:t>SO</w:t>
      </w:r>
      <w:r w:rsidRPr="006726CA">
        <w:rPr>
          <w:rFonts w:ascii="Times New Roman"/>
          <w:szCs w:val="24"/>
          <w:u w:val="single"/>
          <w:vertAlign w:val="subscript"/>
        </w:rPr>
        <w:t>2</w:t>
      </w:r>
      <w:r w:rsidRPr="006726CA">
        <w:rPr>
          <w:rFonts w:ascii="Times New Roman"/>
          <w:szCs w:val="24"/>
          <w:u w:val="single"/>
        </w:rPr>
        <w:t>气体对人体主要作用见下表。</w:t>
      </w:r>
    </w:p>
    <w:p w:rsidR="00467F2F" w:rsidRPr="006726CA" w:rsidRDefault="00467F2F" w:rsidP="00467F2F">
      <w:pPr>
        <w:pStyle w:val="1b"/>
        <w:spacing w:line="400" w:lineRule="exact"/>
        <w:ind w:firstLineChars="0" w:firstLine="0"/>
        <w:jc w:val="center"/>
        <w:rPr>
          <w:b/>
          <w:bCs/>
          <w:sz w:val="21"/>
          <w:szCs w:val="21"/>
          <w:u w:val="single"/>
        </w:rPr>
      </w:pPr>
      <w:r w:rsidRPr="006726CA">
        <w:rPr>
          <w:rFonts w:hint="eastAsia"/>
          <w:b/>
          <w:bCs/>
          <w:sz w:val="21"/>
          <w:szCs w:val="21"/>
          <w:u w:val="single"/>
        </w:rPr>
        <w:t>表</w:t>
      </w:r>
      <w:r w:rsidRPr="006726CA">
        <w:rPr>
          <w:rFonts w:hint="eastAsia"/>
          <w:b/>
          <w:bCs/>
          <w:sz w:val="21"/>
          <w:szCs w:val="21"/>
          <w:u w:val="single"/>
        </w:rPr>
        <w:t xml:space="preserve">7.5-64 </w:t>
      </w:r>
      <w:r w:rsidRPr="006726CA">
        <w:rPr>
          <w:b/>
          <w:bCs/>
          <w:sz w:val="21"/>
          <w:szCs w:val="21"/>
          <w:u w:val="single"/>
        </w:rPr>
        <w:t>SO</w:t>
      </w:r>
      <w:r w:rsidRPr="006726CA">
        <w:rPr>
          <w:b/>
          <w:bCs/>
          <w:sz w:val="21"/>
          <w:szCs w:val="21"/>
          <w:u w:val="single"/>
          <w:vertAlign w:val="subscript"/>
        </w:rPr>
        <w:t>2</w:t>
      </w:r>
      <w:r w:rsidRPr="006726CA">
        <w:rPr>
          <w:rFonts w:hint="eastAsia"/>
          <w:b/>
          <w:bCs/>
          <w:sz w:val="21"/>
          <w:szCs w:val="21"/>
          <w:u w:val="single"/>
        </w:rPr>
        <w:t>气体对人体危害情况</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4479"/>
        <w:gridCol w:w="4478"/>
      </w:tblGrid>
      <w:tr w:rsidR="00467F2F" w:rsidRPr="006726CA" w:rsidTr="003A49A3">
        <w:trPr>
          <w:trHeight w:val="23"/>
        </w:trPr>
        <w:tc>
          <w:tcPr>
            <w:tcW w:w="4479" w:type="dxa"/>
          </w:tcPr>
          <w:p w:rsidR="00467F2F" w:rsidRPr="006726CA" w:rsidRDefault="00467F2F" w:rsidP="003A49A3">
            <w:pPr>
              <w:tabs>
                <w:tab w:val="left" w:pos="2767"/>
              </w:tabs>
              <w:adjustRightInd w:val="0"/>
              <w:spacing w:line="320" w:lineRule="exact"/>
              <w:jc w:val="center"/>
              <w:rPr>
                <w:rFonts w:ascii="Times New Roman"/>
                <w:sz w:val="18"/>
                <w:szCs w:val="18"/>
                <w:u w:val="single"/>
              </w:rPr>
            </w:pPr>
            <w:r w:rsidRPr="006726CA">
              <w:rPr>
                <w:rFonts w:ascii="Times New Roman"/>
                <w:sz w:val="18"/>
                <w:szCs w:val="18"/>
                <w:u w:val="single"/>
              </w:rPr>
              <w:t>半至死浓度</w:t>
            </w:r>
          </w:p>
        </w:tc>
        <w:tc>
          <w:tcPr>
            <w:tcW w:w="4478" w:type="dxa"/>
          </w:tcPr>
          <w:p w:rsidR="00467F2F" w:rsidRPr="006726CA" w:rsidRDefault="00467F2F" w:rsidP="003A49A3">
            <w:pPr>
              <w:tabs>
                <w:tab w:val="left" w:pos="2767"/>
              </w:tabs>
              <w:adjustRightInd w:val="0"/>
              <w:spacing w:line="320" w:lineRule="exact"/>
              <w:jc w:val="center"/>
              <w:rPr>
                <w:rFonts w:ascii="Times New Roman"/>
                <w:sz w:val="18"/>
                <w:szCs w:val="18"/>
                <w:u w:val="single"/>
              </w:rPr>
            </w:pPr>
            <w:r w:rsidRPr="006726CA">
              <w:rPr>
                <w:rFonts w:ascii="Times New Roman"/>
                <w:sz w:val="18"/>
                <w:szCs w:val="18"/>
                <w:u w:val="single"/>
              </w:rPr>
              <w:t>LC</w:t>
            </w:r>
            <w:r w:rsidRPr="006726CA">
              <w:rPr>
                <w:rFonts w:ascii="Times New Roman"/>
                <w:sz w:val="18"/>
                <w:szCs w:val="18"/>
                <w:u w:val="single"/>
                <w:vertAlign w:val="subscript"/>
              </w:rPr>
              <w:t>50</w:t>
            </w:r>
            <w:r w:rsidRPr="006726CA">
              <w:rPr>
                <w:rFonts w:ascii="Times New Roman"/>
                <w:sz w:val="18"/>
                <w:szCs w:val="18"/>
                <w:u w:val="single"/>
              </w:rPr>
              <w:t>6600mg/m</w:t>
            </w:r>
            <w:r w:rsidRPr="006726CA">
              <w:rPr>
                <w:rFonts w:ascii="Times New Roman"/>
                <w:sz w:val="18"/>
                <w:szCs w:val="18"/>
                <w:u w:val="single"/>
                <w:vertAlign w:val="superscript"/>
              </w:rPr>
              <w:t>3</w:t>
            </w:r>
            <w:r w:rsidRPr="006726CA">
              <w:rPr>
                <w:rFonts w:ascii="Times New Roman" w:hint="eastAsia"/>
                <w:sz w:val="18"/>
                <w:szCs w:val="18"/>
                <w:u w:val="single"/>
              </w:rPr>
              <w:t>，</w:t>
            </w:r>
            <w:r w:rsidRPr="006726CA">
              <w:rPr>
                <w:rFonts w:ascii="Times New Roman"/>
                <w:sz w:val="18"/>
                <w:szCs w:val="18"/>
                <w:u w:val="single"/>
              </w:rPr>
              <w:t>1</w:t>
            </w:r>
            <w:r w:rsidRPr="006726CA">
              <w:rPr>
                <w:rFonts w:ascii="Times New Roman"/>
                <w:sz w:val="18"/>
                <w:szCs w:val="18"/>
                <w:u w:val="single"/>
              </w:rPr>
              <w:t>小时（大鼠吸入）</w:t>
            </w:r>
          </w:p>
        </w:tc>
      </w:tr>
      <w:tr w:rsidR="00467F2F" w:rsidRPr="006726CA" w:rsidTr="003A49A3">
        <w:trPr>
          <w:trHeight w:val="23"/>
        </w:trPr>
        <w:tc>
          <w:tcPr>
            <w:tcW w:w="4479" w:type="dxa"/>
          </w:tcPr>
          <w:p w:rsidR="00467F2F" w:rsidRPr="006726CA" w:rsidRDefault="00467F2F" w:rsidP="003A49A3">
            <w:pPr>
              <w:tabs>
                <w:tab w:val="left" w:pos="2767"/>
              </w:tabs>
              <w:adjustRightInd w:val="0"/>
              <w:spacing w:line="320" w:lineRule="exact"/>
              <w:jc w:val="center"/>
              <w:rPr>
                <w:rFonts w:ascii="Times New Roman"/>
                <w:sz w:val="18"/>
                <w:szCs w:val="18"/>
                <w:u w:val="single"/>
              </w:rPr>
            </w:pPr>
            <w:r w:rsidRPr="006726CA">
              <w:rPr>
                <w:rFonts w:ascii="Times New Roman"/>
                <w:sz w:val="18"/>
                <w:szCs w:val="18"/>
                <w:u w:val="single"/>
              </w:rPr>
              <w:t>PC-STEL</w:t>
            </w:r>
            <w:r w:rsidRPr="006726CA">
              <w:rPr>
                <w:rFonts w:ascii="Times New Roman"/>
                <w:sz w:val="18"/>
                <w:szCs w:val="18"/>
                <w:u w:val="single"/>
              </w:rPr>
              <w:t>（短时间基础容许浓度）</w:t>
            </w:r>
          </w:p>
        </w:tc>
        <w:tc>
          <w:tcPr>
            <w:tcW w:w="4478" w:type="dxa"/>
          </w:tcPr>
          <w:p w:rsidR="00467F2F" w:rsidRPr="006726CA" w:rsidRDefault="00467F2F" w:rsidP="003A49A3">
            <w:pPr>
              <w:tabs>
                <w:tab w:val="left" w:pos="2767"/>
              </w:tabs>
              <w:adjustRightInd w:val="0"/>
              <w:spacing w:line="320" w:lineRule="exact"/>
              <w:jc w:val="center"/>
              <w:rPr>
                <w:rFonts w:ascii="Times New Roman"/>
                <w:sz w:val="18"/>
                <w:szCs w:val="18"/>
                <w:u w:val="single"/>
              </w:rPr>
            </w:pPr>
            <w:r w:rsidRPr="006726CA">
              <w:rPr>
                <w:rFonts w:ascii="Times New Roman"/>
                <w:sz w:val="18"/>
                <w:szCs w:val="18"/>
                <w:u w:val="single"/>
              </w:rPr>
              <w:t>10mg/m</w:t>
            </w:r>
            <w:r w:rsidRPr="006726CA">
              <w:rPr>
                <w:rFonts w:ascii="Times New Roman"/>
                <w:sz w:val="18"/>
                <w:szCs w:val="18"/>
                <w:u w:val="single"/>
                <w:vertAlign w:val="superscript"/>
              </w:rPr>
              <w:t>3</w:t>
            </w:r>
          </w:p>
        </w:tc>
      </w:tr>
      <w:tr w:rsidR="00467F2F" w:rsidRPr="006726CA" w:rsidTr="003A49A3">
        <w:trPr>
          <w:trHeight w:val="23"/>
        </w:trPr>
        <w:tc>
          <w:tcPr>
            <w:tcW w:w="4479" w:type="dxa"/>
          </w:tcPr>
          <w:p w:rsidR="00467F2F" w:rsidRPr="006726CA" w:rsidRDefault="00467F2F" w:rsidP="003A49A3">
            <w:pPr>
              <w:tabs>
                <w:tab w:val="left" w:pos="2767"/>
              </w:tabs>
              <w:adjustRightInd w:val="0"/>
              <w:spacing w:line="320" w:lineRule="exact"/>
              <w:jc w:val="center"/>
              <w:rPr>
                <w:rFonts w:ascii="Times New Roman"/>
                <w:sz w:val="18"/>
                <w:szCs w:val="18"/>
                <w:u w:val="single"/>
              </w:rPr>
            </w:pPr>
            <w:r w:rsidRPr="006726CA">
              <w:rPr>
                <w:rFonts w:ascii="Times New Roman"/>
                <w:sz w:val="18"/>
                <w:szCs w:val="18"/>
                <w:u w:val="single"/>
              </w:rPr>
              <w:t>PC-TWA</w:t>
            </w:r>
            <w:r w:rsidRPr="006726CA">
              <w:rPr>
                <w:rFonts w:ascii="Times New Roman"/>
                <w:sz w:val="18"/>
                <w:szCs w:val="18"/>
                <w:u w:val="single"/>
              </w:rPr>
              <w:t>（时间加权平均容许浓度）</w:t>
            </w:r>
          </w:p>
        </w:tc>
        <w:tc>
          <w:tcPr>
            <w:tcW w:w="4478" w:type="dxa"/>
          </w:tcPr>
          <w:p w:rsidR="00467F2F" w:rsidRPr="006726CA" w:rsidRDefault="00467F2F" w:rsidP="003A49A3">
            <w:pPr>
              <w:tabs>
                <w:tab w:val="left" w:pos="2767"/>
              </w:tabs>
              <w:adjustRightInd w:val="0"/>
              <w:spacing w:line="320" w:lineRule="exact"/>
              <w:jc w:val="center"/>
              <w:rPr>
                <w:rFonts w:ascii="Times New Roman"/>
                <w:sz w:val="18"/>
                <w:szCs w:val="18"/>
                <w:u w:val="single"/>
              </w:rPr>
            </w:pPr>
            <w:r w:rsidRPr="006726CA">
              <w:rPr>
                <w:rFonts w:ascii="Times New Roman"/>
                <w:sz w:val="18"/>
                <w:szCs w:val="18"/>
                <w:u w:val="single"/>
              </w:rPr>
              <w:t>5mg/m</w:t>
            </w:r>
            <w:r w:rsidRPr="006726CA">
              <w:rPr>
                <w:rFonts w:ascii="Times New Roman"/>
                <w:sz w:val="18"/>
                <w:szCs w:val="18"/>
                <w:u w:val="single"/>
                <w:vertAlign w:val="superscript"/>
              </w:rPr>
              <w:t>3</w:t>
            </w:r>
          </w:p>
        </w:tc>
      </w:tr>
      <w:tr w:rsidR="00467F2F" w:rsidRPr="006726CA" w:rsidTr="003A49A3">
        <w:trPr>
          <w:trHeight w:val="23"/>
        </w:trPr>
        <w:tc>
          <w:tcPr>
            <w:tcW w:w="4479" w:type="dxa"/>
          </w:tcPr>
          <w:p w:rsidR="00467F2F" w:rsidRPr="006726CA" w:rsidRDefault="00467F2F" w:rsidP="003A49A3">
            <w:pPr>
              <w:tabs>
                <w:tab w:val="left" w:pos="2767"/>
              </w:tabs>
              <w:adjustRightInd w:val="0"/>
              <w:spacing w:line="320" w:lineRule="exact"/>
              <w:jc w:val="center"/>
              <w:rPr>
                <w:rFonts w:ascii="Times New Roman"/>
                <w:sz w:val="18"/>
                <w:szCs w:val="18"/>
                <w:u w:val="single"/>
              </w:rPr>
            </w:pPr>
            <w:r w:rsidRPr="006726CA">
              <w:rPr>
                <w:rFonts w:ascii="Times New Roman"/>
                <w:sz w:val="18"/>
                <w:szCs w:val="18"/>
                <w:u w:val="single"/>
              </w:rPr>
              <w:t>环境质量标准</w:t>
            </w:r>
          </w:p>
        </w:tc>
        <w:tc>
          <w:tcPr>
            <w:tcW w:w="4478" w:type="dxa"/>
          </w:tcPr>
          <w:p w:rsidR="00467F2F" w:rsidRPr="006726CA" w:rsidRDefault="00467F2F" w:rsidP="003A49A3">
            <w:pPr>
              <w:tabs>
                <w:tab w:val="left" w:pos="2767"/>
              </w:tabs>
              <w:adjustRightInd w:val="0"/>
              <w:spacing w:line="320" w:lineRule="exact"/>
              <w:jc w:val="center"/>
              <w:rPr>
                <w:rFonts w:ascii="Times New Roman"/>
                <w:sz w:val="18"/>
                <w:szCs w:val="18"/>
                <w:u w:val="single"/>
              </w:rPr>
            </w:pPr>
            <w:r w:rsidRPr="006726CA">
              <w:rPr>
                <w:rFonts w:ascii="Times New Roman"/>
                <w:sz w:val="18"/>
                <w:szCs w:val="18"/>
                <w:u w:val="single"/>
              </w:rPr>
              <w:t>0.5mg/m</w:t>
            </w:r>
            <w:r w:rsidRPr="006726CA">
              <w:rPr>
                <w:rFonts w:ascii="Times New Roman"/>
                <w:sz w:val="18"/>
                <w:szCs w:val="18"/>
                <w:u w:val="single"/>
                <w:vertAlign w:val="superscript"/>
              </w:rPr>
              <w:t>3</w:t>
            </w:r>
          </w:p>
        </w:tc>
      </w:tr>
    </w:tbl>
    <w:p w:rsidR="00467F2F" w:rsidRPr="006726CA" w:rsidRDefault="00467F2F" w:rsidP="00467F2F">
      <w:pPr>
        <w:tabs>
          <w:tab w:val="left" w:pos="2767"/>
        </w:tabs>
        <w:adjustRightInd w:val="0"/>
        <w:snapToGrid w:val="0"/>
        <w:spacing w:line="360" w:lineRule="auto"/>
        <w:ind w:firstLineChars="200" w:firstLine="480"/>
        <w:jc w:val="left"/>
        <w:rPr>
          <w:rFonts w:hAnsi="宋体" w:cs="宋体"/>
          <w:szCs w:val="24"/>
          <w:u w:val="single"/>
        </w:rPr>
      </w:pPr>
      <w:r w:rsidRPr="006726CA">
        <w:rPr>
          <w:rFonts w:hAnsi="宋体" w:cs="宋体" w:hint="eastAsia"/>
          <w:szCs w:val="24"/>
          <w:u w:val="single"/>
        </w:rPr>
        <w:t>②预测结果</w:t>
      </w:r>
    </w:p>
    <w:p w:rsidR="00467F2F" w:rsidRPr="006726CA" w:rsidRDefault="00467F2F" w:rsidP="00467F2F">
      <w:pPr>
        <w:tabs>
          <w:tab w:val="left" w:pos="2767"/>
        </w:tabs>
        <w:adjustRightInd w:val="0"/>
        <w:snapToGrid w:val="0"/>
        <w:spacing w:line="360" w:lineRule="auto"/>
        <w:ind w:firstLineChars="200" w:firstLine="480"/>
        <w:jc w:val="left"/>
        <w:rPr>
          <w:rFonts w:hAnsi="宋体" w:cs="宋体"/>
          <w:szCs w:val="24"/>
          <w:u w:val="single"/>
        </w:rPr>
      </w:pPr>
      <w:r w:rsidRPr="006726CA">
        <w:rPr>
          <w:rFonts w:hAnsi="宋体" w:cs="宋体" w:hint="eastAsia"/>
          <w:szCs w:val="24"/>
          <w:u w:val="single"/>
        </w:rPr>
        <w:t>因难以确定事故发生时间，预测主要考虑主导风向</w:t>
      </w:r>
      <w:r w:rsidRPr="006726CA">
        <w:rPr>
          <w:rFonts w:ascii="Times New Roman"/>
          <w:szCs w:val="24"/>
          <w:u w:val="single"/>
        </w:rPr>
        <w:t>NNE</w:t>
      </w:r>
      <w:r w:rsidRPr="006726CA">
        <w:rPr>
          <w:rFonts w:hAnsi="宋体" w:cs="宋体" w:hint="eastAsia"/>
          <w:szCs w:val="24"/>
          <w:u w:val="single"/>
        </w:rPr>
        <w:t>风，平均风速</w:t>
      </w:r>
      <w:r w:rsidRPr="006726CA">
        <w:rPr>
          <w:rFonts w:ascii="Times New Roman"/>
          <w:szCs w:val="24"/>
          <w:u w:val="single"/>
        </w:rPr>
        <w:t>（</w:t>
      </w:r>
      <w:r w:rsidRPr="006726CA">
        <w:rPr>
          <w:rFonts w:ascii="Times New Roman"/>
          <w:szCs w:val="24"/>
          <w:u w:val="single"/>
        </w:rPr>
        <w:t>3m/s</w:t>
      </w:r>
      <w:r w:rsidRPr="006726CA">
        <w:rPr>
          <w:rFonts w:ascii="Times New Roman"/>
          <w:szCs w:val="24"/>
          <w:u w:val="single"/>
        </w:rPr>
        <w:t>）</w:t>
      </w:r>
      <w:r w:rsidRPr="006726CA">
        <w:rPr>
          <w:rFonts w:hAnsi="宋体" w:cs="宋体" w:hint="eastAsia"/>
          <w:szCs w:val="24"/>
          <w:u w:val="single"/>
        </w:rPr>
        <w:t>及小风条件下，各稳定度下对环境的影响。</w:t>
      </w:r>
    </w:p>
    <w:p w:rsidR="00467F2F" w:rsidRPr="006726CA" w:rsidRDefault="00467F2F" w:rsidP="00467F2F">
      <w:pPr>
        <w:rPr>
          <w:rFonts w:ascii="Times New Roman"/>
          <w:b/>
          <w:bCs/>
          <w:sz w:val="21"/>
          <w:szCs w:val="21"/>
          <w:u w:val="single"/>
        </w:rPr>
      </w:pPr>
      <w:r w:rsidRPr="006726CA">
        <w:rPr>
          <w:rFonts w:hint="eastAsia"/>
          <w:b/>
          <w:bCs/>
          <w:sz w:val="21"/>
          <w:szCs w:val="21"/>
          <w:u w:val="single"/>
        </w:rPr>
        <w:t>表7.5-54 爆炸情况下</w:t>
      </w:r>
      <w:r w:rsidRPr="006726CA">
        <w:rPr>
          <w:b/>
          <w:bCs/>
          <w:sz w:val="21"/>
          <w:szCs w:val="21"/>
          <w:u w:val="single"/>
        </w:rPr>
        <w:t>SO</w:t>
      </w:r>
      <w:r w:rsidRPr="006726CA">
        <w:rPr>
          <w:b/>
          <w:bCs/>
          <w:sz w:val="21"/>
          <w:szCs w:val="21"/>
          <w:u w:val="single"/>
          <w:vertAlign w:val="subscript"/>
        </w:rPr>
        <w:t>2</w:t>
      </w:r>
      <w:r w:rsidRPr="006726CA">
        <w:rPr>
          <w:rFonts w:hint="eastAsia"/>
          <w:b/>
          <w:bCs/>
          <w:sz w:val="21"/>
          <w:szCs w:val="21"/>
          <w:u w:val="single"/>
        </w:rPr>
        <w:t>下风向污染物浓度扩散结果表</w:t>
      </w:r>
      <w:r w:rsidRPr="006726CA">
        <w:rPr>
          <w:b/>
          <w:bCs/>
          <w:sz w:val="21"/>
          <w:szCs w:val="21"/>
          <w:u w:val="single"/>
        </w:rPr>
        <w:t>（平均风3m/s、B稳定度）mg/m</w:t>
      </w:r>
      <w:r w:rsidRPr="006726CA">
        <w:rPr>
          <w:b/>
          <w:bCs/>
          <w:sz w:val="21"/>
          <w:szCs w:val="21"/>
          <w:u w:val="single"/>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7"/>
        <w:gridCol w:w="2178"/>
        <w:gridCol w:w="2330"/>
        <w:gridCol w:w="2302"/>
      </w:tblGrid>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lastRenderedPageBreak/>
              <w:t>下风向距离（</w:t>
            </w:r>
            <w:r w:rsidRPr="006726CA">
              <w:rPr>
                <w:rFonts w:ascii="Times New Roman"/>
                <w:sz w:val="18"/>
                <w:szCs w:val="18"/>
                <w:u w:val="single"/>
              </w:rPr>
              <w:t>m</w:t>
            </w:r>
            <w:r w:rsidRPr="006726CA">
              <w:rPr>
                <w:rFonts w:ascii="Times New Roman"/>
                <w:sz w:val="18"/>
                <w:szCs w:val="18"/>
                <w:u w:val="single"/>
              </w:rPr>
              <w:t>）</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10min</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30min</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60min</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1,379,850.2294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1,379,850.2294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1,379,850.2294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1,158,474.6547</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1,158,474.6547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1,158,474.6547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476,095.0716</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476,095.0716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476,095.0716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256,406.0458</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256,406.0458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256,406.0458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160,469.0349</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160,469.0349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160,469.0349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48,603.0952</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48,603.0952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48,603.0952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22,992.8596</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22,992.8596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22,992.8596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13,151.8097</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13,151.8097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13,151.8097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8,496.7248</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8,497.3410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8,497.3410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5,933.4234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5,989.0012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5,989.0012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4,005.8830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4,451.2424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4,451.2424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2,314.4933</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3,440.1879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3,440.1879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1,128.8768</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2,739.7041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2,739.7041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489.7968</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2,234.2408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2,234.2408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199.6196</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1,857.4413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1,857.4413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79.4710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1,568.9780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1,568.9780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31.6877</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1,343.1878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1,343.1878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12.8466</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1,163.1043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1,163.1046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5.3412</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1,017.1383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1,017.1453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2.2877</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897.0952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897.1814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1.0115</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796.7785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797.3715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0.4619</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710.8027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713.4297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0.2177</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633.8702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642.1534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0.1058</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561.0669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581.1100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0.0530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489.0083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528.4253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0.0273</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416.7815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482.6357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0.0144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345.8288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442.5852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0.0078</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278.8812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407.3505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0.0043</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218.6691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376.1872</w:t>
            </w:r>
          </w:p>
        </w:tc>
      </w:tr>
    </w:tbl>
    <w:p w:rsidR="00467F2F" w:rsidRPr="006726CA" w:rsidRDefault="00467F2F" w:rsidP="00467F2F">
      <w:pPr>
        <w:pStyle w:val="1b"/>
        <w:spacing w:line="400" w:lineRule="exact"/>
        <w:ind w:firstLineChars="0" w:firstLine="0"/>
        <w:jc w:val="center"/>
        <w:rPr>
          <w:b/>
          <w:bCs/>
          <w:sz w:val="21"/>
          <w:szCs w:val="21"/>
          <w:u w:val="single"/>
          <w:vertAlign w:val="superscript"/>
        </w:rPr>
      </w:pPr>
      <w:r w:rsidRPr="006726CA">
        <w:rPr>
          <w:rFonts w:hint="eastAsia"/>
          <w:b/>
          <w:bCs/>
          <w:sz w:val="21"/>
          <w:szCs w:val="21"/>
          <w:u w:val="single"/>
        </w:rPr>
        <w:t>表</w:t>
      </w:r>
      <w:r w:rsidRPr="006726CA">
        <w:rPr>
          <w:rFonts w:hint="eastAsia"/>
          <w:b/>
          <w:bCs/>
          <w:sz w:val="21"/>
          <w:szCs w:val="21"/>
          <w:u w:val="single"/>
        </w:rPr>
        <w:t xml:space="preserve">7.5-65 </w:t>
      </w:r>
      <w:r w:rsidRPr="006726CA">
        <w:rPr>
          <w:rFonts w:hint="eastAsia"/>
          <w:b/>
          <w:bCs/>
          <w:sz w:val="21"/>
          <w:szCs w:val="21"/>
          <w:u w:val="single"/>
        </w:rPr>
        <w:t>爆炸情况下</w:t>
      </w:r>
      <w:r w:rsidRPr="006726CA">
        <w:rPr>
          <w:b/>
          <w:bCs/>
          <w:sz w:val="21"/>
          <w:szCs w:val="21"/>
          <w:u w:val="single"/>
        </w:rPr>
        <w:t>SO</w:t>
      </w:r>
      <w:r w:rsidRPr="006726CA">
        <w:rPr>
          <w:b/>
          <w:bCs/>
          <w:sz w:val="21"/>
          <w:szCs w:val="21"/>
          <w:u w:val="single"/>
          <w:vertAlign w:val="subscript"/>
        </w:rPr>
        <w:t>2</w:t>
      </w:r>
      <w:r w:rsidRPr="006726CA">
        <w:rPr>
          <w:rFonts w:hint="eastAsia"/>
          <w:b/>
          <w:bCs/>
          <w:sz w:val="21"/>
          <w:szCs w:val="21"/>
          <w:u w:val="single"/>
        </w:rPr>
        <w:t>下风向污染物浓度扩散结果表</w:t>
      </w:r>
      <w:r w:rsidRPr="006726CA">
        <w:rPr>
          <w:b/>
          <w:bCs/>
          <w:sz w:val="21"/>
          <w:szCs w:val="21"/>
          <w:u w:val="single"/>
        </w:rPr>
        <w:t>（平均风</w:t>
      </w:r>
      <w:r w:rsidRPr="006726CA">
        <w:rPr>
          <w:b/>
          <w:bCs/>
          <w:sz w:val="21"/>
          <w:szCs w:val="21"/>
          <w:u w:val="single"/>
        </w:rPr>
        <w:t>3m/s</w:t>
      </w:r>
      <w:r w:rsidRPr="006726CA">
        <w:rPr>
          <w:b/>
          <w:bCs/>
          <w:sz w:val="21"/>
          <w:szCs w:val="21"/>
          <w:u w:val="single"/>
        </w:rPr>
        <w:t>、</w:t>
      </w:r>
      <w:r w:rsidRPr="006726CA">
        <w:rPr>
          <w:rFonts w:hint="eastAsia"/>
          <w:b/>
          <w:bCs/>
          <w:sz w:val="21"/>
          <w:szCs w:val="21"/>
          <w:u w:val="single"/>
        </w:rPr>
        <w:t>D</w:t>
      </w:r>
      <w:r w:rsidRPr="006726CA">
        <w:rPr>
          <w:b/>
          <w:bCs/>
          <w:sz w:val="21"/>
          <w:szCs w:val="21"/>
          <w:u w:val="single"/>
        </w:rPr>
        <w:t>稳定度）</w:t>
      </w:r>
      <w:r w:rsidRPr="006726CA">
        <w:rPr>
          <w:b/>
          <w:bCs/>
          <w:sz w:val="21"/>
          <w:szCs w:val="21"/>
          <w:u w:val="single"/>
        </w:rPr>
        <w:t>mg/m</w:t>
      </w:r>
      <w:r w:rsidRPr="006726CA">
        <w:rPr>
          <w:b/>
          <w:bCs/>
          <w:sz w:val="21"/>
          <w:szCs w:val="21"/>
          <w:u w:val="single"/>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7"/>
        <w:gridCol w:w="2178"/>
        <w:gridCol w:w="2330"/>
        <w:gridCol w:w="2302"/>
      </w:tblGrid>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下风向距离（</w:t>
            </w:r>
            <w:r w:rsidRPr="006726CA">
              <w:rPr>
                <w:rFonts w:ascii="Times New Roman"/>
                <w:sz w:val="18"/>
                <w:szCs w:val="18"/>
                <w:u w:val="single"/>
              </w:rPr>
              <w:t>m</w:t>
            </w:r>
            <w:r w:rsidRPr="006726CA">
              <w:rPr>
                <w:rFonts w:ascii="Times New Roman"/>
                <w:sz w:val="18"/>
                <w:szCs w:val="18"/>
                <w:u w:val="single"/>
              </w:rPr>
              <w:t>）</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10min</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30min</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60min</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555,700.8555</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555,700.8555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555,700.8555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2,902,454.5474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2,902,454.5474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2,902,454.5474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1,155,428.8080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1,155,428.8080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1,155,428.8080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722,438.0935</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722,438.0935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722,438.0935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493,641.2959</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493,641.2959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493,641.2959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177,634.2617</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177,634.2617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177,634.2617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93,210.5226</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93,210.5226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93,210.5226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58,176.3888</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58,176.3888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58,176.3888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40,120.6098</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40,120.6099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40,120.6099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lastRenderedPageBreak/>
              <w:t>1200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29,759.5936</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29,767.1041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29,767.1041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21,900.3142</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23,063.4770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23,063.4770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10,849.9015</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18,468.8432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18,468.8432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2,736.0591</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15,170.3861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15,170.3861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412.6050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12,715.2555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12,715.2555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46.9557</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10,916.5177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10,916.5177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4.6864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9,494.9262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9,494.9262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0.4523</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8,349.4563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8,349.4563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0.0447</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7,411.2221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7,411.2221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0.0047</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6,631.8397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6,631.8397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0.0005</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5,976.4576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5,976.4577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0.0001</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5,419.4103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5,419.4179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4,941.1751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4,941.4663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4,523.4800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4,527.9093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4,134.2293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4,167.3643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3,707.7165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3,850.8949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3,166.5344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3,571.4002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2,496.2489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3,323.1758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1,780.8779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3,101.5936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1,143.5791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2,902.8648</w:t>
            </w:r>
          </w:p>
        </w:tc>
      </w:tr>
    </w:tbl>
    <w:p w:rsidR="00467F2F" w:rsidRPr="006726CA" w:rsidRDefault="00467F2F" w:rsidP="00467F2F">
      <w:pPr>
        <w:pStyle w:val="Default"/>
        <w:jc w:val="center"/>
        <w:rPr>
          <w:b/>
          <w:bCs/>
          <w:color w:val="auto"/>
          <w:u w:val="single"/>
        </w:rPr>
      </w:pPr>
      <w:r w:rsidRPr="006726CA">
        <w:rPr>
          <w:rFonts w:hint="eastAsia"/>
          <w:b/>
          <w:bCs/>
          <w:color w:val="auto"/>
          <w:sz w:val="21"/>
          <w:szCs w:val="21"/>
          <w:u w:val="single"/>
        </w:rPr>
        <w:t>表</w:t>
      </w:r>
      <w:r w:rsidRPr="006726CA">
        <w:rPr>
          <w:rFonts w:hint="eastAsia"/>
          <w:b/>
          <w:bCs/>
          <w:color w:val="auto"/>
          <w:sz w:val="21"/>
          <w:szCs w:val="21"/>
          <w:u w:val="single"/>
        </w:rPr>
        <w:t xml:space="preserve">7.5-66 </w:t>
      </w:r>
      <w:r w:rsidRPr="006726CA">
        <w:rPr>
          <w:rFonts w:hint="eastAsia"/>
          <w:b/>
          <w:bCs/>
          <w:color w:val="auto"/>
          <w:sz w:val="21"/>
          <w:szCs w:val="21"/>
          <w:u w:val="single"/>
        </w:rPr>
        <w:t>爆炸情况下</w:t>
      </w:r>
      <w:r w:rsidRPr="006726CA">
        <w:rPr>
          <w:b/>
          <w:bCs/>
          <w:color w:val="auto"/>
          <w:sz w:val="21"/>
          <w:szCs w:val="21"/>
          <w:u w:val="single"/>
        </w:rPr>
        <w:t>SO</w:t>
      </w:r>
      <w:r w:rsidRPr="006726CA">
        <w:rPr>
          <w:b/>
          <w:bCs/>
          <w:color w:val="auto"/>
          <w:sz w:val="21"/>
          <w:szCs w:val="21"/>
          <w:u w:val="single"/>
          <w:vertAlign w:val="subscript"/>
        </w:rPr>
        <w:t>2</w:t>
      </w:r>
      <w:r w:rsidRPr="006726CA">
        <w:rPr>
          <w:rFonts w:hint="eastAsia"/>
          <w:b/>
          <w:bCs/>
          <w:color w:val="auto"/>
          <w:sz w:val="21"/>
          <w:szCs w:val="21"/>
          <w:u w:val="single"/>
        </w:rPr>
        <w:t>下风向污染物浓度扩散结果表</w:t>
      </w:r>
      <w:r w:rsidRPr="006726CA">
        <w:rPr>
          <w:b/>
          <w:bCs/>
          <w:color w:val="auto"/>
          <w:sz w:val="21"/>
          <w:szCs w:val="21"/>
          <w:u w:val="single"/>
        </w:rPr>
        <w:t>（平均风</w:t>
      </w:r>
      <w:r w:rsidRPr="006726CA">
        <w:rPr>
          <w:b/>
          <w:bCs/>
          <w:color w:val="auto"/>
          <w:sz w:val="21"/>
          <w:szCs w:val="21"/>
          <w:u w:val="single"/>
        </w:rPr>
        <w:t>3m/s</w:t>
      </w:r>
      <w:r w:rsidRPr="006726CA">
        <w:rPr>
          <w:b/>
          <w:bCs/>
          <w:color w:val="auto"/>
          <w:sz w:val="21"/>
          <w:szCs w:val="21"/>
          <w:u w:val="single"/>
        </w:rPr>
        <w:t>、</w:t>
      </w:r>
      <w:r w:rsidRPr="006726CA">
        <w:rPr>
          <w:rFonts w:hint="eastAsia"/>
          <w:b/>
          <w:bCs/>
          <w:color w:val="auto"/>
          <w:sz w:val="21"/>
          <w:szCs w:val="21"/>
          <w:u w:val="single"/>
        </w:rPr>
        <w:t>F</w:t>
      </w:r>
      <w:r w:rsidRPr="006726CA">
        <w:rPr>
          <w:b/>
          <w:bCs/>
          <w:color w:val="auto"/>
          <w:sz w:val="21"/>
          <w:szCs w:val="21"/>
          <w:u w:val="single"/>
        </w:rPr>
        <w:t>稳定度）</w:t>
      </w:r>
      <w:r w:rsidRPr="006726CA">
        <w:rPr>
          <w:b/>
          <w:bCs/>
          <w:color w:val="auto"/>
          <w:sz w:val="21"/>
          <w:szCs w:val="21"/>
          <w:u w:val="single"/>
        </w:rPr>
        <w:t>mg/m</w:t>
      </w:r>
      <w:r w:rsidRPr="006726CA">
        <w:rPr>
          <w:b/>
          <w:bCs/>
          <w:color w:val="auto"/>
          <w:sz w:val="21"/>
          <w:szCs w:val="21"/>
          <w:u w:val="single"/>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7"/>
        <w:gridCol w:w="2178"/>
        <w:gridCol w:w="2330"/>
        <w:gridCol w:w="2302"/>
      </w:tblGrid>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下风向距离（</w:t>
            </w:r>
            <w:r w:rsidRPr="006726CA">
              <w:rPr>
                <w:rFonts w:ascii="Times New Roman"/>
                <w:sz w:val="18"/>
                <w:szCs w:val="18"/>
                <w:u w:val="single"/>
              </w:rPr>
              <w:t>m</w:t>
            </w:r>
            <w:r w:rsidRPr="006726CA">
              <w:rPr>
                <w:rFonts w:ascii="Times New Roman"/>
                <w:sz w:val="18"/>
                <w:szCs w:val="18"/>
                <w:u w:val="single"/>
              </w:rPr>
              <w:t>）</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10min</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30min</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60min</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161,135.9064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161,135.9064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161,135.9064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7,865,634.7004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7,865,634.7004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7,865,634.7004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2,924,811.3599</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2,924,811.3599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2,924,811.3599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1,621,426.7899</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1,621,426.7899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1,621,426.7899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1,158,393.8567</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1,158,393.8567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1,158,393.8567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496,743.6505</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496,743.6505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496,743.6505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282,009.7249</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282,009.7249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282,009.7249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184,363.6507</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184,363.6507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184,363.6507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131,213.1469</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131,213.1469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131,213.1469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102,859.9096</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102,860.2236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102,860.2236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78,192.0205</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83,535.9717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83,535.9717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14,987.0633</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69,653.1910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69,653.1910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251.8226</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59,274.2301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59,274.2301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0.8835</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51,268.7682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51,268.7682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0.0014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44,936.9290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44,936.9290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39,824.2548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39,824.2548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35,623.9571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35,623.9571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32,122.1216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32,122.1216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29,165.4508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29,165.4508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lastRenderedPageBreak/>
              <w:t>3200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26,641.4770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26,641.4770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24,465.9892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24,465.9892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22,574.7894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22,574.7995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20,915.9404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20,918.2053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19,365.0831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19,457.1775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17,137.0926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18,160.6813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12,676.4887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17,003.7580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6,764.5413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15,966.1292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2,453.2369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15,031.1649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614.3869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14,185.1102</w:t>
            </w:r>
          </w:p>
        </w:tc>
      </w:tr>
    </w:tbl>
    <w:p w:rsidR="00467F2F" w:rsidRPr="006726CA" w:rsidRDefault="00467F2F" w:rsidP="00467F2F">
      <w:pPr>
        <w:pStyle w:val="1b"/>
        <w:spacing w:line="400" w:lineRule="exact"/>
        <w:ind w:firstLineChars="0" w:firstLine="0"/>
        <w:rPr>
          <w:b/>
          <w:bCs/>
          <w:sz w:val="21"/>
          <w:szCs w:val="21"/>
          <w:u w:val="single"/>
        </w:rPr>
      </w:pPr>
      <w:r w:rsidRPr="006726CA">
        <w:rPr>
          <w:rFonts w:hint="eastAsia"/>
          <w:b/>
          <w:bCs/>
          <w:sz w:val="21"/>
          <w:szCs w:val="21"/>
          <w:u w:val="single"/>
        </w:rPr>
        <w:t>表</w:t>
      </w:r>
      <w:r w:rsidRPr="006726CA">
        <w:rPr>
          <w:rFonts w:hint="eastAsia"/>
          <w:b/>
          <w:bCs/>
          <w:sz w:val="21"/>
          <w:szCs w:val="21"/>
          <w:u w:val="single"/>
        </w:rPr>
        <w:t>7.5-67</w:t>
      </w:r>
      <w:r w:rsidRPr="006726CA">
        <w:rPr>
          <w:rFonts w:hint="eastAsia"/>
          <w:b/>
          <w:bCs/>
          <w:sz w:val="21"/>
          <w:szCs w:val="21"/>
          <w:u w:val="single"/>
        </w:rPr>
        <w:t>爆炸情况下</w:t>
      </w:r>
      <w:r w:rsidRPr="006726CA">
        <w:rPr>
          <w:b/>
          <w:bCs/>
          <w:sz w:val="21"/>
          <w:szCs w:val="21"/>
          <w:u w:val="single"/>
        </w:rPr>
        <w:t>SO</w:t>
      </w:r>
      <w:r w:rsidRPr="006726CA">
        <w:rPr>
          <w:b/>
          <w:bCs/>
          <w:sz w:val="21"/>
          <w:szCs w:val="21"/>
          <w:u w:val="single"/>
          <w:vertAlign w:val="subscript"/>
        </w:rPr>
        <w:t>2</w:t>
      </w:r>
      <w:r w:rsidRPr="006726CA">
        <w:rPr>
          <w:rFonts w:hint="eastAsia"/>
          <w:b/>
          <w:bCs/>
          <w:sz w:val="21"/>
          <w:szCs w:val="21"/>
          <w:u w:val="single"/>
        </w:rPr>
        <w:t>下风向污染物浓度扩散结果表</w:t>
      </w:r>
      <w:r w:rsidRPr="006726CA">
        <w:rPr>
          <w:b/>
          <w:bCs/>
          <w:sz w:val="21"/>
          <w:szCs w:val="21"/>
          <w:u w:val="single"/>
        </w:rPr>
        <w:t>（</w:t>
      </w:r>
      <w:r w:rsidRPr="006726CA">
        <w:rPr>
          <w:rFonts w:hint="eastAsia"/>
          <w:b/>
          <w:bCs/>
          <w:sz w:val="21"/>
          <w:szCs w:val="21"/>
          <w:u w:val="single"/>
        </w:rPr>
        <w:t>小静</w:t>
      </w:r>
      <w:r w:rsidRPr="006726CA">
        <w:rPr>
          <w:b/>
          <w:bCs/>
          <w:sz w:val="21"/>
          <w:szCs w:val="21"/>
          <w:u w:val="single"/>
        </w:rPr>
        <w:t>风</w:t>
      </w:r>
      <w:r w:rsidRPr="006726CA">
        <w:rPr>
          <w:rFonts w:hint="eastAsia"/>
          <w:b/>
          <w:bCs/>
          <w:sz w:val="21"/>
          <w:szCs w:val="21"/>
          <w:u w:val="single"/>
        </w:rPr>
        <w:t>0.5</w:t>
      </w:r>
      <w:r w:rsidRPr="006726CA">
        <w:rPr>
          <w:b/>
          <w:bCs/>
          <w:sz w:val="21"/>
          <w:szCs w:val="21"/>
          <w:u w:val="single"/>
        </w:rPr>
        <w:t>m/s</w:t>
      </w:r>
      <w:r w:rsidRPr="006726CA">
        <w:rPr>
          <w:b/>
          <w:bCs/>
          <w:sz w:val="21"/>
          <w:szCs w:val="21"/>
          <w:u w:val="single"/>
        </w:rPr>
        <w:t>、</w:t>
      </w:r>
      <w:r w:rsidRPr="006726CA">
        <w:rPr>
          <w:b/>
          <w:bCs/>
          <w:sz w:val="21"/>
          <w:szCs w:val="21"/>
          <w:u w:val="single"/>
        </w:rPr>
        <w:t>B</w:t>
      </w:r>
      <w:r w:rsidRPr="006726CA">
        <w:rPr>
          <w:b/>
          <w:bCs/>
          <w:sz w:val="21"/>
          <w:szCs w:val="21"/>
          <w:u w:val="single"/>
        </w:rPr>
        <w:t>稳定度）</w:t>
      </w:r>
      <w:r w:rsidRPr="006726CA">
        <w:rPr>
          <w:b/>
          <w:bCs/>
          <w:sz w:val="21"/>
          <w:szCs w:val="21"/>
          <w:u w:val="single"/>
        </w:rPr>
        <w:t>mg/m</w:t>
      </w:r>
      <w:r w:rsidRPr="006726CA">
        <w:rPr>
          <w:b/>
          <w:bCs/>
          <w:sz w:val="21"/>
          <w:szCs w:val="21"/>
          <w:u w:val="single"/>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7"/>
        <w:gridCol w:w="2178"/>
        <w:gridCol w:w="2330"/>
        <w:gridCol w:w="2302"/>
      </w:tblGrid>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下风向距离（</w:t>
            </w:r>
            <w:r w:rsidRPr="006726CA">
              <w:rPr>
                <w:rFonts w:ascii="Times New Roman"/>
                <w:sz w:val="18"/>
                <w:szCs w:val="18"/>
                <w:u w:val="single"/>
              </w:rPr>
              <w:t>m</w:t>
            </w:r>
            <w:r w:rsidRPr="006726CA">
              <w:rPr>
                <w:rFonts w:ascii="Times New Roman"/>
                <w:sz w:val="18"/>
                <w:szCs w:val="18"/>
                <w:u w:val="single"/>
              </w:rPr>
              <w:t>）</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10min</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30min</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60min</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1,674,489.0710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1,675,241.0928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1,675,311.3746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298,419.2045</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299,196.1682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299,267.3369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75,297.1155</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76,112.3192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76,184.9328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33,026.9530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33,875.4564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33,949.4703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18,154.8911</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19,030.9535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19,106.3189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3,763.9414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4,682.3929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4,762.6015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1,167.8252</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2,018.5286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2,102.5169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377.8102</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1,084.3027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1,170.8302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113.0596</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651.5466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739.2578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29.6067</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417.1162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504.6127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6.5824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277.0828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362.9978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1.2200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187.9438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271.0128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0.1863</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128.8042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207.9245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0.0232</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88.5382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162.8129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0.0024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60.7183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129.4820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0.0002</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41.3776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104.2037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27.9343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84.6243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18.6375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69.1980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12.2654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56.8743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7.9494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46.9183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5.0675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38.8027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3.1738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32.1401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1.9513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26.6401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1.1767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22.0811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0.6956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18.2909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0.4028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15.1340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0.2284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12.5017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0.1268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10.3065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0.0689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8.4766</w:t>
            </w:r>
          </w:p>
        </w:tc>
      </w:tr>
    </w:tbl>
    <w:p w:rsidR="00467F2F" w:rsidRPr="006726CA" w:rsidRDefault="00467F2F" w:rsidP="00467F2F">
      <w:pPr>
        <w:rPr>
          <w:rFonts w:ascii="Times New Roman"/>
          <w:b/>
          <w:bCs/>
          <w:u w:val="single"/>
        </w:rPr>
      </w:pPr>
      <w:r w:rsidRPr="006726CA">
        <w:rPr>
          <w:rFonts w:hint="eastAsia"/>
          <w:b/>
          <w:bCs/>
          <w:sz w:val="21"/>
          <w:szCs w:val="21"/>
          <w:u w:val="single"/>
        </w:rPr>
        <w:lastRenderedPageBreak/>
        <w:t>表7.5-68 爆炸情况下</w:t>
      </w:r>
      <w:r w:rsidRPr="006726CA">
        <w:rPr>
          <w:b/>
          <w:bCs/>
          <w:sz w:val="21"/>
          <w:szCs w:val="21"/>
          <w:u w:val="single"/>
        </w:rPr>
        <w:t>SO</w:t>
      </w:r>
      <w:r w:rsidRPr="006726CA">
        <w:rPr>
          <w:b/>
          <w:bCs/>
          <w:sz w:val="21"/>
          <w:szCs w:val="21"/>
          <w:u w:val="single"/>
          <w:vertAlign w:val="subscript"/>
        </w:rPr>
        <w:t>2</w:t>
      </w:r>
      <w:r w:rsidRPr="006726CA">
        <w:rPr>
          <w:rFonts w:hint="eastAsia"/>
          <w:b/>
          <w:bCs/>
          <w:sz w:val="21"/>
          <w:szCs w:val="21"/>
          <w:u w:val="single"/>
        </w:rPr>
        <w:t>下风向污染物浓度扩散结果表</w:t>
      </w:r>
      <w:r w:rsidRPr="006726CA">
        <w:rPr>
          <w:b/>
          <w:bCs/>
          <w:sz w:val="21"/>
          <w:szCs w:val="21"/>
          <w:u w:val="single"/>
        </w:rPr>
        <w:t>（</w:t>
      </w:r>
      <w:r w:rsidRPr="006726CA">
        <w:rPr>
          <w:rFonts w:hint="eastAsia"/>
          <w:b/>
          <w:bCs/>
          <w:sz w:val="21"/>
          <w:szCs w:val="21"/>
          <w:u w:val="single"/>
        </w:rPr>
        <w:t>小静</w:t>
      </w:r>
      <w:r w:rsidRPr="006726CA">
        <w:rPr>
          <w:b/>
          <w:bCs/>
          <w:sz w:val="21"/>
          <w:szCs w:val="21"/>
          <w:u w:val="single"/>
        </w:rPr>
        <w:t>风</w:t>
      </w:r>
      <w:r w:rsidRPr="006726CA">
        <w:rPr>
          <w:rFonts w:hint="eastAsia"/>
          <w:b/>
          <w:bCs/>
          <w:sz w:val="21"/>
          <w:szCs w:val="21"/>
          <w:u w:val="single"/>
        </w:rPr>
        <w:t>0.5</w:t>
      </w:r>
      <w:r w:rsidRPr="006726CA">
        <w:rPr>
          <w:b/>
          <w:bCs/>
          <w:sz w:val="21"/>
          <w:szCs w:val="21"/>
          <w:u w:val="single"/>
        </w:rPr>
        <w:t>m/s、</w:t>
      </w:r>
      <w:r w:rsidRPr="006726CA">
        <w:rPr>
          <w:rFonts w:hint="eastAsia"/>
          <w:b/>
          <w:bCs/>
          <w:sz w:val="21"/>
          <w:szCs w:val="21"/>
          <w:u w:val="single"/>
        </w:rPr>
        <w:t>D</w:t>
      </w:r>
      <w:r w:rsidRPr="006726CA">
        <w:rPr>
          <w:b/>
          <w:bCs/>
          <w:sz w:val="21"/>
          <w:szCs w:val="21"/>
          <w:u w:val="single"/>
        </w:rPr>
        <w:t>稳定度）mg/m</w:t>
      </w:r>
      <w:r w:rsidRPr="006726CA">
        <w:rPr>
          <w:b/>
          <w:bCs/>
          <w:sz w:val="21"/>
          <w:szCs w:val="21"/>
          <w:u w:val="single"/>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7"/>
        <w:gridCol w:w="2178"/>
        <w:gridCol w:w="2330"/>
        <w:gridCol w:w="2302"/>
      </w:tblGrid>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下风向距离（</w:t>
            </w:r>
            <w:r w:rsidRPr="006726CA">
              <w:rPr>
                <w:rFonts w:ascii="Times New Roman"/>
                <w:sz w:val="18"/>
                <w:szCs w:val="18"/>
                <w:u w:val="single"/>
              </w:rPr>
              <w:t>m</w:t>
            </w:r>
            <w:r w:rsidRPr="006726CA">
              <w:rPr>
                <w:rFonts w:ascii="Times New Roman"/>
                <w:sz w:val="18"/>
                <w:szCs w:val="18"/>
                <w:u w:val="single"/>
              </w:rPr>
              <w:t>）</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10min</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30min</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60min</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6,801,528.8453</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6,808,417.5446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6,809,033.2282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1,777,506.0905</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1,785,373.7542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1,786,021.6574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476,082.1274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485,641.6458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486,344.6925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207,623.4424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218,840.9821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219,600.6546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110,619.3957</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123,319.2127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124,136.5718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15,287.1980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29,954.5770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31,003.2254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1,753.6352</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12,361.1316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13,614.3513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104.7912</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6,103.7065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7,498.4817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2.7795</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3,202.4067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4,650.1656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0.0305</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1,685.2057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3,091.1216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0.0001</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860.3483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2,143.6936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417.2348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1,525.1983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189.5025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1,100.8113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79.8122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799.5339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30.9480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580.9100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10.9901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420.2847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3.5599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301.7048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1.0485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214.2781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0.2802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150.2167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0.0678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103.7459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0.0148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70.4766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0.0029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47.0286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30.7916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19.7625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12.4232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7.6436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4.6002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2.7066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1.5562</w:t>
            </w:r>
          </w:p>
        </w:tc>
      </w:tr>
    </w:tbl>
    <w:p w:rsidR="00467F2F" w:rsidRPr="006726CA" w:rsidRDefault="00467F2F" w:rsidP="00467F2F">
      <w:pPr>
        <w:pStyle w:val="1b"/>
        <w:spacing w:line="400" w:lineRule="exact"/>
        <w:ind w:firstLineChars="0" w:firstLine="0"/>
        <w:rPr>
          <w:b/>
          <w:bCs/>
          <w:sz w:val="21"/>
          <w:szCs w:val="21"/>
          <w:u w:val="single"/>
        </w:rPr>
      </w:pPr>
      <w:r w:rsidRPr="006726CA">
        <w:rPr>
          <w:rFonts w:hint="eastAsia"/>
          <w:b/>
          <w:bCs/>
          <w:sz w:val="21"/>
          <w:szCs w:val="21"/>
          <w:u w:val="single"/>
        </w:rPr>
        <w:t>表</w:t>
      </w:r>
      <w:r w:rsidRPr="006726CA">
        <w:rPr>
          <w:rFonts w:hint="eastAsia"/>
          <w:b/>
          <w:bCs/>
          <w:sz w:val="21"/>
          <w:szCs w:val="21"/>
          <w:u w:val="single"/>
        </w:rPr>
        <w:t xml:space="preserve">7.5-69 </w:t>
      </w:r>
      <w:r w:rsidRPr="006726CA">
        <w:rPr>
          <w:rFonts w:hint="eastAsia"/>
          <w:b/>
          <w:bCs/>
          <w:sz w:val="21"/>
          <w:szCs w:val="21"/>
          <w:u w:val="single"/>
        </w:rPr>
        <w:t>爆炸情况下</w:t>
      </w:r>
      <w:r w:rsidRPr="006726CA">
        <w:rPr>
          <w:b/>
          <w:bCs/>
          <w:sz w:val="21"/>
          <w:szCs w:val="21"/>
          <w:u w:val="single"/>
        </w:rPr>
        <w:t>SO</w:t>
      </w:r>
      <w:r w:rsidRPr="006726CA">
        <w:rPr>
          <w:b/>
          <w:bCs/>
          <w:sz w:val="21"/>
          <w:szCs w:val="21"/>
          <w:u w:val="single"/>
          <w:vertAlign w:val="subscript"/>
        </w:rPr>
        <w:t>2</w:t>
      </w:r>
      <w:r w:rsidRPr="006726CA">
        <w:rPr>
          <w:rFonts w:hint="eastAsia"/>
          <w:b/>
          <w:bCs/>
          <w:sz w:val="21"/>
          <w:szCs w:val="21"/>
          <w:u w:val="single"/>
        </w:rPr>
        <w:t>下风向污染物浓度扩散结果表</w:t>
      </w:r>
      <w:r w:rsidRPr="006726CA">
        <w:rPr>
          <w:b/>
          <w:bCs/>
          <w:sz w:val="21"/>
          <w:szCs w:val="21"/>
          <w:u w:val="single"/>
        </w:rPr>
        <w:t>（</w:t>
      </w:r>
      <w:r w:rsidRPr="006726CA">
        <w:rPr>
          <w:rFonts w:hint="eastAsia"/>
          <w:b/>
          <w:bCs/>
          <w:sz w:val="21"/>
          <w:szCs w:val="21"/>
          <w:u w:val="single"/>
        </w:rPr>
        <w:t>小静</w:t>
      </w:r>
      <w:r w:rsidRPr="006726CA">
        <w:rPr>
          <w:b/>
          <w:bCs/>
          <w:sz w:val="21"/>
          <w:szCs w:val="21"/>
          <w:u w:val="single"/>
        </w:rPr>
        <w:t>风</w:t>
      </w:r>
      <w:r w:rsidRPr="006726CA">
        <w:rPr>
          <w:rFonts w:hint="eastAsia"/>
          <w:b/>
          <w:bCs/>
          <w:sz w:val="21"/>
          <w:szCs w:val="21"/>
          <w:u w:val="single"/>
        </w:rPr>
        <w:t>0.5</w:t>
      </w:r>
      <w:r w:rsidRPr="006726CA">
        <w:rPr>
          <w:b/>
          <w:bCs/>
          <w:sz w:val="21"/>
          <w:szCs w:val="21"/>
          <w:u w:val="single"/>
        </w:rPr>
        <w:t>m/s</w:t>
      </w:r>
      <w:r w:rsidRPr="006726CA">
        <w:rPr>
          <w:b/>
          <w:bCs/>
          <w:sz w:val="21"/>
          <w:szCs w:val="21"/>
          <w:u w:val="single"/>
        </w:rPr>
        <w:t>、</w:t>
      </w:r>
      <w:r w:rsidRPr="006726CA">
        <w:rPr>
          <w:rFonts w:hint="eastAsia"/>
          <w:b/>
          <w:bCs/>
          <w:sz w:val="21"/>
          <w:szCs w:val="21"/>
          <w:u w:val="single"/>
        </w:rPr>
        <w:t>F</w:t>
      </w:r>
      <w:r w:rsidRPr="006726CA">
        <w:rPr>
          <w:b/>
          <w:bCs/>
          <w:sz w:val="21"/>
          <w:szCs w:val="21"/>
          <w:u w:val="single"/>
        </w:rPr>
        <w:t>稳定度）</w:t>
      </w:r>
      <w:r w:rsidRPr="006726CA">
        <w:rPr>
          <w:b/>
          <w:bCs/>
          <w:sz w:val="21"/>
          <w:szCs w:val="21"/>
          <w:u w:val="single"/>
        </w:rPr>
        <w:t>mg/m</w:t>
      </w:r>
      <w:r w:rsidRPr="006726CA">
        <w:rPr>
          <w:b/>
          <w:bCs/>
          <w:sz w:val="21"/>
          <w:szCs w:val="21"/>
          <w:u w:val="single"/>
          <w:vertAlign w:val="superscript"/>
        </w:rPr>
        <w:t>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7"/>
        <w:gridCol w:w="2178"/>
        <w:gridCol w:w="2330"/>
        <w:gridCol w:w="2302"/>
      </w:tblGrid>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下风向距离（</w:t>
            </w:r>
            <w:r w:rsidRPr="006726CA">
              <w:rPr>
                <w:rFonts w:ascii="Times New Roman"/>
                <w:sz w:val="18"/>
                <w:szCs w:val="18"/>
                <w:u w:val="single"/>
              </w:rPr>
              <w:t>m</w:t>
            </w:r>
            <w:r w:rsidRPr="006726CA">
              <w:rPr>
                <w:rFonts w:ascii="Times New Roman"/>
                <w:sz w:val="18"/>
                <w:szCs w:val="18"/>
                <w:u w:val="single"/>
              </w:rPr>
              <w:t>）</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10min</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30min</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NNE</w:t>
            </w:r>
            <w:r w:rsidRPr="006726CA">
              <w:rPr>
                <w:rFonts w:ascii="Times New Roman"/>
                <w:sz w:val="18"/>
                <w:szCs w:val="18"/>
                <w:u w:val="single"/>
              </w:rPr>
              <w:t>，</w:t>
            </w:r>
            <w:r w:rsidRPr="006726CA">
              <w:rPr>
                <w:rFonts w:ascii="Times New Roman"/>
                <w:sz w:val="18"/>
                <w:szCs w:val="18"/>
                <w:u w:val="single"/>
              </w:rPr>
              <w:t>3m/s</w:t>
            </w:r>
            <w:r w:rsidRPr="006726CA">
              <w:rPr>
                <w:rFonts w:ascii="Times New Roman"/>
                <w:sz w:val="18"/>
                <w:szCs w:val="18"/>
                <w:u w:val="single"/>
              </w:rPr>
              <w:t>，</w:t>
            </w:r>
            <w:r w:rsidRPr="006726CA">
              <w:rPr>
                <w:rFonts w:ascii="Times New Roman"/>
                <w:sz w:val="18"/>
                <w:szCs w:val="18"/>
                <w:u w:val="single"/>
              </w:rPr>
              <w:t>60min</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4,883,351.0077</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4,902,652.6426</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4,904,365.6144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3,057,242.6901</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3,079,799.1787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3,081,618.2514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1,065,220.2926</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1,093,493.6164</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1,095,495.8926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488,026.5486</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521,927.6992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524,119.9063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261,314.1734</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300,149.6253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302,536.8203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30,849.9659</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73,875.2738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77,051.2161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2,350.6948</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30,016.9625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33,877.9654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71.8272</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14,304.7873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18,594.4204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lastRenderedPageBreak/>
              <w:t>1000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0.7476</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7,080.8982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11,448.5976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0.0025</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3,427.5437</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7,525.4032</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1,566.5038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5,137.2381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661.1381</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3,579.6027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253.8803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2,516.1731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87.7963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1,769.2259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27.1418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1,236.5976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7.4605</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855.0171</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1.8159</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582.6036</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0.3902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390.0377</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0.0738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255.9230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0.0123</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164.2513</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0.0018</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102.9400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0.0002</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62.9120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37.4499</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21.6925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4200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12.2164</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4400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6.6840</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4600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3.5508</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4800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1.8305</w:t>
            </w:r>
          </w:p>
        </w:tc>
      </w:tr>
      <w:tr w:rsidR="00467F2F" w:rsidRPr="006726CA" w:rsidTr="003A49A3">
        <w:trPr>
          <w:trHeight w:val="23"/>
          <w:jc w:val="center"/>
        </w:trPr>
        <w:tc>
          <w:tcPr>
            <w:tcW w:w="2147"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5000</w:t>
            </w:r>
          </w:p>
        </w:tc>
        <w:tc>
          <w:tcPr>
            <w:tcW w:w="2178"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30"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0.0000</w:t>
            </w:r>
          </w:p>
        </w:tc>
        <w:tc>
          <w:tcPr>
            <w:tcW w:w="2302" w:type="dxa"/>
            <w:vAlign w:val="center"/>
          </w:tcPr>
          <w:p w:rsidR="00467F2F" w:rsidRPr="006726CA" w:rsidRDefault="00467F2F" w:rsidP="003A49A3">
            <w:pPr>
              <w:spacing w:line="320" w:lineRule="exact"/>
              <w:jc w:val="center"/>
              <w:rPr>
                <w:rFonts w:ascii="Times New Roman"/>
                <w:sz w:val="18"/>
                <w:szCs w:val="18"/>
                <w:u w:val="single"/>
              </w:rPr>
            </w:pPr>
            <w:r w:rsidRPr="006726CA">
              <w:rPr>
                <w:rFonts w:ascii="Times New Roman"/>
                <w:sz w:val="18"/>
                <w:szCs w:val="18"/>
                <w:u w:val="single"/>
              </w:rPr>
              <w:t>0.9153</w:t>
            </w:r>
          </w:p>
        </w:tc>
      </w:tr>
    </w:tbl>
    <w:p w:rsidR="00467F2F" w:rsidRPr="006726CA" w:rsidRDefault="00395777" w:rsidP="00467F2F">
      <w:pPr>
        <w:pStyle w:val="1b"/>
        <w:snapToGrid/>
        <w:spacing w:line="480" w:lineRule="exact"/>
        <w:ind w:firstLine="480"/>
        <w:jc w:val="left"/>
        <w:rPr>
          <w:b/>
          <w:bCs/>
          <w:u w:val="single"/>
        </w:rPr>
      </w:pPr>
      <w:r w:rsidRPr="006726CA">
        <w:rPr>
          <w:rFonts w:hAnsi="宋体" w:cs="宋体" w:hint="eastAsia"/>
          <w:u w:val="single"/>
        </w:rPr>
        <w:fldChar w:fldCharType="begin"/>
      </w:r>
      <w:r w:rsidR="00467F2F" w:rsidRPr="006726CA">
        <w:rPr>
          <w:rFonts w:hAnsi="宋体" w:cs="宋体" w:hint="eastAsia"/>
          <w:u w:val="single"/>
        </w:rPr>
        <w:instrText xml:space="preserve"> = 3 \* GB3 \* MERGEFORMAT </w:instrText>
      </w:r>
      <w:r w:rsidRPr="006726CA">
        <w:rPr>
          <w:rFonts w:hAnsi="宋体" w:cs="宋体" w:hint="eastAsia"/>
          <w:u w:val="single"/>
        </w:rPr>
        <w:fldChar w:fldCharType="separate"/>
      </w:r>
      <w:r w:rsidR="00467F2F" w:rsidRPr="006726CA">
        <w:rPr>
          <w:rFonts w:ascii="宋体" w:hAnsi="宋体" w:cs="宋体" w:hint="eastAsia"/>
          <w:u w:val="single"/>
        </w:rPr>
        <w:t>③</w:t>
      </w:r>
      <w:r w:rsidRPr="006726CA">
        <w:rPr>
          <w:rFonts w:hAnsi="宋体" w:cs="宋体" w:hint="eastAsia"/>
          <w:u w:val="single"/>
        </w:rPr>
        <w:fldChar w:fldCharType="end"/>
      </w:r>
      <w:r w:rsidR="00467F2F" w:rsidRPr="006726CA">
        <w:rPr>
          <w:rFonts w:hAnsi="宋体" w:cs="宋体" w:hint="eastAsia"/>
          <w:u w:val="single"/>
        </w:rPr>
        <w:t>、事故后果分析</w:t>
      </w:r>
    </w:p>
    <w:p w:rsidR="00467F2F" w:rsidRPr="006726CA" w:rsidRDefault="00467F2F" w:rsidP="00467F2F">
      <w:pPr>
        <w:tabs>
          <w:tab w:val="left" w:pos="2767"/>
        </w:tabs>
        <w:adjustRightInd w:val="0"/>
        <w:spacing w:line="480" w:lineRule="exact"/>
        <w:ind w:firstLineChars="200" w:firstLine="480"/>
        <w:jc w:val="left"/>
        <w:rPr>
          <w:b/>
          <w:bCs/>
          <w:sz w:val="21"/>
          <w:szCs w:val="21"/>
          <w:u w:val="single"/>
        </w:rPr>
      </w:pPr>
      <w:r w:rsidRPr="006726CA">
        <w:rPr>
          <w:rFonts w:hAnsi="宋体" w:cs="宋体" w:hint="eastAsia"/>
          <w:szCs w:val="24"/>
          <w:u w:val="single"/>
        </w:rPr>
        <w:t>当液体硫磺储罐发生爆炸时，</w:t>
      </w:r>
      <w:r w:rsidRPr="006726CA">
        <w:rPr>
          <w:rFonts w:ascii="Times New Roman"/>
          <w:szCs w:val="24"/>
          <w:u w:val="single"/>
        </w:rPr>
        <w:t>衍生污染物</w:t>
      </w:r>
      <w:r w:rsidRPr="006726CA">
        <w:rPr>
          <w:rFonts w:ascii="Times New Roman"/>
          <w:szCs w:val="24"/>
          <w:u w:val="single"/>
        </w:rPr>
        <w:t>SO</w:t>
      </w:r>
      <w:r w:rsidRPr="006726CA">
        <w:rPr>
          <w:rFonts w:ascii="Times New Roman"/>
          <w:szCs w:val="24"/>
          <w:u w:val="single"/>
          <w:vertAlign w:val="subscript"/>
        </w:rPr>
        <w:t>2</w:t>
      </w:r>
      <w:r w:rsidRPr="006726CA">
        <w:rPr>
          <w:u w:val="single"/>
        </w:rPr>
        <w:t>各气象条件下影响速度程度详见下表</w:t>
      </w:r>
    </w:p>
    <w:p w:rsidR="00467F2F" w:rsidRPr="006726CA" w:rsidRDefault="00467F2F" w:rsidP="00467F2F">
      <w:pPr>
        <w:jc w:val="center"/>
        <w:rPr>
          <w:rFonts w:ascii="Times New Roman"/>
          <w:b/>
          <w:bCs/>
          <w:u w:val="single"/>
        </w:rPr>
      </w:pPr>
      <w:r w:rsidRPr="006726CA">
        <w:rPr>
          <w:b/>
          <w:bCs/>
          <w:sz w:val="21"/>
          <w:szCs w:val="21"/>
          <w:u w:val="single"/>
        </w:rPr>
        <w:t>表7.5-</w:t>
      </w:r>
      <w:r w:rsidRPr="006726CA">
        <w:rPr>
          <w:rFonts w:hint="eastAsia"/>
          <w:b/>
          <w:bCs/>
          <w:sz w:val="21"/>
          <w:szCs w:val="21"/>
          <w:u w:val="single"/>
        </w:rPr>
        <w:t>70</w:t>
      </w:r>
      <w:r w:rsidRPr="006726CA">
        <w:rPr>
          <w:b/>
          <w:bCs/>
          <w:sz w:val="21"/>
          <w:szCs w:val="21"/>
          <w:u w:val="single"/>
        </w:rPr>
        <w:t xml:space="preserve"> </w:t>
      </w:r>
      <w:r w:rsidRPr="006726CA">
        <w:rPr>
          <w:rFonts w:hint="eastAsia"/>
          <w:b/>
          <w:bCs/>
          <w:sz w:val="21"/>
          <w:szCs w:val="21"/>
          <w:u w:val="single"/>
        </w:rPr>
        <w:t>硫磺</w:t>
      </w:r>
      <w:r w:rsidRPr="006726CA">
        <w:rPr>
          <w:b/>
          <w:bCs/>
          <w:sz w:val="21"/>
          <w:szCs w:val="21"/>
          <w:u w:val="single"/>
        </w:rPr>
        <w:t>爆炸SO</w:t>
      </w:r>
      <w:r w:rsidRPr="006726CA">
        <w:rPr>
          <w:b/>
          <w:bCs/>
          <w:sz w:val="21"/>
          <w:szCs w:val="21"/>
          <w:u w:val="single"/>
          <w:vertAlign w:val="subscript"/>
        </w:rPr>
        <w:t>2</w:t>
      </w:r>
      <w:r w:rsidRPr="006726CA">
        <w:rPr>
          <w:b/>
          <w:bCs/>
          <w:sz w:val="21"/>
          <w:szCs w:val="21"/>
          <w:u w:val="single"/>
        </w:rPr>
        <w:t>各标准的达标距离预测结果</w:t>
      </w:r>
      <w:r w:rsidRPr="006726CA">
        <w:rPr>
          <w:rFonts w:hint="eastAsia"/>
          <w:b/>
          <w:bCs/>
          <w:sz w:val="21"/>
          <w:szCs w:val="21"/>
          <w:u w:val="single"/>
        </w:rPr>
        <w:t>(平均风速)</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42"/>
        <w:gridCol w:w="2242"/>
        <w:gridCol w:w="1912"/>
        <w:gridCol w:w="2561"/>
      </w:tblGrid>
      <w:tr w:rsidR="00467F2F" w:rsidRPr="006726CA" w:rsidTr="003A49A3">
        <w:trPr>
          <w:trHeight w:val="23"/>
          <w:jc w:val="center"/>
        </w:trPr>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稳定度</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预测时间</w:t>
            </w:r>
          </w:p>
        </w:tc>
        <w:tc>
          <w:tcPr>
            <w:tcW w:w="191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半致死浓度距离</w:t>
            </w:r>
            <w:r w:rsidRPr="006726CA">
              <w:rPr>
                <w:sz w:val="18"/>
                <w:szCs w:val="18"/>
                <w:u w:val="single"/>
              </w:rPr>
              <w:t>m</w:t>
            </w:r>
          </w:p>
        </w:tc>
        <w:tc>
          <w:tcPr>
            <w:tcW w:w="256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超过环境质量标准距离</w:t>
            </w:r>
            <w:r w:rsidRPr="006726CA">
              <w:rPr>
                <w:sz w:val="18"/>
                <w:szCs w:val="18"/>
                <w:u w:val="single"/>
              </w:rPr>
              <w:t>m</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B</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10min</w:t>
            </w:r>
          </w:p>
        </w:tc>
        <w:tc>
          <w:tcPr>
            <w:tcW w:w="191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380</w:t>
            </w:r>
          </w:p>
        </w:tc>
        <w:tc>
          <w:tcPr>
            <w:tcW w:w="256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3500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30min</w:t>
            </w:r>
          </w:p>
        </w:tc>
        <w:tc>
          <w:tcPr>
            <w:tcW w:w="191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380</w:t>
            </w:r>
          </w:p>
        </w:tc>
        <w:tc>
          <w:tcPr>
            <w:tcW w:w="256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 xml:space="preserve"> &gt;5000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60min</w:t>
            </w:r>
          </w:p>
        </w:tc>
        <w:tc>
          <w:tcPr>
            <w:tcW w:w="191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380</w:t>
            </w:r>
          </w:p>
        </w:tc>
        <w:tc>
          <w:tcPr>
            <w:tcW w:w="256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 xml:space="preserve"> &gt;5000</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D</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10min</w:t>
            </w:r>
          </w:p>
        </w:tc>
        <w:tc>
          <w:tcPr>
            <w:tcW w:w="191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1700</w:t>
            </w:r>
          </w:p>
        </w:tc>
        <w:tc>
          <w:tcPr>
            <w:tcW w:w="256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 xml:space="preserve"> &gt;5000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30min</w:t>
            </w:r>
          </w:p>
        </w:tc>
        <w:tc>
          <w:tcPr>
            <w:tcW w:w="191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3050</w:t>
            </w:r>
          </w:p>
        </w:tc>
        <w:tc>
          <w:tcPr>
            <w:tcW w:w="256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 xml:space="preserve"> &gt;5000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60min</w:t>
            </w:r>
          </w:p>
        </w:tc>
        <w:tc>
          <w:tcPr>
            <w:tcW w:w="191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3050</w:t>
            </w:r>
          </w:p>
        </w:tc>
        <w:tc>
          <w:tcPr>
            <w:tcW w:w="256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 xml:space="preserve"> &gt;5000</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F</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10min</w:t>
            </w:r>
          </w:p>
        </w:tc>
        <w:tc>
          <w:tcPr>
            <w:tcW w:w="191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1460</w:t>
            </w:r>
          </w:p>
        </w:tc>
        <w:tc>
          <w:tcPr>
            <w:tcW w:w="256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 xml:space="preserve"> &gt;5000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30min</w:t>
            </w:r>
          </w:p>
        </w:tc>
        <w:tc>
          <w:tcPr>
            <w:tcW w:w="191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1630</w:t>
            </w:r>
          </w:p>
        </w:tc>
        <w:tc>
          <w:tcPr>
            <w:tcW w:w="256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 xml:space="preserve"> &gt;5000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60min</w:t>
            </w:r>
          </w:p>
        </w:tc>
        <w:tc>
          <w:tcPr>
            <w:tcW w:w="191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1630</w:t>
            </w:r>
          </w:p>
        </w:tc>
        <w:tc>
          <w:tcPr>
            <w:tcW w:w="256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 xml:space="preserve"> &gt;5000</w:t>
            </w:r>
          </w:p>
        </w:tc>
      </w:tr>
    </w:tbl>
    <w:p w:rsidR="00467F2F" w:rsidRPr="006726CA" w:rsidRDefault="00467F2F" w:rsidP="00467F2F">
      <w:pPr>
        <w:jc w:val="center"/>
        <w:rPr>
          <w:rFonts w:ascii="Times New Roman"/>
          <w:b/>
          <w:bCs/>
          <w:u w:val="single"/>
        </w:rPr>
      </w:pPr>
      <w:r w:rsidRPr="006726CA">
        <w:rPr>
          <w:b/>
          <w:bCs/>
          <w:sz w:val="21"/>
          <w:szCs w:val="21"/>
          <w:u w:val="single"/>
        </w:rPr>
        <w:t>表7.5-</w:t>
      </w:r>
      <w:r w:rsidRPr="006726CA">
        <w:rPr>
          <w:rFonts w:hint="eastAsia"/>
          <w:b/>
          <w:bCs/>
          <w:sz w:val="21"/>
          <w:szCs w:val="21"/>
          <w:u w:val="single"/>
        </w:rPr>
        <w:t>71</w:t>
      </w:r>
      <w:r w:rsidRPr="006726CA">
        <w:rPr>
          <w:b/>
          <w:bCs/>
          <w:sz w:val="21"/>
          <w:szCs w:val="21"/>
          <w:u w:val="single"/>
        </w:rPr>
        <w:t xml:space="preserve"> </w:t>
      </w:r>
      <w:r w:rsidRPr="006726CA">
        <w:rPr>
          <w:rFonts w:hint="eastAsia"/>
          <w:b/>
          <w:bCs/>
          <w:sz w:val="21"/>
          <w:szCs w:val="21"/>
          <w:u w:val="single"/>
        </w:rPr>
        <w:t>硫磺</w:t>
      </w:r>
      <w:r w:rsidRPr="006726CA">
        <w:rPr>
          <w:b/>
          <w:bCs/>
          <w:sz w:val="21"/>
          <w:szCs w:val="21"/>
          <w:u w:val="single"/>
        </w:rPr>
        <w:t>爆炸SO</w:t>
      </w:r>
      <w:r w:rsidRPr="006726CA">
        <w:rPr>
          <w:b/>
          <w:bCs/>
          <w:sz w:val="21"/>
          <w:szCs w:val="21"/>
          <w:u w:val="single"/>
          <w:vertAlign w:val="subscript"/>
        </w:rPr>
        <w:t>2</w:t>
      </w:r>
      <w:r w:rsidRPr="006726CA">
        <w:rPr>
          <w:b/>
          <w:bCs/>
          <w:sz w:val="21"/>
          <w:szCs w:val="21"/>
          <w:u w:val="single"/>
        </w:rPr>
        <w:t>各标准的达标距离预测结果（</w:t>
      </w:r>
      <w:r w:rsidRPr="006726CA">
        <w:rPr>
          <w:rFonts w:hint="eastAsia"/>
          <w:b/>
          <w:bCs/>
          <w:sz w:val="21"/>
          <w:szCs w:val="21"/>
          <w:u w:val="single"/>
        </w:rPr>
        <w:t>小静风</w:t>
      </w:r>
      <w:r w:rsidRPr="006726CA">
        <w:rPr>
          <w:b/>
          <w:bCs/>
          <w:sz w:val="21"/>
          <w:szCs w:val="21"/>
          <w:u w:val="single"/>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42"/>
        <w:gridCol w:w="2242"/>
        <w:gridCol w:w="1741"/>
        <w:gridCol w:w="2732"/>
      </w:tblGrid>
      <w:tr w:rsidR="00467F2F" w:rsidRPr="006726CA" w:rsidTr="003A49A3">
        <w:trPr>
          <w:trHeight w:val="23"/>
          <w:jc w:val="center"/>
        </w:trPr>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稳定度</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预测时间</w:t>
            </w:r>
          </w:p>
        </w:tc>
        <w:tc>
          <w:tcPr>
            <w:tcW w:w="174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半致死浓度距离</w:t>
            </w:r>
            <w:r w:rsidRPr="006726CA">
              <w:rPr>
                <w:sz w:val="18"/>
                <w:szCs w:val="18"/>
                <w:u w:val="single"/>
              </w:rPr>
              <w:t>m</w:t>
            </w:r>
          </w:p>
        </w:tc>
        <w:tc>
          <w:tcPr>
            <w:tcW w:w="273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超过环境质量标准距离</w:t>
            </w:r>
            <w:r w:rsidRPr="006726CA">
              <w:rPr>
                <w:sz w:val="18"/>
                <w:szCs w:val="18"/>
                <w:u w:val="single"/>
              </w:rPr>
              <w:t>m</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B</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10min</w:t>
            </w:r>
          </w:p>
        </w:tc>
        <w:tc>
          <w:tcPr>
            <w:tcW w:w="174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340</w:t>
            </w:r>
          </w:p>
        </w:tc>
        <w:tc>
          <w:tcPr>
            <w:tcW w:w="273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1700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30min</w:t>
            </w:r>
          </w:p>
        </w:tc>
        <w:tc>
          <w:tcPr>
            <w:tcW w:w="174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360</w:t>
            </w:r>
          </w:p>
        </w:tc>
        <w:tc>
          <w:tcPr>
            <w:tcW w:w="273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4300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60min</w:t>
            </w:r>
          </w:p>
        </w:tc>
        <w:tc>
          <w:tcPr>
            <w:tcW w:w="174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380</w:t>
            </w:r>
          </w:p>
        </w:tc>
        <w:tc>
          <w:tcPr>
            <w:tcW w:w="273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 xml:space="preserve"> &gt;5000</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lastRenderedPageBreak/>
              <w:t>D</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10min</w:t>
            </w:r>
          </w:p>
        </w:tc>
        <w:tc>
          <w:tcPr>
            <w:tcW w:w="174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510</w:t>
            </w:r>
          </w:p>
        </w:tc>
        <w:tc>
          <w:tcPr>
            <w:tcW w:w="273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1100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30min</w:t>
            </w:r>
          </w:p>
        </w:tc>
        <w:tc>
          <w:tcPr>
            <w:tcW w:w="174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760</w:t>
            </w:r>
          </w:p>
        </w:tc>
        <w:tc>
          <w:tcPr>
            <w:tcW w:w="273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 xml:space="preserve"> 2900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60min</w:t>
            </w:r>
          </w:p>
        </w:tc>
        <w:tc>
          <w:tcPr>
            <w:tcW w:w="174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880</w:t>
            </w:r>
          </w:p>
        </w:tc>
        <w:tc>
          <w:tcPr>
            <w:tcW w:w="273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 xml:space="preserve"> &gt;5000</w:t>
            </w:r>
          </w:p>
        </w:tc>
      </w:tr>
      <w:tr w:rsidR="00467F2F" w:rsidRPr="006726CA" w:rsidTr="003A49A3">
        <w:trPr>
          <w:trHeight w:val="23"/>
          <w:jc w:val="center"/>
        </w:trPr>
        <w:tc>
          <w:tcPr>
            <w:tcW w:w="2242" w:type="dxa"/>
            <w:vMerge w:val="restart"/>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F</w:t>
            </w: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10min</w:t>
            </w:r>
          </w:p>
        </w:tc>
        <w:tc>
          <w:tcPr>
            <w:tcW w:w="174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520</w:t>
            </w:r>
          </w:p>
        </w:tc>
        <w:tc>
          <w:tcPr>
            <w:tcW w:w="273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920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30min</w:t>
            </w:r>
          </w:p>
        </w:tc>
        <w:tc>
          <w:tcPr>
            <w:tcW w:w="174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1050</w:t>
            </w:r>
          </w:p>
        </w:tc>
        <w:tc>
          <w:tcPr>
            <w:tcW w:w="273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2720</w:t>
            </w:r>
          </w:p>
        </w:tc>
      </w:tr>
      <w:tr w:rsidR="00467F2F" w:rsidRPr="006726CA" w:rsidTr="003A49A3">
        <w:trPr>
          <w:trHeight w:val="23"/>
          <w:jc w:val="center"/>
        </w:trPr>
        <w:tc>
          <w:tcPr>
            <w:tcW w:w="2242" w:type="dxa"/>
            <w:vMerge/>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p>
        </w:tc>
        <w:tc>
          <w:tcPr>
            <w:tcW w:w="224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60min</w:t>
            </w:r>
          </w:p>
        </w:tc>
        <w:tc>
          <w:tcPr>
            <w:tcW w:w="1741"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1350</w:t>
            </w:r>
          </w:p>
        </w:tc>
        <w:tc>
          <w:tcPr>
            <w:tcW w:w="2732" w:type="dxa"/>
            <w:vAlign w:val="center"/>
          </w:tcPr>
          <w:p w:rsidR="00467F2F" w:rsidRPr="006726CA" w:rsidRDefault="00467F2F" w:rsidP="003A49A3">
            <w:pPr>
              <w:pStyle w:val="1b"/>
              <w:widowControl w:val="0"/>
              <w:adjustRightInd w:val="0"/>
              <w:snapToGrid/>
              <w:spacing w:line="320" w:lineRule="exact"/>
              <w:ind w:firstLineChars="0" w:firstLine="0"/>
              <w:jc w:val="center"/>
              <w:rPr>
                <w:sz w:val="18"/>
                <w:szCs w:val="18"/>
                <w:u w:val="single"/>
              </w:rPr>
            </w:pPr>
            <w:r w:rsidRPr="006726CA">
              <w:rPr>
                <w:sz w:val="18"/>
                <w:szCs w:val="18"/>
                <w:u w:val="single"/>
              </w:rPr>
              <w:t xml:space="preserve"> &gt;5000</w:t>
            </w:r>
          </w:p>
        </w:tc>
      </w:tr>
    </w:tbl>
    <w:p w:rsidR="00467F2F" w:rsidRPr="006726CA" w:rsidRDefault="00467F2F" w:rsidP="00467F2F">
      <w:pPr>
        <w:tabs>
          <w:tab w:val="left" w:pos="2767"/>
        </w:tabs>
        <w:adjustRightInd w:val="0"/>
        <w:snapToGrid w:val="0"/>
        <w:spacing w:line="360" w:lineRule="auto"/>
        <w:ind w:firstLineChars="200" w:firstLine="480"/>
        <w:jc w:val="left"/>
        <w:rPr>
          <w:rFonts w:ascii="Times New Roman"/>
          <w:szCs w:val="24"/>
          <w:u w:val="single"/>
        </w:rPr>
      </w:pPr>
      <w:r w:rsidRPr="006726CA">
        <w:rPr>
          <w:rFonts w:ascii="Times New Roman"/>
          <w:szCs w:val="24"/>
          <w:u w:val="single"/>
        </w:rPr>
        <w:t>由上表可知，发生爆炸时，衍生污染物</w:t>
      </w:r>
      <w:r w:rsidRPr="006726CA">
        <w:rPr>
          <w:rFonts w:ascii="Times New Roman"/>
          <w:szCs w:val="24"/>
          <w:u w:val="single"/>
        </w:rPr>
        <w:t>SO</w:t>
      </w:r>
      <w:r w:rsidRPr="006726CA">
        <w:rPr>
          <w:rFonts w:ascii="Times New Roman"/>
          <w:szCs w:val="24"/>
          <w:u w:val="single"/>
          <w:vertAlign w:val="subscript"/>
        </w:rPr>
        <w:t>2</w:t>
      </w:r>
      <w:r w:rsidRPr="006726CA">
        <w:rPr>
          <w:rFonts w:ascii="Times New Roman"/>
          <w:szCs w:val="24"/>
          <w:u w:val="single"/>
        </w:rPr>
        <w:t>半致死最大距离为</w:t>
      </w:r>
      <w:r w:rsidRPr="006726CA">
        <w:rPr>
          <w:rFonts w:ascii="Times New Roman" w:hint="eastAsia"/>
          <w:szCs w:val="24"/>
          <w:u w:val="single"/>
        </w:rPr>
        <w:t>3050</w:t>
      </w:r>
      <w:r w:rsidRPr="006726CA">
        <w:rPr>
          <w:rFonts w:ascii="Times New Roman"/>
          <w:szCs w:val="24"/>
          <w:u w:val="single"/>
        </w:rPr>
        <w:t>m</w:t>
      </w:r>
      <w:r w:rsidRPr="006726CA">
        <w:rPr>
          <w:rFonts w:ascii="Times New Roman"/>
          <w:szCs w:val="24"/>
          <w:u w:val="single"/>
        </w:rPr>
        <w:t>（人口总分布为：约</w:t>
      </w:r>
      <w:r w:rsidRPr="006726CA">
        <w:rPr>
          <w:rFonts w:ascii="Times New Roman" w:hint="eastAsia"/>
          <w:szCs w:val="24"/>
          <w:u w:val="single"/>
        </w:rPr>
        <w:t>4</w:t>
      </w:r>
      <w:r w:rsidRPr="006726CA">
        <w:rPr>
          <w:rFonts w:ascii="Times New Roman"/>
          <w:szCs w:val="24"/>
          <w:u w:val="single"/>
        </w:rPr>
        <w:t>00</w:t>
      </w:r>
      <w:r w:rsidRPr="006726CA">
        <w:rPr>
          <w:rFonts w:ascii="Times New Roman"/>
          <w:szCs w:val="24"/>
          <w:u w:val="single"/>
        </w:rPr>
        <w:t>人）。可见一旦发生保险粉爆炸时其影响范围大，特别是对下风向的居民影响破坏程度高。因此，建设单位必须加强管理，并采取必要的预防措施，杜绝事故的发生。如果爆炸事故发生，应立刻组织火灾扑救、疏散居民，尽量将事故危害降至最低。</w:t>
      </w:r>
    </w:p>
    <w:p w:rsidR="00467F2F" w:rsidRPr="006726CA" w:rsidRDefault="00467F2F" w:rsidP="00467F2F">
      <w:pPr>
        <w:adjustRightInd w:val="0"/>
        <w:snapToGrid w:val="0"/>
        <w:spacing w:line="360" w:lineRule="auto"/>
        <w:rPr>
          <w:u w:val="single"/>
        </w:rPr>
      </w:pPr>
      <w:r w:rsidRPr="006726CA">
        <w:rPr>
          <w:rFonts w:hint="eastAsia"/>
          <w:u w:val="single"/>
        </w:rPr>
        <w:t>④、风险危害影响预测图</w:t>
      </w:r>
    </w:p>
    <w:p w:rsidR="00467F2F" w:rsidRPr="006726CA" w:rsidRDefault="00467F2F" w:rsidP="00467F2F">
      <w:pPr>
        <w:snapToGrid w:val="0"/>
        <w:spacing w:line="360" w:lineRule="auto"/>
        <w:jc w:val="center"/>
        <w:rPr>
          <w:u w:val="single"/>
        </w:rPr>
      </w:pPr>
      <w:r w:rsidRPr="006726CA">
        <w:rPr>
          <w:rFonts w:hint="eastAsia"/>
          <w:noProof/>
          <w:u w:val="single"/>
        </w:rPr>
        <w:drawing>
          <wp:anchor distT="0" distB="0" distL="114300" distR="114300" simplePos="0" relativeHeight="251683840" behindDoc="0" locked="0" layoutInCell="1" allowOverlap="1">
            <wp:simplePos x="0" y="0"/>
            <wp:positionH relativeFrom="column">
              <wp:posOffset>-27305</wp:posOffset>
            </wp:positionH>
            <wp:positionV relativeFrom="paragraph">
              <wp:posOffset>241300</wp:posOffset>
            </wp:positionV>
            <wp:extent cx="5398770" cy="4128135"/>
            <wp:effectExtent l="19050" t="0" r="0" b="0"/>
            <wp:wrapTopAndBottom/>
            <wp:docPr id="183" name="图片 78" descr="硫磺爆炸衍生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硫磺爆炸衍生物"/>
                    <pic:cNvPicPr>
                      <a:picLocks noChangeAspect="1" noChangeArrowheads="1"/>
                    </pic:cNvPicPr>
                  </pic:nvPicPr>
                  <pic:blipFill>
                    <a:blip r:embed="rId161"/>
                    <a:srcRect/>
                    <a:stretch>
                      <a:fillRect/>
                    </a:stretch>
                  </pic:blipFill>
                  <pic:spPr bwMode="auto">
                    <a:xfrm>
                      <a:off x="0" y="0"/>
                      <a:ext cx="5398770" cy="4128135"/>
                    </a:xfrm>
                    <a:prstGeom prst="rect">
                      <a:avLst/>
                    </a:prstGeom>
                    <a:noFill/>
                    <a:ln w="9525">
                      <a:noFill/>
                      <a:miter lim="800000"/>
                      <a:headEnd/>
                      <a:tailEnd/>
                    </a:ln>
                  </pic:spPr>
                </pic:pic>
              </a:graphicData>
            </a:graphic>
          </wp:anchor>
        </w:drawing>
      </w:r>
      <w:r w:rsidRPr="006726CA">
        <w:rPr>
          <w:rFonts w:hint="eastAsia"/>
          <w:b/>
          <w:bCs/>
          <w:sz w:val="21"/>
          <w:szCs w:val="21"/>
          <w:u w:val="single"/>
        </w:rPr>
        <w:t>图 7.5.9-1 液体硫磺爆炸衍生物二氧化硫事故风险危害影响预测范围图</w:t>
      </w:r>
    </w:p>
    <w:p w:rsidR="00467F2F" w:rsidRPr="00467F2F" w:rsidRDefault="00467F2F" w:rsidP="00467F2F">
      <w:pPr>
        <w:adjustRightInd w:val="0"/>
        <w:snapToGrid w:val="0"/>
        <w:spacing w:line="360" w:lineRule="auto"/>
        <w:outlineLvl w:val="2"/>
        <w:rPr>
          <w:rFonts w:ascii="Times New Roman"/>
          <w:b/>
          <w:bCs/>
          <w:u w:val="single"/>
        </w:rPr>
      </w:pPr>
      <w:r w:rsidRPr="00467F2F">
        <w:rPr>
          <w:rFonts w:ascii="Times New Roman" w:hint="eastAsia"/>
          <w:b/>
          <w:bCs/>
          <w:u w:val="single"/>
        </w:rPr>
        <w:t xml:space="preserve">7.5.10 </w:t>
      </w:r>
      <w:r w:rsidRPr="00467F2F">
        <w:rPr>
          <w:rFonts w:ascii="Times New Roman" w:hint="eastAsia"/>
          <w:b/>
          <w:bCs/>
          <w:u w:val="single"/>
        </w:rPr>
        <w:t>废水非正常排放影响分析</w:t>
      </w:r>
    </w:p>
    <w:p w:rsidR="00467F2F" w:rsidRPr="00467F2F" w:rsidRDefault="00467F2F" w:rsidP="00467F2F">
      <w:pPr>
        <w:adjustRightInd w:val="0"/>
        <w:spacing w:line="360" w:lineRule="auto"/>
        <w:ind w:leftChars="100" w:left="240" w:firstLineChars="200" w:firstLine="480"/>
        <w:rPr>
          <w:rFonts w:ascii="Times New Roman"/>
          <w:u w:val="single"/>
        </w:rPr>
      </w:pPr>
      <w:r w:rsidRPr="00467F2F">
        <w:rPr>
          <w:rFonts w:ascii="Times New Roman"/>
          <w:u w:val="single"/>
        </w:rPr>
        <w:t>本项目在非正常情况下厂区废水产生量为</w:t>
      </w:r>
      <w:r w:rsidRPr="00467F2F">
        <w:rPr>
          <w:rFonts w:ascii="Times New Roman"/>
          <w:u w:val="single"/>
        </w:rPr>
        <w:t>200.38m</w:t>
      </w:r>
      <w:r w:rsidRPr="00467F2F">
        <w:rPr>
          <w:rFonts w:ascii="Times New Roman"/>
          <w:u w:val="single"/>
          <w:vertAlign w:val="superscript"/>
        </w:rPr>
        <w:t>3</w:t>
      </w:r>
      <w:r w:rsidRPr="00467F2F">
        <w:rPr>
          <w:rFonts w:ascii="Times New Roman" w:hint="eastAsia"/>
          <w:u w:val="single"/>
        </w:rPr>
        <w:t>，具有高</w:t>
      </w:r>
      <w:r w:rsidRPr="00467F2F">
        <w:rPr>
          <w:rFonts w:ascii="Times New Roman" w:hint="eastAsia"/>
          <w:u w:val="single"/>
        </w:rPr>
        <w:t>COD</w:t>
      </w:r>
      <w:r w:rsidRPr="00467F2F">
        <w:rPr>
          <w:rFonts w:ascii="Times New Roman" w:hint="eastAsia"/>
          <w:u w:val="single"/>
        </w:rPr>
        <w:t>的特点，其若未经处理直接排放将对污水处理厂造成高负荷冲击，影响污水处理厂的正常生产，严重时将可能使污水处理厂排水无法实现达标排放，对地表水环境造</w:t>
      </w:r>
      <w:r w:rsidRPr="00467F2F">
        <w:rPr>
          <w:rFonts w:ascii="Times New Roman" w:hint="eastAsia"/>
          <w:u w:val="single"/>
        </w:rPr>
        <w:lastRenderedPageBreak/>
        <w:t>成严重影响。</w:t>
      </w:r>
    </w:p>
    <w:p w:rsidR="00467F2F" w:rsidRPr="00467F2F" w:rsidRDefault="00467F2F" w:rsidP="00467F2F">
      <w:pPr>
        <w:adjustRightInd w:val="0"/>
        <w:spacing w:line="360" w:lineRule="auto"/>
        <w:ind w:leftChars="100" w:left="240" w:firstLineChars="200" w:firstLine="480"/>
        <w:rPr>
          <w:rFonts w:ascii="Times New Roman"/>
          <w:u w:val="single"/>
        </w:rPr>
      </w:pPr>
      <w:r w:rsidRPr="00467F2F">
        <w:rPr>
          <w:rFonts w:ascii="Times New Roman" w:hint="eastAsia"/>
          <w:u w:val="single"/>
        </w:rPr>
        <w:t>本项目考虑事故废水的产生量、消防事故水量等最不利情况，设立了容积不小于</w:t>
      </w:r>
      <w:r w:rsidRPr="00467F2F">
        <w:rPr>
          <w:rFonts w:ascii="Times New Roman" w:hint="eastAsia"/>
          <w:u w:val="single"/>
        </w:rPr>
        <w:t>1000m3</w:t>
      </w:r>
      <w:r w:rsidRPr="00467F2F">
        <w:rPr>
          <w:rFonts w:ascii="Times New Roman" w:hint="eastAsia"/>
          <w:u w:val="single"/>
        </w:rPr>
        <w:t>的事故池。在非正常工况下，事故废水可全部进入事故池中收集，待事故处理完毕后，再逐步排入废水处理池进行处理，保证废水实现达标排放。同时，临湘工业园滨江产业区设置了园区风险事故池，容积不小于</w:t>
      </w:r>
      <w:r w:rsidRPr="00467F2F">
        <w:rPr>
          <w:rFonts w:ascii="Times New Roman" w:hint="eastAsia"/>
          <w:u w:val="single"/>
        </w:rPr>
        <w:t>5000m</w:t>
      </w:r>
      <w:r w:rsidRPr="00467F2F">
        <w:rPr>
          <w:rFonts w:ascii="Times New Roman" w:hint="eastAsia"/>
          <w:u w:val="single"/>
          <w:vertAlign w:val="superscript"/>
        </w:rPr>
        <w:t>3</w:t>
      </w:r>
      <w:r w:rsidRPr="00467F2F">
        <w:rPr>
          <w:rFonts w:ascii="Times New Roman" w:hint="eastAsia"/>
          <w:u w:val="single"/>
        </w:rPr>
        <w:t>，考虑本项目厂区事故废水在极端情况下未经处理直接外排市政管网，其可被园区风险事故池收集，再逐步对收集的事故废水进行处理，可有效避免其对园区污水处理厂的正常营运造成冲击。</w:t>
      </w:r>
    </w:p>
    <w:p w:rsidR="00467F2F" w:rsidRPr="00467F2F" w:rsidRDefault="00467F2F" w:rsidP="00467F2F">
      <w:pPr>
        <w:adjustRightInd w:val="0"/>
        <w:spacing w:line="360" w:lineRule="auto"/>
        <w:ind w:leftChars="100" w:left="240" w:firstLineChars="200" w:firstLine="480"/>
        <w:rPr>
          <w:u w:val="single"/>
        </w:rPr>
      </w:pPr>
      <w:r w:rsidRPr="00467F2F">
        <w:rPr>
          <w:rFonts w:hint="eastAsia"/>
          <w:u w:val="single"/>
        </w:rPr>
        <w:t>综上所述，本项目在事故发生时及时停工并妥善处置的情况下，可确保事故废水得到收集和处置，能避免其岁园区污水处理厂造成高负荷冲击，对区域环境的影响在可控的范围内。</w:t>
      </w:r>
    </w:p>
    <w:p w:rsidR="00467F2F" w:rsidRPr="006726CA" w:rsidRDefault="00467F2F" w:rsidP="00467F2F">
      <w:pPr>
        <w:adjustRightInd w:val="0"/>
        <w:snapToGrid w:val="0"/>
        <w:spacing w:line="360" w:lineRule="auto"/>
        <w:outlineLvl w:val="2"/>
        <w:rPr>
          <w:rFonts w:ascii="Times New Roman"/>
          <w:b/>
          <w:bCs/>
        </w:rPr>
      </w:pPr>
      <w:r w:rsidRPr="006726CA">
        <w:rPr>
          <w:rFonts w:ascii="Times New Roman" w:hint="eastAsia"/>
          <w:b/>
          <w:bCs/>
        </w:rPr>
        <w:t>7.5.11</w:t>
      </w:r>
      <w:r w:rsidRPr="006726CA">
        <w:rPr>
          <w:rFonts w:ascii="Times New Roman" w:hint="eastAsia"/>
          <w:b/>
          <w:bCs/>
        </w:rPr>
        <w:t>环境风险防护距离的设置</w:t>
      </w:r>
    </w:p>
    <w:p w:rsidR="00467F2F" w:rsidRPr="006726CA" w:rsidRDefault="00467F2F" w:rsidP="00467F2F">
      <w:pPr>
        <w:numPr>
          <w:ilvl w:val="0"/>
          <w:numId w:val="10"/>
        </w:numPr>
        <w:tabs>
          <w:tab w:val="left" w:pos="2767"/>
        </w:tabs>
        <w:adjustRightInd w:val="0"/>
        <w:snapToGrid w:val="0"/>
        <w:spacing w:line="360" w:lineRule="auto"/>
        <w:ind w:firstLineChars="200" w:firstLine="480"/>
        <w:jc w:val="left"/>
        <w:rPr>
          <w:rFonts w:ascii="Times New Roman"/>
          <w:szCs w:val="24"/>
        </w:rPr>
      </w:pPr>
      <w:r w:rsidRPr="006726CA">
        <w:rPr>
          <w:rFonts w:ascii="Times New Roman" w:hint="eastAsia"/>
          <w:szCs w:val="24"/>
        </w:rPr>
        <w:t>甲醇精馏塔事故泄露进行大气时，</w:t>
      </w:r>
      <w:r w:rsidRPr="006726CA">
        <w:rPr>
          <w:rFonts w:hint="eastAsia"/>
        </w:rPr>
        <w:t>没有半致死浓度距离。</w:t>
      </w:r>
      <w:r w:rsidRPr="006726CA">
        <w:rPr>
          <w:rFonts w:hAnsi="宋体" w:cs="宋体" w:hint="eastAsia"/>
          <w:szCs w:val="24"/>
        </w:rPr>
        <w:t>对外环境的最大影响为</w:t>
      </w:r>
      <w:r w:rsidRPr="006726CA">
        <w:rPr>
          <w:rFonts w:hint="eastAsia"/>
        </w:rPr>
        <w:t>超过居民区大气中最高允许浓度距离最大值为超过</w:t>
      </w:r>
      <w:r w:rsidRPr="006726CA">
        <w:rPr>
          <w:rFonts w:ascii="Times New Roman"/>
        </w:rPr>
        <w:t>5000m</w:t>
      </w:r>
      <w:r w:rsidRPr="006726CA">
        <w:rPr>
          <w:rFonts w:ascii="Times New Roman"/>
          <w:szCs w:val="24"/>
        </w:rPr>
        <w:t>。</w:t>
      </w:r>
    </w:p>
    <w:p w:rsidR="00467F2F" w:rsidRPr="006726CA" w:rsidRDefault="00467F2F" w:rsidP="00467F2F">
      <w:pPr>
        <w:numPr>
          <w:ilvl w:val="0"/>
          <w:numId w:val="10"/>
        </w:numPr>
        <w:tabs>
          <w:tab w:val="left" w:pos="2767"/>
        </w:tabs>
        <w:adjustRightInd w:val="0"/>
        <w:snapToGrid w:val="0"/>
        <w:spacing w:line="360" w:lineRule="auto"/>
        <w:ind w:firstLineChars="200" w:firstLine="480"/>
        <w:jc w:val="left"/>
        <w:rPr>
          <w:rFonts w:ascii="Times New Roman"/>
          <w:szCs w:val="24"/>
        </w:rPr>
      </w:pPr>
      <w:r w:rsidRPr="006726CA">
        <w:t>甲醇</w:t>
      </w:r>
      <w:r w:rsidRPr="006726CA">
        <w:rPr>
          <w:rFonts w:hint="eastAsia"/>
        </w:rPr>
        <w:t>储罐</w:t>
      </w:r>
      <w:r w:rsidRPr="006726CA">
        <w:t>事故泄露时，</w:t>
      </w:r>
      <w:r w:rsidRPr="006726CA">
        <w:rPr>
          <w:rFonts w:hint="eastAsia"/>
        </w:rPr>
        <w:t>没有半致死浓度距离。超过居民区大气中最高允许浓度距离最大值为超过3400m。</w:t>
      </w:r>
    </w:p>
    <w:p w:rsidR="00467F2F" w:rsidRPr="006726CA" w:rsidRDefault="00467F2F" w:rsidP="00467F2F">
      <w:pPr>
        <w:numPr>
          <w:ilvl w:val="0"/>
          <w:numId w:val="10"/>
        </w:numPr>
        <w:tabs>
          <w:tab w:val="left" w:pos="2767"/>
        </w:tabs>
        <w:adjustRightInd w:val="0"/>
        <w:snapToGrid w:val="0"/>
        <w:spacing w:line="360" w:lineRule="auto"/>
        <w:ind w:firstLineChars="200" w:firstLine="480"/>
        <w:jc w:val="left"/>
        <w:rPr>
          <w:rFonts w:ascii="Times New Roman"/>
          <w:szCs w:val="24"/>
        </w:rPr>
      </w:pPr>
      <w:r w:rsidRPr="006726CA">
        <w:rPr>
          <w:rFonts w:ascii="Times New Roman"/>
          <w:szCs w:val="24"/>
        </w:rPr>
        <w:t>在发生甲醇储罐泄露引发火灾时，约</w:t>
      </w:r>
      <w:r w:rsidRPr="006726CA">
        <w:rPr>
          <w:rFonts w:ascii="Times New Roman"/>
          <w:szCs w:val="24"/>
        </w:rPr>
        <w:t>2.6m</w:t>
      </w:r>
      <w:r w:rsidRPr="006726CA">
        <w:rPr>
          <w:rFonts w:ascii="Times New Roman"/>
          <w:szCs w:val="24"/>
        </w:rPr>
        <w:t>范围内的区域，在</w:t>
      </w:r>
      <w:r w:rsidRPr="006726CA">
        <w:rPr>
          <w:rFonts w:ascii="Times New Roman"/>
          <w:szCs w:val="24"/>
        </w:rPr>
        <w:t>10</w:t>
      </w:r>
      <w:r w:rsidRPr="006726CA">
        <w:rPr>
          <w:rFonts w:ascii="Times New Roman"/>
          <w:szCs w:val="24"/>
        </w:rPr>
        <w:t>秒钟内人员全部死亡；约</w:t>
      </w:r>
      <w:r w:rsidRPr="006726CA">
        <w:rPr>
          <w:rFonts w:ascii="Times New Roman"/>
          <w:szCs w:val="24"/>
        </w:rPr>
        <w:t>3.2m</w:t>
      </w:r>
      <w:r w:rsidRPr="006726CA">
        <w:rPr>
          <w:rFonts w:ascii="Times New Roman"/>
          <w:szCs w:val="24"/>
        </w:rPr>
        <w:t>范围内，</w:t>
      </w:r>
      <w:r w:rsidRPr="006726CA">
        <w:rPr>
          <w:rFonts w:ascii="Times New Roman"/>
          <w:szCs w:val="24"/>
        </w:rPr>
        <w:t>10</w:t>
      </w:r>
      <w:r w:rsidRPr="006726CA">
        <w:rPr>
          <w:rFonts w:ascii="Times New Roman"/>
          <w:szCs w:val="24"/>
        </w:rPr>
        <w:t>秒钟内人员将遭受重大损失；在</w:t>
      </w:r>
      <w:r w:rsidRPr="006726CA">
        <w:rPr>
          <w:rFonts w:ascii="Times New Roman"/>
          <w:szCs w:val="24"/>
        </w:rPr>
        <w:t>4.6m</w:t>
      </w:r>
      <w:r w:rsidRPr="006726CA">
        <w:rPr>
          <w:rFonts w:ascii="Times New Roman"/>
          <w:szCs w:val="24"/>
        </w:rPr>
        <w:t>内，</w:t>
      </w:r>
      <w:r w:rsidRPr="006726CA">
        <w:rPr>
          <w:rFonts w:ascii="Times New Roman"/>
          <w:szCs w:val="24"/>
        </w:rPr>
        <w:t>10</w:t>
      </w:r>
      <w:r w:rsidRPr="006726CA">
        <w:rPr>
          <w:rFonts w:ascii="Times New Roman"/>
          <w:szCs w:val="24"/>
        </w:rPr>
        <w:t>秒钟内人员将受到</w:t>
      </w:r>
      <w:r w:rsidRPr="006726CA">
        <w:rPr>
          <w:rFonts w:hAnsi="宋体" w:cs="宋体" w:hint="eastAsia"/>
          <w:szCs w:val="24"/>
        </w:rPr>
        <w:t>Ⅰ</w:t>
      </w:r>
      <w:r w:rsidRPr="006726CA">
        <w:rPr>
          <w:rFonts w:ascii="Times New Roman"/>
          <w:szCs w:val="24"/>
        </w:rPr>
        <w:t>度烧伤；</w:t>
      </w:r>
      <w:r w:rsidRPr="006726CA">
        <w:rPr>
          <w:rFonts w:ascii="Times New Roman"/>
          <w:szCs w:val="24"/>
        </w:rPr>
        <w:t>8.1m</w:t>
      </w:r>
      <w:r w:rsidRPr="006726CA">
        <w:rPr>
          <w:rFonts w:ascii="Times New Roman"/>
          <w:szCs w:val="24"/>
        </w:rPr>
        <w:t>范围内，人员虽不至于烧伤，但将有疼痛的感觉；在</w:t>
      </w:r>
      <w:r w:rsidRPr="006726CA">
        <w:rPr>
          <w:rFonts w:ascii="Times New Roman"/>
          <w:szCs w:val="24"/>
        </w:rPr>
        <w:t>12.8m</w:t>
      </w:r>
      <w:r w:rsidRPr="006726CA">
        <w:rPr>
          <w:rFonts w:ascii="Times New Roman"/>
          <w:szCs w:val="24"/>
        </w:rPr>
        <w:t>范围内，长时间辐射无不舒适感。</w:t>
      </w:r>
    </w:p>
    <w:p w:rsidR="00467F2F" w:rsidRPr="006726CA" w:rsidRDefault="00467F2F" w:rsidP="00467F2F">
      <w:pPr>
        <w:numPr>
          <w:ilvl w:val="0"/>
          <w:numId w:val="10"/>
        </w:numPr>
        <w:tabs>
          <w:tab w:val="left" w:pos="2767"/>
        </w:tabs>
        <w:adjustRightInd w:val="0"/>
        <w:snapToGrid w:val="0"/>
        <w:spacing w:line="360" w:lineRule="auto"/>
        <w:ind w:firstLineChars="200" w:firstLine="480"/>
        <w:jc w:val="left"/>
        <w:rPr>
          <w:rFonts w:ascii="Times New Roman"/>
          <w:szCs w:val="24"/>
        </w:rPr>
      </w:pPr>
      <w:r w:rsidRPr="006726CA">
        <w:rPr>
          <w:rFonts w:ascii="Times New Roman"/>
          <w:szCs w:val="24"/>
        </w:rPr>
        <w:t>在发生保险粉爆炸事故时，爆炸冲击波对仓库区域</w:t>
      </w:r>
      <w:r w:rsidRPr="006726CA">
        <w:rPr>
          <w:rFonts w:ascii="Times New Roman"/>
          <w:szCs w:val="24"/>
        </w:rPr>
        <w:t>85.39m</w:t>
      </w:r>
      <w:r w:rsidRPr="006726CA">
        <w:rPr>
          <w:rFonts w:ascii="Times New Roman"/>
          <w:szCs w:val="24"/>
        </w:rPr>
        <w:t>半径范围内的人员有死亡危险，</w:t>
      </w:r>
      <w:r w:rsidRPr="006726CA">
        <w:rPr>
          <w:rFonts w:ascii="Times New Roman" w:hint="eastAsia"/>
          <w:szCs w:val="24"/>
        </w:rPr>
        <w:t>206</w:t>
      </w:r>
      <w:r w:rsidRPr="006726CA">
        <w:rPr>
          <w:rFonts w:ascii="Times New Roman"/>
          <w:szCs w:val="24"/>
        </w:rPr>
        <w:t>米半径范围内的人员有重伤危险，</w:t>
      </w:r>
      <w:r w:rsidRPr="006726CA">
        <w:rPr>
          <w:rFonts w:ascii="Times New Roman" w:hint="eastAsia"/>
          <w:szCs w:val="24"/>
        </w:rPr>
        <w:t>370</w:t>
      </w:r>
      <w:r w:rsidRPr="006726CA">
        <w:rPr>
          <w:rFonts w:ascii="Times New Roman"/>
          <w:szCs w:val="24"/>
        </w:rPr>
        <w:t>m</w:t>
      </w:r>
      <w:r w:rsidRPr="006726CA">
        <w:rPr>
          <w:rFonts w:ascii="Times New Roman"/>
          <w:szCs w:val="24"/>
        </w:rPr>
        <w:t>半径范围内的人员有轻伤危险；在发生保险粉爆炸事故时，次生的</w:t>
      </w:r>
      <w:r w:rsidRPr="006726CA">
        <w:rPr>
          <w:rFonts w:ascii="Times New Roman"/>
          <w:szCs w:val="24"/>
        </w:rPr>
        <w:t>SO</w:t>
      </w:r>
      <w:r w:rsidRPr="006726CA">
        <w:rPr>
          <w:rFonts w:ascii="Times New Roman"/>
          <w:szCs w:val="24"/>
          <w:vertAlign w:val="subscript"/>
        </w:rPr>
        <w:t>2</w:t>
      </w:r>
      <w:r w:rsidRPr="006726CA">
        <w:rPr>
          <w:rFonts w:ascii="Times New Roman"/>
          <w:szCs w:val="24"/>
        </w:rPr>
        <w:t>半致死最大距离为</w:t>
      </w:r>
      <w:r w:rsidRPr="006726CA">
        <w:rPr>
          <w:rFonts w:ascii="Times New Roman" w:hint="eastAsia"/>
          <w:szCs w:val="24"/>
        </w:rPr>
        <w:t>1420</w:t>
      </w:r>
      <w:r w:rsidRPr="006726CA">
        <w:rPr>
          <w:rFonts w:ascii="Times New Roman"/>
          <w:szCs w:val="24"/>
        </w:rPr>
        <w:t>m</w:t>
      </w:r>
      <w:r w:rsidRPr="006726CA">
        <w:rPr>
          <w:rFonts w:ascii="Times New Roman"/>
          <w:szCs w:val="24"/>
        </w:rPr>
        <w:t>。</w:t>
      </w:r>
    </w:p>
    <w:p w:rsidR="00467F2F" w:rsidRPr="006726CA" w:rsidRDefault="00467F2F" w:rsidP="00467F2F">
      <w:pPr>
        <w:numPr>
          <w:ilvl w:val="0"/>
          <w:numId w:val="10"/>
        </w:numPr>
        <w:tabs>
          <w:tab w:val="left" w:pos="2767"/>
        </w:tabs>
        <w:adjustRightInd w:val="0"/>
        <w:snapToGrid w:val="0"/>
        <w:spacing w:line="360" w:lineRule="auto"/>
        <w:ind w:firstLineChars="200" w:firstLine="480"/>
        <w:jc w:val="left"/>
        <w:rPr>
          <w:rFonts w:ascii="Times New Roman"/>
          <w:szCs w:val="24"/>
        </w:rPr>
      </w:pPr>
      <w:r w:rsidRPr="006726CA">
        <w:rPr>
          <w:rFonts w:ascii="Times New Roman"/>
          <w:szCs w:val="24"/>
        </w:rPr>
        <w:t>在</w:t>
      </w:r>
      <w:r w:rsidRPr="006726CA">
        <w:rPr>
          <w:rFonts w:ascii="Times New Roman" w:hint="eastAsia"/>
          <w:szCs w:val="24"/>
        </w:rPr>
        <w:t>设定的气</w:t>
      </w:r>
      <w:r w:rsidRPr="006726CA">
        <w:rPr>
          <w:rFonts w:ascii="Times New Roman"/>
          <w:szCs w:val="24"/>
        </w:rPr>
        <w:t>象条件下，环氧乙烷事故泄露时，环氧乙烷事故泄漏时，</w:t>
      </w:r>
      <w:r w:rsidRPr="006726CA">
        <w:rPr>
          <w:rFonts w:hint="eastAsia"/>
        </w:rPr>
        <w:t>没有半致死浓度距离。过居民区大气中最高允许浓度距离最大值为超过2600m。</w:t>
      </w:r>
    </w:p>
    <w:p w:rsidR="00467F2F" w:rsidRPr="006726CA" w:rsidRDefault="00467F2F" w:rsidP="00467F2F">
      <w:pPr>
        <w:numPr>
          <w:ilvl w:val="0"/>
          <w:numId w:val="10"/>
        </w:numPr>
        <w:tabs>
          <w:tab w:val="left" w:pos="2767"/>
        </w:tabs>
        <w:adjustRightInd w:val="0"/>
        <w:snapToGrid w:val="0"/>
        <w:spacing w:line="360" w:lineRule="auto"/>
        <w:ind w:firstLineChars="200" w:firstLine="480"/>
        <w:jc w:val="left"/>
        <w:rPr>
          <w:rFonts w:ascii="Times New Roman"/>
          <w:szCs w:val="24"/>
        </w:rPr>
      </w:pPr>
      <w:r w:rsidRPr="006726CA">
        <w:rPr>
          <w:rFonts w:ascii="Times New Roman"/>
          <w:szCs w:val="24"/>
        </w:rPr>
        <w:t>在</w:t>
      </w:r>
      <w:r w:rsidRPr="006726CA">
        <w:rPr>
          <w:rFonts w:ascii="Times New Roman" w:hint="eastAsia"/>
          <w:szCs w:val="24"/>
        </w:rPr>
        <w:t>设定的气</w:t>
      </w:r>
      <w:r w:rsidRPr="006726CA">
        <w:rPr>
          <w:rFonts w:ascii="Times New Roman"/>
          <w:szCs w:val="24"/>
        </w:rPr>
        <w:t>象条件下，二氧化硫事故泄露时，</w:t>
      </w:r>
      <w:r w:rsidRPr="006726CA">
        <w:t>在</w:t>
      </w:r>
      <w:r w:rsidRPr="006726CA">
        <w:rPr>
          <w:rFonts w:hint="eastAsia"/>
        </w:rPr>
        <w:t>设定的气象条件下</w:t>
      </w:r>
      <w:r w:rsidRPr="006726CA">
        <w:t>，二氧化硫</w:t>
      </w:r>
      <w:r w:rsidRPr="006726CA">
        <w:rPr>
          <w:rFonts w:hint="eastAsia"/>
        </w:rPr>
        <w:t>储罐</w:t>
      </w:r>
      <w:r w:rsidRPr="006726CA">
        <w:t>事故泄露时，</w:t>
      </w:r>
      <w:r w:rsidRPr="006726CA">
        <w:rPr>
          <w:rFonts w:hint="eastAsia"/>
        </w:rPr>
        <w:t>没有半致死浓度距离。超过居民区大气中最高允许浓度距离最大值为超过2900m。</w:t>
      </w:r>
    </w:p>
    <w:p w:rsidR="00467F2F" w:rsidRPr="006726CA" w:rsidRDefault="00467F2F" w:rsidP="00467F2F">
      <w:pPr>
        <w:numPr>
          <w:ilvl w:val="0"/>
          <w:numId w:val="10"/>
        </w:numPr>
        <w:tabs>
          <w:tab w:val="left" w:pos="2767"/>
        </w:tabs>
        <w:adjustRightInd w:val="0"/>
        <w:snapToGrid w:val="0"/>
        <w:spacing w:line="360" w:lineRule="auto"/>
        <w:ind w:firstLineChars="200" w:firstLine="480"/>
        <w:jc w:val="left"/>
        <w:rPr>
          <w:rFonts w:ascii="Times New Roman"/>
          <w:szCs w:val="24"/>
        </w:rPr>
      </w:pPr>
      <w:r w:rsidRPr="006726CA">
        <w:rPr>
          <w:rFonts w:ascii="Times New Roman"/>
          <w:szCs w:val="24"/>
        </w:rPr>
        <w:t>在发生</w:t>
      </w:r>
      <w:r w:rsidRPr="006726CA">
        <w:rPr>
          <w:rFonts w:ascii="Times New Roman" w:hint="eastAsia"/>
          <w:szCs w:val="24"/>
        </w:rPr>
        <w:t>硫磺</w:t>
      </w:r>
      <w:r w:rsidRPr="006726CA">
        <w:rPr>
          <w:rFonts w:ascii="Times New Roman"/>
          <w:szCs w:val="24"/>
        </w:rPr>
        <w:t>爆炸事故时，爆炸冲击波对仓库区域</w:t>
      </w:r>
      <w:r w:rsidRPr="006726CA">
        <w:rPr>
          <w:rFonts w:ascii="Times New Roman" w:hint="eastAsia"/>
          <w:szCs w:val="24"/>
        </w:rPr>
        <w:t>129</w:t>
      </w:r>
      <w:r w:rsidRPr="006726CA">
        <w:rPr>
          <w:rFonts w:ascii="Times New Roman"/>
          <w:szCs w:val="24"/>
        </w:rPr>
        <w:t>m</w:t>
      </w:r>
      <w:r w:rsidRPr="006726CA">
        <w:rPr>
          <w:rFonts w:ascii="Times New Roman"/>
          <w:szCs w:val="24"/>
        </w:rPr>
        <w:t>半径范围内的人员有死亡危险，</w:t>
      </w:r>
      <w:r w:rsidRPr="006726CA">
        <w:rPr>
          <w:rFonts w:ascii="Times New Roman" w:hint="eastAsia"/>
          <w:szCs w:val="24"/>
        </w:rPr>
        <w:t>301</w:t>
      </w:r>
      <w:r w:rsidRPr="006726CA">
        <w:rPr>
          <w:rFonts w:ascii="Times New Roman"/>
          <w:szCs w:val="24"/>
        </w:rPr>
        <w:t>米半径范围内的人员有重伤危险，</w:t>
      </w:r>
      <w:r w:rsidRPr="006726CA">
        <w:rPr>
          <w:rFonts w:ascii="Times New Roman" w:hint="eastAsia"/>
          <w:szCs w:val="24"/>
        </w:rPr>
        <w:t>540</w:t>
      </w:r>
      <w:r w:rsidRPr="006726CA">
        <w:rPr>
          <w:rFonts w:ascii="Times New Roman"/>
          <w:szCs w:val="24"/>
        </w:rPr>
        <w:t>m</w:t>
      </w:r>
      <w:r w:rsidRPr="006726CA">
        <w:rPr>
          <w:rFonts w:ascii="Times New Roman"/>
          <w:szCs w:val="24"/>
        </w:rPr>
        <w:t>半径范围内的人员有</w:t>
      </w:r>
      <w:r w:rsidRPr="006726CA">
        <w:rPr>
          <w:rFonts w:ascii="Times New Roman"/>
          <w:szCs w:val="24"/>
        </w:rPr>
        <w:lastRenderedPageBreak/>
        <w:t>轻伤危险；在发生保险粉爆炸事故时，次生的</w:t>
      </w:r>
      <w:r w:rsidRPr="006726CA">
        <w:rPr>
          <w:rFonts w:ascii="Times New Roman"/>
          <w:szCs w:val="24"/>
        </w:rPr>
        <w:t>SO</w:t>
      </w:r>
      <w:r w:rsidRPr="006726CA">
        <w:rPr>
          <w:rFonts w:ascii="Times New Roman"/>
          <w:szCs w:val="24"/>
          <w:vertAlign w:val="subscript"/>
        </w:rPr>
        <w:t>2</w:t>
      </w:r>
      <w:r w:rsidRPr="006726CA">
        <w:rPr>
          <w:rFonts w:ascii="Times New Roman"/>
          <w:szCs w:val="24"/>
        </w:rPr>
        <w:t>半致死最大距</w:t>
      </w:r>
      <w:r w:rsidRPr="006726CA">
        <w:rPr>
          <w:rFonts w:ascii="Times New Roman" w:hint="eastAsia"/>
          <w:szCs w:val="24"/>
        </w:rPr>
        <w:t>离</w:t>
      </w:r>
      <w:r w:rsidRPr="006726CA">
        <w:rPr>
          <w:rFonts w:ascii="Times New Roman"/>
          <w:szCs w:val="24"/>
        </w:rPr>
        <w:t>为</w:t>
      </w:r>
      <w:r w:rsidRPr="006726CA">
        <w:rPr>
          <w:rFonts w:ascii="Times New Roman" w:hint="eastAsia"/>
          <w:szCs w:val="24"/>
        </w:rPr>
        <w:t>3050</w:t>
      </w:r>
      <w:r w:rsidRPr="006726CA">
        <w:rPr>
          <w:rFonts w:ascii="Times New Roman"/>
          <w:szCs w:val="24"/>
        </w:rPr>
        <w:t>m</w:t>
      </w:r>
      <w:r w:rsidRPr="006726CA">
        <w:rPr>
          <w:rFonts w:ascii="Times New Roman"/>
          <w:szCs w:val="24"/>
        </w:rPr>
        <w:t>。</w:t>
      </w:r>
    </w:p>
    <w:p w:rsidR="00467F2F" w:rsidRPr="006726CA" w:rsidRDefault="00467F2F" w:rsidP="00467F2F">
      <w:pPr>
        <w:spacing w:line="480" w:lineRule="exact"/>
        <w:outlineLvl w:val="1"/>
        <w:rPr>
          <w:rFonts w:ascii="Times New Roman"/>
          <w:b/>
        </w:rPr>
      </w:pPr>
      <w:r w:rsidRPr="006726CA">
        <w:rPr>
          <w:rFonts w:ascii="Times New Roman" w:hint="eastAsia"/>
          <w:b/>
        </w:rPr>
        <w:t>7.6</w:t>
      </w:r>
      <w:r w:rsidRPr="006726CA">
        <w:rPr>
          <w:rFonts w:ascii="Times New Roman" w:hint="eastAsia"/>
          <w:b/>
        </w:rPr>
        <w:t>风险评价</w:t>
      </w:r>
    </w:p>
    <w:p w:rsidR="00467F2F" w:rsidRPr="006726CA" w:rsidRDefault="00467F2F" w:rsidP="00467F2F">
      <w:pPr>
        <w:spacing w:line="480" w:lineRule="exact"/>
        <w:outlineLvl w:val="2"/>
        <w:rPr>
          <w:rFonts w:ascii="Times New Roman"/>
          <w:b/>
          <w:bCs/>
        </w:rPr>
      </w:pPr>
      <w:r w:rsidRPr="006726CA">
        <w:rPr>
          <w:rFonts w:ascii="Times New Roman" w:hint="eastAsia"/>
          <w:b/>
          <w:bCs/>
        </w:rPr>
        <w:t>7.6.1</w:t>
      </w:r>
      <w:r w:rsidRPr="006726CA">
        <w:rPr>
          <w:rFonts w:ascii="Times New Roman" w:hint="eastAsia"/>
          <w:b/>
          <w:bCs/>
        </w:rPr>
        <w:t>风险值</w:t>
      </w:r>
    </w:p>
    <w:p w:rsidR="00467F2F" w:rsidRPr="006726CA" w:rsidRDefault="00467F2F" w:rsidP="00467F2F">
      <w:pPr>
        <w:spacing w:line="480" w:lineRule="exact"/>
        <w:ind w:firstLineChars="200" w:firstLine="480"/>
        <w:rPr>
          <w:rFonts w:ascii="Times New Roman"/>
        </w:rPr>
      </w:pPr>
      <w:r w:rsidRPr="006726CA">
        <w:rPr>
          <w:rFonts w:ascii="Times New Roman" w:hint="eastAsia"/>
        </w:rPr>
        <w:t>风险值是风险评价表征量，包括事故的发生概率和事故的危害程度。定义为：</w:t>
      </w:r>
    </w:p>
    <w:p w:rsidR="00467F2F" w:rsidRPr="006726CA" w:rsidRDefault="00467F2F" w:rsidP="00467F2F">
      <w:pPr>
        <w:spacing w:line="240" w:lineRule="atLeast"/>
        <w:ind w:firstLineChars="200" w:firstLine="480"/>
        <w:rPr>
          <w:rFonts w:ascii="Times New Roman"/>
        </w:rPr>
      </w:pPr>
      <w:r w:rsidRPr="006726CA">
        <w:rPr>
          <w:rFonts w:ascii="Times New Roman"/>
          <w:noProof/>
        </w:rPr>
        <w:drawing>
          <wp:inline distT="0" distB="0" distL="0" distR="0">
            <wp:extent cx="3689350" cy="453390"/>
            <wp:effectExtent l="0" t="0" r="6350" b="0"/>
            <wp:docPr id="8"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162"/>
                    <a:srcRect/>
                    <a:stretch>
                      <a:fillRect/>
                    </a:stretch>
                  </pic:blipFill>
                  <pic:spPr bwMode="auto">
                    <a:xfrm>
                      <a:off x="0" y="0"/>
                      <a:ext cx="3689350" cy="453390"/>
                    </a:xfrm>
                    <a:prstGeom prst="rect">
                      <a:avLst/>
                    </a:prstGeom>
                    <a:noFill/>
                    <a:ln w="9525">
                      <a:noFill/>
                      <a:miter lim="800000"/>
                      <a:headEnd/>
                      <a:tailEnd/>
                    </a:ln>
                  </pic:spPr>
                </pic:pic>
              </a:graphicData>
            </a:graphic>
          </wp:inline>
        </w:drawing>
      </w:r>
    </w:p>
    <w:p w:rsidR="00467F2F" w:rsidRPr="006726CA" w:rsidRDefault="00467F2F" w:rsidP="00467F2F">
      <w:pPr>
        <w:spacing w:line="480" w:lineRule="exact"/>
        <w:ind w:firstLineChars="200" w:firstLine="480"/>
        <w:rPr>
          <w:rFonts w:ascii="Times New Roman"/>
        </w:rPr>
      </w:pPr>
      <w:r w:rsidRPr="006726CA">
        <w:rPr>
          <w:rFonts w:ascii="Times New Roman" w:hint="eastAsia"/>
        </w:rPr>
        <w:t>在具体计算过程中，按照下式计算事故风险值（死亡</w:t>
      </w:r>
      <w:r w:rsidRPr="006726CA">
        <w:rPr>
          <w:rFonts w:ascii="Times New Roman" w:hint="eastAsia"/>
        </w:rPr>
        <w:t>/</w:t>
      </w:r>
      <w:r w:rsidRPr="006726CA">
        <w:rPr>
          <w:rFonts w:ascii="Times New Roman" w:hint="eastAsia"/>
        </w:rPr>
        <w:t>年）</w:t>
      </w:r>
    </w:p>
    <w:p w:rsidR="00467F2F" w:rsidRPr="006726CA" w:rsidRDefault="00467F2F" w:rsidP="00467F2F">
      <w:pPr>
        <w:spacing w:line="480" w:lineRule="exact"/>
        <w:ind w:firstLineChars="200" w:firstLine="480"/>
        <w:rPr>
          <w:rFonts w:ascii="Arial" w:hAnsi="Arial" w:cs="Arial"/>
        </w:rPr>
      </w:pPr>
      <w:r w:rsidRPr="006726CA">
        <w:rPr>
          <w:rFonts w:ascii="Times New Roman" w:hint="eastAsia"/>
        </w:rPr>
        <w:t>风险值（死亡</w:t>
      </w:r>
      <w:r w:rsidRPr="006726CA">
        <w:rPr>
          <w:rFonts w:ascii="Times New Roman" w:hint="eastAsia"/>
        </w:rPr>
        <w:t>/</w:t>
      </w:r>
      <w:r w:rsidRPr="006726CA">
        <w:rPr>
          <w:rFonts w:ascii="Times New Roman" w:hint="eastAsia"/>
        </w:rPr>
        <w:t>年）</w:t>
      </w:r>
      <w:r w:rsidRPr="006726CA">
        <w:rPr>
          <w:rFonts w:ascii="Times New Roman" w:hint="eastAsia"/>
        </w:rPr>
        <w:t>=</w:t>
      </w:r>
      <w:r w:rsidRPr="006726CA">
        <w:rPr>
          <w:rFonts w:ascii="Times New Roman" w:hint="eastAsia"/>
        </w:rPr>
        <w:t>半致死百分率人口数</w:t>
      </w:r>
      <w:r w:rsidRPr="006726CA">
        <w:rPr>
          <w:rFonts w:ascii="Arial" w:hAnsi="Arial" w:cs="Arial"/>
        </w:rPr>
        <w:t>×</w:t>
      </w:r>
      <w:r w:rsidRPr="006726CA">
        <w:rPr>
          <w:rFonts w:hAnsi="宋体" w:cs="宋体" w:hint="eastAsia"/>
        </w:rPr>
        <w:t>50%</w:t>
      </w:r>
      <w:r w:rsidRPr="006726CA">
        <w:rPr>
          <w:rFonts w:ascii="Arial" w:hAnsi="Arial" w:cs="Arial"/>
        </w:rPr>
        <w:t>×</w:t>
      </w:r>
      <w:r w:rsidRPr="006726CA">
        <w:rPr>
          <w:rFonts w:ascii="Arial" w:hAnsi="Arial" w:cs="Arial" w:hint="eastAsia"/>
        </w:rPr>
        <w:t>事故发生概率</w:t>
      </w:r>
      <w:r w:rsidRPr="006726CA">
        <w:rPr>
          <w:rFonts w:ascii="Arial" w:hAnsi="Arial" w:cs="Arial"/>
        </w:rPr>
        <w:t>×</w:t>
      </w:r>
      <w:r w:rsidRPr="006726CA">
        <w:rPr>
          <w:rFonts w:ascii="Arial" w:hAnsi="Arial" w:cs="Arial" w:hint="eastAsia"/>
        </w:rPr>
        <w:t>出现不利天气概率。</w:t>
      </w:r>
    </w:p>
    <w:p w:rsidR="00467F2F" w:rsidRPr="006726CA" w:rsidRDefault="00467F2F" w:rsidP="00467F2F">
      <w:pPr>
        <w:spacing w:line="480" w:lineRule="exact"/>
        <w:ind w:firstLineChars="200" w:firstLine="480"/>
        <w:rPr>
          <w:rFonts w:ascii="Arial" w:hAnsi="Arial" w:cs="Arial"/>
        </w:rPr>
      </w:pPr>
      <w:r w:rsidRPr="006726CA">
        <w:rPr>
          <w:rFonts w:ascii="Arial" w:hAnsi="Arial" w:cs="Arial" w:hint="eastAsia"/>
        </w:rPr>
        <w:t>通过项目风险预测可知：</w:t>
      </w:r>
    </w:p>
    <w:p w:rsidR="00467F2F" w:rsidRPr="006726CA" w:rsidRDefault="00467F2F" w:rsidP="00467F2F">
      <w:pPr>
        <w:numPr>
          <w:ilvl w:val="0"/>
          <w:numId w:val="11"/>
        </w:numPr>
        <w:spacing w:line="360" w:lineRule="auto"/>
        <w:ind w:firstLine="480"/>
        <w:rPr>
          <w:rFonts w:ascii="Arial" w:hAnsi="Arial" w:cs="Arial"/>
        </w:rPr>
      </w:pPr>
      <w:r w:rsidRPr="006726CA">
        <w:rPr>
          <w:rFonts w:ascii="Arial" w:hAnsi="Arial" w:cs="Arial" w:hint="eastAsia"/>
        </w:rPr>
        <w:t>发生甲醇精馏塔和储罐泄露事故时，在最不利气象条件下项目评价区域内，对敏感点的影响最大值未达到致死浓度值，不会造成人员死亡。</w:t>
      </w:r>
    </w:p>
    <w:p w:rsidR="00467F2F" w:rsidRPr="006726CA" w:rsidRDefault="00467F2F" w:rsidP="00467F2F">
      <w:pPr>
        <w:numPr>
          <w:ilvl w:val="0"/>
          <w:numId w:val="11"/>
        </w:numPr>
        <w:spacing w:line="360" w:lineRule="auto"/>
        <w:ind w:firstLine="480"/>
        <w:rPr>
          <w:rFonts w:ascii="Arial" w:hAnsi="Arial" w:cs="Arial"/>
          <w:szCs w:val="24"/>
        </w:rPr>
      </w:pPr>
      <w:r w:rsidRPr="006726CA">
        <w:rPr>
          <w:rFonts w:ascii="Arial" w:hAnsi="Arial" w:cs="Arial" w:hint="eastAsia"/>
          <w:szCs w:val="24"/>
        </w:rPr>
        <w:t>发生甲醇储罐爆炸事故时，</w:t>
      </w:r>
      <w:r w:rsidRPr="006726CA">
        <w:rPr>
          <w:rFonts w:ascii="Times New Roman" w:hint="eastAsia"/>
          <w:szCs w:val="24"/>
        </w:rPr>
        <w:t>火灾事故状态下，不会对附近居民造成身体伤害。</w:t>
      </w:r>
    </w:p>
    <w:p w:rsidR="00467F2F" w:rsidRPr="006726CA" w:rsidRDefault="00467F2F" w:rsidP="00467F2F">
      <w:pPr>
        <w:numPr>
          <w:ilvl w:val="0"/>
          <w:numId w:val="11"/>
        </w:numPr>
        <w:spacing w:line="360" w:lineRule="auto"/>
        <w:ind w:firstLine="480"/>
        <w:rPr>
          <w:rFonts w:ascii="Times New Roman"/>
        </w:rPr>
      </w:pPr>
      <w:r w:rsidRPr="006726CA">
        <w:rPr>
          <w:rFonts w:ascii="Times New Roman"/>
        </w:rPr>
        <w:t>发现保险粉爆炸事故时，在最不利气象条件下，距离保险粉仓库区域</w:t>
      </w:r>
      <w:r w:rsidRPr="006726CA">
        <w:rPr>
          <w:rFonts w:ascii="Times New Roman"/>
        </w:rPr>
        <w:t>85.39m</w:t>
      </w:r>
      <w:r w:rsidRPr="006726CA">
        <w:rPr>
          <w:rFonts w:ascii="Times New Roman"/>
        </w:rPr>
        <w:t>半径范围内的人员都有死亡危险，</w:t>
      </w:r>
      <w:r w:rsidRPr="006726CA">
        <w:rPr>
          <w:rFonts w:ascii="Times New Roman" w:hint="eastAsia"/>
        </w:rPr>
        <w:t>206</w:t>
      </w:r>
      <w:r w:rsidRPr="006726CA">
        <w:rPr>
          <w:rFonts w:ascii="Times New Roman"/>
        </w:rPr>
        <w:t>m</w:t>
      </w:r>
      <w:r w:rsidRPr="006726CA">
        <w:rPr>
          <w:rFonts w:ascii="Times New Roman"/>
        </w:rPr>
        <w:t>半径范围内的人员都有重伤危险；发生爆炸时，爆炸衍生物的半致死距离为</w:t>
      </w:r>
      <w:r w:rsidRPr="006726CA">
        <w:rPr>
          <w:rFonts w:ascii="Times New Roman"/>
        </w:rPr>
        <w:t>2000m</w:t>
      </w:r>
      <w:r w:rsidRPr="006726CA">
        <w:rPr>
          <w:rFonts w:ascii="Times New Roman"/>
        </w:rPr>
        <w:t>。</w:t>
      </w:r>
    </w:p>
    <w:p w:rsidR="00467F2F" w:rsidRPr="006726CA" w:rsidRDefault="00467F2F" w:rsidP="00467F2F">
      <w:pPr>
        <w:numPr>
          <w:ilvl w:val="0"/>
          <w:numId w:val="11"/>
        </w:numPr>
        <w:spacing w:line="360" w:lineRule="auto"/>
        <w:ind w:firstLine="480"/>
        <w:rPr>
          <w:rFonts w:ascii="Times New Roman"/>
          <w:szCs w:val="24"/>
        </w:rPr>
      </w:pPr>
      <w:r w:rsidRPr="006726CA">
        <w:rPr>
          <w:rFonts w:ascii="Times New Roman"/>
          <w:szCs w:val="24"/>
        </w:rPr>
        <w:t>发生环氧乙烷泄漏事故时，</w:t>
      </w:r>
      <w:r w:rsidRPr="006726CA">
        <w:rPr>
          <w:rFonts w:hint="eastAsia"/>
        </w:rPr>
        <w:t>没有半致死浓度距离。过居民区大气中最高允许浓度距离最大值为超过2600m。</w:t>
      </w:r>
    </w:p>
    <w:p w:rsidR="00467F2F" w:rsidRPr="006726CA" w:rsidRDefault="00467F2F" w:rsidP="00467F2F">
      <w:pPr>
        <w:numPr>
          <w:ilvl w:val="0"/>
          <w:numId w:val="10"/>
        </w:numPr>
        <w:tabs>
          <w:tab w:val="left" w:pos="2767"/>
        </w:tabs>
        <w:adjustRightInd w:val="0"/>
        <w:snapToGrid w:val="0"/>
        <w:spacing w:line="360" w:lineRule="auto"/>
        <w:ind w:firstLineChars="200" w:firstLine="480"/>
        <w:jc w:val="left"/>
        <w:rPr>
          <w:rFonts w:ascii="Times New Roman"/>
          <w:szCs w:val="24"/>
        </w:rPr>
      </w:pPr>
      <w:r w:rsidRPr="006726CA">
        <w:rPr>
          <w:rFonts w:ascii="Times New Roman"/>
          <w:szCs w:val="24"/>
        </w:rPr>
        <w:t>发生二氧化硫泄露事故时，</w:t>
      </w:r>
      <w:r w:rsidRPr="006726CA">
        <w:rPr>
          <w:rFonts w:hint="eastAsia"/>
        </w:rPr>
        <w:t>没有半致死浓度距离。超过居民区大气中最高允许浓度距离最大值为超过2900m。</w:t>
      </w:r>
    </w:p>
    <w:p w:rsidR="00467F2F" w:rsidRPr="006726CA" w:rsidRDefault="00467F2F" w:rsidP="00467F2F">
      <w:pPr>
        <w:numPr>
          <w:ilvl w:val="0"/>
          <w:numId w:val="11"/>
        </w:numPr>
        <w:spacing w:line="360" w:lineRule="auto"/>
        <w:ind w:firstLine="480"/>
        <w:rPr>
          <w:rFonts w:ascii="Times New Roman"/>
          <w:szCs w:val="24"/>
        </w:rPr>
      </w:pPr>
      <w:r w:rsidRPr="006726CA">
        <w:rPr>
          <w:rFonts w:ascii="Times New Roman"/>
          <w:szCs w:val="24"/>
        </w:rPr>
        <w:t>在发生</w:t>
      </w:r>
      <w:r w:rsidRPr="006726CA">
        <w:rPr>
          <w:rFonts w:ascii="Times New Roman" w:hint="eastAsia"/>
          <w:szCs w:val="24"/>
        </w:rPr>
        <w:t>硫磺</w:t>
      </w:r>
      <w:r w:rsidRPr="006726CA">
        <w:rPr>
          <w:rFonts w:ascii="Times New Roman"/>
          <w:szCs w:val="24"/>
        </w:rPr>
        <w:t>爆炸事故时，爆炸冲击波对仓库区域</w:t>
      </w:r>
      <w:r w:rsidRPr="006726CA">
        <w:rPr>
          <w:rFonts w:ascii="Times New Roman" w:hint="eastAsia"/>
          <w:szCs w:val="24"/>
        </w:rPr>
        <w:t>129</w:t>
      </w:r>
      <w:r w:rsidRPr="006726CA">
        <w:rPr>
          <w:rFonts w:ascii="Times New Roman"/>
          <w:szCs w:val="24"/>
        </w:rPr>
        <w:t>m</w:t>
      </w:r>
      <w:r w:rsidRPr="006726CA">
        <w:rPr>
          <w:rFonts w:ascii="Times New Roman"/>
          <w:szCs w:val="24"/>
        </w:rPr>
        <w:t>半径范围内的人员有死亡危险，</w:t>
      </w:r>
      <w:r w:rsidRPr="006726CA">
        <w:rPr>
          <w:rFonts w:ascii="Times New Roman" w:hint="eastAsia"/>
          <w:szCs w:val="24"/>
        </w:rPr>
        <w:t>301</w:t>
      </w:r>
      <w:r w:rsidRPr="006726CA">
        <w:rPr>
          <w:rFonts w:ascii="Times New Roman"/>
          <w:szCs w:val="24"/>
        </w:rPr>
        <w:t>米半径范围内的人员有重伤危险，</w:t>
      </w:r>
      <w:r w:rsidRPr="006726CA">
        <w:rPr>
          <w:rFonts w:ascii="Times New Roman" w:hint="eastAsia"/>
          <w:szCs w:val="24"/>
        </w:rPr>
        <w:t>540</w:t>
      </w:r>
      <w:r w:rsidRPr="006726CA">
        <w:rPr>
          <w:rFonts w:ascii="Times New Roman"/>
          <w:szCs w:val="24"/>
        </w:rPr>
        <w:t>m</w:t>
      </w:r>
      <w:r w:rsidRPr="006726CA">
        <w:rPr>
          <w:rFonts w:ascii="Times New Roman"/>
          <w:szCs w:val="24"/>
        </w:rPr>
        <w:t>半径范围内的人员有轻伤危险；在发生保险粉爆炸事故时，次生的</w:t>
      </w:r>
      <w:r w:rsidRPr="006726CA">
        <w:rPr>
          <w:rFonts w:ascii="Times New Roman"/>
          <w:szCs w:val="24"/>
        </w:rPr>
        <w:t>SO</w:t>
      </w:r>
      <w:r w:rsidRPr="006726CA">
        <w:rPr>
          <w:rFonts w:ascii="Times New Roman"/>
          <w:szCs w:val="24"/>
          <w:vertAlign w:val="subscript"/>
        </w:rPr>
        <w:t>2</w:t>
      </w:r>
      <w:r w:rsidRPr="006726CA">
        <w:rPr>
          <w:rFonts w:ascii="Times New Roman"/>
          <w:szCs w:val="24"/>
        </w:rPr>
        <w:t>半致死最大距为</w:t>
      </w:r>
      <w:r w:rsidRPr="006726CA">
        <w:rPr>
          <w:rFonts w:ascii="Times New Roman" w:hint="eastAsia"/>
          <w:szCs w:val="24"/>
        </w:rPr>
        <w:t>1350</w:t>
      </w:r>
      <w:r w:rsidRPr="006726CA">
        <w:rPr>
          <w:rFonts w:ascii="Times New Roman"/>
          <w:szCs w:val="24"/>
        </w:rPr>
        <w:t>m</w:t>
      </w:r>
      <w:r w:rsidRPr="006726CA">
        <w:rPr>
          <w:rFonts w:ascii="Times New Roman"/>
          <w:szCs w:val="24"/>
        </w:rPr>
        <w:t>。</w:t>
      </w:r>
    </w:p>
    <w:p w:rsidR="00467F2F" w:rsidRPr="006726CA" w:rsidRDefault="00467F2F" w:rsidP="00467F2F">
      <w:pPr>
        <w:spacing w:line="480" w:lineRule="exact"/>
        <w:outlineLvl w:val="2"/>
        <w:rPr>
          <w:rFonts w:ascii="Times New Roman"/>
          <w:b/>
          <w:bCs/>
        </w:rPr>
      </w:pPr>
      <w:r w:rsidRPr="006726CA">
        <w:rPr>
          <w:rFonts w:ascii="Times New Roman" w:hint="eastAsia"/>
          <w:b/>
          <w:bCs/>
        </w:rPr>
        <w:t>7.6.2</w:t>
      </w:r>
      <w:r w:rsidRPr="006726CA">
        <w:rPr>
          <w:rFonts w:ascii="Times New Roman" w:hint="eastAsia"/>
          <w:b/>
          <w:bCs/>
        </w:rPr>
        <w:t>风险评价原则</w:t>
      </w:r>
    </w:p>
    <w:p w:rsidR="00467F2F" w:rsidRPr="006726CA" w:rsidRDefault="00467F2F" w:rsidP="00467F2F">
      <w:pPr>
        <w:spacing w:line="480" w:lineRule="exact"/>
        <w:ind w:firstLine="480"/>
        <w:rPr>
          <w:rFonts w:ascii="Times New Roman"/>
        </w:rPr>
      </w:pPr>
      <w:r w:rsidRPr="006726CA">
        <w:rPr>
          <w:rFonts w:ascii="Times New Roman" w:hint="eastAsia"/>
        </w:rPr>
        <w:t xml:space="preserve">(1) </w:t>
      </w:r>
      <w:r w:rsidRPr="006726CA">
        <w:rPr>
          <w:rFonts w:ascii="Times New Roman" w:hint="eastAsia"/>
        </w:rPr>
        <w:t>在后果计算中针对本项目所可能产生的最大可信事故，进行了环境空气污染物浓度分布计算，然后按《工作场所有害因素职业接触限值》规定的短时间接触容许浓度值，给出了该浓度分布范围及在该范围内的人口分布。</w:t>
      </w:r>
    </w:p>
    <w:p w:rsidR="00467F2F" w:rsidRPr="006726CA" w:rsidRDefault="00467F2F" w:rsidP="00467F2F">
      <w:pPr>
        <w:spacing w:line="480" w:lineRule="exact"/>
        <w:ind w:firstLine="480"/>
        <w:rPr>
          <w:rFonts w:ascii="Times New Roman"/>
        </w:rPr>
      </w:pPr>
      <w:r w:rsidRPr="006726CA">
        <w:rPr>
          <w:rFonts w:ascii="Times New Roman" w:hint="eastAsia"/>
        </w:rPr>
        <w:t xml:space="preserve">(2) </w:t>
      </w:r>
      <w:r w:rsidRPr="006726CA">
        <w:rPr>
          <w:rFonts w:ascii="Times New Roman" w:hint="eastAsia"/>
        </w:rPr>
        <w:t>通过分析，本项目不存在显著的以生态系统损害为特征的事故风险评价。</w:t>
      </w:r>
      <w:r w:rsidRPr="006726CA">
        <w:rPr>
          <w:rFonts w:ascii="Times New Roman" w:hint="eastAsia"/>
        </w:rPr>
        <w:lastRenderedPageBreak/>
        <w:t>同时鉴于目前毒理学研究资料的局限性，本次风险值计算不考虑对急性死亡、非急性死亡的致伤、致残、致畸、致癌等慢性损害后果。</w:t>
      </w:r>
    </w:p>
    <w:p w:rsidR="00467F2F" w:rsidRPr="006726CA" w:rsidRDefault="00467F2F" w:rsidP="00467F2F">
      <w:pPr>
        <w:spacing w:line="480" w:lineRule="exact"/>
        <w:ind w:firstLine="480"/>
        <w:rPr>
          <w:rFonts w:ascii="Times New Roman"/>
        </w:rPr>
      </w:pPr>
      <w:r w:rsidRPr="006726CA">
        <w:rPr>
          <w:rFonts w:ascii="Times New Roman" w:hint="eastAsia"/>
        </w:rPr>
        <w:t xml:space="preserve">(3) </w:t>
      </w:r>
      <w:r w:rsidRPr="006726CA">
        <w:rPr>
          <w:rFonts w:ascii="Times New Roman" w:hint="eastAsia"/>
        </w:rPr>
        <w:t>火灾爆炸的影响是项目安全评价的重点内容，根据同类项目的预测计算，其影响一般限于厂界范围内。</w:t>
      </w:r>
    </w:p>
    <w:p w:rsidR="00467F2F" w:rsidRPr="006726CA" w:rsidRDefault="00467F2F" w:rsidP="00467F2F">
      <w:pPr>
        <w:spacing w:line="480" w:lineRule="exact"/>
        <w:outlineLvl w:val="2"/>
        <w:rPr>
          <w:rFonts w:ascii="Times New Roman"/>
          <w:b/>
          <w:bCs/>
        </w:rPr>
      </w:pPr>
      <w:r w:rsidRPr="006726CA">
        <w:rPr>
          <w:rFonts w:ascii="Times New Roman" w:hint="eastAsia"/>
          <w:b/>
          <w:bCs/>
        </w:rPr>
        <w:t>7.6.3</w:t>
      </w:r>
      <w:r w:rsidRPr="006726CA">
        <w:rPr>
          <w:rFonts w:ascii="Times New Roman" w:hint="eastAsia"/>
          <w:b/>
          <w:bCs/>
        </w:rPr>
        <w:t>风险计算</w:t>
      </w:r>
    </w:p>
    <w:p w:rsidR="00467F2F" w:rsidRPr="006726CA" w:rsidRDefault="00467F2F" w:rsidP="00467F2F">
      <w:pPr>
        <w:spacing w:line="480" w:lineRule="exact"/>
        <w:ind w:firstLine="480"/>
        <w:rPr>
          <w:rFonts w:ascii="Times New Roman"/>
        </w:rPr>
      </w:pPr>
      <w:r w:rsidRPr="006726CA">
        <w:rPr>
          <w:rFonts w:ascii="Times New Roman" w:hint="eastAsia"/>
        </w:rPr>
        <w:t>任一毒物泄漏，从吸入途径造成的效应包括：感官刺激或轻度伤害、确定性效应</w:t>
      </w:r>
      <w:r w:rsidRPr="006726CA">
        <w:rPr>
          <w:rFonts w:ascii="Times New Roman"/>
        </w:rPr>
        <w:t>（急性致死）、随机性效应（致癌或非致癌等效致死率）。如前述，这里只考虑急性危害。</w:t>
      </w:r>
      <w:r w:rsidRPr="006726CA">
        <w:rPr>
          <w:rFonts w:ascii="Times New Roman"/>
        </w:rPr>
        <w:t xml:space="preserve"> </w:t>
      </w:r>
    </w:p>
    <w:p w:rsidR="00467F2F" w:rsidRPr="006726CA" w:rsidRDefault="00467F2F" w:rsidP="00467F2F">
      <w:pPr>
        <w:spacing w:line="480" w:lineRule="exact"/>
        <w:ind w:firstLine="480"/>
        <w:rPr>
          <w:rFonts w:ascii="Times New Roman"/>
        </w:rPr>
      </w:pPr>
      <w:r w:rsidRPr="006726CA">
        <w:rPr>
          <w:rFonts w:ascii="Times New Roman"/>
        </w:rPr>
        <w:t>毒性影响通常采用概率函数形式计算有毒物质从污染源到一定距离能造成死亡或伤害的经验概率的剂量。概率Ｙ与接触毒物浓度及接触时间的关系为：</w:t>
      </w:r>
      <w:r w:rsidRPr="006726CA">
        <w:rPr>
          <w:rFonts w:ascii="Times New Roman"/>
        </w:rPr>
        <w:t xml:space="preserve"> </w:t>
      </w:r>
    </w:p>
    <w:p w:rsidR="00467F2F" w:rsidRPr="006726CA" w:rsidRDefault="00467F2F" w:rsidP="00467F2F">
      <w:pPr>
        <w:spacing w:line="360" w:lineRule="auto"/>
        <w:ind w:firstLine="480"/>
        <w:jc w:val="center"/>
        <w:rPr>
          <w:rFonts w:ascii="Times New Roman"/>
        </w:rPr>
      </w:pPr>
      <w:r w:rsidRPr="006726CA">
        <w:rPr>
          <w:rFonts w:ascii="Times New Roman"/>
          <w:noProof/>
        </w:rPr>
        <w:drawing>
          <wp:inline distT="0" distB="0" distL="0" distR="0">
            <wp:extent cx="1765300" cy="341630"/>
            <wp:effectExtent l="19050" t="0" r="6350" b="0"/>
            <wp:docPr id="7" name="图片 117" descr="QXGPC0%F)BWS2Z_`H)]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descr="QXGPC0%F)BWS2Z_`H)]C`$W"/>
                    <pic:cNvPicPr>
                      <a:picLocks noChangeAspect="1" noChangeArrowheads="1"/>
                    </pic:cNvPicPr>
                  </pic:nvPicPr>
                  <pic:blipFill>
                    <a:blip r:embed="rId163"/>
                    <a:srcRect/>
                    <a:stretch>
                      <a:fillRect/>
                    </a:stretch>
                  </pic:blipFill>
                  <pic:spPr bwMode="auto">
                    <a:xfrm>
                      <a:off x="0" y="0"/>
                      <a:ext cx="1765300" cy="341630"/>
                    </a:xfrm>
                    <a:prstGeom prst="rect">
                      <a:avLst/>
                    </a:prstGeom>
                    <a:noFill/>
                    <a:ln w="9525">
                      <a:noFill/>
                      <a:miter lim="800000"/>
                      <a:headEnd/>
                      <a:tailEnd/>
                    </a:ln>
                  </pic:spPr>
                </pic:pic>
              </a:graphicData>
            </a:graphic>
          </wp:inline>
        </w:drawing>
      </w:r>
    </w:p>
    <w:p w:rsidR="00467F2F" w:rsidRPr="006726CA" w:rsidRDefault="00467F2F" w:rsidP="00467F2F">
      <w:pPr>
        <w:spacing w:line="480" w:lineRule="exact"/>
        <w:ind w:firstLine="480"/>
        <w:rPr>
          <w:rFonts w:ascii="Times New Roman"/>
        </w:rPr>
      </w:pPr>
      <w:r w:rsidRPr="006726CA">
        <w:rPr>
          <w:rFonts w:ascii="Times New Roman" w:hint="eastAsia"/>
        </w:rPr>
        <w:t>式中：</w:t>
      </w:r>
      <w:r w:rsidRPr="006726CA">
        <w:rPr>
          <w:rFonts w:ascii="Times New Roman" w:hint="eastAsia"/>
        </w:rPr>
        <w:t>At</w:t>
      </w:r>
      <w:r w:rsidRPr="006726CA">
        <w:rPr>
          <w:rFonts w:ascii="Times New Roman" w:hint="eastAsia"/>
        </w:rPr>
        <w:t>、</w:t>
      </w:r>
      <w:r w:rsidRPr="006726CA">
        <w:rPr>
          <w:rFonts w:ascii="Times New Roman" w:hint="eastAsia"/>
        </w:rPr>
        <w:t>Bt</w:t>
      </w:r>
      <w:r w:rsidRPr="006726CA">
        <w:rPr>
          <w:rFonts w:ascii="Times New Roman" w:hint="eastAsia"/>
        </w:rPr>
        <w:t>、和</w:t>
      </w:r>
      <w:r w:rsidRPr="006726CA">
        <w:rPr>
          <w:rFonts w:ascii="Times New Roman" w:hint="eastAsia"/>
        </w:rPr>
        <w:t>n</w:t>
      </w:r>
      <w:r w:rsidRPr="006726CA">
        <w:rPr>
          <w:rFonts w:ascii="Times New Roman" w:hint="eastAsia"/>
        </w:rPr>
        <w:t>与毒物性质有关：</w:t>
      </w:r>
    </w:p>
    <w:p w:rsidR="00467F2F" w:rsidRPr="006726CA" w:rsidRDefault="00467F2F" w:rsidP="00467F2F">
      <w:pPr>
        <w:spacing w:line="480" w:lineRule="exact"/>
        <w:ind w:firstLine="480"/>
        <w:rPr>
          <w:rFonts w:ascii="Times New Roman"/>
        </w:rPr>
      </w:pPr>
      <w:r w:rsidRPr="006726CA">
        <w:rPr>
          <w:rFonts w:ascii="Times New Roman" w:hint="eastAsia"/>
        </w:rPr>
        <w:t>D</w:t>
      </w:r>
      <w:r w:rsidRPr="006726CA">
        <w:rPr>
          <w:rFonts w:ascii="Times New Roman" w:hint="eastAsia"/>
        </w:rPr>
        <w:t>——接触的浓度，</w:t>
      </w:r>
      <w:r w:rsidRPr="006726CA">
        <w:rPr>
          <w:rFonts w:ascii="Times New Roman" w:hint="eastAsia"/>
        </w:rPr>
        <w:t>kg/m</w:t>
      </w:r>
      <w:r w:rsidRPr="006726CA">
        <w:rPr>
          <w:rFonts w:ascii="Times New Roman" w:hint="eastAsia"/>
        </w:rPr>
        <w:t>³；</w:t>
      </w:r>
    </w:p>
    <w:p w:rsidR="00467F2F" w:rsidRPr="006726CA" w:rsidRDefault="00467F2F" w:rsidP="00467F2F">
      <w:pPr>
        <w:spacing w:line="480" w:lineRule="exact"/>
        <w:ind w:firstLine="480"/>
        <w:rPr>
          <w:rFonts w:ascii="Times New Roman"/>
        </w:rPr>
      </w:pPr>
      <w:r w:rsidRPr="006726CA">
        <w:rPr>
          <w:rFonts w:ascii="Times New Roman" w:hint="eastAsia"/>
        </w:rPr>
        <w:t>te</w:t>
      </w:r>
      <w:r w:rsidRPr="006726CA">
        <w:rPr>
          <w:rFonts w:ascii="Times New Roman" w:hint="eastAsia"/>
        </w:rPr>
        <w:t>——接触时间，</w:t>
      </w:r>
      <w:r w:rsidRPr="006726CA">
        <w:rPr>
          <w:rFonts w:ascii="Times New Roman" w:hint="eastAsia"/>
        </w:rPr>
        <w:t>s</w:t>
      </w:r>
      <w:r w:rsidRPr="006726CA">
        <w:rPr>
          <w:rFonts w:ascii="Times New Roman" w:hint="eastAsia"/>
        </w:rPr>
        <w:t>；</w:t>
      </w:r>
    </w:p>
    <w:p w:rsidR="00467F2F" w:rsidRPr="006726CA" w:rsidRDefault="00467F2F" w:rsidP="00467F2F">
      <w:pPr>
        <w:spacing w:line="480" w:lineRule="exact"/>
        <w:ind w:firstLine="480"/>
        <w:rPr>
          <w:rFonts w:ascii="Times New Roman"/>
        </w:rPr>
      </w:pPr>
      <w:r w:rsidRPr="006726CA">
        <w:rPr>
          <w:rFonts w:ascii="Times New Roman" w:hint="eastAsia"/>
        </w:rPr>
        <w:t>Dnte</w:t>
      </w:r>
      <w:r w:rsidRPr="006726CA">
        <w:rPr>
          <w:rFonts w:ascii="Times New Roman" w:hint="eastAsia"/>
        </w:rPr>
        <w:t>——毒性负荷；</w:t>
      </w:r>
    </w:p>
    <w:p w:rsidR="00467F2F" w:rsidRPr="006726CA" w:rsidRDefault="00467F2F" w:rsidP="00467F2F">
      <w:pPr>
        <w:spacing w:line="480" w:lineRule="exact"/>
        <w:ind w:firstLine="480"/>
        <w:rPr>
          <w:rFonts w:ascii="Times New Roman"/>
        </w:rPr>
      </w:pPr>
      <w:r w:rsidRPr="006726CA">
        <w:rPr>
          <w:rFonts w:ascii="Times New Roman" w:hint="eastAsia"/>
        </w:rPr>
        <w:t>在实际应用中，评价可采用导则推荐的简化分析法，用</w:t>
      </w:r>
      <w:r w:rsidRPr="006726CA">
        <w:rPr>
          <w:rFonts w:ascii="Times New Roman" w:hint="eastAsia"/>
        </w:rPr>
        <w:t>LC50</w:t>
      </w:r>
      <w:r w:rsidRPr="006726CA">
        <w:rPr>
          <w:rFonts w:ascii="Times New Roman" w:hint="eastAsia"/>
        </w:rPr>
        <w:t>浓度来求急性毒性影响。事故发生后下风向某处，化学污染物</w:t>
      </w:r>
      <w:r w:rsidRPr="006726CA">
        <w:rPr>
          <w:rFonts w:ascii="Times New Roman" w:hint="eastAsia"/>
        </w:rPr>
        <w:t>i</w:t>
      </w:r>
      <w:r w:rsidRPr="006726CA">
        <w:rPr>
          <w:rFonts w:ascii="Times New Roman" w:hint="eastAsia"/>
        </w:rPr>
        <w:t>的浓度最大值</w:t>
      </w:r>
      <w:r w:rsidRPr="006726CA">
        <w:rPr>
          <w:rFonts w:ascii="Times New Roman" w:hint="eastAsia"/>
        </w:rPr>
        <w:t>Dimax</w:t>
      </w:r>
      <w:r w:rsidRPr="006726CA">
        <w:rPr>
          <w:rFonts w:ascii="Times New Roman" w:hint="eastAsia"/>
        </w:rPr>
        <w:t>大于或等于化学污染物</w:t>
      </w:r>
      <w:r w:rsidRPr="006726CA">
        <w:rPr>
          <w:rFonts w:ascii="Times New Roman" w:hint="eastAsia"/>
        </w:rPr>
        <w:t>i</w:t>
      </w:r>
      <w:r w:rsidRPr="006726CA">
        <w:rPr>
          <w:rFonts w:ascii="Times New Roman" w:hint="eastAsia"/>
        </w:rPr>
        <w:t>的半致死浓度</w:t>
      </w:r>
      <w:r w:rsidRPr="006726CA">
        <w:rPr>
          <w:rFonts w:ascii="Times New Roman" w:hint="eastAsia"/>
        </w:rPr>
        <w:t>LCi50</w:t>
      </w:r>
      <w:r w:rsidRPr="006726CA">
        <w:rPr>
          <w:rFonts w:ascii="Times New Roman" w:hint="eastAsia"/>
        </w:rPr>
        <w:t>，则事故导致评价区内因发生污染物致死确定性效应而致死的人数</w:t>
      </w:r>
      <w:r w:rsidRPr="006726CA">
        <w:rPr>
          <w:rFonts w:ascii="Times New Roman"/>
        </w:rPr>
        <w:t>Ci</w:t>
      </w:r>
      <w:r w:rsidRPr="006726CA">
        <w:rPr>
          <w:rFonts w:ascii="Times New Roman" w:hint="eastAsia"/>
        </w:rPr>
        <w:t>由下式给出：</w:t>
      </w:r>
    </w:p>
    <w:p w:rsidR="00467F2F" w:rsidRPr="006726CA" w:rsidRDefault="00467F2F" w:rsidP="00467F2F">
      <w:pPr>
        <w:spacing w:line="360" w:lineRule="auto"/>
        <w:ind w:firstLine="480"/>
        <w:jc w:val="center"/>
        <w:rPr>
          <w:rFonts w:ascii="Times New Roman"/>
        </w:rPr>
      </w:pPr>
      <w:r w:rsidRPr="006726CA">
        <w:rPr>
          <w:rFonts w:ascii="Times New Roman"/>
          <w:noProof/>
        </w:rPr>
        <w:drawing>
          <wp:inline distT="0" distB="0" distL="0" distR="0">
            <wp:extent cx="1837055" cy="476885"/>
            <wp:effectExtent l="19050" t="0" r="0" b="0"/>
            <wp:docPr id="6" name="图片 118" descr="RSE{_B0ZBG203VB[CU@3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descr="RSE{_B0ZBG203VB[CU@3_]0"/>
                    <pic:cNvPicPr>
                      <a:picLocks noChangeAspect="1" noChangeArrowheads="1"/>
                    </pic:cNvPicPr>
                  </pic:nvPicPr>
                  <pic:blipFill>
                    <a:blip r:embed="rId164"/>
                    <a:srcRect/>
                    <a:stretch>
                      <a:fillRect/>
                    </a:stretch>
                  </pic:blipFill>
                  <pic:spPr bwMode="auto">
                    <a:xfrm>
                      <a:off x="0" y="0"/>
                      <a:ext cx="1837055" cy="476885"/>
                    </a:xfrm>
                    <a:prstGeom prst="rect">
                      <a:avLst/>
                    </a:prstGeom>
                    <a:noFill/>
                    <a:ln w="9525">
                      <a:noFill/>
                      <a:miter lim="800000"/>
                      <a:headEnd/>
                      <a:tailEnd/>
                    </a:ln>
                  </pic:spPr>
                </pic:pic>
              </a:graphicData>
            </a:graphic>
          </wp:inline>
        </w:drawing>
      </w:r>
    </w:p>
    <w:p w:rsidR="00467F2F" w:rsidRPr="006726CA" w:rsidRDefault="00467F2F" w:rsidP="00467F2F">
      <w:pPr>
        <w:spacing w:line="480" w:lineRule="exact"/>
        <w:ind w:firstLine="480"/>
        <w:rPr>
          <w:rFonts w:ascii="Times New Roman"/>
        </w:rPr>
      </w:pPr>
      <w:r w:rsidRPr="006726CA">
        <w:rPr>
          <w:rFonts w:ascii="Times New Roman" w:hint="eastAsia"/>
        </w:rPr>
        <w:t>式中</w:t>
      </w:r>
      <w:r w:rsidRPr="006726CA">
        <w:rPr>
          <w:rFonts w:ascii="Times New Roman"/>
        </w:rPr>
        <w:t>N</w:t>
      </w:r>
      <w:r w:rsidRPr="006726CA">
        <w:rPr>
          <w:rFonts w:ascii="Times New Roman" w:hint="eastAsia"/>
        </w:rPr>
        <w:t>（</w:t>
      </w:r>
      <w:r w:rsidRPr="006726CA">
        <w:rPr>
          <w:rFonts w:ascii="Times New Roman"/>
        </w:rPr>
        <w:t>Xiln</w:t>
      </w:r>
      <w:r w:rsidRPr="006726CA">
        <w:rPr>
          <w:rFonts w:ascii="Times New Roman" w:hint="eastAsia"/>
        </w:rPr>
        <w:t>，</w:t>
      </w:r>
      <w:r w:rsidRPr="006726CA">
        <w:rPr>
          <w:rFonts w:ascii="Times New Roman"/>
        </w:rPr>
        <w:t>Yjln</w:t>
      </w:r>
      <w:r w:rsidRPr="006726CA">
        <w:rPr>
          <w:rFonts w:ascii="Times New Roman" w:hint="eastAsia"/>
        </w:rPr>
        <w:t>）表示浓度超过污染物半致死浓度区域中的人数。</w:t>
      </w:r>
    </w:p>
    <w:p w:rsidR="00467F2F" w:rsidRPr="006726CA" w:rsidRDefault="00467F2F" w:rsidP="00467F2F">
      <w:pPr>
        <w:spacing w:line="480" w:lineRule="exact"/>
        <w:ind w:firstLine="480"/>
        <w:rPr>
          <w:rFonts w:ascii="Times New Roman"/>
        </w:rPr>
      </w:pPr>
      <w:r w:rsidRPr="006726CA">
        <w:rPr>
          <w:rFonts w:ascii="Times New Roman" w:hint="eastAsia"/>
        </w:rPr>
        <w:t>最大可信事故所有有毒有害物泄漏所致环境危害</w:t>
      </w:r>
      <w:r w:rsidRPr="006726CA">
        <w:rPr>
          <w:rFonts w:ascii="Times New Roman"/>
        </w:rPr>
        <w:t>C</w:t>
      </w:r>
      <w:r w:rsidRPr="006726CA">
        <w:rPr>
          <w:rFonts w:ascii="Times New Roman" w:hint="eastAsia"/>
        </w:rPr>
        <w:t>，为各种危害</w:t>
      </w:r>
      <w:r w:rsidRPr="006726CA">
        <w:rPr>
          <w:rFonts w:ascii="Times New Roman"/>
        </w:rPr>
        <w:t>Ci</w:t>
      </w:r>
      <w:r w:rsidRPr="006726CA">
        <w:rPr>
          <w:rFonts w:ascii="Times New Roman" w:hint="eastAsia"/>
        </w:rPr>
        <w:t>的总和：</w:t>
      </w:r>
    </w:p>
    <w:p w:rsidR="00467F2F" w:rsidRPr="006726CA" w:rsidRDefault="00467F2F" w:rsidP="00467F2F">
      <w:pPr>
        <w:spacing w:line="360" w:lineRule="auto"/>
        <w:ind w:firstLine="480"/>
        <w:jc w:val="center"/>
        <w:rPr>
          <w:rFonts w:ascii="Times New Roman"/>
        </w:rPr>
      </w:pPr>
      <w:r w:rsidRPr="006726CA">
        <w:rPr>
          <w:rFonts w:ascii="Times New Roman"/>
          <w:noProof/>
        </w:rPr>
        <w:drawing>
          <wp:inline distT="0" distB="0" distL="0" distR="0">
            <wp:extent cx="1081405" cy="532765"/>
            <wp:effectExtent l="19050" t="0" r="4445" b="0"/>
            <wp:docPr id="14" name="图片 119" descr="L[{(S1J$P7L0_A)4[}WUP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descr="L[{(S1J$P7L0_A)4[}WUPRX"/>
                    <pic:cNvPicPr>
                      <a:picLocks noChangeAspect="1" noChangeArrowheads="1"/>
                    </pic:cNvPicPr>
                  </pic:nvPicPr>
                  <pic:blipFill>
                    <a:blip r:embed="rId165"/>
                    <a:srcRect/>
                    <a:stretch>
                      <a:fillRect/>
                    </a:stretch>
                  </pic:blipFill>
                  <pic:spPr bwMode="auto">
                    <a:xfrm>
                      <a:off x="0" y="0"/>
                      <a:ext cx="1081405" cy="532765"/>
                    </a:xfrm>
                    <a:prstGeom prst="rect">
                      <a:avLst/>
                    </a:prstGeom>
                    <a:noFill/>
                    <a:ln w="9525">
                      <a:noFill/>
                      <a:miter lim="800000"/>
                      <a:headEnd/>
                      <a:tailEnd/>
                    </a:ln>
                  </pic:spPr>
                </pic:pic>
              </a:graphicData>
            </a:graphic>
          </wp:inline>
        </w:drawing>
      </w:r>
    </w:p>
    <w:p w:rsidR="00467F2F" w:rsidRPr="006726CA" w:rsidRDefault="00467F2F" w:rsidP="00467F2F">
      <w:pPr>
        <w:spacing w:line="480" w:lineRule="exact"/>
        <w:ind w:firstLine="480"/>
        <w:rPr>
          <w:rFonts w:ascii="Times New Roman"/>
        </w:rPr>
      </w:pPr>
      <w:r w:rsidRPr="006726CA">
        <w:rPr>
          <w:rFonts w:ascii="Times New Roman"/>
        </w:rPr>
        <w:t>最大可信灾害事故对环境所造成的风险</w:t>
      </w:r>
      <w:r w:rsidRPr="006726CA">
        <w:rPr>
          <w:rFonts w:ascii="Times New Roman"/>
        </w:rPr>
        <w:t>R=P×C</w:t>
      </w:r>
      <w:r w:rsidRPr="006726CA">
        <w:rPr>
          <w:rFonts w:ascii="Times New Roman"/>
        </w:rPr>
        <w:t>，风险评价需要从各功能单元的最大可信事故风险</w:t>
      </w:r>
      <w:r w:rsidRPr="006726CA">
        <w:rPr>
          <w:rFonts w:ascii="Times New Roman"/>
        </w:rPr>
        <w:t xml:space="preserve">Rj </w:t>
      </w:r>
      <w:r w:rsidRPr="006726CA">
        <w:rPr>
          <w:rFonts w:ascii="Times New Roman"/>
        </w:rPr>
        <w:t>中，选出危害最大的作为本项目的最大可信灾害事故，并以此作为风险可接受水平的分析基础。</w:t>
      </w:r>
    </w:p>
    <w:p w:rsidR="00467F2F" w:rsidRPr="006726CA" w:rsidRDefault="00467F2F" w:rsidP="00467F2F">
      <w:pPr>
        <w:spacing w:line="480" w:lineRule="exact"/>
        <w:ind w:firstLine="480"/>
        <w:rPr>
          <w:rFonts w:ascii="Times New Roman"/>
        </w:rPr>
      </w:pPr>
      <w:r w:rsidRPr="006726CA">
        <w:rPr>
          <w:rFonts w:ascii="Times New Roman"/>
        </w:rPr>
        <w:lastRenderedPageBreak/>
        <w:t>在计算事故风险时，不仅要考虑事故的发生概率，也应考虑不利气象条件出现的概率及下风向的人口分布。</w:t>
      </w:r>
    </w:p>
    <w:p w:rsidR="00467F2F" w:rsidRPr="006726CA" w:rsidRDefault="00467F2F" w:rsidP="00467F2F">
      <w:pPr>
        <w:spacing w:line="480" w:lineRule="exact"/>
        <w:ind w:firstLine="480"/>
        <w:rPr>
          <w:rFonts w:ascii="Times New Roman"/>
        </w:rPr>
      </w:pPr>
      <w:r w:rsidRPr="006726CA">
        <w:rPr>
          <w:rFonts w:ascii="Times New Roman"/>
        </w:rPr>
        <w:t>在具体计算过程中，按照下式计算事故风险值（死亡</w:t>
      </w:r>
      <w:r w:rsidRPr="006726CA">
        <w:rPr>
          <w:rFonts w:ascii="Times New Roman"/>
        </w:rPr>
        <w:t>/</w:t>
      </w:r>
      <w:r w:rsidRPr="006726CA">
        <w:rPr>
          <w:rFonts w:ascii="Times New Roman"/>
        </w:rPr>
        <w:t>年）：</w:t>
      </w:r>
    </w:p>
    <w:p w:rsidR="00467F2F" w:rsidRPr="006726CA" w:rsidRDefault="00467F2F" w:rsidP="00467F2F">
      <w:pPr>
        <w:spacing w:line="480" w:lineRule="exact"/>
        <w:ind w:firstLine="480"/>
        <w:rPr>
          <w:rFonts w:ascii="Times New Roman"/>
        </w:rPr>
      </w:pPr>
      <w:r w:rsidRPr="006726CA">
        <w:rPr>
          <w:rFonts w:ascii="Times New Roman"/>
        </w:rPr>
        <w:t>风险值（死亡</w:t>
      </w:r>
      <w:r w:rsidRPr="006726CA">
        <w:rPr>
          <w:rFonts w:ascii="Times New Roman"/>
        </w:rPr>
        <w:t>/</w:t>
      </w:r>
      <w:r w:rsidRPr="006726CA">
        <w:rPr>
          <w:rFonts w:ascii="Times New Roman"/>
        </w:rPr>
        <w:t>年）</w:t>
      </w:r>
      <w:r w:rsidRPr="006726CA">
        <w:rPr>
          <w:rFonts w:ascii="Times New Roman"/>
        </w:rPr>
        <w:t>=</w:t>
      </w:r>
      <w:r w:rsidRPr="006726CA">
        <w:rPr>
          <w:rFonts w:ascii="Times New Roman"/>
        </w:rPr>
        <w:t>事故区人口数</w:t>
      </w:r>
      <w:r w:rsidRPr="006726CA">
        <w:rPr>
          <w:rFonts w:ascii="Times New Roman"/>
        </w:rPr>
        <w:t>×</w:t>
      </w:r>
      <w:r w:rsidRPr="006726CA">
        <w:rPr>
          <w:rFonts w:ascii="Times New Roman"/>
        </w:rPr>
        <w:t>死亡率</w:t>
      </w:r>
      <w:r w:rsidRPr="006726CA">
        <w:rPr>
          <w:rFonts w:ascii="Times New Roman"/>
        </w:rPr>
        <w:t>×</w:t>
      </w:r>
      <w:r w:rsidRPr="006726CA">
        <w:rPr>
          <w:rFonts w:ascii="Times New Roman"/>
        </w:rPr>
        <w:t>事故发生概率</w:t>
      </w:r>
      <w:r w:rsidRPr="006726CA">
        <w:rPr>
          <w:rFonts w:ascii="Times New Roman"/>
        </w:rPr>
        <w:t>×</w:t>
      </w:r>
      <w:r w:rsidRPr="006726CA">
        <w:rPr>
          <w:rFonts w:ascii="Times New Roman"/>
        </w:rPr>
        <w:t>出现不利天气概率</w:t>
      </w:r>
    </w:p>
    <w:p w:rsidR="00467F2F" w:rsidRPr="006726CA" w:rsidRDefault="00467F2F" w:rsidP="00467F2F">
      <w:pPr>
        <w:spacing w:line="480" w:lineRule="exact"/>
        <w:ind w:firstLine="480"/>
        <w:rPr>
          <w:rFonts w:ascii="Times New Roman"/>
        </w:rPr>
      </w:pPr>
      <w:r w:rsidRPr="006726CA">
        <w:rPr>
          <w:rFonts w:ascii="Times New Roman"/>
        </w:rPr>
        <w:t>在上式中，人口数和出现不利天气的概率均发生变化。因此，人口数乘以不利天气概率值最大的为最不利情况。本项目环评提出以风险概率替代风险值的建议。</w:t>
      </w:r>
    </w:p>
    <w:p w:rsidR="00467F2F" w:rsidRPr="006726CA" w:rsidRDefault="00467F2F" w:rsidP="00467F2F">
      <w:pPr>
        <w:spacing w:line="480" w:lineRule="exact"/>
        <w:ind w:firstLine="480"/>
        <w:rPr>
          <w:rFonts w:ascii="Times New Roman"/>
        </w:rPr>
      </w:pPr>
      <w:r w:rsidRPr="006726CA">
        <w:rPr>
          <w:rFonts w:ascii="Times New Roman"/>
        </w:rPr>
        <w:t>风险可接受分析采用最大可信灾害事故风险值</w:t>
      </w:r>
      <w:r w:rsidRPr="006726CA">
        <w:rPr>
          <w:rFonts w:ascii="Times New Roman"/>
        </w:rPr>
        <w:t xml:space="preserve"> Rmax </w:t>
      </w:r>
      <w:r w:rsidRPr="006726CA">
        <w:rPr>
          <w:rFonts w:ascii="Times New Roman"/>
        </w:rPr>
        <w:t>与同行业可接受风险水平</w:t>
      </w:r>
      <w:r w:rsidRPr="006726CA">
        <w:rPr>
          <w:rFonts w:ascii="Times New Roman"/>
        </w:rPr>
        <w:t>RL</w:t>
      </w:r>
      <w:r w:rsidRPr="006726CA">
        <w:rPr>
          <w:rFonts w:ascii="Times New Roman"/>
        </w:rPr>
        <w:t>比较：</w:t>
      </w:r>
    </w:p>
    <w:p w:rsidR="00467F2F" w:rsidRPr="006726CA" w:rsidRDefault="00467F2F" w:rsidP="00467F2F">
      <w:pPr>
        <w:spacing w:line="480" w:lineRule="exact"/>
        <w:ind w:firstLine="480"/>
        <w:rPr>
          <w:rFonts w:ascii="Times New Roman"/>
        </w:rPr>
      </w:pPr>
      <w:r w:rsidRPr="006726CA">
        <w:rPr>
          <w:rFonts w:ascii="Times New Roman"/>
        </w:rPr>
        <w:t>Rmax &lt;RL</w:t>
      </w:r>
      <w:r w:rsidRPr="006726CA">
        <w:rPr>
          <w:rFonts w:ascii="Times New Roman"/>
        </w:rPr>
        <w:t>则认为本项目的建设，风险水平是可以接受的。</w:t>
      </w:r>
    </w:p>
    <w:p w:rsidR="00467F2F" w:rsidRPr="006726CA" w:rsidRDefault="00467F2F" w:rsidP="00467F2F">
      <w:pPr>
        <w:spacing w:line="480" w:lineRule="exact"/>
        <w:ind w:firstLine="480"/>
        <w:rPr>
          <w:rFonts w:ascii="Times New Roman"/>
        </w:rPr>
      </w:pPr>
      <w:r w:rsidRPr="006726CA">
        <w:rPr>
          <w:rFonts w:ascii="Times New Roman"/>
        </w:rPr>
        <w:t>Rmax &gt;RL</w:t>
      </w:r>
      <w:r w:rsidRPr="006726CA">
        <w:rPr>
          <w:rFonts w:ascii="Times New Roman"/>
        </w:rPr>
        <w:t>则对该项目需要采取降低安全的措施，以达到可接受水平，否则项目的建设是不可接受的。</w:t>
      </w:r>
    </w:p>
    <w:p w:rsidR="00467F2F" w:rsidRPr="006726CA" w:rsidRDefault="00467F2F" w:rsidP="00467F2F">
      <w:pPr>
        <w:spacing w:line="480" w:lineRule="exact"/>
        <w:ind w:firstLine="480"/>
        <w:rPr>
          <w:rFonts w:ascii="Times New Roman"/>
        </w:rPr>
      </w:pPr>
      <w:r w:rsidRPr="006726CA">
        <w:rPr>
          <w:rFonts w:ascii="Times New Roman"/>
        </w:rPr>
        <w:t>在工业和其它活动中，各种风险水平及其可接受程度列于下表，一般而言，环境风险值的可接受程度，对有毒有害工业以自然灾害风险值，即</w:t>
      </w:r>
      <w:r w:rsidRPr="006726CA">
        <w:rPr>
          <w:rFonts w:ascii="Times New Roman"/>
        </w:rPr>
        <w:t>10</w:t>
      </w:r>
      <w:r w:rsidRPr="006726CA">
        <w:rPr>
          <w:rFonts w:ascii="Times New Roman"/>
          <w:vertAlign w:val="superscript"/>
        </w:rPr>
        <w:t>-6</w:t>
      </w:r>
      <w:r w:rsidRPr="006726CA">
        <w:rPr>
          <w:rFonts w:ascii="Times New Roman"/>
        </w:rPr>
        <w:t>/a</w:t>
      </w:r>
      <w:r w:rsidRPr="006726CA">
        <w:rPr>
          <w:rFonts w:ascii="Times New Roman"/>
        </w:rPr>
        <w:t>为背景值；人类遭受火灾、溺水死亡、中毒的风险值为</w:t>
      </w:r>
      <w:r w:rsidRPr="006726CA">
        <w:rPr>
          <w:rFonts w:ascii="Times New Roman"/>
        </w:rPr>
        <w:t>10</w:t>
      </w:r>
      <w:r w:rsidRPr="006726CA">
        <w:rPr>
          <w:rFonts w:ascii="Times New Roman"/>
          <w:vertAlign w:val="superscript"/>
        </w:rPr>
        <w:t>-5</w:t>
      </w:r>
      <w:r w:rsidRPr="006726CA">
        <w:rPr>
          <w:rFonts w:ascii="Times New Roman"/>
        </w:rPr>
        <w:t>/a</w:t>
      </w:r>
      <w:r w:rsidRPr="006726CA">
        <w:rPr>
          <w:rFonts w:ascii="Times New Roman"/>
        </w:rPr>
        <w:t>，社会对此没有安全投资，仅告诫人们小心，是一种可接受风险值；当风险值达</w:t>
      </w:r>
      <w:r w:rsidRPr="006726CA">
        <w:rPr>
          <w:rFonts w:ascii="Times New Roman"/>
        </w:rPr>
        <w:t>10</w:t>
      </w:r>
      <w:r w:rsidRPr="006726CA">
        <w:rPr>
          <w:rFonts w:ascii="Times New Roman"/>
          <w:vertAlign w:val="superscript"/>
        </w:rPr>
        <w:t>-4</w:t>
      </w:r>
      <w:r w:rsidRPr="006726CA">
        <w:rPr>
          <w:rFonts w:ascii="Times New Roman"/>
        </w:rPr>
        <w:t>/a</w:t>
      </w:r>
      <w:r w:rsidRPr="006726CA">
        <w:rPr>
          <w:rFonts w:ascii="Times New Roman"/>
        </w:rPr>
        <w:t>，则必须投资采取防范措施；</w:t>
      </w:r>
      <w:r w:rsidRPr="006726CA">
        <w:rPr>
          <w:rFonts w:ascii="Times New Roman"/>
        </w:rPr>
        <w:t>10</w:t>
      </w:r>
      <w:r w:rsidRPr="006726CA">
        <w:rPr>
          <w:rFonts w:ascii="Times New Roman"/>
          <w:vertAlign w:val="superscript"/>
        </w:rPr>
        <w:t>-3</w:t>
      </w:r>
      <w:r w:rsidRPr="006726CA">
        <w:rPr>
          <w:rFonts w:ascii="Times New Roman"/>
        </w:rPr>
        <w:t>/a</w:t>
      </w:r>
      <w:r w:rsidRPr="006726CA">
        <w:rPr>
          <w:rFonts w:ascii="Times New Roman"/>
        </w:rPr>
        <w:t>风险值属不可接受值，必须立即采取改进措施，否则就放弃该项活动。</w:t>
      </w:r>
    </w:p>
    <w:p w:rsidR="00467F2F" w:rsidRPr="006726CA" w:rsidRDefault="00467F2F" w:rsidP="00467F2F">
      <w:pPr>
        <w:spacing w:line="480" w:lineRule="exact"/>
        <w:ind w:firstLine="480"/>
        <w:rPr>
          <w:rFonts w:ascii="Times New Roman"/>
        </w:rPr>
      </w:pPr>
      <w:r w:rsidRPr="006726CA">
        <w:rPr>
          <w:rFonts w:ascii="Times New Roman" w:hAnsi="Arial"/>
        </w:rPr>
        <w:t>综上所述，本项目在发生风险时，除开保险粉、硫磺爆炸衍生物的二氧化硫外，其他风险不会对厂外人员造成死亡。经过对化工行业事故发生后果的统计调查已经参考与本项目有关的典型事故案例，厂内职工一般采取相应的安全防范措施，并接受过安全培训，在发生事故时能够采用相应的防护措施，故一般死亡人数多在</w:t>
      </w:r>
      <w:r w:rsidRPr="006726CA">
        <w:rPr>
          <w:rFonts w:ascii="Times New Roman"/>
        </w:rPr>
        <w:t>1</w:t>
      </w:r>
      <w:r w:rsidRPr="006726CA">
        <w:rPr>
          <w:rFonts w:ascii="Times New Roman" w:hAnsi="宋体"/>
        </w:rPr>
        <w:t>～</w:t>
      </w:r>
      <w:r w:rsidRPr="006726CA">
        <w:rPr>
          <w:rFonts w:ascii="Times New Roman"/>
        </w:rPr>
        <w:t>2</w:t>
      </w:r>
      <w:r w:rsidRPr="006726CA">
        <w:rPr>
          <w:rFonts w:ascii="Times New Roman" w:hAnsi="Arial"/>
        </w:rPr>
        <w:t>人。而保险粉、硫磺爆炸衍生物二氧化硫半致死距离为</w:t>
      </w:r>
      <w:r w:rsidRPr="006726CA">
        <w:rPr>
          <w:rFonts w:ascii="Times New Roman"/>
        </w:rPr>
        <w:t>&gt;3000m</w:t>
      </w:r>
      <w:r w:rsidRPr="006726CA">
        <w:rPr>
          <w:rFonts w:ascii="Times New Roman" w:hAnsi="Arial"/>
        </w:rPr>
        <w:t>，因为二氧化硫的扩散有一定的时间，在发生爆炸事故后及时启动事故应急预案，控制不发生死亡事件发生。故评价取最大数值，死亡</w:t>
      </w:r>
      <w:r w:rsidRPr="006726CA">
        <w:rPr>
          <w:rFonts w:ascii="Times New Roman"/>
        </w:rPr>
        <w:t>2</w:t>
      </w:r>
      <w:r w:rsidRPr="006726CA">
        <w:rPr>
          <w:rFonts w:ascii="Times New Roman" w:hAnsi="Arial"/>
        </w:rPr>
        <w:t>人，甲醇事故发生的概率为</w:t>
      </w:r>
      <w:r w:rsidRPr="006726CA">
        <w:rPr>
          <w:rFonts w:ascii="Times New Roman"/>
        </w:rPr>
        <w:t>5×10</w:t>
      </w:r>
      <w:r w:rsidRPr="006726CA">
        <w:rPr>
          <w:rFonts w:ascii="Times New Roman"/>
          <w:vertAlign w:val="superscript"/>
        </w:rPr>
        <w:t>-4</w:t>
      </w:r>
      <w:r w:rsidRPr="006726CA">
        <w:rPr>
          <w:rFonts w:ascii="Times New Roman" w:hAnsi="Arial"/>
        </w:rPr>
        <w:t>次</w:t>
      </w:r>
      <w:r w:rsidRPr="006726CA">
        <w:rPr>
          <w:rFonts w:ascii="Times New Roman"/>
        </w:rPr>
        <w:t>/</w:t>
      </w:r>
      <w:r w:rsidRPr="006726CA">
        <w:rPr>
          <w:rFonts w:ascii="Times New Roman" w:hAnsi="Arial"/>
        </w:rPr>
        <w:t>年，保险粉事故发生的概率为</w:t>
      </w:r>
      <w:r w:rsidRPr="006726CA">
        <w:rPr>
          <w:rFonts w:ascii="Times New Roman"/>
        </w:rPr>
        <w:t>5×10</w:t>
      </w:r>
      <w:r w:rsidRPr="006726CA">
        <w:rPr>
          <w:rFonts w:ascii="Times New Roman"/>
          <w:vertAlign w:val="superscript"/>
        </w:rPr>
        <w:t>-3</w:t>
      </w:r>
      <w:r w:rsidRPr="006726CA">
        <w:rPr>
          <w:rFonts w:ascii="Times New Roman" w:hAnsi="Arial"/>
        </w:rPr>
        <w:t>次</w:t>
      </w:r>
      <w:r w:rsidRPr="006726CA">
        <w:rPr>
          <w:rFonts w:ascii="Times New Roman"/>
        </w:rPr>
        <w:t>/</w:t>
      </w:r>
      <w:r w:rsidRPr="006726CA">
        <w:rPr>
          <w:rFonts w:ascii="Times New Roman" w:hAnsi="Arial"/>
        </w:rPr>
        <w:t>年。参照当地的气象资料，平均风速稳定的联合频率为</w:t>
      </w:r>
      <w:r w:rsidRPr="006726CA">
        <w:rPr>
          <w:rFonts w:ascii="Times New Roman"/>
        </w:rPr>
        <w:t>0.2%</w:t>
      </w:r>
      <w:r w:rsidRPr="006726CA">
        <w:rPr>
          <w:rFonts w:ascii="Times New Roman" w:hAnsi="Arial"/>
        </w:rPr>
        <w:t>，则风险值</w:t>
      </w:r>
      <w:r w:rsidRPr="006726CA">
        <w:rPr>
          <w:rFonts w:ascii="Times New Roman"/>
        </w:rPr>
        <w:t>R</w:t>
      </w:r>
      <w:r w:rsidRPr="006726CA">
        <w:rPr>
          <w:rFonts w:ascii="Times New Roman" w:hAnsi="Arial"/>
        </w:rPr>
        <w:t>为</w:t>
      </w:r>
      <w:r w:rsidRPr="006726CA">
        <w:rPr>
          <w:rFonts w:ascii="Times New Roman"/>
        </w:rPr>
        <w:t>1.0×10</w:t>
      </w:r>
      <w:r w:rsidRPr="006726CA">
        <w:rPr>
          <w:rFonts w:ascii="Times New Roman"/>
          <w:vertAlign w:val="superscript"/>
        </w:rPr>
        <w:t>-5</w:t>
      </w:r>
      <w:r w:rsidRPr="006726CA">
        <w:rPr>
          <w:rFonts w:ascii="Times New Roman" w:hAnsi="Arial"/>
        </w:rPr>
        <w:t>年</w:t>
      </w:r>
      <w:r w:rsidRPr="006726CA">
        <w:rPr>
          <w:rFonts w:ascii="Times New Roman"/>
          <w:vertAlign w:val="superscript"/>
        </w:rPr>
        <w:t>-1</w:t>
      </w:r>
      <w:r w:rsidRPr="006726CA">
        <w:rPr>
          <w:rFonts w:ascii="Times New Roman" w:hAnsi="Arial"/>
        </w:rPr>
        <w:t>，根据统计资料，国内化工行业可接受风险水平为</w:t>
      </w:r>
      <w:r w:rsidRPr="006726CA">
        <w:rPr>
          <w:rFonts w:ascii="Times New Roman"/>
        </w:rPr>
        <w:t>8.33×10</w:t>
      </w:r>
      <w:r w:rsidRPr="006726CA">
        <w:rPr>
          <w:rFonts w:ascii="Times New Roman"/>
          <w:vertAlign w:val="superscript"/>
        </w:rPr>
        <w:t>-5</w:t>
      </w:r>
      <w:r w:rsidRPr="006726CA">
        <w:rPr>
          <w:rFonts w:ascii="Times New Roman"/>
        </w:rPr>
        <w:t>，本项目的风险值低于同行业的可接受风险值，故本项目的风险水平可接受。</w:t>
      </w:r>
    </w:p>
    <w:p w:rsidR="00467F2F" w:rsidRPr="006726CA" w:rsidRDefault="00467F2F" w:rsidP="00467F2F">
      <w:pPr>
        <w:spacing w:line="480" w:lineRule="exact"/>
        <w:outlineLvl w:val="2"/>
        <w:rPr>
          <w:rFonts w:ascii="Times New Roman"/>
          <w:b/>
          <w:bCs/>
        </w:rPr>
      </w:pPr>
      <w:r w:rsidRPr="006726CA">
        <w:rPr>
          <w:rFonts w:ascii="Times New Roman" w:hint="eastAsia"/>
          <w:b/>
          <w:bCs/>
        </w:rPr>
        <w:t xml:space="preserve">7.6.4 </w:t>
      </w:r>
      <w:r w:rsidRPr="006726CA">
        <w:rPr>
          <w:rFonts w:ascii="Times New Roman" w:hint="eastAsia"/>
          <w:b/>
          <w:bCs/>
        </w:rPr>
        <w:t>工程环境风险总图布置合理性分析</w:t>
      </w:r>
    </w:p>
    <w:p w:rsidR="00467F2F" w:rsidRPr="006726CA" w:rsidRDefault="00467F2F" w:rsidP="00467F2F">
      <w:pPr>
        <w:numPr>
          <w:ilvl w:val="0"/>
          <w:numId w:val="12"/>
        </w:numPr>
        <w:spacing w:line="480" w:lineRule="exact"/>
        <w:ind w:firstLine="420"/>
        <w:rPr>
          <w:rFonts w:ascii="Times New Roman"/>
          <w:szCs w:val="24"/>
        </w:rPr>
      </w:pPr>
      <w:r w:rsidRPr="006726CA">
        <w:rPr>
          <w:rFonts w:ascii="Times New Roman" w:hAnsi="宋体"/>
          <w:szCs w:val="24"/>
        </w:rPr>
        <w:lastRenderedPageBreak/>
        <w:t>根据《化工企业总图运输设计规范》（</w:t>
      </w:r>
      <w:r w:rsidRPr="006726CA">
        <w:rPr>
          <w:rFonts w:ascii="Times New Roman"/>
          <w:szCs w:val="24"/>
        </w:rPr>
        <w:t>GB50489-2009</w:t>
      </w:r>
      <w:r w:rsidRPr="006726CA">
        <w:rPr>
          <w:rFonts w:ascii="Times New Roman" w:hAnsi="宋体"/>
          <w:szCs w:val="24"/>
        </w:rPr>
        <w:t>）要求规定，总平面应按功能分区布置。本项目生产区和办公区分开，办公区设置在西北方位，与生产区设置了安全距离，距离保险粉仓库的距离为</w:t>
      </w:r>
      <w:r w:rsidRPr="006726CA">
        <w:rPr>
          <w:rFonts w:ascii="Times New Roman"/>
          <w:szCs w:val="24"/>
        </w:rPr>
        <w:t>309m</w:t>
      </w:r>
      <w:r w:rsidRPr="006726CA">
        <w:rPr>
          <w:rFonts w:ascii="Times New Roman" w:hAnsi="宋体"/>
          <w:szCs w:val="24"/>
        </w:rPr>
        <w:t>，距离保险粉车间的距离为</w:t>
      </w:r>
      <w:r w:rsidRPr="006726CA">
        <w:rPr>
          <w:rFonts w:ascii="Times New Roman"/>
          <w:szCs w:val="24"/>
        </w:rPr>
        <w:t>155m</w:t>
      </w:r>
      <w:r w:rsidRPr="006726CA">
        <w:rPr>
          <w:rFonts w:ascii="Times New Roman" w:hAnsi="宋体"/>
          <w:szCs w:val="24"/>
        </w:rPr>
        <w:t>。在发生保险粉爆炸事故时，爆炸冲击波对距离仓库区域</w:t>
      </w:r>
      <w:r w:rsidRPr="006726CA">
        <w:rPr>
          <w:rFonts w:ascii="Times New Roman"/>
          <w:szCs w:val="24"/>
        </w:rPr>
        <w:t>85.39m</w:t>
      </w:r>
      <w:r w:rsidRPr="006726CA">
        <w:rPr>
          <w:rFonts w:ascii="Times New Roman" w:hAnsi="宋体"/>
          <w:szCs w:val="24"/>
        </w:rPr>
        <w:t>的半径范围内的人员有死亡危险，本项目保险粉仓库</w:t>
      </w:r>
      <w:r w:rsidRPr="006726CA">
        <w:rPr>
          <w:rFonts w:ascii="Times New Roman"/>
          <w:szCs w:val="24"/>
        </w:rPr>
        <w:t>100m</w:t>
      </w:r>
      <w:r w:rsidRPr="006726CA">
        <w:rPr>
          <w:rFonts w:ascii="Times New Roman" w:hAnsi="宋体"/>
          <w:szCs w:val="24"/>
        </w:rPr>
        <w:t>范围内的为设置办公楼等个人集聚的建筑。</w:t>
      </w:r>
    </w:p>
    <w:p w:rsidR="00467F2F" w:rsidRPr="006726CA" w:rsidRDefault="00467F2F" w:rsidP="00467F2F">
      <w:pPr>
        <w:numPr>
          <w:ilvl w:val="0"/>
          <w:numId w:val="12"/>
        </w:numPr>
        <w:spacing w:line="480" w:lineRule="exact"/>
        <w:ind w:firstLine="420"/>
        <w:rPr>
          <w:rFonts w:ascii="Times New Roman"/>
          <w:szCs w:val="24"/>
        </w:rPr>
      </w:pPr>
      <w:r w:rsidRPr="006726CA">
        <w:rPr>
          <w:rFonts w:ascii="Times New Roman" w:hAnsi="宋体"/>
          <w:szCs w:val="24"/>
        </w:rPr>
        <w:t>本项目原料、燃料、材料、产品及半成品的仓库、堆场及储罐，根据其储存物料的性质、数量、包装机运输方式条件，按不同类别进行了相对集中布置，靠近相关装置和运输路线，且符合防火、防爆、安全、卫生的规定。</w:t>
      </w:r>
    </w:p>
    <w:p w:rsidR="00467F2F" w:rsidRPr="006726CA" w:rsidRDefault="00467F2F" w:rsidP="00467F2F">
      <w:pPr>
        <w:numPr>
          <w:ilvl w:val="0"/>
          <w:numId w:val="12"/>
        </w:numPr>
        <w:spacing w:line="480" w:lineRule="exact"/>
        <w:ind w:firstLine="420"/>
        <w:rPr>
          <w:rFonts w:ascii="Times New Roman"/>
          <w:szCs w:val="24"/>
        </w:rPr>
      </w:pPr>
      <w:r w:rsidRPr="006726CA">
        <w:rPr>
          <w:rFonts w:ascii="Times New Roman" w:hAnsi="宋体"/>
          <w:szCs w:val="24"/>
        </w:rPr>
        <w:t>本项目甲、乙类生产、储存厂房采取一、二级耐火结构，除工艺有要求外，一般采用单层，二级甲类单层厂房防火分区面积不超过</w:t>
      </w:r>
      <w:r w:rsidRPr="006726CA">
        <w:rPr>
          <w:rFonts w:ascii="Times New Roman"/>
          <w:szCs w:val="24"/>
        </w:rPr>
        <w:t>3000m</w:t>
      </w:r>
      <w:r w:rsidRPr="006726CA">
        <w:rPr>
          <w:rFonts w:ascii="Times New Roman"/>
          <w:szCs w:val="24"/>
          <w:vertAlign w:val="superscript"/>
        </w:rPr>
        <w:t>2</w:t>
      </w:r>
      <w:r w:rsidRPr="006726CA">
        <w:rPr>
          <w:rFonts w:ascii="Times New Roman" w:hAnsi="宋体"/>
          <w:szCs w:val="24"/>
        </w:rPr>
        <w:t>，多层不超过</w:t>
      </w:r>
      <w:r w:rsidRPr="006726CA">
        <w:rPr>
          <w:rFonts w:ascii="Times New Roman"/>
          <w:szCs w:val="24"/>
        </w:rPr>
        <w:t>2000m</w:t>
      </w:r>
      <w:r w:rsidRPr="006726CA">
        <w:rPr>
          <w:rFonts w:ascii="Times New Roman"/>
          <w:szCs w:val="24"/>
          <w:vertAlign w:val="superscript"/>
        </w:rPr>
        <w:t>2</w:t>
      </w:r>
      <w:r w:rsidRPr="006726CA">
        <w:rPr>
          <w:rFonts w:ascii="Times New Roman" w:hAnsi="宋体"/>
          <w:szCs w:val="24"/>
        </w:rPr>
        <w:t>，爆炸危险的甲、乙类厂房，采用钢筋混凝土柱、钢柱、承重的框架和排架结构，钢柱采用防火门保护层，符合《建筑设计防火规范》（</w:t>
      </w:r>
      <w:r w:rsidRPr="006726CA">
        <w:rPr>
          <w:rFonts w:ascii="Times New Roman"/>
          <w:szCs w:val="24"/>
        </w:rPr>
        <w:t>GB50016-2006</w:t>
      </w:r>
      <w:r w:rsidRPr="006726CA">
        <w:rPr>
          <w:rFonts w:ascii="Times New Roman" w:hAnsi="宋体"/>
          <w:szCs w:val="24"/>
        </w:rPr>
        <w:t>）。</w:t>
      </w:r>
    </w:p>
    <w:p w:rsidR="00467F2F" w:rsidRPr="006726CA" w:rsidRDefault="00467F2F" w:rsidP="00467F2F">
      <w:pPr>
        <w:numPr>
          <w:ilvl w:val="0"/>
          <w:numId w:val="12"/>
        </w:numPr>
        <w:spacing w:line="480" w:lineRule="exact"/>
        <w:ind w:firstLine="420"/>
        <w:rPr>
          <w:rFonts w:ascii="Times New Roman"/>
          <w:szCs w:val="24"/>
        </w:rPr>
      </w:pPr>
      <w:r w:rsidRPr="006726CA">
        <w:rPr>
          <w:rFonts w:ascii="Times New Roman" w:hAnsi="宋体"/>
          <w:szCs w:val="24"/>
        </w:rPr>
        <w:t>本项目甲类原料贮罐与干道的距离大于</w:t>
      </w:r>
      <w:r w:rsidRPr="006726CA">
        <w:rPr>
          <w:rFonts w:ascii="Times New Roman"/>
          <w:szCs w:val="24"/>
        </w:rPr>
        <w:t>15m</w:t>
      </w:r>
      <w:r w:rsidRPr="006726CA">
        <w:rPr>
          <w:rFonts w:ascii="Times New Roman" w:hAnsi="宋体"/>
          <w:szCs w:val="24"/>
        </w:rPr>
        <w:t>，与次干道的距离大于</w:t>
      </w:r>
      <w:r w:rsidRPr="006726CA">
        <w:rPr>
          <w:rFonts w:ascii="Times New Roman"/>
          <w:szCs w:val="24"/>
        </w:rPr>
        <w:t>10m</w:t>
      </w:r>
      <w:r w:rsidRPr="006726CA">
        <w:rPr>
          <w:rFonts w:ascii="Times New Roman" w:hAnsi="宋体"/>
          <w:szCs w:val="24"/>
        </w:rPr>
        <w:t>，甲类生产厂房于主干道距离大于</w:t>
      </w:r>
      <w:r w:rsidRPr="006726CA">
        <w:rPr>
          <w:rFonts w:ascii="Times New Roman"/>
          <w:szCs w:val="24"/>
        </w:rPr>
        <w:t>10</w:t>
      </w:r>
      <w:r w:rsidRPr="006726CA">
        <w:rPr>
          <w:rFonts w:ascii="Times New Roman" w:hAnsi="宋体"/>
          <w:szCs w:val="24"/>
        </w:rPr>
        <w:t>，与次干道的距离大于</w:t>
      </w:r>
      <w:r w:rsidRPr="006726CA">
        <w:rPr>
          <w:rFonts w:ascii="Times New Roman"/>
          <w:szCs w:val="24"/>
        </w:rPr>
        <w:t>15m</w:t>
      </w:r>
      <w:r w:rsidRPr="006726CA">
        <w:rPr>
          <w:rFonts w:ascii="Times New Roman" w:hAnsi="宋体"/>
          <w:szCs w:val="24"/>
        </w:rPr>
        <w:t>。</w:t>
      </w:r>
    </w:p>
    <w:p w:rsidR="00467F2F" w:rsidRPr="006726CA" w:rsidRDefault="00467F2F" w:rsidP="00467F2F">
      <w:pPr>
        <w:numPr>
          <w:ilvl w:val="0"/>
          <w:numId w:val="12"/>
        </w:numPr>
        <w:spacing w:line="480" w:lineRule="exact"/>
        <w:ind w:firstLine="420"/>
        <w:rPr>
          <w:rFonts w:ascii="Times New Roman"/>
          <w:szCs w:val="24"/>
        </w:rPr>
      </w:pPr>
      <w:r w:rsidRPr="006726CA">
        <w:rPr>
          <w:rFonts w:ascii="Times New Roman" w:hAnsi="宋体"/>
          <w:szCs w:val="24"/>
        </w:rPr>
        <w:t>总平面图布置中应考虑罐区的装卸设施，易燃液体的装卸泵应设在防火堤外，露天泵和装卸设施与储罐防火外侧基脚线的距离不应小于</w:t>
      </w:r>
      <w:r w:rsidRPr="006726CA">
        <w:rPr>
          <w:rFonts w:ascii="Times New Roman"/>
          <w:szCs w:val="24"/>
        </w:rPr>
        <w:t>5.0m,</w:t>
      </w:r>
      <w:r w:rsidRPr="006726CA">
        <w:rPr>
          <w:rFonts w:ascii="Times New Roman" w:hAnsi="宋体"/>
          <w:szCs w:val="24"/>
        </w:rPr>
        <w:t>符合《建筑设计防火规范》（</w:t>
      </w:r>
      <w:r w:rsidRPr="006726CA">
        <w:rPr>
          <w:rFonts w:ascii="Times New Roman"/>
          <w:szCs w:val="24"/>
        </w:rPr>
        <w:t>GB50016-2006</w:t>
      </w:r>
      <w:r w:rsidRPr="006726CA">
        <w:rPr>
          <w:rFonts w:ascii="Times New Roman" w:hAnsi="宋体"/>
          <w:szCs w:val="24"/>
        </w:rPr>
        <w:t>）。</w:t>
      </w:r>
    </w:p>
    <w:p w:rsidR="00467F2F" w:rsidRPr="006726CA" w:rsidRDefault="00467F2F" w:rsidP="00467F2F">
      <w:pPr>
        <w:numPr>
          <w:ilvl w:val="0"/>
          <w:numId w:val="12"/>
        </w:numPr>
        <w:spacing w:line="480" w:lineRule="exact"/>
        <w:ind w:firstLine="420"/>
        <w:rPr>
          <w:rFonts w:ascii="Times New Roman"/>
          <w:szCs w:val="24"/>
        </w:rPr>
      </w:pPr>
      <w:r w:rsidRPr="006726CA">
        <w:rPr>
          <w:rFonts w:ascii="Times New Roman" w:hAnsi="宋体"/>
          <w:szCs w:val="24"/>
        </w:rPr>
        <w:t>立式罐之间的距离大于</w:t>
      </w:r>
      <w:r w:rsidRPr="006726CA">
        <w:rPr>
          <w:rFonts w:ascii="Times New Roman"/>
          <w:szCs w:val="24"/>
        </w:rPr>
        <w:t>0.75D</w:t>
      </w:r>
      <w:r w:rsidRPr="006726CA">
        <w:rPr>
          <w:rFonts w:ascii="Times New Roman" w:hAnsi="宋体"/>
          <w:szCs w:val="24"/>
        </w:rPr>
        <w:t>，距防火堤内侧基脚线大于罐高的一半。卧式罐距离防火堤的距离为</w:t>
      </w:r>
      <w:r w:rsidRPr="006726CA">
        <w:rPr>
          <w:rFonts w:ascii="Times New Roman"/>
          <w:szCs w:val="24"/>
        </w:rPr>
        <w:t>3m</w:t>
      </w:r>
      <w:r w:rsidRPr="006726CA">
        <w:rPr>
          <w:rFonts w:ascii="Times New Roman" w:hAnsi="宋体"/>
          <w:szCs w:val="24"/>
        </w:rPr>
        <w:t>。</w:t>
      </w:r>
    </w:p>
    <w:p w:rsidR="00467F2F" w:rsidRPr="006726CA" w:rsidRDefault="00467F2F" w:rsidP="00467F2F">
      <w:pPr>
        <w:numPr>
          <w:ilvl w:val="0"/>
          <w:numId w:val="12"/>
        </w:numPr>
        <w:spacing w:line="480" w:lineRule="exact"/>
        <w:ind w:firstLine="420"/>
        <w:rPr>
          <w:rFonts w:ascii="Times New Roman"/>
          <w:szCs w:val="24"/>
        </w:rPr>
      </w:pPr>
      <w:r w:rsidRPr="006726CA">
        <w:rPr>
          <w:rFonts w:ascii="Times New Roman" w:hAnsi="宋体"/>
          <w:szCs w:val="24"/>
        </w:rPr>
        <w:t>本项目保险粉生产厂房的耐火等级为一级，层数为三层，防火分区建筑面积</w:t>
      </w:r>
      <w:r w:rsidRPr="006726CA">
        <w:rPr>
          <w:rFonts w:ascii="Times New Roman"/>
          <w:szCs w:val="24"/>
        </w:rPr>
        <w:t>2016m</w:t>
      </w:r>
      <w:r w:rsidRPr="006726CA">
        <w:rPr>
          <w:rFonts w:ascii="Times New Roman"/>
          <w:szCs w:val="24"/>
          <w:vertAlign w:val="superscript"/>
        </w:rPr>
        <w:t>2</w:t>
      </w:r>
      <w:r w:rsidRPr="006726CA">
        <w:rPr>
          <w:rFonts w:ascii="Times New Roman" w:hAnsi="宋体"/>
          <w:szCs w:val="24"/>
        </w:rPr>
        <w:t>，符合《建筑设计防火规范》第</w:t>
      </w:r>
      <w:r w:rsidRPr="006726CA">
        <w:rPr>
          <w:rFonts w:ascii="Times New Roman"/>
          <w:szCs w:val="24"/>
        </w:rPr>
        <w:t>3.3.1</w:t>
      </w:r>
      <w:r w:rsidRPr="006726CA">
        <w:rPr>
          <w:rFonts w:ascii="Times New Roman" w:hAnsi="宋体"/>
          <w:szCs w:val="24"/>
        </w:rPr>
        <w:t>条多层甲类厂房其厂房耐火等级为一级，防火分区建筑面积为</w:t>
      </w:r>
      <w:r w:rsidRPr="006726CA">
        <w:rPr>
          <w:rFonts w:ascii="Times New Roman"/>
          <w:szCs w:val="24"/>
        </w:rPr>
        <w:t>3000m</w:t>
      </w:r>
      <w:r w:rsidRPr="006726CA">
        <w:rPr>
          <w:rFonts w:ascii="Times New Roman"/>
          <w:szCs w:val="24"/>
          <w:vertAlign w:val="superscript"/>
        </w:rPr>
        <w:t>2</w:t>
      </w:r>
      <w:r w:rsidRPr="006726CA">
        <w:rPr>
          <w:rFonts w:ascii="Times New Roman" w:hAnsi="宋体"/>
          <w:szCs w:val="24"/>
        </w:rPr>
        <w:t>的要求。其余生产厂房的耐火等级均为二级，防火分区均符合《建筑设计防火规范》第</w:t>
      </w:r>
      <w:r w:rsidRPr="006726CA">
        <w:rPr>
          <w:rFonts w:ascii="Times New Roman"/>
          <w:szCs w:val="24"/>
        </w:rPr>
        <w:t>3.3.1</w:t>
      </w:r>
      <w:r w:rsidRPr="006726CA">
        <w:rPr>
          <w:rFonts w:ascii="Times New Roman" w:hAnsi="宋体"/>
          <w:szCs w:val="24"/>
        </w:rPr>
        <w:t>条防火分区要求。</w:t>
      </w:r>
    </w:p>
    <w:p w:rsidR="00467F2F" w:rsidRPr="006726CA" w:rsidRDefault="00467F2F" w:rsidP="00467F2F">
      <w:pPr>
        <w:numPr>
          <w:ilvl w:val="0"/>
          <w:numId w:val="12"/>
        </w:numPr>
        <w:spacing w:line="480" w:lineRule="exact"/>
        <w:ind w:firstLine="420"/>
        <w:rPr>
          <w:rFonts w:ascii="Times New Roman"/>
          <w:szCs w:val="24"/>
        </w:rPr>
      </w:pPr>
      <w:r w:rsidRPr="006726CA">
        <w:rPr>
          <w:rFonts w:ascii="Times New Roman" w:hAnsi="宋体"/>
          <w:szCs w:val="24"/>
        </w:rPr>
        <w:t>本项目保险粉仓库的耐火等级为一级，层数为一层，建筑面积甲类仓库为</w:t>
      </w:r>
      <w:r w:rsidRPr="006726CA">
        <w:rPr>
          <w:rFonts w:ascii="Times New Roman"/>
          <w:szCs w:val="24"/>
        </w:rPr>
        <w:t>360m</w:t>
      </w:r>
      <w:r w:rsidRPr="006726CA">
        <w:rPr>
          <w:rFonts w:ascii="Times New Roman"/>
          <w:szCs w:val="24"/>
          <w:vertAlign w:val="superscript"/>
        </w:rPr>
        <w:t>2</w:t>
      </w:r>
      <w:r w:rsidRPr="006726CA">
        <w:rPr>
          <w:rFonts w:ascii="Times New Roman" w:hAnsi="宋体"/>
          <w:szCs w:val="24"/>
        </w:rPr>
        <w:t>，保险粉属于</w:t>
      </w:r>
      <w:r w:rsidRPr="006726CA">
        <w:rPr>
          <w:rFonts w:ascii="Times New Roman"/>
          <w:szCs w:val="24"/>
        </w:rPr>
        <w:t>4</w:t>
      </w:r>
      <w:r w:rsidRPr="006726CA">
        <w:rPr>
          <w:rFonts w:ascii="Times New Roman" w:hAnsi="宋体"/>
          <w:szCs w:val="24"/>
        </w:rPr>
        <w:t>项遇湿易自燃物品，符合《建筑设计防火规范》第</w:t>
      </w:r>
      <w:r w:rsidRPr="006726CA">
        <w:rPr>
          <w:rFonts w:ascii="Times New Roman"/>
          <w:szCs w:val="24"/>
        </w:rPr>
        <w:t>3.3.2</w:t>
      </w:r>
      <w:r w:rsidRPr="006726CA">
        <w:rPr>
          <w:rFonts w:ascii="Times New Roman" w:hAnsi="宋体"/>
          <w:szCs w:val="24"/>
        </w:rPr>
        <w:t>条单层仓库其耐火等级为一级，每座仓库为</w:t>
      </w:r>
      <w:r w:rsidRPr="006726CA">
        <w:rPr>
          <w:rFonts w:ascii="Times New Roman"/>
          <w:szCs w:val="24"/>
        </w:rPr>
        <w:t>360m</w:t>
      </w:r>
      <w:r w:rsidRPr="006726CA">
        <w:rPr>
          <w:rFonts w:ascii="Times New Roman"/>
          <w:szCs w:val="24"/>
          <w:vertAlign w:val="superscript"/>
        </w:rPr>
        <w:t>2</w:t>
      </w:r>
      <w:r w:rsidRPr="006726CA">
        <w:rPr>
          <w:rFonts w:ascii="Times New Roman" w:hAnsi="宋体"/>
          <w:szCs w:val="24"/>
        </w:rPr>
        <w:t>，防火分区为</w:t>
      </w:r>
      <w:r w:rsidRPr="006726CA">
        <w:rPr>
          <w:rFonts w:ascii="Times New Roman"/>
          <w:szCs w:val="24"/>
        </w:rPr>
        <w:t>60m</w:t>
      </w:r>
      <w:r w:rsidRPr="006726CA">
        <w:rPr>
          <w:rFonts w:ascii="Times New Roman"/>
          <w:szCs w:val="24"/>
          <w:vertAlign w:val="superscript"/>
        </w:rPr>
        <w:t>2</w:t>
      </w:r>
      <w:r w:rsidRPr="006726CA">
        <w:rPr>
          <w:rFonts w:ascii="Times New Roman" w:hAnsi="宋体"/>
          <w:szCs w:val="24"/>
        </w:rPr>
        <w:t>要求。硫磺仓库耐火等级为二级，层数为一层，建筑面积为</w:t>
      </w:r>
      <w:r w:rsidRPr="006726CA">
        <w:rPr>
          <w:rFonts w:ascii="Times New Roman"/>
          <w:szCs w:val="24"/>
        </w:rPr>
        <w:t>1260m</w:t>
      </w:r>
      <w:r w:rsidRPr="006726CA">
        <w:rPr>
          <w:rFonts w:ascii="Times New Roman"/>
          <w:szCs w:val="24"/>
          <w:vertAlign w:val="superscript"/>
        </w:rPr>
        <w:t>2</w:t>
      </w:r>
      <w:r w:rsidRPr="006726CA">
        <w:rPr>
          <w:rFonts w:ascii="Times New Roman" w:hAnsi="宋体"/>
          <w:szCs w:val="24"/>
        </w:rPr>
        <w:t>，硫磺属于乙类</w:t>
      </w:r>
      <w:r w:rsidRPr="006726CA">
        <w:rPr>
          <w:rFonts w:ascii="Times New Roman"/>
          <w:szCs w:val="24"/>
        </w:rPr>
        <w:t>4</w:t>
      </w:r>
      <w:r w:rsidRPr="006726CA">
        <w:rPr>
          <w:rFonts w:ascii="Times New Roman" w:hAnsi="宋体"/>
          <w:szCs w:val="24"/>
        </w:rPr>
        <w:t>项，根据《建筑设计防火规范》第</w:t>
      </w:r>
      <w:r w:rsidRPr="006726CA">
        <w:rPr>
          <w:rFonts w:ascii="Times New Roman"/>
          <w:szCs w:val="24"/>
        </w:rPr>
        <w:t>3.3.2</w:t>
      </w:r>
      <w:r w:rsidRPr="006726CA">
        <w:rPr>
          <w:rFonts w:ascii="Times New Roman" w:hAnsi="宋体"/>
          <w:szCs w:val="24"/>
        </w:rPr>
        <w:t>条单层乙类仓库其耐火等级为二级，每座仓库</w:t>
      </w:r>
      <w:r w:rsidRPr="006726CA">
        <w:rPr>
          <w:rFonts w:ascii="Times New Roman"/>
          <w:szCs w:val="24"/>
        </w:rPr>
        <w:lastRenderedPageBreak/>
        <w:t>2000m</w:t>
      </w:r>
      <w:r w:rsidRPr="006726CA">
        <w:rPr>
          <w:rFonts w:ascii="Times New Roman"/>
          <w:szCs w:val="24"/>
          <w:vertAlign w:val="superscript"/>
        </w:rPr>
        <w:t>2</w:t>
      </w:r>
      <w:r w:rsidRPr="006726CA">
        <w:rPr>
          <w:rFonts w:ascii="Times New Roman" w:hAnsi="宋体"/>
          <w:szCs w:val="24"/>
        </w:rPr>
        <w:t>，。防火分区为</w:t>
      </w:r>
      <w:r w:rsidRPr="006726CA">
        <w:rPr>
          <w:rFonts w:ascii="Times New Roman"/>
          <w:szCs w:val="24"/>
        </w:rPr>
        <w:t>500m</w:t>
      </w:r>
      <w:r w:rsidRPr="006726CA">
        <w:rPr>
          <w:rFonts w:ascii="Times New Roman"/>
          <w:szCs w:val="24"/>
          <w:vertAlign w:val="superscript"/>
        </w:rPr>
        <w:t>2</w:t>
      </w:r>
      <w:r w:rsidRPr="006726CA">
        <w:rPr>
          <w:rFonts w:ascii="Times New Roman" w:hAnsi="宋体"/>
          <w:szCs w:val="24"/>
        </w:rPr>
        <w:t>的要求。纯碱仓库、甲酸钠仓库、包装仓库等防火分区均符合《建筑设计防火规范》第</w:t>
      </w:r>
      <w:r w:rsidRPr="006726CA">
        <w:rPr>
          <w:rFonts w:ascii="Times New Roman"/>
          <w:szCs w:val="24"/>
        </w:rPr>
        <w:t>3.3.2</w:t>
      </w:r>
      <w:r w:rsidRPr="006726CA">
        <w:rPr>
          <w:rFonts w:ascii="Times New Roman" w:hAnsi="宋体"/>
          <w:szCs w:val="24"/>
        </w:rPr>
        <w:t>条的要求。</w:t>
      </w:r>
    </w:p>
    <w:p w:rsidR="00467F2F" w:rsidRPr="006726CA" w:rsidRDefault="00467F2F" w:rsidP="00467F2F">
      <w:pPr>
        <w:numPr>
          <w:ilvl w:val="0"/>
          <w:numId w:val="12"/>
        </w:numPr>
        <w:spacing w:line="480" w:lineRule="exact"/>
        <w:ind w:firstLine="420"/>
        <w:rPr>
          <w:rFonts w:ascii="Times New Roman"/>
          <w:szCs w:val="24"/>
        </w:rPr>
      </w:pPr>
      <w:r w:rsidRPr="006726CA">
        <w:rPr>
          <w:rFonts w:ascii="Times New Roman" w:hAnsi="宋体"/>
          <w:szCs w:val="24"/>
        </w:rPr>
        <w:t>项目人流、物流分开设置，设置二个出入口，主要建筑物循环道路分布及疏散通道的布置符合《建筑设计防火规范》（</w:t>
      </w:r>
      <w:r w:rsidRPr="006726CA">
        <w:rPr>
          <w:rFonts w:ascii="Times New Roman"/>
          <w:szCs w:val="24"/>
        </w:rPr>
        <w:t>GB50016-2006</w:t>
      </w:r>
      <w:r w:rsidRPr="006726CA">
        <w:rPr>
          <w:rFonts w:ascii="Times New Roman" w:hAnsi="宋体"/>
          <w:szCs w:val="24"/>
        </w:rPr>
        <w:t>）要求。</w:t>
      </w:r>
    </w:p>
    <w:p w:rsidR="00467F2F" w:rsidRPr="006726CA" w:rsidRDefault="00467F2F" w:rsidP="00467F2F">
      <w:pPr>
        <w:spacing w:line="480" w:lineRule="exact"/>
        <w:ind w:firstLineChars="200" w:firstLine="482"/>
        <w:outlineLvl w:val="1"/>
        <w:rPr>
          <w:rFonts w:ascii="Times New Roman"/>
          <w:b/>
        </w:rPr>
      </w:pPr>
      <w:r w:rsidRPr="006726CA">
        <w:rPr>
          <w:rFonts w:ascii="Times New Roman" w:hint="eastAsia"/>
          <w:b/>
        </w:rPr>
        <w:t>7.7</w:t>
      </w:r>
      <w:r w:rsidRPr="006726CA">
        <w:rPr>
          <w:rFonts w:ascii="Times New Roman" w:hint="eastAsia"/>
          <w:b/>
        </w:rPr>
        <w:t>风险管理</w:t>
      </w:r>
    </w:p>
    <w:p w:rsidR="00467F2F" w:rsidRPr="006726CA" w:rsidRDefault="00467F2F" w:rsidP="00467F2F">
      <w:pPr>
        <w:spacing w:line="480" w:lineRule="exact"/>
        <w:ind w:firstLineChars="200" w:firstLine="482"/>
        <w:outlineLvl w:val="2"/>
        <w:rPr>
          <w:rFonts w:ascii="Times New Roman"/>
          <w:b/>
          <w:bCs/>
        </w:rPr>
      </w:pPr>
      <w:r w:rsidRPr="006726CA">
        <w:rPr>
          <w:rFonts w:ascii="Times New Roman" w:hint="eastAsia"/>
          <w:b/>
          <w:bCs/>
        </w:rPr>
        <w:t xml:space="preserve">7.7.1 </w:t>
      </w:r>
      <w:r w:rsidRPr="006726CA">
        <w:rPr>
          <w:rFonts w:ascii="Times New Roman" w:hint="eastAsia"/>
          <w:b/>
          <w:bCs/>
        </w:rPr>
        <w:t>废水事故排放措施</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szCs w:val="24"/>
        </w:rPr>
        <w:t>项目生产过程中使用含甲醇、硫酸等容易引发水体污染的物质，因此评价建议在厂区设置事故池，避免发生火灾等事故时引发水体污染。</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szCs w:val="24"/>
        </w:rPr>
        <w:t xml:space="preserve">7.7.1.1 </w:t>
      </w:r>
      <w:r w:rsidRPr="006726CA">
        <w:rPr>
          <w:rFonts w:ascii="Times New Roman"/>
          <w:szCs w:val="24"/>
        </w:rPr>
        <w:t>计算公式</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szCs w:val="24"/>
        </w:rPr>
        <w:t>参考中国石化公司《水体污染防控紧急措施设计导则》，事故储池总有效容积按下式计算：</w:t>
      </w:r>
    </w:p>
    <w:p w:rsidR="00467F2F" w:rsidRPr="006726CA" w:rsidRDefault="00467F2F" w:rsidP="00467F2F">
      <w:pPr>
        <w:adjustRightInd w:val="0"/>
        <w:snapToGrid w:val="0"/>
        <w:spacing w:line="480" w:lineRule="exact"/>
        <w:ind w:firstLineChars="200" w:firstLine="480"/>
        <w:jc w:val="center"/>
        <w:rPr>
          <w:rFonts w:ascii="Times New Roman"/>
          <w:szCs w:val="24"/>
        </w:rPr>
      </w:pPr>
      <w:r w:rsidRPr="006726CA">
        <w:rPr>
          <w:rFonts w:ascii="Times New Roman"/>
          <w:szCs w:val="24"/>
        </w:rPr>
        <w:t>V=(V</w:t>
      </w:r>
      <w:r w:rsidRPr="006726CA">
        <w:rPr>
          <w:rFonts w:ascii="Times New Roman"/>
          <w:szCs w:val="24"/>
          <w:vertAlign w:val="subscript"/>
        </w:rPr>
        <w:t>1</w:t>
      </w:r>
      <w:r w:rsidRPr="006726CA">
        <w:rPr>
          <w:rFonts w:ascii="Times New Roman"/>
          <w:szCs w:val="24"/>
        </w:rPr>
        <w:t>+V</w:t>
      </w:r>
      <w:r w:rsidRPr="006726CA">
        <w:rPr>
          <w:rFonts w:ascii="Times New Roman"/>
          <w:szCs w:val="24"/>
          <w:vertAlign w:val="subscript"/>
        </w:rPr>
        <w:t>2</w:t>
      </w:r>
      <w:r w:rsidRPr="006726CA">
        <w:rPr>
          <w:rFonts w:ascii="Times New Roman"/>
          <w:szCs w:val="24"/>
        </w:rPr>
        <w:t>-V</w:t>
      </w:r>
      <w:r w:rsidRPr="006726CA">
        <w:rPr>
          <w:rFonts w:ascii="Times New Roman"/>
          <w:szCs w:val="24"/>
          <w:vertAlign w:val="subscript"/>
        </w:rPr>
        <w:t>3</w:t>
      </w:r>
      <w:r w:rsidRPr="006726CA">
        <w:rPr>
          <w:rFonts w:ascii="Times New Roman"/>
          <w:szCs w:val="24"/>
        </w:rPr>
        <w:t>)max+V</w:t>
      </w:r>
      <w:r w:rsidRPr="006726CA">
        <w:rPr>
          <w:rFonts w:ascii="Times New Roman"/>
          <w:szCs w:val="24"/>
          <w:vertAlign w:val="subscript"/>
        </w:rPr>
        <w:t>4</w:t>
      </w:r>
      <w:r w:rsidRPr="006726CA">
        <w:rPr>
          <w:rFonts w:ascii="Times New Roman"/>
          <w:szCs w:val="24"/>
        </w:rPr>
        <w:t>+V</w:t>
      </w:r>
      <w:r w:rsidRPr="006726CA">
        <w:rPr>
          <w:rFonts w:ascii="Times New Roman"/>
          <w:szCs w:val="24"/>
          <w:vertAlign w:val="subscript"/>
        </w:rPr>
        <w:t>5</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szCs w:val="24"/>
        </w:rPr>
        <w:t>式中</w:t>
      </w:r>
      <w:r w:rsidRPr="006726CA">
        <w:rPr>
          <w:rFonts w:ascii="Times New Roman"/>
          <w:szCs w:val="24"/>
        </w:rPr>
        <w:t xml:space="preserve"> (V</w:t>
      </w:r>
      <w:r w:rsidRPr="006726CA">
        <w:rPr>
          <w:rFonts w:ascii="Times New Roman"/>
          <w:szCs w:val="24"/>
          <w:vertAlign w:val="subscript"/>
        </w:rPr>
        <w:t>1</w:t>
      </w:r>
      <w:r w:rsidRPr="006726CA">
        <w:rPr>
          <w:rFonts w:ascii="Times New Roman"/>
          <w:szCs w:val="24"/>
        </w:rPr>
        <w:t>+V</w:t>
      </w:r>
      <w:r w:rsidRPr="006726CA">
        <w:rPr>
          <w:rFonts w:ascii="Times New Roman"/>
          <w:szCs w:val="24"/>
          <w:vertAlign w:val="subscript"/>
        </w:rPr>
        <w:t>2</w:t>
      </w:r>
      <w:r w:rsidRPr="006726CA">
        <w:rPr>
          <w:rFonts w:ascii="Times New Roman"/>
          <w:szCs w:val="24"/>
        </w:rPr>
        <w:t>-V</w:t>
      </w:r>
      <w:r w:rsidRPr="006726CA">
        <w:rPr>
          <w:rFonts w:ascii="Times New Roman"/>
          <w:szCs w:val="24"/>
          <w:vertAlign w:val="subscript"/>
        </w:rPr>
        <w:t>3</w:t>
      </w:r>
      <w:r w:rsidRPr="006726CA">
        <w:rPr>
          <w:rFonts w:ascii="Times New Roman"/>
          <w:szCs w:val="24"/>
        </w:rPr>
        <w:t>)max</w:t>
      </w:r>
      <w:r w:rsidRPr="006726CA">
        <w:rPr>
          <w:rFonts w:ascii="Times New Roman"/>
          <w:szCs w:val="24"/>
        </w:rPr>
        <w:t>指对收集系统范围内不同罐组或装置分别计算</w:t>
      </w:r>
      <w:r w:rsidRPr="006726CA">
        <w:rPr>
          <w:rFonts w:ascii="Times New Roman"/>
          <w:szCs w:val="24"/>
        </w:rPr>
        <w:t>V</w:t>
      </w:r>
      <w:r w:rsidRPr="006726CA">
        <w:rPr>
          <w:rFonts w:ascii="Times New Roman"/>
          <w:szCs w:val="24"/>
          <w:vertAlign w:val="subscript"/>
        </w:rPr>
        <w:t>1</w:t>
      </w:r>
      <w:r w:rsidRPr="006726CA">
        <w:rPr>
          <w:rFonts w:ascii="Times New Roman"/>
          <w:szCs w:val="24"/>
        </w:rPr>
        <w:t>+V</w:t>
      </w:r>
      <w:r w:rsidRPr="006726CA">
        <w:rPr>
          <w:rFonts w:ascii="Times New Roman"/>
          <w:szCs w:val="24"/>
          <w:vertAlign w:val="subscript"/>
        </w:rPr>
        <w:t>2</w:t>
      </w:r>
      <w:r w:rsidRPr="006726CA">
        <w:rPr>
          <w:rFonts w:ascii="Times New Roman"/>
          <w:szCs w:val="24"/>
        </w:rPr>
        <w:t>-V</w:t>
      </w:r>
      <w:r w:rsidRPr="006726CA">
        <w:rPr>
          <w:rFonts w:ascii="Times New Roman"/>
          <w:szCs w:val="24"/>
          <w:vertAlign w:val="subscript"/>
        </w:rPr>
        <w:t>3</w:t>
      </w:r>
      <w:r w:rsidRPr="006726CA">
        <w:rPr>
          <w:rFonts w:ascii="Times New Roman"/>
          <w:szCs w:val="24"/>
        </w:rPr>
        <w:t>，取其中最大值。</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szCs w:val="24"/>
        </w:rPr>
        <w:t>V</w:t>
      </w:r>
      <w:r w:rsidRPr="006726CA">
        <w:rPr>
          <w:rFonts w:ascii="Times New Roman"/>
          <w:szCs w:val="24"/>
          <w:vertAlign w:val="subscript"/>
        </w:rPr>
        <w:t>1</w:t>
      </w:r>
      <w:r w:rsidRPr="006726CA">
        <w:rPr>
          <w:rFonts w:ascii="Times New Roman"/>
          <w:szCs w:val="24"/>
        </w:rPr>
        <w:t>—</w:t>
      </w:r>
      <w:r w:rsidRPr="006726CA">
        <w:rPr>
          <w:rFonts w:ascii="Times New Roman"/>
          <w:szCs w:val="24"/>
        </w:rPr>
        <w:t>收集系统范围内发生事故的一个罐组或一套装置的物料量；</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szCs w:val="24"/>
        </w:rPr>
        <w:t>V</w:t>
      </w:r>
      <w:r w:rsidRPr="006726CA">
        <w:rPr>
          <w:rFonts w:ascii="Times New Roman"/>
          <w:szCs w:val="24"/>
          <w:vertAlign w:val="subscript"/>
        </w:rPr>
        <w:t>2</w:t>
      </w:r>
      <w:r w:rsidRPr="006726CA">
        <w:rPr>
          <w:rFonts w:ascii="Times New Roman"/>
          <w:szCs w:val="24"/>
        </w:rPr>
        <w:t>—</w:t>
      </w:r>
      <w:r w:rsidRPr="006726CA">
        <w:rPr>
          <w:rFonts w:ascii="Times New Roman"/>
          <w:szCs w:val="24"/>
        </w:rPr>
        <w:t>收集事故的储罐或装置的消防水量，</w:t>
      </w:r>
      <w:r w:rsidRPr="006726CA">
        <w:rPr>
          <w:rFonts w:ascii="Times New Roman"/>
          <w:szCs w:val="24"/>
        </w:rPr>
        <w:t>m</w:t>
      </w:r>
      <w:r w:rsidRPr="006726CA">
        <w:rPr>
          <w:rFonts w:ascii="Times New Roman"/>
          <w:szCs w:val="24"/>
          <w:vertAlign w:val="superscript"/>
        </w:rPr>
        <w:t>3</w:t>
      </w:r>
      <w:r w:rsidRPr="006726CA">
        <w:rPr>
          <w:rFonts w:ascii="Times New Roman"/>
          <w:szCs w:val="24"/>
        </w:rPr>
        <w:t>；</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szCs w:val="24"/>
        </w:rPr>
        <w:t>V</w:t>
      </w:r>
      <w:r w:rsidRPr="006726CA">
        <w:rPr>
          <w:rFonts w:ascii="Times New Roman"/>
          <w:szCs w:val="24"/>
          <w:vertAlign w:val="subscript"/>
        </w:rPr>
        <w:t>3</w:t>
      </w:r>
      <w:r w:rsidRPr="006726CA">
        <w:rPr>
          <w:rFonts w:ascii="Times New Roman"/>
          <w:szCs w:val="24"/>
        </w:rPr>
        <w:t>—</w:t>
      </w:r>
      <w:r w:rsidRPr="006726CA">
        <w:rPr>
          <w:rFonts w:ascii="Times New Roman"/>
          <w:szCs w:val="24"/>
        </w:rPr>
        <w:t>发生事故时可以传输到其他储存系统或处理设施的物料量，</w:t>
      </w:r>
      <w:r w:rsidRPr="006726CA">
        <w:rPr>
          <w:rFonts w:ascii="Times New Roman"/>
          <w:szCs w:val="24"/>
        </w:rPr>
        <w:t>m</w:t>
      </w:r>
      <w:r w:rsidRPr="006726CA">
        <w:rPr>
          <w:rFonts w:ascii="Times New Roman"/>
          <w:szCs w:val="24"/>
          <w:vertAlign w:val="superscript"/>
        </w:rPr>
        <w:t>3</w:t>
      </w:r>
      <w:r w:rsidRPr="006726CA">
        <w:rPr>
          <w:rFonts w:ascii="Times New Roman"/>
          <w:szCs w:val="24"/>
        </w:rPr>
        <w:t>，评价取</w:t>
      </w:r>
      <w:r w:rsidRPr="006726CA">
        <w:rPr>
          <w:rFonts w:ascii="Times New Roman"/>
          <w:szCs w:val="24"/>
        </w:rPr>
        <w:t>0</w:t>
      </w:r>
      <w:r w:rsidRPr="006726CA">
        <w:rPr>
          <w:rFonts w:ascii="Times New Roman"/>
          <w:szCs w:val="24"/>
        </w:rPr>
        <w:t>；</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szCs w:val="24"/>
        </w:rPr>
        <w:t>V</w:t>
      </w:r>
      <w:r w:rsidRPr="006726CA">
        <w:rPr>
          <w:rFonts w:ascii="Times New Roman"/>
          <w:szCs w:val="24"/>
          <w:vertAlign w:val="subscript"/>
        </w:rPr>
        <w:t>4</w:t>
      </w:r>
      <w:r w:rsidRPr="006726CA">
        <w:rPr>
          <w:rFonts w:ascii="Times New Roman"/>
          <w:szCs w:val="24"/>
        </w:rPr>
        <w:t>—</w:t>
      </w:r>
      <w:r w:rsidRPr="006726CA">
        <w:rPr>
          <w:rFonts w:ascii="Times New Roman"/>
          <w:szCs w:val="24"/>
        </w:rPr>
        <w:t>发生事故时仍然必须进入该收集系统的生产废水量，</w:t>
      </w:r>
      <w:r w:rsidRPr="006726CA">
        <w:rPr>
          <w:rFonts w:ascii="Times New Roman"/>
          <w:szCs w:val="24"/>
        </w:rPr>
        <w:t>m</w:t>
      </w:r>
      <w:r w:rsidRPr="006726CA">
        <w:rPr>
          <w:rFonts w:ascii="Times New Roman"/>
          <w:szCs w:val="24"/>
          <w:vertAlign w:val="superscript"/>
        </w:rPr>
        <w:t>3</w:t>
      </w:r>
      <w:r w:rsidRPr="006726CA">
        <w:rPr>
          <w:rFonts w:ascii="Times New Roman"/>
          <w:szCs w:val="24"/>
        </w:rPr>
        <w:t>；</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szCs w:val="24"/>
        </w:rPr>
        <w:t>V</w:t>
      </w:r>
      <w:r w:rsidRPr="006726CA">
        <w:rPr>
          <w:rFonts w:ascii="Times New Roman"/>
          <w:szCs w:val="24"/>
          <w:vertAlign w:val="subscript"/>
        </w:rPr>
        <w:t>5</w:t>
      </w:r>
      <w:r w:rsidRPr="006726CA">
        <w:rPr>
          <w:rFonts w:ascii="Times New Roman"/>
          <w:szCs w:val="24"/>
        </w:rPr>
        <w:t>—</w:t>
      </w:r>
      <w:r w:rsidRPr="006726CA">
        <w:rPr>
          <w:rFonts w:ascii="Times New Roman"/>
          <w:szCs w:val="24"/>
        </w:rPr>
        <w:t>事故发生</w:t>
      </w:r>
      <w:r w:rsidRPr="006726CA">
        <w:rPr>
          <w:rFonts w:ascii="Times New Roman" w:hint="eastAsia"/>
          <w:szCs w:val="24"/>
        </w:rPr>
        <w:t>时</w:t>
      </w:r>
      <w:r w:rsidRPr="006726CA">
        <w:rPr>
          <w:rFonts w:ascii="Times New Roman"/>
          <w:szCs w:val="24"/>
        </w:rPr>
        <w:t>可能进入该收集系统的降雨量，</w:t>
      </w:r>
      <w:r w:rsidRPr="006726CA">
        <w:rPr>
          <w:rFonts w:ascii="Times New Roman"/>
          <w:szCs w:val="24"/>
        </w:rPr>
        <w:t>m</w:t>
      </w:r>
      <w:r w:rsidRPr="006726CA">
        <w:rPr>
          <w:rFonts w:ascii="Times New Roman"/>
          <w:szCs w:val="24"/>
          <w:vertAlign w:val="superscript"/>
        </w:rPr>
        <w:t>3</w:t>
      </w:r>
      <w:r w:rsidRPr="006726CA">
        <w:rPr>
          <w:rFonts w:ascii="Times New Roman"/>
          <w:szCs w:val="24"/>
        </w:rPr>
        <w:t>；</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szCs w:val="24"/>
        </w:rPr>
        <w:t xml:space="preserve">7.7.1.2 </w:t>
      </w:r>
      <w:r w:rsidRPr="006726CA">
        <w:rPr>
          <w:rFonts w:ascii="Times New Roman"/>
          <w:szCs w:val="24"/>
        </w:rPr>
        <w:t>参数计算</w:t>
      </w:r>
    </w:p>
    <w:p w:rsidR="00467F2F" w:rsidRPr="006726CA" w:rsidRDefault="00467F2F" w:rsidP="00467F2F">
      <w:pPr>
        <w:numPr>
          <w:ilvl w:val="0"/>
          <w:numId w:val="13"/>
        </w:numPr>
        <w:adjustRightInd w:val="0"/>
        <w:snapToGrid w:val="0"/>
        <w:spacing w:line="480" w:lineRule="exact"/>
        <w:ind w:firstLineChars="200" w:firstLine="480"/>
        <w:rPr>
          <w:rFonts w:ascii="Times New Roman"/>
          <w:szCs w:val="24"/>
        </w:rPr>
      </w:pPr>
      <w:r w:rsidRPr="006726CA">
        <w:rPr>
          <w:rFonts w:ascii="Times New Roman"/>
          <w:szCs w:val="24"/>
        </w:rPr>
        <w:t>物料泄露</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szCs w:val="24"/>
        </w:rPr>
        <w:t>项目储罐区物料</w:t>
      </w:r>
      <w:r w:rsidRPr="006726CA">
        <w:rPr>
          <w:rFonts w:ascii="Times New Roman" w:hint="eastAsia"/>
          <w:szCs w:val="24"/>
        </w:rPr>
        <w:t>储存</w:t>
      </w:r>
      <w:r w:rsidRPr="006726CA">
        <w:rPr>
          <w:rFonts w:ascii="Times New Roman"/>
          <w:szCs w:val="24"/>
        </w:rPr>
        <w:t>量较大，项目储罐区</w:t>
      </w:r>
      <w:r w:rsidRPr="006726CA">
        <w:rPr>
          <w:rFonts w:ascii="Times New Roman" w:hint="eastAsia"/>
          <w:szCs w:val="24"/>
        </w:rPr>
        <w:t>罐组的单个最大储罐的容积为</w:t>
      </w:r>
      <w:r w:rsidRPr="006726CA">
        <w:rPr>
          <w:rFonts w:ascii="Times New Roman" w:hint="eastAsia"/>
          <w:szCs w:val="24"/>
        </w:rPr>
        <w:t>200m</w:t>
      </w:r>
      <w:r w:rsidRPr="006726CA">
        <w:rPr>
          <w:rFonts w:ascii="Times New Roman" w:hint="eastAsia"/>
          <w:szCs w:val="24"/>
          <w:vertAlign w:val="superscript"/>
        </w:rPr>
        <w:t>3</w:t>
      </w:r>
      <w:r w:rsidRPr="006726CA">
        <w:rPr>
          <w:rFonts w:ascii="Times New Roman" w:hint="eastAsia"/>
          <w:szCs w:val="24"/>
        </w:rPr>
        <w:t>，本评价物料泄漏量取</w:t>
      </w:r>
      <w:r w:rsidRPr="006726CA">
        <w:rPr>
          <w:rFonts w:ascii="Times New Roman" w:hint="eastAsia"/>
          <w:szCs w:val="24"/>
        </w:rPr>
        <w:t>200m</w:t>
      </w:r>
      <w:r w:rsidRPr="006726CA">
        <w:rPr>
          <w:rFonts w:ascii="Times New Roman" w:hint="eastAsia"/>
          <w:szCs w:val="24"/>
          <w:vertAlign w:val="superscript"/>
        </w:rPr>
        <w:t>3</w:t>
      </w:r>
      <w:r w:rsidRPr="006726CA">
        <w:rPr>
          <w:rFonts w:ascii="Times New Roman" w:hint="eastAsia"/>
          <w:szCs w:val="24"/>
        </w:rPr>
        <w:t>。</w:t>
      </w:r>
    </w:p>
    <w:p w:rsidR="00467F2F" w:rsidRPr="006726CA" w:rsidRDefault="00467F2F" w:rsidP="00467F2F">
      <w:pPr>
        <w:numPr>
          <w:ilvl w:val="0"/>
          <w:numId w:val="13"/>
        </w:numPr>
        <w:adjustRightInd w:val="0"/>
        <w:snapToGrid w:val="0"/>
        <w:spacing w:line="480" w:lineRule="exact"/>
        <w:ind w:firstLineChars="200" w:firstLine="480"/>
        <w:rPr>
          <w:rFonts w:ascii="Times New Roman"/>
          <w:szCs w:val="24"/>
        </w:rPr>
      </w:pPr>
      <w:r w:rsidRPr="006726CA">
        <w:rPr>
          <w:rFonts w:ascii="Times New Roman"/>
          <w:szCs w:val="24"/>
        </w:rPr>
        <w:t>消防废水</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szCs w:val="24"/>
        </w:rPr>
        <w:t>本项目生产装置发生火灾时消防用水量根据《石油化工企业设计防火规范》</w:t>
      </w:r>
      <w:r w:rsidRPr="006726CA">
        <w:rPr>
          <w:rFonts w:ascii="Times New Roman"/>
          <w:szCs w:val="24"/>
        </w:rPr>
        <w:t>(GB50160-2006)</w:t>
      </w:r>
      <w:r w:rsidRPr="006726CA">
        <w:rPr>
          <w:rFonts w:ascii="Times New Roman"/>
          <w:szCs w:val="24"/>
        </w:rPr>
        <w:t>中《建筑设计防火规范》（</w:t>
      </w:r>
      <w:r w:rsidRPr="006726CA">
        <w:rPr>
          <w:rFonts w:ascii="Times New Roman"/>
          <w:szCs w:val="24"/>
        </w:rPr>
        <w:t>GB50016-20</w:t>
      </w:r>
      <w:r w:rsidRPr="006726CA">
        <w:rPr>
          <w:rFonts w:ascii="Times New Roman" w:hint="eastAsia"/>
          <w:szCs w:val="24"/>
        </w:rPr>
        <w:t>14</w:t>
      </w:r>
      <w:r w:rsidRPr="006726CA">
        <w:rPr>
          <w:rFonts w:ascii="Times New Roman"/>
          <w:szCs w:val="24"/>
        </w:rPr>
        <w:t>）中的相关要求进行计算，其中用水量为</w:t>
      </w:r>
      <w:r w:rsidRPr="006726CA">
        <w:rPr>
          <w:rFonts w:ascii="Times New Roman" w:hint="eastAsia"/>
          <w:szCs w:val="24"/>
        </w:rPr>
        <w:t>30</w:t>
      </w:r>
      <w:r w:rsidRPr="006726CA">
        <w:rPr>
          <w:rFonts w:ascii="Times New Roman"/>
          <w:szCs w:val="24"/>
        </w:rPr>
        <w:t>L/</w:t>
      </w:r>
      <w:r w:rsidRPr="006726CA">
        <w:rPr>
          <w:rFonts w:ascii="Times New Roman" w:hint="eastAsia"/>
          <w:szCs w:val="24"/>
        </w:rPr>
        <w:t>s</w:t>
      </w:r>
      <w:r w:rsidRPr="006726CA">
        <w:rPr>
          <w:rFonts w:ascii="Times New Roman"/>
          <w:szCs w:val="24"/>
        </w:rPr>
        <w:t>，火灾延续时间为</w:t>
      </w:r>
      <w:r w:rsidRPr="006726CA">
        <w:rPr>
          <w:rFonts w:ascii="Times New Roman"/>
          <w:szCs w:val="24"/>
        </w:rPr>
        <w:t>3h</w:t>
      </w:r>
      <w:r w:rsidRPr="006726CA">
        <w:rPr>
          <w:rFonts w:ascii="Times New Roman"/>
          <w:szCs w:val="24"/>
        </w:rPr>
        <w:t>，则消防废水量为</w:t>
      </w:r>
      <w:r w:rsidRPr="006726CA">
        <w:rPr>
          <w:rFonts w:ascii="Times New Roman" w:hint="eastAsia"/>
          <w:szCs w:val="24"/>
        </w:rPr>
        <w:t>324</w:t>
      </w:r>
      <w:r w:rsidRPr="006726CA">
        <w:rPr>
          <w:rFonts w:ascii="Times New Roman"/>
          <w:szCs w:val="24"/>
        </w:rPr>
        <w:t>m</w:t>
      </w:r>
      <w:r w:rsidRPr="006726CA">
        <w:rPr>
          <w:rFonts w:ascii="Times New Roman"/>
          <w:szCs w:val="24"/>
          <w:vertAlign w:val="superscript"/>
        </w:rPr>
        <w:t>3</w:t>
      </w:r>
      <w:r w:rsidRPr="006726CA">
        <w:rPr>
          <w:rFonts w:ascii="Times New Roman"/>
          <w:szCs w:val="24"/>
        </w:rPr>
        <w:t>。</w:t>
      </w:r>
    </w:p>
    <w:p w:rsidR="00467F2F" w:rsidRPr="006726CA" w:rsidRDefault="00467F2F" w:rsidP="00467F2F">
      <w:pPr>
        <w:numPr>
          <w:ilvl w:val="0"/>
          <w:numId w:val="13"/>
        </w:numPr>
        <w:adjustRightInd w:val="0"/>
        <w:snapToGrid w:val="0"/>
        <w:spacing w:line="480" w:lineRule="exact"/>
        <w:ind w:firstLineChars="200" w:firstLine="480"/>
        <w:rPr>
          <w:rFonts w:ascii="Times New Roman"/>
          <w:szCs w:val="24"/>
        </w:rPr>
      </w:pPr>
      <w:r w:rsidRPr="006726CA">
        <w:rPr>
          <w:rFonts w:ascii="Times New Roman"/>
          <w:szCs w:val="24"/>
        </w:rPr>
        <w:t>前期雨水</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szCs w:val="24"/>
        </w:rPr>
        <w:t>根据工程分析相关内容，初期雨水量为</w:t>
      </w:r>
      <w:r w:rsidRPr="006726CA">
        <w:rPr>
          <w:rFonts w:ascii="Times New Roman" w:hint="eastAsia"/>
          <w:bCs/>
        </w:rPr>
        <w:t>162.80</w:t>
      </w:r>
      <w:r w:rsidRPr="006726CA">
        <w:rPr>
          <w:rFonts w:ascii="Times New Roman"/>
          <w:szCs w:val="24"/>
        </w:rPr>
        <w:t>m</w:t>
      </w:r>
      <w:r w:rsidRPr="006726CA">
        <w:rPr>
          <w:rFonts w:ascii="Times New Roman"/>
          <w:szCs w:val="24"/>
          <w:vertAlign w:val="superscript"/>
        </w:rPr>
        <w:t>3</w:t>
      </w:r>
      <w:r w:rsidRPr="006726CA">
        <w:rPr>
          <w:rFonts w:ascii="Times New Roman"/>
          <w:szCs w:val="24"/>
        </w:rPr>
        <w:t>。</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hint="eastAsia"/>
          <w:szCs w:val="24"/>
        </w:rPr>
        <w:lastRenderedPageBreak/>
        <w:t>（</w:t>
      </w:r>
      <w:r w:rsidRPr="006726CA">
        <w:rPr>
          <w:rFonts w:ascii="Times New Roman" w:hint="eastAsia"/>
          <w:szCs w:val="24"/>
        </w:rPr>
        <w:t>4</w:t>
      </w:r>
      <w:r w:rsidRPr="006726CA">
        <w:rPr>
          <w:rFonts w:ascii="Times New Roman" w:hint="eastAsia"/>
          <w:szCs w:val="24"/>
        </w:rPr>
        <w:t>）生产废水</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hint="eastAsia"/>
          <w:szCs w:val="24"/>
        </w:rPr>
        <w:t>本项目</w:t>
      </w:r>
      <w:r w:rsidRPr="006726CA">
        <w:rPr>
          <w:rFonts w:ascii="Times New Roman"/>
          <w:szCs w:val="24"/>
        </w:rPr>
        <w:t>发生事故时仍然必须进入该收集系统的生产废水量</w:t>
      </w:r>
      <w:r w:rsidRPr="006726CA">
        <w:rPr>
          <w:rFonts w:ascii="Times New Roman" w:hint="eastAsia"/>
          <w:szCs w:val="24"/>
        </w:rPr>
        <w:t>按生产废水</w:t>
      </w:r>
      <w:r w:rsidRPr="006726CA">
        <w:rPr>
          <w:rFonts w:ascii="Times New Roman" w:hint="eastAsia"/>
          <w:szCs w:val="24"/>
        </w:rPr>
        <w:t>1</w:t>
      </w:r>
      <w:r w:rsidRPr="006726CA">
        <w:rPr>
          <w:rFonts w:ascii="Times New Roman" w:hint="eastAsia"/>
          <w:szCs w:val="24"/>
        </w:rPr>
        <w:t>天的最大产生量计，约为</w:t>
      </w:r>
      <w:r w:rsidRPr="006726CA">
        <w:rPr>
          <w:rFonts w:ascii="Times New Roman" w:hint="eastAsia"/>
          <w:szCs w:val="24"/>
        </w:rPr>
        <w:t>200.38m</w:t>
      </w:r>
      <w:r w:rsidRPr="006726CA">
        <w:rPr>
          <w:rFonts w:ascii="Times New Roman" w:hint="eastAsia"/>
          <w:szCs w:val="24"/>
          <w:vertAlign w:val="superscript"/>
        </w:rPr>
        <w:t>3</w:t>
      </w:r>
      <w:r w:rsidRPr="006726CA">
        <w:rPr>
          <w:rFonts w:ascii="Times New Roman" w:hint="eastAsia"/>
          <w:szCs w:val="24"/>
        </w:rPr>
        <w:t>。</w:t>
      </w:r>
    </w:p>
    <w:p w:rsidR="00467F2F" w:rsidRPr="006726CA" w:rsidRDefault="00467F2F" w:rsidP="00467F2F">
      <w:pPr>
        <w:numPr>
          <w:ilvl w:val="0"/>
          <w:numId w:val="13"/>
        </w:numPr>
        <w:adjustRightInd w:val="0"/>
        <w:snapToGrid w:val="0"/>
        <w:spacing w:line="480" w:lineRule="exact"/>
        <w:ind w:firstLineChars="200" w:firstLine="480"/>
        <w:rPr>
          <w:rFonts w:ascii="Times New Roman"/>
          <w:szCs w:val="24"/>
        </w:rPr>
      </w:pPr>
      <w:r w:rsidRPr="006726CA">
        <w:rPr>
          <w:rFonts w:ascii="Times New Roman"/>
          <w:szCs w:val="24"/>
        </w:rPr>
        <w:t>事故储池池容</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szCs w:val="24"/>
        </w:rPr>
        <w:t>本工程</w:t>
      </w:r>
      <w:r w:rsidRPr="006726CA">
        <w:rPr>
          <w:rFonts w:ascii="Times New Roman" w:hint="eastAsia"/>
          <w:szCs w:val="24"/>
        </w:rPr>
        <w:t>需设置的事故池的容积为：</w:t>
      </w:r>
      <w:r w:rsidRPr="006726CA">
        <w:rPr>
          <w:rFonts w:ascii="Times New Roman" w:hint="eastAsia"/>
          <w:szCs w:val="24"/>
        </w:rPr>
        <w:t xml:space="preserve"> 200</w:t>
      </w:r>
      <w:r w:rsidRPr="006726CA">
        <w:rPr>
          <w:rFonts w:ascii="Times New Roman"/>
          <w:szCs w:val="24"/>
        </w:rPr>
        <w:t>+</w:t>
      </w:r>
      <w:r w:rsidRPr="006726CA">
        <w:rPr>
          <w:rFonts w:ascii="Times New Roman" w:hint="eastAsia"/>
          <w:szCs w:val="24"/>
        </w:rPr>
        <w:t>324</w:t>
      </w:r>
      <w:r w:rsidRPr="006726CA">
        <w:rPr>
          <w:rFonts w:ascii="Times New Roman"/>
          <w:szCs w:val="24"/>
        </w:rPr>
        <w:t>+</w:t>
      </w:r>
      <w:r w:rsidRPr="006726CA">
        <w:rPr>
          <w:rFonts w:ascii="Times New Roman" w:hint="eastAsia"/>
          <w:bCs/>
        </w:rPr>
        <w:t>162.80</w:t>
      </w:r>
      <w:r w:rsidRPr="006726CA">
        <w:rPr>
          <w:rFonts w:ascii="Times New Roman" w:hint="eastAsia"/>
          <w:szCs w:val="24"/>
        </w:rPr>
        <w:t>+200.38</w:t>
      </w:r>
      <w:r w:rsidRPr="006726CA">
        <w:rPr>
          <w:rFonts w:ascii="Times New Roman"/>
          <w:szCs w:val="24"/>
        </w:rPr>
        <w:t>=</w:t>
      </w:r>
      <w:r w:rsidRPr="006726CA">
        <w:rPr>
          <w:rFonts w:ascii="Times New Roman" w:hint="eastAsia"/>
          <w:szCs w:val="24"/>
        </w:rPr>
        <w:t>887.18</w:t>
      </w:r>
      <w:r w:rsidRPr="006726CA">
        <w:rPr>
          <w:rFonts w:ascii="Times New Roman"/>
          <w:szCs w:val="24"/>
        </w:rPr>
        <w:t xml:space="preserve"> m</w:t>
      </w:r>
      <w:r w:rsidRPr="006726CA">
        <w:rPr>
          <w:rFonts w:ascii="Times New Roman"/>
          <w:szCs w:val="24"/>
          <w:vertAlign w:val="superscript"/>
        </w:rPr>
        <w:t>3</w:t>
      </w:r>
      <w:r w:rsidRPr="006726CA">
        <w:rPr>
          <w:rFonts w:ascii="Times New Roman" w:hint="eastAsia"/>
          <w:szCs w:val="24"/>
        </w:rPr>
        <w:t>。</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hint="eastAsia"/>
          <w:szCs w:val="24"/>
        </w:rPr>
        <w:t>根据可研报告</w:t>
      </w:r>
      <w:r w:rsidRPr="006726CA">
        <w:rPr>
          <w:rFonts w:ascii="Times New Roman"/>
          <w:szCs w:val="24"/>
        </w:rPr>
        <w:t>，</w:t>
      </w:r>
      <w:r w:rsidRPr="006726CA">
        <w:rPr>
          <w:rFonts w:ascii="Times New Roman" w:hint="eastAsia"/>
          <w:szCs w:val="24"/>
        </w:rPr>
        <w:t>本项目厂区配套建设容积为</w:t>
      </w:r>
      <w:r w:rsidRPr="006726CA">
        <w:rPr>
          <w:rFonts w:ascii="Times New Roman" w:hint="eastAsia"/>
          <w:szCs w:val="24"/>
        </w:rPr>
        <w:t>1000</w:t>
      </w:r>
      <w:r w:rsidRPr="006726CA">
        <w:rPr>
          <w:rFonts w:ascii="Times New Roman"/>
          <w:szCs w:val="24"/>
        </w:rPr>
        <w:t xml:space="preserve"> m</w:t>
      </w:r>
      <w:r w:rsidRPr="006726CA">
        <w:rPr>
          <w:rFonts w:ascii="Times New Roman"/>
          <w:szCs w:val="24"/>
          <w:vertAlign w:val="superscript"/>
        </w:rPr>
        <w:t>3</w:t>
      </w:r>
      <w:r w:rsidRPr="006726CA">
        <w:rPr>
          <w:rFonts w:ascii="Times New Roman" w:hint="eastAsia"/>
          <w:szCs w:val="24"/>
        </w:rPr>
        <w:t>的事故池，可完全收集本项目事故状态下产生的废水。</w:t>
      </w:r>
    </w:p>
    <w:p w:rsidR="00467F2F" w:rsidRPr="006726CA" w:rsidRDefault="00467F2F" w:rsidP="00467F2F">
      <w:pPr>
        <w:spacing w:line="480" w:lineRule="exact"/>
        <w:ind w:firstLineChars="200" w:firstLine="482"/>
        <w:outlineLvl w:val="2"/>
        <w:rPr>
          <w:rFonts w:ascii="Times New Roman"/>
          <w:b/>
          <w:bCs/>
        </w:rPr>
      </w:pPr>
      <w:r w:rsidRPr="006726CA">
        <w:rPr>
          <w:rFonts w:ascii="Times New Roman" w:hint="eastAsia"/>
          <w:b/>
          <w:bCs/>
        </w:rPr>
        <w:t xml:space="preserve">7.7.2 </w:t>
      </w:r>
      <w:r w:rsidRPr="006726CA">
        <w:rPr>
          <w:rFonts w:ascii="Times New Roman" w:hint="eastAsia"/>
          <w:b/>
          <w:bCs/>
        </w:rPr>
        <w:t>风险管理措施</w:t>
      </w:r>
    </w:p>
    <w:p w:rsidR="00467F2F" w:rsidRPr="006726CA" w:rsidRDefault="00467F2F" w:rsidP="00467F2F">
      <w:pPr>
        <w:adjustRightInd w:val="0"/>
        <w:snapToGrid w:val="0"/>
        <w:spacing w:line="480" w:lineRule="exact"/>
        <w:ind w:firstLineChars="200" w:firstLine="480"/>
        <w:rPr>
          <w:rFonts w:ascii="Times New Roman"/>
          <w:szCs w:val="24"/>
        </w:rPr>
      </w:pPr>
      <w:r w:rsidRPr="006726CA">
        <w:rPr>
          <w:rFonts w:ascii="Times New Roman"/>
          <w:szCs w:val="24"/>
        </w:rPr>
        <w:t>风险事故应通过严格的生产管理和技术手段予以杜绝，制定防范事故发生的工作计划，消除事故隐患的措施等，从源头上制止风险事故的发生；一旦发生事故，应通过应急措施与预案，尽量减轻事故影响程度。</w:t>
      </w:r>
    </w:p>
    <w:p w:rsidR="00467F2F" w:rsidRPr="006726CA" w:rsidRDefault="00467F2F" w:rsidP="00467F2F">
      <w:pPr>
        <w:adjustRightInd w:val="0"/>
        <w:snapToGrid w:val="0"/>
        <w:spacing w:line="480" w:lineRule="exact"/>
        <w:ind w:firstLineChars="200" w:firstLine="480"/>
        <w:rPr>
          <w:rFonts w:ascii="Times New Roman"/>
        </w:rPr>
      </w:pPr>
      <w:r w:rsidRPr="006726CA">
        <w:rPr>
          <w:rFonts w:ascii="Times New Roman"/>
          <w:szCs w:val="24"/>
        </w:rPr>
        <w:t>评价建议企业对可能发生的环境风险制定一套应急预案，由专门成立的环保治理工作领导小组执行。小组设组长</w:t>
      </w:r>
      <w:r w:rsidRPr="006726CA">
        <w:rPr>
          <w:rFonts w:ascii="Times New Roman"/>
          <w:szCs w:val="24"/>
        </w:rPr>
        <w:t>1</w:t>
      </w:r>
      <w:r w:rsidRPr="006726CA">
        <w:rPr>
          <w:rFonts w:ascii="Times New Roman"/>
          <w:szCs w:val="24"/>
        </w:rPr>
        <w:t>名，副组长</w:t>
      </w:r>
      <w:r w:rsidRPr="006726CA">
        <w:rPr>
          <w:rFonts w:ascii="Times New Roman"/>
          <w:szCs w:val="24"/>
        </w:rPr>
        <w:t>2</w:t>
      </w:r>
      <w:r w:rsidRPr="006726CA">
        <w:rPr>
          <w:rFonts w:ascii="Times New Roman"/>
          <w:szCs w:val="24"/>
        </w:rPr>
        <w:t>名，成员</w:t>
      </w:r>
      <w:r w:rsidRPr="006726CA">
        <w:rPr>
          <w:rFonts w:ascii="Times New Roman"/>
          <w:szCs w:val="24"/>
        </w:rPr>
        <w:t>7</w:t>
      </w:r>
      <w:r w:rsidRPr="006726CA">
        <w:rPr>
          <w:rFonts w:ascii="Times New Roman"/>
          <w:szCs w:val="24"/>
        </w:rPr>
        <w:t>人，负责预防和处理各种环境风险事故。</w:t>
      </w:r>
    </w:p>
    <w:p w:rsidR="00467F2F" w:rsidRPr="006726CA" w:rsidRDefault="00467F2F" w:rsidP="00467F2F">
      <w:pPr>
        <w:spacing w:line="480" w:lineRule="exact"/>
        <w:outlineLvl w:val="2"/>
        <w:rPr>
          <w:rFonts w:ascii="Times New Roman"/>
          <w:b/>
          <w:bCs/>
        </w:rPr>
      </w:pPr>
      <w:r w:rsidRPr="006726CA">
        <w:rPr>
          <w:rFonts w:ascii="Times New Roman" w:hint="eastAsia"/>
          <w:b/>
          <w:bCs/>
        </w:rPr>
        <w:t xml:space="preserve">7.7.3 </w:t>
      </w:r>
      <w:r w:rsidRPr="006726CA">
        <w:rPr>
          <w:rFonts w:ascii="Times New Roman" w:hint="eastAsia"/>
          <w:b/>
          <w:bCs/>
        </w:rPr>
        <w:t>设计中应采取的风险防范措施</w:t>
      </w:r>
    </w:p>
    <w:p w:rsidR="00467F2F" w:rsidRPr="006726CA" w:rsidRDefault="00467F2F" w:rsidP="00467F2F">
      <w:pPr>
        <w:numPr>
          <w:ilvl w:val="0"/>
          <w:numId w:val="14"/>
        </w:numPr>
        <w:adjustRightInd w:val="0"/>
        <w:spacing w:line="480" w:lineRule="exact"/>
        <w:ind w:firstLineChars="200" w:firstLine="480"/>
        <w:rPr>
          <w:rFonts w:hAnsi="宋体" w:cs="宋体"/>
          <w:szCs w:val="24"/>
        </w:rPr>
      </w:pPr>
      <w:r w:rsidRPr="006726CA">
        <w:rPr>
          <w:rFonts w:hAnsi="宋体" w:cs="宋体" w:hint="eastAsia"/>
          <w:szCs w:val="24"/>
        </w:rPr>
        <w:t>严格执行国家有关部门颁布的标准、规范和规定。设计中坚持生产必须安全、认真贯彻“安全第一，预防为主”的规定。</w:t>
      </w:r>
    </w:p>
    <w:p w:rsidR="00467F2F" w:rsidRPr="006726CA" w:rsidRDefault="00467F2F" w:rsidP="00467F2F">
      <w:pPr>
        <w:numPr>
          <w:ilvl w:val="0"/>
          <w:numId w:val="14"/>
        </w:numPr>
        <w:adjustRightInd w:val="0"/>
        <w:spacing w:line="480" w:lineRule="exact"/>
        <w:ind w:firstLineChars="200" w:firstLine="480"/>
        <w:rPr>
          <w:rFonts w:hAnsi="宋体" w:cs="宋体"/>
          <w:szCs w:val="24"/>
        </w:rPr>
      </w:pPr>
      <w:r w:rsidRPr="006726CA">
        <w:rPr>
          <w:rFonts w:hAnsi="宋体" w:cs="宋体" w:hint="eastAsia"/>
          <w:szCs w:val="24"/>
        </w:rPr>
        <w:t>总图布置合理，各生产和辅助装置按功能分别布置，并充分考虑安全卫生距离、消防和疏散通道等问题，有利于安全生产。</w:t>
      </w:r>
    </w:p>
    <w:p w:rsidR="00467F2F" w:rsidRPr="006726CA" w:rsidRDefault="00467F2F" w:rsidP="00467F2F">
      <w:pPr>
        <w:numPr>
          <w:ilvl w:val="0"/>
          <w:numId w:val="14"/>
        </w:numPr>
        <w:adjustRightInd w:val="0"/>
        <w:spacing w:line="480" w:lineRule="exact"/>
        <w:ind w:firstLineChars="200" w:firstLine="480"/>
        <w:rPr>
          <w:rFonts w:hAnsi="宋体" w:cs="宋体"/>
          <w:szCs w:val="24"/>
        </w:rPr>
      </w:pPr>
      <w:r w:rsidRPr="006726CA">
        <w:rPr>
          <w:rFonts w:hAnsi="宋体" w:cs="宋体" w:hint="eastAsia"/>
          <w:szCs w:val="24"/>
        </w:rPr>
        <w:t>设备、管道设计应留有较大的安全系统，关键设备均考虑备用，并对为保障安全的关键设备设保安点源，并局部设置机械通风设施，加强通风排毒。</w:t>
      </w:r>
    </w:p>
    <w:p w:rsidR="00467F2F" w:rsidRPr="006726CA" w:rsidRDefault="00467F2F" w:rsidP="00467F2F">
      <w:pPr>
        <w:numPr>
          <w:ilvl w:val="0"/>
          <w:numId w:val="14"/>
        </w:numPr>
        <w:adjustRightInd w:val="0"/>
        <w:spacing w:line="480" w:lineRule="exact"/>
        <w:ind w:firstLineChars="200" w:firstLine="480"/>
        <w:rPr>
          <w:rFonts w:hAnsi="宋体" w:cs="宋体"/>
          <w:szCs w:val="24"/>
        </w:rPr>
      </w:pPr>
      <w:r w:rsidRPr="006726CA">
        <w:rPr>
          <w:rFonts w:hAnsi="宋体" w:cs="宋体" w:hint="eastAsia"/>
          <w:szCs w:val="24"/>
        </w:rPr>
        <w:t>采用先进、成熟、可靠的工艺和设备以及行之有效的“三废”治理及综合利用措施，以减少事故的发生。</w:t>
      </w:r>
    </w:p>
    <w:p w:rsidR="00467F2F" w:rsidRPr="006726CA" w:rsidRDefault="00467F2F" w:rsidP="00467F2F">
      <w:pPr>
        <w:numPr>
          <w:ilvl w:val="0"/>
          <w:numId w:val="14"/>
        </w:numPr>
        <w:adjustRightInd w:val="0"/>
        <w:spacing w:line="480" w:lineRule="exact"/>
        <w:ind w:firstLineChars="200" w:firstLine="480"/>
        <w:rPr>
          <w:rFonts w:hAnsi="宋体" w:cs="宋体"/>
          <w:szCs w:val="24"/>
        </w:rPr>
      </w:pPr>
      <w:r w:rsidRPr="006726CA">
        <w:rPr>
          <w:rFonts w:hAnsi="宋体" w:cs="宋体" w:hint="eastAsia"/>
          <w:szCs w:val="24"/>
        </w:rPr>
        <w:t>各工段采用一系列仪表进行集中控制和检测，现场需定期巡视，设置完善的报警及自动取锁系统，一旦出现异常，可立即启动相关设施，在过程和源头遏制事故性排放的发生。</w:t>
      </w:r>
    </w:p>
    <w:p w:rsidR="00467F2F" w:rsidRPr="006726CA" w:rsidRDefault="00467F2F" w:rsidP="00467F2F">
      <w:pPr>
        <w:numPr>
          <w:ilvl w:val="0"/>
          <w:numId w:val="14"/>
        </w:numPr>
        <w:adjustRightInd w:val="0"/>
        <w:spacing w:line="480" w:lineRule="exact"/>
        <w:ind w:firstLineChars="200" w:firstLine="480"/>
        <w:rPr>
          <w:rFonts w:hAnsi="宋体" w:cs="宋体"/>
          <w:szCs w:val="24"/>
        </w:rPr>
      </w:pPr>
      <w:r w:rsidRPr="006726CA">
        <w:rPr>
          <w:rFonts w:hAnsi="宋体" w:cs="宋体" w:hint="eastAsia"/>
          <w:szCs w:val="24"/>
        </w:rPr>
        <w:t>自控采用先进、性能可靠，功能完善的集散控制系统（DSC），控制室内对有关参数设置自动分析、报警和联锁，减少因手动操作带来的失误，确保生产安全进行。对电气设备设置完善的继电保护系统，当电气设备和线路发生故障</w:t>
      </w:r>
      <w:r w:rsidRPr="006726CA">
        <w:rPr>
          <w:rFonts w:hAnsi="宋体" w:cs="宋体" w:hint="eastAsia"/>
          <w:szCs w:val="24"/>
        </w:rPr>
        <w:lastRenderedPageBreak/>
        <w:t>时，不会损坏设备和伤害操作人员。</w:t>
      </w:r>
    </w:p>
    <w:p w:rsidR="00467F2F" w:rsidRPr="006726CA" w:rsidRDefault="00467F2F" w:rsidP="00467F2F">
      <w:pPr>
        <w:numPr>
          <w:ilvl w:val="0"/>
          <w:numId w:val="14"/>
        </w:numPr>
        <w:adjustRightInd w:val="0"/>
        <w:spacing w:line="480" w:lineRule="exact"/>
        <w:ind w:firstLineChars="200" w:firstLine="480"/>
        <w:rPr>
          <w:rFonts w:hAnsi="宋体" w:cs="宋体"/>
          <w:szCs w:val="24"/>
        </w:rPr>
      </w:pPr>
      <w:r w:rsidRPr="006726CA">
        <w:rPr>
          <w:rFonts w:hAnsi="宋体" w:cs="宋体" w:hint="eastAsia"/>
          <w:szCs w:val="24"/>
        </w:rPr>
        <w:t>为确保操作人员的人身安全，特别是夜间巡回检查人员的安全，露天设备及框架需设有足够的照明系统。</w:t>
      </w:r>
    </w:p>
    <w:p w:rsidR="00467F2F" w:rsidRPr="006726CA" w:rsidRDefault="00467F2F" w:rsidP="00467F2F">
      <w:pPr>
        <w:numPr>
          <w:ilvl w:val="0"/>
          <w:numId w:val="14"/>
        </w:numPr>
        <w:adjustRightInd w:val="0"/>
        <w:spacing w:line="480" w:lineRule="exact"/>
        <w:ind w:firstLineChars="200" w:firstLine="480"/>
        <w:rPr>
          <w:rFonts w:hAnsi="宋体" w:cs="宋体"/>
          <w:szCs w:val="24"/>
        </w:rPr>
      </w:pPr>
      <w:r w:rsidRPr="006726CA">
        <w:rPr>
          <w:rFonts w:hAnsi="宋体" w:cs="宋体" w:hint="eastAsia"/>
          <w:szCs w:val="24"/>
        </w:rPr>
        <w:t>生产、使用、贮存岗位必须配有两套以上的隔离式面具，操作人员必须每人配套一套过滤式面具，定期检查，以防失效。</w:t>
      </w:r>
    </w:p>
    <w:p w:rsidR="00467F2F" w:rsidRPr="006726CA" w:rsidRDefault="00467F2F" w:rsidP="00467F2F">
      <w:pPr>
        <w:numPr>
          <w:ilvl w:val="0"/>
          <w:numId w:val="14"/>
        </w:numPr>
        <w:adjustRightInd w:val="0"/>
        <w:spacing w:line="480" w:lineRule="exact"/>
        <w:ind w:firstLineChars="200" w:firstLine="480"/>
        <w:rPr>
          <w:rFonts w:hAnsi="宋体" w:cs="宋体"/>
          <w:szCs w:val="24"/>
        </w:rPr>
      </w:pPr>
      <w:r w:rsidRPr="006726CA">
        <w:rPr>
          <w:rFonts w:hAnsi="宋体" w:cs="宋体" w:hint="eastAsia"/>
          <w:szCs w:val="24"/>
        </w:rPr>
        <w:t>采用双回路供电、自动联锁系统，当一回路出现断电情况时，另一回路立即供电；对关键设备、仪表采用互为备用的双回路点源，确保安全生产。杜绝停电而导致的风险事故发生，从而保证这个系统安全运行。</w:t>
      </w:r>
    </w:p>
    <w:p w:rsidR="00467F2F" w:rsidRPr="006726CA" w:rsidRDefault="00467F2F" w:rsidP="00467F2F">
      <w:pPr>
        <w:spacing w:line="480" w:lineRule="exact"/>
        <w:outlineLvl w:val="2"/>
        <w:rPr>
          <w:rFonts w:ascii="Times New Roman"/>
          <w:b/>
          <w:bCs/>
        </w:rPr>
      </w:pPr>
      <w:r w:rsidRPr="006726CA">
        <w:rPr>
          <w:rFonts w:ascii="Times New Roman" w:hint="eastAsia"/>
          <w:b/>
          <w:bCs/>
        </w:rPr>
        <w:t xml:space="preserve">7.7.4 </w:t>
      </w:r>
      <w:r w:rsidRPr="006726CA">
        <w:rPr>
          <w:rFonts w:ascii="Times New Roman" w:hint="eastAsia"/>
          <w:b/>
          <w:bCs/>
        </w:rPr>
        <w:t>生产运行中的风险防范措施</w:t>
      </w:r>
    </w:p>
    <w:p w:rsidR="00467F2F" w:rsidRPr="006726CA" w:rsidRDefault="00467F2F" w:rsidP="00467F2F">
      <w:pPr>
        <w:numPr>
          <w:ilvl w:val="0"/>
          <w:numId w:val="15"/>
        </w:numPr>
        <w:adjustRightInd w:val="0"/>
        <w:spacing w:line="480" w:lineRule="exact"/>
        <w:ind w:firstLineChars="200" w:firstLine="480"/>
        <w:rPr>
          <w:rFonts w:ascii="Times New Roman"/>
          <w:szCs w:val="24"/>
        </w:rPr>
      </w:pPr>
      <w:r w:rsidRPr="006726CA">
        <w:rPr>
          <w:rFonts w:ascii="Times New Roman"/>
          <w:szCs w:val="24"/>
        </w:rPr>
        <w:t>本工程的所有操作人员均应经过培训和严格训练并取得合格证后，才能允许其上岗操作。操作人员不仅应熟练掌握正常生产状态下本岗位和相关岗位的操作程序和要求，而且应熟练掌握非正常生产状况下的操作程序和要求。</w:t>
      </w:r>
    </w:p>
    <w:p w:rsidR="00467F2F" w:rsidRPr="006726CA" w:rsidRDefault="00467F2F" w:rsidP="00467F2F">
      <w:pPr>
        <w:numPr>
          <w:ilvl w:val="0"/>
          <w:numId w:val="15"/>
        </w:numPr>
        <w:adjustRightInd w:val="0"/>
        <w:spacing w:line="480" w:lineRule="exact"/>
        <w:ind w:firstLineChars="200" w:firstLine="480"/>
        <w:rPr>
          <w:rFonts w:ascii="Times New Roman"/>
          <w:szCs w:val="24"/>
        </w:rPr>
      </w:pPr>
      <w:r w:rsidRPr="006726CA">
        <w:rPr>
          <w:rFonts w:ascii="Times New Roman"/>
          <w:szCs w:val="24"/>
        </w:rPr>
        <w:t>加强工艺管理，严格控制工艺指标。</w:t>
      </w:r>
    </w:p>
    <w:p w:rsidR="00467F2F" w:rsidRPr="006726CA" w:rsidRDefault="00467F2F" w:rsidP="00467F2F">
      <w:pPr>
        <w:numPr>
          <w:ilvl w:val="0"/>
          <w:numId w:val="15"/>
        </w:numPr>
        <w:adjustRightInd w:val="0"/>
        <w:spacing w:line="480" w:lineRule="exact"/>
        <w:ind w:firstLineChars="200" w:firstLine="480"/>
        <w:rPr>
          <w:rFonts w:ascii="Times New Roman"/>
          <w:szCs w:val="24"/>
        </w:rPr>
      </w:pPr>
      <w:r w:rsidRPr="006726CA">
        <w:rPr>
          <w:rFonts w:ascii="Times New Roman"/>
          <w:szCs w:val="24"/>
        </w:rPr>
        <w:t>检修部门定期对甲醛、甲醇罐、反应釜等设备进行检修和检测，保证设备完好；操作人员严格执行安全操作规程，确保生产安全。</w:t>
      </w:r>
    </w:p>
    <w:p w:rsidR="00467F2F" w:rsidRPr="006726CA" w:rsidRDefault="00467F2F" w:rsidP="00467F2F">
      <w:pPr>
        <w:numPr>
          <w:ilvl w:val="0"/>
          <w:numId w:val="15"/>
        </w:numPr>
        <w:adjustRightInd w:val="0"/>
        <w:spacing w:line="480" w:lineRule="exact"/>
        <w:ind w:firstLineChars="200" w:firstLine="480"/>
        <w:rPr>
          <w:rFonts w:ascii="Times New Roman"/>
          <w:szCs w:val="24"/>
        </w:rPr>
      </w:pPr>
      <w:r w:rsidRPr="006726CA">
        <w:rPr>
          <w:rFonts w:ascii="Times New Roman"/>
          <w:szCs w:val="24"/>
        </w:rPr>
        <w:t>甲醛泄露、中毒等事故发生后，应严格按照有关规定及时处理，防止事故扩大。</w:t>
      </w:r>
    </w:p>
    <w:p w:rsidR="00467F2F" w:rsidRPr="006726CA" w:rsidRDefault="00467F2F" w:rsidP="00467F2F">
      <w:pPr>
        <w:numPr>
          <w:ilvl w:val="0"/>
          <w:numId w:val="15"/>
        </w:numPr>
        <w:adjustRightInd w:val="0"/>
        <w:spacing w:line="480" w:lineRule="exact"/>
        <w:ind w:firstLineChars="200" w:firstLine="480"/>
        <w:rPr>
          <w:rFonts w:ascii="Times New Roman"/>
          <w:szCs w:val="24"/>
        </w:rPr>
      </w:pPr>
      <w:r w:rsidRPr="006726CA">
        <w:rPr>
          <w:rFonts w:ascii="Times New Roman"/>
          <w:szCs w:val="24"/>
        </w:rPr>
        <w:t>一线工作人员均应配备完整的消毒设施，同时配合厂内的消防队友进行一定的演练，确保其在事故发生后可以在最短的时间内取得防毒设施并及时离开现场或配合消防队进行现场救援工作。</w:t>
      </w:r>
    </w:p>
    <w:p w:rsidR="00467F2F" w:rsidRPr="006726CA" w:rsidRDefault="00467F2F" w:rsidP="00467F2F">
      <w:pPr>
        <w:numPr>
          <w:ilvl w:val="0"/>
          <w:numId w:val="15"/>
        </w:numPr>
        <w:adjustRightInd w:val="0"/>
        <w:spacing w:line="480" w:lineRule="exact"/>
        <w:ind w:firstLineChars="200" w:firstLine="480"/>
        <w:rPr>
          <w:rFonts w:ascii="Times New Roman"/>
          <w:szCs w:val="24"/>
        </w:rPr>
      </w:pPr>
      <w:r w:rsidRPr="006726CA">
        <w:rPr>
          <w:rFonts w:ascii="Times New Roman"/>
          <w:szCs w:val="24"/>
        </w:rPr>
        <w:t>该厂应设立安环科，配备</w:t>
      </w:r>
      <w:r w:rsidRPr="006726CA">
        <w:rPr>
          <w:rFonts w:ascii="Times New Roman"/>
          <w:szCs w:val="24"/>
        </w:rPr>
        <w:t>3</w:t>
      </w:r>
      <w:r w:rsidRPr="006726CA">
        <w:rPr>
          <w:rFonts w:ascii="Times New Roman"/>
          <w:szCs w:val="24"/>
        </w:rPr>
        <w:t>～</w:t>
      </w:r>
      <w:r w:rsidRPr="006726CA">
        <w:rPr>
          <w:rFonts w:ascii="Times New Roman"/>
          <w:szCs w:val="24"/>
        </w:rPr>
        <w:t>4</w:t>
      </w:r>
      <w:r w:rsidRPr="006726CA">
        <w:rPr>
          <w:rFonts w:ascii="Times New Roman"/>
          <w:szCs w:val="24"/>
        </w:rPr>
        <w:t>名具有化工生产、安全及环保专业知识的人员负责全厂的安全及环保工作管理。组织各车间的专业人员成立事故处理应急小组，制定事故处理的应急预案，并进行一定的演练，以确保事故发生时及时启动应急预案并尽可能减少甲醛和甲醇事故排放的时间。平时加强厂区的安全检查工作，发现问题及时处理，制定检修申请报告制度，采取相应的应急措施，避免因检修导致的事故排放发生。</w:t>
      </w:r>
    </w:p>
    <w:p w:rsidR="00467F2F" w:rsidRPr="006726CA" w:rsidRDefault="00467F2F" w:rsidP="00467F2F">
      <w:pPr>
        <w:spacing w:line="480" w:lineRule="exact"/>
        <w:outlineLvl w:val="2"/>
        <w:rPr>
          <w:rFonts w:ascii="Times New Roman"/>
          <w:b/>
          <w:bCs/>
        </w:rPr>
      </w:pPr>
      <w:r w:rsidRPr="006726CA">
        <w:rPr>
          <w:rFonts w:ascii="Times New Roman" w:hint="eastAsia"/>
          <w:b/>
          <w:bCs/>
        </w:rPr>
        <w:t xml:space="preserve">7.7.5 </w:t>
      </w:r>
      <w:r w:rsidRPr="006726CA">
        <w:rPr>
          <w:rFonts w:ascii="Times New Roman" w:hint="eastAsia"/>
          <w:b/>
          <w:bCs/>
        </w:rPr>
        <w:t>甲醇泄露事故防范措施</w:t>
      </w:r>
    </w:p>
    <w:p w:rsidR="00467F2F" w:rsidRPr="006726CA" w:rsidRDefault="00467F2F" w:rsidP="00467F2F">
      <w:pPr>
        <w:adjustRightInd w:val="0"/>
        <w:spacing w:line="480" w:lineRule="exact"/>
        <w:ind w:firstLineChars="200" w:firstLine="480"/>
        <w:rPr>
          <w:rFonts w:ascii="Times New Roman"/>
          <w:szCs w:val="24"/>
        </w:rPr>
      </w:pPr>
      <w:r w:rsidRPr="006726CA">
        <w:rPr>
          <w:rFonts w:ascii="Times New Roman"/>
          <w:szCs w:val="24"/>
        </w:rPr>
        <w:t>本工程可能散逸的气体主要为甲醇气体，一旦甲醇储罐发生泄漏，甲醇蒸发后气体逸散大气中将污染环境空气，因此实际运行中应采取防范措施，杜绝该情</w:t>
      </w:r>
      <w:r w:rsidRPr="006726CA">
        <w:rPr>
          <w:rFonts w:ascii="Times New Roman"/>
          <w:szCs w:val="24"/>
        </w:rPr>
        <w:lastRenderedPageBreak/>
        <w:t>况发生。</w:t>
      </w:r>
    </w:p>
    <w:p w:rsidR="00467F2F" w:rsidRPr="006726CA" w:rsidRDefault="00467F2F" w:rsidP="00467F2F">
      <w:pPr>
        <w:numPr>
          <w:ilvl w:val="0"/>
          <w:numId w:val="16"/>
        </w:numPr>
        <w:adjustRightInd w:val="0"/>
        <w:spacing w:line="480" w:lineRule="exact"/>
        <w:ind w:firstLineChars="200" w:firstLine="480"/>
        <w:rPr>
          <w:rFonts w:ascii="Times New Roman"/>
          <w:szCs w:val="24"/>
        </w:rPr>
      </w:pPr>
      <w:r w:rsidRPr="006726CA">
        <w:rPr>
          <w:rFonts w:ascii="Times New Roman"/>
          <w:szCs w:val="24"/>
        </w:rPr>
        <w:t>定期检查设备、管道，防止管道堵塞不畅，发生管道崩裂，设置爆炸事故，造成气体散入空气中</w:t>
      </w:r>
      <w:r w:rsidRPr="006726CA">
        <w:rPr>
          <w:rFonts w:ascii="Times New Roman" w:hint="eastAsia"/>
          <w:szCs w:val="24"/>
        </w:rPr>
        <w:t>。</w:t>
      </w:r>
    </w:p>
    <w:p w:rsidR="00467F2F" w:rsidRPr="006726CA" w:rsidRDefault="00467F2F" w:rsidP="00467F2F">
      <w:pPr>
        <w:numPr>
          <w:ilvl w:val="0"/>
          <w:numId w:val="16"/>
        </w:numPr>
        <w:adjustRightInd w:val="0"/>
        <w:spacing w:line="480" w:lineRule="exact"/>
        <w:ind w:firstLineChars="200" w:firstLine="480"/>
        <w:rPr>
          <w:rFonts w:ascii="Times New Roman"/>
          <w:szCs w:val="24"/>
        </w:rPr>
      </w:pPr>
      <w:r w:rsidRPr="006726CA">
        <w:rPr>
          <w:rFonts w:ascii="Times New Roman"/>
          <w:szCs w:val="24"/>
        </w:rPr>
        <w:t>加强各岗位计量控制，尤其是吸收系统液位控制，防止抽空或带液。</w:t>
      </w:r>
    </w:p>
    <w:p w:rsidR="00467F2F" w:rsidRPr="006726CA" w:rsidRDefault="00467F2F" w:rsidP="00467F2F">
      <w:pPr>
        <w:numPr>
          <w:ilvl w:val="0"/>
          <w:numId w:val="16"/>
        </w:numPr>
        <w:adjustRightInd w:val="0"/>
        <w:spacing w:line="480" w:lineRule="exact"/>
        <w:ind w:firstLineChars="200" w:firstLine="480"/>
        <w:rPr>
          <w:rFonts w:ascii="Times New Roman"/>
          <w:szCs w:val="24"/>
        </w:rPr>
      </w:pPr>
      <w:r w:rsidRPr="006726CA">
        <w:rPr>
          <w:rFonts w:ascii="Times New Roman"/>
          <w:szCs w:val="24"/>
        </w:rPr>
        <w:t>开停车时，应保持压力平衡，当紧急停车时，应迅速关死阀门，防止气、液倒流。</w:t>
      </w:r>
    </w:p>
    <w:p w:rsidR="00467F2F" w:rsidRPr="006726CA" w:rsidRDefault="00467F2F" w:rsidP="00467F2F">
      <w:pPr>
        <w:numPr>
          <w:ilvl w:val="0"/>
          <w:numId w:val="16"/>
        </w:numPr>
        <w:adjustRightInd w:val="0"/>
        <w:spacing w:line="480" w:lineRule="exact"/>
        <w:ind w:firstLineChars="200" w:firstLine="480"/>
        <w:rPr>
          <w:rFonts w:ascii="Times New Roman"/>
          <w:szCs w:val="24"/>
        </w:rPr>
      </w:pPr>
      <w:r w:rsidRPr="006726CA">
        <w:rPr>
          <w:rFonts w:ascii="Times New Roman"/>
          <w:szCs w:val="24"/>
        </w:rPr>
        <w:t>严格机、电、化、仪器结合的巡回检查制度，及时发现异常，消除隐患。</w:t>
      </w:r>
    </w:p>
    <w:p w:rsidR="00467F2F" w:rsidRPr="006726CA" w:rsidRDefault="00467F2F" w:rsidP="00467F2F">
      <w:pPr>
        <w:numPr>
          <w:ilvl w:val="0"/>
          <w:numId w:val="16"/>
        </w:numPr>
        <w:adjustRightInd w:val="0"/>
        <w:spacing w:line="480" w:lineRule="exact"/>
        <w:ind w:firstLineChars="200" w:firstLine="480"/>
        <w:rPr>
          <w:rFonts w:ascii="Times New Roman"/>
          <w:szCs w:val="24"/>
        </w:rPr>
      </w:pPr>
      <w:r w:rsidRPr="006726CA">
        <w:rPr>
          <w:rFonts w:ascii="Times New Roman"/>
          <w:szCs w:val="24"/>
        </w:rPr>
        <w:t>加强员工安全防毒教育，加强个人防护，生产现场配备个人防护设施，如防毒面具、呼吸机、橡胶手套等。</w:t>
      </w:r>
    </w:p>
    <w:p w:rsidR="00467F2F" w:rsidRPr="006726CA" w:rsidRDefault="00467F2F" w:rsidP="00467F2F">
      <w:pPr>
        <w:numPr>
          <w:ilvl w:val="0"/>
          <w:numId w:val="16"/>
        </w:numPr>
        <w:adjustRightInd w:val="0"/>
        <w:spacing w:line="480" w:lineRule="exact"/>
        <w:ind w:firstLineChars="200" w:firstLine="480"/>
        <w:rPr>
          <w:rFonts w:ascii="Times New Roman"/>
          <w:szCs w:val="24"/>
        </w:rPr>
      </w:pPr>
      <w:r w:rsidRPr="006726CA">
        <w:rPr>
          <w:rFonts w:ascii="Times New Roman"/>
          <w:szCs w:val="24"/>
        </w:rPr>
        <w:t>在厂区发生火灾时，应对</w:t>
      </w:r>
      <w:r w:rsidRPr="006726CA">
        <w:rPr>
          <w:rFonts w:ascii="Times New Roman"/>
          <w:szCs w:val="24"/>
        </w:rPr>
        <w:t>“</w:t>
      </w:r>
      <w:r w:rsidRPr="006726CA">
        <w:rPr>
          <w:rFonts w:ascii="Times New Roman"/>
          <w:szCs w:val="24"/>
        </w:rPr>
        <w:t>清浑下水</w:t>
      </w:r>
      <w:r w:rsidRPr="006726CA">
        <w:rPr>
          <w:rFonts w:ascii="Times New Roman"/>
          <w:szCs w:val="24"/>
        </w:rPr>
        <w:t>”</w:t>
      </w:r>
      <w:r w:rsidRPr="006726CA">
        <w:rPr>
          <w:rFonts w:ascii="Times New Roman"/>
          <w:szCs w:val="24"/>
        </w:rPr>
        <w:t>采取一定的拦截、收集措施，避免消防废水进入地表水而造成污染影响，本</w:t>
      </w:r>
      <w:r w:rsidRPr="006726CA">
        <w:rPr>
          <w:rFonts w:ascii="Times New Roman" w:hint="eastAsia"/>
          <w:szCs w:val="24"/>
        </w:rPr>
        <w:t>项目</w:t>
      </w:r>
      <w:r w:rsidRPr="006726CA">
        <w:rPr>
          <w:rFonts w:ascii="Times New Roman"/>
          <w:szCs w:val="24"/>
        </w:rPr>
        <w:t>在厂区的罐区及可能发生火灾的设施周围，建设围堰和</w:t>
      </w:r>
      <w:r w:rsidRPr="006726CA">
        <w:rPr>
          <w:rFonts w:ascii="Times New Roman" w:hint="eastAsia"/>
          <w:szCs w:val="24"/>
        </w:rPr>
        <w:t>1000</w:t>
      </w:r>
      <w:r w:rsidRPr="006726CA">
        <w:rPr>
          <w:rFonts w:ascii="Times New Roman"/>
          <w:szCs w:val="24"/>
        </w:rPr>
        <w:t>m</w:t>
      </w:r>
      <w:r w:rsidRPr="006726CA">
        <w:rPr>
          <w:rFonts w:ascii="Times New Roman"/>
          <w:szCs w:val="24"/>
          <w:vertAlign w:val="superscript"/>
        </w:rPr>
        <w:t>3</w:t>
      </w:r>
      <w:r w:rsidRPr="006726CA">
        <w:rPr>
          <w:rFonts w:ascii="Times New Roman"/>
          <w:szCs w:val="24"/>
        </w:rPr>
        <w:t>事故储池，待发生火灾而进行消防灭火时，可以有效地阻止废水溢出，避免消防废水进入外环境。</w:t>
      </w:r>
    </w:p>
    <w:p w:rsidR="00467F2F" w:rsidRPr="006726CA" w:rsidRDefault="00467F2F" w:rsidP="00467F2F">
      <w:pPr>
        <w:spacing w:line="360" w:lineRule="auto"/>
        <w:outlineLvl w:val="2"/>
        <w:rPr>
          <w:rFonts w:ascii="Times New Roman"/>
          <w:b/>
          <w:bCs/>
        </w:rPr>
      </w:pPr>
      <w:r w:rsidRPr="006726CA">
        <w:rPr>
          <w:rFonts w:ascii="Times New Roman" w:hint="eastAsia"/>
          <w:b/>
          <w:bCs/>
        </w:rPr>
        <w:t xml:space="preserve">7.7.6 </w:t>
      </w:r>
      <w:r w:rsidRPr="006726CA">
        <w:rPr>
          <w:rFonts w:ascii="Times New Roman" w:hint="eastAsia"/>
          <w:b/>
          <w:bCs/>
        </w:rPr>
        <w:t>保险粉事故应急防范措施</w:t>
      </w:r>
    </w:p>
    <w:p w:rsidR="00467F2F" w:rsidRPr="006726CA" w:rsidRDefault="00467F2F" w:rsidP="00467F2F">
      <w:pPr>
        <w:adjustRightInd w:val="0"/>
        <w:spacing w:line="480" w:lineRule="exact"/>
        <w:ind w:firstLineChars="200" w:firstLine="480"/>
        <w:rPr>
          <w:rFonts w:ascii="Times New Roman"/>
          <w:szCs w:val="24"/>
        </w:rPr>
      </w:pPr>
      <w:r w:rsidRPr="006726CA">
        <w:rPr>
          <w:rFonts w:ascii="Times New Roman"/>
          <w:szCs w:val="24"/>
        </w:rPr>
        <w:t>1</w:t>
      </w:r>
      <w:r w:rsidRPr="006726CA">
        <w:rPr>
          <w:rFonts w:ascii="Times New Roman"/>
          <w:szCs w:val="24"/>
        </w:rPr>
        <w:t>、保险粉仓库</w:t>
      </w:r>
    </w:p>
    <w:p w:rsidR="00467F2F" w:rsidRPr="006726CA" w:rsidRDefault="00467F2F" w:rsidP="00467F2F">
      <w:pPr>
        <w:adjustRightInd w:val="0"/>
        <w:spacing w:line="480" w:lineRule="exact"/>
        <w:ind w:firstLineChars="200" w:firstLine="480"/>
        <w:rPr>
          <w:rFonts w:ascii="Times New Roman"/>
          <w:szCs w:val="24"/>
        </w:rPr>
      </w:pPr>
      <w:r w:rsidRPr="006726CA">
        <w:rPr>
          <w:rFonts w:ascii="Times New Roman"/>
          <w:szCs w:val="24"/>
        </w:rPr>
        <w:t>（</w:t>
      </w:r>
      <w:r w:rsidRPr="006726CA">
        <w:rPr>
          <w:rFonts w:ascii="Times New Roman"/>
          <w:szCs w:val="24"/>
        </w:rPr>
        <w:t>1</w:t>
      </w:r>
      <w:r w:rsidRPr="006726CA">
        <w:rPr>
          <w:rFonts w:ascii="Times New Roman"/>
          <w:szCs w:val="24"/>
        </w:rPr>
        <w:t>）保险粉仓库设置干粉灭火器，不能采用水灭火，灭火器的摆设应该稳固，铭牌朝外，手提式灭火器宜设置在灭火器箱内或挂钩、托架上，其顶部离地面高度不应大于</w:t>
      </w:r>
      <w:r w:rsidRPr="006726CA">
        <w:rPr>
          <w:rFonts w:ascii="Times New Roman"/>
          <w:szCs w:val="24"/>
        </w:rPr>
        <w:t>1.5m</w:t>
      </w:r>
      <w:r w:rsidRPr="006726CA">
        <w:rPr>
          <w:rFonts w:ascii="Times New Roman"/>
          <w:szCs w:val="24"/>
        </w:rPr>
        <w:t>；底部离地面不宜小于</w:t>
      </w:r>
      <w:r w:rsidRPr="006726CA">
        <w:rPr>
          <w:rFonts w:ascii="Times New Roman"/>
          <w:szCs w:val="24"/>
        </w:rPr>
        <w:t>0.08m</w:t>
      </w:r>
      <w:r w:rsidRPr="006726CA">
        <w:rPr>
          <w:rFonts w:ascii="Times New Roman"/>
          <w:szCs w:val="24"/>
        </w:rPr>
        <w:t>，灭火器箱不得上锁，并配置正压式防毒面具及防化服；</w:t>
      </w:r>
    </w:p>
    <w:p w:rsidR="00467F2F" w:rsidRPr="006726CA" w:rsidRDefault="00467F2F" w:rsidP="00467F2F">
      <w:pPr>
        <w:adjustRightInd w:val="0"/>
        <w:spacing w:line="480" w:lineRule="exact"/>
        <w:ind w:firstLineChars="200" w:firstLine="480"/>
        <w:rPr>
          <w:rFonts w:ascii="Times New Roman"/>
          <w:szCs w:val="24"/>
        </w:rPr>
      </w:pPr>
      <w:r w:rsidRPr="006726CA">
        <w:rPr>
          <w:rFonts w:ascii="Times New Roman"/>
          <w:szCs w:val="24"/>
        </w:rPr>
        <w:t>（</w:t>
      </w:r>
      <w:r w:rsidRPr="006726CA">
        <w:rPr>
          <w:rFonts w:ascii="Times New Roman"/>
          <w:szCs w:val="24"/>
        </w:rPr>
        <w:t>2</w:t>
      </w:r>
      <w:r w:rsidRPr="006726CA">
        <w:rPr>
          <w:rFonts w:ascii="Times New Roman"/>
          <w:szCs w:val="24"/>
        </w:rPr>
        <w:t>）发生事故时，按照应急预案的要求，对</w:t>
      </w:r>
      <w:r w:rsidRPr="006726CA">
        <w:rPr>
          <w:rFonts w:ascii="Times New Roman"/>
          <w:szCs w:val="24"/>
        </w:rPr>
        <w:t>2000m</w:t>
      </w:r>
      <w:r w:rsidRPr="006726CA">
        <w:rPr>
          <w:rFonts w:ascii="Times New Roman"/>
          <w:szCs w:val="24"/>
        </w:rPr>
        <w:t>范围内现场及周围人员进行防护指导、紧急疏散；</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3）如发生泄漏，隔离泄漏污染区，限制出入，切断火源，建议应急处理人员带自给正压式呼吸器，穿化学防护服，不要直接接触泄漏物，小量泄漏：避免扬尘产生，用洁净的铲子收集于干燥、洁净、有盖的容器中；大量泄漏：用干石灰、沙等覆盖，使用无火花产生的工具收集或回收运至废物处理场所处置；</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（4）严格执行防静电措施；</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（5）保险粉遇湿易燃，保险粉仓库应高于外界地面30cm以上，防止雨水侵入；</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（6）仓库采用半敞开式的厂房，仓库内设置湿度自动检测仪器，保证仓库的</w:t>
      </w:r>
      <w:r w:rsidRPr="006726CA">
        <w:rPr>
          <w:rFonts w:hAnsi="宋体" w:cs="宋体" w:hint="eastAsia"/>
          <w:szCs w:val="24"/>
        </w:rPr>
        <w:lastRenderedPageBreak/>
        <w:t>干燥。</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（7）仓库采用一级防火级建筑，并应采用耐火极限不低于3h的非燃烧体防护墙隔开；</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（8）加强管理，严禁吸烟、火种和穿带钉皮鞋；严格执行动火证制度，并加强防范措施；</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（9）严禁钢制工具敲击、抛掷，不得使用产生火花的工具；</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（10）按标准装置避雷及静电接地设施，并定期检查；</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（11）保险粉在运输存储过程中，最外层包装应选择使用金属制造的包装物（容器），其包装应严格按照《连二亚硫酸钠包装安全要求》（AQ3011-2007）的相关要求进行。</w:t>
      </w:r>
    </w:p>
    <w:p w:rsidR="00467F2F" w:rsidRPr="006726CA" w:rsidRDefault="00467F2F" w:rsidP="00467F2F">
      <w:pPr>
        <w:adjustRightInd w:val="0"/>
        <w:spacing w:line="480" w:lineRule="exact"/>
        <w:ind w:firstLineChars="200" w:firstLine="480"/>
        <w:rPr>
          <w:szCs w:val="24"/>
        </w:rPr>
      </w:pPr>
      <w:r w:rsidRPr="006726CA">
        <w:rPr>
          <w:rFonts w:hint="eastAsia"/>
          <w:szCs w:val="24"/>
        </w:rPr>
        <w:t>2、保险粉生产车间防范措施</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1）保险粉干燥程序</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其发生主要原因 ：</w:t>
      </w:r>
    </w:p>
    <w:p w:rsidR="00467F2F" w:rsidRPr="006726CA" w:rsidRDefault="00467F2F" w:rsidP="00467F2F">
      <w:pPr>
        <w:numPr>
          <w:ilvl w:val="0"/>
          <w:numId w:val="17"/>
        </w:numPr>
        <w:adjustRightInd w:val="0"/>
        <w:spacing w:line="480" w:lineRule="exact"/>
        <w:ind w:firstLineChars="200" w:firstLine="480"/>
        <w:rPr>
          <w:rFonts w:hAnsi="宋体" w:cs="宋体"/>
          <w:szCs w:val="24"/>
        </w:rPr>
      </w:pPr>
      <w:r w:rsidRPr="006726CA">
        <w:rPr>
          <w:rFonts w:hAnsi="宋体" w:cs="宋体" w:hint="eastAsia"/>
          <w:szCs w:val="24"/>
        </w:rPr>
        <w:t>对保险粉的干燥程序，主要是保险粉分解后产生大量的二氧化硫气体从而使四合一爆炸，导致四合一内地保险粉分解的原因有：A.四合一内壁漏水B.静电产生火花C.四合一干燥温度过高D.合成放料至干燥的保险粉悬浮液Ph值过低E.洗涤甲醇混入F.压料用惰性气体的氧含量过高等。</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控制手段有：</w:t>
      </w:r>
    </w:p>
    <w:p w:rsidR="00467F2F" w:rsidRPr="006726CA" w:rsidRDefault="00467F2F" w:rsidP="00467F2F">
      <w:pPr>
        <w:numPr>
          <w:ilvl w:val="0"/>
          <w:numId w:val="18"/>
        </w:numPr>
        <w:adjustRightInd w:val="0"/>
        <w:spacing w:line="480" w:lineRule="exact"/>
        <w:ind w:firstLineChars="200" w:firstLine="480"/>
        <w:rPr>
          <w:rFonts w:hAnsi="宋体" w:cs="宋体"/>
          <w:szCs w:val="24"/>
        </w:rPr>
      </w:pPr>
      <w:r w:rsidRPr="006726CA">
        <w:rPr>
          <w:rFonts w:hAnsi="宋体" w:cs="宋体" w:hint="eastAsia"/>
          <w:szCs w:val="24"/>
        </w:rPr>
        <w:t>对干燥设备进行例行检查保证设备的安全可靠性能B.干燥设备安装静电接地装置C.干燥操作时严禁超温D.合成工序投放合格的保险悬浮液时严格控制Ph值E.把洗涤甲醇和酸度工艺管连接处设置盲板或断开F.在干燥用压料气前，中控室要严格控制压料气度氧含量。</w:t>
      </w:r>
    </w:p>
    <w:p w:rsidR="00467F2F" w:rsidRPr="006726CA" w:rsidRDefault="00467F2F" w:rsidP="00467F2F">
      <w:pPr>
        <w:numPr>
          <w:ilvl w:val="0"/>
          <w:numId w:val="19"/>
        </w:numPr>
        <w:adjustRightInd w:val="0"/>
        <w:spacing w:line="480" w:lineRule="exact"/>
        <w:ind w:firstLineChars="200" w:firstLine="480"/>
        <w:rPr>
          <w:rFonts w:hAnsi="宋体" w:cs="宋体"/>
          <w:szCs w:val="24"/>
        </w:rPr>
      </w:pPr>
      <w:r w:rsidRPr="006726CA">
        <w:rPr>
          <w:rFonts w:hAnsi="宋体" w:cs="宋体" w:hint="eastAsia"/>
          <w:szCs w:val="24"/>
        </w:rPr>
        <w:t>对保险粉合成工序，主要是保险粉在合成锅内易分解后有大量的二氧化碳气体从而使合成锅爆炸，导致合成锅内的保险粉分解的原因有：A.合成操作时温度过高B.保险粉合成时其悬浮液Ph过低C.滴加酸时加酸过量D.硫化物过高E.合成设备漏水等。</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控制手段有：A.合成操作时严格控制合成温度B.严格控制加酸速度C.小滴加后期及时分析保险粉含量D.大小滴过程中增加母液分析频率E.对合成设备进行例行检查。</w:t>
      </w:r>
    </w:p>
    <w:p w:rsidR="00467F2F" w:rsidRPr="006726CA" w:rsidRDefault="00467F2F" w:rsidP="00467F2F">
      <w:pPr>
        <w:spacing w:line="480" w:lineRule="exact"/>
        <w:outlineLvl w:val="2"/>
        <w:rPr>
          <w:rFonts w:ascii="Times New Roman"/>
          <w:b/>
          <w:bCs/>
        </w:rPr>
      </w:pPr>
      <w:r w:rsidRPr="006726CA">
        <w:rPr>
          <w:rFonts w:ascii="Times New Roman" w:hint="eastAsia"/>
          <w:b/>
          <w:bCs/>
        </w:rPr>
        <w:lastRenderedPageBreak/>
        <w:t xml:space="preserve">7.7.7 </w:t>
      </w:r>
      <w:r w:rsidRPr="006726CA">
        <w:rPr>
          <w:rFonts w:ascii="Times New Roman" w:hint="eastAsia"/>
          <w:b/>
          <w:bCs/>
        </w:rPr>
        <w:t>火灾爆炸事故防范措施</w:t>
      </w:r>
    </w:p>
    <w:p w:rsidR="00467F2F" w:rsidRPr="006726CA" w:rsidRDefault="00467F2F" w:rsidP="00467F2F">
      <w:pPr>
        <w:adjustRightInd w:val="0"/>
        <w:spacing w:line="480" w:lineRule="exact"/>
        <w:ind w:firstLineChars="200" w:firstLine="480"/>
        <w:rPr>
          <w:rFonts w:ascii="Times New Roman"/>
          <w:szCs w:val="24"/>
        </w:rPr>
      </w:pPr>
      <w:r w:rsidRPr="006726CA">
        <w:rPr>
          <w:rFonts w:ascii="Times New Roman"/>
          <w:szCs w:val="24"/>
        </w:rPr>
        <w:t>当甲醇储罐发生泄漏或保险粉爆炸等事故发生时，可能会引起火灾事故，在实际运行中可采取以下防范措施：</w:t>
      </w:r>
    </w:p>
    <w:p w:rsidR="00467F2F" w:rsidRPr="006726CA" w:rsidRDefault="00467F2F" w:rsidP="00467F2F">
      <w:pPr>
        <w:numPr>
          <w:ilvl w:val="0"/>
          <w:numId w:val="20"/>
        </w:numPr>
        <w:adjustRightInd w:val="0"/>
        <w:spacing w:line="480" w:lineRule="exact"/>
        <w:ind w:firstLineChars="200" w:firstLine="480"/>
        <w:rPr>
          <w:rFonts w:ascii="Times New Roman"/>
          <w:szCs w:val="24"/>
        </w:rPr>
      </w:pPr>
      <w:r w:rsidRPr="006726CA">
        <w:rPr>
          <w:rFonts w:ascii="Times New Roman"/>
          <w:szCs w:val="24"/>
        </w:rPr>
        <w:t>在厂区平面布置上，应按照国家规范设计保证安全距离，并硬化厂区地面</w:t>
      </w:r>
      <w:r w:rsidRPr="006726CA">
        <w:rPr>
          <w:rFonts w:ascii="Times New Roman" w:hint="eastAsia"/>
          <w:szCs w:val="24"/>
        </w:rPr>
        <w:t>；</w:t>
      </w:r>
    </w:p>
    <w:p w:rsidR="00467F2F" w:rsidRPr="006726CA" w:rsidRDefault="00467F2F" w:rsidP="00467F2F">
      <w:pPr>
        <w:numPr>
          <w:ilvl w:val="0"/>
          <w:numId w:val="20"/>
        </w:numPr>
        <w:adjustRightInd w:val="0"/>
        <w:spacing w:line="480" w:lineRule="exact"/>
        <w:ind w:firstLineChars="200" w:firstLine="480"/>
        <w:rPr>
          <w:rFonts w:ascii="Times New Roman"/>
          <w:szCs w:val="24"/>
        </w:rPr>
      </w:pPr>
      <w:r w:rsidRPr="006726CA">
        <w:rPr>
          <w:rFonts w:ascii="Times New Roman"/>
          <w:szCs w:val="24"/>
        </w:rPr>
        <w:t>在容易引起火灾的厂房内，控制室、配电间等不同的位置，设置灭火器，用于扑救小型初始火灾。厂区道路旁设置消防栓，要求</w:t>
      </w:r>
      <w:r w:rsidRPr="006726CA">
        <w:rPr>
          <w:rFonts w:ascii="Times New Roman"/>
          <w:szCs w:val="24"/>
        </w:rPr>
        <w:t>24h</w:t>
      </w:r>
      <w:r w:rsidRPr="006726CA">
        <w:rPr>
          <w:rFonts w:ascii="Times New Roman"/>
          <w:szCs w:val="24"/>
        </w:rPr>
        <w:t>不间断供水</w:t>
      </w:r>
      <w:r w:rsidRPr="006726CA">
        <w:rPr>
          <w:rFonts w:ascii="Times New Roman" w:hint="eastAsia"/>
          <w:szCs w:val="24"/>
        </w:rPr>
        <w:t>；</w:t>
      </w:r>
    </w:p>
    <w:p w:rsidR="00467F2F" w:rsidRPr="006726CA" w:rsidRDefault="00467F2F" w:rsidP="00467F2F">
      <w:pPr>
        <w:numPr>
          <w:ilvl w:val="0"/>
          <w:numId w:val="20"/>
        </w:numPr>
        <w:adjustRightInd w:val="0"/>
        <w:spacing w:line="480" w:lineRule="exact"/>
        <w:ind w:firstLineChars="200" w:firstLine="480"/>
        <w:rPr>
          <w:rFonts w:ascii="Times New Roman"/>
          <w:szCs w:val="24"/>
        </w:rPr>
      </w:pPr>
      <w:r w:rsidRPr="006726CA">
        <w:rPr>
          <w:rFonts w:ascii="Times New Roman"/>
          <w:szCs w:val="24"/>
        </w:rPr>
        <w:t>原料及成品装卸应轻拿轻放，防止碰撞，并在包装上明确</w:t>
      </w:r>
      <w:r w:rsidRPr="006726CA">
        <w:rPr>
          <w:rFonts w:ascii="Times New Roman"/>
          <w:szCs w:val="24"/>
        </w:rPr>
        <w:t>“</w:t>
      </w:r>
      <w:r w:rsidRPr="006726CA">
        <w:rPr>
          <w:rFonts w:ascii="Times New Roman"/>
          <w:szCs w:val="24"/>
        </w:rPr>
        <w:t>危险品</w:t>
      </w:r>
      <w:r w:rsidRPr="006726CA">
        <w:rPr>
          <w:rFonts w:ascii="Times New Roman"/>
          <w:szCs w:val="24"/>
        </w:rPr>
        <w:t>”</w:t>
      </w:r>
      <w:r w:rsidRPr="006726CA">
        <w:rPr>
          <w:rFonts w:ascii="Times New Roman"/>
          <w:szCs w:val="24"/>
        </w:rPr>
        <w:t>等标志</w:t>
      </w:r>
      <w:r w:rsidRPr="006726CA">
        <w:rPr>
          <w:rFonts w:ascii="Times New Roman" w:hint="eastAsia"/>
          <w:szCs w:val="24"/>
        </w:rPr>
        <w:t>；</w:t>
      </w:r>
    </w:p>
    <w:p w:rsidR="00467F2F" w:rsidRPr="006726CA" w:rsidRDefault="00467F2F" w:rsidP="00467F2F">
      <w:pPr>
        <w:numPr>
          <w:ilvl w:val="0"/>
          <w:numId w:val="20"/>
        </w:numPr>
        <w:adjustRightInd w:val="0"/>
        <w:spacing w:line="480" w:lineRule="exact"/>
        <w:ind w:firstLineChars="200" w:firstLine="480"/>
        <w:rPr>
          <w:rFonts w:ascii="Times New Roman"/>
          <w:szCs w:val="24"/>
        </w:rPr>
      </w:pPr>
      <w:r w:rsidRPr="006726CA">
        <w:rPr>
          <w:rFonts w:ascii="Times New Roman"/>
          <w:szCs w:val="24"/>
        </w:rPr>
        <w:t>原料、成品贮存及生产设备应采用耐腐蚀性耐火材料，并注意密封良好，杜绝跑、冒、滴、漏现象</w:t>
      </w:r>
      <w:r w:rsidRPr="006726CA">
        <w:rPr>
          <w:rFonts w:ascii="Times New Roman" w:hint="eastAsia"/>
          <w:szCs w:val="24"/>
        </w:rPr>
        <w:t>；</w:t>
      </w:r>
    </w:p>
    <w:p w:rsidR="00467F2F" w:rsidRPr="006726CA" w:rsidRDefault="00467F2F" w:rsidP="00467F2F">
      <w:pPr>
        <w:numPr>
          <w:ilvl w:val="0"/>
          <w:numId w:val="20"/>
        </w:numPr>
        <w:adjustRightInd w:val="0"/>
        <w:spacing w:line="480" w:lineRule="exact"/>
        <w:ind w:firstLineChars="200" w:firstLine="480"/>
        <w:rPr>
          <w:rFonts w:ascii="Times New Roman"/>
          <w:szCs w:val="24"/>
        </w:rPr>
      </w:pPr>
      <w:r w:rsidRPr="006726CA">
        <w:rPr>
          <w:rFonts w:ascii="Times New Roman"/>
          <w:szCs w:val="24"/>
        </w:rPr>
        <w:t>建筑物应设防雷设施，储罐、管道、设备均应设静电接地设施</w:t>
      </w:r>
      <w:r w:rsidRPr="006726CA">
        <w:rPr>
          <w:rFonts w:ascii="Times New Roman" w:hint="eastAsia"/>
          <w:szCs w:val="24"/>
        </w:rPr>
        <w:t>；</w:t>
      </w:r>
    </w:p>
    <w:p w:rsidR="00467F2F" w:rsidRPr="006726CA" w:rsidRDefault="00467F2F" w:rsidP="00467F2F">
      <w:pPr>
        <w:numPr>
          <w:ilvl w:val="0"/>
          <w:numId w:val="20"/>
        </w:numPr>
        <w:adjustRightInd w:val="0"/>
        <w:spacing w:line="480" w:lineRule="exact"/>
        <w:ind w:firstLineChars="200" w:firstLine="480"/>
        <w:rPr>
          <w:rFonts w:ascii="Times New Roman"/>
          <w:szCs w:val="24"/>
        </w:rPr>
      </w:pPr>
      <w:r w:rsidRPr="006726CA">
        <w:rPr>
          <w:rFonts w:ascii="Times New Roman"/>
          <w:szCs w:val="24"/>
        </w:rPr>
        <w:t>厂区内的道路通畅，需对消防车辆通行作充分考虑，设置消防措施</w:t>
      </w:r>
      <w:r w:rsidRPr="006726CA">
        <w:rPr>
          <w:rFonts w:ascii="Times New Roman" w:hint="eastAsia"/>
          <w:szCs w:val="24"/>
        </w:rPr>
        <w:t>；</w:t>
      </w:r>
    </w:p>
    <w:p w:rsidR="00467F2F" w:rsidRPr="006726CA" w:rsidRDefault="00467F2F" w:rsidP="00467F2F">
      <w:pPr>
        <w:numPr>
          <w:ilvl w:val="0"/>
          <w:numId w:val="20"/>
        </w:numPr>
        <w:adjustRightInd w:val="0"/>
        <w:spacing w:line="480" w:lineRule="exact"/>
        <w:ind w:firstLineChars="200" w:firstLine="480"/>
        <w:rPr>
          <w:rFonts w:ascii="Times New Roman"/>
          <w:szCs w:val="24"/>
        </w:rPr>
      </w:pPr>
      <w:r w:rsidRPr="006726CA">
        <w:rPr>
          <w:rFonts w:ascii="Times New Roman"/>
          <w:szCs w:val="24"/>
        </w:rPr>
        <w:t>设置火灾自动报警装置，一旦发生火灾，应及时组织人员进行扑救</w:t>
      </w:r>
      <w:r w:rsidRPr="006726CA">
        <w:rPr>
          <w:rFonts w:ascii="Times New Roman" w:hint="eastAsia"/>
          <w:szCs w:val="24"/>
        </w:rPr>
        <w:t>；</w:t>
      </w:r>
    </w:p>
    <w:p w:rsidR="00467F2F" w:rsidRPr="006726CA" w:rsidRDefault="00467F2F" w:rsidP="00467F2F">
      <w:pPr>
        <w:numPr>
          <w:ilvl w:val="0"/>
          <w:numId w:val="20"/>
        </w:numPr>
        <w:adjustRightInd w:val="0"/>
        <w:spacing w:line="480" w:lineRule="exact"/>
        <w:ind w:firstLineChars="200" w:firstLine="480"/>
        <w:rPr>
          <w:rFonts w:ascii="Times New Roman"/>
          <w:szCs w:val="24"/>
        </w:rPr>
      </w:pPr>
      <w:r w:rsidRPr="006726CA">
        <w:rPr>
          <w:rFonts w:ascii="Times New Roman"/>
          <w:szCs w:val="24"/>
        </w:rPr>
        <w:t>禁止使用明火及可能产生火花的工具，切忌金属敲击和碰撞，以免产生火花，严防电线绝缘不良和产生火花</w:t>
      </w:r>
      <w:r w:rsidRPr="006726CA">
        <w:rPr>
          <w:rFonts w:ascii="Times New Roman" w:hint="eastAsia"/>
          <w:szCs w:val="24"/>
        </w:rPr>
        <w:t>；</w:t>
      </w:r>
    </w:p>
    <w:p w:rsidR="00467F2F" w:rsidRPr="006726CA" w:rsidRDefault="00467F2F" w:rsidP="00467F2F">
      <w:pPr>
        <w:numPr>
          <w:ilvl w:val="0"/>
          <w:numId w:val="20"/>
        </w:numPr>
        <w:adjustRightInd w:val="0"/>
        <w:spacing w:line="480" w:lineRule="exact"/>
        <w:ind w:firstLineChars="200" w:firstLine="480"/>
        <w:rPr>
          <w:rFonts w:ascii="Times New Roman"/>
          <w:szCs w:val="24"/>
        </w:rPr>
      </w:pPr>
      <w:r w:rsidRPr="006726CA">
        <w:rPr>
          <w:rFonts w:ascii="Times New Roman"/>
          <w:szCs w:val="24"/>
        </w:rPr>
        <w:t>供电系统中采用双回路供电，且设置备用电源，备用电源须与紧急状态下的生产力匹配，防止因停电而造成物料泄漏</w:t>
      </w:r>
      <w:r w:rsidRPr="006726CA">
        <w:rPr>
          <w:rFonts w:ascii="Times New Roman" w:hint="eastAsia"/>
          <w:szCs w:val="24"/>
        </w:rPr>
        <w:t>；</w:t>
      </w:r>
    </w:p>
    <w:p w:rsidR="00467F2F" w:rsidRPr="006726CA" w:rsidRDefault="00467F2F" w:rsidP="00467F2F">
      <w:pPr>
        <w:numPr>
          <w:ilvl w:val="0"/>
          <w:numId w:val="20"/>
        </w:numPr>
        <w:adjustRightInd w:val="0"/>
        <w:spacing w:line="480" w:lineRule="exact"/>
        <w:ind w:firstLineChars="200" w:firstLine="480"/>
        <w:rPr>
          <w:rFonts w:ascii="Times New Roman"/>
          <w:szCs w:val="24"/>
        </w:rPr>
      </w:pPr>
      <w:r w:rsidRPr="006726CA">
        <w:rPr>
          <w:rFonts w:ascii="Times New Roman"/>
          <w:szCs w:val="24"/>
        </w:rPr>
        <w:t>建立专职安全机构，配备消防器材，制定严格操作规程，加强安全监督管理，对职工进行安全教育和事故应急教育</w:t>
      </w:r>
      <w:r w:rsidRPr="006726CA">
        <w:rPr>
          <w:rFonts w:ascii="Times New Roman" w:hint="eastAsia"/>
          <w:szCs w:val="24"/>
        </w:rPr>
        <w:t>；</w:t>
      </w:r>
    </w:p>
    <w:p w:rsidR="00467F2F" w:rsidRPr="006726CA" w:rsidRDefault="00467F2F" w:rsidP="00467F2F">
      <w:pPr>
        <w:numPr>
          <w:ilvl w:val="0"/>
          <w:numId w:val="20"/>
        </w:numPr>
        <w:adjustRightInd w:val="0"/>
        <w:spacing w:line="480" w:lineRule="exact"/>
        <w:ind w:firstLineChars="200" w:firstLine="480"/>
        <w:rPr>
          <w:rFonts w:ascii="Times New Roman"/>
          <w:szCs w:val="24"/>
        </w:rPr>
      </w:pPr>
      <w:r w:rsidRPr="006726CA">
        <w:rPr>
          <w:rFonts w:ascii="Times New Roman"/>
          <w:szCs w:val="24"/>
        </w:rPr>
        <w:t>公司办公室负责全公司的消防工作，厂内配备消防栓，各岗位消防器材配备齐全，消防系统可不设专职消防员，由生产岗位操作人员培训合格后兼做。</w:t>
      </w:r>
    </w:p>
    <w:p w:rsidR="00467F2F" w:rsidRPr="006726CA" w:rsidRDefault="00467F2F" w:rsidP="00467F2F">
      <w:pPr>
        <w:spacing w:line="480" w:lineRule="exact"/>
        <w:outlineLvl w:val="2"/>
        <w:rPr>
          <w:rFonts w:ascii="Times New Roman"/>
          <w:b/>
          <w:bCs/>
        </w:rPr>
      </w:pPr>
      <w:r w:rsidRPr="006726CA">
        <w:rPr>
          <w:rFonts w:ascii="Times New Roman" w:hint="eastAsia"/>
          <w:b/>
          <w:bCs/>
        </w:rPr>
        <w:t xml:space="preserve">7.7.8 </w:t>
      </w:r>
      <w:r w:rsidRPr="006726CA">
        <w:rPr>
          <w:rFonts w:ascii="Times New Roman" w:hint="eastAsia"/>
          <w:b/>
          <w:bCs/>
        </w:rPr>
        <w:t>运输事故防范措施</w:t>
      </w:r>
    </w:p>
    <w:p w:rsidR="00467F2F" w:rsidRPr="006726CA" w:rsidRDefault="00467F2F" w:rsidP="00467F2F">
      <w:pPr>
        <w:adjustRightInd w:val="0"/>
        <w:spacing w:line="480" w:lineRule="exact"/>
        <w:ind w:firstLineChars="200" w:firstLine="480"/>
        <w:rPr>
          <w:szCs w:val="24"/>
        </w:rPr>
      </w:pPr>
      <w:r w:rsidRPr="006726CA">
        <w:rPr>
          <w:rFonts w:hint="eastAsia"/>
          <w:szCs w:val="24"/>
        </w:rPr>
        <w:t>运输过程的事故影响主要是运输过程中的污染事故，其污染事故主要来源于装载着化学品的车辆发生泄漏和爆炸。从近年来我国公路运输危险品污染事故发生情况来看，危险品污染事故发生概率相对较低，但是一旦发生，将会对周围环境造成极为严重的危害，因此，采取有效的预防措施十分必要，必须从运输管理方面落实预防措施来降低事故的发生率，同时应备有应急措施计划，把事故发生后对环境的危害降低到最低程度，可采取的主要措施如下：</w:t>
      </w:r>
    </w:p>
    <w:p w:rsidR="00467F2F" w:rsidRPr="006726CA" w:rsidRDefault="00467F2F" w:rsidP="00467F2F">
      <w:pPr>
        <w:numPr>
          <w:ilvl w:val="0"/>
          <w:numId w:val="21"/>
        </w:numPr>
        <w:adjustRightInd w:val="0"/>
        <w:spacing w:line="480" w:lineRule="exact"/>
        <w:ind w:firstLineChars="200" w:firstLine="480"/>
        <w:rPr>
          <w:szCs w:val="24"/>
        </w:rPr>
      </w:pPr>
      <w:r w:rsidRPr="006726CA">
        <w:rPr>
          <w:rFonts w:hint="eastAsia"/>
          <w:szCs w:val="24"/>
        </w:rPr>
        <w:lastRenderedPageBreak/>
        <w:t>建议由公司牵头，由政府和其他相关单位，如公安局、消防大队、环保局等有关人员共同参与，成立危险品运输事故应急领导小组，负责包括本项目在内的公路危险品运输管理及应急处理，由该小组落实危险品运输车辆管理及事故处理的保证措施。</w:t>
      </w:r>
    </w:p>
    <w:p w:rsidR="00467F2F" w:rsidRPr="006726CA" w:rsidRDefault="00467F2F" w:rsidP="00467F2F">
      <w:pPr>
        <w:numPr>
          <w:ilvl w:val="0"/>
          <w:numId w:val="21"/>
        </w:numPr>
        <w:adjustRightInd w:val="0"/>
        <w:spacing w:line="480" w:lineRule="exact"/>
        <w:ind w:firstLineChars="200" w:firstLine="480"/>
        <w:rPr>
          <w:szCs w:val="24"/>
        </w:rPr>
      </w:pPr>
      <w:r w:rsidRPr="006726CA">
        <w:rPr>
          <w:rFonts w:hint="eastAsia"/>
          <w:szCs w:val="24"/>
        </w:rPr>
        <w:t>危险物品运输车辆配备必要的事故急救设备和器材，如手提式灭火器、防毒面具、急救箱。</w:t>
      </w:r>
    </w:p>
    <w:p w:rsidR="00467F2F" w:rsidRPr="006726CA" w:rsidRDefault="00467F2F" w:rsidP="00467F2F">
      <w:pPr>
        <w:numPr>
          <w:ilvl w:val="0"/>
          <w:numId w:val="21"/>
        </w:numPr>
        <w:adjustRightInd w:val="0"/>
        <w:spacing w:line="480" w:lineRule="exact"/>
        <w:ind w:firstLineChars="200" w:firstLine="480"/>
        <w:rPr>
          <w:szCs w:val="24"/>
        </w:rPr>
      </w:pPr>
      <w:r w:rsidRPr="006726CA">
        <w:rPr>
          <w:rFonts w:hint="eastAsia"/>
          <w:szCs w:val="24"/>
        </w:rPr>
        <w:t>加强对车辆的管理，加强车检工作，保证上路车辆车况良好；依据国务院发布的《化学危险品安全管理条例》有关要求，运输危险品须持有有关部门颁发的三张证书，即运输许可证、驾驶员执照和保安员证书。所有从事化学危险货物运输的车辆，必须在车前醒目位置悬挂黄底黑字“危险品”字样的三角旗；严格禁止车辆超载。</w:t>
      </w:r>
    </w:p>
    <w:p w:rsidR="00467F2F" w:rsidRPr="006726CA" w:rsidRDefault="00467F2F" w:rsidP="00467F2F">
      <w:pPr>
        <w:numPr>
          <w:ilvl w:val="0"/>
          <w:numId w:val="21"/>
        </w:numPr>
        <w:adjustRightInd w:val="0"/>
        <w:spacing w:line="480" w:lineRule="exact"/>
        <w:ind w:firstLineChars="200" w:firstLine="480"/>
        <w:rPr>
          <w:szCs w:val="24"/>
        </w:rPr>
      </w:pPr>
      <w:r w:rsidRPr="006726CA">
        <w:rPr>
          <w:rFonts w:hint="eastAsia"/>
          <w:szCs w:val="24"/>
        </w:rPr>
        <w:t>具有危险品运输资质的企业必须严格按照危险品运输的相关规定，如必须配备固定装运危险品的车辆和驾驶员，运输危险品车辆的驾驶员要经过专业的培训取出相关的资格才能上路从事运输作业。运输危险品的车辆必须在运输道路上保持安全车速，严禁外来明火，同时必须有随车人员负责押运，随车人员必须经过专业的培训。</w:t>
      </w:r>
    </w:p>
    <w:p w:rsidR="00467F2F" w:rsidRPr="006726CA" w:rsidRDefault="00467F2F" w:rsidP="00467F2F">
      <w:pPr>
        <w:numPr>
          <w:ilvl w:val="0"/>
          <w:numId w:val="21"/>
        </w:numPr>
        <w:adjustRightInd w:val="0"/>
        <w:spacing w:line="480" w:lineRule="exact"/>
        <w:ind w:firstLineChars="200" w:firstLine="480"/>
        <w:rPr>
          <w:szCs w:val="24"/>
        </w:rPr>
      </w:pPr>
      <w:r w:rsidRPr="006726CA">
        <w:rPr>
          <w:rFonts w:hint="eastAsia"/>
          <w:szCs w:val="24"/>
        </w:rPr>
        <w:t>危险品运输途中，道路管理部门应予以严密监控，发生情况能及时采取措施。</w:t>
      </w:r>
    </w:p>
    <w:p w:rsidR="00467F2F" w:rsidRPr="006726CA" w:rsidRDefault="00467F2F" w:rsidP="00467F2F">
      <w:pPr>
        <w:numPr>
          <w:ilvl w:val="0"/>
          <w:numId w:val="21"/>
        </w:numPr>
        <w:adjustRightInd w:val="0"/>
        <w:spacing w:line="480" w:lineRule="exact"/>
        <w:ind w:firstLineChars="200" w:firstLine="480"/>
        <w:rPr>
          <w:szCs w:val="24"/>
        </w:rPr>
      </w:pPr>
      <w:r w:rsidRPr="006726CA">
        <w:rPr>
          <w:rFonts w:hint="eastAsia"/>
          <w:szCs w:val="24"/>
        </w:rPr>
        <w:t>优化运输路线，建议避开居民集中区。</w:t>
      </w:r>
    </w:p>
    <w:p w:rsidR="00467F2F" w:rsidRPr="006726CA" w:rsidRDefault="00467F2F" w:rsidP="00467F2F">
      <w:pPr>
        <w:spacing w:line="480" w:lineRule="exact"/>
        <w:outlineLvl w:val="1"/>
        <w:rPr>
          <w:rFonts w:ascii="Times New Roman"/>
          <w:b/>
        </w:rPr>
      </w:pPr>
      <w:r w:rsidRPr="006726CA">
        <w:rPr>
          <w:rFonts w:ascii="Times New Roman" w:hint="eastAsia"/>
          <w:b/>
        </w:rPr>
        <w:t>7.8</w:t>
      </w:r>
      <w:r w:rsidRPr="006726CA">
        <w:rPr>
          <w:rFonts w:ascii="Times New Roman" w:hint="eastAsia"/>
          <w:b/>
        </w:rPr>
        <w:t>事故应急措施及应急预案</w:t>
      </w:r>
    </w:p>
    <w:p w:rsidR="00467F2F" w:rsidRPr="006726CA" w:rsidRDefault="00467F2F" w:rsidP="00467F2F">
      <w:pPr>
        <w:spacing w:line="480" w:lineRule="exact"/>
        <w:outlineLvl w:val="2"/>
        <w:rPr>
          <w:rFonts w:ascii="Times New Roman"/>
          <w:b/>
          <w:bCs/>
        </w:rPr>
      </w:pPr>
      <w:r w:rsidRPr="006726CA">
        <w:rPr>
          <w:rFonts w:ascii="Times New Roman" w:hint="eastAsia"/>
          <w:b/>
          <w:bCs/>
        </w:rPr>
        <w:t xml:space="preserve">7.8.1 </w:t>
      </w:r>
      <w:r w:rsidRPr="006726CA">
        <w:rPr>
          <w:rFonts w:ascii="Times New Roman" w:hint="eastAsia"/>
          <w:b/>
          <w:bCs/>
        </w:rPr>
        <w:t>事故应急措施</w:t>
      </w:r>
    </w:p>
    <w:p w:rsidR="00467F2F" w:rsidRPr="006726CA" w:rsidRDefault="00467F2F" w:rsidP="00467F2F">
      <w:pPr>
        <w:numPr>
          <w:ilvl w:val="0"/>
          <w:numId w:val="22"/>
        </w:numPr>
        <w:adjustRightInd w:val="0"/>
        <w:spacing w:line="480" w:lineRule="exact"/>
        <w:ind w:firstLineChars="200" w:firstLine="480"/>
        <w:rPr>
          <w:rFonts w:ascii="Times New Roman"/>
          <w:szCs w:val="24"/>
        </w:rPr>
      </w:pPr>
      <w:r w:rsidRPr="006726CA">
        <w:rPr>
          <w:rFonts w:ascii="Times New Roman"/>
          <w:szCs w:val="24"/>
        </w:rPr>
        <w:t>甲醇泄漏事故应急措施</w:t>
      </w:r>
    </w:p>
    <w:p w:rsidR="00467F2F" w:rsidRPr="006726CA" w:rsidRDefault="00467F2F" w:rsidP="00467F2F">
      <w:pPr>
        <w:adjustRightInd w:val="0"/>
        <w:spacing w:line="480" w:lineRule="exact"/>
        <w:ind w:firstLine="200"/>
        <w:rPr>
          <w:rFonts w:ascii="Times New Roman"/>
          <w:szCs w:val="24"/>
        </w:rPr>
      </w:pPr>
      <w:r w:rsidRPr="006726CA">
        <w:rPr>
          <w:rFonts w:ascii="Times New Roman"/>
          <w:szCs w:val="24"/>
        </w:rPr>
        <w:t>（</w:t>
      </w:r>
      <w:r w:rsidRPr="006726CA">
        <w:rPr>
          <w:rFonts w:ascii="Times New Roman"/>
          <w:szCs w:val="24"/>
        </w:rPr>
        <w:t>1</w:t>
      </w:r>
      <w:r w:rsidRPr="006726CA">
        <w:rPr>
          <w:rFonts w:ascii="Times New Roman"/>
          <w:szCs w:val="24"/>
        </w:rPr>
        <w:t>）泄漏应急处理</w:t>
      </w:r>
    </w:p>
    <w:p w:rsidR="00467F2F" w:rsidRPr="006726CA" w:rsidRDefault="00467F2F" w:rsidP="00467F2F">
      <w:pPr>
        <w:adjustRightInd w:val="0"/>
        <w:spacing w:line="480" w:lineRule="exact"/>
        <w:ind w:firstLineChars="200" w:firstLine="480"/>
        <w:rPr>
          <w:rFonts w:ascii="Times New Roman"/>
          <w:szCs w:val="24"/>
        </w:rPr>
      </w:pPr>
      <w:r w:rsidRPr="006726CA">
        <w:rPr>
          <w:rFonts w:ascii="Times New Roman"/>
          <w:szCs w:val="24"/>
        </w:rPr>
        <w:t>迅速撤离泄漏污染区人赠至安全区并进行隔离，严格限制出入，切断火源。建议应急处理人员戴自给正压式呼吸器，穿防毒服，不要直接接触泄漏物。尽可能切断泄漏源，防止进入下水道、排洪沟等限制性空间。小量泄漏：用砂土或其它不燃材料吸附或吸收，也可以用大量水冲洗，洗液稀释后放入废水系统。大量泄漏：构筑围堤或挖坑收容；用泡沫覆盖，降低蒸气灾害，用防爆泵转移至槽车或专用收集器内，回收或运至废物处理场所处置。</w:t>
      </w:r>
    </w:p>
    <w:p w:rsidR="00467F2F" w:rsidRPr="006726CA" w:rsidRDefault="00467F2F" w:rsidP="00467F2F">
      <w:pPr>
        <w:adjustRightInd w:val="0"/>
        <w:spacing w:line="480" w:lineRule="exact"/>
        <w:ind w:firstLine="200"/>
        <w:rPr>
          <w:rFonts w:ascii="Times New Roman"/>
          <w:szCs w:val="24"/>
        </w:rPr>
      </w:pPr>
      <w:r w:rsidRPr="006726CA">
        <w:rPr>
          <w:rFonts w:ascii="Times New Roman"/>
          <w:szCs w:val="24"/>
        </w:rPr>
        <w:lastRenderedPageBreak/>
        <w:t>（</w:t>
      </w:r>
      <w:r w:rsidRPr="006726CA">
        <w:rPr>
          <w:rFonts w:ascii="Times New Roman"/>
          <w:szCs w:val="24"/>
        </w:rPr>
        <w:t>2</w:t>
      </w:r>
      <w:r w:rsidRPr="006726CA">
        <w:rPr>
          <w:rFonts w:ascii="Times New Roman"/>
          <w:szCs w:val="24"/>
        </w:rPr>
        <w:t>）防护措施</w:t>
      </w:r>
    </w:p>
    <w:p w:rsidR="00467F2F" w:rsidRPr="006726CA" w:rsidRDefault="00467F2F" w:rsidP="00467F2F">
      <w:pPr>
        <w:adjustRightInd w:val="0"/>
        <w:spacing w:line="480" w:lineRule="exact"/>
        <w:ind w:firstLineChars="200" w:firstLine="480"/>
        <w:rPr>
          <w:rFonts w:ascii="Times New Roman"/>
          <w:szCs w:val="24"/>
        </w:rPr>
      </w:pPr>
      <w:r w:rsidRPr="006726CA">
        <w:rPr>
          <w:rFonts w:ascii="Times New Roman"/>
          <w:szCs w:val="24"/>
        </w:rPr>
        <w:t>呼吸系统防护：可能接触其蒸气时，应该佩戴过滤式防毒面罩（半面罩），紧急事态抢救或撤离时，建议佩戴空气呼吸器。</w:t>
      </w:r>
    </w:p>
    <w:p w:rsidR="00467F2F" w:rsidRPr="006726CA" w:rsidRDefault="00467F2F" w:rsidP="00467F2F">
      <w:pPr>
        <w:adjustRightInd w:val="0"/>
        <w:spacing w:line="480" w:lineRule="exact"/>
        <w:ind w:firstLineChars="200" w:firstLine="480"/>
        <w:rPr>
          <w:rFonts w:ascii="Times New Roman"/>
          <w:szCs w:val="24"/>
        </w:rPr>
      </w:pPr>
      <w:r w:rsidRPr="006726CA">
        <w:rPr>
          <w:rFonts w:ascii="Times New Roman"/>
          <w:szCs w:val="24"/>
        </w:rPr>
        <w:t>眼睛防护：戴化学安全防护眼镜。</w:t>
      </w:r>
    </w:p>
    <w:p w:rsidR="00467F2F" w:rsidRPr="006726CA" w:rsidRDefault="00467F2F" w:rsidP="00467F2F">
      <w:pPr>
        <w:adjustRightInd w:val="0"/>
        <w:spacing w:line="480" w:lineRule="exact"/>
        <w:ind w:firstLineChars="200" w:firstLine="480"/>
        <w:rPr>
          <w:rFonts w:ascii="Times New Roman"/>
          <w:szCs w:val="24"/>
        </w:rPr>
      </w:pPr>
      <w:r w:rsidRPr="006726CA">
        <w:rPr>
          <w:rFonts w:ascii="Times New Roman"/>
          <w:szCs w:val="24"/>
        </w:rPr>
        <w:t>身体防护：穿防静电工作服。</w:t>
      </w:r>
    </w:p>
    <w:p w:rsidR="00467F2F" w:rsidRPr="006726CA" w:rsidRDefault="00467F2F" w:rsidP="00467F2F">
      <w:pPr>
        <w:adjustRightInd w:val="0"/>
        <w:spacing w:line="480" w:lineRule="exact"/>
        <w:ind w:firstLineChars="200" w:firstLine="480"/>
        <w:rPr>
          <w:rFonts w:ascii="Times New Roman"/>
          <w:szCs w:val="24"/>
        </w:rPr>
      </w:pPr>
      <w:r w:rsidRPr="006726CA">
        <w:rPr>
          <w:rFonts w:ascii="Times New Roman"/>
          <w:szCs w:val="24"/>
        </w:rPr>
        <w:t>手防护：戴橡胶手套。</w:t>
      </w:r>
    </w:p>
    <w:p w:rsidR="00467F2F" w:rsidRPr="006726CA" w:rsidRDefault="00467F2F" w:rsidP="00467F2F">
      <w:pPr>
        <w:adjustRightInd w:val="0"/>
        <w:spacing w:line="480" w:lineRule="exact"/>
        <w:ind w:firstLineChars="200" w:firstLine="480"/>
        <w:rPr>
          <w:rFonts w:ascii="Times New Roman"/>
          <w:szCs w:val="24"/>
        </w:rPr>
      </w:pPr>
      <w:r w:rsidRPr="006726CA">
        <w:rPr>
          <w:rFonts w:ascii="Times New Roman"/>
          <w:szCs w:val="24"/>
        </w:rPr>
        <w:t>其它：工作现场禁止吸烟、进食和饮水。工作毕，沐浴更衣。实行就业前和定期的体检。</w:t>
      </w:r>
    </w:p>
    <w:p w:rsidR="00467F2F" w:rsidRPr="006726CA" w:rsidRDefault="00467F2F" w:rsidP="00467F2F">
      <w:pPr>
        <w:adjustRightInd w:val="0"/>
        <w:spacing w:line="480" w:lineRule="exact"/>
        <w:ind w:firstLine="200"/>
        <w:rPr>
          <w:rFonts w:ascii="Times New Roman"/>
          <w:szCs w:val="24"/>
        </w:rPr>
      </w:pPr>
      <w:r w:rsidRPr="006726CA">
        <w:rPr>
          <w:rFonts w:ascii="Times New Roman"/>
          <w:szCs w:val="24"/>
        </w:rPr>
        <w:t>（</w:t>
      </w:r>
      <w:r w:rsidRPr="006726CA">
        <w:rPr>
          <w:rFonts w:ascii="Times New Roman"/>
          <w:szCs w:val="24"/>
        </w:rPr>
        <w:t>3</w:t>
      </w:r>
      <w:r w:rsidRPr="006726CA">
        <w:rPr>
          <w:rFonts w:ascii="Times New Roman"/>
          <w:szCs w:val="24"/>
        </w:rPr>
        <w:t>）急救措施</w:t>
      </w:r>
    </w:p>
    <w:p w:rsidR="00467F2F" w:rsidRPr="006726CA" w:rsidRDefault="00467F2F" w:rsidP="00467F2F">
      <w:pPr>
        <w:adjustRightInd w:val="0"/>
        <w:spacing w:line="480" w:lineRule="exact"/>
        <w:ind w:firstLineChars="200" w:firstLine="480"/>
        <w:rPr>
          <w:rFonts w:ascii="Times New Roman"/>
          <w:szCs w:val="24"/>
        </w:rPr>
      </w:pPr>
      <w:r w:rsidRPr="006726CA">
        <w:rPr>
          <w:rFonts w:ascii="Times New Roman"/>
          <w:szCs w:val="24"/>
        </w:rPr>
        <w:t>皮肤接触：脱去被污染的衣着，用肥皂水和清水彻底冲洗皮肤。</w:t>
      </w:r>
    </w:p>
    <w:p w:rsidR="00467F2F" w:rsidRPr="006726CA" w:rsidRDefault="00467F2F" w:rsidP="00467F2F">
      <w:pPr>
        <w:adjustRightInd w:val="0"/>
        <w:spacing w:line="480" w:lineRule="exact"/>
        <w:ind w:firstLineChars="200" w:firstLine="480"/>
        <w:rPr>
          <w:rFonts w:ascii="Times New Roman"/>
          <w:szCs w:val="24"/>
        </w:rPr>
      </w:pPr>
      <w:r w:rsidRPr="006726CA">
        <w:rPr>
          <w:rFonts w:ascii="Times New Roman"/>
          <w:szCs w:val="24"/>
        </w:rPr>
        <w:t>眼睛接触：提起眼睑，用流动清水或生理盐水冲洗，就医。</w:t>
      </w:r>
    </w:p>
    <w:p w:rsidR="00467F2F" w:rsidRPr="006726CA" w:rsidRDefault="00467F2F" w:rsidP="00467F2F">
      <w:pPr>
        <w:adjustRightInd w:val="0"/>
        <w:spacing w:line="480" w:lineRule="exact"/>
        <w:ind w:firstLineChars="200" w:firstLine="480"/>
        <w:rPr>
          <w:rFonts w:ascii="Times New Roman"/>
          <w:szCs w:val="24"/>
        </w:rPr>
      </w:pPr>
      <w:r w:rsidRPr="006726CA">
        <w:rPr>
          <w:rFonts w:ascii="Times New Roman"/>
          <w:szCs w:val="24"/>
        </w:rPr>
        <w:t>吸入：迅速脱离现场至空气新鲜处，保持呼吸道通畅。如呼吸困难，给输氧。如呼吸停止，立即进行人工呼吸，就医。</w:t>
      </w:r>
    </w:p>
    <w:p w:rsidR="00467F2F" w:rsidRPr="006726CA" w:rsidRDefault="00467F2F" w:rsidP="00467F2F">
      <w:pPr>
        <w:adjustRightInd w:val="0"/>
        <w:spacing w:line="480" w:lineRule="exact"/>
        <w:ind w:firstLineChars="200" w:firstLine="480"/>
        <w:rPr>
          <w:rFonts w:ascii="Times New Roman"/>
          <w:szCs w:val="24"/>
        </w:rPr>
      </w:pPr>
      <w:r w:rsidRPr="006726CA">
        <w:rPr>
          <w:rFonts w:ascii="Times New Roman"/>
          <w:szCs w:val="24"/>
        </w:rPr>
        <w:t>食入：饮足量温水，催吐，用清水或</w:t>
      </w:r>
      <w:r w:rsidRPr="006726CA">
        <w:rPr>
          <w:rFonts w:ascii="Times New Roman"/>
          <w:szCs w:val="24"/>
        </w:rPr>
        <w:t>1%</w:t>
      </w:r>
      <w:r w:rsidRPr="006726CA">
        <w:rPr>
          <w:rFonts w:ascii="Times New Roman"/>
          <w:szCs w:val="24"/>
        </w:rPr>
        <w:t>硫代硫酸钠溶液洗胃，就医。</w:t>
      </w:r>
    </w:p>
    <w:p w:rsidR="00467F2F" w:rsidRPr="006726CA" w:rsidRDefault="00467F2F" w:rsidP="00467F2F">
      <w:pPr>
        <w:adjustRightInd w:val="0"/>
        <w:spacing w:line="480" w:lineRule="exact"/>
        <w:ind w:firstLineChars="200" w:firstLine="480"/>
        <w:rPr>
          <w:rFonts w:hAnsi="宋体" w:cs="宋体"/>
          <w:szCs w:val="24"/>
        </w:rPr>
      </w:pPr>
      <w:r w:rsidRPr="006726CA">
        <w:rPr>
          <w:rFonts w:ascii="Times New Roman"/>
          <w:szCs w:val="24"/>
        </w:rPr>
        <w:t>灭火方法：尽可能将容器从火场移至空旷处，喷水保持火场容器冷却，直至灭火结束。处在火场中的容器或已变色或从安全泄压装置中产生声音，必须马上撤离。灭火剂：抗溶性泡沫、干粉、二氧化碳、砂土。</w:t>
      </w:r>
    </w:p>
    <w:p w:rsidR="00467F2F" w:rsidRPr="006726CA" w:rsidRDefault="00467F2F" w:rsidP="00467F2F">
      <w:pPr>
        <w:numPr>
          <w:ilvl w:val="0"/>
          <w:numId w:val="23"/>
        </w:numPr>
        <w:spacing w:line="480" w:lineRule="exact"/>
        <w:ind w:firstLine="200"/>
        <w:rPr>
          <w:rFonts w:hAnsi="宋体" w:cs="宋体"/>
          <w:szCs w:val="24"/>
        </w:rPr>
      </w:pPr>
      <w:r w:rsidRPr="006726CA">
        <w:rPr>
          <w:rFonts w:hAnsi="宋体" w:cs="宋体" w:hint="eastAsia"/>
          <w:szCs w:val="24"/>
        </w:rPr>
        <w:t>保险粉事故应急措施</w:t>
      </w:r>
    </w:p>
    <w:p w:rsidR="00467F2F" w:rsidRPr="006726CA" w:rsidRDefault="00467F2F" w:rsidP="00467F2F">
      <w:pPr>
        <w:spacing w:line="480" w:lineRule="exact"/>
        <w:ind w:firstLine="200"/>
        <w:rPr>
          <w:rFonts w:hAnsi="宋体" w:cs="宋体"/>
          <w:szCs w:val="24"/>
        </w:rPr>
      </w:pPr>
      <w:r w:rsidRPr="006726CA">
        <w:rPr>
          <w:rFonts w:hAnsi="宋体" w:cs="宋体" w:hint="eastAsia"/>
          <w:szCs w:val="24"/>
        </w:rPr>
        <w:t>（1）泄漏应急处理</w:t>
      </w:r>
    </w:p>
    <w:p w:rsidR="00467F2F" w:rsidRPr="006726CA" w:rsidRDefault="00467F2F" w:rsidP="00467F2F">
      <w:pPr>
        <w:spacing w:line="480" w:lineRule="exact"/>
        <w:ind w:firstLineChars="200" w:firstLine="480"/>
        <w:rPr>
          <w:rFonts w:hAnsi="宋体" w:cs="宋体"/>
          <w:szCs w:val="24"/>
        </w:rPr>
      </w:pPr>
      <w:r w:rsidRPr="006726CA">
        <w:rPr>
          <w:rFonts w:hAnsi="宋体" w:cs="宋体" w:hint="eastAsia"/>
          <w:szCs w:val="24"/>
        </w:rPr>
        <w:t>隔离泄漏污染区，限制出入，切断火源。建议应急处理人员戴自给式呼吸器，穿消防防护服，不要直接接触泄漏物。小量泄漏：避免扬尘，用洁净的铲子收集于干燥、洁净、有盖的容器中。大量泄漏：用于石灰、沙或苏打灰覆盖，使用无火花工具收集回收或运至废物处理场所处置。</w:t>
      </w:r>
    </w:p>
    <w:p w:rsidR="00467F2F" w:rsidRPr="006726CA" w:rsidRDefault="00467F2F" w:rsidP="00467F2F">
      <w:pPr>
        <w:spacing w:line="480" w:lineRule="exact"/>
        <w:ind w:firstLine="200"/>
        <w:rPr>
          <w:rFonts w:hAnsi="宋体" w:cs="宋体"/>
          <w:szCs w:val="24"/>
        </w:rPr>
      </w:pPr>
      <w:r w:rsidRPr="006726CA">
        <w:rPr>
          <w:rFonts w:hAnsi="宋体" w:cs="宋体" w:hint="eastAsia"/>
          <w:szCs w:val="24"/>
        </w:rPr>
        <w:t>（2）防护措施</w:t>
      </w:r>
    </w:p>
    <w:p w:rsidR="00467F2F" w:rsidRPr="006726CA" w:rsidRDefault="00467F2F" w:rsidP="00467F2F">
      <w:pPr>
        <w:spacing w:line="480" w:lineRule="exact"/>
        <w:ind w:firstLineChars="200" w:firstLine="480"/>
        <w:rPr>
          <w:rFonts w:hAnsi="宋体" w:cs="宋体"/>
          <w:szCs w:val="24"/>
        </w:rPr>
      </w:pPr>
      <w:r w:rsidRPr="006726CA">
        <w:rPr>
          <w:rFonts w:hAnsi="宋体" w:cs="宋体" w:hint="eastAsia"/>
          <w:szCs w:val="24"/>
        </w:rPr>
        <w:t>呼吸系统防护：可能接触其粉尘时，应该佩戴自吸过滤式防尘口罩。必要进，佩戴自给式呼吸器。</w:t>
      </w:r>
    </w:p>
    <w:p w:rsidR="00467F2F" w:rsidRPr="006726CA" w:rsidRDefault="00467F2F" w:rsidP="00467F2F">
      <w:pPr>
        <w:spacing w:line="480" w:lineRule="exact"/>
        <w:ind w:firstLineChars="200" w:firstLine="480"/>
        <w:rPr>
          <w:rFonts w:hAnsi="宋体" w:cs="宋体"/>
          <w:szCs w:val="24"/>
        </w:rPr>
      </w:pPr>
      <w:r w:rsidRPr="006726CA">
        <w:rPr>
          <w:rFonts w:hAnsi="宋体" w:cs="宋体" w:hint="eastAsia"/>
          <w:szCs w:val="24"/>
        </w:rPr>
        <w:t>眼睛防护：戴安全防护眼镜。</w:t>
      </w:r>
    </w:p>
    <w:p w:rsidR="00467F2F" w:rsidRPr="006726CA" w:rsidRDefault="00467F2F" w:rsidP="00467F2F">
      <w:pPr>
        <w:spacing w:line="480" w:lineRule="exact"/>
        <w:ind w:firstLineChars="200" w:firstLine="480"/>
        <w:rPr>
          <w:rFonts w:hAnsi="宋体" w:cs="宋体"/>
          <w:szCs w:val="24"/>
        </w:rPr>
      </w:pPr>
      <w:r w:rsidRPr="006726CA">
        <w:rPr>
          <w:rFonts w:hAnsi="宋体" w:cs="宋体" w:hint="eastAsia"/>
          <w:szCs w:val="24"/>
        </w:rPr>
        <w:t>身体防护：穿化学防护服。</w:t>
      </w:r>
    </w:p>
    <w:p w:rsidR="00467F2F" w:rsidRPr="006726CA" w:rsidRDefault="00467F2F" w:rsidP="00467F2F">
      <w:pPr>
        <w:spacing w:line="480" w:lineRule="exact"/>
        <w:ind w:firstLineChars="200" w:firstLine="480"/>
        <w:rPr>
          <w:rFonts w:hAnsi="宋体" w:cs="宋体"/>
          <w:szCs w:val="24"/>
        </w:rPr>
      </w:pPr>
      <w:r w:rsidRPr="006726CA">
        <w:rPr>
          <w:rFonts w:hAnsi="宋体" w:cs="宋体" w:hint="eastAsia"/>
          <w:szCs w:val="24"/>
        </w:rPr>
        <w:t>手防护：戴橡胶手套。</w:t>
      </w:r>
    </w:p>
    <w:p w:rsidR="00467F2F" w:rsidRPr="006726CA" w:rsidRDefault="00467F2F" w:rsidP="00467F2F">
      <w:pPr>
        <w:spacing w:line="480" w:lineRule="exact"/>
        <w:ind w:firstLineChars="200" w:firstLine="480"/>
        <w:rPr>
          <w:rFonts w:hAnsi="宋体" w:cs="宋体"/>
          <w:szCs w:val="24"/>
        </w:rPr>
      </w:pPr>
      <w:r w:rsidRPr="006726CA">
        <w:rPr>
          <w:rFonts w:hAnsi="宋体" w:cs="宋体" w:hint="eastAsia"/>
          <w:szCs w:val="24"/>
        </w:rPr>
        <w:lastRenderedPageBreak/>
        <w:t>其它：工作现场禁止吸烟、进食和饮水。工作毕，沐浴更衣，注意个人清洁卫生。</w:t>
      </w:r>
    </w:p>
    <w:p w:rsidR="00467F2F" w:rsidRPr="006726CA" w:rsidRDefault="00467F2F" w:rsidP="00467F2F">
      <w:pPr>
        <w:adjustRightInd w:val="0"/>
        <w:spacing w:line="480" w:lineRule="exact"/>
        <w:ind w:firstLine="200"/>
        <w:rPr>
          <w:rFonts w:hAnsi="宋体" w:cs="宋体"/>
          <w:szCs w:val="24"/>
        </w:rPr>
      </w:pPr>
      <w:r w:rsidRPr="006726CA">
        <w:rPr>
          <w:rFonts w:hAnsi="宋体" w:cs="宋体" w:hint="eastAsia"/>
          <w:szCs w:val="24"/>
        </w:rPr>
        <w:t>（3）急救措施</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皮肤接触：脱去被污染的衣着，用肥皂水和清水彻底冲洗皮肤。</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眼睛接触：提起眼睑，用流动清水或生理盐水冲洗，就医。</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吸入：迅速脱离现场至空气新鲜处，保持呼吸道通畅。如呼吸困难，给输氧。如呼吸停止，立即进行人工呼吸，就医。</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食入：饮足量温水，催吐，就医。</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灭火方法：尽可能将容器从火场移至空旷处。灭火剂：二氧化碳、干粉、砂土、禁止用水。</w:t>
      </w:r>
    </w:p>
    <w:p w:rsidR="00467F2F" w:rsidRPr="006726CA" w:rsidRDefault="00467F2F" w:rsidP="00467F2F">
      <w:pPr>
        <w:numPr>
          <w:ilvl w:val="0"/>
          <w:numId w:val="24"/>
        </w:numPr>
        <w:adjustRightInd w:val="0"/>
        <w:spacing w:line="480" w:lineRule="exact"/>
        <w:ind w:firstLineChars="200" w:firstLine="480"/>
        <w:rPr>
          <w:szCs w:val="24"/>
        </w:rPr>
      </w:pPr>
      <w:r w:rsidRPr="006726CA">
        <w:rPr>
          <w:rFonts w:hint="eastAsia"/>
          <w:szCs w:val="24"/>
        </w:rPr>
        <w:t>环氧乙烷泄漏事故应急措施</w:t>
      </w:r>
    </w:p>
    <w:p w:rsidR="00467F2F" w:rsidRPr="006726CA" w:rsidRDefault="00467F2F" w:rsidP="00467F2F">
      <w:pPr>
        <w:adjustRightInd w:val="0"/>
        <w:spacing w:line="480" w:lineRule="exact"/>
        <w:ind w:firstLineChars="200" w:firstLine="480"/>
        <w:rPr>
          <w:szCs w:val="24"/>
        </w:rPr>
      </w:pPr>
      <w:r w:rsidRPr="006726CA">
        <w:rPr>
          <w:rFonts w:hint="eastAsia"/>
          <w:szCs w:val="24"/>
        </w:rPr>
        <w:t>（1）泄漏应急处理</w:t>
      </w:r>
    </w:p>
    <w:p w:rsidR="00467F2F" w:rsidRPr="006726CA" w:rsidRDefault="00467F2F" w:rsidP="00467F2F">
      <w:pPr>
        <w:adjustRightInd w:val="0"/>
        <w:spacing w:line="480" w:lineRule="exact"/>
        <w:ind w:firstLineChars="200" w:firstLine="480"/>
        <w:rPr>
          <w:szCs w:val="24"/>
        </w:rPr>
      </w:pPr>
      <w:r w:rsidRPr="006726CA">
        <w:rPr>
          <w:rFonts w:hint="eastAsia"/>
          <w:szCs w:val="24"/>
        </w:rPr>
        <w:t>迅速撤离泄漏污染区人员至上风处，并立即隔离150米，严格限制出入，切断火源。建议应急处理人员戴自给正压式呼吸器，穿消防防护服，尽可能切断泄漏源。用工业覆盖层或吸附/吸收剂盖住泄漏点附近的下水道等地方，防止气体进入。合理通风，加速护散。喷雾状水稀释、溶解。构筑围堤或挖坑收容产生的大量废水，如有可能，净漏出气用排风机送至空旷地方或装设适当喷头烧掉。漏气容器要妥善处理、修复、检验后再用。</w:t>
      </w:r>
    </w:p>
    <w:p w:rsidR="00467F2F" w:rsidRPr="006726CA" w:rsidRDefault="00467F2F" w:rsidP="00467F2F">
      <w:pPr>
        <w:adjustRightInd w:val="0"/>
        <w:spacing w:line="480" w:lineRule="exact"/>
        <w:ind w:firstLineChars="200" w:firstLine="480"/>
        <w:rPr>
          <w:szCs w:val="24"/>
        </w:rPr>
      </w:pPr>
      <w:r w:rsidRPr="006726CA">
        <w:rPr>
          <w:rFonts w:hint="eastAsia"/>
          <w:szCs w:val="24"/>
        </w:rPr>
        <w:t>废弃物处置方法：不含过氧化物的废料液经浓缩后，在控制的速度下燃烧，含过氧化物的废料经浓缩后，在安全距离外敞口燃烧。</w:t>
      </w:r>
    </w:p>
    <w:p w:rsidR="00467F2F" w:rsidRPr="006726CA" w:rsidRDefault="00467F2F" w:rsidP="00467F2F">
      <w:pPr>
        <w:adjustRightInd w:val="0"/>
        <w:spacing w:line="480" w:lineRule="exact"/>
        <w:ind w:firstLineChars="200" w:firstLine="480"/>
        <w:rPr>
          <w:szCs w:val="24"/>
        </w:rPr>
      </w:pPr>
      <w:r w:rsidRPr="006726CA">
        <w:rPr>
          <w:rFonts w:hint="eastAsia"/>
          <w:szCs w:val="24"/>
        </w:rPr>
        <w:t>（2）防护措施</w:t>
      </w:r>
    </w:p>
    <w:p w:rsidR="00467F2F" w:rsidRPr="006726CA" w:rsidRDefault="00467F2F" w:rsidP="00467F2F">
      <w:pPr>
        <w:adjustRightInd w:val="0"/>
        <w:spacing w:line="480" w:lineRule="exact"/>
        <w:ind w:firstLineChars="200" w:firstLine="480"/>
        <w:rPr>
          <w:szCs w:val="24"/>
        </w:rPr>
      </w:pPr>
      <w:r w:rsidRPr="006726CA">
        <w:rPr>
          <w:rFonts w:hint="eastAsia"/>
          <w:szCs w:val="24"/>
        </w:rPr>
        <w:t>呼吸系统防护：空气中浓度超标时，建议佩戴自吸过滤式防毒面具（全面罩）。紧急事态抢救或撤离时，建议佩戴空气呼吸器。</w:t>
      </w:r>
    </w:p>
    <w:p w:rsidR="00467F2F" w:rsidRPr="006726CA" w:rsidRDefault="00467F2F" w:rsidP="00467F2F">
      <w:pPr>
        <w:adjustRightInd w:val="0"/>
        <w:spacing w:line="480" w:lineRule="exact"/>
        <w:ind w:firstLineChars="200" w:firstLine="480"/>
        <w:rPr>
          <w:szCs w:val="24"/>
        </w:rPr>
      </w:pPr>
      <w:r w:rsidRPr="006726CA">
        <w:rPr>
          <w:rFonts w:hint="eastAsia"/>
          <w:szCs w:val="24"/>
        </w:rPr>
        <w:t>眼睛防护：呼吸系统防护中已作防护。</w:t>
      </w:r>
    </w:p>
    <w:p w:rsidR="00467F2F" w:rsidRPr="006726CA" w:rsidRDefault="00467F2F" w:rsidP="00467F2F">
      <w:pPr>
        <w:adjustRightInd w:val="0"/>
        <w:spacing w:line="480" w:lineRule="exact"/>
        <w:ind w:firstLineChars="200" w:firstLine="480"/>
        <w:rPr>
          <w:szCs w:val="24"/>
        </w:rPr>
      </w:pPr>
      <w:r w:rsidRPr="006726CA">
        <w:rPr>
          <w:rFonts w:hint="eastAsia"/>
          <w:szCs w:val="24"/>
        </w:rPr>
        <w:t>身体防护：穿防静电工作服。</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手防护：戴橡胶手套。</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其它：工作现场禁止吸烟。工作毕，沐浴更衣，注意个人清洁卫生。</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（3）急救措施</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皮肤接触：立即脱去被污染的衣着，用大量流动清水冲洗，至少15分钟，就</w:t>
      </w:r>
      <w:r w:rsidRPr="006726CA">
        <w:rPr>
          <w:rFonts w:hAnsi="宋体" w:cs="宋体" w:hint="eastAsia"/>
          <w:szCs w:val="24"/>
        </w:rPr>
        <w:lastRenderedPageBreak/>
        <w:t>医。</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眼睛接触：立即提起眼睑，用大量流动清水或生理盐水彻底冲洗至少15分钟，就医。</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吸入：迅速脱离现场至空气新鲜处，保持呼吸道通畅。如呼吸困难，给输氧。如呼吸心跳停止时，立即进行人工呼吸和胸外心脏按压术。</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食入：误服者立即漱口，饮牛奶或蛋清，就医。</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灭火方法：切断气源。若不能立即切断气源，则不允许熄灭正在燃烧的气体。喷水冷却容器，可能的话将容器从火场移至空旷处。灭火剂：雾状水、抗溶性泡沫、干粉、二氧化碳。</w:t>
      </w:r>
    </w:p>
    <w:p w:rsidR="00467F2F" w:rsidRPr="006726CA" w:rsidRDefault="00467F2F" w:rsidP="00467F2F">
      <w:pPr>
        <w:numPr>
          <w:ilvl w:val="0"/>
          <w:numId w:val="24"/>
        </w:numPr>
        <w:adjustRightInd w:val="0"/>
        <w:spacing w:line="480" w:lineRule="exact"/>
        <w:ind w:firstLineChars="200" w:firstLine="480"/>
        <w:rPr>
          <w:rFonts w:hAnsi="宋体" w:cs="宋体"/>
          <w:szCs w:val="24"/>
        </w:rPr>
      </w:pPr>
      <w:r w:rsidRPr="006726CA">
        <w:rPr>
          <w:rFonts w:hAnsi="宋体" w:cs="宋体" w:hint="eastAsia"/>
          <w:szCs w:val="24"/>
        </w:rPr>
        <w:t>液氨泄漏事故应急措施</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（1）泄漏应急处理</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迅速撤离泄漏污染区人员至上风处，并立即隔离150米，严格限制出入，切断火源。建议应急处理人员戴自给正压式呼吸器，穿防毒服，尽可能切断泄漏源。合理通风，加速护散。高浓度泄漏区，喷含盐酸的雾状水中和、稀释、溶解。构筑围堤或挖坑收容产生的大量废水。如有可能，将残余气或漏出气用排风机送至水洗塔或与塔相连的通风橱内，储罐区最好设稀酸喷洒设施。漏气容器要妥善处理，修复，检验后再用。</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废弃物处置方法：建议废料液用水稀释，加盐酸中和后，接入废水事故池，统一处理。</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（2）防护措施</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呼吸系统防护：空气中浓度超标时，建议佩戴自吸过滤式防毒面具（半面罩）。紧急事态抢救或撤离时，必须佩戴空气呼吸器。</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眼睛防护：戴化学安全防护眼镜。</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身体防护：穿防静电工作服。</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手防护：戴橡胶手套。</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其它：工作现场禁止吸烟、进食和饮水。工作毕，沐浴更衣，注意个人清洁卫生习惯。</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（3）急救措施</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皮肤接触：立即脱去被污染的衣着，应用2%硼酸液或大量流动清水彻底冲洗，</w:t>
      </w:r>
      <w:r w:rsidRPr="006726CA">
        <w:rPr>
          <w:rFonts w:hAnsi="宋体" w:cs="宋体" w:hint="eastAsia"/>
          <w:szCs w:val="24"/>
        </w:rPr>
        <w:lastRenderedPageBreak/>
        <w:t>就医。</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眼睛接触：立即提起眼睑，用大量流动清水或生理盐水彻底冲洗至少15分钟，就医。</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吸入：迅速脱离现场至空气新鲜处，保持呼吸道通畅。如呼吸困难，给输氧。如呼吸停止，立即进行人工呼吸，就医。</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灭火方法：消防人员必须穿戴全身防火防毒服，切断气源。若不能立即切断气源，则不允许熄灭正在燃烧的气体。喷水冷却容器，可能的话将容器从火场移至空旷处。灭火剂：雾状水、抗溶性泡沫、干粉、二氧化碳、砂土。</w:t>
      </w:r>
    </w:p>
    <w:p w:rsidR="00467F2F" w:rsidRPr="006726CA" w:rsidRDefault="00467F2F" w:rsidP="00467F2F">
      <w:pPr>
        <w:numPr>
          <w:ilvl w:val="0"/>
          <w:numId w:val="24"/>
        </w:numPr>
        <w:adjustRightInd w:val="0"/>
        <w:spacing w:line="480" w:lineRule="exact"/>
        <w:ind w:firstLineChars="200" w:firstLine="480"/>
        <w:rPr>
          <w:rFonts w:hAnsi="宋体" w:cs="宋体"/>
          <w:szCs w:val="24"/>
        </w:rPr>
      </w:pPr>
      <w:r w:rsidRPr="006726CA">
        <w:rPr>
          <w:rFonts w:hAnsi="宋体" w:cs="宋体" w:hint="eastAsia"/>
          <w:szCs w:val="24"/>
        </w:rPr>
        <w:t>硫磺泄漏事故应急措施</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（1）泄漏应急处理</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隔离泄漏污染区，限制出入，切断火源。建议应急处理人员戴自吸过滤防尘口罩，穿一般作业工作服，不要直接接触泄漏物。小量泄漏：避免扬尘，用洁净的铲子收集于干燥、洁净、有盖的容器中，转移至安全场所。大量泄漏：用塑料布、帆布覆盖，减少飞散。使用无火花工具收集回收或运至废物处理场所处置。</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（2）防护措施</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呼吸系统防护：一般不需特殊防护。空气中粉尘浓度较高时，佩戴自吸过滤式防尘口罩。</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眼睛防护：一般不需特殊防护。</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手防护：戴一般作业防护手套。</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其它：工作现场禁止吸烟、进食和饮水。工作毕，沐浴更衣，注意个人清洁卫生。</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（3）急救措施</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皮肤接触：脱去被污染的衣着，用肥皂水和清水彻底冲洗皮肤。</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眼睛接触：提起眼睑，用流动清水或生理盐水冲洗，就医。</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吸入：迅速脱离现场至空气新鲜处，保持呼吸道通畅。如呼吸困难，给输氧。如呼吸停止，立即进行人工呼吸，就医。</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食入：饮足量温水，催吐，就医。</w:t>
      </w:r>
    </w:p>
    <w:p w:rsidR="00467F2F" w:rsidRPr="006726CA" w:rsidRDefault="00467F2F" w:rsidP="00467F2F">
      <w:pPr>
        <w:adjustRightInd w:val="0"/>
        <w:spacing w:line="480" w:lineRule="exact"/>
        <w:ind w:firstLineChars="200" w:firstLine="480"/>
        <w:rPr>
          <w:rFonts w:hAnsi="宋体" w:cs="宋体"/>
          <w:szCs w:val="24"/>
        </w:rPr>
      </w:pPr>
      <w:r w:rsidRPr="006726CA">
        <w:rPr>
          <w:rFonts w:hAnsi="宋体" w:cs="宋体" w:hint="eastAsia"/>
          <w:szCs w:val="24"/>
        </w:rPr>
        <w:t>灭火方法：遇小火用砂土闷熄。遇大炎可用雾状水灭火。切勿将水流直接射至熔融物，以免引起严惩的流淌火灾或引起剧烈的沸溅。消防人员须戴好防毒面</w:t>
      </w:r>
      <w:r w:rsidRPr="006726CA">
        <w:rPr>
          <w:rFonts w:hAnsi="宋体" w:cs="宋体" w:hint="eastAsia"/>
          <w:szCs w:val="24"/>
        </w:rPr>
        <w:lastRenderedPageBreak/>
        <w:t>具，在安全距离以外，在上风向灭火。</w:t>
      </w:r>
    </w:p>
    <w:p w:rsidR="00467F2F" w:rsidRPr="006726CA" w:rsidRDefault="00467F2F" w:rsidP="00467F2F">
      <w:pPr>
        <w:spacing w:line="480" w:lineRule="exact"/>
        <w:outlineLvl w:val="2"/>
        <w:rPr>
          <w:rFonts w:ascii="Times New Roman"/>
          <w:b/>
          <w:bCs/>
        </w:rPr>
      </w:pPr>
      <w:r w:rsidRPr="006726CA">
        <w:rPr>
          <w:rFonts w:ascii="Times New Roman" w:hint="eastAsia"/>
          <w:b/>
          <w:bCs/>
        </w:rPr>
        <w:t xml:space="preserve">7.8.2 </w:t>
      </w:r>
      <w:r w:rsidRPr="006726CA">
        <w:rPr>
          <w:rFonts w:ascii="Times New Roman" w:hint="eastAsia"/>
          <w:b/>
          <w:bCs/>
        </w:rPr>
        <w:t>事故应急预案</w:t>
      </w:r>
    </w:p>
    <w:p w:rsidR="00467F2F" w:rsidRPr="006726CA" w:rsidRDefault="00467F2F" w:rsidP="00467F2F">
      <w:pPr>
        <w:adjustRightInd w:val="0"/>
        <w:spacing w:line="480" w:lineRule="exact"/>
        <w:ind w:firstLineChars="200" w:firstLine="480"/>
        <w:rPr>
          <w:rFonts w:ascii="Times New Roman"/>
          <w:szCs w:val="24"/>
        </w:rPr>
      </w:pPr>
      <w:r w:rsidRPr="006726CA">
        <w:rPr>
          <w:rFonts w:ascii="Times New Roman"/>
          <w:szCs w:val="24"/>
        </w:rPr>
        <w:t>根据国家环保局（</w:t>
      </w:r>
      <w:r w:rsidRPr="006726CA">
        <w:rPr>
          <w:rFonts w:ascii="Times New Roman"/>
          <w:szCs w:val="24"/>
        </w:rPr>
        <w:t>2005</w:t>
      </w:r>
      <w:r w:rsidRPr="006726CA">
        <w:rPr>
          <w:rFonts w:ascii="Times New Roman"/>
          <w:szCs w:val="24"/>
        </w:rPr>
        <w:t>）环管字第</w:t>
      </w:r>
      <w:r w:rsidRPr="006726CA">
        <w:rPr>
          <w:rFonts w:ascii="Times New Roman"/>
          <w:szCs w:val="24"/>
        </w:rPr>
        <w:t>152</w:t>
      </w:r>
      <w:r w:rsidRPr="006726CA">
        <w:rPr>
          <w:rFonts w:ascii="Times New Roman"/>
          <w:szCs w:val="24"/>
        </w:rPr>
        <w:t>号《关于加强环境影响评价管理防范环境风险的通知》要求，通过对污染事故的风险评价，各有关企业应制定重大的环境污染事故发生的工作计划，消除事故隐患的实施及突发性事故的应急办法等。企业必须配备满足要求的环境风险防范措施，制定有效的应急预案，并与区域环境风险应急预案实现联动。评价建议本项目编制安全评价报告，并完善厂内急救指挥小组，和当地有关化学事故应急救援部门建立正常的定期联系关系，其安全评价报告中突发事故应急预案应包含以下内容，详见表</w:t>
      </w:r>
      <w:r w:rsidRPr="006726CA">
        <w:rPr>
          <w:rFonts w:ascii="Times New Roman"/>
          <w:szCs w:val="24"/>
        </w:rPr>
        <w:t>7.9-1</w:t>
      </w:r>
    </w:p>
    <w:p w:rsidR="00467F2F" w:rsidRPr="006726CA" w:rsidRDefault="00467F2F" w:rsidP="00467F2F">
      <w:pPr>
        <w:spacing w:line="400" w:lineRule="exact"/>
        <w:jc w:val="center"/>
        <w:rPr>
          <w:rFonts w:ascii="Times New Roman"/>
          <w:b/>
          <w:bCs/>
          <w:sz w:val="21"/>
          <w:szCs w:val="21"/>
        </w:rPr>
      </w:pPr>
      <w:r w:rsidRPr="006726CA">
        <w:rPr>
          <w:rFonts w:ascii="Times New Roman"/>
          <w:b/>
          <w:bCs/>
          <w:sz w:val="21"/>
          <w:szCs w:val="21"/>
        </w:rPr>
        <w:t>表</w:t>
      </w:r>
      <w:r w:rsidRPr="006726CA">
        <w:rPr>
          <w:rFonts w:ascii="Times New Roman"/>
          <w:b/>
          <w:bCs/>
          <w:sz w:val="21"/>
          <w:szCs w:val="21"/>
        </w:rPr>
        <w:t>7.</w:t>
      </w:r>
      <w:r w:rsidRPr="006726CA">
        <w:rPr>
          <w:rFonts w:ascii="Times New Roman" w:hint="eastAsia"/>
          <w:b/>
          <w:bCs/>
          <w:sz w:val="21"/>
          <w:szCs w:val="21"/>
        </w:rPr>
        <w:t>8</w:t>
      </w:r>
      <w:r w:rsidRPr="006726CA">
        <w:rPr>
          <w:rFonts w:ascii="Times New Roman"/>
          <w:b/>
          <w:bCs/>
          <w:sz w:val="21"/>
          <w:szCs w:val="21"/>
        </w:rPr>
        <w:t xml:space="preserve">-1 </w:t>
      </w:r>
      <w:r w:rsidRPr="006726CA">
        <w:rPr>
          <w:rFonts w:ascii="Times New Roman"/>
          <w:b/>
          <w:bCs/>
          <w:sz w:val="21"/>
          <w:szCs w:val="21"/>
        </w:rPr>
        <w:t>工厂突发事故应急预案一览表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650"/>
        <w:gridCol w:w="2146"/>
        <w:gridCol w:w="6161"/>
      </w:tblGrid>
      <w:tr w:rsidR="00467F2F" w:rsidRPr="006726CA" w:rsidTr="003A49A3">
        <w:trPr>
          <w:trHeight w:val="23"/>
          <w:jc w:val="center"/>
        </w:trPr>
        <w:tc>
          <w:tcPr>
            <w:tcW w:w="650" w:type="dxa"/>
            <w:vAlign w:val="center"/>
          </w:tcPr>
          <w:p w:rsidR="00467F2F" w:rsidRPr="006726CA" w:rsidRDefault="00467F2F" w:rsidP="003A49A3">
            <w:pPr>
              <w:spacing w:line="320" w:lineRule="exact"/>
              <w:jc w:val="center"/>
              <w:rPr>
                <w:rFonts w:ascii="Times New Roman"/>
                <w:b/>
                <w:sz w:val="18"/>
                <w:szCs w:val="18"/>
              </w:rPr>
            </w:pPr>
            <w:r w:rsidRPr="006726CA">
              <w:rPr>
                <w:rFonts w:ascii="Times New Roman"/>
                <w:b/>
                <w:sz w:val="18"/>
                <w:szCs w:val="18"/>
              </w:rPr>
              <w:t>序号</w:t>
            </w:r>
          </w:p>
        </w:tc>
        <w:tc>
          <w:tcPr>
            <w:tcW w:w="2146" w:type="dxa"/>
            <w:vAlign w:val="center"/>
          </w:tcPr>
          <w:p w:rsidR="00467F2F" w:rsidRPr="006726CA" w:rsidRDefault="00467F2F" w:rsidP="003A49A3">
            <w:pPr>
              <w:spacing w:line="320" w:lineRule="exact"/>
              <w:jc w:val="center"/>
              <w:rPr>
                <w:rFonts w:ascii="Times New Roman"/>
                <w:b/>
                <w:sz w:val="18"/>
                <w:szCs w:val="18"/>
              </w:rPr>
            </w:pPr>
            <w:r w:rsidRPr="006726CA">
              <w:rPr>
                <w:rFonts w:ascii="Times New Roman"/>
                <w:b/>
                <w:sz w:val="18"/>
                <w:szCs w:val="18"/>
              </w:rPr>
              <w:t>项目</w:t>
            </w:r>
          </w:p>
        </w:tc>
        <w:tc>
          <w:tcPr>
            <w:tcW w:w="6161" w:type="dxa"/>
            <w:vAlign w:val="center"/>
          </w:tcPr>
          <w:p w:rsidR="00467F2F" w:rsidRPr="006726CA" w:rsidRDefault="00467F2F" w:rsidP="003A49A3">
            <w:pPr>
              <w:spacing w:line="320" w:lineRule="exact"/>
              <w:jc w:val="center"/>
              <w:rPr>
                <w:rFonts w:ascii="Times New Roman"/>
                <w:b/>
                <w:sz w:val="18"/>
                <w:szCs w:val="18"/>
              </w:rPr>
            </w:pPr>
            <w:r w:rsidRPr="006726CA">
              <w:rPr>
                <w:rFonts w:ascii="Times New Roman"/>
                <w:b/>
                <w:sz w:val="18"/>
                <w:szCs w:val="18"/>
              </w:rPr>
              <w:t>内容及要求</w:t>
            </w:r>
          </w:p>
        </w:tc>
      </w:tr>
      <w:tr w:rsidR="00467F2F" w:rsidRPr="006726CA" w:rsidTr="003A49A3">
        <w:trPr>
          <w:trHeight w:val="23"/>
          <w:jc w:val="center"/>
        </w:trPr>
        <w:tc>
          <w:tcPr>
            <w:tcW w:w="65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w:t>
            </w:r>
          </w:p>
        </w:tc>
        <w:tc>
          <w:tcPr>
            <w:tcW w:w="214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总则</w:t>
            </w:r>
          </w:p>
        </w:tc>
        <w:tc>
          <w:tcPr>
            <w:tcW w:w="61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简述生产过程中涉及物料性质及可能产生的突发事故</w:t>
            </w:r>
          </w:p>
        </w:tc>
      </w:tr>
      <w:tr w:rsidR="00467F2F" w:rsidRPr="006726CA" w:rsidTr="003A49A3">
        <w:trPr>
          <w:trHeight w:val="23"/>
          <w:jc w:val="center"/>
        </w:trPr>
        <w:tc>
          <w:tcPr>
            <w:tcW w:w="65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w:t>
            </w:r>
          </w:p>
        </w:tc>
        <w:tc>
          <w:tcPr>
            <w:tcW w:w="214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危险源情况</w:t>
            </w:r>
          </w:p>
        </w:tc>
        <w:tc>
          <w:tcPr>
            <w:tcW w:w="61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评述危险源类型、数量及其分布</w:t>
            </w:r>
          </w:p>
        </w:tc>
      </w:tr>
      <w:tr w:rsidR="00467F2F" w:rsidRPr="006726CA" w:rsidTr="003A49A3">
        <w:trPr>
          <w:trHeight w:val="23"/>
          <w:jc w:val="center"/>
        </w:trPr>
        <w:tc>
          <w:tcPr>
            <w:tcW w:w="65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w:t>
            </w:r>
          </w:p>
        </w:tc>
        <w:tc>
          <w:tcPr>
            <w:tcW w:w="214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应急计划区</w:t>
            </w:r>
          </w:p>
        </w:tc>
        <w:tc>
          <w:tcPr>
            <w:tcW w:w="61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生产区、储罐区、邻区</w:t>
            </w:r>
          </w:p>
        </w:tc>
      </w:tr>
      <w:tr w:rsidR="00467F2F" w:rsidRPr="006726CA" w:rsidTr="003A49A3">
        <w:trPr>
          <w:trHeight w:val="23"/>
          <w:jc w:val="center"/>
        </w:trPr>
        <w:tc>
          <w:tcPr>
            <w:tcW w:w="65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w:t>
            </w:r>
          </w:p>
        </w:tc>
        <w:tc>
          <w:tcPr>
            <w:tcW w:w="214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应急组织机构、人员</w:t>
            </w:r>
          </w:p>
        </w:tc>
        <w:tc>
          <w:tcPr>
            <w:tcW w:w="61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公司成立以负责人为总指挥，分管生产负责人为副总指挥的化学事故应急救援队伍，指挥部下设办公室、工程抢救援组、医疗救护组、后勤保障组，同时必须将本单位重大危险源及有关安全措施、应急措施报告有关地方人民政府的安全生产监督管理部门和有关部门，以便政府及其有关部门能够及时掌握有关情况。一旦发生事故，有关部门可以调动有关方面的力量进行救援，以减少事故损失。</w:t>
            </w:r>
          </w:p>
        </w:tc>
      </w:tr>
      <w:tr w:rsidR="00467F2F" w:rsidRPr="006726CA" w:rsidTr="003A49A3">
        <w:trPr>
          <w:trHeight w:val="23"/>
          <w:jc w:val="center"/>
        </w:trPr>
        <w:tc>
          <w:tcPr>
            <w:tcW w:w="65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5</w:t>
            </w:r>
          </w:p>
        </w:tc>
        <w:tc>
          <w:tcPr>
            <w:tcW w:w="214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预案分级响应条件</w:t>
            </w:r>
          </w:p>
        </w:tc>
        <w:tc>
          <w:tcPr>
            <w:tcW w:w="61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规定预案的级别及分级响应程序。</w:t>
            </w:r>
          </w:p>
        </w:tc>
      </w:tr>
      <w:tr w:rsidR="00467F2F" w:rsidRPr="006726CA" w:rsidTr="003A49A3">
        <w:trPr>
          <w:trHeight w:val="23"/>
          <w:jc w:val="center"/>
        </w:trPr>
        <w:tc>
          <w:tcPr>
            <w:tcW w:w="65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w:t>
            </w:r>
          </w:p>
        </w:tc>
        <w:tc>
          <w:tcPr>
            <w:tcW w:w="214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应急设施、设备与材料</w:t>
            </w:r>
          </w:p>
        </w:tc>
        <w:tc>
          <w:tcPr>
            <w:tcW w:w="61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生产装置：防火灾、爆炸事故应急设施、设备与材料，主要为消防器材；</w:t>
            </w:r>
          </w:p>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贮存区：防火灾爆炸事故应急设施、设备与材料；主要是消防器材</w:t>
            </w:r>
          </w:p>
        </w:tc>
      </w:tr>
      <w:tr w:rsidR="00467F2F" w:rsidRPr="006726CA" w:rsidTr="003A49A3">
        <w:trPr>
          <w:trHeight w:val="23"/>
          <w:jc w:val="center"/>
        </w:trPr>
        <w:tc>
          <w:tcPr>
            <w:tcW w:w="65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7</w:t>
            </w:r>
          </w:p>
        </w:tc>
        <w:tc>
          <w:tcPr>
            <w:tcW w:w="214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报警、通讯联络方式</w:t>
            </w:r>
          </w:p>
        </w:tc>
        <w:tc>
          <w:tcPr>
            <w:tcW w:w="61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应急状态下的报警通讯方式为电话报告，发现重大化学事故者应立即向厂调度室报警，厂调度室接到报警后，迅速向各救援队（包括通讯队、治安队、消防队、医疗队、抢修队、侦检抢救队、后勤队等）报警，通知各有关单位采取紧急措施，防止事故扩大，通知事故车间迅速查明事故原因，并将情况通知指挥部，治安队接到报警后，根据可能引起急性中毒和爆炸的浓度范围设置警戒线，封锁有关道路，制止无关人员进入，指挥各种抢救车辆，有秩序进入抢救区域，安排好群众疏散路线，必要时通知厂门卫关闭厂门，禁止无关人员入厂围观。</w:t>
            </w:r>
          </w:p>
        </w:tc>
      </w:tr>
      <w:tr w:rsidR="00467F2F" w:rsidRPr="006726CA" w:rsidTr="003A49A3">
        <w:trPr>
          <w:trHeight w:val="23"/>
          <w:jc w:val="center"/>
        </w:trPr>
        <w:tc>
          <w:tcPr>
            <w:tcW w:w="65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8</w:t>
            </w:r>
          </w:p>
        </w:tc>
        <w:tc>
          <w:tcPr>
            <w:tcW w:w="214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应急环境监测、抢险、救援及控制措施</w:t>
            </w:r>
          </w:p>
        </w:tc>
        <w:tc>
          <w:tcPr>
            <w:tcW w:w="6161" w:type="dxa"/>
            <w:vAlign w:val="center"/>
          </w:tcPr>
          <w:p w:rsidR="00467F2F" w:rsidRPr="006726CA" w:rsidRDefault="00467F2F" w:rsidP="003A49A3">
            <w:pPr>
              <w:pStyle w:val="af8"/>
              <w:snapToGrid/>
              <w:spacing w:line="320" w:lineRule="exact"/>
              <w:ind w:leftChars="0" w:left="0"/>
              <w:jc w:val="center"/>
              <w:rPr>
                <w:rFonts w:eastAsia="宋体"/>
                <w:kern w:val="2"/>
                <w:sz w:val="18"/>
                <w:szCs w:val="18"/>
              </w:rPr>
            </w:pPr>
            <w:r w:rsidRPr="006726CA">
              <w:rPr>
                <w:rFonts w:eastAsia="宋体"/>
                <w:kern w:val="2"/>
                <w:sz w:val="18"/>
                <w:szCs w:val="18"/>
              </w:rPr>
              <w:t>由市环境监测站负责对事故现场进行侦察监测，对事故性质、参数与后果进行评估，为指挥部门提供决策依据。</w:t>
            </w:r>
          </w:p>
        </w:tc>
      </w:tr>
      <w:tr w:rsidR="00467F2F" w:rsidRPr="006726CA" w:rsidTr="003A49A3">
        <w:trPr>
          <w:trHeight w:val="23"/>
          <w:jc w:val="center"/>
        </w:trPr>
        <w:tc>
          <w:tcPr>
            <w:tcW w:w="65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9</w:t>
            </w:r>
          </w:p>
        </w:tc>
        <w:tc>
          <w:tcPr>
            <w:tcW w:w="214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应急检测、防护措施、清除泄漏措施和器材</w:t>
            </w:r>
          </w:p>
        </w:tc>
        <w:tc>
          <w:tcPr>
            <w:tcW w:w="6161" w:type="dxa"/>
            <w:vAlign w:val="center"/>
          </w:tcPr>
          <w:p w:rsidR="00467F2F" w:rsidRPr="006726CA" w:rsidRDefault="00467F2F" w:rsidP="003A49A3">
            <w:pPr>
              <w:pStyle w:val="afffffffffffd"/>
              <w:spacing w:line="320" w:lineRule="exact"/>
              <w:jc w:val="center"/>
              <w:rPr>
                <w:sz w:val="18"/>
                <w:szCs w:val="18"/>
              </w:rPr>
            </w:pPr>
            <w:r w:rsidRPr="006726CA">
              <w:rPr>
                <w:sz w:val="18"/>
                <w:szCs w:val="18"/>
              </w:rPr>
              <w:t>事故现场：控制事故、防止扩大、蔓延及连锁反应、消除现场泄漏物、降低危害；相应的设施器材配备</w:t>
            </w:r>
          </w:p>
          <w:p w:rsidR="00467F2F" w:rsidRPr="006726CA" w:rsidRDefault="00467F2F" w:rsidP="003A49A3">
            <w:pPr>
              <w:pStyle w:val="afffffffffffd"/>
              <w:spacing w:line="320" w:lineRule="exact"/>
              <w:jc w:val="center"/>
              <w:rPr>
                <w:sz w:val="18"/>
                <w:szCs w:val="18"/>
              </w:rPr>
            </w:pPr>
            <w:r w:rsidRPr="006726CA">
              <w:rPr>
                <w:sz w:val="18"/>
                <w:szCs w:val="18"/>
              </w:rPr>
              <w:t>邻近区域、控制防火区域，控制和清除污染措施及相应设备。</w:t>
            </w:r>
          </w:p>
        </w:tc>
      </w:tr>
      <w:tr w:rsidR="00467F2F" w:rsidRPr="006726CA" w:rsidTr="003A49A3">
        <w:trPr>
          <w:trHeight w:val="23"/>
          <w:jc w:val="center"/>
        </w:trPr>
        <w:tc>
          <w:tcPr>
            <w:tcW w:w="65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w:t>
            </w:r>
          </w:p>
        </w:tc>
        <w:tc>
          <w:tcPr>
            <w:tcW w:w="214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人员紧急撤离、疏散，应急剂量控制、撤离组织计</w:t>
            </w:r>
            <w:r w:rsidRPr="006726CA">
              <w:rPr>
                <w:rFonts w:ascii="Times New Roman"/>
                <w:sz w:val="18"/>
                <w:szCs w:val="18"/>
              </w:rPr>
              <w:lastRenderedPageBreak/>
              <w:t>划</w:t>
            </w:r>
          </w:p>
        </w:tc>
        <w:tc>
          <w:tcPr>
            <w:tcW w:w="61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事故现场、工厂邻近区、受事故影响的区域人员及公众对毒物应急剂量控制规定，撤离组织计划及救护，医疗救护与公众健康。</w:t>
            </w:r>
          </w:p>
        </w:tc>
      </w:tr>
      <w:tr w:rsidR="00467F2F" w:rsidRPr="006726CA" w:rsidTr="003A49A3">
        <w:trPr>
          <w:trHeight w:val="23"/>
          <w:jc w:val="center"/>
        </w:trPr>
        <w:tc>
          <w:tcPr>
            <w:tcW w:w="65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lastRenderedPageBreak/>
              <w:t>11</w:t>
            </w:r>
          </w:p>
        </w:tc>
        <w:tc>
          <w:tcPr>
            <w:tcW w:w="214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事故应急救援关闭程序与恢复措施</w:t>
            </w:r>
          </w:p>
        </w:tc>
        <w:tc>
          <w:tcPr>
            <w:tcW w:w="61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专业队抢救结束后，做好事故现场善后处理，邻近区域解除事故警戒及善后恢复措施，现场调查、清理、清洗工作，恢复工艺管线、电气仪表、设备的生产状态，组织开车生产。</w:t>
            </w:r>
          </w:p>
        </w:tc>
      </w:tr>
      <w:tr w:rsidR="00467F2F" w:rsidRPr="006726CA" w:rsidTr="003A49A3">
        <w:trPr>
          <w:trHeight w:val="23"/>
          <w:jc w:val="center"/>
        </w:trPr>
        <w:tc>
          <w:tcPr>
            <w:tcW w:w="65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12</w:t>
            </w:r>
          </w:p>
        </w:tc>
        <w:tc>
          <w:tcPr>
            <w:tcW w:w="214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应急培训计划</w:t>
            </w:r>
          </w:p>
        </w:tc>
        <w:tc>
          <w:tcPr>
            <w:tcW w:w="61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应急计划制定后，每三个月安排人员培训与演练一次。</w:t>
            </w:r>
          </w:p>
        </w:tc>
      </w:tr>
      <w:tr w:rsidR="00467F2F" w:rsidRPr="006726CA" w:rsidTr="003A49A3">
        <w:trPr>
          <w:trHeight w:val="23"/>
          <w:jc w:val="center"/>
        </w:trPr>
        <w:tc>
          <w:tcPr>
            <w:tcW w:w="65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13</w:t>
            </w:r>
          </w:p>
        </w:tc>
        <w:tc>
          <w:tcPr>
            <w:tcW w:w="2146"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公众教育和信息</w:t>
            </w:r>
          </w:p>
        </w:tc>
        <w:tc>
          <w:tcPr>
            <w:tcW w:w="61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对邻近地区将本项目有关风险事项风险告知公众，开展公众教育、培训和发布有关信息。</w:t>
            </w:r>
          </w:p>
        </w:tc>
      </w:tr>
    </w:tbl>
    <w:p w:rsidR="00467F2F" w:rsidRPr="006726CA" w:rsidRDefault="00467F2F" w:rsidP="00467F2F">
      <w:pPr>
        <w:spacing w:line="480" w:lineRule="exact"/>
        <w:outlineLvl w:val="2"/>
        <w:rPr>
          <w:rFonts w:ascii="Times New Roman"/>
          <w:b/>
          <w:bCs/>
        </w:rPr>
      </w:pPr>
      <w:r w:rsidRPr="006726CA">
        <w:rPr>
          <w:rFonts w:ascii="Times New Roman" w:hint="eastAsia"/>
          <w:b/>
          <w:bCs/>
        </w:rPr>
        <w:t xml:space="preserve">7.8.3 </w:t>
      </w:r>
      <w:r w:rsidRPr="006726CA">
        <w:rPr>
          <w:rFonts w:ascii="Times New Roman" w:hint="eastAsia"/>
          <w:b/>
          <w:bCs/>
        </w:rPr>
        <w:t>风险事故应急监测及投资费用估算</w:t>
      </w:r>
    </w:p>
    <w:p w:rsidR="00467F2F" w:rsidRPr="006726CA" w:rsidRDefault="00467F2F" w:rsidP="00467F2F">
      <w:pPr>
        <w:adjustRightInd w:val="0"/>
        <w:snapToGrid w:val="0"/>
        <w:spacing w:line="480" w:lineRule="exact"/>
        <w:ind w:firstLineChars="200" w:firstLine="480"/>
        <w:rPr>
          <w:rFonts w:ascii="Times New Roman"/>
        </w:rPr>
      </w:pPr>
      <w:r w:rsidRPr="006726CA">
        <w:rPr>
          <w:rFonts w:ascii="Times New Roman"/>
        </w:rPr>
        <w:t>工厂一旦发生事故，应立即组织事故应急监测，其应急监测表详见表</w:t>
      </w:r>
      <w:r w:rsidRPr="006726CA">
        <w:rPr>
          <w:rFonts w:ascii="Times New Roman"/>
        </w:rPr>
        <w:t>7.8-2</w:t>
      </w:r>
      <w:r w:rsidRPr="006726CA">
        <w:rPr>
          <w:rFonts w:ascii="Times New Roman"/>
        </w:rPr>
        <w:t>，风险事故预防与应急设施设备投资费用详见表</w:t>
      </w:r>
      <w:r w:rsidRPr="006726CA">
        <w:rPr>
          <w:rFonts w:ascii="Times New Roman"/>
        </w:rPr>
        <w:t>7.8-3</w:t>
      </w:r>
      <w:r w:rsidRPr="006726CA">
        <w:rPr>
          <w:rFonts w:ascii="Times New Roman" w:hint="eastAsia"/>
        </w:rPr>
        <w:t>。</w:t>
      </w:r>
    </w:p>
    <w:p w:rsidR="00467F2F" w:rsidRPr="006726CA" w:rsidRDefault="00467F2F" w:rsidP="00467F2F">
      <w:pPr>
        <w:spacing w:line="400" w:lineRule="exact"/>
        <w:jc w:val="center"/>
        <w:rPr>
          <w:rFonts w:ascii="Times New Roman"/>
          <w:b/>
          <w:bCs/>
          <w:sz w:val="21"/>
          <w:szCs w:val="21"/>
        </w:rPr>
      </w:pPr>
      <w:r w:rsidRPr="006726CA">
        <w:rPr>
          <w:rFonts w:ascii="Times New Roman" w:hint="eastAsia"/>
          <w:b/>
          <w:bCs/>
          <w:sz w:val="21"/>
          <w:szCs w:val="21"/>
        </w:rPr>
        <w:t>表</w:t>
      </w:r>
      <w:r w:rsidRPr="006726CA">
        <w:rPr>
          <w:rFonts w:ascii="Times New Roman" w:hint="eastAsia"/>
          <w:b/>
          <w:bCs/>
          <w:sz w:val="21"/>
          <w:szCs w:val="21"/>
        </w:rPr>
        <w:t xml:space="preserve">7.8-2 </w:t>
      </w:r>
      <w:r w:rsidRPr="006726CA">
        <w:rPr>
          <w:rFonts w:ascii="Times New Roman" w:hint="eastAsia"/>
          <w:b/>
          <w:bCs/>
          <w:sz w:val="21"/>
          <w:szCs w:val="21"/>
        </w:rPr>
        <w:t>事故应急监测一览表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242"/>
        <w:gridCol w:w="2835"/>
        <w:gridCol w:w="3119"/>
        <w:gridCol w:w="1761"/>
      </w:tblGrid>
      <w:tr w:rsidR="00467F2F" w:rsidRPr="006726CA" w:rsidTr="003A49A3">
        <w:trPr>
          <w:trHeight w:val="23"/>
          <w:jc w:val="center"/>
        </w:trPr>
        <w:tc>
          <w:tcPr>
            <w:tcW w:w="12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类别</w:t>
            </w:r>
          </w:p>
        </w:tc>
        <w:tc>
          <w:tcPr>
            <w:tcW w:w="28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监测点位</w:t>
            </w:r>
          </w:p>
        </w:tc>
        <w:tc>
          <w:tcPr>
            <w:tcW w:w="311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监测因子</w:t>
            </w:r>
          </w:p>
        </w:tc>
        <w:tc>
          <w:tcPr>
            <w:tcW w:w="17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备注</w:t>
            </w:r>
          </w:p>
        </w:tc>
      </w:tr>
      <w:tr w:rsidR="00467F2F" w:rsidRPr="006726CA" w:rsidTr="003A49A3">
        <w:trPr>
          <w:trHeight w:val="23"/>
          <w:jc w:val="center"/>
        </w:trPr>
        <w:tc>
          <w:tcPr>
            <w:tcW w:w="12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环境空气</w:t>
            </w:r>
          </w:p>
        </w:tc>
        <w:tc>
          <w:tcPr>
            <w:tcW w:w="28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当日下风向最近</w:t>
            </w:r>
            <w:r w:rsidRPr="006726CA">
              <w:rPr>
                <w:rFonts w:ascii="Times New Roman"/>
                <w:sz w:val="18"/>
                <w:szCs w:val="18"/>
              </w:rPr>
              <w:t>3</w:t>
            </w:r>
            <w:r w:rsidRPr="006726CA">
              <w:rPr>
                <w:rFonts w:ascii="Times New Roman"/>
                <w:sz w:val="18"/>
                <w:szCs w:val="18"/>
              </w:rPr>
              <w:t>个居民点</w:t>
            </w:r>
          </w:p>
        </w:tc>
        <w:tc>
          <w:tcPr>
            <w:tcW w:w="311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甲醇泄漏事故：甲醇</w:t>
            </w:r>
            <w:r w:rsidRPr="006726CA">
              <w:rPr>
                <w:rFonts w:ascii="Times New Roman" w:hint="eastAsia"/>
                <w:sz w:val="18"/>
                <w:szCs w:val="18"/>
              </w:rPr>
              <w:t>；</w:t>
            </w:r>
          </w:p>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硫磺、保险粉爆炸事故：</w:t>
            </w:r>
            <w:r w:rsidRPr="006726CA">
              <w:rPr>
                <w:rFonts w:ascii="Times New Roman"/>
                <w:sz w:val="18"/>
                <w:szCs w:val="18"/>
              </w:rPr>
              <w:t>SO</w:t>
            </w:r>
            <w:r w:rsidRPr="006726CA">
              <w:rPr>
                <w:rFonts w:ascii="Times New Roman"/>
                <w:sz w:val="18"/>
                <w:szCs w:val="18"/>
                <w:vertAlign w:val="subscript"/>
              </w:rPr>
              <w:t>2</w:t>
            </w:r>
          </w:p>
        </w:tc>
        <w:tc>
          <w:tcPr>
            <w:tcW w:w="17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取样监测</w:t>
            </w:r>
          </w:p>
        </w:tc>
      </w:tr>
      <w:tr w:rsidR="00467F2F" w:rsidRPr="006726CA" w:rsidTr="003A49A3">
        <w:trPr>
          <w:trHeight w:val="23"/>
          <w:jc w:val="center"/>
        </w:trPr>
        <w:tc>
          <w:tcPr>
            <w:tcW w:w="1242"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废气</w:t>
            </w:r>
          </w:p>
        </w:tc>
        <w:tc>
          <w:tcPr>
            <w:tcW w:w="283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厂内、污染源下风向的厂界外</w:t>
            </w:r>
          </w:p>
        </w:tc>
        <w:tc>
          <w:tcPr>
            <w:tcW w:w="311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甲醇泄漏事故：甲醇</w:t>
            </w:r>
            <w:r w:rsidRPr="006726CA">
              <w:rPr>
                <w:rFonts w:ascii="Times New Roman" w:hint="eastAsia"/>
                <w:sz w:val="18"/>
                <w:szCs w:val="18"/>
              </w:rPr>
              <w:t>；</w:t>
            </w:r>
          </w:p>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硫磺</w:t>
            </w:r>
            <w:r w:rsidRPr="006726CA">
              <w:rPr>
                <w:rFonts w:ascii="Times New Roman" w:hint="eastAsia"/>
                <w:sz w:val="18"/>
                <w:szCs w:val="18"/>
              </w:rPr>
              <w:t>、</w:t>
            </w:r>
            <w:r w:rsidRPr="006726CA">
              <w:rPr>
                <w:rFonts w:ascii="Times New Roman"/>
                <w:sz w:val="18"/>
                <w:szCs w:val="18"/>
              </w:rPr>
              <w:t>保险粉爆炸事故：</w:t>
            </w:r>
            <w:r w:rsidRPr="006726CA">
              <w:rPr>
                <w:rFonts w:ascii="Times New Roman"/>
                <w:sz w:val="18"/>
                <w:szCs w:val="18"/>
              </w:rPr>
              <w:t>SO</w:t>
            </w:r>
            <w:r w:rsidRPr="006726CA">
              <w:rPr>
                <w:rFonts w:ascii="Times New Roman"/>
                <w:sz w:val="18"/>
                <w:szCs w:val="18"/>
                <w:vertAlign w:val="subscript"/>
              </w:rPr>
              <w:t>2</w:t>
            </w:r>
          </w:p>
        </w:tc>
        <w:tc>
          <w:tcPr>
            <w:tcW w:w="1761"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取样监测</w:t>
            </w:r>
          </w:p>
        </w:tc>
      </w:tr>
    </w:tbl>
    <w:p w:rsidR="00467F2F" w:rsidRPr="006726CA" w:rsidRDefault="00467F2F" w:rsidP="00467F2F">
      <w:pPr>
        <w:spacing w:line="400" w:lineRule="exact"/>
        <w:jc w:val="center"/>
        <w:rPr>
          <w:rFonts w:ascii="Times New Roman"/>
          <w:b/>
          <w:bCs/>
          <w:sz w:val="21"/>
          <w:szCs w:val="21"/>
        </w:rPr>
      </w:pPr>
      <w:r w:rsidRPr="006726CA">
        <w:rPr>
          <w:rFonts w:ascii="Times New Roman" w:hint="eastAsia"/>
          <w:b/>
          <w:bCs/>
          <w:sz w:val="21"/>
          <w:szCs w:val="21"/>
        </w:rPr>
        <w:t>表</w:t>
      </w:r>
      <w:r w:rsidRPr="006726CA">
        <w:rPr>
          <w:rFonts w:ascii="Times New Roman" w:hint="eastAsia"/>
          <w:b/>
          <w:bCs/>
          <w:sz w:val="21"/>
          <w:szCs w:val="21"/>
        </w:rPr>
        <w:t xml:space="preserve">7.8-3 </w:t>
      </w:r>
      <w:r w:rsidRPr="006726CA">
        <w:rPr>
          <w:rFonts w:ascii="Times New Roman" w:hint="eastAsia"/>
          <w:b/>
          <w:bCs/>
          <w:sz w:val="21"/>
          <w:szCs w:val="21"/>
        </w:rPr>
        <w:t>事故风险环保投资估算一览表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668"/>
        <w:gridCol w:w="1955"/>
        <w:gridCol w:w="2750"/>
        <w:gridCol w:w="2059"/>
        <w:gridCol w:w="1525"/>
      </w:tblGrid>
      <w:tr w:rsidR="00467F2F" w:rsidRPr="006726CA" w:rsidTr="003A49A3">
        <w:trPr>
          <w:trHeight w:val="23"/>
          <w:jc w:val="center"/>
        </w:trPr>
        <w:tc>
          <w:tcPr>
            <w:tcW w:w="66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序号</w:t>
            </w:r>
          </w:p>
        </w:tc>
        <w:tc>
          <w:tcPr>
            <w:tcW w:w="19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项目</w:t>
            </w:r>
          </w:p>
        </w:tc>
        <w:tc>
          <w:tcPr>
            <w:tcW w:w="275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主要设施</w:t>
            </w:r>
          </w:p>
        </w:tc>
        <w:tc>
          <w:tcPr>
            <w:tcW w:w="205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规模</w:t>
            </w:r>
          </w:p>
        </w:tc>
        <w:tc>
          <w:tcPr>
            <w:tcW w:w="152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投资（万元）</w:t>
            </w:r>
          </w:p>
        </w:tc>
      </w:tr>
      <w:tr w:rsidR="00467F2F" w:rsidRPr="006726CA" w:rsidTr="003A49A3">
        <w:trPr>
          <w:trHeight w:val="23"/>
          <w:jc w:val="center"/>
        </w:trPr>
        <w:tc>
          <w:tcPr>
            <w:tcW w:w="668" w:type="dxa"/>
            <w:vMerge w:val="restart"/>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w:t>
            </w:r>
          </w:p>
        </w:tc>
        <w:tc>
          <w:tcPr>
            <w:tcW w:w="1955" w:type="dxa"/>
            <w:vMerge w:val="restart"/>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废水风险设施</w:t>
            </w:r>
          </w:p>
        </w:tc>
        <w:tc>
          <w:tcPr>
            <w:tcW w:w="275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事故池</w:t>
            </w:r>
          </w:p>
        </w:tc>
        <w:tc>
          <w:tcPr>
            <w:tcW w:w="205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hint="eastAsia"/>
                <w:sz w:val="18"/>
                <w:szCs w:val="18"/>
              </w:rPr>
              <w:t>1000</w:t>
            </w:r>
            <w:r w:rsidRPr="006726CA">
              <w:rPr>
                <w:rFonts w:ascii="Times New Roman"/>
                <w:sz w:val="18"/>
                <w:szCs w:val="18"/>
              </w:rPr>
              <w:t>m</w:t>
            </w:r>
            <w:r w:rsidRPr="006726CA">
              <w:rPr>
                <w:rFonts w:ascii="Times New Roman"/>
                <w:sz w:val="18"/>
                <w:szCs w:val="18"/>
                <w:vertAlign w:val="superscript"/>
              </w:rPr>
              <w:t>3</w:t>
            </w:r>
          </w:p>
        </w:tc>
        <w:tc>
          <w:tcPr>
            <w:tcW w:w="152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200</w:t>
            </w:r>
          </w:p>
        </w:tc>
      </w:tr>
      <w:tr w:rsidR="00467F2F" w:rsidRPr="006726CA" w:rsidTr="003A49A3">
        <w:trPr>
          <w:trHeight w:val="23"/>
          <w:jc w:val="center"/>
        </w:trPr>
        <w:tc>
          <w:tcPr>
            <w:tcW w:w="668" w:type="dxa"/>
            <w:vMerge/>
            <w:vAlign w:val="center"/>
          </w:tcPr>
          <w:p w:rsidR="00467F2F" w:rsidRPr="006726CA" w:rsidRDefault="00467F2F" w:rsidP="003A49A3">
            <w:pPr>
              <w:spacing w:line="320" w:lineRule="exact"/>
              <w:jc w:val="center"/>
              <w:rPr>
                <w:rFonts w:ascii="Times New Roman"/>
                <w:sz w:val="18"/>
                <w:szCs w:val="18"/>
              </w:rPr>
            </w:pPr>
          </w:p>
        </w:tc>
        <w:tc>
          <w:tcPr>
            <w:tcW w:w="1955" w:type="dxa"/>
            <w:vMerge/>
            <w:vAlign w:val="center"/>
          </w:tcPr>
          <w:p w:rsidR="00467F2F" w:rsidRPr="006726CA" w:rsidRDefault="00467F2F" w:rsidP="003A49A3">
            <w:pPr>
              <w:spacing w:line="320" w:lineRule="exact"/>
              <w:jc w:val="center"/>
              <w:rPr>
                <w:rFonts w:ascii="Times New Roman"/>
                <w:sz w:val="18"/>
                <w:szCs w:val="18"/>
              </w:rPr>
            </w:pPr>
          </w:p>
        </w:tc>
        <w:tc>
          <w:tcPr>
            <w:tcW w:w="275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罐区围堰</w:t>
            </w:r>
          </w:p>
        </w:tc>
        <w:tc>
          <w:tcPr>
            <w:tcW w:w="205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高</w:t>
            </w:r>
            <w:r w:rsidRPr="006726CA">
              <w:rPr>
                <w:rFonts w:ascii="Times New Roman"/>
                <w:sz w:val="18"/>
                <w:szCs w:val="18"/>
              </w:rPr>
              <w:t>1.5m</w:t>
            </w:r>
            <w:r w:rsidRPr="006726CA">
              <w:rPr>
                <w:rFonts w:ascii="Times New Roman"/>
                <w:sz w:val="18"/>
                <w:szCs w:val="18"/>
              </w:rPr>
              <w:t>围堰</w:t>
            </w:r>
            <w:r w:rsidRPr="006726CA">
              <w:rPr>
                <w:rFonts w:ascii="Times New Roman"/>
                <w:sz w:val="18"/>
                <w:szCs w:val="18"/>
              </w:rPr>
              <w:t>1</w:t>
            </w:r>
            <w:r w:rsidRPr="006726CA">
              <w:rPr>
                <w:rFonts w:ascii="Times New Roman"/>
                <w:sz w:val="18"/>
                <w:szCs w:val="18"/>
              </w:rPr>
              <w:t>座</w:t>
            </w:r>
          </w:p>
        </w:tc>
        <w:tc>
          <w:tcPr>
            <w:tcW w:w="152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60</w:t>
            </w:r>
          </w:p>
        </w:tc>
      </w:tr>
      <w:tr w:rsidR="00467F2F" w:rsidRPr="006726CA" w:rsidTr="003A49A3">
        <w:trPr>
          <w:trHeight w:val="23"/>
          <w:jc w:val="center"/>
        </w:trPr>
        <w:tc>
          <w:tcPr>
            <w:tcW w:w="66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w:t>
            </w:r>
          </w:p>
        </w:tc>
        <w:tc>
          <w:tcPr>
            <w:tcW w:w="19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废气风险设施</w:t>
            </w:r>
          </w:p>
        </w:tc>
        <w:tc>
          <w:tcPr>
            <w:tcW w:w="275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自动报警装置</w:t>
            </w:r>
          </w:p>
        </w:tc>
        <w:tc>
          <w:tcPr>
            <w:tcW w:w="205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w:t>
            </w:r>
            <w:r w:rsidRPr="006726CA">
              <w:rPr>
                <w:rFonts w:ascii="Times New Roman"/>
                <w:sz w:val="18"/>
                <w:szCs w:val="18"/>
              </w:rPr>
              <w:t>套</w:t>
            </w:r>
          </w:p>
        </w:tc>
        <w:tc>
          <w:tcPr>
            <w:tcW w:w="152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20</w:t>
            </w:r>
          </w:p>
        </w:tc>
      </w:tr>
      <w:tr w:rsidR="00467F2F" w:rsidRPr="006726CA" w:rsidTr="003A49A3">
        <w:trPr>
          <w:trHeight w:val="23"/>
          <w:jc w:val="center"/>
        </w:trPr>
        <w:tc>
          <w:tcPr>
            <w:tcW w:w="66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3</w:t>
            </w:r>
          </w:p>
        </w:tc>
        <w:tc>
          <w:tcPr>
            <w:tcW w:w="19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应急措施</w:t>
            </w:r>
          </w:p>
        </w:tc>
        <w:tc>
          <w:tcPr>
            <w:tcW w:w="275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干粉灭火器、应急砂土等应急设备及药品</w:t>
            </w:r>
          </w:p>
        </w:tc>
        <w:tc>
          <w:tcPr>
            <w:tcW w:w="205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w:t>
            </w:r>
          </w:p>
        </w:tc>
        <w:tc>
          <w:tcPr>
            <w:tcW w:w="152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10</w:t>
            </w:r>
          </w:p>
        </w:tc>
      </w:tr>
      <w:tr w:rsidR="00467F2F" w:rsidRPr="006726CA" w:rsidTr="003A49A3">
        <w:trPr>
          <w:trHeight w:val="23"/>
          <w:jc w:val="center"/>
        </w:trPr>
        <w:tc>
          <w:tcPr>
            <w:tcW w:w="668"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4</w:t>
            </w:r>
          </w:p>
        </w:tc>
        <w:tc>
          <w:tcPr>
            <w:tcW w:w="195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合计</w:t>
            </w:r>
          </w:p>
        </w:tc>
        <w:tc>
          <w:tcPr>
            <w:tcW w:w="2750"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w:t>
            </w:r>
          </w:p>
        </w:tc>
        <w:tc>
          <w:tcPr>
            <w:tcW w:w="2059"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w:t>
            </w:r>
          </w:p>
        </w:tc>
        <w:tc>
          <w:tcPr>
            <w:tcW w:w="1525" w:type="dxa"/>
            <w:vAlign w:val="center"/>
          </w:tcPr>
          <w:p w:rsidR="00467F2F" w:rsidRPr="006726CA" w:rsidRDefault="00467F2F" w:rsidP="003A49A3">
            <w:pPr>
              <w:spacing w:line="320" w:lineRule="exact"/>
              <w:jc w:val="center"/>
              <w:rPr>
                <w:rFonts w:ascii="Times New Roman"/>
                <w:sz w:val="18"/>
                <w:szCs w:val="18"/>
              </w:rPr>
            </w:pPr>
            <w:r w:rsidRPr="006726CA">
              <w:rPr>
                <w:rFonts w:ascii="Times New Roman"/>
                <w:sz w:val="18"/>
                <w:szCs w:val="18"/>
              </w:rPr>
              <w:t>290</w:t>
            </w:r>
          </w:p>
        </w:tc>
      </w:tr>
    </w:tbl>
    <w:p w:rsidR="00467F2F" w:rsidRPr="006726CA" w:rsidRDefault="00467F2F" w:rsidP="00467F2F">
      <w:pPr>
        <w:adjustRightInd w:val="0"/>
        <w:spacing w:line="480" w:lineRule="exact"/>
        <w:outlineLvl w:val="1"/>
        <w:rPr>
          <w:rFonts w:ascii="Times New Roman"/>
          <w:b/>
        </w:rPr>
      </w:pPr>
      <w:r w:rsidRPr="006726CA">
        <w:rPr>
          <w:rFonts w:ascii="Times New Roman" w:hint="eastAsia"/>
          <w:b/>
        </w:rPr>
        <w:t>7.9</w:t>
      </w:r>
      <w:r w:rsidRPr="006726CA">
        <w:rPr>
          <w:rFonts w:ascii="Times New Roman" w:hint="eastAsia"/>
          <w:b/>
        </w:rPr>
        <w:t>小结</w:t>
      </w:r>
    </w:p>
    <w:p w:rsidR="00467F2F" w:rsidRPr="006726CA" w:rsidRDefault="00467F2F" w:rsidP="00467F2F">
      <w:pPr>
        <w:spacing w:line="480" w:lineRule="exact"/>
        <w:ind w:firstLineChars="200" w:firstLine="480"/>
        <w:jc w:val="left"/>
        <w:rPr>
          <w:rFonts w:ascii="Times New Roman"/>
          <w:szCs w:val="24"/>
        </w:rPr>
      </w:pPr>
      <w:r w:rsidRPr="006726CA">
        <w:rPr>
          <w:rFonts w:ascii="Times New Roman" w:hAnsi="宋体"/>
          <w:szCs w:val="24"/>
        </w:rPr>
        <w:t>评价确定最大可信事故甲醇储罐中甲醇的泄漏、保险粉爆炸、硫磺爆炸造成的空气污染、火灾等危害。发生甲醇泄漏事故时，在最不利气象条件下，项目评价区域内，对敏感点的影响最大值未达到致死浓度值，不会造成人员死亡；发生保险粉爆炸事故时，在最不利气象条件下，距离保险粉仓库区域</w:t>
      </w:r>
      <w:r w:rsidRPr="006726CA">
        <w:rPr>
          <w:rFonts w:ascii="Times New Roman"/>
          <w:szCs w:val="24"/>
        </w:rPr>
        <w:t>85.39m</w:t>
      </w:r>
      <w:r w:rsidRPr="006726CA">
        <w:rPr>
          <w:rFonts w:ascii="Times New Roman" w:hAnsi="宋体"/>
          <w:szCs w:val="24"/>
        </w:rPr>
        <w:t>半径内的人员都有死亡危险，</w:t>
      </w:r>
      <w:r w:rsidRPr="006726CA">
        <w:rPr>
          <w:rFonts w:ascii="Times New Roman"/>
          <w:szCs w:val="24"/>
        </w:rPr>
        <w:t>206m</w:t>
      </w:r>
      <w:r w:rsidRPr="006726CA">
        <w:rPr>
          <w:rFonts w:ascii="Times New Roman" w:hAnsi="宋体"/>
          <w:szCs w:val="24"/>
        </w:rPr>
        <w:t>半径范围内的人员有重伤危险，</w:t>
      </w:r>
      <w:r w:rsidRPr="006726CA">
        <w:rPr>
          <w:rFonts w:ascii="Times New Roman"/>
          <w:szCs w:val="24"/>
        </w:rPr>
        <w:t>370m</w:t>
      </w:r>
      <w:r w:rsidRPr="006726CA">
        <w:rPr>
          <w:rFonts w:ascii="Times New Roman" w:hAnsi="宋体"/>
          <w:szCs w:val="24"/>
        </w:rPr>
        <w:t>半径范围内的人员有轻伤危险；发生爆炸时，爆炸衍生物的半致死距离为</w:t>
      </w:r>
      <w:r w:rsidRPr="006726CA">
        <w:rPr>
          <w:rFonts w:ascii="Times New Roman"/>
          <w:szCs w:val="24"/>
        </w:rPr>
        <w:t>2000m</w:t>
      </w:r>
      <w:r w:rsidRPr="006726CA">
        <w:rPr>
          <w:rFonts w:ascii="Times New Roman" w:hAnsi="宋体"/>
          <w:szCs w:val="24"/>
        </w:rPr>
        <w:t>。发生硫磺爆炸事故时，在最不利气象条件下，距离硫磺仓库区域</w:t>
      </w:r>
      <w:r w:rsidRPr="006726CA">
        <w:rPr>
          <w:rFonts w:ascii="Times New Roman"/>
          <w:szCs w:val="24"/>
        </w:rPr>
        <w:t>129m</w:t>
      </w:r>
      <w:r w:rsidRPr="006726CA">
        <w:rPr>
          <w:rFonts w:ascii="Times New Roman" w:hAnsi="宋体"/>
          <w:szCs w:val="24"/>
        </w:rPr>
        <w:t>半径内的人员都有死亡危险，</w:t>
      </w:r>
      <w:r w:rsidRPr="006726CA">
        <w:rPr>
          <w:rFonts w:ascii="Times New Roman"/>
          <w:szCs w:val="24"/>
        </w:rPr>
        <w:t>301m</w:t>
      </w:r>
      <w:r w:rsidRPr="006726CA">
        <w:rPr>
          <w:rFonts w:ascii="Times New Roman" w:hAnsi="宋体"/>
          <w:szCs w:val="24"/>
        </w:rPr>
        <w:t>半径范围内的人员有重伤危险，</w:t>
      </w:r>
      <w:r w:rsidRPr="006726CA">
        <w:rPr>
          <w:rFonts w:ascii="Times New Roman"/>
          <w:szCs w:val="24"/>
        </w:rPr>
        <w:t>540m</w:t>
      </w:r>
      <w:r w:rsidRPr="006726CA">
        <w:rPr>
          <w:rFonts w:ascii="Times New Roman" w:hAnsi="宋体"/>
          <w:szCs w:val="24"/>
        </w:rPr>
        <w:t>半径范围内的人员有轻伤危险；发生爆炸时，爆炸衍生物的半致死距离为</w:t>
      </w:r>
      <w:r w:rsidRPr="006726CA">
        <w:rPr>
          <w:rFonts w:ascii="Times New Roman"/>
          <w:szCs w:val="24"/>
        </w:rPr>
        <w:t>&gt;3000m</w:t>
      </w:r>
      <w:r w:rsidRPr="006726CA">
        <w:rPr>
          <w:rFonts w:ascii="Times New Roman" w:hAnsi="宋体"/>
          <w:szCs w:val="24"/>
        </w:rPr>
        <w:t>。本项目的风险值低于同行业的可接受风险值，故本项目的风险水平是可接受的。</w:t>
      </w:r>
    </w:p>
    <w:p w:rsidR="00467F2F" w:rsidRPr="006726CA" w:rsidRDefault="00467F2F" w:rsidP="00467F2F">
      <w:pPr>
        <w:spacing w:line="480" w:lineRule="exact"/>
        <w:outlineLvl w:val="0"/>
        <w:rPr>
          <w:rFonts w:ascii="Times New Roman"/>
          <w:b/>
          <w:szCs w:val="28"/>
        </w:rPr>
      </w:pPr>
      <w:r w:rsidRPr="006726CA">
        <w:rPr>
          <w:rFonts w:ascii="Times New Roman" w:hint="eastAsia"/>
          <w:b/>
          <w:sz w:val="28"/>
          <w:szCs w:val="28"/>
        </w:rPr>
        <w:lastRenderedPageBreak/>
        <w:t>8.</w:t>
      </w:r>
      <w:r w:rsidRPr="006726CA">
        <w:rPr>
          <w:rFonts w:ascii="Times New Roman"/>
          <w:b/>
          <w:sz w:val="28"/>
          <w:szCs w:val="28"/>
        </w:rPr>
        <w:t>环境</w:t>
      </w:r>
      <w:r w:rsidRPr="006726CA">
        <w:rPr>
          <w:rFonts w:ascii="Times New Roman" w:hint="eastAsia"/>
          <w:b/>
          <w:sz w:val="28"/>
          <w:szCs w:val="28"/>
        </w:rPr>
        <w:t>影响</w:t>
      </w:r>
      <w:r w:rsidRPr="006726CA">
        <w:rPr>
          <w:rFonts w:ascii="Times New Roman"/>
          <w:b/>
          <w:sz w:val="28"/>
          <w:szCs w:val="28"/>
        </w:rPr>
        <w:t>经济损益分析</w:t>
      </w:r>
    </w:p>
    <w:p w:rsidR="00467F2F" w:rsidRPr="006726CA" w:rsidRDefault="00467F2F" w:rsidP="00467F2F">
      <w:pPr>
        <w:spacing w:line="480" w:lineRule="exact"/>
        <w:outlineLvl w:val="1"/>
        <w:rPr>
          <w:rFonts w:ascii="Times New Roman"/>
          <w:b/>
        </w:rPr>
      </w:pPr>
      <w:r w:rsidRPr="006726CA">
        <w:rPr>
          <w:rFonts w:ascii="Times New Roman" w:hint="eastAsia"/>
          <w:b/>
        </w:rPr>
        <w:t>8.1</w:t>
      </w:r>
      <w:r w:rsidRPr="006726CA">
        <w:rPr>
          <w:rFonts w:ascii="Times New Roman" w:hint="eastAsia"/>
          <w:b/>
        </w:rPr>
        <w:t>经济效益分析</w:t>
      </w:r>
    </w:p>
    <w:p w:rsidR="00467F2F" w:rsidRPr="006726CA" w:rsidRDefault="00467F2F" w:rsidP="00467F2F">
      <w:pPr>
        <w:spacing w:line="480" w:lineRule="exact"/>
        <w:ind w:firstLineChars="200" w:firstLine="480"/>
        <w:rPr>
          <w:rFonts w:ascii="Times New Roman"/>
          <w:szCs w:val="24"/>
        </w:rPr>
      </w:pPr>
      <w:r w:rsidRPr="006726CA">
        <w:rPr>
          <w:rFonts w:ascii="Times New Roman" w:hint="eastAsia"/>
          <w:szCs w:val="24"/>
        </w:rPr>
        <w:t>本项目报批总投资</w:t>
      </w:r>
      <w:r w:rsidRPr="006726CA">
        <w:rPr>
          <w:rFonts w:ascii="Times New Roman" w:hint="eastAsia"/>
          <w:szCs w:val="24"/>
        </w:rPr>
        <w:t>51235.39</w:t>
      </w:r>
      <w:r w:rsidRPr="006726CA">
        <w:rPr>
          <w:rFonts w:ascii="Times New Roman" w:hint="eastAsia"/>
          <w:szCs w:val="24"/>
        </w:rPr>
        <w:t>万元。项目总投资收益率</w:t>
      </w:r>
      <w:r w:rsidRPr="006726CA">
        <w:rPr>
          <w:rFonts w:ascii="Times New Roman" w:hint="eastAsia"/>
          <w:szCs w:val="24"/>
        </w:rPr>
        <w:t>26.33%</w:t>
      </w:r>
      <w:r w:rsidRPr="006726CA">
        <w:rPr>
          <w:rFonts w:ascii="Times New Roman" w:hint="eastAsia"/>
          <w:szCs w:val="24"/>
        </w:rPr>
        <w:t>，投资利税率</w:t>
      </w:r>
      <w:r w:rsidRPr="006726CA">
        <w:rPr>
          <w:rFonts w:ascii="Times New Roman" w:hint="eastAsia"/>
          <w:szCs w:val="24"/>
        </w:rPr>
        <w:t>34.46%</w:t>
      </w:r>
      <w:r w:rsidRPr="006726CA">
        <w:rPr>
          <w:rFonts w:ascii="Times New Roman" w:hint="eastAsia"/>
          <w:szCs w:val="24"/>
        </w:rPr>
        <w:t>，税前财务内部收益率</w:t>
      </w:r>
      <w:r w:rsidRPr="006726CA">
        <w:rPr>
          <w:rFonts w:ascii="Times New Roman" w:hint="eastAsia"/>
          <w:szCs w:val="24"/>
        </w:rPr>
        <w:t>27.95 %</w:t>
      </w:r>
      <w:r w:rsidRPr="006726CA">
        <w:rPr>
          <w:rFonts w:ascii="Times New Roman" w:hint="eastAsia"/>
          <w:szCs w:val="24"/>
        </w:rPr>
        <w:t>，税后财务内部收益率</w:t>
      </w:r>
      <w:r w:rsidRPr="006726CA">
        <w:rPr>
          <w:rFonts w:ascii="Times New Roman" w:hint="eastAsia"/>
          <w:szCs w:val="24"/>
        </w:rPr>
        <w:t>22.25 %</w:t>
      </w:r>
      <w:r w:rsidRPr="006726CA">
        <w:rPr>
          <w:rFonts w:ascii="Times New Roman" w:hint="eastAsia"/>
          <w:szCs w:val="24"/>
        </w:rPr>
        <w:t>，税前投资回收期</w:t>
      </w:r>
      <w:r w:rsidRPr="006726CA">
        <w:rPr>
          <w:rFonts w:ascii="Times New Roman" w:hint="eastAsia"/>
          <w:szCs w:val="24"/>
        </w:rPr>
        <w:t>(</w:t>
      </w:r>
      <w:r w:rsidRPr="006726CA">
        <w:rPr>
          <w:rFonts w:ascii="Times New Roman" w:hint="eastAsia"/>
          <w:szCs w:val="24"/>
        </w:rPr>
        <w:t>含建设期</w:t>
      </w:r>
      <w:r w:rsidRPr="006726CA">
        <w:rPr>
          <w:rFonts w:ascii="Times New Roman" w:hint="eastAsia"/>
          <w:szCs w:val="24"/>
        </w:rPr>
        <w:t>) 4.81</w:t>
      </w:r>
      <w:r w:rsidRPr="006726CA">
        <w:rPr>
          <w:rFonts w:ascii="Times New Roman" w:hint="eastAsia"/>
          <w:szCs w:val="24"/>
        </w:rPr>
        <w:t>年，税后投资回收期</w:t>
      </w:r>
      <w:r w:rsidRPr="006726CA">
        <w:rPr>
          <w:rFonts w:ascii="Times New Roman" w:hint="eastAsia"/>
          <w:szCs w:val="24"/>
        </w:rPr>
        <w:t>(</w:t>
      </w:r>
      <w:r w:rsidRPr="006726CA">
        <w:rPr>
          <w:rFonts w:ascii="Times New Roman" w:hint="eastAsia"/>
          <w:szCs w:val="24"/>
        </w:rPr>
        <w:t>含建设期</w:t>
      </w:r>
      <w:r w:rsidRPr="006726CA">
        <w:rPr>
          <w:rFonts w:ascii="Times New Roman" w:hint="eastAsia"/>
          <w:szCs w:val="24"/>
        </w:rPr>
        <w:t>) 5.59</w:t>
      </w:r>
      <w:r w:rsidRPr="006726CA">
        <w:rPr>
          <w:rFonts w:ascii="Times New Roman" w:hint="eastAsia"/>
          <w:szCs w:val="24"/>
        </w:rPr>
        <w:t>年，均优于行业基准指标。项目本身财务状况较好，有较强的盈利能力。从财务的角度看，该项目是可行的。</w:t>
      </w:r>
    </w:p>
    <w:p w:rsidR="00467F2F" w:rsidRPr="006726CA" w:rsidRDefault="00467F2F" w:rsidP="00467F2F">
      <w:pPr>
        <w:spacing w:line="480" w:lineRule="exact"/>
        <w:outlineLvl w:val="1"/>
        <w:rPr>
          <w:rFonts w:ascii="Times New Roman"/>
          <w:b/>
        </w:rPr>
      </w:pPr>
      <w:r w:rsidRPr="006726CA">
        <w:rPr>
          <w:rFonts w:ascii="Times New Roman" w:hint="eastAsia"/>
          <w:b/>
        </w:rPr>
        <w:t>8.2</w:t>
      </w:r>
      <w:r w:rsidRPr="006726CA">
        <w:rPr>
          <w:rFonts w:ascii="Times New Roman" w:hint="eastAsia"/>
          <w:b/>
        </w:rPr>
        <w:t>社会效益分析</w:t>
      </w:r>
    </w:p>
    <w:p w:rsidR="00467F2F" w:rsidRPr="006726CA" w:rsidRDefault="00467F2F" w:rsidP="00467F2F">
      <w:pPr>
        <w:spacing w:line="480" w:lineRule="exact"/>
        <w:ind w:firstLineChars="200" w:firstLine="480"/>
        <w:rPr>
          <w:rFonts w:ascii="Times New Roman"/>
          <w:szCs w:val="24"/>
        </w:rPr>
      </w:pPr>
      <w:r w:rsidRPr="006726CA">
        <w:rPr>
          <w:rFonts w:ascii="Times New Roman" w:hint="eastAsia"/>
          <w:szCs w:val="24"/>
        </w:rPr>
        <w:t>本项目的建设符合我国化工行业发展的方向和“十三五”期间的产业政策，符合经济发展的要求。项目建设能给企业带来良好的经济效益，为企业发展壮大奠定了坚实的基础，同时还可以增加就业岗位</w:t>
      </w:r>
      <w:r w:rsidRPr="006726CA">
        <w:rPr>
          <w:rFonts w:ascii="Times New Roman" w:hint="eastAsia"/>
          <w:szCs w:val="24"/>
        </w:rPr>
        <w:t>303</w:t>
      </w:r>
      <w:r w:rsidRPr="006726CA">
        <w:rPr>
          <w:rFonts w:ascii="Times New Roman" w:hint="eastAsia"/>
          <w:szCs w:val="24"/>
        </w:rPr>
        <w:t>个，促进和带动当地经济的发展，为财政增收，符合各方利益要求，社会效益明显。</w:t>
      </w:r>
    </w:p>
    <w:p w:rsidR="00467F2F" w:rsidRPr="006726CA" w:rsidRDefault="00467F2F" w:rsidP="00467F2F">
      <w:pPr>
        <w:spacing w:line="480" w:lineRule="exact"/>
        <w:outlineLvl w:val="1"/>
        <w:rPr>
          <w:rFonts w:ascii="Times New Roman"/>
          <w:b/>
        </w:rPr>
      </w:pPr>
      <w:r w:rsidRPr="006726CA">
        <w:rPr>
          <w:rFonts w:ascii="Times New Roman" w:hint="eastAsia"/>
          <w:b/>
        </w:rPr>
        <w:t>8.3</w:t>
      </w:r>
      <w:r w:rsidRPr="006726CA">
        <w:rPr>
          <w:rFonts w:ascii="Times New Roman" w:hint="eastAsia"/>
          <w:b/>
        </w:rPr>
        <w:t>环境效益分析</w:t>
      </w:r>
    </w:p>
    <w:p w:rsidR="00467F2F" w:rsidRPr="006726CA" w:rsidRDefault="00467F2F" w:rsidP="00467F2F">
      <w:pPr>
        <w:spacing w:line="480" w:lineRule="exact"/>
        <w:ind w:firstLineChars="200" w:firstLine="480"/>
        <w:rPr>
          <w:rFonts w:ascii="Times New Roman"/>
          <w:szCs w:val="24"/>
        </w:rPr>
      </w:pPr>
      <w:r w:rsidRPr="006726CA">
        <w:rPr>
          <w:rFonts w:ascii="Times New Roman" w:hint="eastAsia"/>
          <w:szCs w:val="24"/>
        </w:rPr>
        <w:t>本项目营运期生产过程中产生的废气经收集后进入废气处理设施处理，处理后废气特征污染物满足《无机化学工业污染物排放标准》</w:t>
      </w:r>
      <w:r w:rsidRPr="006726CA">
        <w:rPr>
          <w:rFonts w:ascii="Times New Roman" w:hint="eastAsia"/>
          <w:szCs w:val="24"/>
        </w:rPr>
        <w:t>GB31573-2015</w:t>
      </w:r>
      <w:r w:rsidRPr="006726CA">
        <w:rPr>
          <w:rFonts w:ascii="Times New Roman" w:hint="eastAsia"/>
          <w:szCs w:val="24"/>
        </w:rPr>
        <w:t>二级标准要求，其余可满足《大气污染综合排放标准》</w:t>
      </w:r>
      <w:r w:rsidRPr="006726CA">
        <w:rPr>
          <w:rFonts w:ascii="Times New Roman" w:hint="eastAsia"/>
          <w:szCs w:val="24"/>
        </w:rPr>
        <w:t>GB16297-1996</w:t>
      </w:r>
      <w:r w:rsidRPr="006726CA">
        <w:rPr>
          <w:rFonts w:ascii="Times New Roman" w:hint="eastAsia"/>
          <w:szCs w:val="24"/>
        </w:rPr>
        <w:t>二级标准要求；厂区废水经污水处理站处理后，外排废水中各污染物均满足《污水综合排放标准》（</w:t>
      </w:r>
      <w:r w:rsidRPr="006726CA">
        <w:rPr>
          <w:rFonts w:ascii="Times New Roman" w:hint="eastAsia"/>
          <w:szCs w:val="24"/>
        </w:rPr>
        <w:t>GB8978-1996</w:t>
      </w:r>
      <w:r w:rsidRPr="006726CA">
        <w:rPr>
          <w:rFonts w:ascii="Times New Roman" w:hint="eastAsia"/>
          <w:szCs w:val="24"/>
        </w:rPr>
        <w:t>）中的三级标准要求；固体废物或外售，或暂存、或外委、或交由当地环卫部门处理，均得到了妥善处理，可有效控制其二次污染，做到安全处置或综合利用。在各项环保措施落实到位并正常稳定运行的前提下，项目运营过程中对区域环境的影响较轻，在环境可承受范围内。</w:t>
      </w:r>
    </w:p>
    <w:p w:rsidR="00467F2F" w:rsidRPr="006726CA" w:rsidRDefault="00467F2F" w:rsidP="00467F2F">
      <w:pPr>
        <w:spacing w:line="480" w:lineRule="exact"/>
        <w:outlineLvl w:val="1"/>
        <w:rPr>
          <w:rFonts w:ascii="Times New Roman"/>
          <w:b/>
        </w:rPr>
      </w:pPr>
      <w:r w:rsidRPr="006726CA">
        <w:rPr>
          <w:rFonts w:ascii="Times New Roman" w:hint="eastAsia"/>
          <w:b/>
        </w:rPr>
        <w:t>8.4</w:t>
      </w:r>
      <w:r w:rsidRPr="006726CA">
        <w:rPr>
          <w:rFonts w:ascii="Times New Roman" w:hint="eastAsia"/>
          <w:b/>
        </w:rPr>
        <w:t>小结</w:t>
      </w:r>
    </w:p>
    <w:p w:rsidR="00467F2F" w:rsidRPr="006726CA" w:rsidRDefault="00467F2F" w:rsidP="00467F2F">
      <w:pPr>
        <w:spacing w:line="480" w:lineRule="exact"/>
        <w:ind w:firstLineChars="200" w:firstLine="480"/>
        <w:rPr>
          <w:rFonts w:ascii="Times New Roman"/>
          <w:szCs w:val="24"/>
        </w:rPr>
      </w:pPr>
      <w:r w:rsidRPr="006726CA">
        <w:rPr>
          <w:rFonts w:ascii="Times New Roman" w:hint="eastAsia"/>
          <w:szCs w:val="24"/>
        </w:rPr>
        <w:t>本项目是以经济效益为前提，以环境效益为基础建设的。通过本项目的建设，可带动地方经济发展。本项目建设与运营期间对区域环境造成了一定的影响，但在工程各项环保措施落实到位并正常稳定运行的前提下，可确保项目生产过程中产生的各种污染物稳定达标排放，各类固体废物得到安全处置，项目运营过程中对区域环境的影响较轻，在环境可承受范围内。</w:t>
      </w:r>
    </w:p>
    <w:p w:rsidR="00467F2F" w:rsidRPr="006726CA" w:rsidRDefault="00467F2F" w:rsidP="00467F2F">
      <w:pPr>
        <w:spacing w:line="480" w:lineRule="exact"/>
        <w:ind w:firstLineChars="200" w:firstLine="480"/>
        <w:rPr>
          <w:rFonts w:ascii="Times New Roman"/>
          <w:szCs w:val="24"/>
        </w:rPr>
      </w:pPr>
      <w:r w:rsidRPr="006726CA">
        <w:rPr>
          <w:rFonts w:ascii="Times New Roman" w:hint="eastAsia"/>
          <w:szCs w:val="24"/>
        </w:rPr>
        <w:t>综上所述，本项目具有良好的社会效益，环境效益和经济效益。</w:t>
      </w:r>
    </w:p>
    <w:p w:rsidR="00164DFC" w:rsidRPr="0037728E" w:rsidRDefault="00164DFC" w:rsidP="00467F2F">
      <w:pPr>
        <w:spacing w:line="480" w:lineRule="exact"/>
        <w:rPr>
          <w:rFonts w:ascii="Times New Roman"/>
          <w:szCs w:val="24"/>
        </w:rPr>
      </w:pPr>
    </w:p>
    <w:p w:rsidR="00164DFC" w:rsidRPr="0037728E" w:rsidRDefault="00164DFC">
      <w:pPr>
        <w:spacing w:line="480" w:lineRule="exact"/>
        <w:ind w:firstLineChars="200" w:firstLine="480"/>
        <w:rPr>
          <w:rFonts w:ascii="Times New Roman"/>
        </w:rPr>
      </w:pPr>
    </w:p>
    <w:p w:rsidR="00164DFC" w:rsidRPr="0037728E" w:rsidRDefault="00E15C5D">
      <w:pPr>
        <w:spacing w:line="480" w:lineRule="exact"/>
        <w:outlineLvl w:val="0"/>
        <w:rPr>
          <w:rFonts w:ascii="Times New Roman"/>
          <w:b/>
          <w:szCs w:val="28"/>
        </w:rPr>
      </w:pPr>
      <w:r w:rsidRPr="0037728E">
        <w:rPr>
          <w:rFonts w:ascii="Times New Roman" w:hint="eastAsia"/>
          <w:b/>
          <w:sz w:val="28"/>
          <w:szCs w:val="28"/>
        </w:rPr>
        <w:br w:type="page"/>
      </w:r>
      <w:bookmarkStart w:id="658" w:name="_Toc30983"/>
      <w:bookmarkStart w:id="659" w:name="_Toc1508"/>
      <w:bookmarkStart w:id="660" w:name="_Toc27482"/>
      <w:r w:rsidRPr="0037728E">
        <w:rPr>
          <w:rFonts w:ascii="Times New Roman" w:hint="eastAsia"/>
          <w:b/>
          <w:sz w:val="28"/>
          <w:szCs w:val="28"/>
        </w:rPr>
        <w:lastRenderedPageBreak/>
        <w:t>8.</w:t>
      </w:r>
      <w:r w:rsidRPr="0037728E">
        <w:rPr>
          <w:rFonts w:ascii="Times New Roman"/>
          <w:b/>
          <w:sz w:val="28"/>
          <w:szCs w:val="28"/>
        </w:rPr>
        <w:t>环境</w:t>
      </w:r>
      <w:r w:rsidRPr="0037728E">
        <w:rPr>
          <w:rFonts w:ascii="Times New Roman" w:hint="eastAsia"/>
          <w:b/>
          <w:sz w:val="28"/>
          <w:szCs w:val="28"/>
        </w:rPr>
        <w:t>影响</w:t>
      </w:r>
      <w:r w:rsidRPr="0037728E">
        <w:rPr>
          <w:rFonts w:ascii="Times New Roman"/>
          <w:b/>
          <w:sz w:val="28"/>
          <w:szCs w:val="28"/>
        </w:rPr>
        <w:t>经济损益分析</w:t>
      </w:r>
      <w:bookmarkEnd w:id="654"/>
      <w:bookmarkEnd w:id="655"/>
      <w:bookmarkEnd w:id="656"/>
      <w:bookmarkEnd w:id="657"/>
      <w:bookmarkEnd w:id="658"/>
      <w:bookmarkEnd w:id="659"/>
      <w:bookmarkEnd w:id="660"/>
    </w:p>
    <w:p w:rsidR="00164DFC" w:rsidRPr="0037728E" w:rsidRDefault="00E15C5D">
      <w:pPr>
        <w:spacing w:line="480" w:lineRule="exact"/>
        <w:outlineLvl w:val="1"/>
        <w:rPr>
          <w:rFonts w:ascii="Times New Roman"/>
          <w:b/>
        </w:rPr>
      </w:pPr>
      <w:bookmarkStart w:id="661" w:name="_Toc22042"/>
      <w:bookmarkStart w:id="662" w:name="_Toc5773"/>
      <w:bookmarkStart w:id="663" w:name="_Toc20711"/>
      <w:bookmarkStart w:id="664" w:name="_Toc207009107"/>
      <w:bookmarkStart w:id="665" w:name="_Toc322029773"/>
      <w:bookmarkStart w:id="666" w:name="_Toc463882311"/>
      <w:bookmarkStart w:id="667" w:name="_Toc359318724"/>
      <w:bookmarkStart w:id="668" w:name="_Toc345401713"/>
      <w:bookmarkStart w:id="669" w:name="_Toc359318730"/>
      <w:bookmarkStart w:id="670" w:name="_Toc322029776"/>
      <w:bookmarkStart w:id="671" w:name="_Toc345401718"/>
      <w:bookmarkStart w:id="672" w:name="_Toc463882317"/>
      <w:r w:rsidRPr="0037728E">
        <w:rPr>
          <w:rFonts w:ascii="Times New Roman" w:hint="eastAsia"/>
          <w:b/>
        </w:rPr>
        <w:t>8.1</w:t>
      </w:r>
      <w:r w:rsidRPr="0037728E">
        <w:rPr>
          <w:rFonts w:ascii="Times New Roman" w:hint="eastAsia"/>
          <w:b/>
        </w:rPr>
        <w:t>经济效益分析</w:t>
      </w:r>
      <w:bookmarkEnd w:id="661"/>
      <w:bookmarkEnd w:id="662"/>
      <w:bookmarkEnd w:id="663"/>
      <w:bookmarkEnd w:id="664"/>
      <w:bookmarkEnd w:id="665"/>
      <w:bookmarkEnd w:id="666"/>
      <w:bookmarkEnd w:id="667"/>
      <w:bookmarkEnd w:id="668"/>
    </w:p>
    <w:p w:rsidR="00164DFC" w:rsidRPr="0037728E" w:rsidRDefault="00E15C5D">
      <w:pPr>
        <w:spacing w:line="480" w:lineRule="exact"/>
        <w:ind w:firstLineChars="200" w:firstLine="480"/>
        <w:rPr>
          <w:rFonts w:ascii="Times New Roman"/>
          <w:szCs w:val="24"/>
        </w:rPr>
      </w:pPr>
      <w:bookmarkStart w:id="673" w:name="_Toc207009108"/>
      <w:r w:rsidRPr="0037728E">
        <w:rPr>
          <w:rFonts w:ascii="Times New Roman" w:hint="eastAsia"/>
          <w:szCs w:val="24"/>
        </w:rPr>
        <w:t>本项目报批总投资</w:t>
      </w:r>
      <w:r w:rsidRPr="0037728E">
        <w:rPr>
          <w:rFonts w:ascii="Times New Roman" w:hint="eastAsia"/>
          <w:szCs w:val="24"/>
        </w:rPr>
        <w:t>51235.39</w:t>
      </w:r>
      <w:r w:rsidRPr="0037728E">
        <w:rPr>
          <w:rFonts w:ascii="Times New Roman" w:hint="eastAsia"/>
          <w:szCs w:val="24"/>
        </w:rPr>
        <w:t>万元。项目总投资收益率</w:t>
      </w:r>
      <w:r w:rsidRPr="0037728E">
        <w:rPr>
          <w:rFonts w:ascii="Times New Roman" w:hint="eastAsia"/>
          <w:szCs w:val="24"/>
        </w:rPr>
        <w:t>26.33%</w:t>
      </w:r>
      <w:r w:rsidRPr="0037728E">
        <w:rPr>
          <w:rFonts w:ascii="Times New Roman" w:hint="eastAsia"/>
          <w:szCs w:val="24"/>
        </w:rPr>
        <w:t>，投资利税率</w:t>
      </w:r>
      <w:r w:rsidRPr="0037728E">
        <w:rPr>
          <w:rFonts w:ascii="Times New Roman" w:hint="eastAsia"/>
          <w:szCs w:val="24"/>
        </w:rPr>
        <w:t>34.46%</w:t>
      </w:r>
      <w:r w:rsidRPr="0037728E">
        <w:rPr>
          <w:rFonts w:ascii="Times New Roman" w:hint="eastAsia"/>
          <w:szCs w:val="24"/>
        </w:rPr>
        <w:t>，税前财务内部收益率</w:t>
      </w:r>
      <w:r w:rsidRPr="0037728E">
        <w:rPr>
          <w:rFonts w:ascii="Times New Roman" w:hint="eastAsia"/>
          <w:szCs w:val="24"/>
        </w:rPr>
        <w:t>27.95 %</w:t>
      </w:r>
      <w:r w:rsidRPr="0037728E">
        <w:rPr>
          <w:rFonts w:ascii="Times New Roman" w:hint="eastAsia"/>
          <w:szCs w:val="24"/>
        </w:rPr>
        <w:t>，税后财务内部收益率</w:t>
      </w:r>
      <w:r w:rsidRPr="0037728E">
        <w:rPr>
          <w:rFonts w:ascii="Times New Roman" w:hint="eastAsia"/>
          <w:szCs w:val="24"/>
        </w:rPr>
        <w:t>22.25 %</w:t>
      </w:r>
      <w:r w:rsidRPr="0037728E">
        <w:rPr>
          <w:rFonts w:ascii="Times New Roman" w:hint="eastAsia"/>
          <w:szCs w:val="24"/>
        </w:rPr>
        <w:t>，税前投资回收期</w:t>
      </w:r>
      <w:r w:rsidRPr="0037728E">
        <w:rPr>
          <w:rFonts w:ascii="Times New Roman" w:hint="eastAsia"/>
          <w:szCs w:val="24"/>
        </w:rPr>
        <w:t>(</w:t>
      </w:r>
      <w:r w:rsidRPr="0037728E">
        <w:rPr>
          <w:rFonts w:ascii="Times New Roman" w:hint="eastAsia"/>
          <w:szCs w:val="24"/>
        </w:rPr>
        <w:t>含建设期</w:t>
      </w:r>
      <w:r w:rsidRPr="0037728E">
        <w:rPr>
          <w:rFonts w:ascii="Times New Roman" w:hint="eastAsia"/>
          <w:szCs w:val="24"/>
        </w:rPr>
        <w:t>) 4.81</w:t>
      </w:r>
      <w:r w:rsidRPr="0037728E">
        <w:rPr>
          <w:rFonts w:ascii="Times New Roman" w:hint="eastAsia"/>
          <w:szCs w:val="24"/>
        </w:rPr>
        <w:t>年，税后投资回收期</w:t>
      </w:r>
      <w:r w:rsidRPr="0037728E">
        <w:rPr>
          <w:rFonts w:ascii="Times New Roman" w:hint="eastAsia"/>
          <w:szCs w:val="24"/>
        </w:rPr>
        <w:t>(</w:t>
      </w:r>
      <w:r w:rsidRPr="0037728E">
        <w:rPr>
          <w:rFonts w:ascii="Times New Roman" w:hint="eastAsia"/>
          <w:szCs w:val="24"/>
        </w:rPr>
        <w:t>含建设期</w:t>
      </w:r>
      <w:r w:rsidRPr="0037728E">
        <w:rPr>
          <w:rFonts w:ascii="Times New Roman" w:hint="eastAsia"/>
          <w:szCs w:val="24"/>
        </w:rPr>
        <w:t>) 5.59</w:t>
      </w:r>
      <w:r w:rsidRPr="0037728E">
        <w:rPr>
          <w:rFonts w:ascii="Times New Roman" w:hint="eastAsia"/>
          <w:szCs w:val="24"/>
        </w:rPr>
        <w:t>年，均优于行业基准指标。项目本身财务状况较好，有较强的盈利能力。从财务的角度看，该项目是可行的。</w:t>
      </w:r>
    </w:p>
    <w:p w:rsidR="00164DFC" w:rsidRPr="0037728E" w:rsidRDefault="00E15C5D">
      <w:pPr>
        <w:spacing w:line="480" w:lineRule="exact"/>
        <w:outlineLvl w:val="1"/>
        <w:rPr>
          <w:rFonts w:ascii="Times New Roman"/>
          <w:b/>
        </w:rPr>
      </w:pPr>
      <w:bookmarkStart w:id="674" w:name="_Toc322029774"/>
      <w:bookmarkStart w:id="675" w:name="_Toc2387"/>
      <w:bookmarkStart w:id="676" w:name="_Toc6344"/>
      <w:bookmarkStart w:id="677" w:name="_Toc359318725"/>
      <w:bookmarkStart w:id="678" w:name="_Toc345401714"/>
      <w:bookmarkStart w:id="679" w:name="_Toc463882312"/>
      <w:bookmarkStart w:id="680" w:name="_Toc31906"/>
      <w:r w:rsidRPr="0037728E">
        <w:rPr>
          <w:rFonts w:ascii="Times New Roman" w:hint="eastAsia"/>
          <w:b/>
        </w:rPr>
        <w:t>8.2</w:t>
      </w:r>
      <w:r w:rsidRPr="0037728E">
        <w:rPr>
          <w:rFonts w:ascii="Times New Roman" w:hint="eastAsia"/>
          <w:b/>
        </w:rPr>
        <w:t>社会效益分析</w:t>
      </w:r>
      <w:bookmarkEnd w:id="673"/>
      <w:bookmarkEnd w:id="674"/>
      <w:bookmarkEnd w:id="675"/>
      <w:bookmarkEnd w:id="676"/>
      <w:bookmarkEnd w:id="677"/>
      <w:bookmarkEnd w:id="678"/>
      <w:bookmarkEnd w:id="679"/>
      <w:bookmarkEnd w:id="680"/>
    </w:p>
    <w:p w:rsidR="00164DFC" w:rsidRPr="0037728E" w:rsidRDefault="00E15C5D">
      <w:pPr>
        <w:spacing w:line="480" w:lineRule="exact"/>
        <w:ind w:firstLineChars="200" w:firstLine="480"/>
        <w:rPr>
          <w:rFonts w:ascii="Times New Roman"/>
          <w:szCs w:val="24"/>
        </w:rPr>
      </w:pPr>
      <w:bookmarkStart w:id="681" w:name="_Toc463882313"/>
      <w:bookmarkStart w:id="682" w:name="_Toc359318726"/>
      <w:bookmarkStart w:id="683" w:name="_Toc207009109"/>
      <w:bookmarkStart w:id="684" w:name="_Toc322029775"/>
      <w:bookmarkStart w:id="685" w:name="_Toc345401715"/>
      <w:r w:rsidRPr="0037728E">
        <w:rPr>
          <w:rFonts w:ascii="Times New Roman" w:hint="eastAsia"/>
          <w:szCs w:val="24"/>
        </w:rPr>
        <w:t>本项目的建设符合我国化工行业发展的方向和“十三五”期间的产业政策，符合经济发展的要求。项目建设能给企业带来良好的经济效益，为企业发展壮大奠定了坚实的基础，同时还可以增加就业岗位</w:t>
      </w:r>
      <w:r w:rsidRPr="0037728E">
        <w:rPr>
          <w:rFonts w:ascii="Times New Roman" w:hint="eastAsia"/>
          <w:szCs w:val="24"/>
        </w:rPr>
        <w:t>303</w:t>
      </w:r>
      <w:r w:rsidRPr="0037728E">
        <w:rPr>
          <w:rFonts w:ascii="Times New Roman" w:hint="eastAsia"/>
          <w:szCs w:val="24"/>
        </w:rPr>
        <w:t>个，促进和带动当地经济的发展，为财政增收，符合各方利益要求，社会效益明显。</w:t>
      </w:r>
    </w:p>
    <w:p w:rsidR="00164DFC" w:rsidRPr="0037728E" w:rsidRDefault="00E15C5D">
      <w:pPr>
        <w:spacing w:line="480" w:lineRule="exact"/>
        <w:outlineLvl w:val="1"/>
        <w:rPr>
          <w:rFonts w:ascii="Times New Roman"/>
          <w:b/>
        </w:rPr>
      </w:pPr>
      <w:bookmarkStart w:id="686" w:name="_Toc32384"/>
      <w:bookmarkStart w:id="687" w:name="_Toc11961"/>
      <w:bookmarkStart w:id="688" w:name="_Toc27065"/>
      <w:r w:rsidRPr="0037728E">
        <w:rPr>
          <w:rFonts w:ascii="Times New Roman" w:hint="eastAsia"/>
          <w:b/>
        </w:rPr>
        <w:t>8.3</w:t>
      </w:r>
      <w:r w:rsidRPr="0037728E">
        <w:rPr>
          <w:rFonts w:ascii="Times New Roman" w:hint="eastAsia"/>
          <w:b/>
        </w:rPr>
        <w:t>环境效益分析</w:t>
      </w:r>
      <w:bookmarkEnd w:id="681"/>
      <w:bookmarkEnd w:id="682"/>
      <w:bookmarkEnd w:id="683"/>
      <w:bookmarkEnd w:id="684"/>
      <w:bookmarkEnd w:id="685"/>
      <w:bookmarkEnd w:id="686"/>
      <w:bookmarkEnd w:id="687"/>
      <w:bookmarkEnd w:id="688"/>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本项目营运期生产过程中产生的废气经收集后进入废气处理设施处理，处理后废气特征污染物满足《无机化学工业污染物排放标准》</w:t>
      </w:r>
      <w:r w:rsidRPr="0037728E">
        <w:rPr>
          <w:rFonts w:ascii="Times New Roman" w:hint="eastAsia"/>
          <w:szCs w:val="24"/>
        </w:rPr>
        <w:t>GB31573-2015</w:t>
      </w:r>
      <w:r w:rsidRPr="0037728E">
        <w:rPr>
          <w:rFonts w:ascii="Times New Roman" w:hint="eastAsia"/>
          <w:szCs w:val="24"/>
        </w:rPr>
        <w:t>二级标准要求，其余可满足《大气污染综合排放标准》</w:t>
      </w:r>
      <w:r w:rsidRPr="0037728E">
        <w:rPr>
          <w:rFonts w:ascii="Times New Roman" w:hint="eastAsia"/>
          <w:szCs w:val="24"/>
        </w:rPr>
        <w:t>GB16297-1996</w:t>
      </w:r>
      <w:r w:rsidRPr="0037728E">
        <w:rPr>
          <w:rFonts w:ascii="Times New Roman" w:hint="eastAsia"/>
          <w:szCs w:val="24"/>
        </w:rPr>
        <w:t>二级标准要求；厂区废水经污水处理站处理后，外排废水中各污染物均满足《污水综合排放标准》（</w:t>
      </w:r>
      <w:r w:rsidRPr="0037728E">
        <w:rPr>
          <w:rFonts w:ascii="Times New Roman" w:hint="eastAsia"/>
          <w:szCs w:val="24"/>
        </w:rPr>
        <w:t>GB8978-1996</w:t>
      </w:r>
      <w:r w:rsidRPr="0037728E">
        <w:rPr>
          <w:rFonts w:ascii="Times New Roman" w:hint="eastAsia"/>
          <w:szCs w:val="24"/>
        </w:rPr>
        <w:t>）中的三级标准要求；固体废物或外售，或暂存、或外委、或交由当地环卫部门处理，均得到了妥善处理，可有效控制其二次污染，做到安全处置或综合利用。在各项环保措施落实到位并正常稳定运行的前提下，项目运营过程中对区域环境的影响较轻，在环境可承受范围内。</w:t>
      </w:r>
    </w:p>
    <w:p w:rsidR="00164DFC" w:rsidRPr="0037728E" w:rsidRDefault="00E15C5D">
      <w:pPr>
        <w:spacing w:line="480" w:lineRule="exact"/>
        <w:outlineLvl w:val="1"/>
        <w:rPr>
          <w:rFonts w:ascii="Times New Roman"/>
          <w:b/>
        </w:rPr>
      </w:pPr>
      <w:bookmarkStart w:id="689" w:name="_Toc463882316"/>
      <w:bookmarkStart w:id="690" w:name="_Toc333"/>
      <w:bookmarkStart w:id="691" w:name="_Toc5929"/>
      <w:bookmarkStart w:id="692" w:name="_Toc359318729"/>
      <w:bookmarkStart w:id="693" w:name="_Toc20455"/>
      <w:r w:rsidRPr="0037728E">
        <w:rPr>
          <w:rFonts w:ascii="Times New Roman" w:hint="eastAsia"/>
          <w:b/>
        </w:rPr>
        <w:t>8.4</w:t>
      </w:r>
      <w:r w:rsidRPr="0037728E">
        <w:rPr>
          <w:rFonts w:ascii="Times New Roman" w:hint="eastAsia"/>
          <w:b/>
        </w:rPr>
        <w:t>小结</w:t>
      </w:r>
      <w:bookmarkEnd w:id="689"/>
      <w:bookmarkEnd w:id="690"/>
      <w:bookmarkEnd w:id="691"/>
      <w:bookmarkEnd w:id="692"/>
      <w:bookmarkEnd w:id="693"/>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本项目是以经济效益为前提，以环境效益为基础建设的。通过本项目的建设，可带动地方经济发展。本项目建设与运营期间对区域环境造成了一定的影响，但在工程各项环保措施落实到位并正常稳定运行的前提下，可确保项目生产过程中产生的各种污染物稳定达标排放，各类固体废物得到安全处置，项目运营过程中对区域环境的影响较轻，在环境可承受范围内。</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综上所述，本项目具有良好的社会效益，环境效益和经济效益。</w:t>
      </w:r>
    </w:p>
    <w:p w:rsidR="00164DFC" w:rsidRPr="0037728E" w:rsidRDefault="00164DFC"/>
    <w:p w:rsidR="00164DFC" w:rsidRPr="0037728E" w:rsidRDefault="00E15C5D">
      <w:pPr>
        <w:spacing w:line="480" w:lineRule="exact"/>
        <w:outlineLvl w:val="0"/>
        <w:rPr>
          <w:rFonts w:ascii="Times New Roman" w:eastAsia="黑体"/>
          <w:b/>
          <w:lang w:val="zh-CN"/>
        </w:rPr>
      </w:pPr>
      <w:r w:rsidRPr="0037728E">
        <w:rPr>
          <w:rFonts w:ascii="Times New Roman" w:hint="eastAsia"/>
          <w:b/>
          <w:sz w:val="28"/>
          <w:szCs w:val="28"/>
        </w:rPr>
        <w:br w:type="page"/>
      </w:r>
      <w:bookmarkStart w:id="694" w:name="_Toc20218"/>
      <w:bookmarkStart w:id="695" w:name="_Toc657"/>
      <w:bookmarkStart w:id="696" w:name="_Toc3211"/>
      <w:r w:rsidRPr="0037728E">
        <w:rPr>
          <w:rFonts w:ascii="Times New Roman" w:hint="eastAsia"/>
          <w:b/>
          <w:sz w:val="28"/>
          <w:szCs w:val="28"/>
        </w:rPr>
        <w:lastRenderedPageBreak/>
        <w:t>9.</w:t>
      </w:r>
      <w:r w:rsidRPr="0037728E">
        <w:rPr>
          <w:rFonts w:ascii="Times New Roman"/>
          <w:b/>
          <w:sz w:val="28"/>
          <w:szCs w:val="28"/>
        </w:rPr>
        <w:t>环境管理</w:t>
      </w:r>
      <w:r w:rsidRPr="0037728E">
        <w:rPr>
          <w:rFonts w:ascii="Times New Roman" w:hint="eastAsia"/>
          <w:b/>
          <w:sz w:val="28"/>
          <w:szCs w:val="28"/>
        </w:rPr>
        <w:t>与监测</w:t>
      </w:r>
      <w:bookmarkEnd w:id="669"/>
      <w:bookmarkEnd w:id="670"/>
      <w:bookmarkEnd w:id="671"/>
      <w:bookmarkEnd w:id="672"/>
      <w:r w:rsidRPr="0037728E">
        <w:rPr>
          <w:rFonts w:ascii="Times New Roman" w:hint="eastAsia"/>
          <w:b/>
          <w:sz w:val="28"/>
          <w:szCs w:val="28"/>
        </w:rPr>
        <w:t>计划</w:t>
      </w:r>
      <w:bookmarkEnd w:id="694"/>
      <w:bookmarkEnd w:id="695"/>
      <w:bookmarkEnd w:id="696"/>
    </w:p>
    <w:p w:rsidR="00164DFC" w:rsidRPr="0037728E" w:rsidRDefault="00E15C5D">
      <w:pPr>
        <w:spacing w:line="480" w:lineRule="exact"/>
        <w:outlineLvl w:val="1"/>
        <w:rPr>
          <w:rFonts w:ascii="Times New Roman"/>
          <w:b/>
        </w:rPr>
      </w:pPr>
      <w:bookmarkStart w:id="697" w:name="_Toc345401719"/>
      <w:bookmarkStart w:id="698" w:name="_Toc359318731"/>
      <w:bookmarkStart w:id="699" w:name="_Toc207009111"/>
      <w:bookmarkStart w:id="700" w:name="_Toc322029777"/>
      <w:bookmarkStart w:id="701" w:name="_Toc463882318"/>
      <w:bookmarkStart w:id="702" w:name="_Toc21990"/>
      <w:bookmarkStart w:id="703" w:name="_Toc1632"/>
      <w:bookmarkStart w:id="704" w:name="_Toc23172"/>
      <w:bookmarkStart w:id="705" w:name="_Toc463882326"/>
      <w:bookmarkStart w:id="706" w:name="_Toc359318739"/>
      <w:r w:rsidRPr="0037728E">
        <w:rPr>
          <w:rFonts w:ascii="Times New Roman" w:hint="eastAsia"/>
          <w:b/>
        </w:rPr>
        <w:t>9.1</w:t>
      </w:r>
      <w:r w:rsidRPr="0037728E">
        <w:rPr>
          <w:rFonts w:ascii="Times New Roman" w:hint="eastAsia"/>
          <w:b/>
        </w:rPr>
        <w:t>环境管理</w:t>
      </w:r>
      <w:bookmarkEnd w:id="697"/>
      <w:bookmarkEnd w:id="698"/>
      <w:bookmarkEnd w:id="699"/>
      <w:bookmarkEnd w:id="700"/>
      <w:bookmarkEnd w:id="701"/>
      <w:bookmarkEnd w:id="702"/>
      <w:bookmarkEnd w:id="703"/>
      <w:bookmarkEnd w:id="704"/>
    </w:p>
    <w:p w:rsidR="00164DFC" w:rsidRPr="0037728E" w:rsidRDefault="00E15C5D">
      <w:pPr>
        <w:spacing w:line="480" w:lineRule="exact"/>
        <w:outlineLvl w:val="2"/>
        <w:rPr>
          <w:rFonts w:ascii="Times New Roman"/>
          <w:b/>
          <w:bCs/>
        </w:rPr>
      </w:pPr>
      <w:bookmarkStart w:id="707" w:name="_Toc10681"/>
      <w:bookmarkStart w:id="708" w:name="_Toc496880388"/>
      <w:bookmarkStart w:id="709" w:name="_Toc496280184"/>
      <w:r w:rsidRPr="0037728E">
        <w:rPr>
          <w:rFonts w:ascii="Times New Roman" w:hint="eastAsia"/>
          <w:b/>
          <w:bCs/>
        </w:rPr>
        <w:t>9.1.1</w:t>
      </w:r>
      <w:r w:rsidRPr="0037728E">
        <w:rPr>
          <w:rFonts w:ascii="Times New Roman" w:hint="eastAsia"/>
          <w:b/>
          <w:bCs/>
        </w:rPr>
        <w:t>环境管理的基本任务</w:t>
      </w:r>
      <w:bookmarkEnd w:id="707"/>
      <w:bookmarkEnd w:id="708"/>
      <w:bookmarkEnd w:id="709"/>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本项目环境管理的基本任务是：控制污染物排放量，降低污染物对环境质量的损害。为了控制污染物的排放，就需要加强计划、生产、技术、质量、设备、劳动、财务等方面的管理，把环境管理渗透到整个企业管理中，将环境管理融合在一起，以减少生</w:t>
      </w:r>
      <w:r w:rsidRPr="0037728E">
        <w:rPr>
          <w:rFonts w:ascii="Times New Roman" w:hint="eastAsia"/>
          <w:szCs w:val="24"/>
        </w:rPr>
        <w:t xml:space="preserve"> </w:t>
      </w:r>
      <w:r w:rsidRPr="0037728E">
        <w:rPr>
          <w:rFonts w:ascii="Times New Roman" w:hint="eastAsia"/>
          <w:szCs w:val="24"/>
        </w:rPr>
        <w:t>产过程中各环节排出的污染物。</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本项目应该将环境管理作为企业管理的重要组成部分，建立环境污染管理系统、制度、环境规划、协调发展生产保护环境的关系，使生产管理系统、制度、环境污染规划协调生产与保护环境的关系，使生产目标与环境目标统一，经济效益与环境效益统一。</w:t>
      </w:r>
    </w:p>
    <w:p w:rsidR="00164DFC" w:rsidRPr="0037728E" w:rsidRDefault="00E15C5D">
      <w:pPr>
        <w:spacing w:line="480" w:lineRule="exact"/>
        <w:outlineLvl w:val="2"/>
        <w:rPr>
          <w:rFonts w:ascii="Times New Roman"/>
          <w:b/>
          <w:bCs/>
        </w:rPr>
      </w:pPr>
      <w:bookmarkStart w:id="710" w:name="_Toc357613283"/>
      <w:bookmarkStart w:id="711" w:name="_Toc394561979"/>
      <w:bookmarkStart w:id="712" w:name="_Toc409615125"/>
      <w:bookmarkStart w:id="713" w:name="_Toc496880389"/>
      <w:bookmarkStart w:id="714" w:name="_Toc358967395"/>
      <w:bookmarkStart w:id="715" w:name="_Toc455779280"/>
      <w:bookmarkStart w:id="716" w:name="_Toc496280185"/>
      <w:bookmarkStart w:id="717" w:name="_Toc345401720"/>
      <w:bookmarkStart w:id="718" w:name="_Toc359318732"/>
      <w:bookmarkStart w:id="719" w:name="_Toc463882319"/>
      <w:bookmarkStart w:id="720" w:name="_Toc2861"/>
      <w:r w:rsidRPr="0037728E">
        <w:rPr>
          <w:rFonts w:ascii="Times New Roman" w:hint="eastAsia"/>
          <w:b/>
          <w:bCs/>
        </w:rPr>
        <w:t>9.1.2</w:t>
      </w:r>
      <w:r w:rsidRPr="0037728E">
        <w:rPr>
          <w:rFonts w:ascii="Times New Roman" w:hint="eastAsia"/>
          <w:b/>
          <w:bCs/>
        </w:rPr>
        <w:t>环境管理机构</w:t>
      </w:r>
      <w:bookmarkEnd w:id="710"/>
      <w:bookmarkEnd w:id="711"/>
      <w:bookmarkEnd w:id="712"/>
      <w:bookmarkEnd w:id="713"/>
      <w:bookmarkEnd w:id="714"/>
      <w:bookmarkEnd w:id="715"/>
      <w:bookmarkEnd w:id="716"/>
      <w:bookmarkEnd w:id="717"/>
      <w:bookmarkEnd w:id="718"/>
      <w:bookmarkEnd w:id="719"/>
      <w:bookmarkEnd w:id="720"/>
    </w:p>
    <w:p w:rsidR="00164DFC" w:rsidRPr="0037728E" w:rsidRDefault="00E15C5D">
      <w:pPr>
        <w:spacing w:line="480" w:lineRule="exact"/>
        <w:ind w:firstLineChars="200" w:firstLine="480"/>
        <w:rPr>
          <w:rFonts w:ascii="Times New Roman"/>
          <w:szCs w:val="24"/>
        </w:rPr>
      </w:pPr>
      <w:bookmarkStart w:id="721" w:name="_Toc345401721"/>
      <w:r w:rsidRPr="0037728E">
        <w:rPr>
          <w:rFonts w:ascii="Times New Roman" w:hint="eastAsia"/>
          <w:szCs w:val="24"/>
        </w:rPr>
        <w:t>本项目建设方设置环境管理机构来开展企业环保工作，负责厂区日常环境管理和污染源监控，同时配合地区环保部门做好定期监测抽查工作，配合当地消防、保安、医疗等相关部门制定事故应急措施和方案。公司的环境管理由总经理负责领导，公司配备专职人员负责环保；车间设立兼职环境保护监督员。</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环境管理机构主要职能是研究决策本公司环保工作的重大事宜，并负责公司环境保护的规划和管理以及污染防治设施管理、维修、操作</w:t>
      </w:r>
      <w:bookmarkEnd w:id="721"/>
      <w:r w:rsidRPr="0037728E">
        <w:rPr>
          <w:rFonts w:ascii="Times New Roman" w:hint="eastAsia"/>
          <w:szCs w:val="24"/>
        </w:rPr>
        <w:t>，主要包括以下职责：</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1</w:t>
      </w:r>
      <w:r w:rsidRPr="0037728E">
        <w:rPr>
          <w:rFonts w:ascii="Times New Roman" w:hint="eastAsia"/>
          <w:szCs w:val="24"/>
        </w:rPr>
        <w:t>）贯彻执行国家和地方的环境保护政策、法规及环境保护标准；</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2</w:t>
      </w:r>
      <w:r w:rsidRPr="0037728E">
        <w:rPr>
          <w:rFonts w:ascii="Times New Roman" w:hint="eastAsia"/>
          <w:szCs w:val="24"/>
        </w:rPr>
        <w:t>）建立并完善企业环境保护管理制度，经常督促检查落实情况；</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3</w:t>
      </w:r>
      <w:r w:rsidRPr="0037728E">
        <w:rPr>
          <w:rFonts w:ascii="Times New Roman" w:hint="eastAsia"/>
          <w:szCs w:val="24"/>
        </w:rPr>
        <w:t>）编制并组织实施本企业的环境保护规划和计划；</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4</w:t>
      </w:r>
      <w:r w:rsidRPr="0037728E">
        <w:rPr>
          <w:rFonts w:ascii="Times New Roman" w:hint="eastAsia"/>
          <w:szCs w:val="24"/>
        </w:rPr>
        <w:t>）搞好环境保护宣传和教育，不断提高职工的环境保护意识；</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5</w:t>
      </w:r>
      <w:r w:rsidRPr="0037728E">
        <w:rPr>
          <w:rFonts w:ascii="Times New Roman" w:hint="eastAsia"/>
          <w:szCs w:val="24"/>
        </w:rPr>
        <w:t>）织对基层环保人员的培训，提高工作素质；</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6</w:t>
      </w:r>
      <w:r w:rsidRPr="0037728E">
        <w:rPr>
          <w:rFonts w:ascii="Times New Roman" w:hint="eastAsia"/>
          <w:szCs w:val="24"/>
        </w:rPr>
        <w:t>）领导并组织企业的环境监测工作，建立环境监控档案；</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7</w:t>
      </w:r>
      <w:r w:rsidRPr="0037728E">
        <w:rPr>
          <w:rFonts w:ascii="Times New Roman" w:hint="eastAsia"/>
          <w:szCs w:val="24"/>
        </w:rPr>
        <w:t>）制定本企业污染治理设备设施操作规程和检修计划，检查、记录污染治理设施运行及检修情况，确保治理设施常年正常运行；</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8</w:t>
      </w:r>
      <w:r w:rsidRPr="0037728E">
        <w:rPr>
          <w:rFonts w:ascii="Times New Roman" w:hint="eastAsia"/>
          <w:szCs w:val="24"/>
        </w:rPr>
        <w:t>）制定各生产车间的污染物排放指标，定时考核和统计，确保全厂污染物排放达到国家排放标准和总量控制指标。</w:t>
      </w:r>
    </w:p>
    <w:p w:rsidR="00164DFC" w:rsidRPr="0037728E" w:rsidRDefault="00164DFC">
      <w:pPr>
        <w:spacing w:line="480" w:lineRule="exact"/>
        <w:ind w:firstLineChars="200" w:firstLine="480"/>
        <w:rPr>
          <w:rFonts w:ascii="Times New Roman"/>
          <w:szCs w:val="24"/>
        </w:rPr>
      </w:pPr>
    </w:p>
    <w:p w:rsidR="00164DFC" w:rsidRPr="0037728E" w:rsidRDefault="00E15C5D">
      <w:pPr>
        <w:spacing w:line="480" w:lineRule="exact"/>
        <w:outlineLvl w:val="2"/>
        <w:rPr>
          <w:rFonts w:ascii="Times New Roman"/>
          <w:b/>
        </w:rPr>
      </w:pPr>
      <w:bookmarkStart w:id="722" w:name="_Toc19447"/>
      <w:bookmarkStart w:id="723" w:name="_Toc387915037"/>
      <w:bookmarkStart w:id="724" w:name="_Toc496880390"/>
      <w:bookmarkStart w:id="725" w:name="_Toc367887973"/>
      <w:bookmarkStart w:id="726" w:name="_Toc448909243"/>
      <w:bookmarkStart w:id="727" w:name="_Toc381085255"/>
      <w:r w:rsidRPr="0037728E">
        <w:rPr>
          <w:rFonts w:ascii="Times New Roman" w:hint="eastAsia"/>
          <w:b/>
        </w:rPr>
        <w:lastRenderedPageBreak/>
        <w:t>9</w:t>
      </w:r>
      <w:r w:rsidRPr="0037728E">
        <w:rPr>
          <w:rFonts w:ascii="Times New Roman"/>
          <w:b/>
        </w:rPr>
        <w:t>.1.3</w:t>
      </w:r>
      <w:r w:rsidRPr="0037728E">
        <w:rPr>
          <w:rFonts w:ascii="Times New Roman"/>
          <w:b/>
        </w:rPr>
        <w:t>项目前期工作阶段环境管理</w:t>
      </w:r>
      <w:bookmarkEnd w:id="722"/>
      <w:bookmarkEnd w:id="723"/>
      <w:bookmarkEnd w:id="724"/>
      <w:bookmarkEnd w:id="725"/>
      <w:bookmarkEnd w:id="726"/>
      <w:bookmarkEnd w:id="727"/>
    </w:p>
    <w:p w:rsidR="00164DFC" w:rsidRPr="0037728E" w:rsidRDefault="00E15C5D">
      <w:pPr>
        <w:spacing w:line="480" w:lineRule="exact"/>
        <w:outlineLvl w:val="3"/>
        <w:rPr>
          <w:rFonts w:ascii="Times New Roman"/>
          <w:b/>
          <w:bCs/>
        </w:rPr>
      </w:pPr>
      <w:r w:rsidRPr="0037728E">
        <w:rPr>
          <w:rFonts w:ascii="Times New Roman" w:hint="eastAsia"/>
          <w:b/>
          <w:bCs/>
        </w:rPr>
        <w:t>9</w:t>
      </w:r>
      <w:r w:rsidRPr="0037728E">
        <w:rPr>
          <w:rFonts w:ascii="Times New Roman"/>
          <w:b/>
          <w:bCs/>
        </w:rPr>
        <w:t>.1.3.1</w:t>
      </w:r>
      <w:r w:rsidRPr="0037728E">
        <w:rPr>
          <w:rFonts w:ascii="Times New Roman"/>
          <w:b/>
          <w:bCs/>
        </w:rPr>
        <w:t>可行性研究阶段</w:t>
      </w:r>
    </w:p>
    <w:p w:rsidR="00164DFC" w:rsidRPr="0037728E" w:rsidRDefault="00E15C5D">
      <w:pPr>
        <w:spacing w:line="460" w:lineRule="exact"/>
        <w:ind w:firstLineChars="200" w:firstLine="480"/>
        <w:rPr>
          <w:rFonts w:ascii="Times New Roman"/>
        </w:rPr>
      </w:pPr>
      <w:r w:rsidRPr="0037728E">
        <w:rPr>
          <w:rFonts w:ascii="Times New Roman"/>
        </w:rPr>
        <w:t>在该项目的可行性研究阶段，建设单位首先应向环保主管部门提交环境影响报告书，并报请环保主管部门审批。</w:t>
      </w:r>
    </w:p>
    <w:p w:rsidR="00164DFC" w:rsidRPr="0037728E" w:rsidRDefault="00E15C5D">
      <w:pPr>
        <w:spacing w:line="480" w:lineRule="exact"/>
        <w:outlineLvl w:val="3"/>
        <w:rPr>
          <w:rFonts w:ascii="Times New Roman"/>
          <w:b/>
          <w:bCs/>
        </w:rPr>
      </w:pPr>
      <w:r w:rsidRPr="0037728E">
        <w:rPr>
          <w:rFonts w:ascii="Times New Roman" w:hint="eastAsia"/>
          <w:b/>
          <w:bCs/>
        </w:rPr>
        <w:t>9</w:t>
      </w:r>
      <w:r w:rsidRPr="0037728E">
        <w:rPr>
          <w:rFonts w:ascii="Times New Roman"/>
          <w:b/>
          <w:bCs/>
        </w:rPr>
        <w:t>.1.3.2</w:t>
      </w:r>
      <w:r w:rsidRPr="0037728E">
        <w:rPr>
          <w:rFonts w:ascii="Times New Roman"/>
          <w:b/>
          <w:bCs/>
        </w:rPr>
        <w:t>设计阶段</w:t>
      </w:r>
    </w:p>
    <w:p w:rsidR="00164DFC" w:rsidRPr="0037728E" w:rsidRDefault="00E15C5D">
      <w:pPr>
        <w:spacing w:line="460" w:lineRule="exact"/>
        <w:ind w:firstLineChars="200" w:firstLine="480"/>
        <w:rPr>
          <w:rFonts w:ascii="Times New Roman"/>
        </w:rPr>
      </w:pPr>
      <w:r w:rsidRPr="0037728E">
        <w:rPr>
          <w:rFonts w:ascii="Times New Roman"/>
        </w:rPr>
        <w:t>设计部门应将环境影响报告书提出的环保措施列入设计和投资概算中，建设单位应对环保措施的设计方案进行审查，并及时提出修改意见。</w:t>
      </w:r>
    </w:p>
    <w:p w:rsidR="00164DFC" w:rsidRPr="0037728E" w:rsidRDefault="00E15C5D">
      <w:pPr>
        <w:spacing w:line="480" w:lineRule="exact"/>
        <w:outlineLvl w:val="3"/>
        <w:rPr>
          <w:rFonts w:ascii="Times New Roman"/>
          <w:b/>
          <w:bCs/>
        </w:rPr>
      </w:pPr>
      <w:r w:rsidRPr="0037728E">
        <w:rPr>
          <w:rFonts w:ascii="Times New Roman" w:hint="eastAsia"/>
          <w:b/>
          <w:bCs/>
        </w:rPr>
        <w:t>9</w:t>
      </w:r>
      <w:r w:rsidRPr="0037728E">
        <w:rPr>
          <w:rFonts w:ascii="Times New Roman"/>
          <w:b/>
          <w:bCs/>
        </w:rPr>
        <w:t>.1.3.3</w:t>
      </w:r>
      <w:r w:rsidRPr="0037728E">
        <w:rPr>
          <w:rFonts w:ascii="Times New Roman"/>
          <w:b/>
          <w:bCs/>
        </w:rPr>
        <w:t>招标阶段</w:t>
      </w:r>
    </w:p>
    <w:p w:rsidR="00164DFC" w:rsidRPr="0037728E" w:rsidRDefault="00E15C5D">
      <w:pPr>
        <w:spacing w:line="460" w:lineRule="exact"/>
        <w:ind w:firstLineChars="200" w:firstLine="480"/>
        <w:rPr>
          <w:rFonts w:ascii="Times New Roman"/>
        </w:rPr>
      </w:pPr>
      <w:r w:rsidRPr="0037728E">
        <w:rPr>
          <w:rFonts w:ascii="Times New Roman"/>
        </w:rPr>
        <w:t>建设单位应按环境影响报告书的要求和建议，纳入招标要求，在招标阶段对设备承包商提出要求，尽量采用先进、成熟的污染控制技术，选用先进、高效的环保设施；对施工承包商提出环境保护措施的要求和管理规定，并向承包商环保管理者签订环境管理的承包合同。</w:t>
      </w:r>
    </w:p>
    <w:p w:rsidR="00164DFC" w:rsidRPr="0037728E" w:rsidRDefault="00E15C5D">
      <w:pPr>
        <w:spacing w:line="480" w:lineRule="exact"/>
        <w:outlineLvl w:val="2"/>
        <w:rPr>
          <w:rFonts w:ascii="Times New Roman"/>
          <w:b/>
        </w:rPr>
      </w:pPr>
      <w:bookmarkStart w:id="728" w:name="_Toc381085256"/>
      <w:bookmarkStart w:id="729" w:name="_Toc367887974"/>
      <w:bookmarkStart w:id="730" w:name="_Toc496880391"/>
      <w:bookmarkStart w:id="731" w:name="_Toc448909244"/>
      <w:bookmarkStart w:id="732" w:name="_Toc9816"/>
      <w:bookmarkStart w:id="733" w:name="_Toc387915038"/>
      <w:r w:rsidRPr="0037728E">
        <w:rPr>
          <w:rFonts w:ascii="Times New Roman" w:hint="eastAsia"/>
          <w:b/>
        </w:rPr>
        <w:t>9</w:t>
      </w:r>
      <w:r w:rsidRPr="0037728E">
        <w:rPr>
          <w:rFonts w:ascii="Times New Roman"/>
          <w:b/>
        </w:rPr>
        <w:t>.1.4</w:t>
      </w:r>
      <w:r w:rsidRPr="0037728E">
        <w:rPr>
          <w:rFonts w:ascii="Times New Roman"/>
          <w:b/>
        </w:rPr>
        <w:t>施工期环境管理</w:t>
      </w:r>
      <w:bookmarkEnd w:id="728"/>
      <w:bookmarkEnd w:id="729"/>
      <w:bookmarkEnd w:id="730"/>
      <w:bookmarkEnd w:id="731"/>
      <w:bookmarkEnd w:id="732"/>
      <w:bookmarkEnd w:id="733"/>
    </w:p>
    <w:p w:rsidR="00164DFC" w:rsidRPr="0037728E" w:rsidRDefault="00E15C5D">
      <w:pPr>
        <w:spacing w:line="460" w:lineRule="exact"/>
        <w:ind w:firstLineChars="200" w:firstLine="480"/>
        <w:rPr>
          <w:rFonts w:ascii="Times New Roman"/>
        </w:rPr>
      </w:pPr>
      <w:r w:rsidRPr="0037728E">
        <w:rPr>
          <w:rFonts w:ascii="Times New Roman" w:hint="eastAsia"/>
        </w:rPr>
        <w:t>（</w:t>
      </w:r>
      <w:r w:rsidRPr="0037728E">
        <w:rPr>
          <w:rFonts w:ascii="Times New Roman" w:hint="eastAsia"/>
        </w:rPr>
        <w:t>1</w:t>
      </w:r>
      <w:r w:rsidRPr="0037728E">
        <w:rPr>
          <w:rFonts w:ascii="Times New Roman" w:hint="eastAsia"/>
        </w:rPr>
        <w:t>）</w:t>
      </w:r>
      <w:r w:rsidRPr="0037728E">
        <w:rPr>
          <w:rFonts w:ascii="Times New Roman"/>
        </w:rPr>
        <w:t>施工期的环境管理应着重于施工场所的现场检查和监督。应采取日常的、全面的检查和重点监督检查相结合。建设单位应于施工开始前编制好重点监督检查工作的计划。</w:t>
      </w:r>
    </w:p>
    <w:p w:rsidR="00164DFC" w:rsidRPr="0037728E" w:rsidRDefault="00E15C5D">
      <w:pPr>
        <w:spacing w:line="460" w:lineRule="exact"/>
        <w:ind w:firstLineChars="200" w:firstLine="480"/>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w:t>
      </w:r>
      <w:r w:rsidRPr="0037728E">
        <w:rPr>
          <w:rFonts w:ascii="Times New Roman"/>
        </w:rPr>
        <w:t>建设单位应派环保专人负责施工中环境管理的监督检查，检查的重点时段是施工高峰期和重点施工段，施工是否采取有效的控制措施防止水土流失、施工噪声、施工粉尘及对生态的影响。对于违规施工的，应及时予以制止和警告；对于造成严重污染者应给予处罚和追究责任。</w:t>
      </w:r>
    </w:p>
    <w:p w:rsidR="00164DFC" w:rsidRPr="0037728E" w:rsidRDefault="00E15C5D">
      <w:pPr>
        <w:spacing w:line="460" w:lineRule="exact"/>
        <w:ind w:firstLineChars="200" w:firstLine="480"/>
        <w:rPr>
          <w:rFonts w:ascii="Times New Roman"/>
        </w:rPr>
      </w:pPr>
      <w:r w:rsidRPr="0037728E">
        <w:rPr>
          <w:rFonts w:ascii="Times New Roman" w:hint="eastAsia"/>
        </w:rPr>
        <w:t>（</w:t>
      </w:r>
      <w:r w:rsidRPr="0037728E">
        <w:rPr>
          <w:rFonts w:ascii="Times New Roman" w:hint="eastAsia"/>
        </w:rPr>
        <w:t>3</w:t>
      </w:r>
      <w:r w:rsidRPr="0037728E">
        <w:rPr>
          <w:rFonts w:ascii="Times New Roman" w:hint="eastAsia"/>
        </w:rPr>
        <w:t>）</w:t>
      </w:r>
      <w:r w:rsidRPr="0037728E">
        <w:rPr>
          <w:rFonts w:ascii="Times New Roman"/>
        </w:rPr>
        <w:t>重点施工结束后，应及时做好施工现场的环境恢复工作。及时撤出占用的场地、道路、拆除临时搭盖的设施，清理施工现场的泥沙土、砖瓦碎片、垃圾等，恢复地表植被，并进行绿化美化工作。</w:t>
      </w:r>
    </w:p>
    <w:p w:rsidR="00164DFC" w:rsidRPr="0037728E" w:rsidRDefault="00E15C5D">
      <w:pPr>
        <w:spacing w:line="460" w:lineRule="exact"/>
        <w:ind w:firstLineChars="200" w:firstLine="480"/>
        <w:rPr>
          <w:rFonts w:ascii="Times New Roman"/>
        </w:rPr>
      </w:pPr>
      <w:r w:rsidRPr="0037728E">
        <w:rPr>
          <w:rFonts w:ascii="Times New Roman" w:hint="eastAsia"/>
        </w:rPr>
        <w:t>（</w:t>
      </w:r>
      <w:r w:rsidRPr="0037728E">
        <w:rPr>
          <w:rFonts w:ascii="Times New Roman" w:hint="eastAsia"/>
        </w:rPr>
        <w:t>4</w:t>
      </w:r>
      <w:r w:rsidRPr="0037728E">
        <w:rPr>
          <w:rFonts w:ascii="Times New Roman" w:hint="eastAsia"/>
        </w:rPr>
        <w:t>）</w:t>
      </w:r>
      <w:r w:rsidRPr="0037728E">
        <w:rPr>
          <w:rFonts w:ascii="Times New Roman"/>
        </w:rPr>
        <w:t>根据环境影响报告书提出的环保措施和环保局审批要求，建设单位应严格执行环保</w:t>
      </w:r>
      <w:r w:rsidRPr="0037728E">
        <w:rPr>
          <w:rFonts w:ascii="Times New Roman" w:hint="eastAsia"/>
        </w:rPr>
        <w:t>“</w:t>
      </w:r>
      <w:r w:rsidRPr="0037728E">
        <w:rPr>
          <w:rFonts w:ascii="Times New Roman"/>
        </w:rPr>
        <w:t>三同时</w:t>
      </w:r>
      <w:r w:rsidRPr="0037728E">
        <w:rPr>
          <w:rFonts w:ascii="Times New Roman" w:hint="eastAsia"/>
        </w:rPr>
        <w:t>”</w:t>
      </w:r>
      <w:r w:rsidRPr="0037728E">
        <w:rPr>
          <w:rFonts w:ascii="Times New Roman"/>
        </w:rPr>
        <w:t>制度，健全各项环保设施，绿化美化厂区环境。</w:t>
      </w:r>
    </w:p>
    <w:p w:rsidR="00164DFC" w:rsidRPr="0037728E" w:rsidRDefault="00E15C5D">
      <w:pPr>
        <w:spacing w:line="480" w:lineRule="exact"/>
        <w:outlineLvl w:val="2"/>
        <w:rPr>
          <w:rFonts w:ascii="Times New Roman"/>
          <w:b/>
        </w:rPr>
      </w:pPr>
      <w:bookmarkStart w:id="734" w:name="_Toc496880392"/>
      <w:bookmarkStart w:id="735" w:name="_Toc448909245"/>
      <w:bookmarkStart w:id="736" w:name="_Toc7270"/>
      <w:bookmarkStart w:id="737" w:name="_Toc381085257"/>
      <w:bookmarkStart w:id="738" w:name="_Toc367887975"/>
      <w:bookmarkStart w:id="739" w:name="_Toc387915039"/>
      <w:r w:rsidRPr="0037728E">
        <w:rPr>
          <w:rFonts w:ascii="Times New Roman" w:hint="eastAsia"/>
          <w:b/>
        </w:rPr>
        <w:t>9</w:t>
      </w:r>
      <w:r w:rsidRPr="0037728E">
        <w:rPr>
          <w:rFonts w:ascii="Times New Roman"/>
          <w:b/>
        </w:rPr>
        <w:t>.1.5</w:t>
      </w:r>
      <w:r w:rsidRPr="0037728E">
        <w:rPr>
          <w:rFonts w:ascii="Times New Roman"/>
          <w:b/>
        </w:rPr>
        <w:t>试生产期的环境管理</w:t>
      </w:r>
      <w:bookmarkEnd w:id="734"/>
      <w:bookmarkEnd w:id="735"/>
      <w:bookmarkEnd w:id="736"/>
      <w:bookmarkEnd w:id="737"/>
      <w:bookmarkEnd w:id="738"/>
      <w:bookmarkEnd w:id="739"/>
    </w:p>
    <w:p w:rsidR="00164DFC" w:rsidRPr="0037728E" w:rsidRDefault="00E15C5D">
      <w:pPr>
        <w:spacing w:line="480" w:lineRule="exact"/>
        <w:outlineLvl w:val="3"/>
        <w:rPr>
          <w:rFonts w:ascii="Times New Roman"/>
          <w:b/>
          <w:bCs/>
        </w:rPr>
      </w:pPr>
      <w:r w:rsidRPr="0037728E">
        <w:rPr>
          <w:rFonts w:ascii="Times New Roman" w:hint="eastAsia"/>
          <w:b/>
          <w:bCs/>
        </w:rPr>
        <w:t>9</w:t>
      </w:r>
      <w:r w:rsidRPr="0037728E">
        <w:rPr>
          <w:rFonts w:ascii="Times New Roman"/>
          <w:b/>
          <w:bCs/>
        </w:rPr>
        <w:t>.1.5.1</w:t>
      </w:r>
      <w:r w:rsidRPr="0037728E">
        <w:rPr>
          <w:rFonts w:ascii="Times New Roman"/>
          <w:b/>
          <w:bCs/>
        </w:rPr>
        <w:t>试生产前的准备</w:t>
      </w:r>
    </w:p>
    <w:p w:rsidR="00164DFC" w:rsidRPr="0037728E" w:rsidRDefault="00E15C5D">
      <w:pPr>
        <w:spacing w:line="460" w:lineRule="exact"/>
        <w:ind w:firstLineChars="200" w:firstLine="480"/>
        <w:rPr>
          <w:rFonts w:ascii="Times New Roman"/>
        </w:rPr>
      </w:pPr>
      <w:r w:rsidRPr="0037728E">
        <w:rPr>
          <w:rFonts w:ascii="Times New Roman" w:hint="eastAsia"/>
        </w:rPr>
        <w:t>（</w:t>
      </w:r>
      <w:r w:rsidRPr="0037728E">
        <w:rPr>
          <w:rFonts w:ascii="Times New Roman" w:hint="eastAsia"/>
        </w:rPr>
        <w:t>1</w:t>
      </w:r>
      <w:r w:rsidRPr="0037728E">
        <w:rPr>
          <w:rFonts w:ascii="Times New Roman" w:hint="eastAsia"/>
        </w:rPr>
        <w:t>）</w:t>
      </w:r>
      <w:r w:rsidRPr="0037728E">
        <w:rPr>
          <w:rFonts w:ascii="Times New Roman"/>
        </w:rPr>
        <w:t>人员培训</w:t>
      </w:r>
    </w:p>
    <w:p w:rsidR="00164DFC" w:rsidRPr="0037728E" w:rsidRDefault="00E15C5D">
      <w:pPr>
        <w:spacing w:line="460" w:lineRule="exact"/>
        <w:ind w:firstLineChars="200" w:firstLine="480"/>
        <w:rPr>
          <w:rFonts w:ascii="Times New Roman"/>
        </w:rPr>
      </w:pPr>
      <w:r w:rsidRPr="0037728E">
        <w:rPr>
          <w:rFonts w:ascii="Times New Roman"/>
        </w:rPr>
        <w:t>加强员工环保知识法规教育及操作规范的培训，使各项环保设施的操作规范化，保证环保设施的正常运转。</w:t>
      </w:r>
    </w:p>
    <w:p w:rsidR="00164DFC" w:rsidRPr="0037728E" w:rsidRDefault="00E15C5D">
      <w:pPr>
        <w:spacing w:line="460" w:lineRule="exact"/>
        <w:ind w:firstLineChars="200" w:firstLine="480"/>
        <w:rPr>
          <w:rFonts w:ascii="Times New Roman"/>
        </w:rPr>
      </w:pPr>
      <w:r w:rsidRPr="0037728E">
        <w:rPr>
          <w:rFonts w:ascii="Times New Roman" w:hint="eastAsia"/>
        </w:rPr>
        <w:lastRenderedPageBreak/>
        <w:t>（</w:t>
      </w:r>
      <w:r w:rsidRPr="0037728E">
        <w:rPr>
          <w:rFonts w:ascii="Times New Roman" w:hint="eastAsia"/>
        </w:rPr>
        <w:t>2</w:t>
      </w:r>
      <w:r w:rsidRPr="0037728E">
        <w:rPr>
          <w:rFonts w:ascii="Times New Roman" w:hint="eastAsia"/>
        </w:rPr>
        <w:t>）</w:t>
      </w:r>
      <w:r w:rsidRPr="0037728E">
        <w:rPr>
          <w:rFonts w:ascii="Times New Roman"/>
        </w:rPr>
        <w:t>建设监测实验室和购置必须的监测仪器设备。</w:t>
      </w:r>
    </w:p>
    <w:p w:rsidR="00164DFC" w:rsidRPr="0037728E" w:rsidRDefault="00E15C5D">
      <w:pPr>
        <w:spacing w:line="460" w:lineRule="exact"/>
        <w:ind w:firstLineChars="200" w:firstLine="480"/>
        <w:rPr>
          <w:rFonts w:ascii="Times New Roman"/>
        </w:rPr>
      </w:pPr>
      <w:r w:rsidRPr="0037728E">
        <w:rPr>
          <w:rFonts w:ascii="Times New Roman" w:hint="eastAsia"/>
        </w:rPr>
        <w:t>（</w:t>
      </w:r>
      <w:r w:rsidRPr="0037728E">
        <w:rPr>
          <w:rFonts w:ascii="Times New Roman" w:hint="eastAsia"/>
        </w:rPr>
        <w:t>3</w:t>
      </w:r>
      <w:r w:rsidRPr="0037728E">
        <w:rPr>
          <w:rFonts w:ascii="Times New Roman" w:hint="eastAsia"/>
        </w:rPr>
        <w:t>）</w:t>
      </w:r>
      <w:r w:rsidRPr="0037728E">
        <w:rPr>
          <w:rFonts w:ascii="Times New Roman"/>
        </w:rPr>
        <w:t>制定健全各车间环保治理设施的操作规程，使各项环保设施在生产过程中处于良好的运行状态。</w:t>
      </w:r>
    </w:p>
    <w:p w:rsidR="00164DFC" w:rsidRPr="0037728E" w:rsidRDefault="00E15C5D">
      <w:pPr>
        <w:spacing w:line="460" w:lineRule="exact"/>
        <w:ind w:firstLineChars="200" w:firstLine="480"/>
        <w:rPr>
          <w:rFonts w:ascii="Times New Roman"/>
        </w:rPr>
      </w:pPr>
      <w:r w:rsidRPr="0037728E">
        <w:rPr>
          <w:rFonts w:ascii="Times New Roman" w:hint="eastAsia"/>
        </w:rPr>
        <w:t>（</w:t>
      </w:r>
      <w:r w:rsidRPr="0037728E">
        <w:rPr>
          <w:rFonts w:ascii="Times New Roman" w:hint="eastAsia"/>
        </w:rPr>
        <w:t>4</w:t>
      </w:r>
      <w:r w:rsidRPr="0037728E">
        <w:rPr>
          <w:rFonts w:ascii="Times New Roman" w:hint="eastAsia"/>
        </w:rPr>
        <w:t>）</w:t>
      </w:r>
      <w:r w:rsidRPr="0037728E">
        <w:rPr>
          <w:rFonts w:ascii="Times New Roman"/>
        </w:rPr>
        <w:t>准备好监测记录及各班组交接工作等事项。</w:t>
      </w:r>
    </w:p>
    <w:p w:rsidR="00164DFC" w:rsidRPr="0037728E" w:rsidRDefault="00E15C5D">
      <w:pPr>
        <w:spacing w:line="460" w:lineRule="exact"/>
        <w:ind w:firstLineChars="200" w:firstLine="480"/>
        <w:rPr>
          <w:rFonts w:ascii="Times New Roman"/>
        </w:rPr>
      </w:pPr>
      <w:r w:rsidRPr="0037728E">
        <w:rPr>
          <w:rFonts w:ascii="Times New Roman" w:hint="eastAsia"/>
        </w:rPr>
        <w:t>（</w:t>
      </w:r>
      <w:r w:rsidRPr="0037728E">
        <w:rPr>
          <w:rFonts w:ascii="Times New Roman" w:hint="eastAsia"/>
        </w:rPr>
        <w:t>5</w:t>
      </w:r>
      <w:r w:rsidRPr="0037728E">
        <w:rPr>
          <w:rFonts w:ascii="Times New Roman" w:hint="eastAsia"/>
        </w:rPr>
        <w:t>）</w:t>
      </w:r>
      <w:r w:rsidRPr="0037728E">
        <w:rPr>
          <w:rFonts w:ascii="Times New Roman"/>
        </w:rPr>
        <w:t>向负责审批的环保部门、安全生产部门递交《项目试生产申请书》。</w:t>
      </w:r>
    </w:p>
    <w:p w:rsidR="00164DFC" w:rsidRPr="0037728E" w:rsidRDefault="00E15C5D">
      <w:pPr>
        <w:spacing w:line="460" w:lineRule="exact"/>
        <w:ind w:firstLineChars="200" w:firstLine="480"/>
        <w:rPr>
          <w:rFonts w:ascii="Times New Roman"/>
        </w:rPr>
      </w:pPr>
      <w:r w:rsidRPr="0037728E">
        <w:rPr>
          <w:rFonts w:ascii="Times New Roman"/>
        </w:rPr>
        <w:t>申请书内容包括：</w:t>
      </w:r>
      <w:r w:rsidRPr="0037728E">
        <w:rPr>
          <w:rFonts w:ascii="Times New Roman"/>
        </w:rPr>
        <w:t>a</w:t>
      </w:r>
      <w:r w:rsidRPr="0037728E">
        <w:rPr>
          <w:rFonts w:ascii="Times New Roman"/>
        </w:rPr>
        <w:t>、环保局对污染治理设施和美化厂区的要求；</w:t>
      </w:r>
      <w:r w:rsidRPr="0037728E">
        <w:rPr>
          <w:rFonts w:ascii="Times New Roman"/>
        </w:rPr>
        <w:t>b</w:t>
      </w:r>
      <w:r w:rsidRPr="0037728E">
        <w:rPr>
          <w:rFonts w:ascii="Times New Roman"/>
        </w:rPr>
        <w:t>、报告各项污染治理设施和绿化工程完成情况；</w:t>
      </w:r>
      <w:r w:rsidRPr="0037728E">
        <w:rPr>
          <w:rFonts w:ascii="Times New Roman"/>
        </w:rPr>
        <w:t>c</w:t>
      </w:r>
      <w:r w:rsidRPr="0037728E">
        <w:rPr>
          <w:rFonts w:ascii="Times New Roman"/>
        </w:rPr>
        <w:t>、人员培训及监测仪器设备、化验室准备情况申请书在试运行前一个月内递交环保部门、安全生产部门，经上述二部门审批后，方可开始试生产。</w:t>
      </w:r>
    </w:p>
    <w:p w:rsidR="00164DFC" w:rsidRPr="0037728E" w:rsidRDefault="00E15C5D">
      <w:pPr>
        <w:spacing w:line="480" w:lineRule="exact"/>
        <w:outlineLvl w:val="3"/>
        <w:rPr>
          <w:rFonts w:ascii="Times New Roman"/>
          <w:b/>
          <w:bCs/>
        </w:rPr>
      </w:pPr>
      <w:r w:rsidRPr="0037728E">
        <w:rPr>
          <w:rFonts w:ascii="Times New Roman" w:hint="eastAsia"/>
          <w:b/>
          <w:bCs/>
        </w:rPr>
        <w:t>9</w:t>
      </w:r>
      <w:r w:rsidRPr="0037728E">
        <w:rPr>
          <w:rFonts w:ascii="Times New Roman"/>
          <w:b/>
          <w:bCs/>
        </w:rPr>
        <w:t>.1.5.2</w:t>
      </w:r>
      <w:r w:rsidRPr="0037728E">
        <w:rPr>
          <w:rFonts w:ascii="Times New Roman"/>
          <w:b/>
          <w:bCs/>
        </w:rPr>
        <w:t>试运行过程的环保工作</w:t>
      </w:r>
    </w:p>
    <w:p w:rsidR="00164DFC" w:rsidRPr="0037728E" w:rsidRDefault="00E15C5D">
      <w:pPr>
        <w:spacing w:line="460" w:lineRule="exact"/>
        <w:ind w:firstLineChars="200" w:firstLine="480"/>
        <w:rPr>
          <w:rFonts w:ascii="Times New Roman"/>
        </w:rPr>
      </w:pPr>
      <w:r w:rsidRPr="0037728E">
        <w:rPr>
          <w:rFonts w:ascii="Times New Roman"/>
        </w:rPr>
        <w:t>认真贯彻执行环保部门、安全生产部门对试生产审批的意见，并做好如下工作：</w:t>
      </w:r>
    </w:p>
    <w:p w:rsidR="00164DFC" w:rsidRPr="0037728E" w:rsidRDefault="00E15C5D">
      <w:pPr>
        <w:spacing w:line="460" w:lineRule="exact"/>
        <w:ind w:firstLineChars="200" w:firstLine="480"/>
        <w:rPr>
          <w:rFonts w:ascii="Times New Roman"/>
        </w:rPr>
      </w:pPr>
      <w:r w:rsidRPr="0037728E">
        <w:rPr>
          <w:rFonts w:ascii="Times New Roman" w:hint="eastAsia"/>
        </w:rPr>
        <w:t>（</w:t>
      </w:r>
      <w:r w:rsidRPr="0037728E">
        <w:rPr>
          <w:rFonts w:ascii="Times New Roman" w:hint="eastAsia"/>
        </w:rPr>
        <w:t>1</w:t>
      </w:r>
      <w:r w:rsidRPr="0037728E">
        <w:rPr>
          <w:rFonts w:ascii="Times New Roman" w:hint="eastAsia"/>
        </w:rPr>
        <w:t>）</w:t>
      </w:r>
      <w:r w:rsidRPr="0037728E">
        <w:rPr>
          <w:rFonts w:ascii="Times New Roman"/>
        </w:rPr>
        <w:t>做好各环保设施的调试工作。</w:t>
      </w:r>
    </w:p>
    <w:p w:rsidR="00164DFC" w:rsidRPr="0037728E" w:rsidRDefault="00E15C5D">
      <w:pPr>
        <w:spacing w:line="460" w:lineRule="exact"/>
        <w:ind w:firstLineChars="200" w:firstLine="480"/>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w:t>
      </w:r>
      <w:r w:rsidRPr="0037728E">
        <w:rPr>
          <w:rFonts w:ascii="Times New Roman"/>
        </w:rPr>
        <w:t>进行监视性监测。</w:t>
      </w:r>
    </w:p>
    <w:p w:rsidR="00164DFC" w:rsidRPr="0037728E" w:rsidRDefault="00E15C5D">
      <w:pPr>
        <w:spacing w:line="460" w:lineRule="exact"/>
        <w:ind w:firstLineChars="200" w:firstLine="480"/>
        <w:rPr>
          <w:rFonts w:ascii="Times New Roman"/>
        </w:rPr>
      </w:pPr>
      <w:r w:rsidRPr="0037728E">
        <w:rPr>
          <w:rFonts w:ascii="Times New Roman"/>
        </w:rPr>
        <w:t>经过调试后，各环保设施必须按规程操作，同时进行监视性监测，监视环保设施运行情况。</w:t>
      </w:r>
    </w:p>
    <w:p w:rsidR="00164DFC" w:rsidRPr="0037728E" w:rsidRDefault="00E15C5D">
      <w:pPr>
        <w:spacing w:line="460" w:lineRule="exact"/>
        <w:ind w:firstLineChars="200" w:firstLine="480"/>
        <w:rPr>
          <w:rFonts w:ascii="Times New Roman"/>
        </w:rPr>
      </w:pPr>
      <w:r w:rsidRPr="0037728E">
        <w:rPr>
          <w:rFonts w:ascii="Times New Roman" w:hint="eastAsia"/>
        </w:rPr>
        <w:t>（</w:t>
      </w:r>
      <w:r w:rsidRPr="0037728E">
        <w:rPr>
          <w:rFonts w:ascii="Times New Roman" w:hint="eastAsia"/>
        </w:rPr>
        <w:t>3</w:t>
      </w:r>
      <w:r w:rsidRPr="0037728E">
        <w:rPr>
          <w:rFonts w:ascii="Times New Roman" w:hint="eastAsia"/>
        </w:rPr>
        <w:t>）</w:t>
      </w:r>
      <w:r w:rsidRPr="0037728E">
        <w:rPr>
          <w:rFonts w:ascii="Times New Roman"/>
        </w:rPr>
        <w:t>建立环保工作制度。</w:t>
      </w:r>
    </w:p>
    <w:p w:rsidR="00164DFC" w:rsidRPr="0037728E" w:rsidRDefault="00E15C5D">
      <w:pPr>
        <w:spacing w:line="460" w:lineRule="exact"/>
        <w:ind w:firstLineChars="200" w:firstLine="480"/>
        <w:rPr>
          <w:rFonts w:ascii="Times New Roman"/>
        </w:rPr>
      </w:pPr>
      <w:r w:rsidRPr="0037728E">
        <w:rPr>
          <w:rFonts w:ascii="Times New Roman"/>
        </w:rPr>
        <w:t>贯彻执行本企业已建立的各项规章制度，并上墙警示。</w:t>
      </w:r>
    </w:p>
    <w:p w:rsidR="00164DFC" w:rsidRPr="0037728E" w:rsidRDefault="00E15C5D">
      <w:pPr>
        <w:spacing w:line="460" w:lineRule="exact"/>
        <w:ind w:firstLineChars="200" w:firstLine="480"/>
        <w:rPr>
          <w:rFonts w:ascii="Times New Roman"/>
        </w:rPr>
      </w:pPr>
      <w:r w:rsidRPr="0037728E">
        <w:rPr>
          <w:rFonts w:ascii="Times New Roman" w:hint="eastAsia"/>
        </w:rPr>
        <w:t>（</w:t>
      </w:r>
      <w:r w:rsidRPr="0037728E">
        <w:rPr>
          <w:rFonts w:ascii="Times New Roman" w:hint="eastAsia"/>
        </w:rPr>
        <w:t>4</w:t>
      </w:r>
      <w:r w:rsidRPr="0037728E">
        <w:rPr>
          <w:rFonts w:ascii="Times New Roman" w:hint="eastAsia"/>
        </w:rPr>
        <w:t>）进行</w:t>
      </w:r>
      <w:r w:rsidRPr="0037728E">
        <w:rPr>
          <w:rFonts w:ascii="Times New Roman"/>
        </w:rPr>
        <w:t>环保设施竣工验收。</w:t>
      </w:r>
    </w:p>
    <w:p w:rsidR="00164DFC" w:rsidRPr="0037728E" w:rsidRDefault="00E15C5D">
      <w:pPr>
        <w:spacing w:line="480" w:lineRule="exact"/>
        <w:outlineLvl w:val="2"/>
        <w:rPr>
          <w:rFonts w:ascii="Times New Roman"/>
          <w:b/>
        </w:rPr>
      </w:pPr>
      <w:bookmarkStart w:id="740" w:name="_Toc381085258"/>
      <w:bookmarkStart w:id="741" w:name="_Toc22619"/>
      <w:bookmarkStart w:id="742" w:name="_Toc448909246"/>
      <w:bookmarkStart w:id="743" w:name="_Toc387915040"/>
      <w:bookmarkStart w:id="744" w:name="_Toc367887976"/>
      <w:bookmarkStart w:id="745" w:name="_Toc496880393"/>
      <w:r w:rsidRPr="0037728E">
        <w:rPr>
          <w:rFonts w:ascii="Times New Roman" w:hint="eastAsia"/>
          <w:b/>
        </w:rPr>
        <w:t>9</w:t>
      </w:r>
      <w:r w:rsidRPr="0037728E">
        <w:rPr>
          <w:rFonts w:ascii="Times New Roman"/>
          <w:b/>
        </w:rPr>
        <w:t>.1.6</w:t>
      </w:r>
      <w:r w:rsidRPr="0037728E">
        <w:rPr>
          <w:rFonts w:ascii="Times New Roman"/>
          <w:b/>
        </w:rPr>
        <w:t>营运期环境管理</w:t>
      </w:r>
      <w:bookmarkEnd w:id="740"/>
      <w:bookmarkEnd w:id="741"/>
      <w:bookmarkEnd w:id="742"/>
      <w:bookmarkEnd w:id="743"/>
      <w:bookmarkEnd w:id="744"/>
      <w:bookmarkEnd w:id="745"/>
    </w:p>
    <w:p w:rsidR="00164DFC" w:rsidRPr="0037728E" w:rsidRDefault="00E15C5D">
      <w:pPr>
        <w:spacing w:line="460" w:lineRule="exact"/>
        <w:ind w:firstLineChars="200" w:firstLine="480"/>
        <w:rPr>
          <w:rFonts w:ascii="Times New Roman"/>
        </w:rPr>
      </w:pPr>
      <w:r w:rsidRPr="0037728E">
        <w:rPr>
          <w:rFonts w:ascii="Times New Roman"/>
        </w:rPr>
        <w:t>营运期的环境管理的重点是各项环境保护措施的落实，环保设施运行的管理和维护，日常的监测及污染事故的防范和应急处理。</w:t>
      </w:r>
    </w:p>
    <w:p w:rsidR="00164DFC" w:rsidRPr="0037728E" w:rsidRDefault="00E15C5D">
      <w:pPr>
        <w:spacing w:line="460" w:lineRule="exact"/>
        <w:ind w:firstLineChars="200" w:firstLine="480"/>
        <w:rPr>
          <w:rFonts w:ascii="Times New Roman"/>
        </w:rPr>
      </w:pPr>
      <w:r w:rsidRPr="0037728E">
        <w:rPr>
          <w:rFonts w:ascii="Times New Roman" w:hint="eastAsia"/>
        </w:rPr>
        <w:t>（</w:t>
      </w:r>
      <w:r w:rsidRPr="0037728E">
        <w:rPr>
          <w:rFonts w:ascii="Times New Roman" w:hint="eastAsia"/>
        </w:rPr>
        <w:t>1</w:t>
      </w:r>
      <w:r w:rsidRPr="0037728E">
        <w:rPr>
          <w:rFonts w:ascii="Times New Roman" w:hint="eastAsia"/>
        </w:rPr>
        <w:t>）</w:t>
      </w:r>
      <w:r w:rsidRPr="0037728E">
        <w:rPr>
          <w:rFonts w:ascii="Times New Roman"/>
        </w:rPr>
        <w:t>建设单位应当按期及时申报污染物排放情况，及时办理排污许可证；超标排放，应及时处理。</w:t>
      </w:r>
    </w:p>
    <w:p w:rsidR="00164DFC" w:rsidRPr="0037728E" w:rsidRDefault="00E15C5D">
      <w:pPr>
        <w:spacing w:line="460" w:lineRule="exact"/>
        <w:ind w:firstLineChars="200" w:firstLine="480"/>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w:t>
      </w:r>
      <w:r w:rsidRPr="0037728E">
        <w:rPr>
          <w:rFonts w:ascii="Times New Roman"/>
        </w:rPr>
        <w:t>根据环保部门、安全部门对环保设施验收报告的批复意见进行补充完善。</w:t>
      </w:r>
    </w:p>
    <w:p w:rsidR="00164DFC" w:rsidRPr="0037728E" w:rsidRDefault="00E15C5D">
      <w:pPr>
        <w:spacing w:line="460" w:lineRule="exact"/>
        <w:ind w:firstLineChars="200" w:firstLine="480"/>
        <w:rPr>
          <w:rFonts w:ascii="Times New Roman"/>
        </w:rPr>
      </w:pPr>
      <w:r w:rsidRPr="0037728E">
        <w:rPr>
          <w:rFonts w:ascii="Times New Roman" w:hint="eastAsia"/>
        </w:rPr>
        <w:t>（</w:t>
      </w:r>
      <w:r w:rsidRPr="0037728E">
        <w:rPr>
          <w:rFonts w:ascii="Times New Roman" w:hint="eastAsia"/>
        </w:rPr>
        <w:t>3</w:t>
      </w:r>
      <w:r w:rsidRPr="0037728E">
        <w:rPr>
          <w:rFonts w:ascii="Times New Roman" w:hint="eastAsia"/>
        </w:rPr>
        <w:t>）</w:t>
      </w:r>
      <w:r w:rsidRPr="0037728E">
        <w:rPr>
          <w:rFonts w:ascii="Times New Roman"/>
        </w:rPr>
        <w:t>根据企业的环境保护目标考核计划，结合生产过程各环节的不同环境要求，把资源和能源消耗、资源回收利用、污染物排放量的反映环保工作水平的生产环境质量等环保指标，纳入各级生产作业计划，同其它生产指标一同组织实施和考核。</w:t>
      </w:r>
    </w:p>
    <w:p w:rsidR="00164DFC" w:rsidRPr="0037728E" w:rsidRDefault="00E15C5D">
      <w:pPr>
        <w:spacing w:line="460" w:lineRule="exact"/>
        <w:ind w:firstLineChars="200" w:firstLine="480"/>
        <w:rPr>
          <w:rFonts w:ascii="Times New Roman"/>
        </w:rPr>
      </w:pPr>
      <w:r w:rsidRPr="0037728E">
        <w:rPr>
          <w:rFonts w:ascii="Times New Roman" w:hint="eastAsia"/>
        </w:rPr>
        <w:t>（</w:t>
      </w:r>
      <w:r w:rsidRPr="0037728E">
        <w:rPr>
          <w:rFonts w:ascii="Times New Roman" w:hint="eastAsia"/>
        </w:rPr>
        <w:t>4</w:t>
      </w:r>
      <w:r w:rsidRPr="0037728E">
        <w:rPr>
          <w:rFonts w:ascii="Times New Roman" w:hint="eastAsia"/>
        </w:rPr>
        <w:t>）</w:t>
      </w:r>
      <w:r w:rsidRPr="0037728E">
        <w:rPr>
          <w:rFonts w:ascii="Times New Roman"/>
        </w:rPr>
        <w:t>按环保设施的操作规程，定期对环保设施进行保养和检修，保证环保设</w:t>
      </w:r>
      <w:r w:rsidRPr="0037728E">
        <w:rPr>
          <w:rFonts w:ascii="Times New Roman"/>
        </w:rPr>
        <w:lastRenderedPageBreak/>
        <w:t>施的正常运行和污染物的达标排放。一旦环保设施出现故障，应立即停产检修，并上报环保法定责任人，严禁环保设施带病运行和事故性排放。建立运行记录并制定考核指标。</w:t>
      </w:r>
    </w:p>
    <w:p w:rsidR="00164DFC" w:rsidRPr="0037728E" w:rsidRDefault="00E15C5D">
      <w:pPr>
        <w:spacing w:line="460" w:lineRule="exact"/>
        <w:ind w:firstLineChars="200" w:firstLine="480"/>
        <w:rPr>
          <w:rFonts w:ascii="Times New Roman"/>
        </w:rPr>
      </w:pPr>
      <w:r w:rsidRPr="0037728E">
        <w:rPr>
          <w:rFonts w:ascii="Times New Roman" w:hint="eastAsia"/>
        </w:rPr>
        <w:t>（</w:t>
      </w:r>
      <w:r w:rsidRPr="0037728E">
        <w:rPr>
          <w:rFonts w:ascii="Times New Roman" w:hint="eastAsia"/>
        </w:rPr>
        <w:t>5</w:t>
      </w:r>
      <w:r w:rsidRPr="0037728E">
        <w:rPr>
          <w:rFonts w:ascii="Times New Roman" w:hint="eastAsia"/>
        </w:rPr>
        <w:t>）</w:t>
      </w:r>
      <w:r w:rsidRPr="0037728E">
        <w:rPr>
          <w:rFonts w:ascii="Times New Roman"/>
        </w:rPr>
        <w:t>要加强设备、管道、阀门、仪器、仪表的检查、维护、检修，保证设备完好运行，防止跑、冒、滴、漏对环境的污染。</w:t>
      </w:r>
    </w:p>
    <w:p w:rsidR="00164DFC" w:rsidRPr="0037728E" w:rsidRDefault="00E15C5D">
      <w:pPr>
        <w:spacing w:line="460" w:lineRule="exact"/>
        <w:ind w:firstLineChars="200" w:firstLine="480"/>
        <w:rPr>
          <w:rFonts w:ascii="Times New Roman"/>
        </w:rPr>
      </w:pPr>
      <w:r w:rsidRPr="0037728E">
        <w:rPr>
          <w:rFonts w:ascii="Times New Roman" w:hint="eastAsia"/>
        </w:rPr>
        <w:t>（</w:t>
      </w:r>
      <w:r w:rsidRPr="0037728E">
        <w:rPr>
          <w:rFonts w:ascii="Times New Roman" w:hint="eastAsia"/>
        </w:rPr>
        <w:t>6</w:t>
      </w:r>
      <w:r w:rsidRPr="0037728E">
        <w:rPr>
          <w:rFonts w:ascii="Times New Roman" w:hint="eastAsia"/>
        </w:rPr>
        <w:t>）</w:t>
      </w:r>
      <w:r w:rsidRPr="0037728E">
        <w:rPr>
          <w:rFonts w:ascii="Times New Roman"/>
        </w:rPr>
        <w:t>加强各生产车间、工段的环境卫生管理：</w:t>
      </w:r>
      <w:r w:rsidRPr="0037728E">
        <w:rPr>
          <w:rFonts w:hAnsi="宋体" w:cs="宋体" w:hint="eastAsia"/>
        </w:rPr>
        <w:t>①</w:t>
      </w:r>
      <w:r w:rsidRPr="0037728E">
        <w:rPr>
          <w:rFonts w:ascii="Times New Roman"/>
        </w:rPr>
        <w:t>督促有关工段及时清理废弃的渣料等，以免大风天气时形成扬尘，造成二次污染，影响周围环境。</w:t>
      </w:r>
      <w:r w:rsidRPr="0037728E">
        <w:rPr>
          <w:rFonts w:hAnsi="宋体" w:cs="宋体" w:hint="eastAsia"/>
        </w:rPr>
        <w:t>②</w:t>
      </w:r>
      <w:r w:rsidRPr="0037728E">
        <w:rPr>
          <w:rFonts w:ascii="Times New Roman"/>
        </w:rPr>
        <w:t>保持工场的通风、整洁和宽畅。开工时废气净化、除尘装置必须正常运转，确保操作工人有安全生产的环境。操作工人还应做好个人防护工作，避免粉尘、废气经呼吸道和皮肤吸收，引起急性中毒事件或职业病的发生。</w:t>
      </w:r>
    </w:p>
    <w:p w:rsidR="00164DFC" w:rsidRPr="0037728E" w:rsidRDefault="00E15C5D">
      <w:pPr>
        <w:spacing w:line="460" w:lineRule="exact"/>
        <w:ind w:firstLineChars="200" w:firstLine="480"/>
        <w:rPr>
          <w:rFonts w:ascii="Times New Roman"/>
        </w:rPr>
      </w:pPr>
      <w:r w:rsidRPr="0037728E">
        <w:rPr>
          <w:rFonts w:ascii="Times New Roman" w:hint="eastAsia"/>
        </w:rPr>
        <w:t>（</w:t>
      </w:r>
      <w:r w:rsidRPr="0037728E">
        <w:rPr>
          <w:rFonts w:ascii="Times New Roman" w:hint="eastAsia"/>
        </w:rPr>
        <w:t>7</w:t>
      </w:r>
      <w:r w:rsidRPr="0037728E">
        <w:rPr>
          <w:rFonts w:ascii="Times New Roman" w:hint="eastAsia"/>
        </w:rPr>
        <w:t>）</w:t>
      </w:r>
      <w:r w:rsidRPr="0037728E">
        <w:rPr>
          <w:rFonts w:ascii="Times New Roman"/>
        </w:rPr>
        <w:t>做好绿化的建设和维护工作。绿色植物不仅能涵养水份，保持水土，而且能挡尘降噪，调节小气候，有利于改善生态环境。</w:t>
      </w:r>
    </w:p>
    <w:p w:rsidR="00164DFC" w:rsidRPr="0037728E" w:rsidRDefault="00E15C5D">
      <w:pPr>
        <w:spacing w:line="460" w:lineRule="exact"/>
        <w:ind w:firstLineChars="200" w:firstLine="480"/>
        <w:rPr>
          <w:rFonts w:ascii="Times New Roman"/>
        </w:rPr>
      </w:pPr>
      <w:r w:rsidRPr="0037728E">
        <w:rPr>
          <w:rFonts w:ascii="Times New Roman" w:hint="eastAsia"/>
        </w:rPr>
        <w:t>（</w:t>
      </w:r>
      <w:r w:rsidRPr="0037728E">
        <w:rPr>
          <w:rFonts w:ascii="Times New Roman" w:hint="eastAsia"/>
        </w:rPr>
        <w:t>8</w:t>
      </w:r>
      <w:r w:rsidRPr="0037728E">
        <w:rPr>
          <w:rFonts w:ascii="Times New Roman" w:hint="eastAsia"/>
        </w:rPr>
        <w:t>）</w:t>
      </w:r>
      <w:r w:rsidRPr="0037728E">
        <w:rPr>
          <w:rFonts w:ascii="Times New Roman"/>
        </w:rPr>
        <w:t>本项目要进行</w:t>
      </w:r>
      <w:r w:rsidRPr="0037728E">
        <w:rPr>
          <w:rFonts w:ascii="Times New Roman"/>
        </w:rPr>
        <w:t>ISO14000</w:t>
      </w:r>
      <w:r w:rsidRPr="0037728E">
        <w:rPr>
          <w:rFonts w:ascii="Times New Roman"/>
        </w:rPr>
        <w:t>论证，建立环境管理体系，提高环境管理水平。定期进行清洁生产审计，不断采用无污染和少污染的新工艺和新技术。</w:t>
      </w:r>
    </w:p>
    <w:p w:rsidR="00164DFC" w:rsidRPr="0037728E" w:rsidRDefault="00E15C5D">
      <w:pPr>
        <w:spacing w:line="460" w:lineRule="exact"/>
        <w:ind w:firstLineChars="200" w:firstLine="480"/>
        <w:rPr>
          <w:rFonts w:ascii="Times New Roman"/>
        </w:rPr>
      </w:pPr>
      <w:r w:rsidRPr="0037728E">
        <w:rPr>
          <w:rFonts w:ascii="Times New Roman" w:hint="eastAsia"/>
        </w:rPr>
        <w:t>（</w:t>
      </w:r>
      <w:r w:rsidRPr="0037728E">
        <w:rPr>
          <w:rFonts w:ascii="Times New Roman" w:hint="eastAsia"/>
        </w:rPr>
        <w:t>9</w:t>
      </w:r>
      <w:r w:rsidRPr="0037728E">
        <w:rPr>
          <w:rFonts w:ascii="Times New Roman" w:hint="eastAsia"/>
        </w:rPr>
        <w:t>）</w:t>
      </w:r>
      <w:r w:rsidRPr="0037728E">
        <w:rPr>
          <w:rFonts w:ascii="Times New Roman"/>
        </w:rPr>
        <w:t>接受环保主管部门的监督检查。主要内容有：污染物排放情况、环保设施运行管理情况、环境监测及污染物监测情况、环境事故的调查和有关记录、污染源建档记录等。</w:t>
      </w:r>
    </w:p>
    <w:p w:rsidR="00164DFC" w:rsidRPr="0037728E" w:rsidRDefault="00E15C5D">
      <w:pPr>
        <w:spacing w:line="480" w:lineRule="exact"/>
        <w:outlineLvl w:val="1"/>
        <w:rPr>
          <w:rFonts w:ascii="Times New Roman"/>
          <w:b/>
        </w:rPr>
      </w:pPr>
      <w:bookmarkStart w:id="746" w:name="_Toc266"/>
      <w:bookmarkStart w:id="747" w:name="_Toc13908"/>
      <w:bookmarkStart w:id="748" w:name="_Toc30618"/>
      <w:r w:rsidRPr="0037728E">
        <w:rPr>
          <w:rFonts w:ascii="Times New Roman" w:hint="eastAsia"/>
          <w:b/>
        </w:rPr>
        <w:t>9.3</w:t>
      </w:r>
      <w:r w:rsidRPr="0037728E">
        <w:rPr>
          <w:rFonts w:ascii="Times New Roman" w:hint="eastAsia"/>
          <w:b/>
        </w:rPr>
        <w:t>污染物排放清单</w:t>
      </w:r>
      <w:bookmarkEnd w:id="746"/>
      <w:bookmarkEnd w:id="747"/>
      <w:bookmarkEnd w:id="748"/>
    </w:p>
    <w:p w:rsidR="00164DFC" w:rsidRPr="0037728E" w:rsidRDefault="00E15C5D">
      <w:pPr>
        <w:spacing w:line="460" w:lineRule="exact"/>
        <w:ind w:firstLineChars="200" w:firstLine="480"/>
        <w:rPr>
          <w:rFonts w:ascii="Times New Roman"/>
        </w:rPr>
      </w:pPr>
      <w:r w:rsidRPr="0037728E">
        <w:rPr>
          <w:rFonts w:ascii="Times New Roman" w:hint="eastAsia"/>
        </w:rPr>
        <w:t>拟建项目的污染物排放清单见表</w:t>
      </w:r>
      <w:r w:rsidRPr="0037728E">
        <w:rPr>
          <w:rFonts w:ascii="Times New Roman" w:hint="eastAsia"/>
        </w:rPr>
        <w:t>9.3-1</w:t>
      </w:r>
      <w:r w:rsidRPr="0037728E">
        <w:rPr>
          <w:rFonts w:ascii="Times New Roman" w:hint="eastAsia"/>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9.3-1  </w:t>
      </w:r>
      <w:r w:rsidRPr="0037728E">
        <w:rPr>
          <w:rFonts w:ascii="Times New Roman" w:hint="eastAsia"/>
          <w:b/>
          <w:sz w:val="21"/>
          <w:szCs w:val="21"/>
        </w:rPr>
        <w:t>拟建项目污染物排放清单</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93"/>
        <w:gridCol w:w="642"/>
        <w:gridCol w:w="669"/>
        <w:gridCol w:w="6953"/>
      </w:tblGrid>
      <w:tr w:rsidR="00164DFC" w:rsidRPr="0037728E">
        <w:trPr>
          <w:trHeight w:val="23"/>
          <w:jc w:val="center"/>
        </w:trPr>
        <w:tc>
          <w:tcPr>
            <w:tcW w:w="693" w:type="dxa"/>
            <w:vAlign w:val="center"/>
          </w:tcPr>
          <w:p w:rsidR="00164DFC" w:rsidRPr="0037728E" w:rsidRDefault="00E15C5D">
            <w:pPr>
              <w:spacing w:line="320" w:lineRule="exact"/>
              <w:jc w:val="center"/>
              <w:outlineLvl w:val="1"/>
              <w:rPr>
                <w:rFonts w:ascii="Times New Roman"/>
                <w:b/>
                <w:sz w:val="18"/>
                <w:szCs w:val="18"/>
              </w:rPr>
            </w:pPr>
            <w:bookmarkStart w:id="749" w:name="_Toc3207"/>
            <w:bookmarkStart w:id="750" w:name="_Toc3072"/>
            <w:bookmarkStart w:id="751" w:name="_Toc4932"/>
            <w:r w:rsidRPr="0037728E">
              <w:rPr>
                <w:rFonts w:ascii="Times New Roman" w:hAnsi="宋体"/>
                <w:b/>
                <w:sz w:val="18"/>
                <w:szCs w:val="18"/>
              </w:rPr>
              <w:t>环境要素</w:t>
            </w:r>
            <w:bookmarkEnd w:id="749"/>
            <w:bookmarkEnd w:id="750"/>
            <w:bookmarkEnd w:id="751"/>
          </w:p>
        </w:tc>
        <w:tc>
          <w:tcPr>
            <w:tcW w:w="1311" w:type="dxa"/>
            <w:gridSpan w:val="2"/>
            <w:vAlign w:val="center"/>
          </w:tcPr>
          <w:p w:rsidR="00164DFC" w:rsidRPr="0037728E" w:rsidRDefault="00E15C5D">
            <w:pPr>
              <w:spacing w:line="320" w:lineRule="exact"/>
              <w:jc w:val="center"/>
              <w:outlineLvl w:val="1"/>
              <w:rPr>
                <w:rFonts w:ascii="Times New Roman"/>
                <w:b/>
                <w:sz w:val="18"/>
                <w:szCs w:val="18"/>
              </w:rPr>
            </w:pPr>
            <w:bookmarkStart w:id="752" w:name="_Toc18406"/>
            <w:bookmarkStart w:id="753" w:name="_Toc21328"/>
            <w:bookmarkStart w:id="754" w:name="_Toc4019"/>
            <w:r w:rsidRPr="0037728E">
              <w:rPr>
                <w:rFonts w:ascii="Times New Roman" w:hAnsi="宋体"/>
                <w:b/>
                <w:sz w:val="18"/>
                <w:szCs w:val="18"/>
              </w:rPr>
              <w:t>项目</w:t>
            </w:r>
            <w:bookmarkEnd w:id="752"/>
            <w:bookmarkEnd w:id="753"/>
            <w:bookmarkEnd w:id="754"/>
          </w:p>
        </w:tc>
        <w:tc>
          <w:tcPr>
            <w:tcW w:w="6953" w:type="dxa"/>
            <w:vAlign w:val="center"/>
          </w:tcPr>
          <w:p w:rsidR="00164DFC" w:rsidRPr="0037728E" w:rsidRDefault="00E15C5D">
            <w:pPr>
              <w:spacing w:line="320" w:lineRule="exact"/>
              <w:jc w:val="center"/>
              <w:outlineLvl w:val="1"/>
              <w:rPr>
                <w:rFonts w:ascii="Times New Roman"/>
                <w:b/>
                <w:sz w:val="18"/>
                <w:szCs w:val="18"/>
              </w:rPr>
            </w:pPr>
            <w:bookmarkStart w:id="755" w:name="_Toc28920"/>
            <w:bookmarkStart w:id="756" w:name="_Toc31127"/>
            <w:bookmarkStart w:id="757" w:name="_Toc9749"/>
            <w:r w:rsidRPr="0037728E">
              <w:rPr>
                <w:rFonts w:ascii="Times New Roman" w:hAnsi="宋体"/>
                <w:b/>
                <w:sz w:val="18"/>
                <w:szCs w:val="18"/>
              </w:rPr>
              <w:t>营运期</w:t>
            </w:r>
            <w:bookmarkEnd w:id="755"/>
            <w:bookmarkEnd w:id="756"/>
            <w:bookmarkEnd w:id="757"/>
          </w:p>
        </w:tc>
      </w:tr>
      <w:tr w:rsidR="00164DFC" w:rsidRPr="0037728E">
        <w:trPr>
          <w:trHeight w:val="23"/>
          <w:jc w:val="center"/>
        </w:trPr>
        <w:tc>
          <w:tcPr>
            <w:tcW w:w="693" w:type="dxa"/>
            <w:vMerge w:val="restart"/>
            <w:vAlign w:val="center"/>
          </w:tcPr>
          <w:p w:rsidR="00164DFC" w:rsidRPr="0037728E" w:rsidRDefault="00E15C5D">
            <w:pPr>
              <w:spacing w:line="320" w:lineRule="exact"/>
              <w:jc w:val="center"/>
              <w:outlineLvl w:val="1"/>
              <w:rPr>
                <w:rFonts w:ascii="Times New Roman"/>
                <w:sz w:val="18"/>
                <w:szCs w:val="18"/>
              </w:rPr>
            </w:pPr>
            <w:bookmarkStart w:id="758" w:name="_Toc17954"/>
            <w:bookmarkStart w:id="759" w:name="_Toc21138"/>
            <w:bookmarkStart w:id="760" w:name="_Toc30485"/>
            <w:r w:rsidRPr="0037728E">
              <w:rPr>
                <w:rFonts w:ascii="Times New Roman" w:hAnsi="宋体"/>
                <w:sz w:val="18"/>
                <w:szCs w:val="18"/>
              </w:rPr>
              <w:t>废气</w:t>
            </w:r>
            <w:bookmarkEnd w:id="758"/>
            <w:bookmarkEnd w:id="759"/>
            <w:bookmarkEnd w:id="760"/>
          </w:p>
        </w:tc>
        <w:tc>
          <w:tcPr>
            <w:tcW w:w="1311" w:type="dxa"/>
            <w:gridSpan w:val="2"/>
            <w:vAlign w:val="center"/>
          </w:tcPr>
          <w:p w:rsidR="00164DFC" w:rsidRPr="0037728E" w:rsidRDefault="00E15C5D">
            <w:pPr>
              <w:spacing w:line="320" w:lineRule="exact"/>
              <w:jc w:val="center"/>
              <w:outlineLvl w:val="1"/>
              <w:rPr>
                <w:rFonts w:ascii="Times New Roman"/>
                <w:sz w:val="18"/>
                <w:szCs w:val="18"/>
              </w:rPr>
            </w:pPr>
            <w:bookmarkStart w:id="761" w:name="_Toc28593"/>
            <w:bookmarkStart w:id="762" w:name="_Toc25313"/>
            <w:bookmarkStart w:id="763" w:name="_Toc441"/>
            <w:r w:rsidRPr="0037728E">
              <w:rPr>
                <w:rFonts w:ascii="Times New Roman" w:hAnsi="宋体"/>
                <w:sz w:val="18"/>
                <w:szCs w:val="18"/>
              </w:rPr>
              <w:t>污染源</w:t>
            </w:r>
            <w:bookmarkEnd w:id="761"/>
            <w:bookmarkEnd w:id="762"/>
            <w:bookmarkEnd w:id="763"/>
          </w:p>
        </w:tc>
        <w:tc>
          <w:tcPr>
            <w:tcW w:w="6953" w:type="dxa"/>
            <w:vAlign w:val="center"/>
          </w:tcPr>
          <w:p w:rsidR="00164DFC" w:rsidRPr="0037728E" w:rsidRDefault="00E15C5D">
            <w:pPr>
              <w:spacing w:line="320" w:lineRule="exact"/>
              <w:outlineLvl w:val="1"/>
              <w:rPr>
                <w:rFonts w:ascii="Times New Roman"/>
                <w:sz w:val="18"/>
                <w:szCs w:val="18"/>
              </w:rPr>
            </w:pPr>
            <w:bookmarkStart w:id="764" w:name="_Toc26956"/>
            <w:bookmarkStart w:id="765" w:name="_Toc9250"/>
            <w:bookmarkStart w:id="766" w:name="_Toc850"/>
            <w:r w:rsidRPr="0037728E">
              <w:rPr>
                <w:rFonts w:ascii="Times New Roman" w:hAnsi="宋体"/>
                <w:sz w:val="18"/>
                <w:szCs w:val="18"/>
              </w:rPr>
              <w:t>生产装置区、储罐区</w:t>
            </w:r>
            <w:bookmarkEnd w:id="764"/>
            <w:bookmarkEnd w:id="765"/>
            <w:bookmarkEnd w:id="766"/>
          </w:p>
        </w:tc>
      </w:tr>
      <w:tr w:rsidR="00164DFC" w:rsidRPr="0037728E">
        <w:trPr>
          <w:trHeight w:val="23"/>
          <w:jc w:val="center"/>
        </w:trPr>
        <w:tc>
          <w:tcPr>
            <w:tcW w:w="693" w:type="dxa"/>
            <w:vMerge/>
            <w:vAlign w:val="center"/>
          </w:tcPr>
          <w:p w:rsidR="00164DFC" w:rsidRPr="0037728E" w:rsidRDefault="00164DFC">
            <w:pPr>
              <w:spacing w:line="320" w:lineRule="exact"/>
              <w:jc w:val="center"/>
              <w:outlineLvl w:val="1"/>
              <w:rPr>
                <w:rFonts w:ascii="Times New Roman"/>
                <w:sz w:val="18"/>
                <w:szCs w:val="18"/>
              </w:rPr>
            </w:pPr>
          </w:p>
        </w:tc>
        <w:tc>
          <w:tcPr>
            <w:tcW w:w="1311" w:type="dxa"/>
            <w:gridSpan w:val="2"/>
            <w:vAlign w:val="center"/>
          </w:tcPr>
          <w:p w:rsidR="00164DFC" w:rsidRPr="0037728E" w:rsidRDefault="00E15C5D">
            <w:pPr>
              <w:spacing w:line="320" w:lineRule="exact"/>
              <w:jc w:val="center"/>
              <w:outlineLvl w:val="1"/>
              <w:rPr>
                <w:rFonts w:ascii="Times New Roman"/>
                <w:sz w:val="18"/>
                <w:szCs w:val="18"/>
              </w:rPr>
            </w:pPr>
            <w:bookmarkStart w:id="767" w:name="_Toc1365"/>
            <w:bookmarkStart w:id="768" w:name="_Toc32256"/>
            <w:bookmarkStart w:id="769" w:name="_Toc2730"/>
            <w:r w:rsidRPr="0037728E">
              <w:rPr>
                <w:rFonts w:ascii="Times New Roman" w:hAnsi="宋体"/>
                <w:sz w:val="18"/>
                <w:szCs w:val="18"/>
              </w:rPr>
              <w:t>污染物</w:t>
            </w:r>
            <w:bookmarkEnd w:id="767"/>
            <w:bookmarkEnd w:id="768"/>
            <w:bookmarkEnd w:id="769"/>
          </w:p>
        </w:tc>
        <w:tc>
          <w:tcPr>
            <w:tcW w:w="6953" w:type="dxa"/>
            <w:vAlign w:val="center"/>
          </w:tcPr>
          <w:p w:rsidR="00164DFC" w:rsidRPr="0037728E" w:rsidRDefault="00E15C5D">
            <w:pPr>
              <w:spacing w:line="320" w:lineRule="exact"/>
              <w:outlineLvl w:val="1"/>
              <w:rPr>
                <w:rFonts w:ascii="Times New Roman"/>
                <w:sz w:val="18"/>
                <w:szCs w:val="18"/>
              </w:rPr>
            </w:pPr>
            <w:bookmarkStart w:id="770" w:name="_Toc5018"/>
            <w:bookmarkStart w:id="771" w:name="_Toc31472"/>
            <w:bookmarkStart w:id="772" w:name="_Toc15913"/>
            <w:r w:rsidRPr="0037728E">
              <w:rPr>
                <w:rFonts w:ascii="Times New Roman"/>
                <w:sz w:val="18"/>
                <w:szCs w:val="18"/>
              </w:rPr>
              <w:t>SO</w:t>
            </w:r>
            <w:r w:rsidRPr="0037728E">
              <w:rPr>
                <w:rFonts w:ascii="Times New Roman"/>
                <w:sz w:val="18"/>
                <w:szCs w:val="18"/>
                <w:vertAlign w:val="subscript"/>
              </w:rPr>
              <w:t>2</w:t>
            </w:r>
            <w:r w:rsidRPr="0037728E">
              <w:rPr>
                <w:rFonts w:ascii="Times New Roman" w:hAnsi="宋体"/>
                <w:position w:val="2"/>
                <w:sz w:val="18"/>
                <w:szCs w:val="18"/>
              </w:rPr>
              <w:t>、</w:t>
            </w:r>
            <w:r w:rsidRPr="0037728E">
              <w:rPr>
                <w:rFonts w:ascii="Times New Roman" w:hAnsi="宋体"/>
                <w:sz w:val="18"/>
                <w:szCs w:val="18"/>
              </w:rPr>
              <w:t>粉尘</w:t>
            </w:r>
            <w:r w:rsidRPr="0037728E">
              <w:rPr>
                <w:rFonts w:ascii="Times New Roman" w:hAnsi="宋体"/>
                <w:position w:val="2"/>
                <w:sz w:val="18"/>
                <w:szCs w:val="18"/>
              </w:rPr>
              <w:t>、</w:t>
            </w:r>
            <w:r w:rsidRPr="0037728E">
              <w:rPr>
                <w:rFonts w:ascii="Times New Roman" w:hAnsi="宋体"/>
                <w:sz w:val="18"/>
                <w:szCs w:val="18"/>
              </w:rPr>
              <w:t>甲醇</w:t>
            </w:r>
            <w:r w:rsidRPr="0037728E">
              <w:rPr>
                <w:rFonts w:ascii="Times New Roman" w:hAnsi="宋体"/>
                <w:position w:val="2"/>
                <w:sz w:val="18"/>
                <w:szCs w:val="18"/>
              </w:rPr>
              <w:t>、</w:t>
            </w:r>
            <w:r w:rsidRPr="0037728E">
              <w:rPr>
                <w:rFonts w:ascii="Times New Roman" w:hAnsi="宋体"/>
                <w:sz w:val="18"/>
                <w:szCs w:val="18"/>
              </w:rPr>
              <w:t>甲醛、</w:t>
            </w:r>
            <w:r w:rsidRPr="0037728E">
              <w:rPr>
                <w:rFonts w:ascii="Times New Roman" w:hAnsi="宋体"/>
                <w:snapToGrid w:val="0"/>
                <w:sz w:val="18"/>
                <w:szCs w:val="18"/>
              </w:rPr>
              <w:t>环氧乙烷、</w:t>
            </w:r>
            <w:r w:rsidRPr="0037728E">
              <w:rPr>
                <w:rFonts w:ascii="Times New Roman"/>
                <w:snapToGrid w:val="0"/>
                <w:sz w:val="18"/>
                <w:szCs w:val="18"/>
              </w:rPr>
              <w:t>VOCs</w:t>
            </w:r>
            <w:bookmarkEnd w:id="770"/>
            <w:bookmarkEnd w:id="771"/>
            <w:bookmarkEnd w:id="772"/>
          </w:p>
        </w:tc>
      </w:tr>
      <w:tr w:rsidR="00164DFC" w:rsidRPr="0037728E">
        <w:trPr>
          <w:trHeight w:val="23"/>
          <w:jc w:val="center"/>
        </w:trPr>
        <w:tc>
          <w:tcPr>
            <w:tcW w:w="693" w:type="dxa"/>
            <w:vMerge/>
            <w:vAlign w:val="center"/>
          </w:tcPr>
          <w:p w:rsidR="00164DFC" w:rsidRPr="0037728E" w:rsidRDefault="00164DFC">
            <w:pPr>
              <w:spacing w:line="320" w:lineRule="exact"/>
              <w:jc w:val="center"/>
              <w:outlineLvl w:val="1"/>
              <w:rPr>
                <w:rFonts w:ascii="Times New Roman"/>
                <w:sz w:val="18"/>
                <w:szCs w:val="18"/>
              </w:rPr>
            </w:pPr>
          </w:p>
        </w:tc>
        <w:tc>
          <w:tcPr>
            <w:tcW w:w="642" w:type="dxa"/>
            <w:vMerge w:val="restart"/>
            <w:vAlign w:val="center"/>
          </w:tcPr>
          <w:p w:rsidR="00164DFC" w:rsidRPr="0037728E" w:rsidRDefault="00E15C5D">
            <w:pPr>
              <w:spacing w:line="320" w:lineRule="exact"/>
              <w:jc w:val="center"/>
              <w:rPr>
                <w:rFonts w:ascii="Times New Roman"/>
                <w:sz w:val="18"/>
                <w:szCs w:val="18"/>
              </w:rPr>
            </w:pPr>
            <w:r w:rsidRPr="0037728E">
              <w:rPr>
                <w:rFonts w:ascii="Times New Roman" w:hAnsi="宋体"/>
                <w:sz w:val="18"/>
                <w:szCs w:val="18"/>
              </w:rPr>
              <w:t>执行</w:t>
            </w:r>
          </w:p>
          <w:p w:rsidR="00164DFC" w:rsidRPr="0037728E" w:rsidRDefault="00E15C5D">
            <w:pPr>
              <w:spacing w:line="320" w:lineRule="exact"/>
              <w:jc w:val="center"/>
              <w:rPr>
                <w:rFonts w:ascii="Times New Roman"/>
                <w:sz w:val="18"/>
                <w:szCs w:val="18"/>
              </w:rPr>
            </w:pPr>
            <w:r w:rsidRPr="0037728E">
              <w:rPr>
                <w:rFonts w:ascii="Times New Roman" w:hAnsi="宋体"/>
                <w:sz w:val="18"/>
                <w:szCs w:val="18"/>
              </w:rPr>
              <w:t>标准</w:t>
            </w:r>
          </w:p>
        </w:tc>
        <w:tc>
          <w:tcPr>
            <w:tcW w:w="669" w:type="dxa"/>
            <w:vAlign w:val="center"/>
          </w:tcPr>
          <w:p w:rsidR="00164DFC" w:rsidRPr="0037728E" w:rsidRDefault="00E15C5D">
            <w:pPr>
              <w:spacing w:line="320" w:lineRule="exact"/>
              <w:jc w:val="center"/>
              <w:outlineLvl w:val="1"/>
              <w:rPr>
                <w:rFonts w:ascii="Times New Roman" w:hAnsi="宋体"/>
                <w:sz w:val="18"/>
                <w:szCs w:val="18"/>
              </w:rPr>
            </w:pPr>
            <w:bookmarkStart w:id="773" w:name="_Toc15685"/>
            <w:bookmarkStart w:id="774" w:name="_Toc2777"/>
            <w:bookmarkStart w:id="775" w:name="_Toc31283"/>
            <w:r w:rsidRPr="0037728E">
              <w:rPr>
                <w:rFonts w:ascii="Times New Roman" w:hAnsi="宋体"/>
                <w:sz w:val="18"/>
                <w:szCs w:val="18"/>
              </w:rPr>
              <w:t>质量</w:t>
            </w:r>
            <w:bookmarkEnd w:id="773"/>
            <w:bookmarkEnd w:id="774"/>
            <w:bookmarkEnd w:id="775"/>
          </w:p>
          <w:p w:rsidR="00164DFC" w:rsidRPr="0037728E" w:rsidRDefault="00E15C5D">
            <w:pPr>
              <w:spacing w:line="320" w:lineRule="exact"/>
              <w:jc w:val="center"/>
              <w:outlineLvl w:val="1"/>
              <w:rPr>
                <w:rFonts w:ascii="Times New Roman"/>
                <w:sz w:val="18"/>
                <w:szCs w:val="18"/>
              </w:rPr>
            </w:pPr>
            <w:bookmarkStart w:id="776" w:name="_Toc9057"/>
            <w:bookmarkStart w:id="777" w:name="_Toc6434"/>
            <w:bookmarkStart w:id="778" w:name="_Toc20632"/>
            <w:r w:rsidRPr="0037728E">
              <w:rPr>
                <w:rFonts w:ascii="Times New Roman" w:hAnsi="宋体"/>
                <w:sz w:val="18"/>
                <w:szCs w:val="18"/>
              </w:rPr>
              <w:t>标准</w:t>
            </w:r>
            <w:bookmarkEnd w:id="776"/>
            <w:bookmarkEnd w:id="777"/>
            <w:bookmarkEnd w:id="778"/>
          </w:p>
        </w:tc>
        <w:tc>
          <w:tcPr>
            <w:tcW w:w="6953" w:type="dxa"/>
            <w:vAlign w:val="center"/>
          </w:tcPr>
          <w:p w:rsidR="00164DFC" w:rsidRPr="0037728E" w:rsidRDefault="00E15C5D">
            <w:pPr>
              <w:spacing w:line="320" w:lineRule="exact"/>
              <w:outlineLvl w:val="1"/>
              <w:rPr>
                <w:rFonts w:ascii="Times New Roman"/>
                <w:sz w:val="18"/>
                <w:szCs w:val="18"/>
              </w:rPr>
            </w:pPr>
            <w:bookmarkStart w:id="779" w:name="_Toc10593"/>
            <w:bookmarkStart w:id="780" w:name="_Toc3164"/>
            <w:bookmarkStart w:id="781" w:name="_Toc29099"/>
            <w:r w:rsidRPr="0037728E">
              <w:rPr>
                <w:rFonts w:ascii="Times New Roman"/>
                <w:sz w:val="18"/>
                <w:szCs w:val="18"/>
              </w:rPr>
              <w:t>SO</w:t>
            </w:r>
            <w:r w:rsidRPr="0037728E">
              <w:rPr>
                <w:rFonts w:ascii="Times New Roman"/>
                <w:sz w:val="18"/>
                <w:szCs w:val="18"/>
                <w:vertAlign w:val="subscript"/>
              </w:rPr>
              <w:t>2</w:t>
            </w:r>
            <w:r w:rsidRPr="0037728E">
              <w:rPr>
                <w:rFonts w:ascii="Times New Roman" w:hAnsi="宋体"/>
                <w:sz w:val="18"/>
                <w:szCs w:val="18"/>
              </w:rPr>
              <w:t>、</w:t>
            </w:r>
            <w:r w:rsidRPr="0037728E">
              <w:rPr>
                <w:rFonts w:ascii="Times New Roman"/>
                <w:sz w:val="18"/>
                <w:szCs w:val="18"/>
              </w:rPr>
              <w:t>NO</w:t>
            </w:r>
            <w:r w:rsidRPr="0037728E">
              <w:rPr>
                <w:rFonts w:ascii="Times New Roman"/>
                <w:sz w:val="18"/>
                <w:szCs w:val="18"/>
                <w:vertAlign w:val="subscript"/>
              </w:rPr>
              <w:t>2</w:t>
            </w:r>
            <w:r w:rsidRPr="0037728E">
              <w:rPr>
                <w:rFonts w:ascii="Times New Roman" w:hAnsi="宋体"/>
                <w:sz w:val="18"/>
                <w:szCs w:val="18"/>
              </w:rPr>
              <w:t>、</w:t>
            </w:r>
            <w:r w:rsidRPr="0037728E">
              <w:rPr>
                <w:rFonts w:ascii="Times New Roman"/>
                <w:sz w:val="18"/>
                <w:szCs w:val="18"/>
              </w:rPr>
              <w:t>TSP</w:t>
            </w:r>
            <w:r w:rsidRPr="0037728E">
              <w:rPr>
                <w:rFonts w:ascii="Times New Roman" w:hAnsi="宋体"/>
                <w:sz w:val="18"/>
                <w:szCs w:val="18"/>
              </w:rPr>
              <w:t>、</w:t>
            </w:r>
            <w:r w:rsidRPr="0037728E">
              <w:rPr>
                <w:rFonts w:ascii="Times New Roman"/>
                <w:sz w:val="18"/>
                <w:szCs w:val="18"/>
              </w:rPr>
              <w:t>PM</w:t>
            </w:r>
            <w:r w:rsidRPr="0037728E">
              <w:rPr>
                <w:rFonts w:ascii="Times New Roman"/>
                <w:sz w:val="18"/>
                <w:szCs w:val="18"/>
                <w:vertAlign w:val="subscript"/>
              </w:rPr>
              <w:t>10</w:t>
            </w:r>
            <w:r w:rsidRPr="0037728E">
              <w:rPr>
                <w:rFonts w:ascii="Times New Roman" w:hAnsi="宋体"/>
                <w:sz w:val="18"/>
                <w:szCs w:val="18"/>
              </w:rPr>
              <w:t>执行《环境空气质量标准》（</w:t>
            </w:r>
            <w:r w:rsidRPr="0037728E">
              <w:rPr>
                <w:rFonts w:ascii="Times New Roman"/>
                <w:sz w:val="18"/>
                <w:szCs w:val="18"/>
              </w:rPr>
              <w:t>GB3095-2012</w:t>
            </w:r>
            <w:r w:rsidRPr="0037728E">
              <w:rPr>
                <w:rFonts w:ascii="Times New Roman" w:hAnsi="宋体"/>
                <w:sz w:val="18"/>
                <w:szCs w:val="18"/>
              </w:rPr>
              <w:t>）中的二级标准；</w:t>
            </w:r>
            <w:bookmarkEnd w:id="779"/>
            <w:bookmarkEnd w:id="780"/>
            <w:bookmarkEnd w:id="781"/>
          </w:p>
          <w:p w:rsidR="00164DFC" w:rsidRPr="0037728E" w:rsidRDefault="00E15C5D">
            <w:pPr>
              <w:spacing w:line="320" w:lineRule="exact"/>
              <w:outlineLvl w:val="1"/>
              <w:rPr>
                <w:rFonts w:ascii="Times New Roman"/>
                <w:sz w:val="18"/>
                <w:szCs w:val="18"/>
              </w:rPr>
            </w:pPr>
            <w:bookmarkStart w:id="782" w:name="_Toc18201"/>
            <w:bookmarkStart w:id="783" w:name="_Toc10228"/>
            <w:bookmarkStart w:id="784" w:name="_Toc16582"/>
            <w:r w:rsidRPr="0037728E">
              <w:rPr>
                <w:rFonts w:ascii="Times New Roman" w:hAnsi="宋体"/>
                <w:sz w:val="18"/>
                <w:szCs w:val="18"/>
              </w:rPr>
              <w:t>硫酸雾、甲醇、甲醛和氨执行《工业企业设计卫生标准》（</w:t>
            </w:r>
            <w:r w:rsidRPr="0037728E">
              <w:rPr>
                <w:rFonts w:ascii="Times New Roman"/>
                <w:sz w:val="18"/>
                <w:szCs w:val="18"/>
              </w:rPr>
              <w:t>TJ36-79</w:t>
            </w:r>
            <w:r w:rsidRPr="0037728E">
              <w:rPr>
                <w:rFonts w:ascii="Times New Roman" w:hAnsi="宋体"/>
                <w:sz w:val="18"/>
                <w:szCs w:val="18"/>
              </w:rPr>
              <w:t>）中的居住区大气中有害物质的最高容许浓度限值；</w:t>
            </w:r>
            <w:bookmarkEnd w:id="782"/>
            <w:bookmarkEnd w:id="783"/>
            <w:bookmarkEnd w:id="784"/>
          </w:p>
          <w:p w:rsidR="00164DFC" w:rsidRPr="0037728E" w:rsidRDefault="00E15C5D">
            <w:pPr>
              <w:spacing w:line="320" w:lineRule="exact"/>
              <w:outlineLvl w:val="1"/>
              <w:rPr>
                <w:rFonts w:ascii="Times New Roman"/>
                <w:sz w:val="18"/>
                <w:szCs w:val="18"/>
              </w:rPr>
            </w:pPr>
            <w:bookmarkStart w:id="785" w:name="_Toc11803"/>
            <w:bookmarkStart w:id="786" w:name="_Toc20882"/>
            <w:bookmarkStart w:id="787" w:name="_Toc31484"/>
            <w:r w:rsidRPr="0037728E">
              <w:rPr>
                <w:rFonts w:ascii="Times New Roman"/>
                <w:sz w:val="18"/>
                <w:szCs w:val="18"/>
              </w:rPr>
              <w:t>TVOC</w:t>
            </w:r>
            <w:r w:rsidRPr="0037728E">
              <w:rPr>
                <w:rFonts w:ascii="Times New Roman" w:hAnsi="宋体"/>
                <w:sz w:val="18"/>
                <w:szCs w:val="18"/>
              </w:rPr>
              <w:t>执行《室内空气质量标准》（</w:t>
            </w:r>
            <w:r w:rsidRPr="0037728E">
              <w:rPr>
                <w:rFonts w:ascii="Times New Roman"/>
                <w:sz w:val="18"/>
                <w:szCs w:val="18"/>
              </w:rPr>
              <w:t>GBT18883-2022</w:t>
            </w:r>
            <w:r w:rsidRPr="0037728E">
              <w:rPr>
                <w:rFonts w:ascii="Times New Roman" w:hAnsi="宋体"/>
                <w:sz w:val="18"/>
                <w:szCs w:val="18"/>
              </w:rPr>
              <w:t>）</w:t>
            </w:r>
            <w:bookmarkEnd w:id="785"/>
            <w:bookmarkEnd w:id="786"/>
            <w:bookmarkEnd w:id="787"/>
          </w:p>
        </w:tc>
      </w:tr>
      <w:tr w:rsidR="00164DFC" w:rsidRPr="0037728E">
        <w:trPr>
          <w:trHeight w:val="23"/>
          <w:jc w:val="center"/>
        </w:trPr>
        <w:tc>
          <w:tcPr>
            <w:tcW w:w="693" w:type="dxa"/>
            <w:vMerge/>
            <w:vAlign w:val="center"/>
          </w:tcPr>
          <w:p w:rsidR="00164DFC" w:rsidRPr="0037728E" w:rsidRDefault="00164DFC">
            <w:pPr>
              <w:spacing w:line="320" w:lineRule="exact"/>
              <w:jc w:val="center"/>
              <w:outlineLvl w:val="1"/>
              <w:rPr>
                <w:rFonts w:ascii="Times New Roman"/>
                <w:sz w:val="18"/>
                <w:szCs w:val="18"/>
              </w:rPr>
            </w:pPr>
          </w:p>
        </w:tc>
        <w:tc>
          <w:tcPr>
            <w:tcW w:w="642" w:type="dxa"/>
            <w:vMerge/>
            <w:vAlign w:val="center"/>
          </w:tcPr>
          <w:p w:rsidR="00164DFC" w:rsidRPr="0037728E" w:rsidRDefault="00164DFC">
            <w:pPr>
              <w:spacing w:line="320" w:lineRule="exact"/>
              <w:jc w:val="center"/>
              <w:outlineLvl w:val="1"/>
              <w:rPr>
                <w:rFonts w:ascii="Times New Roman"/>
                <w:sz w:val="18"/>
                <w:szCs w:val="18"/>
              </w:rPr>
            </w:pPr>
          </w:p>
        </w:tc>
        <w:tc>
          <w:tcPr>
            <w:tcW w:w="669" w:type="dxa"/>
            <w:vAlign w:val="center"/>
          </w:tcPr>
          <w:p w:rsidR="00164DFC" w:rsidRPr="0037728E" w:rsidRDefault="00E15C5D">
            <w:pPr>
              <w:spacing w:line="320" w:lineRule="exact"/>
              <w:jc w:val="center"/>
              <w:outlineLvl w:val="1"/>
              <w:rPr>
                <w:rFonts w:ascii="Times New Roman" w:hAnsi="宋体"/>
                <w:sz w:val="18"/>
                <w:szCs w:val="18"/>
              </w:rPr>
            </w:pPr>
            <w:bookmarkStart w:id="788" w:name="_Toc2724"/>
            <w:bookmarkStart w:id="789" w:name="_Toc16268"/>
            <w:bookmarkStart w:id="790" w:name="_Toc9603"/>
            <w:r w:rsidRPr="0037728E">
              <w:rPr>
                <w:rFonts w:ascii="Times New Roman" w:hAnsi="宋体"/>
                <w:sz w:val="18"/>
                <w:szCs w:val="18"/>
              </w:rPr>
              <w:t>排放</w:t>
            </w:r>
            <w:bookmarkEnd w:id="788"/>
            <w:bookmarkEnd w:id="789"/>
            <w:bookmarkEnd w:id="790"/>
          </w:p>
          <w:p w:rsidR="00164DFC" w:rsidRPr="0037728E" w:rsidRDefault="00E15C5D">
            <w:pPr>
              <w:spacing w:line="320" w:lineRule="exact"/>
              <w:jc w:val="center"/>
              <w:outlineLvl w:val="1"/>
              <w:rPr>
                <w:rFonts w:ascii="Times New Roman"/>
                <w:sz w:val="18"/>
                <w:szCs w:val="18"/>
              </w:rPr>
            </w:pPr>
            <w:bookmarkStart w:id="791" w:name="_Toc10765"/>
            <w:bookmarkStart w:id="792" w:name="_Toc9573"/>
            <w:bookmarkStart w:id="793" w:name="_Toc31500"/>
            <w:r w:rsidRPr="0037728E">
              <w:rPr>
                <w:rFonts w:ascii="Times New Roman" w:hAnsi="宋体"/>
                <w:sz w:val="18"/>
                <w:szCs w:val="18"/>
              </w:rPr>
              <w:t>标准</w:t>
            </w:r>
            <w:bookmarkEnd w:id="791"/>
            <w:bookmarkEnd w:id="792"/>
            <w:bookmarkEnd w:id="793"/>
          </w:p>
        </w:tc>
        <w:tc>
          <w:tcPr>
            <w:tcW w:w="6953" w:type="dxa"/>
            <w:vAlign w:val="center"/>
          </w:tcPr>
          <w:p w:rsidR="00164DFC" w:rsidRPr="0037728E" w:rsidRDefault="00E15C5D">
            <w:pPr>
              <w:spacing w:line="320" w:lineRule="exact"/>
              <w:outlineLvl w:val="1"/>
              <w:rPr>
                <w:rFonts w:ascii="Times New Roman"/>
                <w:sz w:val="18"/>
                <w:szCs w:val="18"/>
              </w:rPr>
            </w:pPr>
            <w:bookmarkStart w:id="794" w:name="_Toc12215"/>
            <w:bookmarkStart w:id="795" w:name="_Toc9838"/>
            <w:bookmarkStart w:id="796" w:name="_Toc18065"/>
            <w:r w:rsidRPr="0037728E">
              <w:rPr>
                <w:rFonts w:ascii="Times New Roman" w:hAnsi="宋体"/>
                <w:sz w:val="18"/>
                <w:szCs w:val="18"/>
              </w:rPr>
              <w:t>甲醇、</w:t>
            </w:r>
            <w:r w:rsidRPr="0037728E">
              <w:rPr>
                <w:rFonts w:ascii="Times New Roman"/>
                <w:sz w:val="18"/>
                <w:szCs w:val="18"/>
              </w:rPr>
              <w:t>SO</w:t>
            </w:r>
            <w:r w:rsidRPr="0037728E">
              <w:rPr>
                <w:rFonts w:ascii="Times New Roman"/>
                <w:sz w:val="18"/>
                <w:szCs w:val="18"/>
                <w:vertAlign w:val="subscript"/>
              </w:rPr>
              <w:t>2</w:t>
            </w:r>
            <w:r w:rsidRPr="0037728E">
              <w:rPr>
                <w:rFonts w:ascii="Times New Roman" w:hAnsi="宋体"/>
                <w:sz w:val="18"/>
                <w:szCs w:val="18"/>
              </w:rPr>
              <w:t>达到《大气污染物综合排放标准</w:t>
            </w:r>
            <w:r w:rsidRPr="0037728E">
              <w:rPr>
                <w:rFonts w:ascii="Times New Roman" w:hAnsi="宋体"/>
                <w:spacing w:val="-2"/>
                <w:sz w:val="18"/>
                <w:szCs w:val="18"/>
              </w:rPr>
              <w:t>》</w:t>
            </w:r>
            <w:r w:rsidRPr="0037728E">
              <w:rPr>
                <w:rFonts w:ascii="Times New Roman"/>
                <w:spacing w:val="-2"/>
                <w:sz w:val="18"/>
                <w:szCs w:val="18"/>
              </w:rPr>
              <w:t>(</w:t>
            </w:r>
            <w:r w:rsidRPr="0037728E">
              <w:rPr>
                <w:rFonts w:ascii="Times New Roman"/>
                <w:sz w:val="18"/>
                <w:szCs w:val="18"/>
              </w:rPr>
              <w:t>GB16297-1994)</w:t>
            </w:r>
            <w:r w:rsidRPr="0037728E">
              <w:rPr>
                <w:rFonts w:ascii="Times New Roman" w:hAnsi="宋体"/>
                <w:sz w:val="18"/>
                <w:szCs w:val="18"/>
              </w:rPr>
              <w:t>二级标准要求；</w:t>
            </w:r>
            <w:bookmarkEnd w:id="794"/>
            <w:bookmarkEnd w:id="795"/>
            <w:bookmarkEnd w:id="796"/>
          </w:p>
          <w:p w:rsidR="00164DFC" w:rsidRPr="0037728E" w:rsidRDefault="00E15C5D">
            <w:pPr>
              <w:spacing w:line="320" w:lineRule="exact"/>
              <w:outlineLvl w:val="1"/>
              <w:rPr>
                <w:rFonts w:ascii="Times New Roman"/>
                <w:sz w:val="18"/>
                <w:szCs w:val="18"/>
              </w:rPr>
            </w:pPr>
            <w:bookmarkStart w:id="797" w:name="_Toc1221"/>
            <w:bookmarkStart w:id="798" w:name="_Toc10813"/>
            <w:bookmarkStart w:id="799" w:name="_Toc24149"/>
            <w:r w:rsidRPr="0037728E">
              <w:rPr>
                <w:rFonts w:ascii="Times New Roman" w:hAnsi="宋体"/>
                <w:sz w:val="18"/>
                <w:szCs w:val="18"/>
              </w:rPr>
              <w:t>其余达到</w:t>
            </w:r>
            <w:r w:rsidRPr="0037728E">
              <w:rPr>
                <w:rFonts w:ascii="Times New Roman"/>
                <w:sz w:val="18"/>
                <w:szCs w:val="18"/>
              </w:rPr>
              <w:t>GB31573-2015</w:t>
            </w:r>
            <w:r w:rsidRPr="0037728E">
              <w:rPr>
                <w:rFonts w:ascii="Times New Roman" w:hAnsi="宋体"/>
                <w:sz w:val="18"/>
                <w:szCs w:val="18"/>
              </w:rPr>
              <w:t>《无机化学工业污染物排放标准</w:t>
            </w:r>
            <w:r w:rsidRPr="0037728E">
              <w:rPr>
                <w:rFonts w:ascii="Times New Roman" w:hAnsi="宋体"/>
                <w:spacing w:val="-2"/>
                <w:sz w:val="18"/>
                <w:szCs w:val="18"/>
              </w:rPr>
              <w:t>》</w:t>
            </w:r>
            <w:r w:rsidRPr="0037728E">
              <w:rPr>
                <w:rFonts w:ascii="Times New Roman" w:hAnsi="宋体"/>
                <w:sz w:val="18"/>
                <w:szCs w:val="18"/>
              </w:rPr>
              <w:t>表</w:t>
            </w:r>
            <w:r w:rsidRPr="0037728E">
              <w:rPr>
                <w:rFonts w:ascii="Times New Roman"/>
                <w:sz w:val="18"/>
                <w:szCs w:val="18"/>
              </w:rPr>
              <w:t>3</w:t>
            </w:r>
            <w:r w:rsidRPr="0037728E">
              <w:rPr>
                <w:rFonts w:ascii="Times New Roman" w:hAnsi="宋体"/>
                <w:sz w:val="18"/>
                <w:szCs w:val="18"/>
              </w:rPr>
              <w:t>要求</w:t>
            </w:r>
            <w:bookmarkEnd w:id="797"/>
            <w:bookmarkEnd w:id="798"/>
            <w:bookmarkEnd w:id="799"/>
          </w:p>
        </w:tc>
      </w:tr>
      <w:tr w:rsidR="00164DFC" w:rsidRPr="0037728E">
        <w:trPr>
          <w:trHeight w:val="23"/>
          <w:jc w:val="center"/>
        </w:trPr>
        <w:tc>
          <w:tcPr>
            <w:tcW w:w="693" w:type="dxa"/>
            <w:vMerge/>
            <w:vAlign w:val="center"/>
          </w:tcPr>
          <w:p w:rsidR="00164DFC" w:rsidRPr="0037728E" w:rsidRDefault="00164DFC">
            <w:pPr>
              <w:spacing w:line="320" w:lineRule="exact"/>
              <w:jc w:val="center"/>
              <w:outlineLvl w:val="1"/>
              <w:rPr>
                <w:rFonts w:ascii="Times New Roman"/>
                <w:sz w:val="18"/>
                <w:szCs w:val="18"/>
              </w:rPr>
            </w:pPr>
          </w:p>
        </w:tc>
        <w:tc>
          <w:tcPr>
            <w:tcW w:w="1311" w:type="dxa"/>
            <w:gridSpan w:val="2"/>
            <w:vAlign w:val="center"/>
          </w:tcPr>
          <w:p w:rsidR="00164DFC" w:rsidRPr="0037728E" w:rsidRDefault="00E15C5D">
            <w:pPr>
              <w:spacing w:line="320" w:lineRule="exact"/>
              <w:jc w:val="center"/>
              <w:outlineLvl w:val="1"/>
              <w:rPr>
                <w:rFonts w:ascii="Times New Roman"/>
                <w:sz w:val="18"/>
                <w:szCs w:val="18"/>
              </w:rPr>
            </w:pPr>
            <w:bookmarkStart w:id="800" w:name="_Toc12943"/>
            <w:bookmarkStart w:id="801" w:name="_Toc19818"/>
            <w:bookmarkStart w:id="802" w:name="_Toc6262"/>
            <w:r w:rsidRPr="0037728E">
              <w:rPr>
                <w:rFonts w:ascii="Times New Roman" w:hAnsi="宋体"/>
                <w:sz w:val="18"/>
                <w:szCs w:val="18"/>
              </w:rPr>
              <w:t>环保措施</w:t>
            </w:r>
            <w:bookmarkEnd w:id="800"/>
            <w:bookmarkEnd w:id="801"/>
            <w:bookmarkEnd w:id="802"/>
          </w:p>
        </w:tc>
        <w:tc>
          <w:tcPr>
            <w:tcW w:w="6953" w:type="dxa"/>
            <w:vAlign w:val="center"/>
          </w:tcPr>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bCs/>
                <w:kern w:val="2"/>
                <w:sz w:val="18"/>
                <w:szCs w:val="18"/>
              </w:rPr>
              <w:t>SO</w:t>
            </w:r>
            <w:r w:rsidRPr="0037728E">
              <w:rPr>
                <w:rFonts w:ascii="Times New Roman"/>
                <w:bCs/>
                <w:kern w:val="2"/>
                <w:sz w:val="18"/>
                <w:szCs w:val="18"/>
                <w:vertAlign w:val="subscript"/>
              </w:rPr>
              <w:t>2</w:t>
            </w:r>
            <w:r w:rsidRPr="0037728E">
              <w:rPr>
                <w:rFonts w:ascii="Times New Roman" w:hAnsi="宋体"/>
                <w:bCs/>
                <w:kern w:val="2"/>
                <w:sz w:val="18"/>
                <w:szCs w:val="18"/>
              </w:rPr>
              <w:t>生产装置车间：二级碱液</w:t>
            </w:r>
            <w:r w:rsidRPr="0037728E">
              <w:rPr>
                <w:rFonts w:ascii="Times New Roman"/>
                <w:bCs/>
                <w:kern w:val="2"/>
                <w:sz w:val="18"/>
                <w:szCs w:val="18"/>
              </w:rPr>
              <w:t>+30m</w:t>
            </w:r>
            <w:r w:rsidRPr="0037728E">
              <w:rPr>
                <w:rFonts w:ascii="Times New Roman" w:hAnsi="宋体"/>
                <w:bCs/>
                <w:kern w:val="2"/>
                <w:sz w:val="18"/>
                <w:szCs w:val="18"/>
              </w:rPr>
              <w:t>排气筒；</w:t>
            </w:r>
          </w:p>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hAnsi="宋体"/>
                <w:bCs/>
                <w:kern w:val="2"/>
                <w:sz w:val="18"/>
                <w:szCs w:val="18"/>
              </w:rPr>
              <w:t>焦亚装置车间：二级深冷</w:t>
            </w:r>
            <w:r w:rsidRPr="0037728E">
              <w:rPr>
                <w:rFonts w:ascii="Times New Roman"/>
                <w:bCs/>
                <w:kern w:val="2"/>
                <w:sz w:val="18"/>
                <w:szCs w:val="18"/>
              </w:rPr>
              <w:t>+</w:t>
            </w:r>
            <w:r w:rsidRPr="0037728E">
              <w:rPr>
                <w:rFonts w:ascii="Times New Roman" w:hAnsi="宋体"/>
                <w:bCs/>
                <w:kern w:val="2"/>
                <w:sz w:val="18"/>
                <w:szCs w:val="18"/>
              </w:rPr>
              <w:t>布袋除尘</w:t>
            </w:r>
            <w:r w:rsidRPr="0037728E">
              <w:rPr>
                <w:rFonts w:ascii="Times New Roman"/>
                <w:bCs/>
                <w:kern w:val="2"/>
                <w:sz w:val="18"/>
                <w:szCs w:val="18"/>
              </w:rPr>
              <w:t>+</w:t>
            </w:r>
            <w:r w:rsidRPr="0037728E">
              <w:rPr>
                <w:rFonts w:ascii="Times New Roman" w:hAnsi="宋体"/>
                <w:bCs/>
                <w:kern w:val="2"/>
                <w:sz w:val="18"/>
                <w:szCs w:val="18"/>
              </w:rPr>
              <w:t>二级碱吸</w:t>
            </w:r>
            <w:r w:rsidRPr="0037728E">
              <w:rPr>
                <w:rFonts w:ascii="Times New Roman"/>
                <w:bCs/>
                <w:kern w:val="2"/>
                <w:sz w:val="18"/>
                <w:szCs w:val="18"/>
              </w:rPr>
              <w:t>+30m</w:t>
            </w:r>
            <w:r w:rsidRPr="0037728E">
              <w:rPr>
                <w:rFonts w:ascii="Times New Roman" w:hAnsi="宋体"/>
                <w:bCs/>
                <w:kern w:val="2"/>
                <w:sz w:val="18"/>
                <w:szCs w:val="18"/>
              </w:rPr>
              <w:t>排气筒；</w:t>
            </w:r>
          </w:p>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hAnsi="宋体"/>
                <w:bCs/>
                <w:kern w:val="2"/>
                <w:sz w:val="18"/>
                <w:szCs w:val="18"/>
              </w:rPr>
              <w:t>保险粉装置车间：二级深冷</w:t>
            </w:r>
            <w:r w:rsidRPr="0037728E">
              <w:rPr>
                <w:rFonts w:ascii="Times New Roman"/>
                <w:bCs/>
                <w:kern w:val="2"/>
                <w:sz w:val="18"/>
                <w:szCs w:val="18"/>
              </w:rPr>
              <w:t>+</w:t>
            </w:r>
            <w:r w:rsidRPr="0037728E">
              <w:rPr>
                <w:rFonts w:ascii="Times New Roman" w:hAnsi="宋体"/>
                <w:bCs/>
                <w:kern w:val="2"/>
                <w:sz w:val="18"/>
                <w:szCs w:val="18"/>
              </w:rPr>
              <w:t>布袋除尘</w:t>
            </w:r>
            <w:r w:rsidRPr="0037728E">
              <w:rPr>
                <w:rFonts w:ascii="Times New Roman"/>
                <w:bCs/>
                <w:kern w:val="2"/>
                <w:sz w:val="18"/>
                <w:szCs w:val="18"/>
              </w:rPr>
              <w:t>+</w:t>
            </w:r>
            <w:r w:rsidRPr="0037728E">
              <w:rPr>
                <w:rFonts w:ascii="Times New Roman" w:hAnsi="宋体"/>
                <w:bCs/>
                <w:kern w:val="2"/>
                <w:sz w:val="18"/>
                <w:szCs w:val="18"/>
              </w:rPr>
              <w:t>活性炭吸附</w:t>
            </w:r>
            <w:r w:rsidRPr="0037728E">
              <w:rPr>
                <w:rFonts w:ascii="Times New Roman"/>
                <w:bCs/>
                <w:kern w:val="2"/>
                <w:sz w:val="18"/>
                <w:szCs w:val="18"/>
              </w:rPr>
              <w:t>+</w:t>
            </w:r>
            <w:r w:rsidRPr="0037728E">
              <w:rPr>
                <w:rFonts w:ascii="Times New Roman" w:hAnsi="宋体"/>
                <w:bCs/>
                <w:kern w:val="2"/>
                <w:sz w:val="18"/>
                <w:szCs w:val="18"/>
              </w:rPr>
              <w:t>二级碱吸</w:t>
            </w:r>
            <w:r w:rsidRPr="0037728E">
              <w:rPr>
                <w:rFonts w:ascii="Times New Roman"/>
                <w:bCs/>
                <w:kern w:val="2"/>
                <w:sz w:val="18"/>
                <w:szCs w:val="18"/>
              </w:rPr>
              <w:t>+30m</w:t>
            </w:r>
            <w:r w:rsidRPr="0037728E">
              <w:rPr>
                <w:rFonts w:ascii="Times New Roman" w:hAnsi="宋体"/>
                <w:bCs/>
                <w:kern w:val="2"/>
                <w:sz w:val="18"/>
                <w:szCs w:val="18"/>
              </w:rPr>
              <w:t>排气筒；</w:t>
            </w:r>
          </w:p>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hAnsi="宋体"/>
                <w:bCs/>
                <w:kern w:val="2"/>
                <w:sz w:val="18"/>
                <w:szCs w:val="18"/>
              </w:rPr>
              <w:t>精馏及残液处理车间：二级深冷</w:t>
            </w:r>
            <w:r w:rsidRPr="0037728E">
              <w:rPr>
                <w:rFonts w:ascii="Times New Roman"/>
                <w:bCs/>
                <w:kern w:val="2"/>
                <w:sz w:val="18"/>
                <w:szCs w:val="18"/>
              </w:rPr>
              <w:t>+</w:t>
            </w:r>
            <w:r w:rsidRPr="0037728E">
              <w:rPr>
                <w:rFonts w:ascii="Times New Roman" w:hAnsi="宋体"/>
                <w:bCs/>
                <w:kern w:val="2"/>
                <w:sz w:val="18"/>
                <w:szCs w:val="18"/>
              </w:rPr>
              <w:t>二级碱吸</w:t>
            </w:r>
            <w:r w:rsidRPr="0037728E">
              <w:rPr>
                <w:rFonts w:ascii="Times New Roman"/>
                <w:bCs/>
                <w:kern w:val="2"/>
                <w:sz w:val="18"/>
                <w:szCs w:val="18"/>
              </w:rPr>
              <w:t>+30m</w:t>
            </w:r>
            <w:r w:rsidRPr="0037728E">
              <w:rPr>
                <w:rFonts w:ascii="Times New Roman" w:hAnsi="宋体"/>
                <w:bCs/>
                <w:kern w:val="2"/>
                <w:sz w:val="18"/>
                <w:szCs w:val="18"/>
              </w:rPr>
              <w:t>排气筒；</w:t>
            </w:r>
          </w:p>
          <w:p w:rsidR="00164DFC" w:rsidRPr="0037728E" w:rsidRDefault="00E15C5D">
            <w:pPr>
              <w:pStyle w:val="a5"/>
              <w:spacing w:line="320" w:lineRule="exact"/>
              <w:ind w:firstLineChars="0" w:firstLine="0"/>
              <w:rPr>
                <w:rFonts w:ascii="Times New Roman"/>
                <w:bCs/>
                <w:kern w:val="2"/>
                <w:sz w:val="18"/>
                <w:szCs w:val="18"/>
              </w:rPr>
            </w:pPr>
            <w:r w:rsidRPr="0037728E">
              <w:rPr>
                <w:rFonts w:ascii="Times New Roman" w:hAnsi="宋体"/>
                <w:bCs/>
                <w:kern w:val="2"/>
                <w:sz w:val="18"/>
                <w:szCs w:val="18"/>
              </w:rPr>
              <w:lastRenderedPageBreak/>
              <w:t>废液处理车间：急冷塔</w:t>
            </w:r>
            <w:r w:rsidRPr="0037728E">
              <w:rPr>
                <w:rFonts w:ascii="Times New Roman"/>
                <w:bCs/>
                <w:kern w:val="2"/>
                <w:sz w:val="18"/>
                <w:szCs w:val="18"/>
              </w:rPr>
              <w:t>+</w:t>
            </w:r>
            <w:r w:rsidRPr="0037728E">
              <w:rPr>
                <w:rFonts w:ascii="Times New Roman" w:hAnsi="宋体"/>
                <w:bCs/>
                <w:kern w:val="2"/>
                <w:sz w:val="18"/>
                <w:szCs w:val="18"/>
              </w:rPr>
              <w:t>布袋除尘</w:t>
            </w:r>
            <w:r w:rsidRPr="0037728E">
              <w:rPr>
                <w:rFonts w:ascii="Times New Roman"/>
                <w:bCs/>
                <w:kern w:val="2"/>
                <w:sz w:val="18"/>
                <w:szCs w:val="18"/>
              </w:rPr>
              <w:t>+</w:t>
            </w:r>
            <w:r w:rsidRPr="0037728E">
              <w:rPr>
                <w:rFonts w:ascii="Times New Roman" w:hAnsi="宋体"/>
                <w:bCs/>
                <w:kern w:val="2"/>
                <w:sz w:val="18"/>
                <w:szCs w:val="18"/>
              </w:rPr>
              <w:t>二级碱吸</w:t>
            </w:r>
            <w:r w:rsidRPr="0037728E">
              <w:rPr>
                <w:rFonts w:ascii="Times New Roman"/>
                <w:bCs/>
                <w:kern w:val="2"/>
                <w:sz w:val="18"/>
                <w:szCs w:val="18"/>
              </w:rPr>
              <w:t>+30m</w:t>
            </w:r>
            <w:r w:rsidRPr="0037728E">
              <w:rPr>
                <w:rFonts w:ascii="Times New Roman" w:hAnsi="宋体"/>
                <w:bCs/>
                <w:kern w:val="2"/>
                <w:sz w:val="18"/>
                <w:szCs w:val="18"/>
              </w:rPr>
              <w:t>排气筒；</w:t>
            </w:r>
          </w:p>
          <w:p w:rsidR="00164DFC" w:rsidRPr="0037728E" w:rsidRDefault="00E15C5D">
            <w:pPr>
              <w:spacing w:line="320" w:lineRule="exact"/>
              <w:outlineLvl w:val="1"/>
              <w:rPr>
                <w:rFonts w:ascii="Times New Roman"/>
                <w:sz w:val="18"/>
                <w:szCs w:val="18"/>
              </w:rPr>
            </w:pPr>
            <w:bookmarkStart w:id="803" w:name="_Toc11516"/>
            <w:bookmarkStart w:id="804" w:name="_Toc6184"/>
            <w:bookmarkStart w:id="805" w:name="_Toc8858"/>
            <w:r w:rsidRPr="0037728E">
              <w:rPr>
                <w:rFonts w:ascii="Times New Roman" w:hAnsi="宋体"/>
                <w:bCs/>
                <w:kern w:val="2"/>
                <w:sz w:val="18"/>
                <w:szCs w:val="18"/>
              </w:rPr>
              <w:t>吊白块装置车间：旋风除尘</w:t>
            </w:r>
            <w:r w:rsidRPr="0037728E">
              <w:rPr>
                <w:rFonts w:ascii="Times New Roman"/>
                <w:bCs/>
                <w:kern w:val="2"/>
                <w:sz w:val="18"/>
                <w:szCs w:val="18"/>
              </w:rPr>
              <w:t>+</w:t>
            </w:r>
            <w:r w:rsidRPr="0037728E">
              <w:rPr>
                <w:rFonts w:ascii="Times New Roman" w:hAnsi="宋体"/>
                <w:bCs/>
                <w:kern w:val="2"/>
                <w:sz w:val="18"/>
                <w:szCs w:val="18"/>
              </w:rPr>
              <w:t>布袋除尘</w:t>
            </w:r>
            <w:r w:rsidRPr="0037728E">
              <w:rPr>
                <w:rFonts w:ascii="Times New Roman"/>
                <w:bCs/>
                <w:kern w:val="2"/>
                <w:sz w:val="18"/>
                <w:szCs w:val="18"/>
              </w:rPr>
              <w:t>+</w:t>
            </w:r>
            <w:r w:rsidRPr="0037728E">
              <w:rPr>
                <w:rFonts w:ascii="Times New Roman" w:hAnsi="宋体"/>
                <w:bCs/>
                <w:kern w:val="2"/>
                <w:sz w:val="18"/>
                <w:szCs w:val="18"/>
              </w:rPr>
              <w:t>活性炭吸附</w:t>
            </w:r>
            <w:r w:rsidRPr="0037728E">
              <w:rPr>
                <w:rFonts w:ascii="Times New Roman"/>
                <w:bCs/>
                <w:kern w:val="2"/>
                <w:sz w:val="18"/>
                <w:szCs w:val="18"/>
              </w:rPr>
              <w:t>+</w:t>
            </w:r>
            <w:r w:rsidRPr="0037728E">
              <w:rPr>
                <w:rFonts w:ascii="Times New Roman" w:hAnsi="宋体"/>
                <w:bCs/>
                <w:kern w:val="2"/>
                <w:sz w:val="18"/>
                <w:szCs w:val="18"/>
              </w:rPr>
              <w:t>二级碱吸</w:t>
            </w:r>
            <w:r w:rsidRPr="0037728E">
              <w:rPr>
                <w:rFonts w:ascii="Times New Roman"/>
                <w:bCs/>
                <w:kern w:val="2"/>
                <w:sz w:val="18"/>
                <w:szCs w:val="18"/>
              </w:rPr>
              <w:t>+30m</w:t>
            </w:r>
            <w:r w:rsidRPr="0037728E">
              <w:rPr>
                <w:rFonts w:ascii="Times New Roman" w:hAnsi="宋体"/>
                <w:bCs/>
                <w:kern w:val="2"/>
                <w:sz w:val="18"/>
                <w:szCs w:val="18"/>
              </w:rPr>
              <w:t>排气筒</w:t>
            </w:r>
            <w:bookmarkEnd w:id="803"/>
            <w:bookmarkEnd w:id="804"/>
            <w:bookmarkEnd w:id="805"/>
          </w:p>
        </w:tc>
      </w:tr>
      <w:tr w:rsidR="00164DFC" w:rsidRPr="0037728E">
        <w:trPr>
          <w:trHeight w:val="23"/>
          <w:jc w:val="center"/>
        </w:trPr>
        <w:tc>
          <w:tcPr>
            <w:tcW w:w="693" w:type="dxa"/>
            <w:vMerge/>
            <w:vAlign w:val="center"/>
          </w:tcPr>
          <w:p w:rsidR="00164DFC" w:rsidRPr="0037728E" w:rsidRDefault="00164DFC">
            <w:pPr>
              <w:spacing w:line="320" w:lineRule="exact"/>
              <w:jc w:val="center"/>
              <w:outlineLvl w:val="1"/>
              <w:rPr>
                <w:rFonts w:ascii="Times New Roman"/>
                <w:sz w:val="18"/>
                <w:szCs w:val="18"/>
              </w:rPr>
            </w:pPr>
          </w:p>
        </w:tc>
        <w:tc>
          <w:tcPr>
            <w:tcW w:w="1311" w:type="dxa"/>
            <w:gridSpan w:val="2"/>
            <w:vAlign w:val="center"/>
          </w:tcPr>
          <w:p w:rsidR="00164DFC" w:rsidRPr="0037728E" w:rsidRDefault="00E15C5D">
            <w:pPr>
              <w:spacing w:line="320" w:lineRule="exact"/>
              <w:jc w:val="center"/>
              <w:outlineLvl w:val="1"/>
              <w:rPr>
                <w:rFonts w:ascii="Times New Roman"/>
                <w:sz w:val="18"/>
                <w:szCs w:val="18"/>
              </w:rPr>
            </w:pPr>
            <w:bookmarkStart w:id="806" w:name="_Toc9569"/>
            <w:bookmarkStart w:id="807" w:name="_Toc29766"/>
            <w:bookmarkStart w:id="808" w:name="_Toc14253"/>
            <w:r w:rsidRPr="0037728E">
              <w:rPr>
                <w:rFonts w:ascii="Times New Roman" w:hAnsi="宋体"/>
                <w:sz w:val="18"/>
                <w:szCs w:val="18"/>
              </w:rPr>
              <w:t>环境监测</w:t>
            </w:r>
            <w:bookmarkEnd w:id="806"/>
            <w:bookmarkEnd w:id="807"/>
            <w:bookmarkEnd w:id="808"/>
          </w:p>
        </w:tc>
        <w:tc>
          <w:tcPr>
            <w:tcW w:w="6953" w:type="dxa"/>
            <w:vAlign w:val="center"/>
          </w:tcPr>
          <w:p w:rsidR="00164DFC" w:rsidRPr="0037728E" w:rsidRDefault="00E15C5D">
            <w:pPr>
              <w:spacing w:line="320" w:lineRule="exact"/>
              <w:outlineLvl w:val="1"/>
              <w:rPr>
                <w:rFonts w:ascii="Times New Roman"/>
                <w:sz w:val="18"/>
                <w:szCs w:val="18"/>
              </w:rPr>
            </w:pPr>
            <w:bookmarkStart w:id="809" w:name="_Toc6790"/>
            <w:bookmarkStart w:id="810" w:name="_Toc26396"/>
            <w:bookmarkStart w:id="811" w:name="_Toc20605"/>
            <w:r w:rsidRPr="0037728E">
              <w:rPr>
                <w:rFonts w:ascii="Times New Roman" w:hAnsi="宋体"/>
                <w:sz w:val="18"/>
                <w:szCs w:val="18"/>
              </w:rPr>
              <w:t>厂界四周及排气筒采样口</w:t>
            </w:r>
            <w:bookmarkEnd w:id="809"/>
            <w:bookmarkEnd w:id="810"/>
            <w:bookmarkEnd w:id="811"/>
          </w:p>
        </w:tc>
      </w:tr>
      <w:tr w:rsidR="00164DFC" w:rsidRPr="0037728E">
        <w:trPr>
          <w:trHeight w:val="23"/>
          <w:jc w:val="center"/>
        </w:trPr>
        <w:tc>
          <w:tcPr>
            <w:tcW w:w="693" w:type="dxa"/>
            <w:vMerge/>
            <w:vAlign w:val="center"/>
          </w:tcPr>
          <w:p w:rsidR="00164DFC" w:rsidRPr="0037728E" w:rsidRDefault="00164DFC">
            <w:pPr>
              <w:spacing w:line="320" w:lineRule="exact"/>
              <w:jc w:val="center"/>
              <w:outlineLvl w:val="1"/>
              <w:rPr>
                <w:rFonts w:ascii="Times New Roman"/>
                <w:sz w:val="18"/>
                <w:szCs w:val="18"/>
              </w:rPr>
            </w:pPr>
          </w:p>
        </w:tc>
        <w:tc>
          <w:tcPr>
            <w:tcW w:w="1311" w:type="dxa"/>
            <w:gridSpan w:val="2"/>
            <w:vAlign w:val="center"/>
          </w:tcPr>
          <w:p w:rsidR="00164DFC" w:rsidRPr="0037728E" w:rsidRDefault="00E15C5D">
            <w:pPr>
              <w:spacing w:line="320" w:lineRule="exact"/>
              <w:jc w:val="center"/>
              <w:outlineLvl w:val="1"/>
              <w:rPr>
                <w:rFonts w:ascii="Times New Roman"/>
                <w:sz w:val="18"/>
                <w:szCs w:val="18"/>
              </w:rPr>
            </w:pPr>
            <w:bookmarkStart w:id="812" w:name="_Toc8220"/>
            <w:bookmarkStart w:id="813" w:name="_Toc1136"/>
            <w:bookmarkStart w:id="814" w:name="_Toc26210"/>
            <w:r w:rsidRPr="0037728E">
              <w:rPr>
                <w:rFonts w:ascii="Times New Roman" w:hAnsi="宋体"/>
                <w:sz w:val="18"/>
                <w:szCs w:val="18"/>
              </w:rPr>
              <w:t>总量</w:t>
            </w:r>
            <w:r w:rsidRPr="0037728E">
              <w:rPr>
                <w:rFonts w:ascii="Times New Roman" w:hAnsi="宋体" w:hint="eastAsia"/>
                <w:sz w:val="18"/>
                <w:szCs w:val="18"/>
              </w:rPr>
              <w:t>控制</w:t>
            </w:r>
            <w:r w:rsidRPr="0037728E">
              <w:rPr>
                <w:rFonts w:ascii="Times New Roman" w:hAnsi="宋体"/>
                <w:sz w:val="18"/>
                <w:szCs w:val="18"/>
              </w:rPr>
              <w:t>指标</w:t>
            </w:r>
            <w:bookmarkEnd w:id="812"/>
            <w:bookmarkEnd w:id="813"/>
            <w:bookmarkEnd w:id="814"/>
          </w:p>
        </w:tc>
        <w:tc>
          <w:tcPr>
            <w:tcW w:w="6953" w:type="dxa"/>
            <w:vAlign w:val="center"/>
          </w:tcPr>
          <w:p w:rsidR="00164DFC" w:rsidRPr="0037728E" w:rsidRDefault="00E15C5D">
            <w:pPr>
              <w:spacing w:line="320" w:lineRule="exact"/>
              <w:outlineLvl w:val="1"/>
              <w:rPr>
                <w:rFonts w:ascii="Times New Roman"/>
                <w:sz w:val="18"/>
                <w:szCs w:val="18"/>
              </w:rPr>
            </w:pPr>
            <w:bookmarkStart w:id="815" w:name="_Toc2039"/>
            <w:bookmarkStart w:id="816" w:name="_Toc6944"/>
            <w:bookmarkStart w:id="817" w:name="_Toc28775"/>
            <w:r w:rsidRPr="0037728E">
              <w:rPr>
                <w:rFonts w:ascii="Times New Roman"/>
                <w:sz w:val="18"/>
                <w:szCs w:val="18"/>
              </w:rPr>
              <w:t>SO</w:t>
            </w:r>
            <w:r w:rsidRPr="0037728E">
              <w:rPr>
                <w:rFonts w:ascii="Times New Roman"/>
                <w:sz w:val="18"/>
                <w:szCs w:val="18"/>
                <w:vertAlign w:val="subscript"/>
              </w:rPr>
              <w:t>2</w:t>
            </w:r>
            <w:r w:rsidRPr="0037728E">
              <w:rPr>
                <w:rFonts w:ascii="Times New Roman" w:hint="eastAsia"/>
                <w:sz w:val="18"/>
                <w:szCs w:val="18"/>
              </w:rPr>
              <w:t>70.16</w:t>
            </w:r>
            <w:r w:rsidRPr="0037728E">
              <w:rPr>
                <w:rFonts w:ascii="Times New Roman"/>
                <w:sz w:val="18"/>
                <w:szCs w:val="18"/>
              </w:rPr>
              <w:t>t/a</w:t>
            </w:r>
            <w:r w:rsidRPr="0037728E">
              <w:rPr>
                <w:rFonts w:ascii="Times New Roman" w:hAnsi="宋体"/>
                <w:sz w:val="18"/>
                <w:szCs w:val="18"/>
              </w:rPr>
              <w:t>、</w:t>
            </w:r>
            <w:r w:rsidRPr="0037728E">
              <w:rPr>
                <w:rFonts w:ascii="Times New Roman" w:hAnsi="宋体" w:hint="eastAsia"/>
                <w:sz w:val="18"/>
                <w:szCs w:val="18"/>
              </w:rPr>
              <w:t>NO</w:t>
            </w:r>
            <w:r w:rsidRPr="0037728E">
              <w:rPr>
                <w:rFonts w:ascii="Times New Roman" w:hAnsi="宋体" w:hint="eastAsia"/>
                <w:sz w:val="18"/>
                <w:szCs w:val="18"/>
                <w:vertAlign w:val="subscript"/>
              </w:rPr>
              <w:t>x</w:t>
            </w:r>
            <w:r w:rsidRPr="0037728E">
              <w:rPr>
                <w:rFonts w:ascii="Times New Roman" w:hAnsi="宋体" w:hint="eastAsia"/>
                <w:sz w:val="18"/>
                <w:szCs w:val="18"/>
              </w:rPr>
              <w:t>0.53t/a</w:t>
            </w:r>
            <w:r w:rsidRPr="0037728E">
              <w:rPr>
                <w:rFonts w:ascii="Times New Roman" w:hAnsi="宋体" w:hint="eastAsia"/>
                <w:sz w:val="18"/>
                <w:szCs w:val="18"/>
              </w:rPr>
              <w:t>、</w:t>
            </w:r>
            <w:r w:rsidRPr="0037728E">
              <w:rPr>
                <w:rFonts w:ascii="Times New Roman"/>
                <w:sz w:val="18"/>
                <w:szCs w:val="18"/>
              </w:rPr>
              <w:t>VOCs</w:t>
            </w:r>
            <w:r w:rsidRPr="0037728E">
              <w:rPr>
                <w:rFonts w:ascii="Times New Roman" w:hint="eastAsia"/>
                <w:sz w:val="18"/>
                <w:szCs w:val="18"/>
              </w:rPr>
              <w:t>5.47</w:t>
            </w:r>
            <w:r w:rsidRPr="0037728E">
              <w:rPr>
                <w:rFonts w:ascii="Times New Roman"/>
                <w:sz w:val="18"/>
                <w:szCs w:val="18"/>
              </w:rPr>
              <w:t>t/a</w:t>
            </w:r>
            <w:bookmarkEnd w:id="815"/>
            <w:bookmarkEnd w:id="816"/>
            <w:bookmarkEnd w:id="817"/>
          </w:p>
        </w:tc>
      </w:tr>
      <w:tr w:rsidR="00164DFC" w:rsidRPr="0037728E">
        <w:trPr>
          <w:trHeight w:val="23"/>
          <w:jc w:val="center"/>
        </w:trPr>
        <w:tc>
          <w:tcPr>
            <w:tcW w:w="693" w:type="dxa"/>
            <w:vMerge w:val="restart"/>
            <w:vAlign w:val="center"/>
          </w:tcPr>
          <w:p w:rsidR="00164DFC" w:rsidRPr="0037728E" w:rsidRDefault="00E15C5D">
            <w:pPr>
              <w:spacing w:line="320" w:lineRule="exact"/>
              <w:jc w:val="center"/>
              <w:outlineLvl w:val="1"/>
              <w:rPr>
                <w:rFonts w:ascii="Times New Roman"/>
                <w:sz w:val="18"/>
                <w:szCs w:val="18"/>
              </w:rPr>
            </w:pPr>
            <w:bookmarkStart w:id="818" w:name="_Toc12158"/>
            <w:bookmarkStart w:id="819" w:name="_Toc26919"/>
            <w:bookmarkStart w:id="820" w:name="_Toc23159"/>
            <w:r w:rsidRPr="0037728E">
              <w:rPr>
                <w:rFonts w:ascii="Times New Roman" w:hAnsi="宋体"/>
                <w:sz w:val="18"/>
                <w:szCs w:val="18"/>
              </w:rPr>
              <w:t>废水</w:t>
            </w:r>
            <w:bookmarkEnd w:id="818"/>
            <w:bookmarkEnd w:id="819"/>
            <w:bookmarkEnd w:id="820"/>
          </w:p>
        </w:tc>
        <w:tc>
          <w:tcPr>
            <w:tcW w:w="1311" w:type="dxa"/>
            <w:gridSpan w:val="2"/>
            <w:vAlign w:val="center"/>
          </w:tcPr>
          <w:p w:rsidR="00164DFC" w:rsidRPr="0037728E" w:rsidRDefault="00E15C5D">
            <w:pPr>
              <w:spacing w:line="320" w:lineRule="exact"/>
              <w:jc w:val="center"/>
              <w:outlineLvl w:val="1"/>
              <w:rPr>
                <w:rFonts w:ascii="Times New Roman"/>
                <w:sz w:val="18"/>
                <w:szCs w:val="18"/>
              </w:rPr>
            </w:pPr>
            <w:bookmarkStart w:id="821" w:name="_Toc25576"/>
            <w:bookmarkStart w:id="822" w:name="_Toc3243"/>
            <w:bookmarkStart w:id="823" w:name="_Toc211"/>
            <w:r w:rsidRPr="0037728E">
              <w:rPr>
                <w:rFonts w:ascii="Times New Roman" w:hAnsi="宋体"/>
                <w:sz w:val="18"/>
                <w:szCs w:val="18"/>
              </w:rPr>
              <w:t>污染源</w:t>
            </w:r>
            <w:bookmarkEnd w:id="821"/>
            <w:bookmarkEnd w:id="822"/>
            <w:bookmarkEnd w:id="823"/>
          </w:p>
        </w:tc>
        <w:tc>
          <w:tcPr>
            <w:tcW w:w="6953" w:type="dxa"/>
            <w:vAlign w:val="center"/>
          </w:tcPr>
          <w:p w:rsidR="00164DFC" w:rsidRPr="0037728E" w:rsidRDefault="00E15C5D">
            <w:pPr>
              <w:spacing w:line="320" w:lineRule="exact"/>
              <w:outlineLvl w:val="1"/>
              <w:rPr>
                <w:rFonts w:ascii="Times New Roman"/>
                <w:sz w:val="18"/>
                <w:szCs w:val="18"/>
              </w:rPr>
            </w:pPr>
            <w:bookmarkStart w:id="824" w:name="_Toc15396"/>
            <w:bookmarkStart w:id="825" w:name="_Toc16965"/>
            <w:bookmarkStart w:id="826" w:name="_Toc17800"/>
            <w:r w:rsidRPr="0037728E">
              <w:rPr>
                <w:rFonts w:ascii="Times New Roman" w:hAnsi="宋体"/>
                <w:sz w:val="18"/>
                <w:szCs w:val="18"/>
              </w:rPr>
              <w:t>生产装置区和办公生活区</w:t>
            </w:r>
            <w:bookmarkEnd w:id="824"/>
            <w:bookmarkEnd w:id="825"/>
            <w:bookmarkEnd w:id="826"/>
          </w:p>
        </w:tc>
      </w:tr>
      <w:tr w:rsidR="00164DFC" w:rsidRPr="0037728E">
        <w:trPr>
          <w:trHeight w:val="23"/>
          <w:jc w:val="center"/>
        </w:trPr>
        <w:tc>
          <w:tcPr>
            <w:tcW w:w="693" w:type="dxa"/>
            <w:vMerge/>
            <w:vAlign w:val="center"/>
          </w:tcPr>
          <w:p w:rsidR="00164DFC" w:rsidRPr="0037728E" w:rsidRDefault="00164DFC">
            <w:pPr>
              <w:spacing w:line="320" w:lineRule="exact"/>
              <w:jc w:val="center"/>
              <w:outlineLvl w:val="1"/>
              <w:rPr>
                <w:rFonts w:ascii="Times New Roman"/>
                <w:sz w:val="18"/>
                <w:szCs w:val="18"/>
              </w:rPr>
            </w:pPr>
          </w:p>
        </w:tc>
        <w:tc>
          <w:tcPr>
            <w:tcW w:w="1311" w:type="dxa"/>
            <w:gridSpan w:val="2"/>
            <w:vAlign w:val="center"/>
          </w:tcPr>
          <w:p w:rsidR="00164DFC" w:rsidRPr="0037728E" w:rsidRDefault="00E15C5D">
            <w:pPr>
              <w:spacing w:line="320" w:lineRule="exact"/>
              <w:jc w:val="center"/>
              <w:outlineLvl w:val="1"/>
              <w:rPr>
                <w:rFonts w:ascii="Times New Roman"/>
                <w:sz w:val="18"/>
                <w:szCs w:val="18"/>
              </w:rPr>
            </w:pPr>
            <w:bookmarkStart w:id="827" w:name="_Toc23549"/>
            <w:bookmarkStart w:id="828" w:name="_Toc13559"/>
            <w:bookmarkStart w:id="829" w:name="_Toc9398"/>
            <w:r w:rsidRPr="0037728E">
              <w:rPr>
                <w:rFonts w:ascii="Times New Roman" w:hAnsi="宋体"/>
                <w:sz w:val="18"/>
                <w:szCs w:val="18"/>
              </w:rPr>
              <w:t>污染物</w:t>
            </w:r>
            <w:bookmarkEnd w:id="827"/>
            <w:bookmarkEnd w:id="828"/>
            <w:bookmarkEnd w:id="829"/>
          </w:p>
        </w:tc>
        <w:tc>
          <w:tcPr>
            <w:tcW w:w="6953" w:type="dxa"/>
            <w:vAlign w:val="center"/>
          </w:tcPr>
          <w:p w:rsidR="00164DFC" w:rsidRPr="0037728E" w:rsidRDefault="00E15C5D">
            <w:pPr>
              <w:spacing w:line="320" w:lineRule="exact"/>
              <w:outlineLvl w:val="1"/>
              <w:rPr>
                <w:rFonts w:ascii="Times New Roman"/>
                <w:sz w:val="18"/>
                <w:szCs w:val="18"/>
              </w:rPr>
            </w:pPr>
            <w:bookmarkStart w:id="830" w:name="_Toc26716"/>
            <w:bookmarkStart w:id="831" w:name="_Toc2194"/>
            <w:bookmarkStart w:id="832" w:name="_Toc32466"/>
            <w:r w:rsidRPr="0037728E">
              <w:rPr>
                <w:rFonts w:ascii="Times New Roman"/>
                <w:spacing w:val="-8"/>
                <w:sz w:val="18"/>
                <w:szCs w:val="18"/>
              </w:rPr>
              <w:t>pH</w:t>
            </w:r>
            <w:r w:rsidRPr="0037728E">
              <w:rPr>
                <w:rFonts w:ascii="Times New Roman" w:hAnsi="宋体"/>
                <w:spacing w:val="-8"/>
                <w:sz w:val="18"/>
                <w:szCs w:val="18"/>
              </w:rPr>
              <w:t>、</w:t>
            </w:r>
            <w:r w:rsidRPr="0037728E">
              <w:rPr>
                <w:rFonts w:ascii="Times New Roman"/>
                <w:spacing w:val="-8"/>
                <w:sz w:val="18"/>
                <w:szCs w:val="18"/>
              </w:rPr>
              <w:t>COD</w:t>
            </w:r>
            <w:r w:rsidRPr="0037728E">
              <w:rPr>
                <w:rFonts w:ascii="Times New Roman" w:hAnsi="宋体"/>
                <w:spacing w:val="-8"/>
                <w:sz w:val="18"/>
                <w:szCs w:val="18"/>
              </w:rPr>
              <w:t>、氨氮、</w:t>
            </w:r>
            <w:r w:rsidRPr="0037728E">
              <w:rPr>
                <w:rFonts w:ascii="Times New Roman"/>
                <w:spacing w:val="-8"/>
                <w:sz w:val="18"/>
                <w:szCs w:val="18"/>
              </w:rPr>
              <w:t>SS</w:t>
            </w:r>
            <w:r w:rsidRPr="0037728E">
              <w:rPr>
                <w:rFonts w:ascii="Times New Roman" w:hAnsi="宋体"/>
                <w:spacing w:val="-8"/>
                <w:sz w:val="18"/>
                <w:szCs w:val="18"/>
              </w:rPr>
              <w:t>、氨氮、甲醛、硫化物、</w:t>
            </w:r>
            <w:r w:rsidRPr="0037728E">
              <w:rPr>
                <w:rFonts w:ascii="Times New Roman"/>
                <w:spacing w:val="-8"/>
                <w:sz w:val="18"/>
                <w:szCs w:val="18"/>
              </w:rPr>
              <w:t>Zn</w:t>
            </w:r>
            <w:bookmarkEnd w:id="830"/>
            <w:bookmarkEnd w:id="831"/>
            <w:bookmarkEnd w:id="832"/>
          </w:p>
        </w:tc>
      </w:tr>
      <w:tr w:rsidR="00164DFC" w:rsidRPr="0037728E">
        <w:trPr>
          <w:trHeight w:val="23"/>
          <w:jc w:val="center"/>
        </w:trPr>
        <w:tc>
          <w:tcPr>
            <w:tcW w:w="693" w:type="dxa"/>
            <w:vMerge/>
            <w:vAlign w:val="center"/>
          </w:tcPr>
          <w:p w:rsidR="00164DFC" w:rsidRPr="0037728E" w:rsidRDefault="00164DFC">
            <w:pPr>
              <w:spacing w:line="320" w:lineRule="exact"/>
              <w:jc w:val="center"/>
              <w:outlineLvl w:val="1"/>
              <w:rPr>
                <w:rFonts w:ascii="Times New Roman"/>
                <w:sz w:val="18"/>
                <w:szCs w:val="18"/>
              </w:rPr>
            </w:pPr>
          </w:p>
        </w:tc>
        <w:tc>
          <w:tcPr>
            <w:tcW w:w="642" w:type="dxa"/>
            <w:vMerge w:val="restart"/>
            <w:vAlign w:val="center"/>
          </w:tcPr>
          <w:p w:rsidR="00164DFC" w:rsidRPr="0037728E" w:rsidRDefault="00E15C5D">
            <w:pPr>
              <w:spacing w:line="320" w:lineRule="exact"/>
              <w:jc w:val="center"/>
              <w:rPr>
                <w:rFonts w:ascii="Times New Roman"/>
                <w:sz w:val="18"/>
                <w:szCs w:val="18"/>
              </w:rPr>
            </w:pPr>
            <w:r w:rsidRPr="0037728E">
              <w:rPr>
                <w:rFonts w:ascii="Times New Roman" w:hAnsi="宋体"/>
                <w:sz w:val="18"/>
                <w:szCs w:val="18"/>
              </w:rPr>
              <w:t>执行</w:t>
            </w:r>
          </w:p>
          <w:p w:rsidR="00164DFC" w:rsidRPr="0037728E" w:rsidRDefault="00E15C5D">
            <w:pPr>
              <w:spacing w:line="320" w:lineRule="exact"/>
              <w:jc w:val="center"/>
              <w:rPr>
                <w:rFonts w:ascii="Times New Roman"/>
                <w:sz w:val="18"/>
                <w:szCs w:val="18"/>
              </w:rPr>
            </w:pPr>
            <w:r w:rsidRPr="0037728E">
              <w:rPr>
                <w:rFonts w:ascii="Times New Roman" w:hAnsi="宋体"/>
                <w:sz w:val="18"/>
                <w:szCs w:val="18"/>
              </w:rPr>
              <w:t>标准</w:t>
            </w:r>
          </w:p>
        </w:tc>
        <w:tc>
          <w:tcPr>
            <w:tcW w:w="669" w:type="dxa"/>
            <w:vAlign w:val="center"/>
          </w:tcPr>
          <w:p w:rsidR="00164DFC" w:rsidRPr="0037728E" w:rsidRDefault="00E15C5D">
            <w:pPr>
              <w:spacing w:line="320" w:lineRule="exact"/>
              <w:jc w:val="center"/>
              <w:outlineLvl w:val="1"/>
              <w:rPr>
                <w:rFonts w:ascii="Times New Roman" w:hAnsi="宋体"/>
                <w:sz w:val="18"/>
                <w:szCs w:val="18"/>
              </w:rPr>
            </w:pPr>
            <w:bookmarkStart w:id="833" w:name="_Toc19778"/>
            <w:bookmarkStart w:id="834" w:name="_Toc15524"/>
            <w:bookmarkStart w:id="835" w:name="_Toc26599"/>
            <w:r w:rsidRPr="0037728E">
              <w:rPr>
                <w:rFonts w:ascii="Times New Roman" w:hAnsi="宋体"/>
                <w:sz w:val="18"/>
                <w:szCs w:val="18"/>
              </w:rPr>
              <w:t>质量</w:t>
            </w:r>
            <w:bookmarkEnd w:id="833"/>
            <w:bookmarkEnd w:id="834"/>
            <w:bookmarkEnd w:id="835"/>
          </w:p>
          <w:p w:rsidR="00164DFC" w:rsidRPr="0037728E" w:rsidRDefault="00E15C5D">
            <w:pPr>
              <w:spacing w:line="320" w:lineRule="exact"/>
              <w:jc w:val="center"/>
              <w:outlineLvl w:val="1"/>
              <w:rPr>
                <w:rFonts w:ascii="Times New Roman"/>
                <w:sz w:val="18"/>
                <w:szCs w:val="18"/>
              </w:rPr>
            </w:pPr>
            <w:bookmarkStart w:id="836" w:name="_Toc15857"/>
            <w:bookmarkStart w:id="837" w:name="_Toc27479"/>
            <w:bookmarkStart w:id="838" w:name="_Toc22338"/>
            <w:r w:rsidRPr="0037728E">
              <w:rPr>
                <w:rFonts w:ascii="Times New Roman" w:hAnsi="宋体"/>
                <w:sz w:val="18"/>
                <w:szCs w:val="18"/>
              </w:rPr>
              <w:t>标准</w:t>
            </w:r>
            <w:bookmarkEnd w:id="836"/>
            <w:bookmarkEnd w:id="837"/>
            <w:bookmarkEnd w:id="838"/>
          </w:p>
        </w:tc>
        <w:tc>
          <w:tcPr>
            <w:tcW w:w="6953" w:type="dxa"/>
            <w:vAlign w:val="center"/>
          </w:tcPr>
          <w:p w:rsidR="00164DFC" w:rsidRPr="0037728E" w:rsidRDefault="00E15C5D">
            <w:pPr>
              <w:spacing w:line="320" w:lineRule="exact"/>
              <w:rPr>
                <w:rFonts w:ascii="Times New Roman"/>
                <w:sz w:val="18"/>
                <w:szCs w:val="18"/>
              </w:rPr>
            </w:pPr>
            <w:bookmarkStart w:id="839" w:name="_Toc19118"/>
            <w:bookmarkStart w:id="840" w:name="_Toc11613"/>
            <w:r w:rsidRPr="0037728E">
              <w:rPr>
                <w:rFonts w:ascii="Times New Roman" w:hAnsi="宋体"/>
                <w:sz w:val="18"/>
                <w:szCs w:val="18"/>
              </w:rPr>
              <w:t>《地表水环境质量标准》（</w:t>
            </w:r>
            <w:r w:rsidRPr="0037728E">
              <w:rPr>
                <w:rFonts w:ascii="Times New Roman"/>
                <w:sz w:val="18"/>
                <w:szCs w:val="18"/>
              </w:rPr>
              <w:t>GB3838-2002</w:t>
            </w:r>
            <w:r w:rsidRPr="0037728E">
              <w:rPr>
                <w:rFonts w:ascii="Times New Roman" w:hAnsi="宋体"/>
                <w:sz w:val="18"/>
                <w:szCs w:val="18"/>
              </w:rPr>
              <w:t>）Ⅲ类标准</w:t>
            </w:r>
            <w:bookmarkEnd w:id="839"/>
            <w:bookmarkEnd w:id="840"/>
          </w:p>
        </w:tc>
      </w:tr>
      <w:tr w:rsidR="00164DFC" w:rsidRPr="0037728E">
        <w:trPr>
          <w:trHeight w:val="23"/>
          <w:jc w:val="center"/>
        </w:trPr>
        <w:tc>
          <w:tcPr>
            <w:tcW w:w="693" w:type="dxa"/>
            <w:vMerge/>
            <w:vAlign w:val="center"/>
          </w:tcPr>
          <w:p w:rsidR="00164DFC" w:rsidRPr="0037728E" w:rsidRDefault="00164DFC">
            <w:pPr>
              <w:spacing w:line="320" w:lineRule="exact"/>
              <w:jc w:val="center"/>
              <w:outlineLvl w:val="1"/>
              <w:rPr>
                <w:rFonts w:ascii="Times New Roman"/>
                <w:sz w:val="18"/>
                <w:szCs w:val="18"/>
              </w:rPr>
            </w:pPr>
          </w:p>
        </w:tc>
        <w:tc>
          <w:tcPr>
            <w:tcW w:w="642" w:type="dxa"/>
            <w:vMerge/>
            <w:vAlign w:val="center"/>
          </w:tcPr>
          <w:p w:rsidR="00164DFC" w:rsidRPr="0037728E" w:rsidRDefault="00164DFC">
            <w:pPr>
              <w:spacing w:line="320" w:lineRule="exact"/>
              <w:jc w:val="center"/>
              <w:outlineLvl w:val="1"/>
              <w:rPr>
                <w:rFonts w:ascii="Times New Roman"/>
                <w:sz w:val="18"/>
                <w:szCs w:val="18"/>
              </w:rPr>
            </w:pPr>
          </w:p>
        </w:tc>
        <w:tc>
          <w:tcPr>
            <w:tcW w:w="669" w:type="dxa"/>
            <w:vAlign w:val="center"/>
          </w:tcPr>
          <w:p w:rsidR="00164DFC" w:rsidRPr="0037728E" w:rsidRDefault="00E15C5D">
            <w:pPr>
              <w:spacing w:line="320" w:lineRule="exact"/>
              <w:jc w:val="center"/>
              <w:outlineLvl w:val="1"/>
              <w:rPr>
                <w:rFonts w:ascii="Times New Roman"/>
                <w:sz w:val="18"/>
                <w:szCs w:val="18"/>
              </w:rPr>
            </w:pPr>
            <w:bookmarkStart w:id="841" w:name="_Toc16035"/>
            <w:bookmarkStart w:id="842" w:name="_Toc13355"/>
            <w:bookmarkStart w:id="843" w:name="_Toc27696"/>
            <w:r w:rsidRPr="0037728E">
              <w:rPr>
                <w:rFonts w:ascii="Times New Roman" w:hAnsi="宋体"/>
                <w:sz w:val="18"/>
                <w:szCs w:val="18"/>
              </w:rPr>
              <w:t>排放标准</w:t>
            </w:r>
            <w:bookmarkEnd w:id="841"/>
            <w:bookmarkEnd w:id="842"/>
            <w:bookmarkEnd w:id="843"/>
          </w:p>
        </w:tc>
        <w:tc>
          <w:tcPr>
            <w:tcW w:w="6953" w:type="dxa"/>
            <w:vAlign w:val="center"/>
          </w:tcPr>
          <w:p w:rsidR="00164DFC" w:rsidRPr="0037728E" w:rsidRDefault="00E15C5D">
            <w:pPr>
              <w:spacing w:line="320" w:lineRule="exact"/>
              <w:outlineLvl w:val="1"/>
              <w:rPr>
                <w:rFonts w:ascii="Times New Roman"/>
                <w:sz w:val="18"/>
                <w:szCs w:val="18"/>
              </w:rPr>
            </w:pPr>
            <w:bookmarkStart w:id="844" w:name="_Toc27374"/>
            <w:bookmarkStart w:id="845" w:name="_Toc3"/>
            <w:bookmarkStart w:id="846" w:name="_Toc5138"/>
            <w:r w:rsidRPr="0037728E">
              <w:rPr>
                <w:rFonts w:ascii="Times New Roman" w:hAnsi="宋体"/>
                <w:sz w:val="18"/>
                <w:szCs w:val="18"/>
              </w:rPr>
              <w:t>甲醛执行《污水综合排放标准》（</w:t>
            </w:r>
            <w:r w:rsidRPr="0037728E">
              <w:rPr>
                <w:rFonts w:ascii="Times New Roman"/>
                <w:sz w:val="18"/>
                <w:szCs w:val="18"/>
              </w:rPr>
              <w:t>GB8978-1996</w:t>
            </w:r>
            <w:r w:rsidRPr="0037728E">
              <w:rPr>
                <w:rFonts w:ascii="Times New Roman" w:hAnsi="宋体"/>
                <w:sz w:val="18"/>
                <w:szCs w:val="18"/>
              </w:rPr>
              <w:t>）三级标准；</w:t>
            </w:r>
            <w:bookmarkEnd w:id="844"/>
            <w:bookmarkEnd w:id="845"/>
            <w:bookmarkEnd w:id="846"/>
          </w:p>
          <w:p w:rsidR="00164DFC" w:rsidRPr="0037728E" w:rsidRDefault="00E15C5D">
            <w:pPr>
              <w:spacing w:line="320" w:lineRule="exact"/>
              <w:outlineLvl w:val="1"/>
              <w:rPr>
                <w:rFonts w:ascii="Times New Roman"/>
                <w:sz w:val="18"/>
                <w:szCs w:val="18"/>
              </w:rPr>
            </w:pPr>
            <w:bookmarkStart w:id="847" w:name="_Toc10334"/>
            <w:bookmarkStart w:id="848" w:name="_Toc10904"/>
            <w:bookmarkStart w:id="849" w:name="_Toc12916"/>
            <w:r w:rsidRPr="0037728E">
              <w:rPr>
                <w:rFonts w:ascii="Times New Roman" w:hAnsi="宋体"/>
                <w:sz w:val="18"/>
                <w:szCs w:val="18"/>
              </w:rPr>
              <w:t>其他污染因子执行《无机化学工业污染物排放标准》（</w:t>
            </w:r>
            <w:r w:rsidRPr="0037728E">
              <w:rPr>
                <w:rFonts w:ascii="Times New Roman"/>
                <w:sz w:val="18"/>
                <w:szCs w:val="18"/>
              </w:rPr>
              <w:t>GB31573-2015</w:t>
            </w:r>
            <w:r w:rsidRPr="0037728E">
              <w:rPr>
                <w:rFonts w:ascii="Times New Roman" w:hAnsi="宋体"/>
                <w:sz w:val="18"/>
                <w:szCs w:val="18"/>
              </w:rPr>
              <w:t>）表</w:t>
            </w:r>
            <w:r w:rsidRPr="0037728E">
              <w:rPr>
                <w:rFonts w:ascii="Times New Roman"/>
                <w:sz w:val="18"/>
                <w:szCs w:val="18"/>
              </w:rPr>
              <w:t>1</w:t>
            </w:r>
            <w:r w:rsidRPr="0037728E">
              <w:rPr>
                <w:rFonts w:ascii="Times New Roman" w:hAnsi="宋体"/>
                <w:sz w:val="18"/>
                <w:szCs w:val="18"/>
              </w:rPr>
              <w:t>中的间接排放标准</w:t>
            </w:r>
            <w:bookmarkEnd w:id="847"/>
            <w:bookmarkEnd w:id="848"/>
            <w:bookmarkEnd w:id="849"/>
          </w:p>
        </w:tc>
      </w:tr>
      <w:tr w:rsidR="00164DFC" w:rsidRPr="0037728E">
        <w:trPr>
          <w:trHeight w:val="23"/>
          <w:jc w:val="center"/>
        </w:trPr>
        <w:tc>
          <w:tcPr>
            <w:tcW w:w="693" w:type="dxa"/>
            <w:vMerge/>
            <w:vAlign w:val="center"/>
          </w:tcPr>
          <w:p w:rsidR="00164DFC" w:rsidRPr="0037728E" w:rsidRDefault="00164DFC">
            <w:pPr>
              <w:spacing w:line="320" w:lineRule="exact"/>
              <w:jc w:val="center"/>
              <w:outlineLvl w:val="1"/>
              <w:rPr>
                <w:rFonts w:ascii="Times New Roman"/>
                <w:sz w:val="18"/>
                <w:szCs w:val="18"/>
              </w:rPr>
            </w:pPr>
          </w:p>
        </w:tc>
        <w:tc>
          <w:tcPr>
            <w:tcW w:w="1311" w:type="dxa"/>
            <w:gridSpan w:val="2"/>
            <w:vAlign w:val="center"/>
          </w:tcPr>
          <w:p w:rsidR="00164DFC" w:rsidRPr="0037728E" w:rsidRDefault="00E15C5D">
            <w:pPr>
              <w:spacing w:line="320" w:lineRule="exact"/>
              <w:jc w:val="center"/>
              <w:outlineLvl w:val="1"/>
              <w:rPr>
                <w:rFonts w:ascii="Times New Roman"/>
                <w:sz w:val="18"/>
                <w:szCs w:val="18"/>
              </w:rPr>
            </w:pPr>
            <w:bookmarkStart w:id="850" w:name="_Toc19310"/>
            <w:bookmarkStart w:id="851" w:name="_Toc23717"/>
            <w:bookmarkStart w:id="852" w:name="_Toc12303"/>
            <w:r w:rsidRPr="0037728E">
              <w:rPr>
                <w:rFonts w:ascii="Times New Roman" w:hAnsi="宋体"/>
                <w:sz w:val="18"/>
                <w:szCs w:val="18"/>
              </w:rPr>
              <w:t>环保措施</w:t>
            </w:r>
            <w:bookmarkEnd w:id="850"/>
            <w:bookmarkEnd w:id="851"/>
            <w:bookmarkEnd w:id="852"/>
          </w:p>
        </w:tc>
        <w:tc>
          <w:tcPr>
            <w:tcW w:w="6953" w:type="dxa"/>
            <w:vAlign w:val="center"/>
          </w:tcPr>
          <w:p w:rsidR="00164DFC" w:rsidRPr="0037728E" w:rsidRDefault="00E15C5D">
            <w:pPr>
              <w:pStyle w:val="TableParagraph"/>
              <w:adjustRightInd w:val="0"/>
              <w:spacing w:line="320" w:lineRule="exact"/>
              <w:jc w:val="both"/>
              <w:rPr>
                <w:rFonts w:ascii="Times New Roman"/>
                <w:sz w:val="18"/>
                <w:szCs w:val="18"/>
                <w:lang w:eastAsia="zh-CN"/>
              </w:rPr>
            </w:pPr>
            <w:r w:rsidRPr="0037728E">
              <w:rPr>
                <w:rFonts w:ascii="Times New Roman" w:hAnsi="宋体"/>
                <w:sz w:val="18"/>
                <w:szCs w:val="18"/>
                <w:lang w:eastAsia="zh-CN"/>
              </w:rPr>
              <w:t>精馏残液蒸馏浓缩冷凝废水采取微电解</w:t>
            </w:r>
            <w:r w:rsidRPr="0037728E">
              <w:rPr>
                <w:rFonts w:ascii="Times New Roman"/>
                <w:sz w:val="18"/>
                <w:szCs w:val="18"/>
                <w:lang w:eastAsia="zh-CN"/>
              </w:rPr>
              <w:t>+</w:t>
            </w:r>
            <w:r w:rsidRPr="0037728E">
              <w:rPr>
                <w:rFonts w:ascii="Times New Roman" w:hAnsi="宋体"/>
                <w:sz w:val="18"/>
                <w:szCs w:val="18"/>
                <w:lang w:eastAsia="zh-CN"/>
              </w:rPr>
              <w:t>芬顿工艺进行预处理后再和生产废水进入本项目新建的污水处理站（设计规模</w:t>
            </w:r>
            <w:r w:rsidRPr="0037728E">
              <w:rPr>
                <w:rFonts w:ascii="Times New Roman"/>
                <w:sz w:val="18"/>
                <w:szCs w:val="18"/>
                <w:lang w:eastAsia="zh-CN"/>
              </w:rPr>
              <w:t>300m</w:t>
            </w:r>
            <w:r w:rsidRPr="0037728E">
              <w:rPr>
                <w:rFonts w:ascii="Times New Roman"/>
                <w:sz w:val="18"/>
                <w:szCs w:val="18"/>
                <w:vertAlign w:val="superscript"/>
                <w:lang w:eastAsia="zh-CN"/>
              </w:rPr>
              <w:t>3</w:t>
            </w:r>
            <w:r w:rsidRPr="0037728E">
              <w:rPr>
                <w:rFonts w:ascii="Times New Roman"/>
                <w:sz w:val="18"/>
                <w:szCs w:val="18"/>
                <w:lang w:eastAsia="zh-CN"/>
              </w:rPr>
              <w:t>/d</w:t>
            </w:r>
            <w:r w:rsidRPr="0037728E">
              <w:rPr>
                <w:rFonts w:ascii="Times New Roman" w:hAnsi="宋体"/>
                <w:sz w:val="18"/>
                <w:szCs w:val="18"/>
                <w:lang w:eastAsia="zh-CN"/>
              </w:rPr>
              <w:t>）进行处理达到园区污水处理厂进水水质要求后，通过园区污水管网进入园区污水处理厂进行处理；</w:t>
            </w:r>
          </w:p>
          <w:p w:rsidR="00164DFC" w:rsidRPr="0037728E" w:rsidRDefault="00E15C5D">
            <w:pPr>
              <w:pStyle w:val="TableParagraph"/>
              <w:adjustRightInd w:val="0"/>
              <w:spacing w:line="320" w:lineRule="exact"/>
              <w:jc w:val="both"/>
              <w:rPr>
                <w:rFonts w:ascii="Times New Roman"/>
                <w:sz w:val="18"/>
                <w:szCs w:val="18"/>
                <w:lang w:eastAsia="zh-CN"/>
              </w:rPr>
            </w:pPr>
            <w:r w:rsidRPr="0037728E">
              <w:rPr>
                <w:rFonts w:ascii="Times New Roman" w:hAnsi="宋体"/>
                <w:sz w:val="18"/>
                <w:szCs w:val="18"/>
                <w:lang w:eastAsia="zh-CN"/>
              </w:rPr>
              <w:t>生活污水经化粪池预处理后进入厂区污水处理站，然后通过园区污水管网进入园区污水处理厂</w:t>
            </w:r>
          </w:p>
        </w:tc>
      </w:tr>
      <w:tr w:rsidR="00164DFC" w:rsidRPr="0037728E">
        <w:trPr>
          <w:trHeight w:val="23"/>
          <w:jc w:val="center"/>
        </w:trPr>
        <w:tc>
          <w:tcPr>
            <w:tcW w:w="693" w:type="dxa"/>
            <w:vMerge/>
            <w:vAlign w:val="center"/>
          </w:tcPr>
          <w:p w:rsidR="00164DFC" w:rsidRPr="0037728E" w:rsidRDefault="00164DFC">
            <w:pPr>
              <w:spacing w:line="320" w:lineRule="exact"/>
              <w:jc w:val="center"/>
              <w:outlineLvl w:val="1"/>
              <w:rPr>
                <w:rFonts w:ascii="Times New Roman"/>
                <w:sz w:val="18"/>
                <w:szCs w:val="18"/>
              </w:rPr>
            </w:pPr>
          </w:p>
        </w:tc>
        <w:tc>
          <w:tcPr>
            <w:tcW w:w="1311" w:type="dxa"/>
            <w:gridSpan w:val="2"/>
            <w:vAlign w:val="center"/>
          </w:tcPr>
          <w:p w:rsidR="00164DFC" w:rsidRPr="0037728E" w:rsidRDefault="00E15C5D">
            <w:pPr>
              <w:spacing w:line="320" w:lineRule="exact"/>
              <w:jc w:val="center"/>
              <w:outlineLvl w:val="1"/>
              <w:rPr>
                <w:rFonts w:ascii="Times New Roman"/>
                <w:sz w:val="18"/>
                <w:szCs w:val="18"/>
              </w:rPr>
            </w:pPr>
            <w:bookmarkStart w:id="853" w:name="_Toc283"/>
            <w:bookmarkStart w:id="854" w:name="_Toc1215"/>
            <w:bookmarkStart w:id="855" w:name="_Toc7272"/>
            <w:r w:rsidRPr="0037728E">
              <w:rPr>
                <w:rFonts w:ascii="Times New Roman" w:hAnsi="宋体"/>
                <w:sz w:val="18"/>
                <w:szCs w:val="18"/>
              </w:rPr>
              <w:t>环境监测</w:t>
            </w:r>
            <w:bookmarkEnd w:id="853"/>
            <w:bookmarkEnd w:id="854"/>
            <w:bookmarkEnd w:id="855"/>
          </w:p>
        </w:tc>
        <w:tc>
          <w:tcPr>
            <w:tcW w:w="6953" w:type="dxa"/>
            <w:vAlign w:val="center"/>
          </w:tcPr>
          <w:p w:rsidR="00164DFC" w:rsidRPr="0037728E" w:rsidRDefault="00E15C5D">
            <w:pPr>
              <w:pStyle w:val="TableParagraph"/>
              <w:spacing w:line="320" w:lineRule="exact"/>
              <w:jc w:val="both"/>
              <w:rPr>
                <w:rFonts w:ascii="Times New Roman"/>
                <w:sz w:val="18"/>
                <w:szCs w:val="18"/>
                <w:lang w:eastAsia="zh-CN"/>
              </w:rPr>
            </w:pPr>
            <w:r w:rsidRPr="0037728E">
              <w:rPr>
                <w:rFonts w:ascii="Times New Roman" w:hAnsi="宋体"/>
                <w:sz w:val="18"/>
                <w:szCs w:val="18"/>
                <w:lang w:eastAsia="zh-CN"/>
              </w:rPr>
              <w:t>厂区总排口</w:t>
            </w:r>
          </w:p>
        </w:tc>
      </w:tr>
      <w:tr w:rsidR="00164DFC" w:rsidRPr="0037728E">
        <w:trPr>
          <w:trHeight w:val="23"/>
          <w:jc w:val="center"/>
        </w:trPr>
        <w:tc>
          <w:tcPr>
            <w:tcW w:w="693" w:type="dxa"/>
            <w:vMerge/>
            <w:vAlign w:val="center"/>
          </w:tcPr>
          <w:p w:rsidR="00164DFC" w:rsidRPr="0037728E" w:rsidRDefault="00164DFC">
            <w:pPr>
              <w:spacing w:line="320" w:lineRule="exact"/>
              <w:jc w:val="center"/>
              <w:outlineLvl w:val="1"/>
              <w:rPr>
                <w:rFonts w:ascii="Times New Roman"/>
                <w:sz w:val="18"/>
                <w:szCs w:val="18"/>
              </w:rPr>
            </w:pPr>
          </w:p>
        </w:tc>
        <w:tc>
          <w:tcPr>
            <w:tcW w:w="1311" w:type="dxa"/>
            <w:gridSpan w:val="2"/>
            <w:vAlign w:val="center"/>
          </w:tcPr>
          <w:p w:rsidR="00164DFC" w:rsidRPr="0037728E" w:rsidRDefault="00E15C5D">
            <w:pPr>
              <w:spacing w:line="320" w:lineRule="exact"/>
              <w:jc w:val="center"/>
              <w:outlineLvl w:val="1"/>
              <w:rPr>
                <w:rFonts w:ascii="Times New Roman"/>
                <w:sz w:val="18"/>
                <w:szCs w:val="18"/>
              </w:rPr>
            </w:pPr>
            <w:bookmarkStart w:id="856" w:name="_Toc27062"/>
            <w:bookmarkStart w:id="857" w:name="_Toc13399"/>
            <w:bookmarkStart w:id="858" w:name="_Toc17103"/>
            <w:r w:rsidRPr="0037728E">
              <w:rPr>
                <w:rFonts w:ascii="Times New Roman" w:hAnsi="宋体"/>
                <w:sz w:val="18"/>
                <w:szCs w:val="18"/>
              </w:rPr>
              <w:t>总量</w:t>
            </w:r>
            <w:r w:rsidRPr="0037728E">
              <w:rPr>
                <w:rFonts w:ascii="Times New Roman" w:hAnsi="宋体" w:hint="eastAsia"/>
                <w:sz w:val="18"/>
                <w:szCs w:val="18"/>
              </w:rPr>
              <w:t>控制</w:t>
            </w:r>
            <w:r w:rsidRPr="0037728E">
              <w:rPr>
                <w:rFonts w:ascii="Times New Roman" w:hAnsi="宋体"/>
                <w:sz w:val="18"/>
                <w:szCs w:val="18"/>
              </w:rPr>
              <w:t>指标</w:t>
            </w:r>
            <w:bookmarkEnd w:id="856"/>
            <w:bookmarkEnd w:id="857"/>
            <w:bookmarkEnd w:id="858"/>
          </w:p>
        </w:tc>
        <w:tc>
          <w:tcPr>
            <w:tcW w:w="6953" w:type="dxa"/>
            <w:vAlign w:val="center"/>
          </w:tcPr>
          <w:p w:rsidR="00164DFC" w:rsidRPr="0037728E" w:rsidRDefault="00E15C5D">
            <w:pPr>
              <w:spacing w:line="320" w:lineRule="exact"/>
              <w:outlineLvl w:val="1"/>
              <w:rPr>
                <w:rFonts w:ascii="Times New Roman"/>
                <w:sz w:val="18"/>
                <w:szCs w:val="18"/>
              </w:rPr>
            </w:pPr>
            <w:bookmarkStart w:id="859" w:name="_Toc23658"/>
            <w:bookmarkStart w:id="860" w:name="_Toc2507"/>
            <w:bookmarkStart w:id="861" w:name="_Toc31861"/>
            <w:r w:rsidRPr="0037728E">
              <w:rPr>
                <w:rFonts w:ascii="Times New Roman"/>
                <w:spacing w:val="-8"/>
                <w:sz w:val="18"/>
                <w:szCs w:val="18"/>
              </w:rPr>
              <w:t>COD</w:t>
            </w:r>
            <w:r w:rsidRPr="0037728E">
              <w:rPr>
                <w:rFonts w:ascii="Times New Roman" w:hint="eastAsia"/>
                <w:spacing w:val="-8"/>
                <w:sz w:val="18"/>
                <w:szCs w:val="18"/>
              </w:rPr>
              <w:t xml:space="preserve"> 25</w:t>
            </w:r>
            <w:r w:rsidRPr="0037728E">
              <w:rPr>
                <w:rFonts w:ascii="Times New Roman"/>
                <w:spacing w:val="-8"/>
                <w:sz w:val="18"/>
                <w:szCs w:val="18"/>
              </w:rPr>
              <w:t>t/a</w:t>
            </w:r>
            <w:r w:rsidRPr="0037728E">
              <w:rPr>
                <w:rFonts w:ascii="Times New Roman" w:hAnsi="宋体"/>
                <w:spacing w:val="-8"/>
                <w:sz w:val="18"/>
                <w:szCs w:val="18"/>
              </w:rPr>
              <w:t>、氨氮</w:t>
            </w:r>
            <w:r w:rsidRPr="0037728E">
              <w:rPr>
                <w:rFonts w:ascii="Times New Roman" w:hint="eastAsia"/>
                <w:spacing w:val="-8"/>
                <w:sz w:val="18"/>
                <w:szCs w:val="18"/>
              </w:rPr>
              <w:t>4</w:t>
            </w:r>
            <w:r w:rsidRPr="0037728E">
              <w:rPr>
                <w:rFonts w:ascii="Times New Roman"/>
                <w:spacing w:val="-8"/>
                <w:sz w:val="18"/>
                <w:szCs w:val="18"/>
              </w:rPr>
              <w:t>t/a</w:t>
            </w:r>
            <w:bookmarkEnd w:id="859"/>
            <w:bookmarkEnd w:id="860"/>
            <w:bookmarkEnd w:id="861"/>
          </w:p>
        </w:tc>
      </w:tr>
      <w:tr w:rsidR="00164DFC" w:rsidRPr="0037728E">
        <w:trPr>
          <w:trHeight w:val="23"/>
          <w:jc w:val="center"/>
        </w:trPr>
        <w:tc>
          <w:tcPr>
            <w:tcW w:w="693" w:type="dxa"/>
            <w:vMerge w:val="restart"/>
            <w:vAlign w:val="center"/>
          </w:tcPr>
          <w:p w:rsidR="00164DFC" w:rsidRPr="0037728E" w:rsidRDefault="00E15C5D">
            <w:pPr>
              <w:spacing w:line="320" w:lineRule="exact"/>
              <w:jc w:val="center"/>
              <w:outlineLvl w:val="1"/>
              <w:rPr>
                <w:rFonts w:ascii="Times New Roman"/>
                <w:sz w:val="18"/>
                <w:szCs w:val="18"/>
              </w:rPr>
            </w:pPr>
            <w:bookmarkStart w:id="862" w:name="_Toc25200"/>
            <w:bookmarkStart w:id="863" w:name="_Toc2279"/>
            <w:bookmarkStart w:id="864" w:name="_Toc15203"/>
            <w:r w:rsidRPr="0037728E">
              <w:rPr>
                <w:rFonts w:ascii="Times New Roman" w:hAnsi="宋体"/>
                <w:sz w:val="18"/>
                <w:szCs w:val="18"/>
              </w:rPr>
              <w:t>噪声</w:t>
            </w:r>
            <w:bookmarkEnd w:id="862"/>
            <w:bookmarkEnd w:id="863"/>
            <w:bookmarkEnd w:id="864"/>
          </w:p>
        </w:tc>
        <w:tc>
          <w:tcPr>
            <w:tcW w:w="1311" w:type="dxa"/>
            <w:gridSpan w:val="2"/>
            <w:vAlign w:val="center"/>
          </w:tcPr>
          <w:p w:rsidR="00164DFC" w:rsidRPr="0037728E" w:rsidRDefault="00E15C5D">
            <w:pPr>
              <w:spacing w:line="320" w:lineRule="exact"/>
              <w:jc w:val="center"/>
              <w:outlineLvl w:val="1"/>
              <w:rPr>
                <w:rFonts w:ascii="Times New Roman"/>
                <w:sz w:val="18"/>
                <w:szCs w:val="18"/>
              </w:rPr>
            </w:pPr>
            <w:bookmarkStart w:id="865" w:name="_Toc19182"/>
            <w:bookmarkStart w:id="866" w:name="_Toc18586"/>
            <w:bookmarkStart w:id="867" w:name="_Toc9123"/>
            <w:r w:rsidRPr="0037728E">
              <w:rPr>
                <w:rFonts w:ascii="Times New Roman" w:hAnsi="宋体"/>
                <w:sz w:val="18"/>
                <w:szCs w:val="18"/>
              </w:rPr>
              <w:t>污染源</w:t>
            </w:r>
            <w:bookmarkEnd w:id="865"/>
            <w:bookmarkEnd w:id="866"/>
            <w:bookmarkEnd w:id="867"/>
          </w:p>
        </w:tc>
        <w:tc>
          <w:tcPr>
            <w:tcW w:w="6953" w:type="dxa"/>
            <w:vAlign w:val="center"/>
          </w:tcPr>
          <w:p w:rsidR="00164DFC" w:rsidRPr="0037728E" w:rsidRDefault="00E15C5D">
            <w:pPr>
              <w:spacing w:line="320" w:lineRule="exact"/>
              <w:outlineLvl w:val="1"/>
              <w:rPr>
                <w:rFonts w:ascii="Times New Roman"/>
                <w:sz w:val="18"/>
                <w:szCs w:val="18"/>
              </w:rPr>
            </w:pPr>
            <w:bookmarkStart w:id="868" w:name="_Toc8951"/>
            <w:bookmarkStart w:id="869" w:name="_Toc24603"/>
            <w:bookmarkStart w:id="870" w:name="_Toc443"/>
            <w:r w:rsidRPr="0037728E">
              <w:rPr>
                <w:rFonts w:ascii="Times New Roman" w:hAnsi="宋体"/>
                <w:sz w:val="18"/>
                <w:szCs w:val="18"/>
              </w:rPr>
              <w:t>生产装置区和公用辅助区</w:t>
            </w:r>
            <w:bookmarkEnd w:id="868"/>
            <w:bookmarkEnd w:id="869"/>
            <w:bookmarkEnd w:id="870"/>
          </w:p>
        </w:tc>
      </w:tr>
      <w:tr w:rsidR="00164DFC" w:rsidRPr="0037728E">
        <w:trPr>
          <w:trHeight w:val="23"/>
          <w:jc w:val="center"/>
        </w:trPr>
        <w:tc>
          <w:tcPr>
            <w:tcW w:w="693" w:type="dxa"/>
            <w:vMerge/>
            <w:vAlign w:val="center"/>
          </w:tcPr>
          <w:p w:rsidR="00164DFC" w:rsidRPr="0037728E" w:rsidRDefault="00164DFC">
            <w:pPr>
              <w:spacing w:line="320" w:lineRule="exact"/>
              <w:jc w:val="center"/>
              <w:outlineLvl w:val="1"/>
              <w:rPr>
                <w:rFonts w:ascii="Times New Roman"/>
                <w:sz w:val="18"/>
                <w:szCs w:val="18"/>
              </w:rPr>
            </w:pPr>
          </w:p>
        </w:tc>
        <w:tc>
          <w:tcPr>
            <w:tcW w:w="1311" w:type="dxa"/>
            <w:gridSpan w:val="2"/>
            <w:vAlign w:val="center"/>
          </w:tcPr>
          <w:p w:rsidR="00164DFC" w:rsidRPr="0037728E" w:rsidRDefault="00E15C5D">
            <w:pPr>
              <w:spacing w:line="320" w:lineRule="exact"/>
              <w:jc w:val="center"/>
              <w:outlineLvl w:val="1"/>
              <w:rPr>
                <w:rFonts w:ascii="Times New Roman"/>
                <w:sz w:val="18"/>
                <w:szCs w:val="18"/>
              </w:rPr>
            </w:pPr>
            <w:bookmarkStart w:id="871" w:name="_Toc8895"/>
            <w:bookmarkStart w:id="872" w:name="_Toc11452"/>
            <w:bookmarkStart w:id="873" w:name="_Toc20769"/>
            <w:r w:rsidRPr="0037728E">
              <w:rPr>
                <w:rFonts w:ascii="Times New Roman" w:hAnsi="宋体"/>
                <w:sz w:val="18"/>
                <w:szCs w:val="18"/>
              </w:rPr>
              <w:t>污染物</w:t>
            </w:r>
            <w:bookmarkEnd w:id="871"/>
            <w:bookmarkEnd w:id="872"/>
            <w:bookmarkEnd w:id="873"/>
          </w:p>
        </w:tc>
        <w:tc>
          <w:tcPr>
            <w:tcW w:w="6953" w:type="dxa"/>
            <w:vAlign w:val="center"/>
          </w:tcPr>
          <w:p w:rsidR="00164DFC" w:rsidRPr="0037728E" w:rsidRDefault="00E15C5D">
            <w:pPr>
              <w:spacing w:line="320" w:lineRule="exact"/>
              <w:outlineLvl w:val="1"/>
              <w:rPr>
                <w:rFonts w:ascii="Times New Roman"/>
                <w:sz w:val="18"/>
                <w:szCs w:val="18"/>
              </w:rPr>
            </w:pPr>
            <w:bookmarkStart w:id="874" w:name="_Toc5742"/>
            <w:bookmarkStart w:id="875" w:name="_Toc2203"/>
            <w:bookmarkStart w:id="876" w:name="_Toc23378"/>
            <w:r w:rsidRPr="0037728E">
              <w:rPr>
                <w:rFonts w:ascii="Times New Roman" w:hAnsi="宋体"/>
                <w:sz w:val="18"/>
                <w:szCs w:val="18"/>
              </w:rPr>
              <w:t>噪声（连续等效</w:t>
            </w:r>
            <w:r w:rsidRPr="0037728E">
              <w:rPr>
                <w:rFonts w:ascii="Times New Roman"/>
                <w:sz w:val="18"/>
                <w:szCs w:val="18"/>
              </w:rPr>
              <w:t>A</w:t>
            </w:r>
            <w:r w:rsidRPr="0037728E">
              <w:rPr>
                <w:rFonts w:ascii="Times New Roman" w:hAnsi="宋体"/>
                <w:sz w:val="18"/>
                <w:szCs w:val="18"/>
              </w:rPr>
              <w:t>声级）</w:t>
            </w:r>
            <w:bookmarkEnd w:id="874"/>
            <w:bookmarkEnd w:id="875"/>
            <w:bookmarkEnd w:id="876"/>
          </w:p>
        </w:tc>
      </w:tr>
      <w:tr w:rsidR="00164DFC" w:rsidRPr="0037728E">
        <w:trPr>
          <w:trHeight w:val="23"/>
          <w:jc w:val="center"/>
        </w:trPr>
        <w:tc>
          <w:tcPr>
            <w:tcW w:w="693" w:type="dxa"/>
            <w:vMerge/>
            <w:vAlign w:val="center"/>
          </w:tcPr>
          <w:p w:rsidR="00164DFC" w:rsidRPr="0037728E" w:rsidRDefault="00164DFC">
            <w:pPr>
              <w:spacing w:line="320" w:lineRule="exact"/>
              <w:jc w:val="center"/>
              <w:outlineLvl w:val="1"/>
              <w:rPr>
                <w:rFonts w:ascii="Times New Roman"/>
                <w:sz w:val="18"/>
                <w:szCs w:val="18"/>
              </w:rPr>
            </w:pPr>
          </w:p>
        </w:tc>
        <w:tc>
          <w:tcPr>
            <w:tcW w:w="642" w:type="dxa"/>
            <w:vMerge w:val="restart"/>
            <w:vAlign w:val="center"/>
          </w:tcPr>
          <w:p w:rsidR="00164DFC" w:rsidRPr="0037728E" w:rsidRDefault="00E15C5D">
            <w:pPr>
              <w:spacing w:line="320" w:lineRule="exact"/>
              <w:jc w:val="center"/>
              <w:rPr>
                <w:rFonts w:ascii="Times New Roman"/>
                <w:sz w:val="18"/>
                <w:szCs w:val="18"/>
              </w:rPr>
            </w:pPr>
            <w:r w:rsidRPr="0037728E">
              <w:rPr>
                <w:rFonts w:ascii="Times New Roman" w:hAnsi="宋体"/>
                <w:sz w:val="18"/>
                <w:szCs w:val="18"/>
              </w:rPr>
              <w:t>执行</w:t>
            </w:r>
          </w:p>
          <w:p w:rsidR="00164DFC" w:rsidRPr="0037728E" w:rsidRDefault="00E15C5D">
            <w:pPr>
              <w:spacing w:line="320" w:lineRule="exact"/>
              <w:jc w:val="center"/>
              <w:rPr>
                <w:rFonts w:ascii="Times New Roman"/>
                <w:sz w:val="18"/>
                <w:szCs w:val="18"/>
              </w:rPr>
            </w:pPr>
            <w:r w:rsidRPr="0037728E">
              <w:rPr>
                <w:rFonts w:ascii="Times New Roman" w:hAnsi="宋体"/>
                <w:sz w:val="18"/>
                <w:szCs w:val="18"/>
              </w:rPr>
              <w:t>标准</w:t>
            </w:r>
          </w:p>
        </w:tc>
        <w:tc>
          <w:tcPr>
            <w:tcW w:w="669" w:type="dxa"/>
            <w:vAlign w:val="center"/>
          </w:tcPr>
          <w:p w:rsidR="00164DFC" w:rsidRPr="0037728E" w:rsidRDefault="00E15C5D">
            <w:pPr>
              <w:spacing w:line="320" w:lineRule="exact"/>
              <w:jc w:val="center"/>
              <w:outlineLvl w:val="1"/>
              <w:rPr>
                <w:rFonts w:ascii="Times New Roman"/>
                <w:sz w:val="18"/>
                <w:szCs w:val="18"/>
              </w:rPr>
            </w:pPr>
            <w:bookmarkStart w:id="877" w:name="_Toc573"/>
            <w:bookmarkStart w:id="878" w:name="_Toc32298"/>
            <w:bookmarkStart w:id="879" w:name="_Toc29508"/>
            <w:r w:rsidRPr="0037728E">
              <w:rPr>
                <w:rFonts w:ascii="Times New Roman" w:hAnsi="宋体"/>
                <w:sz w:val="18"/>
                <w:szCs w:val="18"/>
              </w:rPr>
              <w:t>质量标准</w:t>
            </w:r>
            <w:bookmarkEnd w:id="877"/>
            <w:bookmarkEnd w:id="878"/>
            <w:bookmarkEnd w:id="879"/>
          </w:p>
        </w:tc>
        <w:tc>
          <w:tcPr>
            <w:tcW w:w="6953" w:type="dxa"/>
            <w:vAlign w:val="center"/>
          </w:tcPr>
          <w:p w:rsidR="00164DFC" w:rsidRPr="0037728E" w:rsidRDefault="00E15C5D">
            <w:pPr>
              <w:spacing w:line="320" w:lineRule="exact"/>
              <w:outlineLvl w:val="1"/>
              <w:rPr>
                <w:rFonts w:ascii="Times New Roman"/>
                <w:sz w:val="18"/>
                <w:szCs w:val="18"/>
              </w:rPr>
            </w:pPr>
            <w:bookmarkStart w:id="880" w:name="_Toc19057"/>
            <w:bookmarkStart w:id="881" w:name="_Toc22183"/>
            <w:bookmarkStart w:id="882" w:name="_Toc26835"/>
            <w:r w:rsidRPr="0037728E">
              <w:rPr>
                <w:rFonts w:ascii="Times New Roman" w:hAnsi="宋体"/>
                <w:sz w:val="18"/>
                <w:szCs w:val="18"/>
              </w:rPr>
              <w:t>《声环境质量标准》（</w:t>
            </w:r>
            <w:r w:rsidRPr="0037728E">
              <w:rPr>
                <w:rFonts w:ascii="Times New Roman"/>
                <w:sz w:val="18"/>
                <w:szCs w:val="18"/>
              </w:rPr>
              <w:t>GB3096-2008</w:t>
            </w:r>
            <w:r w:rsidRPr="0037728E">
              <w:rPr>
                <w:rFonts w:ascii="Times New Roman" w:hAnsi="宋体"/>
                <w:sz w:val="18"/>
                <w:szCs w:val="18"/>
              </w:rPr>
              <w:t>）</w:t>
            </w:r>
            <w:r w:rsidRPr="0037728E">
              <w:rPr>
                <w:rFonts w:ascii="Times New Roman"/>
                <w:sz w:val="18"/>
                <w:szCs w:val="18"/>
              </w:rPr>
              <w:t>3</w:t>
            </w:r>
            <w:r w:rsidRPr="0037728E">
              <w:rPr>
                <w:rFonts w:ascii="Times New Roman" w:hAnsi="宋体"/>
                <w:sz w:val="18"/>
                <w:szCs w:val="18"/>
              </w:rPr>
              <w:t>类标准，交通干道两侧执行</w:t>
            </w:r>
            <w:r w:rsidRPr="0037728E">
              <w:rPr>
                <w:rFonts w:ascii="Times New Roman"/>
                <w:sz w:val="18"/>
                <w:szCs w:val="18"/>
              </w:rPr>
              <w:t>4a</w:t>
            </w:r>
            <w:r w:rsidRPr="0037728E">
              <w:rPr>
                <w:rFonts w:ascii="Times New Roman" w:hAnsi="宋体"/>
                <w:sz w:val="18"/>
                <w:szCs w:val="18"/>
              </w:rPr>
              <w:t>类标准</w:t>
            </w:r>
            <w:bookmarkEnd w:id="880"/>
            <w:bookmarkEnd w:id="881"/>
            <w:bookmarkEnd w:id="882"/>
          </w:p>
        </w:tc>
      </w:tr>
      <w:tr w:rsidR="00164DFC" w:rsidRPr="0037728E">
        <w:trPr>
          <w:trHeight w:val="23"/>
          <w:jc w:val="center"/>
        </w:trPr>
        <w:tc>
          <w:tcPr>
            <w:tcW w:w="693" w:type="dxa"/>
            <w:vMerge/>
            <w:vAlign w:val="center"/>
          </w:tcPr>
          <w:p w:rsidR="00164DFC" w:rsidRPr="0037728E" w:rsidRDefault="00164DFC">
            <w:pPr>
              <w:spacing w:line="320" w:lineRule="exact"/>
              <w:jc w:val="center"/>
              <w:outlineLvl w:val="1"/>
              <w:rPr>
                <w:rFonts w:ascii="Times New Roman"/>
                <w:sz w:val="18"/>
                <w:szCs w:val="18"/>
              </w:rPr>
            </w:pPr>
          </w:p>
        </w:tc>
        <w:tc>
          <w:tcPr>
            <w:tcW w:w="642" w:type="dxa"/>
            <w:vMerge/>
            <w:vAlign w:val="center"/>
          </w:tcPr>
          <w:p w:rsidR="00164DFC" w:rsidRPr="0037728E" w:rsidRDefault="00164DFC">
            <w:pPr>
              <w:spacing w:line="320" w:lineRule="exact"/>
              <w:jc w:val="center"/>
              <w:outlineLvl w:val="1"/>
              <w:rPr>
                <w:rFonts w:ascii="Times New Roman"/>
                <w:sz w:val="18"/>
                <w:szCs w:val="18"/>
              </w:rPr>
            </w:pPr>
          </w:p>
        </w:tc>
        <w:tc>
          <w:tcPr>
            <w:tcW w:w="669" w:type="dxa"/>
            <w:vAlign w:val="center"/>
          </w:tcPr>
          <w:p w:rsidR="00164DFC" w:rsidRPr="0037728E" w:rsidRDefault="00E15C5D">
            <w:pPr>
              <w:spacing w:line="320" w:lineRule="exact"/>
              <w:jc w:val="center"/>
              <w:outlineLvl w:val="1"/>
              <w:rPr>
                <w:rFonts w:ascii="Times New Roman"/>
                <w:sz w:val="18"/>
                <w:szCs w:val="18"/>
              </w:rPr>
            </w:pPr>
            <w:bookmarkStart w:id="883" w:name="_Toc28256"/>
            <w:bookmarkStart w:id="884" w:name="_Toc25513"/>
            <w:bookmarkStart w:id="885" w:name="_Toc27941"/>
            <w:r w:rsidRPr="0037728E">
              <w:rPr>
                <w:rFonts w:ascii="Times New Roman" w:hAnsi="宋体"/>
                <w:sz w:val="18"/>
                <w:szCs w:val="18"/>
              </w:rPr>
              <w:t>排放标准</w:t>
            </w:r>
            <w:bookmarkEnd w:id="883"/>
            <w:bookmarkEnd w:id="884"/>
            <w:bookmarkEnd w:id="885"/>
          </w:p>
        </w:tc>
        <w:tc>
          <w:tcPr>
            <w:tcW w:w="6953" w:type="dxa"/>
            <w:vAlign w:val="center"/>
          </w:tcPr>
          <w:p w:rsidR="00164DFC" w:rsidRPr="0037728E" w:rsidRDefault="00E15C5D">
            <w:pPr>
              <w:spacing w:line="320" w:lineRule="exact"/>
              <w:outlineLvl w:val="1"/>
              <w:rPr>
                <w:rFonts w:ascii="Times New Roman"/>
                <w:sz w:val="18"/>
                <w:szCs w:val="18"/>
              </w:rPr>
            </w:pPr>
            <w:bookmarkStart w:id="886" w:name="_Toc28317"/>
            <w:bookmarkStart w:id="887" w:name="_Toc6561"/>
            <w:bookmarkStart w:id="888" w:name="_Toc29543"/>
            <w:r w:rsidRPr="0037728E">
              <w:rPr>
                <w:rFonts w:ascii="Times New Roman" w:hAnsi="宋体"/>
                <w:sz w:val="18"/>
                <w:szCs w:val="18"/>
              </w:rPr>
              <w:t>施工期执行《建筑施工场界环境噪声排放标准》（</w:t>
            </w:r>
            <w:r w:rsidRPr="0037728E">
              <w:rPr>
                <w:rFonts w:ascii="Times New Roman"/>
                <w:sz w:val="18"/>
                <w:szCs w:val="18"/>
              </w:rPr>
              <w:t>GB12523-2011</w:t>
            </w:r>
            <w:r w:rsidRPr="0037728E">
              <w:rPr>
                <w:rFonts w:ascii="Times New Roman" w:hAnsi="宋体"/>
                <w:sz w:val="18"/>
                <w:szCs w:val="18"/>
              </w:rPr>
              <w:t>）；营运期执行《工业企业厂界环境噪声排放标准》（</w:t>
            </w:r>
            <w:r w:rsidRPr="0037728E">
              <w:rPr>
                <w:rFonts w:ascii="Times New Roman"/>
                <w:sz w:val="18"/>
                <w:szCs w:val="18"/>
              </w:rPr>
              <w:t>GB12348-2008</w:t>
            </w:r>
            <w:r w:rsidRPr="0037728E">
              <w:rPr>
                <w:rFonts w:ascii="Times New Roman" w:hAnsi="宋体"/>
                <w:sz w:val="18"/>
                <w:szCs w:val="18"/>
              </w:rPr>
              <w:t>）中</w:t>
            </w:r>
            <w:r w:rsidRPr="0037728E">
              <w:rPr>
                <w:rFonts w:ascii="Times New Roman"/>
                <w:sz w:val="18"/>
                <w:szCs w:val="18"/>
              </w:rPr>
              <w:t>3</w:t>
            </w:r>
            <w:r w:rsidRPr="0037728E">
              <w:rPr>
                <w:rFonts w:ascii="Times New Roman" w:hAnsi="宋体"/>
                <w:sz w:val="18"/>
                <w:szCs w:val="18"/>
              </w:rPr>
              <w:t>类标准</w:t>
            </w:r>
            <w:bookmarkEnd w:id="886"/>
            <w:bookmarkEnd w:id="887"/>
            <w:bookmarkEnd w:id="888"/>
          </w:p>
        </w:tc>
      </w:tr>
      <w:tr w:rsidR="00164DFC" w:rsidRPr="0037728E">
        <w:trPr>
          <w:trHeight w:val="23"/>
          <w:jc w:val="center"/>
        </w:trPr>
        <w:tc>
          <w:tcPr>
            <w:tcW w:w="693" w:type="dxa"/>
            <w:vMerge/>
            <w:vAlign w:val="center"/>
          </w:tcPr>
          <w:p w:rsidR="00164DFC" w:rsidRPr="0037728E" w:rsidRDefault="00164DFC">
            <w:pPr>
              <w:spacing w:line="320" w:lineRule="exact"/>
              <w:jc w:val="center"/>
              <w:outlineLvl w:val="1"/>
              <w:rPr>
                <w:rFonts w:ascii="Times New Roman"/>
                <w:sz w:val="18"/>
                <w:szCs w:val="18"/>
              </w:rPr>
            </w:pPr>
          </w:p>
        </w:tc>
        <w:tc>
          <w:tcPr>
            <w:tcW w:w="1311" w:type="dxa"/>
            <w:gridSpan w:val="2"/>
            <w:vAlign w:val="center"/>
          </w:tcPr>
          <w:p w:rsidR="00164DFC" w:rsidRPr="0037728E" w:rsidRDefault="00E15C5D">
            <w:pPr>
              <w:spacing w:line="320" w:lineRule="exact"/>
              <w:jc w:val="center"/>
              <w:outlineLvl w:val="1"/>
              <w:rPr>
                <w:rFonts w:ascii="Times New Roman"/>
                <w:sz w:val="18"/>
                <w:szCs w:val="18"/>
              </w:rPr>
            </w:pPr>
            <w:bookmarkStart w:id="889" w:name="_Toc17593"/>
            <w:bookmarkStart w:id="890" w:name="_Toc15347"/>
            <w:bookmarkStart w:id="891" w:name="_Toc28295"/>
            <w:r w:rsidRPr="0037728E">
              <w:rPr>
                <w:rFonts w:ascii="Times New Roman" w:hAnsi="宋体"/>
                <w:sz w:val="18"/>
                <w:szCs w:val="18"/>
              </w:rPr>
              <w:t>环保措施</w:t>
            </w:r>
            <w:bookmarkEnd w:id="889"/>
            <w:bookmarkEnd w:id="890"/>
            <w:bookmarkEnd w:id="891"/>
          </w:p>
        </w:tc>
        <w:tc>
          <w:tcPr>
            <w:tcW w:w="6953" w:type="dxa"/>
            <w:vAlign w:val="center"/>
          </w:tcPr>
          <w:p w:rsidR="00164DFC" w:rsidRPr="0037728E" w:rsidRDefault="00E15C5D">
            <w:pPr>
              <w:spacing w:line="320" w:lineRule="exact"/>
              <w:outlineLvl w:val="1"/>
              <w:rPr>
                <w:rFonts w:ascii="Times New Roman"/>
                <w:sz w:val="18"/>
                <w:szCs w:val="18"/>
              </w:rPr>
            </w:pPr>
            <w:bookmarkStart w:id="892" w:name="_Toc11550"/>
            <w:bookmarkStart w:id="893" w:name="_Toc3253"/>
            <w:bookmarkStart w:id="894" w:name="_Toc27636"/>
            <w:r w:rsidRPr="0037728E">
              <w:rPr>
                <w:rFonts w:ascii="Times New Roman" w:hAnsi="宋体"/>
                <w:bCs/>
                <w:sz w:val="18"/>
                <w:szCs w:val="18"/>
              </w:rPr>
              <w:t>选用低噪声设备，室内隔音，基础减震，加装隔声罩</w:t>
            </w:r>
            <w:bookmarkEnd w:id="892"/>
            <w:bookmarkEnd w:id="893"/>
            <w:bookmarkEnd w:id="894"/>
          </w:p>
        </w:tc>
      </w:tr>
      <w:tr w:rsidR="00164DFC" w:rsidRPr="0037728E">
        <w:trPr>
          <w:trHeight w:val="23"/>
          <w:jc w:val="center"/>
        </w:trPr>
        <w:tc>
          <w:tcPr>
            <w:tcW w:w="693" w:type="dxa"/>
            <w:vMerge/>
            <w:vAlign w:val="center"/>
          </w:tcPr>
          <w:p w:rsidR="00164DFC" w:rsidRPr="0037728E" w:rsidRDefault="00164DFC">
            <w:pPr>
              <w:spacing w:line="320" w:lineRule="exact"/>
              <w:jc w:val="center"/>
              <w:outlineLvl w:val="1"/>
              <w:rPr>
                <w:rFonts w:ascii="Times New Roman"/>
                <w:sz w:val="18"/>
                <w:szCs w:val="18"/>
              </w:rPr>
            </w:pPr>
          </w:p>
        </w:tc>
        <w:tc>
          <w:tcPr>
            <w:tcW w:w="1311" w:type="dxa"/>
            <w:gridSpan w:val="2"/>
            <w:vAlign w:val="center"/>
          </w:tcPr>
          <w:p w:rsidR="00164DFC" w:rsidRPr="0037728E" w:rsidRDefault="00E15C5D">
            <w:pPr>
              <w:spacing w:line="320" w:lineRule="exact"/>
              <w:jc w:val="center"/>
              <w:outlineLvl w:val="1"/>
              <w:rPr>
                <w:rFonts w:ascii="Times New Roman"/>
                <w:sz w:val="18"/>
                <w:szCs w:val="18"/>
              </w:rPr>
            </w:pPr>
            <w:bookmarkStart w:id="895" w:name="_Toc9778"/>
            <w:bookmarkStart w:id="896" w:name="_Toc21814"/>
            <w:bookmarkStart w:id="897" w:name="_Toc6070"/>
            <w:r w:rsidRPr="0037728E">
              <w:rPr>
                <w:rFonts w:ascii="Times New Roman" w:hAnsi="宋体"/>
                <w:sz w:val="18"/>
                <w:szCs w:val="18"/>
              </w:rPr>
              <w:t>环境监测</w:t>
            </w:r>
            <w:bookmarkEnd w:id="895"/>
            <w:bookmarkEnd w:id="896"/>
            <w:bookmarkEnd w:id="897"/>
          </w:p>
        </w:tc>
        <w:tc>
          <w:tcPr>
            <w:tcW w:w="6953" w:type="dxa"/>
            <w:vAlign w:val="center"/>
          </w:tcPr>
          <w:p w:rsidR="00164DFC" w:rsidRPr="0037728E" w:rsidRDefault="00E15C5D">
            <w:pPr>
              <w:spacing w:line="320" w:lineRule="exact"/>
              <w:outlineLvl w:val="1"/>
              <w:rPr>
                <w:rFonts w:ascii="Times New Roman"/>
                <w:sz w:val="18"/>
                <w:szCs w:val="18"/>
              </w:rPr>
            </w:pPr>
            <w:bookmarkStart w:id="898" w:name="_Toc3296"/>
            <w:bookmarkStart w:id="899" w:name="_Toc29198"/>
            <w:bookmarkStart w:id="900" w:name="_Toc20863"/>
            <w:r w:rsidRPr="0037728E">
              <w:rPr>
                <w:rFonts w:ascii="Times New Roman" w:hAnsi="宋体"/>
                <w:sz w:val="18"/>
                <w:szCs w:val="18"/>
              </w:rPr>
              <w:t>场界四周</w:t>
            </w:r>
            <w:bookmarkEnd w:id="898"/>
            <w:bookmarkEnd w:id="899"/>
            <w:bookmarkEnd w:id="900"/>
          </w:p>
        </w:tc>
      </w:tr>
    </w:tbl>
    <w:p w:rsidR="00164DFC" w:rsidRPr="0037728E" w:rsidRDefault="00E15C5D">
      <w:pPr>
        <w:spacing w:line="480" w:lineRule="exact"/>
        <w:outlineLvl w:val="1"/>
        <w:rPr>
          <w:rFonts w:ascii="Times New Roman"/>
          <w:b/>
        </w:rPr>
      </w:pPr>
      <w:bookmarkStart w:id="901" w:name="_Toc12658"/>
      <w:bookmarkStart w:id="902" w:name="_Toc1120"/>
      <w:bookmarkStart w:id="903" w:name="_Toc26891"/>
      <w:bookmarkStart w:id="904" w:name="_Toc455779282"/>
      <w:bookmarkStart w:id="905" w:name="_Toc345401723"/>
      <w:bookmarkStart w:id="906" w:name="_Toc358967397"/>
      <w:bookmarkStart w:id="907" w:name="_Toc394561981"/>
      <w:bookmarkStart w:id="908" w:name="_Toc463882321"/>
      <w:bookmarkStart w:id="909" w:name="_Toc409615127"/>
      <w:bookmarkStart w:id="910" w:name="_Toc357613285"/>
      <w:bookmarkStart w:id="911" w:name="_Toc359318734"/>
      <w:r w:rsidRPr="0037728E">
        <w:rPr>
          <w:rFonts w:ascii="Times New Roman" w:hint="eastAsia"/>
          <w:b/>
        </w:rPr>
        <w:t>9.4</w:t>
      </w:r>
      <w:r w:rsidRPr="0037728E">
        <w:rPr>
          <w:rFonts w:ascii="Times New Roman" w:hint="eastAsia"/>
          <w:b/>
        </w:rPr>
        <w:t>环境监测</w:t>
      </w:r>
      <w:bookmarkEnd w:id="901"/>
      <w:bookmarkEnd w:id="902"/>
      <w:bookmarkEnd w:id="903"/>
    </w:p>
    <w:p w:rsidR="00164DFC" w:rsidRPr="0037728E" w:rsidRDefault="00E15C5D">
      <w:pPr>
        <w:spacing w:line="480" w:lineRule="exact"/>
        <w:outlineLvl w:val="2"/>
        <w:rPr>
          <w:rFonts w:ascii="Times New Roman"/>
          <w:b/>
          <w:bCs/>
        </w:rPr>
      </w:pPr>
      <w:bookmarkStart w:id="912" w:name="_Toc496880396"/>
      <w:bookmarkStart w:id="913" w:name="_Toc496280188"/>
      <w:bookmarkStart w:id="914" w:name="_Toc21015"/>
      <w:r w:rsidRPr="0037728E">
        <w:rPr>
          <w:rFonts w:ascii="Times New Roman" w:hint="eastAsia"/>
          <w:b/>
          <w:bCs/>
        </w:rPr>
        <w:t>9.4.1</w:t>
      </w:r>
      <w:r w:rsidRPr="0037728E">
        <w:rPr>
          <w:rFonts w:ascii="Times New Roman" w:hint="eastAsia"/>
          <w:b/>
          <w:bCs/>
        </w:rPr>
        <w:t>环境监测制度</w:t>
      </w:r>
      <w:bookmarkEnd w:id="912"/>
      <w:bookmarkEnd w:id="913"/>
      <w:bookmarkEnd w:id="914"/>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本项目建成投产后，该企业应设置环境监测机构并建立和完善相应的监测手段。环境监测的任务是：</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1</w:t>
      </w:r>
      <w:r w:rsidRPr="0037728E">
        <w:rPr>
          <w:rFonts w:ascii="Times New Roman" w:hint="eastAsia"/>
          <w:szCs w:val="24"/>
        </w:rPr>
        <w:t>）制定全厂的监测计划和工作方案；</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2</w:t>
      </w:r>
      <w:r w:rsidRPr="0037728E">
        <w:rPr>
          <w:rFonts w:ascii="Times New Roman" w:hint="eastAsia"/>
          <w:szCs w:val="24"/>
        </w:rPr>
        <w:t>）定期监测本厂污染源所排放污染物是否符合国家或地方所规定的排放标准；</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3</w:t>
      </w:r>
      <w:r w:rsidRPr="0037728E">
        <w:rPr>
          <w:rFonts w:ascii="Times New Roman" w:hint="eastAsia"/>
          <w:szCs w:val="24"/>
        </w:rPr>
        <w:t>）分析所排污染物的变化规律，为制定污染控制措施提供可靠的依据；</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4</w:t>
      </w:r>
      <w:r w:rsidRPr="0037728E">
        <w:rPr>
          <w:rFonts w:ascii="Times New Roman" w:hint="eastAsia"/>
          <w:szCs w:val="24"/>
        </w:rPr>
        <w:t>）参加本厂环保设施竣工验收，负责污染事故的监测及报告。</w:t>
      </w:r>
    </w:p>
    <w:p w:rsidR="00164DFC" w:rsidRPr="0037728E" w:rsidRDefault="00E15C5D">
      <w:pPr>
        <w:spacing w:line="480" w:lineRule="exact"/>
        <w:outlineLvl w:val="2"/>
        <w:rPr>
          <w:rFonts w:ascii="Times New Roman"/>
          <w:b/>
          <w:bCs/>
        </w:rPr>
      </w:pPr>
      <w:bookmarkStart w:id="915" w:name="_Toc496280189"/>
      <w:bookmarkStart w:id="916" w:name="_Toc21431"/>
      <w:bookmarkStart w:id="917" w:name="_Toc496880397"/>
      <w:r w:rsidRPr="0037728E">
        <w:rPr>
          <w:rFonts w:ascii="Times New Roman" w:hint="eastAsia"/>
          <w:b/>
          <w:bCs/>
        </w:rPr>
        <w:t>9.4.2</w:t>
      </w:r>
      <w:r w:rsidRPr="0037728E">
        <w:rPr>
          <w:rFonts w:ascii="Times New Roman" w:hint="eastAsia"/>
          <w:b/>
          <w:bCs/>
        </w:rPr>
        <w:t>环境监测内容</w:t>
      </w:r>
      <w:bookmarkEnd w:id="915"/>
      <w:bookmarkEnd w:id="916"/>
      <w:bookmarkEnd w:id="917"/>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监测项目及频率</w:t>
      </w:r>
      <w:r w:rsidRPr="0037728E">
        <w:rPr>
          <w:rFonts w:ascii="Times New Roman" w:hint="eastAsia"/>
          <w:szCs w:val="24"/>
        </w:rPr>
        <w:t xml:space="preserve"> </w:t>
      </w:r>
      <w:r w:rsidRPr="0037728E">
        <w:rPr>
          <w:rFonts w:ascii="Times New Roman" w:hint="eastAsia"/>
          <w:szCs w:val="24"/>
        </w:rPr>
        <w:t>主要为污染源监测，监测项目根据生产工艺排污状况决定；</w:t>
      </w:r>
      <w:r w:rsidRPr="0037728E">
        <w:rPr>
          <w:rFonts w:ascii="Times New Roman" w:hint="eastAsia"/>
          <w:szCs w:val="24"/>
        </w:rPr>
        <w:lastRenderedPageBreak/>
        <w:t>另外在必要时做一些厂区</w:t>
      </w:r>
      <w:r w:rsidR="009A1B03">
        <w:rPr>
          <w:rFonts w:ascii="Times New Roman" w:hint="eastAsia"/>
          <w:szCs w:val="24"/>
        </w:rPr>
        <w:t>、</w:t>
      </w:r>
      <w:r w:rsidRPr="0037728E">
        <w:rPr>
          <w:rFonts w:ascii="Times New Roman" w:hint="eastAsia"/>
          <w:szCs w:val="24"/>
        </w:rPr>
        <w:t>车间</w:t>
      </w:r>
      <w:r w:rsidR="009A1B03">
        <w:rPr>
          <w:rFonts w:ascii="Times New Roman" w:hint="eastAsia"/>
          <w:szCs w:val="24"/>
        </w:rPr>
        <w:t>及区域</w:t>
      </w:r>
      <w:r w:rsidRPr="0037728E">
        <w:rPr>
          <w:rFonts w:ascii="Times New Roman" w:hint="eastAsia"/>
          <w:szCs w:val="24"/>
        </w:rPr>
        <w:t>环境状况监测，现有公司监测计划具体内容见表</w:t>
      </w:r>
      <w:r w:rsidRPr="0037728E">
        <w:rPr>
          <w:rFonts w:ascii="Times New Roman" w:hint="eastAsia"/>
          <w:szCs w:val="24"/>
        </w:rPr>
        <w:t xml:space="preserve"> 9.2- 1</w:t>
      </w:r>
      <w:r w:rsidRPr="0037728E">
        <w:rPr>
          <w:rFonts w:ascii="Times New Roman" w:hint="eastAsia"/>
          <w:szCs w:val="24"/>
        </w:rPr>
        <w:t>，能够满足本项目建</w:t>
      </w:r>
      <w:r w:rsidRPr="0037728E">
        <w:rPr>
          <w:rFonts w:ascii="Times New Roman" w:hint="eastAsia"/>
          <w:szCs w:val="24"/>
        </w:rPr>
        <w:t xml:space="preserve"> </w:t>
      </w:r>
      <w:r w:rsidRPr="0037728E">
        <w:rPr>
          <w:rFonts w:ascii="Times New Roman" w:hint="eastAsia"/>
          <w:szCs w:val="24"/>
        </w:rPr>
        <w:t>设的监测需要。</w:t>
      </w:r>
    </w:p>
    <w:p w:rsidR="00164DFC" w:rsidRPr="00AA2F75" w:rsidRDefault="00E15C5D">
      <w:pPr>
        <w:spacing w:line="400" w:lineRule="exact"/>
        <w:jc w:val="center"/>
        <w:rPr>
          <w:rFonts w:ascii="Times New Roman"/>
          <w:b/>
          <w:sz w:val="21"/>
          <w:szCs w:val="21"/>
          <w:u w:val="single"/>
        </w:rPr>
      </w:pPr>
      <w:r w:rsidRPr="00AA2F75">
        <w:rPr>
          <w:rFonts w:ascii="Times New Roman" w:hint="eastAsia"/>
          <w:b/>
          <w:sz w:val="21"/>
          <w:szCs w:val="21"/>
          <w:u w:val="single"/>
        </w:rPr>
        <w:t>表</w:t>
      </w:r>
      <w:r w:rsidRPr="00AA2F75">
        <w:rPr>
          <w:rFonts w:ascii="Times New Roman" w:hint="eastAsia"/>
          <w:b/>
          <w:sz w:val="21"/>
          <w:szCs w:val="21"/>
          <w:u w:val="single"/>
        </w:rPr>
        <w:t xml:space="preserve">9.4-1  </w:t>
      </w:r>
      <w:r w:rsidRPr="00AA2F75">
        <w:rPr>
          <w:rFonts w:ascii="Times New Roman" w:hint="eastAsia"/>
          <w:b/>
          <w:sz w:val="21"/>
          <w:szCs w:val="21"/>
          <w:u w:val="single"/>
        </w:rPr>
        <w:t>监测项目及频率一览表</w:t>
      </w:r>
    </w:p>
    <w:tbl>
      <w:tblPr>
        <w:tblW w:w="8957"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2" w:space="0" w:color="000000"/>
        </w:tblBorders>
        <w:tblLayout w:type="fixed"/>
        <w:tblCellMar>
          <w:left w:w="0" w:type="dxa"/>
          <w:right w:w="0" w:type="dxa"/>
        </w:tblCellMar>
        <w:tblLook w:val="04A0"/>
      </w:tblPr>
      <w:tblGrid>
        <w:gridCol w:w="511"/>
        <w:gridCol w:w="1417"/>
        <w:gridCol w:w="1276"/>
        <w:gridCol w:w="2977"/>
        <w:gridCol w:w="2776"/>
      </w:tblGrid>
      <w:tr w:rsidR="00164DFC" w:rsidRPr="00AA2F75" w:rsidTr="0039750E">
        <w:trPr>
          <w:trHeight w:val="23"/>
          <w:jc w:val="center"/>
        </w:trPr>
        <w:tc>
          <w:tcPr>
            <w:tcW w:w="511"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rPr>
            </w:pPr>
            <w:r w:rsidRPr="00AA2F75">
              <w:rPr>
                <w:rFonts w:ascii="Times New Roman"/>
                <w:sz w:val="18"/>
                <w:szCs w:val="18"/>
                <w:u w:val="single"/>
              </w:rPr>
              <w:t>类型</w:t>
            </w:r>
          </w:p>
        </w:tc>
        <w:tc>
          <w:tcPr>
            <w:tcW w:w="1417"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rPr>
            </w:pPr>
            <w:r w:rsidRPr="00AA2F75">
              <w:rPr>
                <w:rFonts w:ascii="Times New Roman"/>
                <w:sz w:val="18"/>
                <w:szCs w:val="18"/>
                <w:u w:val="single"/>
              </w:rPr>
              <w:t>采样口位置</w:t>
            </w:r>
          </w:p>
        </w:tc>
        <w:tc>
          <w:tcPr>
            <w:tcW w:w="1276"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rPr>
            </w:pPr>
            <w:r w:rsidRPr="00AA2F75">
              <w:rPr>
                <w:rFonts w:ascii="Times New Roman"/>
                <w:sz w:val="18"/>
                <w:szCs w:val="18"/>
                <w:u w:val="single"/>
              </w:rPr>
              <w:t>监测频率</w:t>
            </w:r>
          </w:p>
        </w:tc>
        <w:tc>
          <w:tcPr>
            <w:tcW w:w="2977"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rPr>
            </w:pPr>
            <w:r w:rsidRPr="00AA2F75">
              <w:rPr>
                <w:rFonts w:ascii="Times New Roman"/>
                <w:sz w:val="18"/>
                <w:szCs w:val="18"/>
                <w:u w:val="single"/>
              </w:rPr>
              <w:t>监测项目</w:t>
            </w:r>
          </w:p>
        </w:tc>
        <w:tc>
          <w:tcPr>
            <w:tcW w:w="2776"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rPr>
            </w:pPr>
            <w:r w:rsidRPr="00AA2F75">
              <w:rPr>
                <w:rFonts w:ascii="Times New Roman"/>
                <w:sz w:val="18"/>
                <w:szCs w:val="18"/>
                <w:u w:val="single"/>
              </w:rPr>
              <w:t>备注</w:t>
            </w:r>
          </w:p>
        </w:tc>
      </w:tr>
      <w:tr w:rsidR="00164DFC" w:rsidRPr="00AA2F75" w:rsidTr="0039750E">
        <w:trPr>
          <w:trHeight w:val="23"/>
          <w:jc w:val="center"/>
        </w:trPr>
        <w:tc>
          <w:tcPr>
            <w:tcW w:w="511"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rPr>
            </w:pPr>
            <w:r w:rsidRPr="00AA2F75">
              <w:rPr>
                <w:rFonts w:ascii="Times New Roman"/>
                <w:sz w:val="18"/>
                <w:szCs w:val="18"/>
                <w:u w:val="single"/>
              </w:rPr>
              <w:t>废水</w:t>
            </w:r>
          </w:p>
        </w:tc>
        <w:tc>
          <w:tcPr>
            <w:tcW w:w="1417"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rPr>
            </w:pPr>
            <w:bookmarkStart w:id="918" w:name="环保设施环保竣工验收计划"/>
            <w:bookmarkStart w:id="919" w:name="_bookmark71"/>
            <w:bookmarkEnd w:id="918"/>
            <w:bookmarkEnd w:id="919"/>
            <w:r w:rsidRPr="00AA2F75">
              <w:rPr>
                <w:rFonts w:ascii="Times New Roman"/>
                <w:sz w:val="18"/>
                <w:szCs w:val="18"/>
                <w:u w:val="single"/>
              </w:rPr>
              <w:t>厂区废水总排放口</w:t>
            </w:r>
          </w:p>
        </w:tc>
        <w:tc>
          <w:tcPr>
            <w:tcW w:w="1276"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rPr>
            </w:pPr>
            <w:r w:rsidRPr="00AA2F75">
              <w:rPr>
                <w:rFonts w:ascii="Times New Roman"/>
                <w:sz w:val="18"/>
                <w:szCs w:val="18"/>
                <w:u w:val="single"/>
              </w:rPr>
              <w:t>每</w:t>
            </w:r>
            <w:r w:rsidRPr="00AA2F75">
              <w:rPr>
                <w:rFonts w:ascii="Times New Roman" w:hint="eastAsia"/>
                <w:sz w:val="18"/>
                <w:szCs w:val="18"/>
                <w:u w:val="single"/>
                <w:lang w:eastAsia="zh-CN"/>
              </w:rPr>
              <w:t>季</w:t>
            </w:r>
            <w:r w:rsidRPr="00AA2F75">
              <w:rPr>
                <w:rFonts w:ascii="Times New Roman"/>
                <w:sz w:val="18"/>
                <w:szCs w:val="18"/>
                <w:u w:val="single"/>
              </w:rPr>
              <w:t>一次</w:t>
            </w:r>
          </w:p>
        </w:tc>
        <w:tc>
          <w:tcPr>
            <w:tcW w:w="2977" w:type="dxa"/>
            <w:vAlign w:val="center"/>
          </w:tcPr>
          <w:p w:rsidR="00164DFC" w:rsidRPr="00AA2F75" w:rsidRDefault="00E15C5D" w:rsidP="004261B1">
            <w:pPr>
              <w:pStyle w:val="TableParagraph"/>
              <w:adjustRightInd w:val="0"/>
              <w:snapToGrid w:val="0"/>
              <w:spacing w:line="240" w:lineRule="atLeast"/>
              <w:jc w:val="center"/>
              <w:rPr>
                <w:rFonts w:ascii="Times New Roman"/>
                <w:sz w:val="18"/>
                <w:szCs w:val="18"/>
                <w:u w:val="single"/>
                <w:lang w:eastAsia="zh-CN"/>
              </w:rPr>
            </w:pPr>
            <w:r w:rsidRPr="00AA2F75">
              <w:rPr>
                <w:rFonts w:ascii="Times New Roman"/>
                <w:spacing w:val="-8"/>
                <w:sz w:val="18"/>
                <w:szCs w:val="18"/>
                <w:u w:val="single"/>
                <w:lang w:eastAsia="zh-CN"/>
              </w:rPr>
              <w:t>废水量、</w:t>
            </w:r>
            <w:r w:rsidRPr="00AA2F75">
              <w:rPr>
                <w:rFonts w:ascii="Times New Roman"/>
                <w:spacing w:val="-8"/>
                <w:sz w:val="18"/>
                <w:szCs w:val="18"/>
                <w:u w:val="single"/>
                <w:lang w:eastAsia="zh-CN"/>
              </w:rPr>
              <w:t>pH</w:t>
            </w:r>
            <w:r w:rsidRPr="00AA2F75">
              <w:rPr>
                <w:rFonts w:ascii="Times New Roman"/>
                <w:spacing w:val="-8"/>
                <w:sz w:val="18"/>
                <w:szCs w:val="18"/>
                <w:u w:val="single"/>
                <w:lang w:eastAsia="zh-CN"/>
              </w:rPr>
              <w:t>、</w:t>
            </w:r>
            <w:r w:rsidRPr="00AA2F75">
              <w:rPr>
                <w:rFonts w:ascii="Times New Roman"/>
                <w:spacing w:val="-8"/>
                <w:sz w:val="18"/>
                <w:szCs w:val="18"/>
                <w:u w:val="single"/>
                <w:lang w:eastAsia="zh-CN"/>
              </w:rPr>
              <w:t>COD</w:t>
            </w:r>
            <w:r w:rsidRPr="00AA2F75">
              <w:rPr>
                <w:rFonts w:ascii="Times New Roman"/>
                <w:spacing w:val="-8"/>
                <w:sz w:val="18"/>
                <w:szCs w:val="18"/>
                <w:u w:val="single"/>
                <w:lang w:eastAsia="zh-CN"/>
              </w:rPr>
              <w:t>、</w:t>
            </w:r>
            <w:r w:rsidRPr="00AA2F75">
              <w:rPr>
                <w:rFonts w:ascii="Times New Roman"/>
                <w:spacing w:val="-8"/>
                <w:sz w:val="18"/>
                <w:szCs w:val="18"/>
                <w:u w:val="single"/>
                <w:lang w:eastAsia="zh-CN"/>
              </w:rPr>
              <w:t>SS</w:t>
            </w:r>
            <w:r w:rsidRPr="00AA2F75">
              <w:rPr>
                <w:rFonts w:ascii="Times New Roman"/>
                <w:spacing w:val="-8"/>
                <w:sz w:val="18"/>
                <w:szCs w:val="18"/>
                <w:u w:val="single"/>
                <w:lang w:eastAsia="zh-CN"/>
              </w:rPr>
              <w:t>、氨氮、甲醛、硫化物、</w:t>
            </w:r>
            <w:r w:rsidRPr="00AA2F75">
              <w:rPr>
                <w:rFonts w:ascii="Times New Roman"/>
                <w:spacing w:val="-8"/>
                <w:sz w:val="18"/>
                <w:szCs w:val="18"/>
                <w:u w:val="single"/>
                <w:lang w:eastAsia="zh-CN"/>
              </w:rPr>
              <w:t>Zn</w:t>
            </w:r>
            <w:r w:rsidRPr="00AA2F75">
              <w:rPr>
                <w:rFonts w:ascii="Times New Roman"/>
                <w:spacing w:val="-8"/>
                <w:sz w:val="18"/>
                <w:szCs w:val="18"/>
                <w:u w:val="single"/>
                <w:lang w:eastAsia="zh-CN"/>
              </w:rPr>
              <w:t>（流量、</w:t>
            </w:r>
            <w:r w:rsidRPr="00AA2F75">
              <w:rPr>
                <w:rFonts w:ascii="Times New Roman"/>
                <w:spacing w:val="-8"/>
                <w:sz w:val="18"/>
                <w:szCs w:val="18"/>
                <w:u w:val="single"/>
                <w:lang w:eastAsia="zh-CN"/>
              </w:rPr>
              <w:t>pH</w:t>
            </w:r>
            <w:r w:rsidRPr="00AA2F75">
              <w:rPr>
                <w:rFonts w:ascii="Times New Roman"/>
                <w:spacing w:val="-8"/>
                <w:sz w:val="18"/>
                <w:szCs w:val="18"/>
                <w:u w:val="single"/>
                <w:lang w:eastAsia="zh-CN"/>
              </w:rPr>
              <w:t>、</w:t>
            </w:r>
            <w:r w:rsidRPr="00AA2F75">
              <w:rPr>
                <w:rFonts w:ascii="Times New Roman"/>
                <w:spacing w:val="-8"/>
                <w:sz w:val="18"/>
                <w:szCs w:val="18"/>
                <w:u w:val="single"/>
                <w:lang w:eastAsia="zh-CN"/>
              </w:rPr>
              <w:t>COD</w:t>
            </w:r>
            <w:r w:rsidRPr="00AA2F75">
              <w:rPr>
                <w:rFonts w:ascii="Times New Roman"/>
                <w:sz w:val="18"/>
                <w:szCs w:val="18"/>
                <w:u w:val="single"/>
                <w:lang w:eastAsia="zh-CN"/>
              </w:rPr>
              <w:t>在线监控）</w:t>
            </w:r>
          </w:p>
        </w:tc>
        <w:tc>
          <w:tcPr>
            <w:tcW w:w="2776" w:type="dxa"/>
            <w:vMerge w:val="restart"/>
            <w:vAlign w:val="center"/>
          </w:tcPr>
          <w:p w:rsidR="00164DFC" w:rsidRPr="00AA2F75" w:rsidRDefault="00E15C5D" w:rsidP="004261B1">
            <w:pPr>
              <w:pStyle w:val="TableParagraph"/>
              <w:snapToGrid w:val="0"/>
              <w:spacing w:line="240" w:lineRule="atLeast"/>
              <w:jc w:val="center"/>
              <w:rPr>
                <w:rFonts w:ascii="Times New Roman"/>
                <w:sz w:val="18"/>
                <w:szCs w:val="18"/>
                <w:u w:val="single"/>
                <w:lang w:eastAsia="zh-CN"/>
              </w:rPr>
            </w:pPr>
            <w:r w:rsidRPr="00AA2F75">
              <w:rPr>
                <w:rFonts w:ascii="Times New Roman"/>
                <w:sz w:val="18"/>
                <w:szCs w:val="18"/>
                <w:u w:val="single"/>
                <w:lang w:eastAsia="zh-CN"/>
              </w:rPr>
              <w:t>非正常情况均另外加测</w:t>
            </w:r>
          </w:p>
        </w:tc>
      </w:tr>
      <w:tr w:rsidR="00164DFC" w:rsidRPr="00AA2F75" w:rsidTr="0039750E">
        <w:trPr>
          <w:trHeight w:val="23"/>
          <w:jc w:val="center"/>
        </w:trPr>
        <w:tc>
          <w:tcPr>
            <w:tcW w:w="511" w:type="dxa"/>
            <w:vMerge w:val="restart"/>
            <w:vAlign w:val="center"/>
          </w:tcPr>
          <w:p w:rsidR="00164DFC" w:rsidRPr="00AA2F75" w:rsidRDefault="00E15C5D" w:rsidP="004261B1">
            <w:pPr>
              <w:pStyle w:val="TableParagraph"/>
              <w:snapToGrid w:val="0"/>
              <w:spacing w:line="240" w:lineRule="atLeast"/>
              <w:jc w:val="center"/>
              <w:rPr>
                <w:rFonts w:ascii="Times New Roman"/>
                <w:sz w:val="18"/>
                <w:szCs w:val="18"/>
                <w:u w:val="single"/>
              </w:rPr>
            </w:pPr>
            <w:r w:rsidRPr="00AA2F75">
              <w:rPr>
                <w:rFonts w:ascii="Times New Roman"/>
                <w:sz w:val="18"/>
                <w:szCs w:val="18"/>
                <w:u w:val="single"/>
              </w:rPr>
              <w:t>废气</w:t>
            </w:r>
          </w:p>
        </w:tc>
        <w:tc>
          <w:tcPr>
            <w:tcW w:w="1417"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lang w:eastAsia="zh-CN"/>
              </w:rPr>
            </w:pPr>
            <w:r w:rsidRPr="00AA2F75">
              <w:rPr>
                <w:rFonts w:ascii="Times New Roman"/>
                <w:sz w:val="18"/>
                <w:szCs w:val="18"/>
                <w:u w:val="single"/>
              </w:rPr>
              <w:t>厂界</w:t>
            </w:r>
            <w:r w:rsidRPr="00AA2F75">
              <w:rPr>
                <w:rFonts w:ascii="Times New Roman" w:hint="eastAsia"/>
                <w:sz w:val="18"/>
                <w:szCs w:val="18"/>
                <w:u w:val="single"/>
                <w:lang w:eastAsia="zh-CN"/>
              </w:rPr>
              <w:t>四周</w:t>
            </w:r>
          </w:p>
        </w:tc>
        <w:tc>
          <w:tcPr>
            <w:tcW w:w="1276" w:type="dxa"/>
            <w:vMerge w:val="restart"/>
            <w:vAlign w:val="center"/>
          </w:tcPr>
          <w:p w:rsidR="00164DFC" w:rsidRPr="00AA2F75" w:rsidRDefault="00E15C5D" w:rsidP="004261B1">
            <w:pPr>
              <w:pStyle w:val="TableParagraph"/>
              <w:snapToGrid w:val="0"/>
              <w:spacing w:line="240" w:lineRule="atLeast"/>
              <w:jc w:val="center"/>
              <w:rPr>
                <w:rFonts w:ascii="Times New Roman"/>
                <w:sz w:val="18"/>
                <w:szCs w:val="18"/>
                <w:u w:val="single"/>
              </w:rPr>
            </w:pPr>
            <w:r w:rsidRPr="00AA2F75">
              <w:rPr>
                <w:rFonts w:ascii="Times New Roman"/>
                <w:sz w:val="18"/>
                <w:szCs w:val="18"/>
                <w:u w:val="single"/>
              </w:rPr>
              <w:t>每</w:t>
            </w:r>
            <w:r w:rsidRPr="00AA2F75">
              <w:rPr>
                <w:rFonts w:ascii="Times New Roman" w:hint="eastAsia"/>
                <w:sz w:val="18"/>
                <w:szCs w:val="18"/>
                <w:u w:val="single"/>
                <w:lang w:eastAsia="zh-CN"/>
              </w:rPr>
              <w:t>半年</w:t>
            </w:r>
            <w:r w:rsidRPr="00AA2F75">
              <w:rPr>
                <w:rFonts w:ascii="Times New Roman"/>
                <w:sz w:val="18"/>
                <w:szCs w:val="18"/>
                <w:u w:val="single"/>
              </w:rPr>
              <w:t>一次</w:t>
            </w:r>
          </w:p>
        </w:tc>
        <w:tc>
          <w:tcPr>
            <w:tcW w:w="2977"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rPr>
            </w:pPr>
            <w:r w:rsidRPr="00AA2F75">
              <w:rPr>
                <w:rFonts w:ascii="Times New Roman"/>
                <w:sz w:val="18"/>
                <w:szCs w:val="18"/>
                <w:u w:val="single"/>
              </w:rPr>
              <w:t>SO</w:t>
            </w:r>
            <w:r w:rsidRPr="00AA2F75">
              <w:rPr>
                <w:rFonts w:ascii="Times New Roman"/>
                <w:sz w:val="18"/>
                <w:szCs w:val="18"/>
                <w:u w:val="single"/>
                <w:vertAlign w:val="subscript"/>
              </w:rPr>
              <w:t>2</w:t>
            </w:r>
            <w:r w:rsidRPr="00AA2F75">
              <w:rPr>
                <w:rFonts w:ascii="Times New Roman"/>
                <w:position w:val="2"/>
                <w:sz w:val="18"/>
                <w:szCs w:val="18"/>
                <w:u w:val="single"/>
              </w:rPr>
              <w:t>、</w:t>
            </w:r>
            <w:r w:rsidRPr="00AA2F75">
              <w:rPr>
                <w:rFonts w:ascii="Times New Roman"/>
                <w:sz w:val="18"/>
                <w:szCs w:val="18"/>
                <w:u w:val="single"/>
              </w:rPr>
              <w:t>粉尘</w:t>
            </w:r>
            <w:r w:rsidRPr="00AA2F75">
              <w:rPr>
                <w:rFonts w:ascii="Times New Roman"/>
                <w:position w:val="2"/>
                <w:sz w:val="18"/>
                <w:szCs w:val="18"/>
                <w:u w:val="single"/>
              </w:rPr>
              <w:t>、</w:t>
            </w:r>
            <w:r w:rsidRPr="00AA2F75">
              <w:rPr>
                <w:rFonts w:ascii="Times New Roman"/>
                <w:sz w:val="18"/>
                <w:szCs w:val="18"/>
                <w:u w:val="single"/>
              </w:rPr>
              <w:t>甲醇</w:t>
            </w:r>
            <w:r w:rsidRPr="00AA2F75">
              <w:rPr>
                <w:rFonts w:ascii="Times New Roman"/>
                <w:position w:val="2"/>
                <w:sz w:val="18"/>
                <w:szCs w:val="18"/>
                <w:u w:val="single"/>
              </w:rPr>
              <w:t>、</w:t>
            </w:r>
            <w:r w:rsidRPr="00AA2F75">
              <w:rPr>
                <w:rFonts w:ascii="Times New Roman"/>
                <w:sz w:val="18"/>
                <w:szCs w:val="18"/>
                <w:u w:val="single"/>
              </w:rPr>
              <w:t>甲醛</w:t>
            </w:r>
            <w:r w:rsidRPr="00AA2F75">
              <w:rPr>
                <w:rFonts w:ascii="Times New Roman"/>
                <w:sz w:val="18"/>
                <w:szCs w:val="18"/>
                <w:u w:val="single"/>
                <w:lang w:eastAsia="zh-CN"/>
              </w:rPr>
              <w:t>、</w:t>
            </w:r>
            <w:r w:rsidRPr="00AA2F75">
              <w:rPr>
                <w:rFonts w:ascii="Times New Roman"/>
                <w:snapToGrid w:val="0"/>
                <w:sz w:val="18"/>
                <w:szCs w:val="18"/>
                <w:u w:val="single"/>
              </w:rPr>
              <w:t>环氧乙烷</w:t>
            </w:r>
            <w:r w:rsidRPr="00AA2F75">
              <w:rPr>
                <w:rFonts w:ascii="Times New Roman"/>
                <w:snapToGrid w:val="0"/>
                <w:sz w:val="18"/>
                <w:szCs w:val="18"/>
                <w:u w:val="single"/>
                <w:lang w:eastAsia="zh-CN"/>
              </w:rPr>
              <w:t>、</w:t>
            </w:r>
            <w:r w:rsidRPr="00AA2F75">
              <w:rPr>
                <w:rFonts w:ascii="Times New Roman"/>
                <w:snapToGrid w:val="0"/>
                <w:sz w:val="18"/>
                <w:szCs w:val="18"/>
                <w:u w:val="single"/>
              </w:rPr>
              <w:t>VOCs</w:t>
            </w:r>
          </w:p>
        </w:tc>
        <w:tc>
          <w:tcPr>
            <w:tcW w:w="2776" w:type="dxa"/>
            <w:vMerge/>
            <w:vAlign w:val="center"/>
          </w:tcPr>
          <w:p w:rsidR="00164DFC" w:rsidRPr="00AA2F75" w:rsidRDefault="00164DFC" w:rsidP="004261B1">
            <w:pPr>
              <w:snapToGrid w:val="0"/>
              <w:spacing w:line="240" w:lineRule="atLeast"/>
              <w:jc w:val="center"/>
              <w:rPr>
                <w:rFonts w:ascii="Times New Roman"/>
                <w:sz w:val="18"/>
                <w:szCs w:val="18"/>
                <w:u w:val="single"/>
              </w:rPr>
            </w:pPr>
          </w:p>
        </w:tc>
      </w:tr>
      <w:tr w:rsidR="00164DFC" w:rsidRPr="00AA2F75" w:rsidTr="0039750E">
        <w:trPr>
          <w:trHeight w:val="23"/>
          <w:jc w:val="center"/>
        </w:trPr>
        <w:tc>
          <w:tcPr>
            <w:tcW w:w="511" w:type="dxa"/>
            <w:vMerge/>
            <w:vAlign w:val="center"/>
          </w:tcPr>
          <w:p w:rsidR="00164DFC" w:rsidRPr="00AA2F75" w:rsidRDefault="00164DFC" w:rsidP="004261B1">
            <w:pPr>
              <w:snapToGrid w:val="0"/>
              <w:spacing w:line="240" w:lineRule="atLeast"/>
              <w:jc w:val="center"/>
              <w:rPr>
                <w:rFonts w:ascii="Times New Roman"/>
                <w:sz w:val="18"/>
                <w:szCs w:val="18"/>
                <w:u w:val="single"/>
              </w:rPr>
            </w:pPr>
          </w:p>
        </w:tc>
        <w:tc>
          <w:tcPr>
            <w:tcW w:w="1417"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rPr>
            </w:pPr>
            <w:r w:rsidRPr="00AA2F75">
              <w:rPr>
                <w:rFonts w:ascii="Times New Roman" w:hint="eastAsia"/>
                <w:sz w:val="18"/>
                <w:szCs w:val="18"/>
                <w:u w:val="single"/>
                <w:lang w:eastAsia="zh-CN"/>
              </w:rPr>
              <w:t>1#</w:t>
            </w:r>
            <w:r w:rsidRPr="00AA2F75">
              <w:rPr>
                <w:rFonts w:ascii="Times New Roman"/>
                <w:sz w:val="18"/>
                <w:szCs w:val="18"/>
                <w:u w:val="single"/>
              </w:rPr>
              <w:t>排气筒</w:t>
            </w:r>
          </w:p>
        </w:tc>
        <w:tc>
          <w:tcPr>
            <w:tcW w:w="1276" w:type="dxa"/>
            <w:vMerge/>
            <w:vAlign w:val="center"/>
          </w:tcPr>
          <w:p w:rsidR="00164DFC" w:rsidRPr="00AA2F75" w:rsidRDefault="00164DFC" w:rsidP="004261B1">
            <w:pPr>
              <w:pStyle w:val="TableParagraph"/>
              <w:snapToGrid w:val="0"/>
              <w:spacing w:line="240" w:lineRule="atLeast"/>
              <w:jc w:val="center"/>
              <w:rPr>
                <w:rFonts w:ascii="Times New Roman"/>
                <w:sz w:val="18"/>
                <w:szCs w:val="18"/>
                <w:u w:val="single"/>
              </w:rPr>
            </w:pPr>
          </w:p>
        </w:tc>
        <w:tc>
          <w:tcPr>
            <w:tcW w:w="2977"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rPr>
            </w:pPr>
            <w:r w:rsidRPr="00AA2F75">
              <w:rPr>
                <w:rFonts w:ascii="Times New Roman"/>
                <w:sz w:val="18"/>
                <w:szCs w:val="18"/>
                <w:u w:val="single"/>
              </w:rPr>
              <w:t>SO</w:t>
            </w:r>
            <w:r w:rsidRPr="00AA2F75">
              <w:rPr>
                <w:rFonts w:ascii="Times New Roman"/>
                <w:sz w:val="18"/>
                <w:szCs w:val="18"/>
                <w:u w:val="single"/>
                <w:vertAlign w:val="subscript"/>
              </w:rPr>
              <w:t>2</w:t>
            </w:r>
          </w:p>
        </w:tc>
        <w:tc>
          <w:tcPr>
            <w:tcW w:w="2776" w:type="dxa"/>
            <w:vMerge/>
            <w:vAlign w:val="center"/>
          </w:tcPr>
          <w:p w:rsidR="00164DFC" w:rsidRPr="00AA2F75" w:rsidRDefault="00164DFC" w:rsidP="004261B1">
            <w:pPr>
              <w:snapToGrid w:val="0"/>
              <w:spacing w:line="240" w:lineRule="atLeast"/>
              <w:jc w:val="center"/>
              <w:rPr>
                <w:rFonts w:ascii="Times New Roman"/>
                <w:sz w:val="18"/>
                <w:szCs w:val="18"/>
                <w:u w:val="single"/>
              </w:rPr>
            </w:pPr>
          </w:p>
        </w:tc>
      </w:tr>
      <w:tr w:rsidR="00164DFC" w:rsidRPr="00AA2F75" w:rsidTr="0039750E">
        <w:trPr>
          <w:trHeight w:val="23"/>
          <w:jc w:val="center"/>
        </w:trPr>
        <w:tc>
          <w:tcPr>
            <w:tcW w:w="511" w:type="dxa"/>
            <w:vMerge/>
            <w:vAlign w:val="center"/>
          </w:tcPr>
          <w:p w:rsidR="00164DFC" w:rsidRPr="00AA2F75" w:rsidRDefault="00164DFC" w:rsidP="004261B1">
            <w:pPr>
              <w:snapToGrid w:val="0"/>
              <w:spacing w:line="240" w:lineRule="atLeast"/>
              <w:jc w:val="center"/>
              <w:rPr>
                <w:rFonts w:ascii="Times New Roman"/>
                <w:sz w:val="18"/>
                <w:szCs w:val="18"/>
                <w:u w:val="single"/>
              </w:rPr>
            </w:pPr>
          </w:p>
        </w:tc>
        <w:tc>
          <w:tcPr>
            <w:tcW w:w="1417"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rPr>
            </w:pPr>
            <w:r w:rsidRPr="00AA2F75">
              <w:rPr>
                <w:rFonts w:ascii="Times New Roman" w:hint="eastAsia"/>
                <w:sz w:val="18"/>
                <w:szCs w:val="18"/>
                <w:u w:val="single"/>
                <w:lang w:eastAsia="zh-CN"/>
              </w:rPr>
              <w:t>2#</w:t>
            </w:r>
            <w:r w:rsidRPr="00AA2F75">
              <w:rPr>
                <w:rFonts w:ascii="Times New Roman"/>
                <w:sz w:val="18"/>
                <w:szCs w:val="18"/>
                <w:u w:val="single"/>
              </w:rPr>
              <w:t>排气筒</w:t>
            </w:r>
          </w:p>
        </w:tc>
        <w:tc>
          <w:tcPr>
            <w:tcW w:w="1276" w:type="dxa"/>
            <w:vMerge/>
            <w:vAlign w:val="center"/>
          </w:tcPr>
          <w:p w:rsidR="00164DFC" w:rsidRPr="00AA2F75" w:rsidRDefault="00164DFC" w:rsidP="004261B1">
            <w:pPr>
              <w:pStyle w:val="TableParagraph"/>
              <w:snapToGrid w:val="0"/>
              <w:spacing w:line="240" w:lineRule="atLeast"/>
              <w:jc w:val="center"/>
              <w:rPr>
                <w:rFonts w:ascii="Times New Roman"/>
                <w:sz w:val="18"/>
                <w:szCs w:val="18"/>
                <w:u w:val="single"/>
              </w:rPr>
            </w:pPr>
          </w:p>
        </w:tc>
        <w:tc>
          <w:tcPr>
            <w:tcW w:w="2977"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rPr>
            </w:pPr>
            <w:r w:rsidRPr="00AA2F75">
              <w:rPr>
                <w:rFonts w:ascii="Times New Roman"/>
                <w:sz w:val="18"/>
                <w:szCs w:val="18"/>
                <w:u w:val="single"/>
              </w:rPr>
              <w:t>SO</w:t>
            </w:r>
            <w:r w:rsidRPr="00AA2F75">
              <w:rPr>
                <w:rFonts w:ascii="Times New Roman"/>
                <w:sz w:val="18"/>
                <w:szCs w:val="18"/>
                <w:u w:val="single"/>
                <w:vertAlign w:val="subscript"/>
              </w:rPr>
              <w:t>2</w:t>
            </w:r>
            <w:r w:rsidRPr="00AA2F75">
              <w:rPr>
                <w:rFonts w:ascii="Times New Roman"/>
                <w:position w:val="2"/>
                <w:sz w:val="18"/>
                <w:szCs w:val="18"/>
                <w:u w:val="single"/>
              </w:rPr>
              <w:t>、</w:t>
            </w:r>
            <w:r w:rsidRPr="00AA2F75">
              <w:rPr>
                <w:rFonts w:ascii="Times New Roman"/>
                <w:sz w:val="18"/>
                <w:szCs w:val="18"/>
                <w:u w:val="single"/>
              </w:rPr>
              <w:t>粉尘</w:t>
            </w:r>
          </w:p>
        </w:tc>
        <w:tc>
          <w:tcPr>
            <w:tcW w:w="2776" w:type="dxa"/>
            <w:vMerge/>
            <w:vAlign w:val="center"/>
          </w:tcPr>
          <w:p w:rsidR="00164DFC" w:rsidRPr="00AA2F75" w:rsidRDefault="00164DFC" w:rsidP="004261B1">
            <w:pPr>
              <w:snapToGrid w:val="0"/>
              <w:spacing w:line="240" w:lineRule="atLeast"/>
              <w:jc w:val="center"/>
              <w:rPr>
                <w:rFonts w:ascii="Times New Roman"/>
                <w:sz w:val="18"/>
                <w:szCs w:val="18"/>
                <w:u w:val="single"/>
              </w:rPr>
            </w:pPr>
          </w:p>
        </w:tc>
      </w:tr>
      <w:tr w:rsidR="00164DFC" w:rsidRPr="00AA2F75" w:rsidTr="0039750E">
        <w:trPr>
          <w:trHeight w:val="23"/>
          <w:jc w:val="center"/>
        </w:trPr>
        <w:tc>
          <w:tcPr>
            <w:tcW w:w="511" w:type="dxa"/>
            <w:vMerge/>
            <w:vAlign w:val="center"/>
          </w:tcPr>
          <w:p w:rsidR="00164DFC" w:rsidRPr="00AA2F75" w:rsidRDefault="00164DFC" w:rsidP="004261B1">
            <w:pPr>
              <w:snapToGrid w:val="0"/>
              <w:spacing w:line="240" w:lineRule="atLeast"/>
              <w:jc w:val="center"/>
              <w:rPr>
                <w:rFonts w:ascii="Times New Roman"/>
                <w:sz w:val="18"/>
                <w:szCs w:val="18"/>
                <w:u w:val="single"/>
              </w:rPr>
            </w:pPr>
          </w:p>
        </w:tc>
        <w:tc>
          <w:tcPr>
            <w:tcW w:w="1417"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rPr>
            </w:pPr>
            <w:r w:rsidRPr="00AA2F75">
              <w:rPr>
                <w:rFonts w:ascii="Times New Roman" w:hint="eastAsia"/>
                <w:sz w:val="18"/>
                <w:szCs w:val="18"/>
                <w:u w:val="single"/>
                <w:lang w:eastAsia="zh-CN"/>
              </w:rPr>
              <w:t>3#</w:t>
            </w:r>
            <w:r w:rsidRPr="00AA2F75">
              <w:rPr>
                <w:rFonts w:ascii="Times New Roman"/>
                <w:sz w:val="18"/>
                <w:szCs w:val="18"/>
                <w:u w:val="single"/>
              </w:rPr>
              <w:t>排气筒</w:t>
            </w:r>
          </w:p>
        </w:tc>
        <w:tc>
          <w:tcPr>
            <w:tcW w:w="1276" w:type="dxa"/>
            <w:vMerge/>
            <w:vAlign w:val="center"/>
          </w:tcPr>
          <w:p w:rsidR="00164DFC" w:rsidRPr="00AA2F75" w:rsidRDefault="00164DFC" w:rsidP="004261B1">
            <w:pPr>
              <w:pStyle w:val="TableParagraph"/>
              <w:snapToGrid w:val="0"/>
              <w:spacing w:line="240" w:lineRule="atLeast"/>
              <w:jc w:val="center"/>
              <w:rPr>
                <w:rFonts w:ascii="Times New Roman"/>
                <w:sz w:val="18"/>
                <w:szCs w:val="18"/>
                <w:u w:val="single"/>
              </w:rPr>
            </w:pPr>
          </w:p>
        </w:tc>
        <w:tc>
          <w:tcPr>
            <w:tcW w:w="2977"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lang w:eastAsia="zh-CN"/>
              </w:rPr>
            </w:pPr>
            <w:r w:rsidRPr="00AA2F75">
              <w:rPr>
                <w:rFonts w:ascii="Times New Roman"/>
                <w:sz w:val="18"/>
                <w:szCs w:val="18"/>
                <w:u w:val="single"/>
              </w:rPr>
              <w:t>SO</w:t>
            </w:r>
            <w:r w:rsidRPr="00AA2F75">
              <w:rPr>
                <w:rFonts w:ascii="Times New Roman"/>
                <w:sz w:val="18"/>
                <w:szCs w:val="18"/>
                <w:u w:val="single"/>
                <w:vertAlign w:val="subscript"/>
              </w:rPr>
              <w:t>2</w:t>
            </w:r>
            <w:r w:rsidRPr="00AA2F75">
              <w:rPr>
                <w:rFonts w:ascii="Times New Roman"/>
                <w:position w:val="2"/>
                <w:sz w:val="18"/>
                <w:szCs w:val="18"/>
                <w:u w:val="single"/>
              </w:rPr>
              <w:t>、</w:t>
            </w:r>
            <w:r w:rsidRPr="00AA2F75">
              <w:rPr>
                <w:rFonts w:ascii="Times New Roman"/>
                <w:sz w:val="18"/>
                <w:szCs w:val="18"/>
                <w:u w:val="single"/>
              </w:rPr>
              <w:t>粉尘</w:t>
            </w:r>
            <w:r w:rsidRPr="00AA2F75">
              <w:rPr>
                <w:rFonts w:ascii="Times New Roman"/>
                <w:position w:val="2"/>
                <w:sz w:val="18"/>
                <w:szCs w:val="18"/>
                <w:u w:val="single"/>
              </w:rPr>
              <w:t>、</w:t>
            </w:r>
            <w:r w:rsidRPr="00AA2F75">
              <w:rPr>
                <w:rFonts w:ascii="Times New Roman"/>
                <w:sz w:val="18"/>
                <w:szCs w:val="18"/>
                <w:u w:val="single"/>
              </w:rPr>
              <w:t>甲醇</w:t>
            </w:r>
            <w:r w:rsidRPr="00AA2F75">
              <w:rPr>
                <w:rFonts w:ascii="Times New Roman"/>
                <w:position w:val="2"/>
                <w:sz w:val="18"/>
                <w:szCs w:val="18"/>
                <w:u w:val="single"/>
              </w:rPr>
              <w:t>、</w:t>
            </w:r>
            <w:r w:rsidRPr="00AA2F75">
              <w:rPr>
                <w:rFonts w:ascii="Times New Roman" w:hint="eastAsia"/>
                <w:sz w:val="18"/>
                <w:szCs w:val="18"/>
                <w:u w:val="single"/>
                <w:lang w:eastAsia="zh-CN"/>
              </w:rPr>
              <w:t>VOCs</w:t>
            </w:r>
          </w:p>
        </w:tc>
        <w:tc>
          <w:tcPr>
            <w:tcW w:w="2776" w:type="dxa"/>
            <w:vMerge/>
            <w:vAlign w:val="center"/>
          </w:tcPr>
          <w:p w:rsidR="00164DFC" w:rsidRPr="00AA2F75" w:rsidRDefault="00164DFC" w:rsidP="004261B1">
            <w:pPr>
              <w:snapToGrid w:val="0"/>
              <w:spacing w:line="240" w:lineRule="atLeast"/>
              <w:jc w:val="center"/>
              <w:rPr>
                <w:rFonts w:ascii="Times New Roman"/>
                <w:sz w:val="18"/>
                <w:szCs w:val="18"/>
                <w:u w:val="single"/>
              </w:rPr>
            </w:pPr>
          </w:p>
        </w:tc>
      </w:tr>
      <w:tr w:rsidR="00164DFC" w:rsidRPr="00AA2F75" w:rsidTr="0039750E">
        <w:trPr>
          <w:trHeight w:val="23"/>
          <w:jc w:val="center"/>
        </w:trPr>
        <w:tc>
          <w:tcPr>
            <w:tcW w:w="511" w:type="dxa"/>
            <w:vMerge/>
            <w:vAlign w:val="center"/>
          </w:tcPr>
          <w:p w:rsidR="00164DFC" w:rsidRPr="00AA2F75" w:rsidRDefault="00164DFC" w:rsidP="004261B1">
            <w:pPr>
              <w:snapToGrid w:val="0"/>
              <w:spacing w:line="240" w:lineRule="atLeast"/>
              <w:jc w:val="center"/>
              <w:rPr>
                <w:rFonts w:ascii="Times New Roman"/>
                <w:sz w:val="18"/>
                <w:szCs w:val="18"/>
                <w:u w:val="single"/>
              </w:rPr>
            </w:pPr>
          </w:p>
        </w:tc>
        <w:tc>
          <w:tcPr>
            <w:tcW w:w="1417"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rPr>
            </w:pPr>
            <w:r w:rsidRPr="00AA2F75">
              <w:rPr>
                <w:rFonts w:ascii="Times New Roman" w:hint="eastAsia"/>
                <w:sz w:val="18"/>
                <w:szCs w:val="18"/>
                <w:u w:val="single"/>
                <w:lang w:eastAsia="zh-CN"/>
              </w:rPr>
              <w:t>4#</w:t>
            </w:r>
            <w:r w:rsidRPr="00AA2F75">
              <w:rPr>
                <w:rFonts w:ascii="Times New Roman"/>
                <w:sz w:val="18"/>
                <w:szCs w:val="18"/>
                <w:u w:val="single"/>
              </w:rPr>
              <w:t>排气筒</w:t>
            </w:r>
          </w:p>
        </w:tc>
        <w:tc>
          <w:tcPr>
            <w:tcW w:w="1276" w:type="dxa"/>
            <w:vMerge/>
            <w:vAlign w:val="center"/>
          </w:tcPr>
          <w:p w:rsidR="00164DFC" w:rsidRPr="00AA2F75" w:rsidRDefault="00164DFC" w:rsidP="004261B1">
            <w:pPr>
              <w:pStyle w:val="TableParagraph"/>
              <w:snapToGrid w:val="0"/>
              <w:spacing w:line="240" w:lineRule="atLeast"/>
              <w:jc w:val="center"/>
              <w:rPr>
                <w:rFonts w:ascii="Times New Roman"/>
                <w:sz w:val="18"/>
                <w:szCs w:val="18"/>
                <w:u w:val="single"/>
              </w:rPr>
            </w:pPr>
          </w:p>
        </w:tc>
        <w:tc>
          <w:tcPr>
            <w:tcW w:w="2977"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rPr>
            </w:pPr>
            <w:r w:rsidRPr="00AA2F75">
              <w:rPr>
                <w:rFonts w:ascii="Times New Roman"/>
                <w:sz w:val="18"/>
                <w:szCs w:val="18"/>
                <w:u w:val="single"/>
              </w:rPr>
              <w:t>粉尘</w:t>
            </w:r>
            <w:r w:rsidRPr="00AA2F75">
              <w:rPr>
                <w:rFonts w:ascii="Times New Roman"/>
                <w:position w:val="2"/>
                <w:sz w:val="18"/>
                <w:szCs w:val="18"/>
                <w:u w:val="single"/>
              </w:rPr>
              <w:t>、</w:t>
            </w:r>
            <w:r w:rsidRPr="00AA2F75">
              <w:rPr>
                <w:rFonts w:ascii="Times New Roman"/>
                <w:sz w:val="18"/>
                <w:szCs w:val="18"/>
                <w:u w:val="single"/>
              </w:rPr>
              <w:t>甲醇</w:t>
            </w:r>
            <w:r w:rsidRPr="00AA2F75">
              <w:rPr>
                <w:rFonts w:ascii="Times New Roman"/>
                <w:position w:val="2"/>
                <w:sz w:val="18"/>
                <w:szCs w:val="18"/>
                <w:u w:val="single"/>
              </w:rPr>
              <w:t>、</w:t>
            </w:r>
            <w:r w:rsidRPr="00AA2F75">
              <w:rPr>
                <w:rFonts w:ascii="Times New Roman" w:hint="eastAsia"/>
                <w:sz w:val="18"/>
                <w:szCs w:val="18"/>
                <w:u w:val="single"/>
                <w:lang w:eastAsia="zh-CN"/>
              </w:rPr>
              <w:t>VOCs</w:t>
            </w:r>
          </w:p>
        </w:tc>
        <w:tc>
          <w:tcPr>
            <w:tcW w:w="2776" w:type="dxa"/>
            <w:vMerge/>
            <w:vAlign w:val="center"/>
          </w:tcPr>
          <w:p w:rsidR="00164DFC" w:rsidRPr="00AA2F75" w:rsidRDefault="00164DFC" w:rsidP="004261B1">
            <w:pPr>
              <w:snapToGrid w:val="0"/>
              <w:spacing w:line="240" w:lineRule="atLeast"/>
              <w:jc w:val="center"/>
              <w:rPr>
                <w:rFonts w:ascii="Times New Roman"/>
                <w:sz w:val="18"/>
                <w:szCs w:val="18"/>
                <w:u w:val="single"/>
              </w:rPr>
            </w:pPr>
          </w:p>
        </w:tc>
      </w:tr>
      <w:tr w:rsidR="00164DFC" w:rsidRPr="00AA2F75" w:rsidTr="0039750E">
        <w:trPr>
          <w:trHeight w:val="23"/>
          <w:jc w:val="center"/>
        </w:trPr>
        <w:tc>
          <w:tcPr>
            <w:tcW w:w="511" w:type="dxa"/>
            <w:vMerge/>
            <w:vAlign w:val="center"/>
          </w:tcPr>
          <w:p w:rsidR="00164DFC" w:rsidRPr="00AA2F75" w:rsidRDefault="00164DFC" w:rsidP="004261B1">
            <w:pPr>
              <w:snapToGrid w:val="0"/>
              <w:spacing w:line="240" w:lineRule="atLeast"/>
              <w:jc w:val="center"/>
              <w:rPr>
                <w:rFonts w:ascii="Times New Roman"/>
                <w:sz w:val="18"/>
                <w:szCs w:val="18"/>
                <w:u w:val="single"/>
              </w:rPr>
            </w:pPr>
          </w:p>
        </w:tc>
        <w:tc>
          <w:tcPr>
            <w:tcW w:w="1417"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rPr>
            </w:pPr>
            <w:r w:rsidRPr="00AA2F75">
              <w:rPr>
                <w:rFonts w:ascii="Times New Roman" w:hint="eastAsia"/>
                <w:sz w:val="18"/>
                <w:szCs w:val="18"/>
                <w:u w:val="single"/>
                <w:lang w:eastAsia="zh-CN"/>
              </w:rPr>
              <w:t>5#</w:t>
            </w:r>
            <w:r w:rsidRPr="00AA2F75">
              <w:rPr>
                <w:rFonts w:ascii="Times New Roman"/>
                <w:sz w:val="18"/>
                <w:szCs w:val="18"/>
                <w:u w:val="single"/>
              </w:rPr>
              <w:t>排气筒</w:t>
            </w:r>
          </w:p>
        </w:tc>
        <w:tc>
          <w:tcPr>
            <w:tcW w:w="1276" w:type="dxa"/>
            <w:vMerge/>
            <w:vAlign w:val="center"/>
          </w:tcPr>
          <w:p w:rsidR="00164DFC" w:rsidRPr="00AA2F75" w:rsidRDefault="00164DFC" w:rsidP="004261B1">
            <w:pPr>
              <w:pStyle w:val="TableParagraph"/>
              <w:snapToGrid w:val="0"/>
              <w:spacing w:line="240" w:lineRule="atLeast"/>
              <w:jc w:val="center"/>
              <w:rPr>
                <w:rFonts w:ascii="Times New Roman"/>
                <w:sz w:val="18"/>
                <w:szCs w:val="18"/>
                <w:u w:val="single"/>
              </w:rPr>
            </w:pPr>
          </w:p>
        </w:tc>
        <w:tc>
          <w:tcPr>
            <w:tcW w:w="2977"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rPr>
            </w:pPr>
            <w:r w:rsidRPr="00AA2F75">
              <w:rPr>
                <w:rFonts w:ascii="Times New Roman"/>
                <w:sz w:val="18"/>
                <w:szCs w:val="18"/>
                <w:u w:val="single"/>
              </w:rPr>
              <w:t>SO</w:t>
            </w:r>
            <w:r w:rsidRPr="00AA2F75">
              <w:rPr>
                <w:rFonts w:ascii="Times New Roman"/>
                <w:sz w:val="18"/>
                <w:szCs w:val="18"/>
                <w:u w:val="single"/>
                <w:vertAlign w:val="subscript"/>
              </w:rPr>
              <w:t>2</w:t>
            </w:r>
            <w:r w:rsidRPr="00AA2F75">
              <w:rPr>
                <w:rFonts w:ascii="Times New Roman"/>
                <w:position w:val="2"/>
                <w:sz w:val="18"/>
                <w:szCs w:val="18"/>
                <w:u w:val="single"/>
              </w:rPr>
              <w:t>、</w:t>
            </w:r>
            <w:r w:rsidRPr="00AA2F75">
              <w:rPr>
                <w:rFonts w:ascii="Times New Roman"/>
                <w:sz w:val="18"/>
                <w:szCs w:val="18"/>
                <w:u w:val="single"/>
              </w:rPr>
              <w:t>粉尘</w:t>
            </w:r>
          </w:p>
        </w:tc>
        <w:tc>
          <w:tcPr>
            <w:tcW w:w="2776" w:type="dxa"/>
            <w:vMerge/>
            <w:vAlign w:val="center"/>
          </w:tcPr>
          <w:p w:rsidR="00164DFC" w:rsidRPr="00AA2F75" w:rsidRDefault="00164DFC" w:rsidP="004261B1">
            <w:pPr>
              <w:snapToGrid w:val="0"/>
              <w:spacing w:line="240" w:lineRule="atLeast"/>
              <w:jc w:val="center"/>
              <w:rPr>
                <w:rFonts w:ascii="Times New Roman"/>
                <w:sz w:val="18"/>
                <w:szCs w:val="18"/>
                <w:u w:val="single"/>
              </w:rPr>
            </w:pPr>
          </w:p>
        </w:tc>
      </w:tr>
      <w:tr w:rsidR="00164DFC" w:rsidRPr="00AA2F75" w:rsidTr="0039750E">
        <w:trPr>
          <w:trHeight w:val="23"/>
          <w:jc w:val="center"/>
        </w:trPr>
        <w:tc>
          <w:tcPr>
            <w:tcW w:w="511" w:type="dxa"/>
            <w:vMerge/>
            <w:vAlign w:val="center"/>
          </w:tcPr>
          <w:p w:rsidR="00164DFC" w:rsidRPr="00AA2F75" w:rsidRDefault="00164DFC" w:rsidP="004261B1">
            <w:pPr>
              <w:snapToGrid w:val="0"/>
              <w:spacing w:line="240" w:lineRule="atLeast"/>
              <w:jc w:val="center"/>
              <w:rPr>
                <w:rFonts w:ascii="Times New Roman"/>
                <w:sz w:val="18"/>
                <w:szCs w:val="18"/>
                <w:u w:val="single"/>
              </w:rPr>
            </w:pPr>
          </w:p>
        </w:tc>
        <w:tc>
          <w:tcPr>
            <w:tcW w:w="1417"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rPr>
            </w:pPr>
            <w:r w:rsidRPr="00AA2F75">
              <w:rPr>
                <w:rFonts w:ascii="Times New Roman" w:hint="eastAsia"/>
                <w:sz w:val="18"/>
                <w:szCs w:val="18"/>
                <w:u w:val="single"/>
                <w:lang w:eastAsia="zh-CN"/>
              </w:rPr>
              <w:t>6#</w:t>
            </w:r>
            <w:r w:rsidRPr="00AA2F75">
              <w:rPr>
                <w:rFonts w:ascii="Times New Roman"/>
                <w:sz w:val="18"/>
                <w:szCs w:val="18"/>
                <w:u w:val="single"/>
              </w:rPr>
              <w:t>排气筒</w:t>
            </w:r>
          </w:p>
        </w:tc>
        <w:tc>
          <w:tcPr>
            <w:tcW w:w="1276" w:type="dxa"/>
            <w:vMerge/>
            <w:vAlign w:val="center"/>
          </w:tcPr>
          <w:p w:rsidR="00164DFC" w:rsidRPr="00AA2F75" w:rsidRDefault="00164DFC" w:rsidP="004261B1">
            <w:pPr>
              <w:pStyle w:val="TableParagraph"/>
              <w:snapToGrid w:val="0"/>
              <w:spacing w:line="240" w:lineRule="atLeast"/>
              <w:jc w:val="center"/>
              <w:rPr>
                <w:rFonts w:ascii="Times New Roman"/>
                <w:sz w:val="18"/>
                <w:szCs w:val="18"/>
                <w:u w:val="single"/>
              </w:rPr>
            </w:pPr>
          </w:p>
        </w:tc>
        <w:tc>
          <w:tcPr>
            <w:tcW w:w="2977"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rPr>
            </w:pPr>
            <w:r w:rsidRPr="00AA2F75">
              <w:rPr>
                <w:rFonts w:ascii="Times New Roman"/>
                <w:sz w:val="18"/>
                <w:szCs w:val="18"/>
                <w:u w:val="single"/>
              </w:rPr>
              <w:t>SO</w:t>
            </w:r>
            <w:r w:rsidRPr="00AA2F75">
              <w:rPr>
                <w:rFonts w:ascii="Times New Roman"/>
                <w:sz w:val="18"/>
                <w:szCs w:val="18"/>
                <w:u w:val="single"/>
                <w:vertAlign w:val="subscript"/>
              </w:rPr>
              <w:t>2</w:t>
            </w:r>
            <w:r w:rsidRPr="00AA2F75">
              <w:rPr>
                <w:rFonts w:ascii="Times New Roman"/>
                <w:position w:val="2"/>
                <w:sz w:val="18"/>
                <w:szCs w:val="18"/>
                <w:u w:val="single"/>
              </w:rPr>
              <w:t>、</w:t>
            </w:r>
            <w:r w:rsidRPr="00AA2F75">
              <w:rPr>
                <w:rFonts w:ascii="Times New Roman"/>
                <w:sz w:val="18"/>
                <w:szCs w:val="18"/>
                <w:u w:val="single"/>
              </w:rPr>
              <w:t>粉尘</w:t>
            </w:r>
            <w:r w:rsidRPr="00AA2F75">
              <w:rPr>
                <w:rFonts w:ascii="Times New Roman"/>
                <w:position w:val="2"/>
                <w:sz w:val="18"/>
                <w:szCs w:val="18"/>
                <w:u w:val="single"/>
              </w:rPr>
              <w:t>、</w:t>
            </w:r>
            <w:r w:rsidRPr="00AA2F75">
              <w:rPr>
                <w:rFonts w:ascii="Times New Roman" w:hint="eastAsia"/>
                <w:sz w:val="18"/>
                <w:szCs w:val="18"/>
                <w:u w:val="single"/>
                <w:lang w:eastAsia="zh-CN"/>
              </w:rPr>
              <w:t>甲醛</w:t>
            </w:r>
            <w:r w:rsidRPr="00AA2F75">
              <w:rPr>
                <w:rFonts w:ascii="Times New Roman"/>
                <w:position w:val="2"/>
                <w:sz w:val="18"/>
                <w:szCs w:val="18"/>
                <w:u w:val="single"/>
              </w:rPr>
              <w:t>、</w:t>
            </w:r>
            <w:r w:rsidRPr="00AA2F75">
              <w:rPr>
                <w:rFonts w:ascii="Times New Roman" w:hint="eastAsia"/>
                <w:sz w:val="18"/>
                <w:szCs w:val="18"/>
                <w:u w:val="single"/>
                <w:lang w:eastAsia="zh-CN"/>
              </w:rPr>
              <w:t>VOCs</w:t>
            </w:r>
          </w:p>
        </w:tc>
        <w:tc>
          <w:tcPr>
            <w:tcW w:w="2776" w:type="dxa"/>
            <w:vMerge/>
            <w:vAlign w:val="center"/>
          </w:tcPr>
          <w:p w:rsidR="00164DFC" w:rsidRPr="00AA2F75" w:rsidRDefault="00164DFC" w:rsidP="004261B1">
            <w:pPr>
              <w:snapToGrid w:val="0"/>
              <w:spacing w:line="240" w:lineRule="atLeast"/>
              <w:jc w:val="center"/>
              <w:rPr>
                <w:rFonts w:ascii="Times New Roman"/>
                <w:sz w:val="18"/>
                <w:szCs w:val="18"/>
                <w:u w:val="single"/>
              </w:rPr>
            </w:pPr>
          </w:p>
        </w:tc>
      </w:tr>
      <w:tr w:rsidR="00164DFC" w:rsidRPr="00AA2F75" w:rsidTr="0039750E">
        <w:trPr>
          <w:trHeight w:val="23"/>
          <w:jc w:val="center"/>
        </w:trPr>
        <w:tc>
          <w:tcPr>
            <w:tcW w:w="511"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rPr>
            </w:pPr>
            <w:r w:rsidRPr="00AA2F75">
              <w:rPr>
                <w:rFonts w:ascii="Times New Roman"/>
                <w:sz w:val="18"/>
                <w:szCs w:val="18"/>
                <w:u w:val="single"/>
              </w:rPr>
              <w:t>噪声</w:t>
            </w:r>
          </w:p>
        </w:tc>
        <w:tc>
          <w:tcPr>
            <w:tcW w:w="1417"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lang w:eastAsia="zh-CN"/>
              </w:rPr>
            </w:pPr>
            <w:r w:rsidRPr="00AA2F75">
              <w:rPr>
                <w:rFonts w:ascii="Times New Roman"/>
                <w:sz w:val="18"/>
                <w:szCs w:val="18"/>
                <w:u w:val="single"/>
              </w:rPr>
              <w:t>厂界</w:t>
            </w:r>
            <w:r w:rsidRPr="00AA2F75">
              <w:rPr>
                <w:rFonts w:ascii="Times New Roman" w:hint="eastAsia"/>
                <w:sz w:val="18"/>
                <w:szCs w:val="18"/>
                <w:u w:val="single"/>
                <w:lang w:eastAsia="zh-CN"/>
              </w:rPr>
              <w:t>四周</w:t>
            </w:r>
          </w:p>
        </w:tc>
        <w:tc>
          <w:tcPr>
            <w:tcW w:w="1276"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rPr>
            </w:pPr>
            <w:r w:rsidRPr="00AA2F75">
              <w:rPr>
                <w:rFonts w:ascii="Times New Roman"/>
                <w:sz w:val="18"/>
                <w:szCs w:val="18"/>
                <w:u w:val="single"/>
              </w:rPr>
              <w:t>每季一次</w:t>
            </w:r>
          </w:p>
        </w:tc>
        <w:tc>
          <w:tcPr>
            <w:tcW w:w="2977" w:type="dxa"/>
            <w:vAlign w:val="center"/>
          </w:tcPr>
          <w:p w:rsidR="00164DFC" w:rsidRPr="00AA2F75" w:rsidRDefault="00E15C5D" w:rsidP="004261B1">
            <w:pPr>
              <w:pStyle w:val="TableParagraph"/>
              <w:snapToGrid w:val="0"/>
              <w:spacing w:line="240" w:lineRule="atLeast"/>
              <w:jc w:val="center"/>
              <w:rPr>
                <w:rFonts w:ascii="Times New Roman"/>
                <w:sz w:val="18"/>
                <w:szCs w:val="18"/>
                <w:u w:val="single"/>
                <w:lang w:eastAsia="zh-CN"/>
              </w:rPr>
            </w:pPr>
            <w:r w:rsidRPr="00AA2F75">
              <w:rPr>
                <w:rFonts w:ascii="Times New Roman" w:hint="eastAsia"/>
                <w:sz w:val="18"/>
                <w:szCs w:val="18"/>
                <w:u w:val="single"/>
                <w:lang w:eastAsia="zh-CN"/>
              </w:rPr>
              <w:t>连续等效</w:t>
            </w:r>
            <w:r w:rsidRPr="00AA2F75">
              <w:rPr>
                <w:rFonts w:ascii="Times New Roman" w:hint="eastAsia"/>
                <w:sz w:val="18"/>
                <w:szCs w:val="18"/>
                <w:u w:val="single"/>
                <w:lang w:eastAsia="zh-CN"/>
              </w:rPr>
              <w:t>A</w:t>
            </w:r>
            <w:r w:rsidRPr="00AA2F75">
              <w:rPr>
                <w:rFonts w:ascii="Times New Roman" w:hint="eastAsia"/>
                <w:sz w:val="18"/>
                <w:szCs w:val="18"/>
                <w:u w:val="single"/>
                <w:lang w:eastAsia="zh-CN"/>
              </w:rPr>
              <w:t>声级</w:t>
            </w:r>
          </w:p>
        </w:tc>
        <w:tc>
          <w:tcPr>
            <w:tcW w:w="2776" w:type="dxa"/>
            <w:vMerge/>
            <w:vAlign w:val="center"/>
          </w:tcPr>
          <w:p w:rsidR="00164DFC" w:rsidRPr="00AA2F75" w:rsidRDefault="00164DFC" w:rsidP="004261B1">
            <w:pPr>
              <w:snapToGrid w:val="0"/>
              <w:spacing w:line="240" w:lineRule="atLeast"/>
              <w:jc w:val="center"/>
              <w:rPr>
                <w:rFonts w:ascii="Times New Roman"/>
                <w:sz w:val="18"/>
                <w:szCs w:val="18"/>
                <w:u w:val="single"/>
              </w:rPr>
            </w:pPr>
          </w:p>
        </w:tc>
      </w:tr>
      <w:tr w:rsidR="004261B1" w:rsidRPr="00AA2F75" w:rsidTr="0039750E">
        <w:trPr>
          <w:trHeight w:val="23"/>
          <w:jc w:val="center"/>
        </w:trPr>
        <w:tc>
          <w:tcPr>
            <w:tcW w:w="511" w:type="dxa"/>
            <w:vAlign w:val="center"/>
          </w:tcPr>
          <w:p w:rsidR="004261B1" w:rsidRPr="00726F18" w:rsidRDefault="004261B1" w:rsidP="004261B1">
            <w:pPr>
              <w:snapToGrid w:val="0"/>
              <w:spacing w:line="240" w:lineRule="atLeast"/>
              <w:jc w:val="center"/>
              <w:rPr>
                <w:sz w:val="18"/>
                <w:szCs w:val="18"/>
                <w:u w:val="single"/>
              </w:rPr>
            </w:pPr>
            <w:r w:rsidRPr="00726F18">
              <w:rPr>
                <w:rFonts w:hint="eastAsia"/>
                <w:sz w:val="18"/>
                <w:szCs w:val="18"/>
                <w:u w:val="single"/>
              </w:rPr>
              <w:t>固废</w:t>
            </w:r>
          </w:p>
        </w:tc>
        <w:tc>
          <w:tcPr>
            <w:tcW w:w="1417" w:type="dxa"/>
            <w:vAlign w:val="center"/>
          </w:tcPr>
          <w:p w:rsidR="004261B1" w:rsidRPr="00726F18" w:rsidRDefault="004261B1" w:rsidP="004261B1">
            <w:pPr>
              <w:snapToGrid w:val="0"/>
              <w:spacing w:line="240" w:lineRule="atLeast"/>
              <w:jc w:val="center"/>
              <w:rPr>
                <w:sz w:val="18"/>
                <w:szCs w:val="18"/>
                <w:u w:val="single"/>
              </w:rPr>
            </w:pPr>
            <w:r w:rsidRPr="00726F18">
              <w:rPr>
                <w:rFonts w:hint="eastAsia"/>
                <w:sz w:val="18"/>
                <w:szCs w:val="18"/>
                <w:u w:val="single"/>
              </w:rPr>
              <w:t>各类固体废物</w:t>
            </w:r>
          </w:p>
        </w:tc>
        <w:tc>
          <w:tcPr>
            <w:tcW w:w="1276" w:type="dxa"/>
            <w:vAlign w:val="center"/>
          </w:tcPr>
          <w:p w:rsidR="004261B1" w:rsidRPr="00726F18" w:rsidRDefault="004261B1" w:rsidP="004261B1">
            <w:pPr>
              <w:snapToGrid w:val="0"/>
              <w:spacing w:line="240" w:lineRule="atLeast"/>
              <w:jc w:val="center"/>
              <w:rPr>
                <w:sz w:val="18"/>
                <w:szCs w:val="18"/>
                <w:u w:val="single"/>
              </w:rPr>
            </w:pPr>
            <w:r w:rsidRPr="00726F18">
              <w:rPr>
                <w:rFonts w:hint="eastAsia"/>
                <w:sz w:val="18"/>
                <w:szCs w:val="18"/>
                <w:u w:val="single"/>
              </w:rPr>
              <w:t>台帐统计，年报一次</w:t>
            </w:r>
          </w:p>
        </w:tc>
        <w:tc>
          <w:tcPr>
            <w:tcW w:w="2977" w:type="dxa"/>
            <w:vAlign w:val="center"/>
          </w:tcPr>
          <w:p w:rsidR="004261B1" w:rsidRPr="00726F18" w:rsidRDefault="004261B1" w:rsidP="004261B1">
            <w:pPr>
              <w:snapToGrid w:val="0"/>
              <w:spacing w:line="240" w:lineRule="atLeast"/>
              <w:jc w:val="center"/>
              <w:rPr>
                <w:sz w:val="18"/>
                <w:szCs w:val="18"/>
                <w:u w:val="single"/>
              </w:rPr>
            </w:pPr>
            <w:r w:rsidRPr="00726F18">
              <w:rPr>
                <w:rFonts w:hint="eastAsia"/>
                <w:sz w:val="18"/>
                <w:szCs w:val="18"/>
                <w:u w:val="single"/>
              </w:rPr>
              <w:t>统计产生量；处理量/处理方式；外售量/外售去向；贮存量/贮存方式</w:t>
            </w:r>
          </w:p>
        </w:tc>
        <w:tc>
          <w:tcPr>
            <w:tcW w:w="2776" w:type="dxa"/>
            <w:vAlign w:val="center"/>
          </w:tcPr>
          <w:p w:rsidR="004261B1" w:rsidRPr="00726F18" w:rsidRDefault="004261B1" w:rsidP="004261B1">
            <w:pPr>
              <w:snapToGrid w:val="0"/>
              <w:spacing w:line="240" w:lineRule="atLeast"/>
              <w:jc w:val="center"/>
              <w:rPr>
                <w:sz w:val="18"/>
                <w:szCs w:val="18"/>
                <w:u w:val="single"/>
              </w:rPr>
            </w:pPr>
            <w:r w:rsidRPr="00726F18">
              <w:rPr>
                <w:rFonts w:hAnsi="宋体"/>
                <w:sz w:val="18"/>
                <w:szCs w:val="18"/>
                <w:u w:val="single"/>
              </w:rPr>
              <w:t>《一般工业固体废物贮存、处置场污染控制标准》（</w:t>
            </w:r>
            <w:r w:rsidRPr="004261B1">
              <w:rPr>
                <w:rFonts w:hAnsi="宋体"/>
                <w:sz w:val="18"/>
                <w:szCs w:val="18"/>
                <w:u w:val="single"/>
              </w:rPr>
              <w:t>GB18599-2001</w:t>
            </w:r>
            <w:r w:rsidRPr="00726F18">
              <w:rPr>
                <w:rFonts w:hAnsi="宋体"/>
                <w:sz w:val="18"/>
                <w:szCs w:val="18"/>
                <w:u w:val="single"/>
              </w:rPr>
              <w:t>）（</w:t>
            </w:r>
            <w:r w:rsidRPr="004261B1">
              <w:rPr>
                <w:rFonts w:hAnsi="宋体"/>
                <w:sz w:val="18"/>
                <w:szCs w:val="18"/>
                <w:u w:val="single"/>
              </w:rPr>
              <w:t>2013</w:t>
            </w:r>
            <w:r w:rsidRPr="00726F18">
              <w:rPr>
                <w:rFonts w:hAnsi="宋体"/>
                <w:sz w:val="18"/>
                <w:szCs w:val="18"/>
                <w:u w:val="single"/>
              </w:rPr>
              <w:t>年修改单）</w:t>
            </w:r>
            <w:r>
              <w:rPr>
                <w:rFonts w:hAnsi="宋体" w:hint="eastAsia"/>
                <w:sz w:val="18"/>
                <w:szCs w:val="18"/>
                <w:u w:val="single"/>
              </w:rPr>
              <w:t>；</w:t>
            </w:r>
            <w:r w:rsidRPr="004261B1">
              <w:rPr>
                <w:rFonts w:hAnsi="宋体" w:hint="eastAsia"/>
                <w:sz w:val="18"/>
                <w:szCs w:val="18"/>
                <w:u w:val="single"/>
              </w:rPr>
              <w:t>《危险废物贮存污染控制标准》（GB18597-2011）及2013年修改单标准</w:t>
            </w:r>
          </w:p>
        </w:tc>
      </w:tr>
      <w:tr w:rsidR="004261B1" w:rsidRPr="00AA2F75" w:rsidTr="0039750E">
        <w:trPr>
          <w:trHeight w:val="23"/>
          <w:jc w:val="center"/>
        </w:trPr>
        <w:tc>
          <w:tcPr>
            <w:tcW w:w="511" w:type="dxa"/>
            <w:vAlign w:val="center"/>
          </w:tcPr>
          <w:p w:rsidR="004261B1" w:rsidRPr="00726F18" w:rsidRDefault="004261B1" w:rsidP="003A49A3">
            <w:pPr>
              <w:snapToGrid w:val="0"/>
              <w:jc w:val="center"/>
              <w:rPr>
                <w:sz w:val="18"/>
                <w:szCs w:val="18"/>
                <w:u w:val="single"/>
              </w:rPr>
            </w:pPr>
            <w:r w:rsidRPr="00726F18">
              <w:rPr>
                <w:rFonts w:hint="eastAsia"/>
                <w:sz w:val="18"/>
                <w:szCs w:val="18"/>
                <w:u w:val="single"/>
              </w:rPr>
              <w:t>空气环境</w:t>
            </w:r>
          </w:p>
        </w:tc>
        <w:tc>
          <w:tcPr>
            <w:tcW w:w="1417" w:type="dxa"/>
            <w:vAlign w:val="center"/>
          </w:tcPr>
          <w:p w:rsidR="004261B1" w:rsidRPr="00726F18" w:rsidRDefault="004261B1" w:rsidP="003A49A3">
            <w:pPr>
              <w:snapToGrid w:val="0"/>
              <w:jc w:val="center"/>
              <w:rPr>
                <w:sz w:val="18"/>
                <w:szCs w:val="18"/>
                <w:u w:val="single"/>
              </w:rPr>
            </w:pPr>
            <w:r w:rsidRPr="00726F18">
              <w:rPr>
                <w:sz w:val="18"/>
                <w:szCs w:val="18"/>
                <w:u w:val="single"/>
              </w:rPr>
              <w:t>儒溪村</w:t>
            </w:r>
            <w:r w:rsidRPr="00726F18">
              <w:rPr>
                <w:rFonts w:hint="eastAsia"/>
                <w:sz w:val="18"/>
                <w:szCs w:val="18"/>
                <w:u w:val="single"/>
              </w:rPr>
              <w:t>、石</w:t>
            </w:r>
            <w:r w:rsidRPr="00726F18">
              <w:rPr>
                <w:sz w:val="18"/>
                <w:szCs w:val="18"/>
                <w:u w:val="single"/>
              </w:rPr>
              <w:t>岭村</w:t>
            </w:r>
            <w:r w:rsidRPr="00726F18">
              <w:rPr>
                <w:rFonts w:hint="eastAsia"/>
                <w:sz w:val="18"/>
                <w:szCs w:val="18"/>
                <w:u w:val="single"/>
              </w:rPr>
              <w:t>等</w:t>
            </w:r>
          </w:p>
        </w:tc>
        <w:tc>
          <w:tcPr>
            <w:tcW w:w="1276" w:type="dxa"/>
            <w:vAlign w:val="center"/>
          </w:tcPr>
          <w:p w:rsidR="004261B1" w:rsidRPr="00726F18" w:rsidRDefault="004261B1" w:rsidP="003A49A3">
            <w:pPr>
              <w:snapToGrid w:val="0"/>
              <w:jc w:val="center"/>
              <w:rPr>
                <w:sz w:val="18"/>
                <w:szCs w:val="18"/>
                <w:u w:val="single"/>
              </w:rPr>
            </w:pPr>
            <w:r w:rsidRPr="00726F18">
              <w:rPr>
                <w:rFonts w:hint="eastAsia"/>
                <w:sz w:val="18"/>
                <w:szCs w:val="18"/>
                <w:u w:val="single"/>
              </w:rPr>
              <w:t>1次/年</w:t>
            </w:r>
          </w:p>
        </w:tc>
        <w:tc>
          <w:tcPr>
            <w:tcW w:w="2977" w:type="dxa"/>
            <w:vAlign w:val="center"/>
          </w:tcPr>
          <w:p w:rsidR="004261B1" w:rsidRPr="00726F18" w:rsidRDefault="004261B1" w:rsidP="003A49A3">
            <w:pPr>
              <w:snapToGrid w:val="0"/>
              <w:jc w:val="center"/>
              <w:rPr>
                <w:sz w:val="18"/>
                <w:szCs w:val="18"/>
                <w:u w:val="single"/>
              </w:rPr>
            </w:pPr>
            <w:r w:rsidRPr="0037728E">
              <w:rPr>
                <w:rFonts w:ascii="Times New Roman"/>
                <w:sz w:val="18"/>
                <w:szCs w:val="18"/>
              </w:rPr>
              <w:t>SO</w:t>
            </w:r>
            <w:r w:rsidRPr="0037728E">
              <w:rPr>
                <w:rFonts w:ascii="Times New Roman"/>
                <w:sz w:val="18"/>
                <w:szCs w:val="18"/>
                <w:vertAlign w:val="subscript"/>
              </w:rPr>
              <w:t>2</w:t>
            </w:r>
            <w:r w:rsidRPr="0037728E">
              <w:rPr>
                <w:rFonts w:ascii="Times New Roman"/>
                <w:sz w:val="18"/>
                <w:szCs w:val="18"/>
              </w:rPr>
              <w:t>、</w:t>
            </w:r>
            <w:r w:rsidRPr="0037728E">
              <w:rPr>
                <w:rFonts w:ascii="Times New Roman"/>
                <w:sz w:val="18"/>
                <w:szCs w:val="18"/>
              </w:rPr>
              <w:t>NO</w:t>
            </w:r>
            <w:r w:rsidRPr="0037728E">
              <w:rPr>
                <w:rFonts w:ascii="Times New Roman"/>
                <w:sz w:val="18"/>
                <w:szCs w:val="18"/>
                <w:vertAlign w:val="subscript"/>
              </w:rPr>
              <w:t>x</w:t>
            </w:r>
            <w:r w:rsidRPr="0037728E">
              <w:rPr>
                <w:rFonts w:ascii="Times New Roman"/>
                <w:sz w:val="18"/>
                <w:szCs w:val="18"/>
              </w:rPr>
              <w:t>、</w:t>
            </w:r>
            <w:r w:rsidRPr="0037728E">
              <w:rPr>
                <w:rFonts w:ascii="Times New Roman"/>
                <w:sz w:val="18"/>
                <w:szCs w:val="18"/>
              </w:rPr>
              <w:t>PM</w:t>
            </w:r>
            <w:r w:rsidRPr="0037728E">
              <w:rPr>
                <w:rFonts w:ascii="Times New Roman"/>
                <w:sz w:val="18"/>
                <w:szCs w:val="18"/>
                <w:vertAlign w:val="subscript"/>
              </w:rPr>
              <w:t>10</w:t>
            </w:r>
            <w:r w:rsidRPr="0037728E">
              <w:rPr>
                <w:rFonts w:ascii="Times New Roman"/>
                <w:sz w:val="18"/>
                <w:szCs w:val="18"/>
              </w:rPr>
              <w:t>、硫酸雾、甲醇、甲醛、氨、</w:t>
            </w:r>
            <w:r w:rsidRPr="0037728E">
              <w:rPr>
                <w:rFonts w:ascii="Times New Roman"/>
                <w:sz w:val="18"/>
                <w:szCs w:val="18"/>
              </w:rPr>
              <w:t>TVOC</w:t>
            </w:r>
          </w:p>
        </w:tc>
        <w:tc>
          <w:tcPr>
            <w:tcW w:w="2776" w:type="dxa"/>
            <w:vAlign w:val="center"/>
          </w:tcPr>
          <w:p w:rsidR="004261B1" w:rsidRPr="00726F18" w:rsidRDefault="004261B1" w:rsidP="003A49A3">
            <w:pPr>
              <w:snapToGrid w:val="0"/>
              <w:jc w:val="center"/>
              <w:rPr>
                <w:sz w:val="18"/>
                <w:szCs w:val="18"/>
                <w:u w:val="single"/>
              </w:rPr>
            </w:pPr>
            <w:r w:rsidRPr="00726F18">
              <w:rPr>
                <w:rFonts w:hAnsi="宋体"/>
                <w:sz w:val="18"/>
                <w:szCs w:val="18"/>
                <w:u w:val="single"/>
              </w:rPr>
              <w:t>《环境空气质量标准》</w:t>
            </w:r>
            <w:r w:rsidRPr="00726F18">
              <w:rPr>
                <w:sz w:val="18"/>
                <w:szCs w:val="18"/>
                <w:u w:val="single"/>
              </w:rPr>
              <w:t>GB3095-2012</w:t>
            </w:r>
            <w:r w:rsidRPr="00726F18">
              <w:rPr>
                <w:rFonts w:hint="eastAsia"/>
                <w:sz w:val="18"/>
                <w:szCs w:val="18"/>
                <w:u w:val="single"/>
              </w:rPr>
              <w:t>和</w:t>
            </w:r>
            <w:r w:rsidRPr="00726F18">
              <w:rPr>
                <w:rFonts w:hAnsi="宋体"/>
                <w:sz w:val="18"/>
                <w:szCs w:val="18"/>
                <w:u w:val="single"/>
              </w:rPr>
              <w:t>《工业企业设计卫生标准》</w:t>
            </w:r>
            <w:r w:rsidRPr="00726F18">
              <w:rPr>
                <w:sz w:val="18"/>
                <w:szCs w:val="18"/>
                <w:u w:val="single"/>
              </w:rPr>
              <w:t>TJ36-79</w:t>
            </w:r>
          </w:p>
        </w:tc>
      </w:tr>
      <w:tr w:rsidR="0039750E" w:rsidRPr="00AA2F75" w:rsidTr="0039750E">
        <w:trPr>
          <w:trHeight w:val="23"/>
          <w:jc w:val="center"/>
        </w:trPr>
        <w:tc>
          <w:tcPr>
            <w:tcW w:w="511" w:type="dxa"/>
            <w:vAlign w:val="center"/>
          </w:tcPr>
          <w:p w:rsidR="0039750E" w:rsidRPr="00726F18" w:rsidRDefault="0039750E" w:rsidP="003A49A3">
            <w:pPr>
              <w:snapToGrid w:val="0"/>
              <w:jc w:val="center"/>
              <w:rPr>
                <w:sz w:val="18"/>
                <w:szCs w:val="18"/>
                <w:u w:val="single"/>
              </w:rPr>
            </w:pPr>
            <w:r>
              <w:rPr>
                <w:rFonts w:hint="eastAsia"/>
                <w:sz w:val="18"/>
                <w:szCs w:val="18"/>
                <w:u w:val="single"/>
              </w:rPr>
              <w:t>地表水</w:t>
            </w:r>
          </w:p>
        </w:tc>
        <w:tc>
          <w:tcPr>
            <w:tcW w:w="1417" w:type="dxa"/>
            <w:vAlign w:val="center"/>
          </w:tcPr>
          <w:p w:rsidR="0039750E" w:rsidRPr="00726F18" w:rsidRDefault="0039750E" w:rsidP="003A49A3">
            <w:pPr>
              <w:snapToGrid w:val="0"/>
              <w:jc w:val="center"/>
              <w:rPr>
                <w:sz w:val="18"/>
                <w:szCs w:val="18"/>
                <w:u w:val="single"/>
              </w:rPr>
            </w:pPr>
          </w:p>
        </w:tc>
        <w:tc>
          <w:tcPr>
            <w:tcW w:w="1276" w:type="dxa"/>
            <w:vAlign w:val="center"/>
          </w:tcPr>
          <w:p w:rsidR="0039750E" w:rsidRPr="00726F18" w:rsidRDefault="0039750E" w:rsidP="003A49A3">
            <w:pPr>
              <w:snapToGrid w:val="0"/>
              <w:jc w:val="center"/>
              <w:rPr>
                <w:sz w:val="18"/>
                <w:szCs w:val="18"/>
                <w:u w:val="single"/>
              </w:rPr>
            </w:pPr>
            <w:r w:rsidRPr="00726F18">
              <w:rPr>
                <w:rFonts w:hint="eastAsia"/>
                <w:sz w:val="18"/>
                <w:szCs w:val="18"/>
                <w:u w:val="single"/>
              </w:rPr>
              <w:t>1次/年</w:t>
            </w:r>
          </w:p>
        </w:tc>
        <w:tc>
          <w:tcPr>
            <w:tcW w:w="2977" w:type="dxa"/>
            <w:vAlign w:val="center"/>
          </w:tcPr>
          <w:p w:rsidR="0039750E" w:rsidRPr="0037728E" w:rsidRDefault="0039750E" w:rsidP="0039750E">
            <w:pPr>
              <w:snapToGrid w:val="0"/>
              <w:jc w:val="center"/>
              <w:rPr>
                <w:rFonts w:ascii="Times New Roman"/>
                <w:sz w:val="18"/>
                <w:szCs w:val="18"/>
              </w:rPr>
            </w:pPr>
            <w:r w:rsidRPr="0037728E">
              <w:rPr>
                <w:rFonts w:ascii="Times New Roman" w:hint="eastAsia"/>
                <w:sz w:val="18"/>
                <w:szCs w:val="18"/>
              </w:rPr>
              <w:t>pH</w:t>
            </w:r>
            <w:r w:rsidRPr="0037728E">
              <w:rPr>
                <w:rFonts w:ascii="Times New Roman" w:hint="eastAsia"/>
                <w:sz w:val="18"/>
                <w:szCs w:val="18"/>
              </w:rPr>
              <w:t>、</w:t>
            </w:r>
            <w:r w:rsidRPr="0037728E">
              <w:rPr>
                <w:rFonts w:ascii="Times New Roman" w:hint="eastAsia"/>
                <w:sz w:val="18"/>
                <w:szCs w:val="18"/>
              </w:rPr>
              <w:t>COD</w:t>
            </w:r>
            <w:r w:rsidRPr="0037728E">
              <w:rPr>
                <w:rFonts w:ascii="Times New Roman" w:hint="eastAsia"/>
                <w:sz w:val="18"/>
                <w:szCs w:val="18"/>
                <w:vertAlign w:val="subscript"/>
              </w:rPr>
              <w:t>Cr</w:t>
            </w:r>
            <w:r w:rsidRPr="0037728E">
              <w:rPr>
                <w:rFonts w:ascii="Times New Roman" w:hint="eastAsia"/>
                <w:sz w:val="18"/>
                <w:szCs w:val="18"/>
              </w:rPr>
              <w:t>、</w:t>
            </w:r>
            <w:r w:rsidRPr="0037728E">
              <w:rPr>
                <w:rFonts w:ascii="Times New Roman" w:hint="eastAsia"/>
                <w:sz w:val="18"/>
                <w:szCs w:val="18"/>
              </w:rPr>
              <w:t>BOD</w:t>
            </w:r>
            <w:r w:rsidRPr="0037728E">
              <w:rPr>
                <w:rFonts w:ascii="Times New Roman" w:hint="eastAsia"/>
                <w:sz w:val="18"/>
                <w:szCs w:val="18"/>
                <w:vertAlign w:val="subscript"/>
              </w:rPr>
              <w:t>5</w:t>
            </w:r>
            <w:r w:rsidRPr="0037728E">
              <w:rPr>
                <w:rFonts w:ascii="Times New Roman" w:hint="eastAsia"/>
                <w:sz w:val="18"/>
                <w:szCs w:val="18"/>
              </w:rPr>
              <w:t>、氨氮、硫化物、甲醛、</w:t>
            </w:r>
            <w:r w:rsidRPr="0037728E">
              <w:rPr>
                <w:rFonts w:ascii="Times New Roman"/>
                <w:sz w:val="18"/>
                <w:szCs w:val="18"/>
              </w:rPr>
              <w:t>锌</w:t>
            </w:r>
          </w:p>
        </w:tc>
        <w:tc>
          <w:tcPr>
            <w:tcW w:w="2776" w:type="dxa"/>
            <w:vAlign w:val="center"/>
          </w:tcPr>
          <w:p w:rsidR="0039750E" w:rsidRPr="00726F18" w:rsidRDefault="0039750E" w:rsidP="003A49A3">
            <w:pPr>
              <w:snapToGrid w:val="0"/>
              <w:jc w:val="center"/>
              <w:rPr>
                <w:rFonts w:hAnsi="宋体"/>
                <w:sz w:val="18"/>
                <w:szCs w:val="18"/>
                <w:u w:val="single"/>
              </w:rPr>
            </w:pPr>
            <w:r w:rsidRPr="0039750E">
              <w:rPr>
                <w:rFonts w:hAnsi="宋体"/>
                <w:sz w:val="18"/>
                <w:szCs w:val="18"/>
                <w:u w:val="single"/>
              </w:rPr>
              <w:t>《地表水环境质量标准》（GB3838-2002）</w:t>
            </w:r>
          </w:p>
        </w:tc>
      </w:tr>
      <w:tr w:rsidR="004261B1" w:rsidRPr="00AA2F75" w:rsidTr="0039750E">
        <w:trPr>
          <w:trHeight w:val="23"/>
          <w:jc w:val="center"/>
        </w:trPr>
        <w:tc>
          <w:tcPr>
            <w:tcW w:w="511" w:type="dxa"/>
            <w:vAlign w:val="center"/>
          </w:tcPr>
          <w:p w:rsidR="004261B1" w:rsidRPr="00726F18" w:rsidRDefault="004261B1" w:rsidP="004261B1">
            <w:pPr>
              <w:snapToGrid w:val="0"/>
              <w:spacing w:line="240" w:lineRule="atLeast"/>
              <w:jc w:val="center"/>
              <w:rPr>
                <w:sz w:val="18"/>
                <w:szCs w:val="18"/>
                <w:u w:val="single"/>
              </w:rPr>
            </w:pPr>
            <w:r w:rsidRPr="00726F18">
              <w:rPr>
                <w:rFonts w:hint="eastAsia"/>
                <w:sz w:val="18"/>
                <w:szCs w:val="18"/>
                <w:u w:val="single"/>
              </w:rPr>
              <w:t>地下水</w:t>
            </w:r>
          </w:p>
        </w:tc>
        <w:tc>
          <w:tcPr>
            <w:tcW w:w="8446" w:type="dxa"/>
            <w:gridSpan w:val="4"/>
            <w:vAlign w:val="center"/>
          </w:tcPr>
          <w:p w:rsidR="004261B1" w:rsidRPr="00726F18" w:rsidRDefault="004261B1" w:rsidP="004261B1">
            <w:pPr>
              <w:snapToGrid w:val="0"/>
              <w:spacing w:line="240" w:lineRule="atLeast"/>
              <w:ind w:firstLineChars="200" w:firstLine="360"/>
              <w:jc w:val="left"/>
              <w:rPr>
                <w:sz w:val="18"/>
                <w:szCs w:val="18"/>
                <w:u w:val="single"/>
              </w:rPr>
            </w:pPr>
            <w:r w:rsidRPr="00726F18">
              <w:rPr>
                <w:rFonts w:hint="eastAsia"/>
                <w:sz w:val="18"/>
                <w:szCs w:val="18"/>
                <w:u w:val="single"/>
              </w:rPr>
              <w:t>为监控项目对地下水的影响</w:t>
            </w:r>
            <w:r w:rsidRPr="00726F18">
              <w:rPr>
                <w:sz w:val="18"/>
                <w:szCs w:val="18"/>
                <w:u w:val="single"/>
              </w:rPr>
              <w:t>，企业应在</w:t>
            </w:r>
            <w:r w:rsidRPr="00726F18">
              <w:rPr>
                <w:rFonts w:hint="eastAsia"/>
                <w:sz w:val="18"/>
                <w:szCs w:val="18"/>
                <w:u w:val="single"/>
              </w:rPr>
              <w:t>项目重点污染防治区</w:t>
            </w:r>
            <w:r w:rsidRPr="00726F18">
              <w:rPr>
                <w:sz w:val="18"/>
                <w:szCs w:val="18"/>
                <w:u w:val="single"/>
              </w:rPr>
              <w:t>设一</w:t>
            </w:r>
            <w:r w:rsidRPr="00726F18">
              <w:rPr>
                <w:rFonts w:hint="eastAsia"/>
                <w:sz w:val="18"/>
                <w:szCs w:val="18"/>
                <w:u w:val="single"/>
              </w:rPr>
              <w:t>个</w:t>
            </w:r>
            <w:r w:rsidRPr="00726F18">
              <w:rPr>
                <w:sz w:val="18"/>
                <w:szCs w:val="18"/>
                <w:u w:val="single"/>
              </w:rPr>
              <w:t>地下水监控井（建设单位在本项目试生产前，应对该监控井水质进行采样作为本底值存档）；同时企业应在厂区周边设置两类地下水水质监控井，定期进行监测。第一类沿地下水流向设在场地上游，作为对照井，反映地下水的本底值；第二类沿地下水流向设在场地下游，作为污染观测井；同时，利用周边现有水井作为污染扩散监控井。</w:t>
            </w:r>
          </w:p>
          <w:p w:rsidR="004261B1" w:rsidRPr="004261B1" w:rsidRDefault="004261B1" w:rsidP="004261B1">
            <w:pPr>
              <w:snapToGrid w:val="0"/>
              <w:spacing w:line="240" w:lineRule="atLeast"/>
              <w:jc w:val="center"/>
              <w:rPr>
                <w:sz w:val="18"/>
                <w:szCs w:val="18"/>
                <w:u w:val="single"/>
              </w:rPr>
            </w:pPr>
            <w:r w:rsidRPr="00726F18">
              <w:rPr>
                <w:sz w:val="18"/>
                <w:szCs w:val="18"/>
                <w:u w:val="single"/>
              </w:rPr>
              <w:t>参照《地下水环境监测技术规范》（HJ/T164-2004）要求定期对监控井取样监</w:t>
            </w:r>
            <w:r w:rsidRPr="004261B1">
              <w:rPr>
                <w:rFonts w:ascii="Times New Roman"/>
                <w:sz w:val="18"/>
                <w:szCs w:val="18"/>
                <w:u w:val="single"/>
              </w:rPr>
              <w:t>测。监测因子：</w:t>
            </w:r>
            <w:r w:rsidRPr="004261B1">
              <w:rPr>
                <w:rFonts w:ascii="Times New Roman"/>
                <w:sz w:val="18"/>
                <w:szCs w:val="18"/>
                <w:u w:val="single"/>
              </w:rPr>
              <w:t>pH</w:t>
            </w:r>
            <w:r w:rsidRPr="004261B1">
              <w:rPr>
                <w:rFonts w:ascii="Times New Roman"/>
                <w:sz w:val="18"/>
                <w:szCs w:val="18"/>
                <w:u w:val="single"/>
              </w:rPr>
              <w:t>（无量纲）、</w:t>
            </w:r>
            <w:r w:rsidRPr="004261B1">
              <w:rPr>
                <w:rFonts w:ascii="Times New Roman"/>
                <w:sz w:val="18"/>
                <w:szCs w:val="18"/>
                <w:u w:val="single"/>
              </w:rPr>
              <w:t>COD</w:t>
            </w:r>
            <w:r w:rsidRPr="004261B1">
              <w:rPr>
                <w:rFonts w:ascii="Times New Roman"/>
                <w:sz w:val="18"/>
                <w:szCs w:val="18"/>
                <w:u w:val="single"/>
              </w:rPr>
              <w:t>、总硬度、溶解性总固体、氨氮、硫酸盐、</w:t>
            </w:r>
            <w:r w:rsidRPr="004261B1">
              <w:rPr>
                <w:rFonts w:ascii="Times New Roman"/>
                <w:sz w:val="18"/>
                <w:szCs w:val="18"/>
                <w:u w:val="single"/>
              </w:rPr>
              <w:t>K</w:t>
            </w:r>
            <w:r w:rsidRPr="004261B1">
              <w:rPr>
                <w:rFonts w:ascii="Times New Roman"/>
                <w:sz w:val="18"/>
                <w:szCs w:val="18"/>
                <w:u w:val="single"/>
                <w:vertAlign w:val="superscript"/>
              </w:rPr>
              <w:t>+</w:t>
            </w:r>
            <w:r w:rsidRPr="004261B1">
              <w:rPr>
                <w:rFonts w:ascii="Times New Roman"/>
                <w:sz w:val="18"/>
                <w:szCs w:val="18"/>
                <w:u w:val="single"/>
              </w:rPr>
              <w:t>+Na</w:t>
            </w:r>
            <w:r w:rsidRPr="004261B1">
              <w:rPr>
                <w:rFonts w:ascii="Times New Roman"/>
                <w:sz w:val="18"/>
                <w:szCs w:val="18"/>
                <w:u w:val="single"/>
                <w:vertAlign w:val="superscript"/>
              </w:rPr>
              <w:t>+</w:t>
            </w:r>
            <w:r w:rsidRPr="004261B1">
              <w:rPr>
                <w:rFonts w:ascii="Times New Roman"/>
                <w:sz w:val="18"/>
                <w:szCs w:val="18"/>
                <w:u w:val="single"/>
              </w:rPr>
              <w:t>、</w:t>
            </w:r>
            <w:r w:rsidRPr="004261B1">
              <w:rPr>
                <w:rFonts w:ascii="Times New Roman"/>
                <w:sz w:val="18"/>
                <w:szCs w:val="18"/>
                <w:u w:val="single"/>
              </w:rPr>
              <w:t>Ca</w:t>
            </w:r>
            <w:r w:rsidRPr="004261B1">
              <w:rPr>
                <w:rFonts w:ascii="Times New Roman"/>
                <w:sz w:val="18"/>
                <w:szCs w:val="18"/>
                <w:u w:val="single"/>
                <w:vertAlign w:val="superscript"/>
              </w:rPr>
              <w:t>+</w:t>
            </w:r>
            <w:r w:rsidRPr="004261B1">
              <w:rPr>
                <w:rFonts w:ascii="Times New Roman"/>
                <w:sz w:val="18"/>
                <w:szCs w:val="18"/>
                <w:u w:val="single"/>
              </w:rPr>
              <w:t>、</w:t>
            </w:r>
            <w:r w:rsidRPr="004261B1">
              <w:rPr>
                <w:rFonts w:ascii="Times New Roman"/>
                <w:sz w:val="18"/>
                <w:szCs w:val="18"/>
                <w:u w:val="single"/>
              </w:rPr>
              <w:t>Mg</w:t>
            </w:r>
            <w:r w:rsidRPr="004261B1">
              <w:rPr>
                <w:rFonts w:ascii="Times New Roman"/>
                <w:sz w:val="18"/>
                <w:szCs w:val="18"/>
                <w:u w:val="single"/>
                <w:vertAlign w:val="superscript"/>
              </w:rPr>
              <w:t>2+</w:t>
            </w:r>
            <w:r w:rsidRPr="004261B1">
              <w:rPr>
                <w:rFonts w:ascii="Times New Roman"/>
                <w:sz w:val="18"/>
                <w:szCs w:val="18"/>
                <w:u w:val="single"/>
              </w:rPr>
              <w:t>、</w:t>
            </w:r>
            <w:r w:rsidRPr="004261B1">
              <w:rPr>
                <w:rFonts w:ascii="Times New Roman"/>
                <w:sz w:val="18"/>
                <w:szCs w:val="18"/>
                <w:u w:val="single"/>
              </w:rPr>
              <w:t>CO</w:t>
            </w:r>
            <w:r w:rsidRPr="004261B1">
              <w:rPr>
                <w:rFonts w:ascii="Times New Roman"/>
                <w:sz w:val="18"/>
                <w:szCs w:val="18"/>
                <w:u w:val="single"/>
                <w:vertAlign w:val="subscript"/>
              </w:rPr>
              <w:t>3</w:t>
            </w:r>
            <w:r w:rsidRPr="004261B1">
              <w:rPr>
                <w:rFonts w:ascii="Times New Roman"/>
                <w:sz w:val="18"/>
                <w:szCs w:val="18"/>
                <w:u w:val="single"/>
                <w:vertAlign w:val="superscript"/>
              </w:rPr>
              <w:t>2-</w:t>
            </w:r>
            <w:r w:rsidRPr="004261B1">
              <w:rPr>
                <w:rFonts w:ascii="Times New Roman"/>
                <w:sz w:val="18"/>
                <w:szCs w:val="18"/>
                <w:u w:val="single"/>
              </w:rPr>
              <w:t>、</w:t>
            </w:r>
            <w:r w:rsidRPr="004261B1">
              <w:rPr>
                <w:rFonts w:ascii="Times New Roman"/>
                <w:sz w:val="18"/>
                <w:szCs w:val="18"/>
                <w:u w:val="single"/>
              </w:rPr>
              <w:t>HCO</w:t>
            </w:r>
            <w:r w:rsidRPr="004261B1">
              <w:rPr>
                <w:rFonts w:ascii="Times New Roman"/>
                <w:sz w:val="18"/>
                <w:szCs w:val="18"/>
                <w:u w:val="single"/>
                <w:vertAlign w:val="subscript"/>
              </w:rPr>
              <w:t>3</w:t>
            </w:r>
            <w:r w:rsidRPr="004261B1">
              <w:rPr>
                <w:rFonts w:ascii="Times New Roman"/>
                <w:sz w:val="18"/>
                <w:szCs w:val="18"/>
                <w:u w:val="single"/>
                <w:vertAlign w:val="superscript"/>
              </w:rPr>
              <w:t>-</w:t>
            </w:r>
            <w:r w:rsidRPr="004261B1">
              <w:rPr>
                <w:rFonts w:ascii="Times New Roman"/>
                <w:sz w:val="18"/>
                <w:szCs w:val="18"/>
                <w:u w:val="single"/>
              </w:rPr>
              <w:t>、</w:t>
            </w:r>
            <w:r w:rsidRPr="004261B1">
              <w:rPr>
                <w:rFonts w:ascii="Times New Roman"/>
                <w:sz w:val="18"/>
                <w:szCs w:val="18"/>
                <w:u w:val="single"/>
              </w:rPr>
              <w:t>Cl</w:t>
            </w:r>
            <w:r w:rsidRPr="004261B1">
              <w:rPr>
                <w:rFonts w:ascii="Times New Roman"/>
                <w:sz w:val="18"/>
                <w:szCs w:val="18"/>
                <w:u w:val="single"/>
                <w:vertAlign w:val="superscript"/>
              </w:rPr>
              <w:t>-</w:t>
            </w:r>
            <w:r w:rsidRPr="004261B1">
              <w:rPr>
                <w:rFonts w:ascii="Times New Roman"/>
                <w:sz w:val="18"/>
                <w:szCs w:val="18"/>
                <w:u w:val="single"/>
              </w:rPr>
              <w:t>、</w:t>
            </w:r>
            <w:r w:rsidRPr="004261B1">
              <w:rPr>
                <w:rFonts w:ascii="Times New Roman"/>
                <w:sz w:val="18"/>
                <w:szCs w:val="18"/>
                <w:u w:val="single"/>
              </w:rPr>
              <w:t>SO</w:t>
            </w:r>
            <w:r w:rsidRPr="004261B1">
              <w:rPr>
                <w:rFonts w:ascii="Times New Roman"/>
                <w:sz w:val="18"/>
                <w:szCs w:val="18"/>
                <w:u w:val="single"/>
                <w:vertAlign w:val="subscript"/>
              </w:rPr>
              <w:t>4</w:t>
            </w:r>
            <w:r w:rsidRPr="004261B1">
              <w:rPr>
                <w:rFonts w:ascii="Times New Roman"/>
                <w:sz w:val="18"/>
                <w:szCs w:val="18"/>
                <w:u w:val="single"/>
                <w:vertAlign w:val="superscript"/>
              </w:rPr>
              <w:t>2-</w:t>
            </w:r>
            <w:r w:rsidRPr="004261B1">
              <w:rPr>
                <w:rFonts w:ascii="Times New Roman"/>
                <w:sz w:val="18"/>
                <w:szCs w:val="18"/>
                <w:u w:val="single"/>
              </w:rPr>
              <w:t>。</w:t>
            </w:r>
            <w:r w:rsidRPr="00726F18">
              <w:rPr>
                <w:rFonts w:hint="eastAsia"/>
                <w:sz w:val="18"/>
                <w:szCs w:val="18"/>
                <w:u w:val="single"/>
              </w:rPr>
              <w:t>本项目需委托有资质单位进行跟踪监测，监测的装备必须符合</w:t>
            </w:r>
            <w:r w:rsidRPr="00726F18">
              <w:rPr>
                <w:sz w:val="18"/>
                <w:szCs w:val="18"/>
                <w:u w:val="single"/>
              </w:rPr>
              <w:t>《地下水环境监测技术规范》（HJ/T164-2004）</w:t>
            </w:r>
            <w:r w:rsidRPr="00726F18">
              <w:rPr>
                <w:rFonts w:hint="eastAsia"/>
                <w:sz w:val="18"/>
                <w:szCs w:val="18"/>
                <w:u w:val="single"/>
              </w:rPr>
              <w:t>的要求。</w:t>
            </w:r>
          </w:p>
        </w:tc>
      </w:tr>
    </w:tbl>
    <w:p w:rsidR="00164DFC" w:rsidRPr="0037728E" w:rsidRDefault="00E15C5D">
      <w:pPr>
        <w:spacing w:line="480" w:lineRule="exact"/>
        <w:outlineLvl w:val="1"/>
        <w:rPr>
          <w:rFonts w:ascii="Times New Roman"/>
          <w:b/>
        </w:rPr>
      </w:pPr>
      <w:bookmarkStart w:id="920" w:name="_Toc496280190"/>
      <w:bookmarkStart w:id="921" w:name="_Toc20642"/>
      <w:bookmarkStart w:id="922" w:name="_Toc14395"/>
      <w:bookmarkStart w:id="923" w:name="_Toc31437"/>
      <w:r w:rsidRPr="0037728E">
        <w:rPr>
          <w:rFonts w:ascii="Times New Roman" w:hint="eastAsia"/>
          <w:b/>
        </w:rPr>
        <w:t>9.</w:t>
      </w:r>
      <w:bookmarkEnd w:id="904"/>
      <w:bookmarkEnd w:id="905"/>
      <w:bookmarkEnd w:id="906"/>
      <w:bookmarkEnd w:id="907"/>
      <w:bookmarkEnd w:id="908"/>
      <w:bookmarkEnd w:id="909"/>
      <w:bookmarkEnd w:id="910"/>
      <w:bookmarkEnd w:id="911"/>
      <w:r w:rsidRPr="0037728E">
        <w:rPr>
          <w:rFonts w:ascii="Times New Roman" w:hint="eastAsia"/>
          <w:b/>
        </w:rPr>
        <w:t>5</w:t>
      </w:r>
      <w:r w:rsidRPr="0037728E">
        <w:rPr>
          <w:rFonts w:ascii="Times New Roman" w:hint="eastAsia"/>
          <w:b/>
        </w:rPr>
        <w:t>环保设施环保竣工验收计划</w:t>
      </w:r>
      <w:bookmarkEnd w:id="920"/>
      <w:bookmarkEnd w:id="921"/>
      <w:bookmarkEnd w:id="922"/>
      <w:bookmarkEnd w:id="923"/>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根据</w:t>
      </w:r>
      <w:r w:rsidRPr="0037728E">
        <w:rPr>
          <w:rFonts w:ascii="Times New Roman"/>
          <w:szCs w:val="24"/>
        </w:rPr>
        <w:t>《国务院关于修改〈建设项目环境保护管理条例〉的决定》</w:t>
      </w:r>
      <w:r w:rsidRPr="0037728E">
        <w:rPr>
          <w:rFonts w:ascii="Times New Roman" w:hint="eastAsia"/>
          <w:szCs w:val="24"/>
        </w:rPr>
        <w:t>（</w:t>
      </w:r>
      <w:r w:rsidRPr="0037728E">
        <w:rPr>
          <w:rFonts w:ascii="Times New Roman"/>
          <w:szCs w:val="24"/>
        </w:rPr>
        <w:t>第</w:t>
      </w:r>
      <w:r w:rsidRPr="0037728E">
        <w:rPr>
          <w:rFonts w:ascii="Times New Roman"/>
          <w:szCs w:val="24"/>
        </w:rPr>
        <w:t>682</w:t>
      </w:r>
      <w:r w:rsidRPr="0037728E">
        <w:rPr>
          <w:rFonts w:ascii="Times New Roman"/>
          <w:szCs w:val="24"/>
        </w:rPr>
        <w:t>号国务院令</w:t>
      </w:r>
      <w:r w:rsidRPr="0037728E">
        <w:rPr>
          <w:rFonts w:ascii="Times New Roman" w:hint="eastAsia"/>
          <w:szCs w:val="24"/>
        </w:rPr>
        <w:t>），本项目环保</w:t>
      </w:r>
      <w:r w:rsidRPr="0037728E">
        <w:rPr>
          <w:rFonts w:ascii="Times New Roman" w:hint="eastAsia"/>
          <w:bCs/>
          <w:szCs w:val="24"/>
        </w:rPr>
        <w:t>竣工验收的主体单位为</w:t>
      </w:r>
      <w:r w:rsidRPr="0037728E">
        <w:rPr>
          <w:rFonts w:hint="eastAsia"/>
        </w:rPr>
        <w:t>岳阳中成实业有限公司。本项目</w:t>
      </w:r>
      <w:r w:rsidRPr="0037728E">
        <w:rPr>
          <w:rFonts w:ascii="Times New Roman" w:hint="eastAsia"/>
          <w:szCs w:val="24"/>
        </w:rPr>
        <w:t>环保竣工验收计划见表</w:t>
      </w:r>
      <w:r w:rsidRPr="0037728E">
        <w:rPr>
          <w:rFonts w:ascii="Times New Roman" w:hint="eastAsia"/>
          <w:szCs w:val="24"/>
        </w:rPr>
        <w:t xml:space="preserve"> 9.5-1</w:t>
      </w:r>
    </w:p>
    <w:p w:rsidR="00164DFC" w:rsidRPr="0037728E" w:rsidRDefault="00164DFC">
      <w:pPr>
        <w:spacing w:line="480" w:lineRule="exact"/>
        <w:jc w:val="center"/>
        <w:rPr>
          <w:rFonts w:ascii="Times New Roman"/>
          <w:b/>
        </w:rPr>
        <w:sectPr w:rsidR="00164DFC" w:rsidRPr="0037728E">
          <w:pgSz w:w="11906" w:h="16838"/>
          <w:pgMar w:top="1417" w:right="1701" w:bottom="1417" w:left="1701" w:header="851" w:footer="992" w:gutter="0"/>
          <w:pgNumType w:fmt="numberInDash"/>
          <w:cols w:space="720"/>
          <w:docGrid w:type="lines" w:linePitch="312"/>
        </w:sectPr>
      </w:pPr>
    </w:p>
    <w:p w:rsidR="00164DFC" w:rsidRPr="009A1B03" w:rsidRDefault="00E15C5D">
      <w:pPr>
        <w:spacing w:line="400" w:lineRule="exact"/>
        <w:jc w:val="center"/>
        <w:rPr>
          <w:rFonts w:ascii="Times New Roman"/>
          <w:b/>
          <w:sz w:val="21"/>
          <w:szCs w:val="21"/>
          <w:u w:val="single"/>
        </w:rPr>
      </w:pPr>
      <w:r w:rsidRPr="009A1B03">
        <w:rPr>
          <w:rFonts w:ascii="Times New Roman" w:hint="eastAsia"/>
          <w:b/>
          <w:sz w:val="21"/>
          <w:szCs w:val="21"/>
          <w:u w:val="single"/>
        </w:rPr>
        <w:lastRenderedPageBreak/>
        <w:t>表</w:t>
      </w:r>
      <w:r w:rsidRPr="009A1B03">
        <w:rPr>
          <w:rFonts w:ascii="Times New Roman" w:hint="eastAsia"/>
          <w:b/>
          <w:sz w:val="21"/>
          <w:szCs w:val="21"/>
          <w:u w:val="single"/>
        </w:rPr>
        <w:t xml:space="preserve">9.5-1  </w:t>
      </w:r>
      <w:r w:rsidRPr="009A1B03">
        <w:rPr>
          <w:rFonts w:ascii="Times New Roman" w:hint="eastAsia"/>
          <w:b/>
          <w:sz w:val="21"/>
          <w:szCs w:val="21"/>
          <w:u w:val="single"/>
        </w:rPr>
        <w:t>建设项目污染物防治环保竣工验收表</w:t>
      </w:r>
    </w:p>
    <w:tbl>
      <w:tblPr>
        <w:tblW w:w="13870"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4A0"/>
      </w:tblPr>
      <w:tblGrid>
        <w:gridCol w:w="772"/>
        <w:gridCol w:w="460"/>
        <w:gridCol w:w="526"/>
        <w:gridCol w:w="1153"/>
        <w:gridCol w:w="5029"/>
        <w:gridCol w:w="1633"/>
        <w:gridCol w:w="4297"/>
      </w:tblGrid>
      <w:tr w:rsidR="00164DFC" w:rsidRPr="009A1B03">
        <w:trPr>
          <w:trHeight w:val="23"/>
          <w:jc w:val="center"/>
        </w:trPr>
        <w:tc>
          <w:tcPr>
            <w:tcW w:w="772" w:type="dxa"/>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lang w:eastAsia="zh-CN"/>
              </w:rPr>
              <w:t>项目</w:t>
            </w:r>
          </w:p>
        </w:tc>
        <w:tc>
          <w:tcPr>
            <w:tcW w:w="2139" w:type="dxa"/>
            <w:gridSpan w:val="3"/>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rPr>
              <w:t>内容</w:t>
            </w:r>
          </w:p>
        </w:tc>
        <w:tc>
          <w:tcPr>
            <w:tcW w:w="5029" w:type="dxa"/>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rPr>
              <w:t>环保措施及要求</w:t>
            </w:r>
          </w:p>
        </w:tc>
        <w:tc>
          <w:tcPr>
            <w:tcW w:w="1633" w:type="dxa"/>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rPr>
              <w:t>监测项目</w:t>
            </w:r>
          </w:p>
        </w:tc>
        <w:tc>
          <w:tcPr>
            <w:tcW w:w="4297" w:type="dxa"/>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rPr>
              <w:t>预期治理效果</w:t>
            </w:r>
          </w:p>
        </w:tc>
      </w:tr>
      <w:tr w:rsidR="00164DFC" w:rsidRPr="009A1B03">
        <w:trPr>
          <w:trHeight w:val="23"/>
          <w:jc w:val="center"/>
        </w:trPr>
        <w:tc>
          <w:tcPr>
            <w:tcW w:w="772" w:type="dxa"/>
            <w:vMerge w:val="restart"/>
            <w:vAlign w:val="center"/>
          </w:tcPr>
          <w:p w:rsidR="00164DFC" w:rsidRPr="009A1B03" w:rsidRDefault="00E15C5D">
            <w:pPr>
              <w:pStyle w:val="TableParagraph"/>
              <w:adjustRightInd w:val="0"/>
              <w:snapToGrid w:val="0"/>
              <w:spacing w:line="240" w:lineRule="exact"/>
              <w:jc w:val="center"/>
              <w:rPr>
                <w:rFonts w:ascii="Times New Roman"/>
                <w:sz w:val="18"/>
                <w:szCs w:val="18"/>
                <w:u w:val="single"/>
              </w:rPr>
            </w:pPr>
            <w:r w:rsidRPr="009A1B03">
              <w:rPr>
                <w:rFonts w:ascii="Times New Roman"/>
                <w:sz w:val="18"/>
                <w:szCs w:val="18"/>
                <w:u w:val="single"/>
              </w:rPr>
              <w:t>废气治理设施</w:t>
            </w:r>
          </w:p>
        </w:tc>
        <w:tc>
          <w:tcPr>
            <w:tcW w:w="986" w:type="dxa"/>
            <w:gridSpan w:val="2"/>
            <w:vAlign w:val="center"/>
          </w:tcPr>
          <w:p w:rsidR="00164DFC" w:rsidRPr="009A1B03" w:rsidRDefault="00E15C5D">
            <w:pPr>
              <w:widowControl/>
              <w:snapToGrid w:val="0"/>
              <w:spacing w:line="240" w:lineRule="exact"/>
              <w:jc w:val="center"/>
              <w:rPr>
                <w:rFonts w:ascii="Times New Roman"/>
                <w:sz w:val="18"/>
                <w:szCs w:val="18"/>
                <w:u w:val="single"/>
              </w:rPr>
            </w:pPr>
            <w:r w:rsidRPr="009A1B03">
              <w:rPr>
                <w:rFonts w:ascii="Times New Roman"/>
                <w:sz w:val="18"/>
                <w:szCs w:val="18"/>
                <w:u w:val="single"/>
              </w:rPr>
              <w:t>1#</w:t>
            </w:r>
            <w:r w:rsidRPr="009A1B03">
              <w:rPr>
                <w:rFonts w:ascii="Times New Roman"/>
                <w:sz w:val="18"/>
                <w:szCs w:val="18"/>
                <w:u w:val="single"/>
              </w:rPr>
              <w:t>排气筒</w:t>
            </w:r>
          </w:p>
        </w:tc>
        <w:tc>
          <w:tcPr>
            <w:tcW w:w="1153" w:type="dxa"/>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rPr>
              <w:t>SO</w:t>
            </w:r>
            <w:r w:rsidRPr="009A1B03">
              <w:rPr>
                <w:rFonts w:ascii="Times New Roman"/>
                <w:sz w:val="18"/>
                <w:szCs w:val="18"/>
                <w:u w:val="single"/>
                <w:vertAlign w:val="subscript"/>
              </w:rPr>
              <w:t>2</w:t>
            </w:r>
          </w:p>
        </w:tc>
        <w:tc>
          <w:tcPr>
            <w:tcW w:w="5029" w:type="dxa"/>
            <w:vAlign w:val="center"/>
          </w:tcPr>
          <w:p w:rsidR="00164DFC" w:rsidRPr="009A1B03" w:rsidRDefault="00E15C5D">
            <w:pPr>
              <w:pStyle w:val="TableParagraph"/>
              <w:spacing w:line="240" w:lineRule="exact"/>
              <w:jc w:val="center"/>
              <w:rPr>
                <w:rFonts w:ascii="Times New Roman"/>
                <w:sz w:val="18"/>
                <w:szCs w:val="18"/>
                <w:u w:val="single"/>
                <w:lang w:eastAsia="zh-CN"/>
              </w:rPr>
            </w:pPr>
            <w:r w:rsidRPr="009A1B03">
              <w:rPr>
                <w:rFonts w:ascii="Times New Roman"/>
                <w:sz w:val="18"/>
                <w:szCs w:val="18"/>
                <w:u w:val="single"/>
                <w:lang w:eastAsia="zh-CN"/>
              </w:rPr>
              <w:t>二级碱吸</w:t>
            </w:r>
            <w:r w:rsidRPr="009A1B03">
              <w:rPr>
                <w:rFonts w:ascii="Times New Roman"/>
                <w:sz w:val="18"/>
                <w:szCs w:val="18"/>
                <w:u w:val="single"/>
                <w:lang w:eastAsia="zh-CN"/>
              </w:rPr>
              <w:t>+30m</w:t>
            </w:r>
            <w:r w:rsidRPr="009A1B03">
              <w:rPr>
                <w:rFonts w:ascii="Times New Roman"/>
                <w:sz w:val="18"/>
                <w:szCs w:val="18"/>
                <w:u w:val="single"/>
                <w:lang w:eastAsia="zh-CN"/>
              </w:rPr>
              <w:t>高排气筒（</w:t>
            </w:r>
            <w:r w:rsidRPr="009A1B03">
              <w:rPr>
                <w:rFonts w:ascii="Times New Roman"/>
                <w:sz w:val="18"/>
                <w:szCs w:val="18"/>
                <w:u w:val="single"/>
                <w:lang w:eastAsia="zh-CN"/>
              </w:rPr>
              <w:t>1</w:t>
            </w:r>
            <w:r w:rsidRPr="009A1B03">
              <w:rPr>
                <w:rFonts w:ascii="Times New Roman"/>
                <w:sz w:val="18"/>
                <w:szCs w:val="18"/>
                <w:u w:val="single"/>
                <w:lang w:eastAsia="zh-CN"/>
              </w:rPr>
              <w:t>根）</w:t>
            </w:r>
          </w:p>
        </w:tc>
        <w:tc>
          <w:tcPr>
            <w:tcW w:w="1633" w:type="dxa"/>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rPr>
              <w:t>SO</w:t>
            </w:r>
            <w:r w:rsidRPr="009A1B03">
              <w:rPr>
                <w:rFonts w:ascii="Times New Roman"/>
                <w:sz w:val="18"/>
                <w:szCs w:val="18"/>
                <w:u w:val="single"/>
                <w:vertAlign w:val="subscript"/>
              </w:rPr>
              <w:t>2</w:t>
            </w:r>
          </w:p>
        </w:tc>
        <w:tc>
          <w:tcPr>
            <w:tcW w:w="4297" w:type="dxa"/>
            <w:vMerge w:val="restart"/>
            <w:vAlign w:val="center"/>
          </w:tcPr>
          <w:p w:rsidR="00164DFC" w:rsidRPr="009A1B03" w:rsidRDefault="00E15C5D">
            <w:pPr>
              <w:pStyle w:val="TableParagraph"/>
              <w:spacing w:line="240" w:lineRule="exact"/>
              <w:jc w:val="center"/>
              <w:rPr>
                <w:rFonts w:ascii="Times New Roman"/>
                <w:sz w:val="18"/>
                <w:szCs w:val="18"/>
                <w:u w:val="single"/>
                <w:lang w:eastAsia="zh-CN"/>
              </w:rPr>
            </w:pPr>
            <w:r w:rsidRPr="009A1B03">
              <w:rPr>
                <w:rFonts w:ascii="Times New Roman"/>
                <w:sz w:val="18"/>
                <w:szCs w:val="18"/>
                <w:u w:val="single"/>
                <w:lang w:eastAsia="zh-CN"/>
              </w:rPr>
              <w:t>《无机化学工业污染物排放标准</w:t>
            </w:r>
            <w:r w:rsidRPr="009A1B03">
              <w:rPr>
                <w:rFonts w:ascii="Times New Roman"/>
                <w:spacing w:val="-2"/>
                <w:sz w:val="18"/>
                <w:szCs w:val="18"/>
                <w:u w:val="single"/>
                <w:lang w:eastAsia="zh-CN"/>
              </w:rPr>
              <w:t>》（</w:t>
            </w:r>
            <w:r w:rsidRPr="009A1B03">
              <w:rPr>
                <w:rFonts w:ascii="Times New Roman"/>
                <w:sz w:val="18"/>
                <w:szCs w:val="18"/>
                <w:u w:val="single"/>
                <w:lang w:eastAsia="zh-CN"/>
              </w:rPr>
              <w:t>GB31573-2015</w:t>
            </w:r>
            <w:r w:rsidRPr="009A1B03">
              <w:rPr>
                <w:rFonts w:ascii="Times New Roman"/>
                <w:spacing w:val="-2"/>
                <w:sz w:val="18"/>
                <w:szCs w:val="18"/>
                <w:u w:val="single"/>
                <w:lang w:eastAsia="zh-CN"/>
              </w:rPr>
              <w:t>）</w:t>
            </w:r>
          </w:p>
          <w:p w:rsidR="00164DFC" w:rsidRPr="009A1B03" w:rsidRDefault="00E15C5D">
            <w:pPr>
              <w:pStyle w:val="TableParagraph"/>
              <w:spacing w:line="240" w:lineRule="exact"/>
              <w:jc w:val="center"/>
              <w:rPr>
                <w:rFonts w:ascii="Times New Roman"/>
                <w:sz w:val="18"/>
                <w:szCs w:val="18"/>
                <w:u w:val="single"/>
                <w:lang w:eastAsia="zh-CN"/>
              </w:rPr>
            </w:pPr>
            <w:r w:rsidRPr="009A1B03">
              <w:rPr>
                <w:rFonts w:ascii="Times New Roman"/>
                <w:sz w:val="18"/>
                <w:szCs w:val="18"/>
                <w:u w:val="single"/>
                <w:lang w:eastAsia="zh-CN"/>
              </w:rPr>
              <w:t>表</w:t>
            </w:r>
            <w:r w:rsidRPr="009A1B03">
              <w:rPr>
                <w:rFonts w:ascii="Times New Roman"/>
                <w:sz w:val="18"/>
                <w:szCs w:val="18"/>
                <w:u w:val="single"/>
                <w:lang w:eastAsia="zh-CN"/>
              </w:rPr>
              <w:t>3</w:t>
            </w:r>
            <w:r w:rsidRPr="009A1B03">
              <w:rPr>
                <w:rFonts w:ascii="Times New Roman"/>
                <w:sz w:val="18"/>
                <w:szCs w:val="18"/>
                <w:u w:val="single"/>
              </w:rPr>
              <w:t>要求</w:t>
            </w:r>
          </w:p>
        </w:tc>
      </w:tr>
      <w:tr w:rsidR="00164DFC" w:rsidRPr="009A1B03">
        <w:trPr>
          <w:trHeight w:val="23"/>
          <w:jc w:val="center"/>
        </w:trPr>
        <w:tc>
          <w:tcPr>
            <w:tcW w:w="772" w:type="dxa"/>
            <w:vMerge/>
            <w:vAlign w:val="center"/>
          </w:tcPr>
          <w:p w:rsidR="00164DFC" w:rsidRPr="009A1B03" w:rsidRDefault="00164DFC">
            <w:pPr>
              <w:spacing w:line="240" w:lineRule="exact"/>
              <w:jc w:val="center"/>
              <w:rPr>
                <w:rFonts w:ascii="Times New Roman"/>
                <w:sz w:val="18"/>
                <w:szCs w:val="18"/>
                <w:u w:val="single"/>
              </w:rPr>
            </w:pPr>
          </w:p>
        </w:tc>
        <w:tc>
          <w:tcPr>
            <w:tcW w:w="986" w:type="dxa"/>
            <w:gridSpan w:val="2"/>
            <w:vMerge w:val="restart"/>
            <w:vAlign w:val="center"/>
          </w:tcPr>
          <w:p w:rsidR="00164DFC" w:rsidRPr="009A1B03" w:rsidRDefault="00E15C5D">
            <w:pPr>
              <w:widowControl/>
              <w:snapToGrid w:val="0"/>
              <w:spacing w:line="240" w:lineRule="exact"/>
              <w:jc w:val="center"/>
              <w:rPr>
                <w:rFonts w:ascii="Times New Roman"/>
                <w:sz w:val="18"/>
                <w:szCs w:val="18"/>
                <w:u w:val="single"/>
              </w:rPr>
            </w:pPr>
            <w:r w:rsidRPr="009A1B03">
              <w:rPr>
                <w:rFonts w:ascii="Times New Roman"/>
                <w:sz w:val="18"/>
                <w:szCs w:val="18"/>
                <w:u w:val="single"/>
              </w:rPr>
              <w:t>2#</w:t>
            </w:r>
            <w:r w:rsidRPr="009A1B03">
              <w:rPr>
                <w:rFonts w:ascii="Times New Roman"/>
                <w:sz w:val="18"/>
                <w:szCs w:val="18"/>
                <w:u w:val="single"/>
              </w:rPr>
              <w:t>排气筒</w:t>
            </w:r>
          </w:p>
        </w:tc>
        <w:tc>
          <w:tcPr>
            <w:tcW w:w="1153" w:type="dxa"/>
            <w:vAlign w:val="center"/>
          </w:tcPr>
          <w:p w:rsidR="00164DFC" w:rsidRPr="009A1B03" w:rsidRDefault="00E15C5D">
            <w:pPr>
              <w:widowControl/>
              <w:snapToGrid w:val="0"/>
              <w:spacing w:line="240" w:lineRule="exact"/>
              <w:jc w:val="center"/>
              <w:rPr>
                <w:rFonts w:ascii="Times New Roman"/>
                <w:sz w:val="18"/>
                <w:szCs w:val="18"/>
                <w:u w:val="single"/>
              </w:rPr>
            </w:pPr>
            <w:r w:rsidRPr="009A1B03">
              <w:rPr>
                <w:rFonts w:ascii="Times New Roman"/>
                <w:sz w:val="18"/>
                <w:szCs w:val="18"/>
                <w:u w:val="single"/>
              </w:rPr>
              <w:t>SO</w:t>
            </w:r>
            <w:r w:rsidRPr="009A1B03">
              <w:rPr>
                <w:rFonts w:ascii="Times New Roman"/>
                <w:sz w:val="18"/>
                <w:szCs w:val="18"/>
                <w:u w:val="single"/>
                <w:vertAlign w:val="subscript"/>
              </w:rPr>
              <w:t>2</w:t>
            </w:r>
          </w:p>
        </w:tc>
        <w:tc>
          <w:tcPr>
            <w:tcW w:w="5029" w:type="dxa"/>
            <w:vMerge w:val="restart"/>
            <w:vAlign w:val="center"/>
          </w:tcPr>
          <w:p w:rsidR="00164DFC" w:rsidRPr="009A1B03" w:rsidRDefault="00E15C5D">
            <w:pPr>
              <w:pStyle w:val="TableParagraph"/>
              <w:spacing w:line="240" w:lineRule="exact"/>
              <w:jc w:val="center"/>
              <w:rPr>
                <w:rFonts w:ascii="Times New Roman"/>
                <w:sz w:val="18"/>
                <w:szCs w:val="18"/>
                <w:u w:val="single"/>
                <w:lang w:eastAsia="zh-CN"/>
              </w:rPr>
            </w:pPr>
            <w:r w:rsidRPr="009A1B03">
              <w:rPr>
                <w:rFonts w:ascii="Times New Roman"/>
                <w:sz w:val="18"/>
                <w:szCs w:val="18"/>
                <w:u w:val="single"/>
                <w:lang w:eastAsia="zh-CN"/>
              </w:rPr>
              <w:t>布袋除尘</w:t>
            </w:r>
            <w:r w:rsidRPr="009A1B03">
              <w:rPr>
                <w:rFonts w:ascii="Times New Roman"/>
                <w:sz w:val="18"/>
                <w:szCs w:val="18"/>
                <w:u w:val="single"/>
                <w:lang w:eastAsia="zh-CN"/>
              </w:rPr>
              <w:t>+</w:t>
            </w:r>
            <w:r w:rsidRPr="009A1B03">
              <w:rPr>
                <w:rFonts w:ascii="Times New Roman"/>
                <w:sz w:val="18"/>
                <w:szCs w:val="18"/>
                <w:u w:val="single"/>
                <w:lang w:eastAsia="zh-CN"/>
              </w:rPr>
              <w:t>二级碱吸</w:t>
            </w:r>
            <w:r w:rsidRPr="009A1B03">
              <w:rPr>
                <w:rFonts w:ascii="Times New Roman" w:hint="eastAsia"/>
                <w:sz w:val="18"/>
                <w:szCs w:val="18"/>
                <w:u w:val="single"/>
                <w:lang w:eastAsia="zh-CN"/>
              </w:rPr>
              <w:t>+</w:t>
            </w:r>
            <w:r w:rsidRPr="009A1B03">
              <w:rPr>
                <w:rFonts w:ascii="Times New Roman"/>
                <w:sz w:val="18"/>
                <w:szCs w:val="18"/>
                <w:u w:val="single"/>
                <w:lang w:eastAsia="zh-CN"/>
              </w:rPr>
              <w:t>30m</w:t>
            </w:r>
            <w:r w:rsidRPr="009A1B03">
              <w:rPr>
                <w:rFonts w:ascii="Times New Roman"/>
                <w:sz w:val="18"/>
                <w:szCs w:val="18"/>
                <w:u w:val="single"/>
                <w:lang w:eastAsia="zh-CN"/>
              </w:rPr>
              <w:t>高排气筒（</w:t>
            </w:r>
            <w:r w:rsidRPr="009A1B03">
              <w:rPr>
                <w:rFonts w:ascii="Times New Roman"/>
                <w:sz w:val="18"/>
                <w:szCs w:val="18"/>
                <w:u w:val="single"/>
                <w:lang w:eastAsia="zh-CN"/>
              </w:rPr>
              <w:t>1</w:t>
            </w:r>
            <w:r w:rsidRPr="009A1B03">
              <w:rPr>
                <w:rFonts w:ascii="Times New Roman"/>
                <w:sz w:val="18"/>
                <w:szCs w:val="18"/>
                <w:u w:val="single"/>
                <w:lang w:eastAsia="zh-CN"/>
              </w:rPr>
              <w:t>根）</w:t>
            </w:r>
          </w:p>
        </w:tc>
        <w:tc>
          <w:tcPr>
            <w:tcW w:w="1633" w:type="dxa"/>
            <w:vMerge w:val="restart"/>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rPr>
              <w:t>气量、</w:t>
            </w:r>
            <w:r w:rsidRPr="009A1B03">
              <w:rPr>
                <w:rFonts w:ascii="Times New Roman"/>
                <w:sz w:val="18"/>
                <w:szCs w:val="18"/>
                <w:u w:val="single"/>
              </w:rPr>
              <w:t>SO</w:t>
            </w:r>
            <w:r w:rsidRPr="009A1B03">
              <w:rPr>
                <w:rFonts w:ascii="Times New Roman"/>
                <w:sz w:val="18"/>
                <w:szCs w:val="18"/>
                <w:u w:val="single"/>
                <w:vertAlign w:val="subscript"/>
              </w:rPr>
              <w:t>2</w:t>
            </w:r>
            <w:r w:rsidRPr="009A1B03">
              <w:rPr>
                <w:rFonts w:ascii="Times New Roman"/>
                <w:sz w:val="18"/>
                <w:szCs w:val="18"/>
                <w:u w:val="single"/>
                <w:lang w:eastAsia="zh-CN"/>
              </w:rPr>
              <w:t>、</w:t>
            </w:r>
          </w:p>
          <w:p w:rsidR="00164DFC" w:rsidRPr="009A1B03" w:rsidRDefault="00E15C5D">
            <w:pPr>
              <w:pStyle w:val="TableParagraph"/>
              <w:spacing w:line="240" w:lineRule="exact"/>
              <w:jc w:val="center"/>
              <w:rPr>
                <w:rFonts w:ascii="Times New Roman"/>
                <w:sz w:val="18"/>
                <w:szCs w:val="18"/>
                <w:u w:val="single"/>
                <w:lang w:eastAsia="zh-CN"/>
              </w:rPr>
            </w:pPr>
            <w:r w:rsidRPr="009A1B03">
              <w:rPr>
                <w:rFonts w:ascii="Times New Roman"/>
                <w:sz w:val="18"/>
                <w:szCs w:val="18"/>
                <w:u w:val="single"/>
              </w:rPr>
              <w:t>粉尘</w:t>
            </w:r>
          </w:p>
        </w:tc>
        <w:tc>
          <w:tcPr>
            <w:tcW w:w="4297" w:type="dxa"/>
            <w:vMerge/>
            <w:vAlign w:val="center"/>
          </w:tcPr>
          <w:p w:rsidR="00164DFC" w:rsidRPr="009A1B03" w:rsidRDefault="00164DFC">
            <w:pPr>
              <w:pStyle w:val="TableParagraph"/>
              <w:spacing w:line="240" w:lineRule="exact"/>
              <w:jc w:val="center"/>
              <w:rPr>
                <w:rFonts w:ascii="Times New Roman"/>
                <w:sz w:val="18"/>
                <w:szCs w:val="18"/>
                <w:u w:val="single"/>
                <w:lang w:eastAsia="zh-CN"/>
              </w:rPr>
            </w:pPr>
          </w:p>
        </w:tc>
      </w:tr>
      <w:tr w:rsidR="00164DFC" w:rsidRPr="009A1B03">
        <w:trPr>
          <w:trHeight w:val="23"/>
          <w:jc w:val="center"/>
        </w:trPr>
        <w:tc>
          <w:tcPr>
            <w:tcW w:w="772" w:type="dxa"/>
            <w:vMerge/>
            <w:vAlign w:val="center"/>
          </w:tcPr>
          <w:p w:rsidR="00164DFC" w:rsidRPr="009A1B03" w:rsidRDefault="00164DFC">
            <w:pPr>
              <w:pStyle w:val="TableParagraph"/>
              <w:spacing w:line="240" w:lineRule="exact"/>
              <w:jc w:val="center"/>
              <w:rPr>
                <w:rFonts w:ascii="Times New Roman"/>
                <w:sz w:val="18"/>
                <w:szCs w:val="18"/>
                <w:u w:val="single"/>
              </w:rPr>
            </w:pPr>
          </w:p>
        </w:tc>
        <w:tc>
          <w:tcPr>
            <w:tcW w:w="986" w:type="dxa"/>
            <w:gridSpan w:val="2"/>
            <w:vMerge/>
            <w:vAlign w:val="center"/>
          </w:tcPr>
          <w:p w:rsidR="00164DFC" w:rsidRPr="009A1B03" w:rsidRDefault="00164DFC">
            <w:pPr>
              <w:pStyle w:val="TableParagraph"/>
              <w:spacing w:line="240" w:lineRule="exact"/>
              <w:jc w:val="center"/>
              <w:rPr>
                <w:rFonts w:ascii="Times New Roman"/>
                <w:sz w:val="18"/>
                <w:szCs w:val="18"/>
                <w:u w:val="single"/>
              </w:rPr>
            </w:pPr>
          </w:p>
        </w:tc>
        <w:tc>
          <w:tcPr>
            <w:tcW w:w="1153" w:type="dxa"/>
            <w:vAlign w:val="center"/>
          </w:tcPr>
          <w:p w:rsidR="00164DFC" w:rsidRPr="009A1B03" w:rsidRDefault="00E15C5D">
            <w:pPr>
              <w:widowControl/>
              <w:snapToGrid w:val="0"/>
              <w:spacing w:line="240" w:lineRule="exact"/>
              <w:jc w:val="center"/>
              <w:rPr>
                <w:rFonts w:ascii="Times New Roman"/>
                <w:sz w:val="18"/>
                <w:szCs w:val="18"/>
                <w:u w:val="single"/>
              </w:rPr>
            </w:pPr>
            <w:r w:rsidRPr="009A1B03">
              <w:rPr>
                <w:rFonts w:ascii="Times New Roman"/>
                <w:sz w:val="18"/>
                <w:szCs w:val="18"/>
                <w:u w:val="single"/>
              </w:rPr>
              <w:t>粉尘</w:t>
            </w:r>
          </w:p>
        </w:tc>
        <w:tc>
          <w:tcPr>
            <w:tcW w:w="5029" w:type="dxa"/>
            <w:vMerge/>
            <w:vAlign w:val="center"/>
          </w:tcPr>
          <w:p w:rsidR="00164DFC" w:rsidRPr="009A1B03" w:rsidRDefault="00164DFC">
            <w:pPr>
              <w:pStyle w:val="TableParagraph"/>
              <w:spacing w:line="240" w:lineRule="exact"/>
              <w:jc w:val="center"/>
              <w:rPr>
                <w:rFonts w:ascii="Times New Roman"/>
                <w:sz w:val="18"/>
                <w:szCs w:val="18"/>
                <w:u w:val="single"/>
              </w:rPr>
            </w:pPr>
          </w:p>
        </w:tc>
        <w:tc>
          <w:tcPr>
            <w:tcW w:w="1633" w:type="dxa"/>
            <w:vMerge/>
            <w:vAlign w:val="center"/>
          </w:tcPr>
          <w:p w:rsidR="00164DFC" w:rsidRPr="009A1B03" w:rsidRDefault="00164DFC">
            <w:pPr>
              <w:pStyle w:val="TableParagraph"/>
              <w:spacing w:line="240" w:lineRule="exact"/>
              <w:jc w:val="center"/>
              <w:rPr>
                <w:rFonts w:ascii="Times New Roman"/>
                <w:sz w:val="18"/>
                <w:szCs w:val="18"/>
                <w:u w:val="single"/>
              </w:rPr>
            </w:pPr>
          </w:p>
        </w:tc>
        <w:tc>
          <w:tcPr>
            <w:tcW w:w="4297" w:type="dxa"/>
            <w:vMerge/>
            <w:vAlign w:val="center"/>
          </w:tcPr>
          <w:p w:rsidR="00164DFC" w:rsidRPr="009A1B03" w:rsidRDefault="00164DFC">
            <w:pPr>
              <w:pStyle w:val="TableParagraph"/>
              <w:spacing w:line="240" w:lineRule="exact"/>
              <w:jc w:val="center"/>
              <w:rPr>
                <w:rFonts w:ascii="Times New Roman"/>
                <w:sz w:val="18"/>
                <w:szCs w:val="18"/>
                <w:u w:val="single"/>
              </w:rPr>
            </w:pPr>
          </w:p>
        </w:tc>
      </w:tr>
      <w:tr w:rsidR="00164DFC" w:rsidRPr="009A1B03">
        <w:trPr>
          <w:trHeight w:val="347"/>
          <w:jc w:val="center"/>
        </w:trPr>
        <w:tc>
          <w:tcPr>
            <w:tcW w:w="772" w:type="dxa"/>
            <w:vMerge/>
            <w:vAlign w:val="center"/>
          </w:tcPr>
          <w:p w:rsidR="00164DFC" w:rsidRPr="009A1B03" w:rsidRDefault="00164DFC">
            <w:pPr>
              <w:spacing w:line="240" w:lineRule="exact"/>
              <w:jc w:val="center"/>
              <w:rPr>
                <w:rFonts w:ascii="Times New Roman"/>
                <w:sz w:val="18"/>
                <w:szCs w:val="18"/>
                <w:u w:val="single"/>
              </w:rPr>
            </w:pPr>
          </w:p>
        </w:tc>
        <w:tc>
          <w:tcPr>
            <w:tcW w:w="986" w:type="dxa"/>
            <w:gridSpan w:val="2"/>
            <w:vMerge w:val="restart"/>
            <w:vAlign w:val="center"/>
          </w:tcPr>
          <w:p w:rsidR="00164DFC" w:rsidRPr="009A1B03" w:rsidRDefault="00E15C5D">
            <w:pPr>
              <w:widowControl/>
              <w:snapToGrid w:val="0"/>
              <w:spacing w:line="240" w:lineRule="exact"/>
              <w:jc w:val="center"/>
              <w:rPr>
                <w:rFonts w:ascii="Times New Roman"/>
                <w:sz w:val="18"/>
                <w:szCs w:val="18"/>
                <w:u w:val="single"/>
              </w:rPr>
            </w:pPr>
            <w:r w:rsidRPr="009A1B03">
              <w:rPr>
                <w:rFonts w:ascii="Times New Roman"/>
                <w:sz w:val="18"/>
                <w:szCs w:val="18"/>
                <w:u w:val="single"/>
              </w:rPr>
              <w:t>3#</w:t>
            </w:r>
            <w:r w:rsidRPr="009A1B03">
              <w:rPr>
                <w:rFonts w:ascii="Times New Roman"/>
                <w:sz w:val="18"/>
                <w:szCs w:val="18"/>
                <w:u w:val="single"/>
              </w:rPr>
              <w:t>排气筒</w:t>
            </w:r>
          </w:p>
        </w:tc>
        <w:tc>
          <w:tcPr>
            <w:tcW w:w="1153" w:type="dxa"/>
            <w:vAlign w:val="center"/>
          </w:tcPr>
          <w:p w:rsidR="00164DFC" w:rsidRPr="009A1B03" w:rsidRDefault="00E15C5D">
            <w:pPr>
              <w:widowControl/>
              <w:snapToGrid w:val="0"/>
              <w:spacing w:line="240" w:lineRule="exact"/>
              <w:jc w:val="center"/>
              <w:rPr>
                <w:rFonts w:ascii="Times New Roman"/>
                <w:sz w:val="18"/>
                <w:szCs w:val="18"/>
                <w:u w:val="single"/>
              </w:rPr>
            </w:pPr>
            <w:r w:rsidRPr="009A1B03">
              <w:rPr>
                <w:rFonts w:ascii="Times New Roman"/>
                <w:sz w:val="18"/>
                <w:szCs w:val="18"/>
                <w:u w:val="single"/>
              </w:rPr>
              <w:t>甲醇、</w:t>
            </w:r>
            <w:r w:rsidRPr="009A1B03">
              <w:rPr>
                <w:rFonts w:ascii="Times New Roman"/>
                <w:sz w:val="18"/>
                <w:szCs w:val="18"/>
                <w:u w:val="single"/>
              </w:rPr>
              <w:t>SO</w:t>
            </w:r>
            <w:r w:rsidRPr="009A1B03">
              <w:rPr>
                <w:rFonts w:ascii="Times New Roman"/>
                <w:sz w:val="18"/>
                <w:szCs w:val="18"/>
                <w:u w:val="single"/>
                <w:vertAlign w:val="subscript"/>
              </w:rPr>
              <w:t>2</w:t>
            </w:r>
          </w:p>
        </w:tc>
        <w:tc>
          <w:tcPr>
            <w:tcW w:w="5029" w:type="dxa"/>
            <w:vMerge w:val="restart"/>
            <w:vAlign w:val="center"/>
          </w:tcPr>
          <w:p w:rsidR="00164DFC" w:rsidRPr="009A1B03" w:rsidRDefault="00E15C5D" w:rsidP="00E06143">
            <w:pPr>
              <w:pStyle w:val="TableParagraph"/>
              <w:spacing w:line="240" w:lineRule="exact"/>
              <w:jc w:val="center"/>
              <w:rPr>
                <w:rFonts w:ascii="Times New Roman"/>
                <w:sz w:val="18"/>
                <w:szCs w:val="18"/>
                <w:u w:val="single"/>
                <w:lang w:eastAsia="zh-CN"/>
              </w:rPr>
            </w:pPr>
            <w:r w:rsidRPr="009A1B03">
              <w:rPr>
                <w:rFonts w:ascii="Times New Roman"/>
                <w:sz w:val="18"/>
                <w:szCs w:val="18"/>
                <w:u w:val="single"/>
                <w:lang w:eastAsia="zh-CN"/>
              </w:rPr>
              <w:t>二级深冷</w:t>
            </w:r>
            <w:r w:rsidRPr="009A1B03">
              <w:rPr>
                <w:rFonts w:ascii="Times New Roman"/>
                <w:sz w:val="18"/>
                <w:szCs w:val="18"/>
                <w:u w:val="single"/>
                <w:lang w:eastAsia="zh-CN"/>
              </w:rPr>
              <w:t>+</w:t>
            </w:r>
            <w:r w:rsidRPr="009A1B03">
              <w:rPr>
                <w:rFonts w:ascii="Times New Roman"/>
                <w:sz w:val="18"/>
                <w:szCs w:val="18"/>
                <w:u w:val="single"/>
                <w:lang w:eastAsia="zh-CN"/>
              </w:rPr>
              <w:t>布袋除尘</w:t>
            </w:r>
            <w:r w:rsidRPr="009A1B03">
              <w:rPr>
                <w:rFonts w:ascii="Times New Roman"/>
                <w:sz w:val="18"/>
                <w:szCs w:val="18"/>
                <w:u w:val="single"/>
                <w:lang w:eastAsia="zh-CN"/>
              </w:rPr>
              <w:t>+</w:t>
            </w:r>
            <w:r w:rsidRPr="009A1B03">
              <w:rPr>
                <w:rFonts w:ascii="Times New Roman"/>
                <w:sz w:val="18"/>
                <w:szCs w:val="18"/>
                <w:u w:val="single"/>
                <w:lang w:eastAsia="zh-CN"/>
              </w:rPr>
              <w:t>二级碱吸</w:t>
            </w:r>
            <w:r w:rsidRPr="009A1B03">
              <w:rPr>
                <w:rFonts w:ascii="Times New Roman" w:hint="eastAsia"/>
                <w:sz w:val="18"/>
                <w:szCs w:val="18"/>
                <w:u w:val="single"/>
                <w:lang w:eastAsia="zh-CN"/>
              </w:rPr>
              <w:t>+</w:t>
            </w:r>
            <w:r w:rsidRPr="009A1B03">
              <w:rPr>
                <w:rFonts w:ascii="Times New Roman"/>
                <w:sz w:val="18"/>
                <w:szCs w:val="18"/>
                <w:u w:val="single"/>
                <w:lang w:eastAsia="zh-CN"/>
              </w:rPr>
              <w:t>30m</w:t>
            </w:r>
            <w:r w:rsidRPr="009A1B03">
              <w:rPr>
                <w:rFonts w:ascii="Times New Roman"/>
                <w:sz w:val="18"/>
                <w:szCs w:val="18"/>
                <w:u w:val="single"/>
                <w:lang w:eastAsia="zh-CN"/>
              </w:rPr>
              <w:t>高排气筒（</w:t>
            </w:r>
            <w:r w:rsidRPr="009A1B03">
              <w:rPr>
                <w:rFonts w:ascii="Times New Roman"/>
                <w:sz w:val="18"/>
                <w:szCs w:val="18"/>
                <w:u w:val="single"/>
                <w:lang w:eastAsia="zh-CN"/>
              </w:rPr>
              <w:t>1</w:t>
            </w:r>
            <w:r w:rsidRPr="009A1B03">
              <w:rPr>
                <w:rFonts w:ascii="Times New Roman"/>
                <w:sz w:val="18"/>
                <w:szCs w:val="18"/>
                <w:u w:val="single"/>
                <w:lang w:eastAsia="zh-CN"/>
              </w:rPr>
              <w:t>根）</w:t>
            </w:r>
          </w:p>
        </w:tc>
        <w:tc>
          <w:tcPr>
            <w:tcW w:w="1633" w:type="dxa"/>
            <w:vMerge w:val="restart"/>
            <w:vAlign w:val="center"/>
          </w:tcPr>
          <w:p w:rsidR="00164DFC" w:rsidRPr="009A1B03" w:rsidRDefault="00E15C5D">
            <w:pPr>
              <w:spacing w:line="240" w:lineRule="exact"/>
              <w:jc w:val="center"/>
              <w:rPr>
                <w:rFonts w:ascii="Times New Roman"/>
                <w:sz w:val="18"/>
                <w:szCs w:val="18"/>
                <w:u w:val="single"/>
              </w:rPr>
            </w:pPr>
            <w:r w:rsidRPr="009A1B03">
              <w:rPr>
                <w:rFonts w:ascii="Times New Roman"/>
                <w:sz w:val="18"/>
                <w:szCs w:val="18"/>
                <w:u w:val="single"/>
              </w:rPr>
              <w:t>SO</w:t>
            </w:r>
            <w:r w:rsidRPr="009A1B03">
              <w:rPr>
                <w:rFonts w:ascii="Times New Roman"/>
                <w:sz w:val="18"/>
                <w:szCs w:val="18"/>
                <w:u w:val="single"/>
                <w:vertAlign w:val="subscript"/>
              </w:rPr>
              <w:t>2</w:t>
            </w:r>
            <w:r w:rsidRPr="009A1B03">
              <w:rPr>
                <w:rFonts w:ascii="Times New Roman"/>
                <w:sz w:val="18"/>
                <w:szCs w:val="18"/>
                <w:u w:val="single"/>
              </w:rPr>
              <w:t>、甲醇、粉尘</w:t>
            </w:r>
          </w:p>
        </w:tc>
        <w:tc>
          <w:tcPr>
            <w:tcW w:w="4297" w:type="dxa"/>
            <w:vMerge w:val="restart"/>
            <w:vAlign w:val="center"/>
          </w:tcPr>
          <w:p w:rsidR="00164DFC" w:rsidRPr="009A1B03" w:rsidRDefault="00E15C5D">
            <w:pPr>
              <w:pStyle w:val="TableParagraph"/>
              <w:spacing w:line="240" w:lineRule="exact"/>
              <w:jc w:val="center"/>
              <w:rPr>
                <w:rFonts w:ascii="Times New Roman"/>
                <w:sz w:val="18"/>
                <w:szCs w:val="18"/>
                <w:u w:val="single"/>
                <w:lang w:eastAsia="zh-CN"/>
              </w:rPr>
            </w:pPr>
            <w:r w:rsidRPr="009A1B03">
              <w:rPr>
                <w:rFonts w:ascii="Times New Roman"/>
                <w:sz w:val="18"/>
                <w:szCs w:val="18"/>
                <w:u w:val="single"/>
                <w:lang w:eastAsia="zh-CN"/>
              </w:rPr>
              <w:t>甲醇、</w:t>
            </w:r>
            <w:r w:rsidRPr="009A1B03">
              <w:rPr>
                <w:rFonts w:ascii="Times New Roman"/>
                <w:sz w:val="18"/>
                <w:szCs w:val="18"/>
                <w:u w:val="single"/>
                <w:lang w:eastAsia="zh-CN"/>
              </w:rPr>
              <w:t>SO</w:t>
            </w:r>
            <w:r w:rsidRPr="009A1B03">
              <w:rPr>
                <w:rFonts w:ascii="Times New Roman"/>
                <w:sz w:val="18"/>
                <w:szCs w:val="18"/>
                <w:u w:val="single"/>
                <w:vertAlign w:val="subscript"/>
                <w:lang w:eastAsia="zh-CN"/>
              </w:rPr>
              <w:t>2</w:t>
            </w:r>
            <w:r w:rsidRPr="009A1B03">
              <w:rPr>
                <w:rFonts w:ascii="Times New Roman"/>
                <w:sz w:val="18"/>
                <w:szCs w:val="18"/>
                <w:u w:val="single"/>
                <w:lang w:eastAsia="zh-CN"/>
              </w:rPr>
              <w:t>达到《大气污染物综合排放标准</w:t>
            </w:r>
            <w:r w:rsidRPr="009A1B03">
              <w:rPr>
                <w:rFonts w:ascii="Times New Roman"/>
                <w:spacing w:val="-2"/>
                <w:sz w:val="18"/>
                <w:szCs w:val="18"/>
                <w:u w:val="single"/>
                <w:lang w:eastAsia="zh-CN"/>
              </w:rPr>
              <w:t>》</w:t>
            </w:r>
            <w:r w:rsidRPr="009A1B03">
              <w:rPr>
                <w:rFonts w:ascii="Times New Roman"/>
                <w:sz w:val="18"/>
                <w:szCs w:val="18"/>
                <w:u w:val="single"/>
                <w:lang w:eastAsia="zh-CN"/>
              </w:rPr>
              <w:t>GB16297-1994</w:t>
            </w:r>
            <w:r w:rsidRPr="009A1B03">
              <w:rPr>
                <w:rFonts w:ascii="Times New Roman"/>
                <w:sz w:val="18"/>
                <w:szCs w:val="18"/>
                <w:u w:val="single"/>
                <w:lang w:eastAsia="zh-CN"/>
              </w:rPr>
              <w:t>二级标准要求。其余达到</w:t>
            </w:r>
            <w:r w:rsidRPr="009A1B03">
              <w:rPr>
                <w:rFonts w:ascii="Times New Roman"/>
                <w:sz w:val="18"/>
                <w:szCs w:val="18"/>
                <w:u w:val="single"/>
                <w:lang w:eastAsia="zh-CN"/>
              </w:rPr>
              <w:t>GB31573-2015</w:t>
            </w:r>
            <w:r w:rsidRPr="009A1B03">
              <w:rPr>
                <w:rFonts w:ascii="Times New Roman"/>
                <w:sz w:val="18"/>
                <w:szCs w:val="18"/>
                <w:u w:val="single"/>
                <w:lang w:eastAsia="zh-CN"/>
              </w:rPr>
              <w:t>《无机化学工业污染物排放标准</w:t>
            </w:r>
            <w:r w:rsidRPr="009A1B03">
              <w:rPr>
                <w:rFonts w:ascii="Times New Roman"/>
                <w:spacing w:val="-2"/>
                <w:sz w:val="18"/>
                <w:szCs w:val="18"/>
                <w:u w:val="single"/>
                <w:lang w:eastAsia="zh-CN"/>
              </w:rPr>
              <w:t>》</w:t>
            </w:r>
            <w:r w:rsidRPr="009A1B03">
              <w:rPr>
                <w:rFonts w:ascii="Times New Roman"/>
                <w:sz w:val="18"/>
                <w:szCs w:val="18"/>
                <w:u w:val="single"/>
                <w:lang w:eastAsia="zh-CN"/>
              </w:rPr>
              <w:t>表</w:t>
            </w:r>
            <w:r w:rsidRPr="009A1B03">
              <w:rPr>
                <w:rFonts w:ascii="Times New Roman"/>
                <w:sz w:val="18"/>
                <w:szCs w:val="18"/>
                <w:u w:val="single"/>
                <w:lang w:eastAsia="zh-CN"/>
              </w:rPr>
              <w:t>3</w:t>
            </w:r>
            <w:r w:rsidRPr="009A1B03">
              <w:rPr>
                <w:rFonts w:ascii="Times New Roman"/>
                <w:sz w:val="18"/>
                <w:szCs w:val="18"/>
                <w:u w:val="single"/>
                <w:lang w:eastAsia="zh-CN"/>
              </w:rPr>
              <w:t>要求</w:t>
            </w:r>
          </w:p>
        </w:tc>
      </w:tr>
      <w:tr w:rsidR="00164DFC" w:rsidRPr="009A1B03">
        <w:trPr>
          <w:trHeight w:val="54"/>
          <w:jc w:val="center"/>
        </w:trPr>
        <w:tc>
          <w:tcPr>
            <w:tcW w:w="772" w:type="dxa"/>
            <w:vMerge/>
            <w:vAlign w:val="center"/>
          </w:tcPr>
          <w:p w:rsidR="00164DFC" w:rsidRPr="009A1B03" w:rsidRDefault="00164DFC">
            <w:pPr>
              <w:spacing w:line="240" w:lineRule="exact"/>
              <w:jc w:val="center"/>
              <w:rPr>
                <w:rFonts w:ascii="Times New Roman"/>
                <w:sz w:val="18"/>
                <w:szCs w:val="18"/>
                <w:u w:val="single"/>
              </w:rPr>
            </w:pPr>
          </w:p>
        </w:tc>
        <w:tc>
          <w:tcPr>
            <w:tcW w:w="986" w:type="dxa"/>
            <w:gridSpan w:val="2"/>
            <w:vMerge/>
            <w:vAlign w:val="center"/>
          </w:tcPr>
          <w:p w:rsidR="00164DFC" w:rsidRPr="009A1B03" w:rsidRDefault="00164DFC">
            <w:pPr>
              <w:pStyle w:val="TableParagraph"/>
              <w:spacing w:line="240" w:lineRule="exact"/>
              <w:jc w:val="center"/>
              <w:rPr>
                <w:rFonts w:ascii="Times New Roman"/>
                <w:sz w:val="18"/>
                <w:szCs w:val="18"/>
                <w:u w:val="single"/>
                <w:lang w:eastAsia="zh-CN"/>
              </w:rPr>
            </w:pPr>
          </w:p>
        </w:tc>
        <w:tc>
          <w:tcPr>
            <w:tcW w:w="1153" w:type="dxa"/>
            <w:vAlign w:val="center"/>
          </w:tcPr>
          <w:p w:rsidR="00164DFC" w:rsidRPr="009A1B03" w:rsidRDefault="00E15C5D">
            <w:pPr>
              <w:widowControl/>
              <w:snapToGrid w:val="0"/>
              <w:spacing w:line="240" w:lineRule="exact"/>
              <w:jc w:val="center"/>
              <w:rPr>
                <w:rFonts w:ascii="Times New Roman"/>
                <w:sz w:val="18"/>
                <w:szCs w:val="18"/>
                <w:u w:val="single"/>
              </w:rPr>
            </w:pPr>
            <w:r w:rsidRPr="009A1B03">
              <w:rPr>
                <w:rFonts w:ascii="Times New Roman"/>
                <w:sz w:val="18"/>
                <w:szCs w:val="18"/>
                <w:u w:val="single"/>
              </w:rPr>
              <w:t>甲醇、粉尘</w:t>
            </w:r>
          </w:p>
        </w:tc>
        <w:tc>
          <w:tcPr>
            <w:tcW w:w="5029" w:type="dxa"/>
            <w:vMerge/>
            <w:vAlign w:val="center"/>
          </w:tcPr>
          <w:p w:rsidR="00164DFC" w:rsidRPr="009A1B03" w:rsidRDefault="00164DFC">
            <w:pPr>
              <w:pStyle w:val="TableParagraph"/>
              <w:spacing w:line="240" w:lineRule="exact"/>
              <w:jc w:val="center"/>
              <w:rPr>
                <w:rFonts w:ascii="Times New Roman"/>
                <w:sz w:val="18"/>
                <w:szCs w:val="18"/>
                <w:u w:val="single"/>
              </w:rPr>
            </w:pPr>
          </w:p>
        </w:tc>
        <w:tc>
          <w:tcPr>
            <w:tcW w:w="1633" w:type="dxa"/>
            <w:vMerge/>
            <w:vAlign w:val="center"/>
          </w:tcPr>
          <w:p w:rsidR="00164DFC" w:rsidRPr="009A1B03" w:rsidRDefault="00164DFC">
            <w:pPr>
              <w:spacing w:line="240" w:lineRule="exact"/>
              <w:jc w:val="center"/>
              <w:rPr>
                <w:rFonts w:ascii="Times New Roman"/>
                <w:sz w:val="18"/>
                <w:szCs w:val="18"/>
                <w:u w:val="single"/>
              </w:rPr>
            </w:pPr>
          </w:p>
        </w:tc>
        <w:tc>
          <w:tcPr>
            <w:tcW w:w="4297" w:type="dxa"/>
            <w:vMerge/>
            <w:vAlign w:val="center"/>
          </w:tcPr>
          <w:p w:rsidR="00164DFC" w:rsidRPr="009A1B03" w:rsidRDefault="00164DFC">
            <w:pPr>
              <w:pStyle w:val="TableParagraph"/>
              <w:spacing w:line="240" w:lineRule="exact"/>
              <w:jc w:val="center"/>
              <w:rPr>
                <w:rFonts w:ascii="Times New Roman"/>
                <w:sz w:val="18"/>
                <w:szCs w:val="18"/>
                <w:u w:val="single"/>
              </w:rPr>
            </w:pPr>
          </w:p>
        </w:tc>
      </w:tr>
      <w:tr w:rsidR="00164DFC" w:rsidRPr="009A1B03">
        <w:trPr>
          <w:trHeight w:val="23"/>
          <w:jc w:val="center"/>
        </w:trPr>
        <w:tc>
          <w:tcPr>
            <w:tcW w:w="772" w:type="dxa"/>
            <w:vMerge/>
            <w:vAlign w:val="center"/>
          </w:tcPr>
          <w:p w:rsidR="00164DFC" w:rsidRPr="009A1B03" w:rsidRDefault="00164DFC">
            <w:pPr>
              <w:spacing w:line="240" w:lineRule="exact"/>
              <w:jc w:val="center"/>
              <w:rPr>
                <w:rFonts w:ascii="Times New Roman"/>
                <w:sz w:val="18"/>
                <w:szCs w:val="18"/>
                <w:u w:val="single"/>
              </w:rPr>
            </w:pPr>
          </w:p>
        </w:tc>
        <w:tc>
          <w:tcPr>
            <w:tcW w:w="986" w:type="dxa"/>
            <w:gridSpan w:val="2"/>
            <w:vAlign w:val="center"/>
          </w:tcPr>
          <w:p w:rsidR="00164DFC" w:rsidRPr="009A1B03" w:rsidRDefault="00E15C5D">
            <w:pPr>
              <w:widowControl/>
              <w:adjustRightInd w:val="0"/>
              <w:snapToGrid w:val="0"/>
              <w:spacing w:line="240" w:lineRule="exact"/>
              <w:jc w:val="center"/>
              <w:rPr>
                <w:rFonts w:ascii="Times New Roman"/>
                <w:sz w:val="18"/>
                <w:szCs w:val="18"/>
                <w:u w:val="single"/>
              </w:rPr>
            </w:pPr>
            <w:r w:rsidRPr="009A1B03">
              <w:rPr>
                <w:rFonts w:ascii="Times New Roman"/>
                <w:sz w:val="18"/>
                <w:szCs w:val="18"/>
                <w:u w:val="single"/>
              </w:rPr>
              <w:t>4#</w:t>
            </w:r>
            <w:r w:rsidRPr="009A1B03">
              <w:rPr>
                <w:rFonts w:ascii="Times New Roman"/>
                <w:sz w:val="18"/>
                <w:szCs w:val="18"/>
                <w:u w:val="single"/>
              </w:rPr>
              <w:t>排气筒</w:t>
            </w:r>
          </w:p>
        </w:tc>
        <w:tc>
          <w:tcPr>
            <w:tcW w:w="1153" w:type="dxa"/>
            <w:vAlign w:val="center"/>
          </w:tcPr>
          <w:p w:rsidR="00164DFC" w:rsidRPr="009A1B03" w:rsidRDefault="00E15C5D">
            <w:pPr>
              <w:widowControl/>
              <w:adjustRightInd w:val="0"/>
              <w:snapToGrid w:val="0"/>
              <w:spacing w:line="240" w:lineRule="exact"/>
              <w:jc w:val="center"/>
              <w:rPr>
                <w:rFonts w:ascii="Times New Roman"/>
                <w:sz w:val="18"/>
                <w:szCs w:val="18"/>
                <w:u w:val="single"/>
              </w:rPr>
            </w:pPr>
            <w:r w:rsidRPr="009A1B03">
              <w:rPr>
                <w:rFonts w:ascii="Times New Roman"/>
                <w:sz w:val="18"/>
                <w:szCs w:val="18"/>
                <w:u w:val="single"/>
              </w:rPr>
              <w:t>甲醇、粉尘</w:t>
            </w:r>
          </w:p>
        </w:tc>
        <w:tc>
          <w:tcPr>
            <w:tcW w:w="5029" w:type="dxa"/>
            <w:vAlign w:val="center"/>
          </w:tcPr>
          <w:p w:rsidR="00164DFC" w:rsidRPr="009A1B03" w:rsidRDefault="00E15C5D">
            <w:pPr>
              <w:pStyle w:val="TableParagraph"/>
              <w:adjustRightInd w:val="0"/>
              <w:snapToGrid w:val="0"/>
              <w:spacing w:line="240" w:lineRule="exact"/>
              <w:jc w:val="center"/>
              <w:rPr>
                <w:rFonts w:ascii="Times New Roman"/>
                <w:sz w:val="18"/>
                <w:szCs w:val="18"/>
                <w:u w:val="single"/>
                <w:lang w:eastAsia="zh-CN"/>
              </w:rPr>
            </w:pPr>
            <w:r w:rsidRPr="009A1B03">
              <w:rPr>
                <w:rFonts w:ascii="Times New Roman"/>
                <w:sz w:val="18"/>
                <w:szCs w:val="18"/>
                <w:u w:val="single"/>
                <w:lang w:eastAsia="zh-CN"/>
              </w:rPr>
              <w:t>二级深冷</w:t>
            </w:r>
            <w:r w:rsidRPr="009A1B03">
              <w:rPr>
                <w:rFonts w:ascii="Times New Roman"/>
                <w:sz w:val="18"/>
                <w:szCs w:val="18"/>
                <w:u w:val="single"/>
                <w:lang w:eastAsia="zh-CN"/>
              </w:rPr>
              <w:t>+</w:t>
            </w:r>
            <w:r w:rsidRPr="009A1B03">
              <w:rPr>
                <w:rFonts w:ascii="Times New Roman"/>
                <w:sz w:val="18"/>
                <w:szCs w:val="18"/>
                <w:u w:val="single"/>
                <w:lang w:eastAsia="zh-CN"/>
              </w:rPr>
              <w:t>布袋除尘</w:t>
            </w:r>
            <w:r w:rsidRPr="009A1B03">
              <w:rPr>
                <w:rFonts w:ascii="Times New Roman"/>
                <w:sz w:val="18"/>
                <w:szCs w:val="18"/>
                <w:u w:val="single"/>
                <w:lang w:eastAsia="zh-CN"/>
              </w:rPr>
              <w:t>+</w:t>
            </w:r>
            <w:r w:rsidRPr="009A1B03">
              <w:rPr>
                <w:rFonts w:ascii="Times New Roman"/>
                <w:sz w:val="18"/>
                <w:szCs w:val="18"/>
                <w:u w:val="single"/>
                <w:lang w:eastAsia="zh-CN"/>
              </w:rPr>
              <w:t>二级碱吸</w:t>
            </w:r>
            <w:r w:rsidRPr="009A1B03">
              <w:rPr>
                <w:rFonts w:ascii="Times New Roman" w:hint="eastAsia"/>
                <w:sz w:val="18"/>
                <w:szCs w:val="18"/>
                <w:u w:val="single"/>
                <w:lang w:eastAsia="zh-CN"/>
              </w:rPr>
              <w:t>+</w:t>
            </w:r>
            <w:r w:rsidRPr="009A1B03">
              <w:rPr>
                <w:rFonts w:ascii="Times New Roman"/>
                <w:sz w:val="18"/>
                <w:szCs w:val="18"/>
                <w:u w:val="single"/>
                <w:lang w:eastAsia="zh-CN"/>
              </w:rPr>
              <w:t>30m</w:t>
            </w:r>
            <w:r w:rsidRPr="009A1B03">
              <w:rPr>
                <w:rFonts w:ascii="Times New Roman"/>
                <w:sz w:val="18"/>
                <w:szCs w:val="18"/>
                <w:u w:val="single"/>
                <w:lang w:eastAsia="zh-CN"/>
              </w:rPr>
              <w:t>高排气筒（</w:t>
            </w:r>
            <w:r w:rsidRPr="009A1B03">
              <w:rPr>
                <w:rFonts w:ascii="Times New Roman"/>
                <w:sz w:val="18"/>
                <w:szCs w:val="18"/>
                <w:u w:val="single"/>
                <w:lang w:eastAsia="zh-CN"/>
              </w:rPr>
              <w:t>1</w:t>
            </w:r>
            <w:r w:rsidRPr="009A1B03">
              <w:rPr>
                <w:rFonts w:ascii="Times New Roman"/>
                <w:sz w:val="18"/>
                <w:szCs w:val="18"/>
                <w:u w:val="single"/>
                <w:lang w:eastAsia="zh-CN"/>
              </w:rPr>
              <w:t>根）</w:t>
            </w:r>
          </w:p>
        </w:tc>
        <w:tc>
          <w:tcPr>
            <w:tcW w:w="1633" w:type="dxa"/>
            <w:vAlign w:val="center"/>
          </w:tcPr>
          <w:p w:rsidR="00164DFC" w:rsidRPr="009A1B03" w:rsidRDefault="00E15C5D">
            <w:pPr>
              <w:adjustRightInd w:val="0"/>
              <w:snapToGrid w:val="0"/>
              <w:spacing w:line="240" w:lineRule="exact"/>
              <w:jc w:val="center"/>
              <w:rPr>
                <w:rFonts w:ascii="Times New Roman"/>
                <w:sz w:val="18"/>
                <w:szCs w:val="18"/>
                <w:u w:val="single"/>
              </w:rPr>
            </w:pPr>
            <w:r w:rsidRPr="009A1B03">
              <w:rPr>
                <w:rFonts w:ascii="Times New Roman"/>
                <w:sz w:val="18"/>
                <w:szCs w:val="18"/>
                <w:u w:val="single"/>
              </w:rPr>
              <w:t>甲醇、粉尘</w:t>
            </w:r>
          </w:p>
        </w:tc>
        <w:tc>
          <w:tcPr>
            <w:tcW w:w="4297" w:type="dxa"/>
            <w:vAlign w:val="center"/>
          </w:tcPr>
          <w:p w:rsidR="00164DFC" w:rsidRPr="009A1B03" w:rsidRDefault="00E15C5D">
            <w:pPr>
              <w:pStyle w:val="TableParagraph"/>
              <w:adjustRightInd w:val="0"/>
              <w:snapToGrid w:val="0"/>
              <w:spacing w:line="240" w:lineRule="exact"/>
              <w:jc w:val="center"/>
              <w:rPr>
                <w:rFonts w:ascii="Times New Roman"/>
                <w:sz w:val="18"/>
                <w:szCs w:val="18"/>
                <w:u w:val="single"/>
                <w:lang w:eastAsia="zh-CN"/>
              </w:rPr>
            </w:pPr>
            <w:r w:rsidRPr="009A1B03">
              <w:rPr>
                <w:rFonts w:ascii="Times New Roman"/>
                <w:sz w:val="18"/>
                <w:szCs w:val="18"/>
                <w:u w:val="single"/>
                <w:lang w:eastAsia="zh-CN"/>
              </w:rPr>
              <w:t>甲醇达到</w:t>
            </w:r>
            <w:r w:rsidRPr="009A1B03">
              <w:rPr>
                <w:rFonts w:ascii="Times New Roman"/>
                <w:sz w:val="18"/>
                <w:szCs w:val="18"/>
                <w:u w:val="single"/>
                <w:lang w:eastAsia="zh-CN"/>
              </w:rPr>
              <w:t>GB16297-1994</w:t>
            </w:r>
            <w:r w:rsidRPr="009A1B03">
              <w:rPr>
                <w:rFonts w:ascii="Times New Roman"/>
                <w:sz w:val="18"/>
                <w:szCs w:val="18"/>
                <w:u w:val="single"/>
                <w:lang w:eastAsia="zh-CN"/>
              </w:rPr>
              <w:t>《大气污染物综合排放标准</w:t>
            </w:r>
            <w:r w:rsidRPr="009A1B03">
              <w:rPr>
                <w:rFonts w:ascii="Times New Roman"/>
                <w:spacing w:val="-2"/>
                <w:sz w:val="18"/>
                <w:szCs w:val="18"/>
                <w:u w:val="single"/>
                <w:lang w:eastAsia="zh-CN"/>
              </w:rPr>
              <w:t>》</w:t>
            </w:r>
            <w:r w:rsidRPr="009A1B03">
              <w:rPr>
                <w:rFonts w:ascii="Times New Roman"/>
                <w:sz w:val="18"/>
                <w:szCs w:val="18"/>
                <w:u w:val="single"/>
                <w:lang w:eastAsia="zh-CN"/>
              </w:rPr>
              <w:t>二级标准要求。其余达到《无机化学工业污染物排放标准</w:t>
            </w:r>
            <w:r w:rsidRPr="009A1B03">
              <w:rPr>
                <w:rFonts w:ascii="Times New Roman"/>
                <w:spacing w:val="-2"/>
                <w:sz w:val="18"/>
                <w:szCs w:val="18"/>
                <w:u w:val="single"/>
                <w:lang w:eastAsia="zh-CN"/>
              </w:rPr>
              <w:t>》</w:t>
            </w:r>
            <w:r w:rsidRPr="009A1B03">
              <w:rPr>
                <w:rFonts w:ascii="Times New Roman"/>
                <w:sz w:val="18"/>
                <w:szCs w:val="18"/>
                <w:u w:val="single"/>
                <w:lang w:eastAsia="zh-CN"/>
              </w:rPr>
              <w:t>GB31573-2015</w:t>
            </w:r>
            <w:r w:rsidRPr="009A1B03">
              <w:rPr>
                <w:rFonts w:ascii="Times New Roman"/>
                <w:sz w:val="18"/>
                <w:szCs w:val="18"/>
                <w:u w:val="single"/>
                <w:lang w:eastAsia="zh-CN"/>
              </w:rPr>
              <w:t>表</w:t>
            </w:r>
            <w:r w:rsidRPr="009A1B03">
              <w:rPr>
                <w:rFonts w:ascii="Times New Roman"/>
                <w:sz w:val="18"/>
                <w:szCs w:val="18"/>
                <w:u w:val="single"/>
                <w:lang w:eastAsia="zh-CN"/>
              </w:rPr>
              <w:t>3</w:t>
            </w:r>
            <w:r w:rsidRPr="009A1B03">
              <w:rPr>
                <w:rFonts w:ascii="Times New Roman"/>
                <w:sz w:val="18"/>
                <w:szCs w:val="18"/>
                <w:u w:val="single"/>
                <w:lang w:eastAsia="zh-CN"/>
              </w:rPr>
              <w:t>要求</w:t>
            </w:r>
          </w:p>
        </w:tc>
      </w:tr>
      <w:tr w:rsidR="00164DFC" w:rsidRPr="009A1B03">
        <w:trPr>
          <w:trHeight w:val="23"/>
          <w:jc w:val="center"/>
        </w:trPr>
        <w:tc>
          <w:tcPr>
            <w:tcW w:w="772" w:type="dxa"/>
            <w:vMerge/>
            <w:vAlign w:val="center"/>
          </w:tcPr>
          <w:p w:rsidR="00164DFC" w:rsidRPr="009A1B03" w:rsidRDefault="00164DFC">
            <w:pPr>
              <w:spacing w:line="240" w:lineRule="exact"/>
              <w:jc w:val="center"/>
              <w:rPr>
                <w:rFonts w:ascii="Times New Roman"/>
                <w:sz w:val="18"/>
                <w:szCs w:val="18"/>
                <w:u w:val="single"/>
              </w:rPr>
            </w:pPr>
          </w:p>
        </w:tc>
        <w:tc>
          <w:tcPr>
            <w:tcW w:w="986" w:type="dxa"/>
            <w:gridSpan w:val="2"/>
            <w:vAlign w:val="center"/>
          </w:tcPr>
          <w:p w:rsidR="00164DFC" w:rsidRPr="009A1B03" w:rsidRDefault="00E15C5D">
            <w:pPr>
              <w:pStyle w:val="TableParagraph"/>
              <w:adjustRightInd w:val="0"/>
              <w:snapToGrid w:val="0"/>
              <w:spacing w:line="240" w:lineRule="exact"/>
              <w:jc w:val="center"/>
              <w:rPr>
                <w:rFonts w:ascii="Times New Roman"/>
                <w:sz w:val="18"/>
                <w:szCs w:val="18"/>
                <w:u w:val="single"/>
              </w:rPr>
            </w:pPr>
            <w:r w:rsidRPr="009A1B03">
              <w:rPr>
                <w:rFonts w:ascii="Times New Roman"/>
                <w:sz w:val="18"/>
                <w:szCs w:val="18"/>
                <w:u w:val="single"/>
                <w:lang w:eastAsia="zh-CN"/>
              </w:rPr>
              <w:t>5</w:t>
            </w:r>
            <w:r w:rsidRPr="009A1B03">
              <w:rPr>
                <w:rFonts w:ascii="Times New Roman"/>
                <w:sz w:val="18"/>
                <w:szCs w:val="18"/>
                <w:u w:val="single"/>
              </w:rPr>
              <w:t>#</w:t>
            </w:r>
            <w:r w:rsidRPr="009A1B03">
              <w:rPr>
                <w:rFonts w:ascii="Times New Roman"/>
                <w:sz w:val="18"/>
                <w:szCs w:val="18"/>
                <w:u w:val="single"/>
              </w:rPr>
              <w:t>排气筒</w:t>
            </w:r>
          </w:p>
        </w:tc>
        <w:tc>
          <w:tcPr>
            <w:tcW w:w="1153" w:type="dxa"/>
            <w:vAlign w:val="center"/>
          </w:tcPr>
          <w:p w:rsidR="00164DFC" w:rsidRPr="009A1B03" w:rsidRDefault="00E15C5D">
            <w:pPr>
              <w:widowControl/>
              <w:snapToGrid w:val="0"/>
              <w:spacing w:line="240" w:lineRule="exact"/>
              <w:jc w:val="center"/>
              <w:rPr>
                <w:rFonts w:ascii="Times New Roman"/>
                <w:sz w:val="18"/>
                <w:szCs w:val="18"/>
                <w:u w:val="single"/>
              </w:rPr>
            </w:pPr>
            <w:r w:rsidRPr="009A1B03">
              <w:rPr>
                <w:rFonts w:ascii="Times New Roman"/>
                <w:sz w:val="18"/>
                <w:szCs w:val="18"/>
                <w:u w:val="single"/>
              </w:rPr>
              <w:t>粉尘、</w:t>
            </w:r>
            <w:r w:rsidRPr="009A1B03">
              <w:rPr>
                <w:rFonts w:ascii="Times New Roman"/>
                <w:sz w:val="18"/>
                <w:szCs w:val="18"/>
                <w:u w:val="single"/>
              </w:rPr>
              <w:t>SO</w:t>
            </w:r>
            <w:r w:rsidRPr="009A1B03">
              <w:rPr>
                <w:rFonts w:ascii="Times New Roman"/>
                <w:sz w:val="18"/>
                <w:szCs w:val="18"/>
                <w:u w:val="single"/>
                <w:vertAlign w:val="subscript"/>
              </w:rPr>
              <w:t>2</w:t>
            </w:r>
          </w:p>
        </w:tc>
        <w:tc>
          <w:tcPr>
            <w:tcW w:w="5029" w:type="dxa"/>
            <w:vAlign w:val="center"/>
          </w:tcPr>
          <w:p w:rsidR="00164DFC" w:rsidRPr="009A1B03" w:rsidRDefault="00E15C5D" w:rsidP="00E06143">
            <w:pPr>
              <w:pStyle w:val="TableParagraph"/>
              <w:adjustRightInd w:val="0"/>
              <w:snapToGrid w:val="0"/>
              <w:spacing w:line="240" w:lineRule="exact"/>
              <w:jc w:val="center"/>
              <w:rPr>
                <w:rFonts w:ascii="Times New Roman"/>
                <w:sz w:val="18"/>
                <w:szCs w:val="18"/>
                <w:u w:val="single"/>
                <w:lang w:eastAsia="zh-CN"/>
              </w:rPr>
            </w:pPr>
            <w:r w:rsidRPr="009A1B03">
              <w:rPr>
                <w:rFonts w:ascii="Times New Roman"/>
                <w:sz w:val="18"/>
                <w:szCs w:val="18"/>
                <w:u w:val="single"/>
                <w:lang w:eastAsia="zh-CN"/>
              </w:rPr>
              <w:t>急冷塔</w:t>
            </w:r>
            <w:r w:rsidRPr="009A1B03">
              <w:rPr>
                <w:rFonts w:ascii="Times New Roman"/>
                <w:sz w:val="18"/>
                <w:szCs w:val="18"/>
                <w:u w:val="single"/>
                <w:lang w:eastAsia="zh-CN"/>
              </w:rPr>
              <w:t>+</w:t>
            </w:r>
            <w:r w:rsidR="00E06143" w:rsidRPr="009A1B03">
              <w:rPr>
                <w:rFonts w:ascii="Times New Roman" w:hint="eastAsia"/>
                <w:sz w:val="18"/>
                <w:szCs w:val="18"/>
                <w:u w:val="single"/>
                <w:lang w:eastAsia="zh-CN"/>
              </w:rPr>
              <w:t>水吸收反应器</w:t>
            </w:r>
            <w:r w:rsidRPr="009A1B03">
              <w:rPr>
                <w:rFonts w:ascii="Times New Roman"/>
                <w:sz w:val="18"/>
                <w:szCs w:val="18"/>
                <w:u w:val="single"/>
                <w:lang w:eastAsia="zh-CN"/>
              </w:rPr>
              <w:t>+</w:t>
            </w:r>
            <w:r w:rsidRPr="009A1B03">
              <w:rPr>
                <w:rFonts w:ascii="Times New Roman"/>
                <w:sz w:val="18"/>
                <w:szCs w:val="18"/>
                <w:u w:val="single"/>
                <w:lang w:eastAsia="zh-CN"/>
              </w:rPr>
              <w:t>二级碱吸</w:t>
            </w:r>
            <w:r w:rsidRPr="009A1B03">
              <w:rPr>
                <w:rFonts w:ascii="Times New Roman" w:hint="eastAsia"/>
                <w:sz w:val="18"/>
                <w:szCs w:val="18"/>
                <w:u w:val="single"/>
                <w:lang w:eastAsia="zh-CN"/>
              </w:rPr>
              <w:t>+</w:t>
            </w:r>
            <w:r w:rsidRPr="009A1B03">
              <w:rPr>
                <w:rFonts w:ascii="Times New Roman"/>
                <w:sz w:val="18"/>
                <w:szCs w:val="18"/>
                <w:u w:val="single"/>
                <w:lang w:eastAsia="zh-CN"/>
              </w:rPr>
              <w:t>30m</w:t>
            </w:r>
            <w:r w:rsidRPr="009A1B03">
              <w:rPr>
                <w:rFonts w:ascii="Times New Roman"/>
                <w:sz w:val="18"/>
                <w:szCs w:val="18"/>
                <w:u w:val="single"/>
                <w:lang w:eastAsia="zh-CN"/>
              </w:rPr>
              <w:t>高排气筒（</w:t>
            </w:r>
            <w:r w:rsidRPr="009A1B03">
              <w:rPr>
                <w:rFonts w:ascii="Times New Roman"/>
                <w:sz w:val="18"/>
                <w:szCs w:val="18"/>
                <w:u w:val="single"/>
                <w:lang w:eastAsia="zh-CN"/>
              </w:rPr>
              <w:t>1</w:t>
            </w:r>
            <w:r w:rsidRPr="009A1B03">
              <w:rPr>
                <w:rFonts w:ascii="Times New Roman"/>
                <w:sz w:val="18"/>
                <w:szCs w:val="18"/>
                <w:u w:val="single"/>
                <w:lang w:eastAsia="zh-CN"/>
              </w:rPr>
              <w:t>根）</w:t>
            </w:r>
          </w:p>
        </w:tc>
        <w:tc>
          <w:tcPr>
            <w:tcW w:w="1633" w:type="dxa"/>
            <w:vAlign w:val="center"/>
          </w:tcPr>
          <w:p w:rsidR="00164DFC" w:rsidRPr="009A1B03" w:rsidRDefault="00E15C5D">
            <w:pPr>
              <w:adjustRightInd w:val="0"/>
              <w:snapToGrid w:val="0"/>
              <w:spacing w:line="240" w:lineRule="exact"/>
              <w:jc w:val="center"/>
              <w:rPr>
                <w:rFonts w:ascii="Times New Roman"/>
                <w:sz w:val="18"/>
                <w:szCs w:val="18"/>
                <w:u w:val="single"/>
              </w:rPr>
            </w:pPr>
            <w:r w:rsidRPr="009A1B03">
              <w:rPr>
                <w:rFonts w:ascii="Times New Roman"/>
                <w:sz w:val="18"/>
                <w:szCs w:val="18"/>
                <w:u w:val="single"/>
              </w:rPr>
              <w:t>SO</w:t>
            </w:r>
            <w:r w:rsidRPr="009A1B03">
              <w:rPr>
                <w:rFonts w:ascii="Times New Roman"/>
                <w:sz w:val="18"/>
                <w:szCs w:val="18"/>
                <w:u w:val="single"/>
                <w:vertAlign w:val="subscript"/>
              </w:rPr>
              <w:t>2</w:t>
            </w:r>
            <w:r w:rsidRPr="009A1B03">
              <w:rPr>
                <w:rFonts w:ascii="Times New Roman"/>
                <w:sz w:val="18"/>
                <w:szCs w:val="18"/>
                <w:u w:val="single"/>
              </w:rPr>
              <w:t>、粉尘</w:t>
            </w:r>
          </w:p>
        </w:tc>
        <w:tc>
          <w:tcPr>
            <w:tcW w:w="4297" w:type="dxa"/>
            <w:vAlign w:val="center"/>
          </w:tcPr>
          <w:p w:rsidR="00164DFC" w:rsidRPr="009A1B03" w:rsidRDefault="00E15C5D">
            <w:pPr>
              <w:pStyle w:val="TableParagraph"/>
              <w:adjustRightInd w:val="0"/>
              <w:snapToGrid w:val="0"/>
              <w:spacing w:line="240" w:lineRule="exact"/>
              <w:jc w:val="center"/>
              <w:rPr>
                <w:rFonts w:ascii="Times New Roman"/>
                <w:sz w:val="18"/>
                <w:szCs w:val="18"/>
                <w:u w:val="single"/>
                <w:lang w:eastAsia="zh-CN"/>
              </w:rPr>
            </w:pPr>
            <w:r w:rsidRPr="009A1B03">
              <w:rPr>
                <w:rFonts w:ascii="Times New Roman"/>
                <w:sz w:val="18"/>
                <w:szCs w:val="18"/>
                <w:u w:val="single"/>
                <w:lang w:eastAsia="zh-CN"/>
              </w:rPr>
              <w:t>达到《无机化学工业污染物排放标准》</w:t>
            </w:r>
            <w:r w:rsidRPr="009A1B03">
              <w:rPr>
                <w:rFonts w:ascii="Times New Roman"/>
                <w:sz w:val="18"/>
                <w:szCs w:val="18"/>
                <w:u w:val="single"/>
                <w:lang w:eastAsia="zh-CN"/>
              </w:rPr>
              <w:t>GB31573-2015</w:t>
            </w:r>
            <w:r w:rsidRPr="009A1B03">
              <w:rPr>
                <w:rFonts w:ascii="Times New Roman"/>
                <w:sz w:val="18"/>
                <w:szCs w:val="18"/>
                <w:u w:val="single"/>
                <w:lang w:eastAsia="zh-CN"/>
              </w:rPr>
              <w:t>表</w:t>
            </w:r>
            <w:r w:rsidRPr="009A1B03">
              <w:rPr>
                <w:rFonts w:ascii="Times New Roman"/>
                <w:sz w:val="18"/>
                <w:szCs w:val="18"/>
                <w:u w:val="single"/>
                <w:lang w:eastAsia="zh-CN"/>
              </w:rPr>
              <w:t>3</w:t>
            </w:r>
            <w:r w:rsidRPr="009A1B03">
              <w:rPr>
                <w:rFonts w:ascii="Times New Roman"/>
                <w:sz w:val="18"/>
                <w:szCs w:val="18"/>
                <w:u w:val="single"/>
                <w:lang w:eastAsia="zh-CN"/>
              </w:rPr>
              <w:t>要求</w:t>
            </w:r>
          </w:p>
        </w:tc>
      </w:tr>
      <w:tr w:rsidR="00164DFC" w:rsidRPr="009A1B03">
        <w:trPr>
          <w:trHeight w:val="23"/>
          <w:jc w:val="center"/>
        </w:trPr>
        <w:tc>
          <w:tcPr>
            <w:tcW w:w="772" w:type="dxa"/>
            <w:vMerge/>
            <w:vAlign w:val="center"/>
          </w:tcPr>
          <w:p w:rsidR="00164DFC" w:rsidRPr="009A1B03" w:rsidRDefault="00164DFC">
            <w:pPr>
              <w:spacing w:line="240" w:lineRule="exact"/>
              <w:jc w:val="center"/>
              <w:rPr>
                <w:rFonts w:ascii="Times New Roman"/>
                <w:sz w:val="18"/>
                <w:szCs w:val="18"/>
                <w:u w:val="single"/>
              </w:rPr>
            </w:pPr>
          </w:p>
        </w:tc>
        <w:tc>
          <w:tcPr>
            <w:tcW w:w="986" w:type="dxa"/>
            <w:gridSpan w:val="2"/>
            <w:vMerge w:val="restart"/>
            <w:vAlign w:val="center"/>
          </w:tcPr>
          <w:p w:rsidR="00164DFC" w:rsidRPr="009A1B03" w:rsidRDefault="00E15C5D">
            <w:pPr>
              <w:widowControl/>
              <w:snapToGrid w:val="0"/>
              <w:spacing w:line="240" w:lineRule="exact"/>
              <w:jc w:val="center"/>
              <w:rPr>
                <w:rFonts w:ascii="Times New Roman"/>
                <w:sz w:val="18"/>
                <w:szCs w:val="18"/>
                <w:u w:val="single"/>
              </w:rPr>
            </w:pPr>
            <w:r w:rsidRPr="009A1B03">
              <w:rPr>
                <w:rFonts w:ascii="Times New Roman"/>
                <w:sz w:val="18"/>
                <w:szCs w:val="18"/>
                <w:u w:val="single"/>
              </w:rPr>
              <w:t>6#</w:t>
            </w:r>
            <w:r w:rsidRPr="009A1B03">
              <w:rPr>
                <w:rFonts w:ascii="Times New Roman"/>
                <w:sz w:val="18"/>
                <w:szCs w:val="18"/>
                <w:u w:val="single"/>
              </w:rPr>
              <w:t>排气筒</w:t>
            </w:r>
          </w:p>
        </w:tc>
        <w:tc>
          <w:tcPr>
            <w:tcW w:w="1153" w:type="dxa"/>
            <w:vAlign w:val="center"/>
          </w:tcPr>
          <w:p w:rsidR="00164DFC" w:rsidRPr="009A1B03" w:rsidRDefault="00E15C5D">
            <w:pPr>
              <w:widowControl/>
              <w:snapToGrid w:val="0"/>
              <w:spacing w:line="240" w:lineRule="exact"/>
              <w:jc w:val="center"/>
              <w:rPr>
                <w:rFonts w:ascii="Times New Roman"/>
                <w:sz w:val="18"/>
                <w:szCs w:val="18"/>
                <w:u w:val="single"/>
              </w:rPr>
            </w:pPr>
            <w:r w:rsidRPr="009A1B03">
              <w:rPr>
                <w:rFonts w:ascii="Times New Roman"/>
                <w:sz w:val="18"/>
                <w:szCs w:val="18"/>
                <w:u w:val="single"/>
              </w:rPr>
              <w:t>甲醛</w:t>
            </w:r>
          </w:p>
        </w:tc>
        <w:tc>
          <w:tcPr>
            <w:tcW w:w="5029" w:type="dxa"/>
            <w:vMerge w:val="restart"/>
            <w:vAlign w:val="center"/>
          </w:tcPr>
          <w:p w:rsidR="00164DFC" w:rsidRPr="009A1B03" w:rsidRDefault="00E15C5D">
            <w:pPr>
              <w:pStyle w:val="TableParagraph"/>
              <w:spacing w:line="240" w:lineRule="exact"/>
              <w:jc w:val="center"/>
              <w:rPr>
                <w:rFonts w:ascii="Times New Roman"/>
                <w:sz w:val="18"/>
                <w:szCs w:val="18"/>
                <w:u w:val="single"/>
                <w:lang w:eastAsia="zh-CN"/>
              </w:rPr>
            </w:pPr>
            <w:r w:rsidRPr="009A1B03">
              <w:rPr>
                <w:rFonts w:ascii="Times New Roman"/>
                <w:sz w:val="18"/>
                <w:szCs w:val="18"/>
                <w:u w:val="single"/>
                <w:lang w:eastAsia="zh-CN"/>
              </w:rPr>
              <w:t>旋风除尘</w:t>
            </w:r>
            <w:r w:rsidRPr="009A1B03">
              <w:rPr>
                <w:rFonts w:ascii="Times New Roman"/>
                <w:sz w:val="18"/>
                <w:szCs w:val="18"/>
                <w:u w:val="single"/>
                <w:lang w:eastAsia="zh-CN"/>
              </w:rPr>
              <w:t>+</w:t>
            </w:r>
            <w:r w:rsidRPr="009A1B03">
              <w:rPr>
                <w:rFonts w:ascii="Times New Roman"/>
                <w:sz w:val="18"/>
                <w:szCs w:val="18"/>
                <w:u w:val="single"/>
                <w:lang w:eastAsia="zh-CN"/>
              </w:rPr>
              <w:t>布袋除尘</w:t>
            </w:r>
            <w:r w:rsidRPr="009A1B03">
              <w:rPr>
                <w:rFonts w:ascii="Times New Roman" w:hint="eastAsia"/>
                <w:sz w:val="18"/>
                <w:szCs w:val="18"/>
                <w:u w:val="single"/>
                <w:lang w:eastAsia="zh-CN"/>
              </w:rPr>
              <w:t>+</w:t>
            </w:r>
            <w:r w:rsidRPr="009A1B03">
              <w:rPr>
                <w:rFonts w:ascii="Times New Roman"/>
                <w:sz w:val="18"/>
                <w:szCs w:val="18"/>
                <w:u w:val="single"/>
                <w:lang w:eastAsia="zh-CN"/>
              </w:rPr>
              <w:t>活性炭吸附</w:t>
            </w:r>
            <w:r w:rsidRPr="009A1B03">
              <w:rPr>
                <w:rFonts w:ascii="Times New Roman" w:hint="eastAsia"/>
                <w:sz w:val="18"/>
                <w:szCs w:val="18"/>
                <w:u w:val="single"/>
                <w:lang w:eastAsia="zh-CN"/>
              </w:rPr>
              <w:t>+</w:t>
            </w:r>
            <w:r w:rsidRPr="009A1B03">
              <w:rPr>
                <w:rFonts w:ascii="Times New Roman"/>
                <w:sz w:val="18"/>
                <w:szCs w:val="18"/>
                <w:u w:val="single"/>
                <w:lang w:eastAsia="zh-CN"/>
              </w:rPr>
              <w:t>二级碱吸</w:t>
            </w:r>
            <w:r w:rsidRPr="009A1B03">
              <w:rPr>
                <w:rFonts w:ascii="Times New Roman" w:hint="eastAsia"/>
                <w:sz w:val="18"/>
                <w:szCs w:val="18"/>
                <w:u w:val="single"/>
                <w:lang w:eastAsia="zh-CN"/>
              </w:rPr>
              <w:t>+</w:t>
            </w:r>
            <w:r w:rsidRPr="009A1B03">
              <w:rPr>
                <w:rFonts w:ascii="Times New Roman"/>
                <w:sz w:val="18"/>
                <w:szCs w:val="18"/>
                <w:u w:val="single"/>
                <w:lang w:eastAsia="zh-CN"/>
              </w:rPr>
              <w:t>30m</w:t>
            </w:r>
            <w:r w:rsidRPr="009A1B03">
              <w:rPr>
                <w:rFonts w:ascii="Times New Roman"/>
                <w:sz w:val="18"/>
                <w:szCs w:val="18"/>
                <w:u w:val="single"/>
                <w:lang w:eastAsia="zh-CN"/>
              </w:rPr>
              <w:t>高排气筒（</w:t>
            </w:r>
            <w:r w:rsidRPr="009A1B03">
              <w:rPr>
                <w:rFonts w:ascii="Times New Roman"/>
                <w:sz w:val="18"/>
                <w:szCs w:val="18"/>
                <w:u w:val="single"/>
                <w:lang w:eastAsia="zh-CN"/>
              </w:rPr>
              <w:t>1</w:t>
            </w:r>
            <w:r w:rsidRPr="009A1B03">
              <w:rPr>
                <w:rFonts w:ascii="Times New Roman"/>
                <w:sz w:val="18"/>
                <w:szCs w:val="18"/>
                <w:u w:val="single"/>
                <w:lang w:eastAsia="zh-CN"/>
              </w:rPr>
              <w:t>根）</w:t>
            </w:r>
          </w:p>
        </w:tc>
        <w:tc>
          <w:tcPr>
            <w:tcW w:w="1633" w:type="dxa"/>
            <w:vMerge w:val="restart"/>
            <w:vAlign w:val="center"/>
          </w:tcPr>
          <w:p w:rsidR="00164DFC" w:rsidRPr="009A1B03" w:rsidRDefault="00E15C5D">
            <w:pPr>
              <w:spacing w:line="240" w:lineRule="exact"/>
              <w:jc w:val="center"/>
              <w:rPr>
                <w:rFonts w:ascii="Times New Roman"/>
                <w:sz w:val="18"/>
                <w:szCs w:val="18"/>
                <w:u w:val="single"/>
              </w:rPr>
            </w:pPr>
            <w:r w:rsidRPr="009A1B03">
              <w:rPr>
                <w:rFonts w:ascii="Times New Roman"/>
                <w:sz w:val="18"/>
                <w:szCs w:val="18"/>
                <w:u w:val="single"/>
              </w:rPr>
              <w:t>甲醛、粉尘、</w:t>
            </w:r>
            <w:r w:rsidRPr="009A1B03">
              <w:rPr>
                <w:rFonts w:ascii="Times New Roman"/>
                <w:sz w:val="18"/>
                <w:szCs w:val="18"/>
                <w:u w:val="single"/>
              </w:rPr>
              <w:t>SO</w:t>
            </w:r>
            <w:r w:rsidRPr="009A1B03">
              <w:rPr>
                <w:rFonts w:ascii="Times New Roman"/>
                <w:sz w:val="18"/>
                <w:szCs w:val="18"/>
                <w:u w:val="single"/>
                <w:vertAlign w:val="subscript"/>
              </w:rPr>
              <w:t>2</w:t>
            </w:r>
          </w:p>
        </w:tc>
        <w:tc>
          <w:tcPr>
            <w:tcW w:w="4297" w:type="dxa"/>
            <w:vMerge w:val="restart"/>
            <w:vAlign w:val="center"/>
          </w:tcPr>
          <w:p w:rsidR="00164DFC" w:rsidRPr="009A1B03" w:rsidRDefault="00E15C5D">
            <w:pPr>
              <w:pStyle w:val="TableParagraph"/>
              <w:adjustRightInd w:val="0"/>
              <w:snapToGrid w:val="0"/>
              <w:spacing w:line="240" w:lineRule="exact"/>
              <w:jc w:val="center"/>
              <w:rPr>
                <w:rFonts w:ascii="Times New Roman"/>
                <w:sz w:val="18"/>
                <w:szCs w:val="18"/>
                <w:u w:val="single"/>
                <w:lang w:eastAsia="zh-CN"/>
              </w:rPr>
            </w:pPr>
            <w:r w:rsidRPr="009A1B03">
              <w:rPr>
                <w:rFonts w:ascii="Times New Roman"/>
                <w:sz w:val="18"/>
                <w:szCs w:val="18"/>
                <w:u w:val="single"/>
                <w:lang w:eastAsia="zh-CN"/>
              </w:rPr>
              <w:t>甲醛达</w:t>
            </w:r>
            <w:r w:rsidRPr="009A1B03">
              <w:rPr>
                <w:rFonts w:ascii="Times New Roman"/>
                <w:sz w:val="18"/>
                <w:szCs w:val="18"/>
                <w:u w:val="single"/>
                <w:lang w:eastAsia="zh-CN"/>
              </w:rPr>
              <w:t>GB16297-1994</w:t>
            </w:r>
            <w:r w:rsidRPr="009A1B03">
              <w:rPr>
                <w:rFonts w:ascii="Times New Roman"/>
                <w:sz w:val="18"/>
                <w:szCs w:val="18"/>
                <w:u w:val="single"/>
                <w:lang w:eastAsia="zh-CN"/>
              </w:rPr>
              <w:t>《大气污染物综合排放标准</w:t>
            </w:r>
            <w:r w:rsidRPr="009A1B03">
              <w:rPr>
                <w:rFonts w:ascii="Times New Roman"/>
                <w:spacing w:val="-2"/>
                <w:sz w:val="18"/>
                <w:szCs w:val="18"/>
                <w:u w:val="single"/>
                <w:lang w:eastAsia="zh-CN"/>
              </w:rPr>
              <w:t>》</w:t>
            </w:r>
            <w:r w:rsidRPr="009A1B03">
              <w:rPr>
                <w:rFonts w:ascii="Times New Roman"/>
                <w:sz w:val="18"/>
                <w:szCs w:val="18"/>
                <w:u w:val="single"/>
                <w:lang w:eastAsia="zh-CN"/>
              </w:rPr>
              <w:t>二级标准要求。其余达</w:t>
            </w:r>
            <w:r w:rsidRPr="009A1B03">
              <w:rPr>
                <w:rFonts w:ascii="Times New Roman"/>
                <w:sz w:val="18"/>
                <w:szCs w:val="18"/>
                <w:u w:val="single"/>
                <w:lang w:eastAsia="zh-CN"/>
              </w:rPr>
              <w:t>GB31573-2015</w:t>
            </w:r>
            <w:r w:rsidRPr="009A1B03">
              <w:rPr>
                <w:rFonts w:ascii="Times New Roman"/>
                <w:sz w:val="18"/>
                <w:szCs w:val="18"/>
                <w:u w:val="single"/>
                <w:lang w:eastAsia="zh-CN"/>
              </w:rPr>
              <w:t>表</w:t>
            </w:r>
            <w:r w:rsidRPr="009A1B03">
              <w:rPr>
                <w:rFonts w:ascii="Times New Roman"/>
                <w:sz w:val="18"/>
                <w:szCs w:val="18"/>
                <w:u w:val="single"/>
                <w:lang w:eastAsia="zh-CN"/>
              </w:rPr>
              <w:t>3</w:t>
            </w:r>
            <w:r w:rsidRPr="009A1B03">
              <w:rPr>
                <w:rFonts w:ascii="Times New Roman"/>
                <w:sz w:val="18"/>
                <w:szCs w:val="18"/>
                <w:u w:val="single"/>
                <w:lang w:eastAsia="zh-CN"/>
              </w:rPr>
              <w:t>要求，由</w:t>
            </w:r>
            <w:r w:rsidRPr="009A1B03">
              <w:rPr>
                <w:rFonts w:ascii="Times New Roman"/>
                <w:sz w:val="18"/>
                <w:szCs w:val="18"/>
                <w:u w:val="single"/>
                <w:lang w:eastAsia="zh-CN"/>
              </w:rPr>
              <w:t>30m</w:t>
            </w:r>
            <w:r w:rsidRPr="009A1B03">
              <w:rPr>
                <w:rFonts w:ascii="Times New Roman"/>
                <w:sz w:val="18"/>
                <w:szCs w:val="18"/>
                <w:u w:val="single"/>
                <w:lang w:eastAsia="zh-CN"/>
              </w:rPr>
              <w:t>排气筒外排</w:t>
            </w:r>
          </w:p>
        </w:tc>
      </w:tr>
      <w:tr w:rsidR="00164DFC" w:rsidRPr="009A1B03">
        <w:trPr>
          <w:trHeight w:val="23"/>
          <w:jc w:val="center"/>
        </w:trPr>
        <w:tc>
          <w:tcPr>
            <w:tcW w:w="772" w:type="dxa"/>
            <w:vMerge/>
            <w:vAlign w:val="center"/>
          </w:tcPr>
          <w:p w:rsidR="00164DFC" w:rsidRPr="009A1B03" w:rsidRDefault="00164DFC">
            <w:pPr>
              <w:spacing w:line="240" w:lineRule="exact"/>
              <w:jc w:val="center"/>
              <w:rPr>
                <w:rFonts w:ascii="Times New Roman"/>
                <w:sz w:val="18"/>
                <w:szCs w:val="18"/>
                <w:u w:val="single"/>
              </w:rPr>
            </w:pPr>
          </w:p>
        </w:tc>
        <w:tc>
          <w:tcPr>
            <w:tcW w:w="986" w:type="dxa"/>
            <w:gridSpan w:val="2"/>
            <w:vMerge/>
            <w:vAlign w:val="center"/>
          </w:tcPr>
          <w:p w:rsidR="00164DFC" w:rsidRPr="009A1B03" w:rsidRDefault="00164DFC">
            <w:pPr>
              <w:pStyle w:val="TableParagraph"/>
              <w:spacing w:line="240" w:lineRule="exact"/>
              <w:jc w:val="center"/>
              <w:rPr>
                <w:rFonts w:ascii="Times New Roman"/>
                <w:sz w:val="18"/>
                <w:szCs w:val="18"/>
                <w:u w:val="single"/>
                <w:lang w:eastAsia="zh-CN"/>
              </w:rPr>
            </w:pPr>
          </w:p>
        </w:tc>
        <w:tc>
          <w:tcPr>
            <w:tcW w:w="1153" w:type="dxa"/>
            <w:vAlign w:val="center"/>
          </w:tcPr>
          <w:p w:rsidR="00164DFC" w:rsidRPr="009A1B03" w:rsidRDefault="00E15C5D">
            <w:pPr>
              <w:widowControl/>
              <w:snapToGrid w:val="0"/>
              <w:spacing w:line="240" w:lineRule="exact"/>
              <w:jc w:val="center"/>
              <w:rPr>
                <w:rFonts w:ascii="Times New Roman"/>
                <w:sz w:val="18"/>
                <w:szCs w:val="18"/>
                <w:u w:val="single"/>
              </w:rPr>
            </w:pPr>
            <w:r w:rsidRPr="009A1B03">
              <w:rPr>
                <w:rFonts w:ascii="Times New Roman"/>
                <w:sz w:val="18"/>
                <w:szCs w:val="18"/>
                <w:u w:val="single"/>
              </w:rPr>
              <w:t>粉尘</w:t>
            </w:r>
          </w:p>
        </w:tc>
        <w:tc>
          <w:tcPr>
            <w:tcW w:w="5029" w:type="dxa"/>
            <w:vMerge/>
            <w:vAlign w:val="center"/>
          </w:tcPr>
          <w:p w:rsidR="00164DFC" w:rsidRPr="009A1B03" w:rsidRDefault="00164DFC">
            <w:pPr>
              <w:pStyle w:val="TableParagraph"/>
              <w:spacing w:line="240" w:lineRule="exact"/>
              <w:jc w:val="center"/>
              <w:rPr>
                <w:rFonts w:ascii="Times New Roman"/>
                <w:sz w:val="18"/>
                <w:szCs w:val="18"/>
                <w:u w:val="single"/>
              </w:rPr>
            </w:pPr>
          </w:p>
        </w:tc>
        <w:tc>
          <w:tcPr>
            <w:tcW w:w="1633" w:type="dxa"/>
            <w:vMerge/>
            <w:vAlign w:val="center"/>
          </w:tcPr>
          <w:p w:rsidR="00164DFC" w:rsidRPr="009A1B03" w:rsidRDefault="00164DFC">
            <w:pPr>
              <w:spacing w:line="240" w:lineRule="exact"/>
              <w:jc w:val="center"/>
              <w:rPr>
                <w:rFonts w:ascii="Times New Roman"/>
                <w:sz w:val="18"/>
                <w:szCs w:val="18"/>
                <w:u w:val="single"/>
              </w:rPr>
            </w:pPr>
          </w:p>
        </w:tc>
        <w:tc>
          <w:tcPr>
            <w:tcW w:w="4297" w:type="dxa"/>
            <w:vMerge/>
            <w:vAlign w:val="center"/>
          </w:tcPr>
          <w:p w:rsidR="00164DFC" w:rsidRPr="009A1B03" w:rsidRDefault="00164DFC">
            <w:pPr>
              <w:pStyle w:val="TableParagraph"/>
              <w:spacing w:line="240" w:lineRule="exact"/>
              <w:jc w:val="center"/>
              <w:rPr>
                <w:rFonts w:ascii="Times New Roman"/>
                <w:sz w:val="18"/>
                <w:szCs w:val="18"/>
                <w:u w:val="single"/>
              </w:rPr>
            </w:pPr>
          </w:p>
        </w:tc>
      </w:tr>
      <w:tr w:rsidR="00164DFC" w:rsidRPr="009A1B03">
        <w:trPr>
          <w:trHeight w:val="23"/>
          <w:jc w:val="center"/>
        </w:trPr>
        <w:tc>
          <w:tcPr>
            <w:tcW w:w="772" w:type="dxa"/>
            <w:vMerge/>
            <w:vAlign w:val="center"/>
          </w:tcPr>
          <w:p w:rsidR="00164DFC" w:rsidRPr="009A1B03" w:rsidRDefault="00164DFC">
            <w:pPr>
              <w:spacing w:line="240" w:lineRule="exact"/>
              <w:jc w:val="center"/>
              <w:rPr>
                <w:rFonts w:ascii="Times New Roman"/>
                <w:sz w:val="18"/>
                <w:szCs w:val="18"/>
                <w:u w:val="single"/>
              </w:rPr>
            </w:pPr>
          </w:p>
        </w:tc>
        <w:tc>
          <w:tcPr>
            <w:tcW w:w="986" w:type="dxa"/>
            <w:gridSpan w:val="2"/>
            <w:vMerge/>
            <w:vAlign w:val="center"/>
          </w:tcPr>
          <w:p w:rsidR="00164DFC" w:rsidRPr="009A1B03" w:rsidRDefault="00164DFC">
            <w:pPr>
              <w:pStyle w:val="TableParagraph"/>
              <w:spacing w:line="240" w:lineRule="exact"/>
              <w:jc w:val="center"/>
              <w:rPr>
                <w:rFonts w:ascii="Times New Roman"/>
                <w:sz w:val="18"/>
                <w:szCs w:val="18"/>
                <w:u w:val="single"/>
              </w:rPr>
            </w:pPr>
          </w:p>
        </w:tc>
        <w:tc>
          <w:tcPr>
            <w:tcW w:w="1153" w:type="dxa"/>
            <w:vAlign w:val="center"/>
          </w:tcPr>
          <w:p w:rsidR="00164DFC" w:rsidRPr="009A1B03" w:rsidRDefault="00E15C5D">
            <w:pPr>
              <w:widowControl/>
              <w:snapToGrid w:val="0"/>
              <w:spacing w:line="240" w:lineRule="exact"/>
              <w:jc w:val="center"/>
              <w:rPr>
                <w:rFonts w:ascii="Times New Roman"/>
                <w:sz w:val="18"/>
                <w:szCs w:val="18"/>
                <w:u w:val="single"/>
              </w:rPr>
            </w:pPr>
            <w:r w:rsidRPr="009A1B03">
              <w:rPr>
                <w:rFonts w:ascii="Times New Roman"/>
                <w:sz w:val="18"/>
                <w:szCs w:val="18"/>
                <w:u w:val="single"/>
              </w:rPr>
              <w:t>SO</w:t>
            </w:r>
            <w:r w:rsidRPr="009A1B03">
              <w:rPr>
                <w:rFonts w:ascii="Times New Roman"/>
                <w:sz w:val="18"/>
                <w:szCs w:val="18"/>
                <w:u w:val="single"/>
                <w:vertAlign w:val="subscript"/>
              </w:rPr>
              <w:t>2</w:t>
            </w:r>
          </w:p>
        </w:tc>
        <w:tc>
          <w:tcPr>
            <w:tcW w:w="5029" w:type="dxa"/>
            <w:vMerge/>
            <w:vAlign w:val="center"/>
          </w:tcPr>
          <w:p w:rsidR="00164DFC" w:rsidRPr="009A1B03" w:rsidRDefault="00164DFC">
            <w:pPr>
              <w:pStyle w:val="TableParagraph"/>
              <w:spacing w:line="240" w:lineRule="exact"/>
              <w:jc w:val="center"/>
              <w:rPr>
                <w:rFonts w:ascii="Times New Roman"/>
                <w:sz w:val="18"/>
                <w:szCs w:val="18"/>
                <w:u w:val="single"/>
              </w:rPr>
            </w:pPr>
          </w:p>
        </w:tc>
        <w:tc>
          <w:tcPr>
            <w:tcW w:w="1633" w:type="dxa"/>
            <w:vMerge/>
            <w:vAlign w:val="center"/>
          </w:tcPr>
          <w:p w:rsidR="00164DFC" w:rsidRPr="009A1B03" w:rsidRDefault="00164DFC">
            <w:pPr>
              <w:spacing w:line="240" w:lineRule="exact"/>
              <w:jc w:val="center"/>
              <w:rPr>
                <w:rFonts w:ascii="Times New Roman"/>
                <w:sz w:val="18"/>
                <w:szCs w:val="18"/>
                <w:u w:val="single"/>
              </w:rPr>
            </w:pPr>
          </w:p>
        </w:tc>
        <w:tc>
          <w:tcPr>
            <w:tcW w:w="4297" w:type="dxa"/>
            <w:vMerge/>
            <w:vAlign w:val="center"/>
          </w:tcPr>
          <w:p w:rsidR="00164DFC" w:rsidRPr="009A1B03" w:rsidRDefault="00164DFC">
            <w:pPr>
              <w:pStyle w:val="TableParagraph"/>
              <w:spacing w:line="240" w:lineRule="exact"/>
              <w:jc w:val="center"/>
              <w:rPr>
                <w:rFonts w:ascii="Times New Roman"/>
                <w:sz w:val="18"/>
                <w:szCs w:val="18"/>
                <w:u w:val="single"/>
              </w:rPr>
            </w:pPr>
          </w:p>
        </w:tc>
      </w:tr>
      <w:tr w:rsidR="00164DFC" w:rsidRPr="009A1B03">
        <w:trPr>
          <w:trHeight w:val="23"/>
          <w:jc w:val="center"/>
        </w:trPr>
        <w:tc>
          <w:tcPr>
            <w:tcW w:w="772" w:type="dxa"/>
            <w:vMerge w:val="restart"/>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rPr>
              <w:t>废水治理设施</w:t>
            </w:r>
          </w:p>
        </w:tc>
        <w:tc>
          <w:tcPr>
            <w:tcW w:w="2139" w:type="dxa"/>
            <w:gridSpan w:val="3"/>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lang w:eastAsia="zh-CN"/>
              </w:rPr>
              <w:t>生产</w:t>
            </w:r>
            <w:r w:rsidRPr="009A1B03">
              <w:rPr>
                <w:rFonts w:ascii="Times New Roman"/>
                <w:sz w:val="18"/>
                <w:szCs w:val="18"/>
                <w:u w:val="single"/>
              </w:rPr>
              <w:t>废水</w:t>
            </w:r>
          </w:p>
        </w:tc>
        <w:tc>
          <w:tcPr>
            <w:tcW w:w="5029" w:type="dxa"/>
            <w:vAlign w:val="center"/>
          </w:tcPr>
          <w:p w:rsidR="00164DFC" w:rsidRPr="009A1B03" w:rsidRDefault="00E15C5D">
            <w:pPr>
              <w:pStyle w:val="TableParagraph"/>
              <w:adjustRightInd w:val="0"/>
              <w:snapToGrid w:val="0"/>
              <w:spacing w:line="240" w:lineRule="exact"/>
              <w:jc w:val="center"/>
              <w:rPr>
                <w:rFonts w:ascii="Times New Roman"/>
                <w:sz w:val="18"/>
                <w:szCs w:val="18"/>
                <w:u w:val="single"/>
                <w:lang w:eastAsia="zh-CN"/>
              </w:rPr>
            </w:pPr>
            <w:r w:rsidRPr="009A1B03">
              <w:rPr>
                <w:rFonts w:ascii="Times New Roman"/>
                <w:sz w:val="18"/>
                <w:szCs w:val="18"/>
                <w:u w:val="single"/>
                <w:lang w:eastAsia="zh-CN"/>
              </w:rPr>
              <w:t>精馏残液蒸馏浓缩冷凝废水采取微电解</w:t>
            </w:r>
            <w:r w:rsidRPr="009A1B03">
              <w:rPr>
                <w:rFonts w:ascii="Times New Roman"/>
                <w:sz w:val="18"/>
                <w:szCs w:val="18"/>
                <w:u w:val="single"/>
                <w:lang w:eastAsia="zh-CN"/>
              </w:rPr>
              <w:t>+</w:t>
            </w:r>
            <w:r w:rsidRPr="009A1B03">
              <w:rPr>
                <w:rFonts w:ascii="Times New Roman"/>
                <w:sz w:val="18"/>
                <w:szCs w:val="18"/>
                <w:u w:val="single"/>
                <w:lang w:eastAsia="zh-CN"/>
              </w:rPr>
              <w:t>芬顿工艺进行预处理后再和其他废水</w:t>
            </w:r>
            <w:r w:rsidRPr="009A1B03">
              <w:rPr>
                <w:rFonts w:ascii="Times New Roman" w:hint="eastAsia"/>
                <w:sz w:val="18"/>
                <w:szCs w:val="18"/>
                <w:u w:val="single"/>
                <w:lang w:eastAsia="zh-CN"/>
              </w:rPr>
              <w:t>、</w:t>
            </w:r>
            <w:r w:rsidRPr="009A1B03">
              <w:rPr>
                <w:rFonts w:ascii="Times New Roman"/>
                <w:sz w:val="18"/>
                <w:szCs w:val="18"/>
                <w:u w:val="single"/>
                <w:lang w:eastAsia="zh-CN"/>
              </w:rPr>
              <w:t>初期雨水进入本项目新建的污水处理站（设计规模</w:t>
            </w:r>
            <w:r w:rsidRPr="009A1B03">
              <w:rPr>
                <w:rFonts w:ascii="Times New Roman" w:hint="eastAsia"/>
                <w:sz w:val="18"/>
                <w:szCs w:val="18"/>
                <w:u w:val="single"/>
                <w:lang w:eastAsia="zh-CN"/>
              </w:rPr>
              <w:t>300</w:t>
            </w:r>
            <w:r w:rsidRPr="009A1B03">
              <w:rPr>
                <w:rFonts w:ascii="Times New Roman"/>
                <w:sz w:val="18"/>
                <w:szCs w:val="18"/>
                <w:u w:val="single"/>
                <w:lang w:eastAsia="zh-CN"/>
              </w:rPr>
              <w:t>m</w:t>
            </w:r>
            <w:r w:rsidRPr="009A1B03">
              <w:rPr>
                <w:rFonts w:ascii="Times New Roman" w:hint="eastAsia"/>
                <w:sz w:val="18"/>
                <w:szCs w:val="18"/>
                <w:u w:val="single"/>
                <w:vertAlign w:val="superscript"/>
                <w:lang w:eastAsia="zh-CN"/>
              </w:rPr>
              <w:t>3</w:t>
            </w:r>
            <w:r w:rsidRPr="009A1B03">
              <w:rPr>
                <w:rFonts w:ascii="Times New Roman"/>
                <w:sz w:val="18"/>
                <w:szCs w:val="18"/>
                <w:u w:val="single"/>
                <w:lang w:eastAsia="zh-CN"/>
              </w:rPr>
              <w:t>/d</w:t>
            </w:r>
            <w:r w:rsidRPr="009A1B03">
              <w:rPr>
                <w:rFonts w:ascii="Times New Roman"/>
                <w:sz w:val="18"/>
                <w:szCs w:val="18"/>
                <w:u w:val="single"/>
                <w:lang w:eastAsia="zh-CN"/>
              </w:rPr>
              <w:t>）进行处理达到园区污水处理厂进水水质要求后，通过园区污水管网，进入园区污水处理厂进行处理</w:t>
            </w:r>
          </w:p>
        </w:tc>
        <w:tc>
          <w:tcPr>
            <w:tcW w:w="1633" w:type="dxa"/>
            <w:vMerge w:val="restart"/>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pacing w:val="-13"/>
                <w:sz w:val="18"/>
                <w:szCs w:val="18"/>
                <w:u w:val="single"/>
              </w:rPr>
              <w:t>水量、</w:t>
            </w:r>
            <w:r w:rsidRPr="009A1B03">
              <w:rPr>
                <w:rFonts w:ascii="Times New Roman"/>
                <w:spacing w:val="-13"/>
                <w:sz w:val="18"/>
                <w:szCs w:val="18"/>
                <w:u w:val="single"/>
              </w:rPr>
              <w:t>pH</w:t>
            </w:r>
            <w:r w:rsidRPr="009A1B03">
              <w:rPr>
                <w:rFonts w:ascii="Times New Roman"/>
                <w:spacing w:val="-13"/>
                <w:sz w:val="18"/>
                <w:szCs w:val="18"/>
                <w:u w:val="single"/>
              </w:rPr>
              <w:t>、</w:t>
            </w:r>
            <w:r w:rsidRPr="009A1B03">
              <w:rPr>
                <w:rFonts w:ascii="Times New Roman"/>
                <w:sz w:val="18"/>
                <w:szCs w:val="18"/>
                <w:u w:val="single"/>
              </w:rPr>
              <w:t>COD</w:t>
            </w:r>
            <w:r w:rsidRPr="009A1B03">
              <w:rPr>
                <w:rFonts w:ascii="Times New Roman"/>
                <w:sz w:val="18"/>
                <w:szCs w:val="18"/>
                <w:u w:val="single"/>
              </w:rPr>
              <w:t>、</w:t>
            </w:r>
            <w:r w:rsidRPr="009A1B03">
              <w:rPr>
                <w:rFonts w:ascii="Times New Roman"/>
                <w:sz w:val="18"/>
                <w:szCs w:val="18"/>
                <w:u w:val="single"/>
              </w:rPr>
              <w:t>SS</w:t>
            </w:r>
            <w:r w:rsidRPr="009A1B03">
              <w:rPr>
                <w:rFonts w:ascii="Times New Roman"/>
                <w:sz w:val="18"/>
                <w:szCs w:val="18"/>
                <w:u w:val="single"/>
              </w:rPr>
              <w:t>、</w:t>
            </w:r>
            <w:r w:rsidRPr="009A1B03">
              <w:rPr>
                <w:rFonts w:ascii="Times New Roman"/>
                <w:spacing w:val="-1"/>
                <w:position w:val="2"/>
                <w:sz w:val="18"/>
                <w:szCs w:val="18"/>
                <w:u w:val="single"/>
              </w:rPr>
              <w:t>NH</w:t>
            </w:r>
            <w:r w:rsidRPr="009A1B03">
              <w:rPr>
                <w:rFonts w:ascii="Times New Roman"/>
                <w:spacing w:val="-1"/>
                <w:sz w:val="18"/>
                <w:szCs w:val="18"/>
                <w:u w:val="single"/>
                <w:vertAlign w:val="subscript"/>
              </w:rPr>
              <w:t>3</w:t>
            </w:r>
            <w:r w:rsidRPr="009A1B03">
              <w:rPr>
                <w:rFonts w:ascii="Times New Roman"/>
                <w:spacing w:val="-1"/>
                <w:position w:val="2"/>
                <w:sz w:val="18"/>
                <w:szCs w:val="18"/>
                <w:u w:val="single"/>
              </w:rPr>
              <w:t>-N</w:t>
            </w:r>
          </w:p>
        </w:tc>
        <w:tc>
          <w:tcPr>
            <w:tcW w:w="4297" w:type="dxa"/>
            <w:vMerge w:val="restart"/>
            <w:vAlign w:val="center"/>
          </w:tcPr>
          <w:p w:rsidR="00164DFC" w:rsidRPr="009A1B03" w:rsidRDefault="00E15C5D">
            <w:pPr>
              <w:pStyle w:val="TableParagraph"/>
              <w:spacing w:line="240" w:lineRule="exact"/>
              <w:jc w:val="center"/>
              <w:rPr>
                <w:rFonts w:ascii="Times New Roman"/>
                <w:sz w:val="18"/>
                <w:szCs w:val="18"/>
                <w:u w:val="single"/>
                <w:lang w:eastAsia="zh-CN"/>
              </w:rPr>
            </w:pPr>
            <w:r w:rsidRPr="009A1B03">
              <w:rPr>
                <w:rFonts w:ascii="Times New Roman"/>
                <w:sz w:val="18"/>
                <w:szCs w:val="18"/>
                <w:u w:val="single"/>
                <w:lang w:eastAsia="zh-CN"/>
              </w:rPr>
              <w:t>《无机化学工业污染物排放标准</w:t>
            </w:r>
            <w:r w:rsidRPr="009A1B03">
              <w:rPr>
                <w:rFonts w:ascii="Times New Roman"/>
                <w:spacing w:val="-2"/>
                <w:sz w:val="18"/>
                <w:szCs w:val="18"/>
                <w:u w:val="single"/>
                <w:lang w:eastAsia="zh-CN"/>
              </w:rPr>
              <w:t>》</w:t>
            </w:r>
            <w:r w:rsidRPr="009A1B03">
              <w:rPr>
                <w:rFonts w:ascii="Times New Roman" w:hint="eastAsia"/>
                <w:spacing w:val="-2"/>
                <w:sz w:val="18"/>
                <w:szCs w:val="18"/>
                <w:u w:val="single"/>
                <w:lang w:eastAsia="zh-CN"/>
              </w:rPr>
              <w:t>（</w:t>
            </w:r>
            <w:r w:rsidRPr="009A1B03">
              <w:rPr>
                <w:rFonts w:ascii="Times New Roman"/>
                <w:sz w:val="18"/>
                <w:szCs w:val="18"/>
                <w:u w:val="single"/>
                <w:lang w:eastAsia="zh-CN"/>
              </w:rPr>
              <w:t>GB31573-2015</w:t>
            </w:r>
            <w:r w:rsidRPr="009A1B03">
              <w:rPr>
                <w:rFonts w:ascii="Times New Roman" w:hint="eastAsia"/>
                <w:spacing w:val="-2"/>
                <w:sz w:val="18"/>
                <w:szCs w:val="18"/>
                <w:u w:val="single"/>
                <w:lang w:eastAsia="zh-CN"/>
              </w:rPr>
              <w:t>）表</w:t>
            </w:r>
            <w:r w:rsidRPr="009A1B03">
              <w:rPr>
                <w:rFonts w:ascii="Times New Roman" w:hint="eastAsia"/>
                <w:spacing w:val="-2"/>
                <w:sz w:val="18"/>
                <w:szCs w:val="18"/>
                <w:u w:val="single"/>
                <w:lang w:eastAsia="zh-CN"/>
              </w:rPr>
              <w:t>1</w:t>
            </w:r>
            <w:r w:rsidRPr="009A1B03">
              <w:rPr>
                <w:rFonts w:ascii="Times New Roman" w:hint="eastAsia"/>
                <w:spacing w:val="-2"/>
                <w:sz w:val="18"/>
                <w:szCs w:val="18"/>
                <w:u w:val="single"/>
                <w:lang w:eastAsia="zh-CN"/>
              </w:rPr>
              <w:t>中间接排放标准要求</w:t>
            </w:r>
          </w:p>
        </w:tc>
      </w:tr>
      <w:tr w:rsidR="00164DFC" w:rsidRPr="009A1B03">
        <w:trPr>
          <w:trHeight w:val="23"/>
          <w:jc w:val="center"/>
        </w:trPr>
        <w:tc>
          <w:tcPr>
            <w:tcW w:w="772" w:type="dxa"/>
            <w:vMerge/>
            <w:vAlign w:val="center"/>
          </w:tcPr>
          <w:p w:rsidR="00164DFC" w:rsidRPr="009A1B03" w:rsidRDefault="00164DFC">
            <w:pPr>
              <w:spacing w:line="240" w:lineRule="exact"/>
              <w:jc w:val="center"/>
              <w:rPr>
                <w:rFonts w:ascii="Times New Roman"/>
                <w:sz w:val="18"/>
                <w:szCs w:val="18"/>
                <w:u w:val="single"/>
              </w:rPr>
            </w:pPr>
          </w:p>
        </w:tc>
        <w:tc>
          <w:tcPr>
            <w:tcW w:w="2139" w:type="dxa"/>
            <w:gridSpan w:val="3"/>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rPr>
              <w:t>生活污水</w:t>
            </w:r>
          </w:p>
        </w:tc>
        <w:tc>
          <w:tcPr>
            <w:tcW w:w="5029" w:type="dxa"/>
            <w:vAlign w:val="center"/>
          </w:tcPr>
          <w:p w:rsidR="00164DFC" w:rsidRPr="009A1B03" w:rsidRDefault="00E15C5D">
            <w:pPr>
              <w:pStyle w:val="TableParagraph"/>
              <w:spacing w:line="240" w:lineRule="exact"/>
              <w:jc w:val="center"/>
              <w:rPr>
                <w:rFonts w:ascii="Times New Roman"/>
                <w:sz w:val="18"/>
                <w:szCs w:val="18"/>
                <w:u w:val="single"/>
                <w:lang w:eastAsia="zh-CN"/>
              </w:rPr>
            </w:pPr>
            <w:r w:rsidRPr="009A1B03">
              <w:rPr>
                <w:rFonts w:ascii="Times New Roman" w:hint="eastAsia"/>
                <w:sz w:val="18"/>
                <w:szCs w:val="18"/>
                <w:u w:val="single"/>
                <w:lang w:eastAsia="zh-CN"/>
              </w:rPr>
              <w:t>经</w:t>
            </w:r>
            <w:r w:rsidRPr="009A1B03">
              <w:rPr>
                <w:rFonts w:ascii="Times New Roman"/>
                <w:sz w:val="18"/>
                <w:szCs w:val="18"/>
                <w:u w:val="single"/>
                <w:lang w:eastAsia="zh-CN"/>
              </w:rPr>
              <w:t>化粪池</w:t>
            </w:r>
            <w:r w:rsidRPr="009A1B03">
              <w:rPr>
                <w:rFonts w:ascii="Times New Roman" w:hint="eastAsia"/>
                <w:sz w:val="18"/>
                <w:szCs w:val="18"/>
                <w:u w:val="single"/>
                <w:lang w:eastAsia="zh-CN"/>
              </w:rPr>
              <w:t>预处理后进入厂区</w:t>
            </w:r>
            <w:r w:rsidRPr="009A1B03">
              <w:rPr>
                <w:rFonts w:ascii="Times New Roman"/>
                <w:sz w:val="18"/>
                <w:szCs w:val="18"/>
                <w:u w:val="single"/>
                <w:lang w:eastAsia="zh-CN"/>
              </w:rPr>
              <w:t>污水处理站，然后通过园区污水管网进入园区污水处理厂</w:t>
            </w:r>
          </w:p>
        </w:tc>
        <w:tc>
          <w:tcPr>
            <w:tcW w:w="1633" w:type="dxa"/>
            <w:vMerge/>
            <w:vAlign w:val="center"/>
          </w:tcPr>
          <w:p w:rsidR="00164DFC" w:rsidRPr="009A1B03" w:rsidRDefault="00164DFC">
            <w:pPr>
              <w:spacing w:line="240" w:lineRule="exact"/>
              <w:jc w:val="center"/>
              <w:rPr>
                <w:rFonts w:ascii="Times New Roman"/>
                <w:sz w:val="18"/>
                <w:szCs w:val="18"/>
                <w:u w:val="single"/>
              </w:rPr>
            </w:pPr>
          </w:p>
        </w:tc>
        <w:tc>
          <w:tcPr>
            <w:tcW w:w="4297" w:type="dxa"/>
            <w:vMerge/>
            <w:vAlign w:val="center"/>
          </w:tcPr>
          <w:p w:rsidR="00164DFC" w:rsidRPr="009A1B03" w:rsidRDefault="00164DFC">
            <w:pPr>
              <w:spacing w:line="240" w:lineRule="exact"/>
              <w:jc w:val="center"/>
              <w:rPr>
                <w:rFonts w:ascii="Times New Roman"/>
                <w:sz w:val="18"/>
                <w:szCs w:val="18"/>
                <w:u w:val="single"/>
              </w:rPr>
            </w:pPr>
          </w:p>
        </w:tc>
      </w:tr>
      <w:tr w:rsidR="00164DFC" w:rsidRPr="009A1B03">
        <w:trPr>
          <w:trHeight w:val="23"/>
          <w:jc w:val="center"/>
        </w:trPr>
        <w:tc>
          <w:tcPr>
            <w:tcW w:w="772" w:type="dxa"/>
            <w:vMerge w:val="restart"/>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rPr>
              <w:t>固废</w:t>
            </w:r>
          </w:p>
        </w:tc>
        <w:tc>
          <w:tcPr>
            <w:tcW w:w="460" w:type="dxa"/>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rPr>
              <w:t>危险固废</w:t>
            </w:r>
          </w:p>
        </w:tc>
        <w:tc>
          <w:tcPr>
            <w:tcW w:w="1679" w:type="dxa"/>
            <w:gridSpan w:val="2"/>
            <w:vAlign w:val="center"/>
          </w:tcPr>
          <w:p w:rsidR="00164DFC" w:rsidRPr="009A1B03" w:rsidRDefault="00E15C5D">
            <w:pPr>
              <w:pStyle w:val="TableParagraph"/>
              <w:spacing w:line="240" w:lineRule="exact"/>
              <w:jc w:val="center"/>
              <w:rPr>
                <w:rFonts w:ascii="Times New Roman"/>
                <w:sz w:val="18"/>
                <w:szCs w:val="18"/>
                <w:u w:val="single"/>
                <w:lang w:eastAsia="zh-CN"/>
              </w:rPr>
            </w:pPr>
            <w:r w:rsidRPr="009A1B03">
              <w:rPr>
                <w:rFonts w:ascii="Times New Roman"/>
                <w:sz w:val="18"/>
                <w:szCs w:val="18"/>
                <w:u w:val="single"/>
                <w:lang w:eastAsia="zh-CN"/>
              </w:rPr>
              <w:t>废催化剂渣、废包装材料、废气处理产生的废活性炭、焚烧飞灰</w:t>
            </w:r>
          </w:p>
        </w:tc>
        <w:tc>
          <w:tcPr>
            <w:tcW w:w="5029" w:type="dxa"/>
            <w:vAlign w:val="center"/>
          </w:tcPr>
          <w:p w:rsidR="00164DFC" w:rsidRPr="009A1B03" w:rsidRDefault="00E15C5D">
            <w:pPr>
              <w:pStyle w:val="TableParagraph"/>
              <w:spacing w:line="240" w:lineRule="exact"/>
              <w:jc w:val="center"/>
              <w:rPr>
                <w:rFonts w:ascii="Times New Roman"/>
                <w:sz w:val="18"/>
                <w:szCs w:val="18"/>
                <w:u w:val="single"/>
                <w:lang w:eastAsia="zh-CN"/>
              </w:rPr>
            </w:pPr>
            <w:r w:rsidRPr="009A1B03">
              <w:rPr>
                <w:rFonts w:ascii="Times New Roman"/>
                <w:sz w:val="18"/>
                <w:szCs w:val="18"/>
                <w:u w:val="single"/>
                <w:lang w:eastAsia="zh-CN"/>
              </w:rPr>
              <w:t>委托湖南翰洋环保科技有限公司集中处置</w:t>
            </w:r>
          </w:p>
        </w:tc>
        <w:tc>
          <w:tcPr>
            <w:tcW w:w="1633" w:type="dxa"/>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rPr>
              <w:t>——</w:t>
            </w:r>
          </w:p>
        </w:tc>
        <w:tc>
          <w:tcPr>
            <w:tcW w:w="4297" w:type="dxa"/>
            <w:vAlign w:val="center"/>
          </w:tcPr>
          <w:p w:rsidR="00164DFC" w:rsidRPr="009A1B03" w:rsidRDefault="00E15C5D">
            <w:pPr>
              <w:pStyle w:val="TableParagraph"/>
              <w:spacing w:line="240" w:lineRule="exact"/>
              <w:jc w:val="center"/>
              <w:rPr>
                <w:rFonts w:ascii="Times New Roman"/>
                <w:sz w:val="18"/>
                <w:szCs w:val="18"/>
                <w:u w:val="single"/>
                <w:lang w:eastAsia="zh-CN"/>
              </w:rPr>
            </w:pPr>
            <w:r w:rsidRPr="009A1B03">
              <w:rPr>
                <w:rFonts w:ascii="Times New Roman"/>
                <w:sz w:val="18"/>
                <w:szCs w:val="18"/>
                <w:u w:val="single"/>
                <w:lang w:eastAsia="zh-CN"/>
              </w:rPr>
              <w:t>《危险废物贮存污染控制标准》（</w:t>
            </w:r>
            <w:r w:rsidRPr="009A1B03">
              <w:rPr>
                <w:rFonts w:ascii="Times New Roman"/>
                <w:sz w:val="18"/>
                <w:szCs w:val="18"/>
                <w:u w:val="single"/>
                <w:lang w:eastAsia="zh-CN"/>
              </w:rPr>
              <w:t>GB18597-2001</w:t>
            </w:r>
            <w:r w:rsidRPr="009A1B03">
              <w:rPr>
                <w:rFonts w:ascii="Times New Roman"/>
                <w:sz w:val="18"/>
                <w:szCs w:val="18"/>
                <w:u w:val="single"/>
                <w:lang w:eastAsia="zh-CN"/>
              </w:rPr>
              <w:t>）及</w:t>
            </w:r>
            <w:r w:rsidRPr="009A1B03">
              <w:rPr>
                <w:rFonts w:ascii="Times New Roman"/>
                <w:sz w:val="18"/>
                <w:szCs w:val="18"/>
                <w:u w:val="single"/>
                <w:lang w:eastAsia="zh-CN"/>
              </w:rPr>
              <w:t>2013</w:t>
            </w:r>
            <w:r w:rsidRPr="009A1B03">
              <w:rPr>
                <w:rFonts w:ascii="Times New Roman"/>
                <w:sz w:val="18"/>
                <w:szCs w:val="18"/>
                <w:u w:val="single"/>
                <w:lang w:eastAsia="zh-CN"/>
              </w:rPr>
              <w:t>年修改单</w:t>
            </w:r>
          </w:p>
        </w:tc>
      </w:tr>
      <w:tr w:rsidR="00164DFC" w:rsidRPr="009A1B03">
        <w:trPr>
          <w:trHeight w:val="23"/>
          <w:jc w:val="center"/>
        </w:trPr>
        <w:tc>
          <w:tcPr>
            <w:tcW w:w="772" w:type="dxa"/>
            <w:vMerge/>
            <w:vAlign w:val="center"/>
          </w:tcPr>
          <w:p w:rsidR="00164DFC" w:rsidRPr="009A1B03" w:rsidRDefault="00164DFC">
            <w:pPr>
              <w:spacing w:line="240" w:lineRule="exact"/>
              <w:jc w:val="center"/>
              <w:rPr>
                <w:rFonts w:ascii="Times New Roman"/>
                <w:sz w:val="18"/>
                <w:szCs w:val="18"/>
                <w:u w:val="single"/>
              </w:rPr>
            </w:pPr>
          </w:p>
        </w:tc>
        <w:tc>
          <w:tcPr>
            <w:tcW w:w="460" w:type="dxa"/>
            <w:vMerge w:val="restart"/>
            <w:vAlign w:val="center"/>
          </w:tcPr>
          <w:p w:rsidR="00164DFC" w:rsidRPr="009A1B03" w:rsidRDefault="00E15C5D">
            <w:pPr>
              <w:pStyle w:val="TableParagraph"/>
              <w:spacing w:line="240" w:lineRule="exact"/>
              <w:jc w:val="center"/>
              <w:rPr>
                <w:rFonts w:ascii="Times New Roman"/>
                <w:sz w:val="18"/>
                <w:szCs w:val="18"/>
                <w:u w:val="single"/>
                <w:lang w:eastAsia="zh-CN"/>
              </w:rPr>
            </w:pPr>
            <w:r w:rsidRPr="009A1B03">
              <w:rPr>
                <w:rFonts w:ascii="Times New Roman"/>
                <w:sz w:val="18"/>
                <w:szCs w:val="18"/>
                <w:u w:val="single"/>
                <w:lang w:eastAsia="zh-CN"/>
              </w:rPr>
              <w:t>一般固废</w:t>
            </w:r>
          </w:p>
        </w:tc>
        <w:tc>
          <w:tcPr>
            <w:tcW w:w="1679" w:type="dxa"/>
            <w:gridSpan w:val="2"/>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rPr>
              <w:t>滤渣、生化处理污泥</w:t>
            </w:r>
          </w:p>
        </w:tc>
        <w:tc>
          <w:tcPr>
            <w:tcW w:w="5029" w:type="dxa"/>
            <w:tcBorders>
              <w:bottom w:val="single" w:sz="4" w:space="0" w:color="000000"/>
            </w:tcBorders>
            <w:vAlign w:val="center"/>
          </w:tcPr>
          <w:p w:rsidR="00164DFC" w:rsidRPr="009A1B03" w:rsidRDefault="00E15C5D">
            <w:pPr>
              <w:pStyle w:val="TableParagraph"/>
              <w:spacing w:line="240" w:lineRule="exact"/>
              <w:jc w:val="center"/>
              <w:rPr>
                <w:rFonts w:ascii="Times New Roman"/>
                <w:spacing w:val="-20"/>
                <w:sz w:val="18"/>
                <w:szCs w:val="18"/>
                <w:u w:val="single"/>
              </w:rPr>
            </w:pPr>
            <w:r w:rsidRPr="009A1B03">
              <w:rPr>
                <w:rFonts w:ascii="Times New Roman"/>
                <w:sz w:val="18"/>
                <w:szCs w:val="18"/>
                <w:u w:val="single"/>
              </w:rPr>
              <w:t>厂区暂存后安全填埋</w:t>
            </w:r>
          </w:p>
        </w:tc>
        <w:tc>
          <w:tcPr>
            <w:tcW w:w="1633" w:type="dxa"/>
            <w:vMerge w:val="restart"/>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rPr>
              <w:t>——</w:t>
            </w:r>
          </w:p>
        </w:tc>
        <w:tc>
          <w:tcPr>
            <w:tcW w:w="4297" w:type="dxa"/>
            <w:vMerge w:val="restart"/>
            <w:vAlign w:val="center"/>
          </w:tcPr>
          <w:p w:rsidR="00164DFC" w:rsidRPr="009A1B03" w:rsidRDefault="00E15C5D">
            <w:pPr>
              <w:pStyle w:val="TableParagraph"/>
              <w:adjustRightInd w:val="0"/>
              <w:snapToGrid w:val="0"/>
              <w:spacing w:line="240" w:lineRule="exact"/>
              <w:jc w:val="center"/>
              <w:rPr>
                <w:rFonts w:ascii="Times New Roman"/>
                <w:sz w:val="18"/>
                <w:szCs w:val="18"/>
                <w:u w:val="single"/>
                <w:lang w:eastAsia="zh-CN"/>
              </w:rPr>
            </w:pPr>
            <w:r w:rsidRPr="009A1B03">
              <w:rPr>
                <w:rFonts w:ascii="Times New Roman"/>
                <w:sz w:val="18"/>
                <w:szCs w:val="18"/>
                <w:u w:val="single"/>
                <w:lang w:eastAsia="zh-CN"/>
              </w:rPr>
              <w:t>《生活垃圾填埋场控制标准》（</w:t>
            </w:r>
            <w:r w:rsidRPr="009A1B03">
              <w:rPr>
                <w:rFonts w:ascii="Times New Roman"/>
                <w:sz w:val="18"/>
                <w:szCs w:val="18"/>
                <w:u w:val="single"/>
                <w:lang w:eastAsia="zh-CN"/>
              </w:rPr>
              <w:t>GB16889-2008</w:t>
            </w:r>
            <w:r w:rsidRPr="009A1B03">
              <w:rPr>
                <w:rFonts w:ascii="Times New Roman"/>
                <w:sz w:val="18"/>
                <w:szCs w:val="18"/>
                <w:u w:val="single"/>
                <w:lang w:eastAsia="zh-CN"/>
              </w:rPr>
              <w:t>）填埋处置</w:t>
            </w:r>
          </w:p>
        </w:tc>
      </w:tr>
      <w:tr w:rsidR="00164DFC" w:rsidRPr="009A1B03">
        <w:trPr>
          <w:trHeight w:val="23"/>
          <w:jc w:val="center"/>
        </w:trPr>
        <w:tc>
          <w:tcPr>
            <w:tcW w:w="772" w:type="dxa"/>
            <w:vMerge/>
            <w:vAlign w:val="center"/>
          </w:tcPr>
          <w:p w:rsidR="00164DFC" w:rsidRPr="009A1B03" w:rsidRDefault="00164DFC">
            <w:pPr>
              <w:spacing w:line="240" w:lineRule="exact"/>
              <w:jc w:val="center"/>
              <w:rPr>
                <w:rFonts w:ascii="Times New Roman"/>
                <w:sz w:val="18"/>
                <w:szCs w:val="18"/>
                <w:u w:val="single"/>
              </w:rPr>
            </w:pPr>
          </w:p>
        </w:tc>
        <w:tc>
          <w:tcPr>
            <w:tcW w:w="460" w:type="dxa"/>
            <w:vMerge/>
            <w:vAlign w:val="center"/>
          </w:tcPr>
          <w:p w:rsidR="00164DFC" w:rsidRPr="009A1B03" w:rsidRDefault="00164DFC">
            <w:pPr>
              <w:pStyle w:val="TableParagraph"/>
              <w:spacing w:line="240" w:lineRule="exact"/>
              <w:jc w:val="center"/>
              <w:rPr>
                <w:rFonts w:ascii="Times New Roman"/>
                <w:sz w:val="18"/>
                <w:szCs w:val="18"/>
                <w:u w:val="single"/>
                <w:lang w:eastAsia="zh-CN"/>
              </w:rPr>
            </w:pPr>
          </w:p>
        </w:tc>
        <w:tc>
          <w:tcPr>
            <w:tcW w:w="1679" w:type="dxa"/>
            <w:gridSpan w:val="2"/>
            <w:vAlign w:val="center"/>
          </w:tcPr>
          <w:p w:rsidR="00164DFC" w:rsidRPr="009A1B03" w:rsidRDefault="00E15C5D">
            <w:pPr>
              <w:widowControl/>
              <w:snapToGrid w:val="0"/>
              <w:spacing w:line="240" w:lineRule="exact"/>
              <w:jc w:val="center"/>
              <w:rPr>
                <w:rFonts w:ascii="Times New Roman"/>
                <w:sz w:val="18"/>
                <w:szCs w:val="18"/>
                <w:u w:val="single"/>
              </w:rPr>
            </w:pPr>
            <w:r w:rsidRPr="009A1B03">
              <w:rPr>
                <w:rFonts w:ascii="Times New Roman"/>
                <w:sz w:val="18"/>
                <w:szCs w:val="18"/>
                <w:u w:val="single"/>
              </w:rPr>
              <w:t>布袋回收粉尘</w:t>
            </w:r>
          </w:p>
        </w:tc>
        <w:tc>
          <w:tcPr>
            <w:tcW w:w="5029" w:type="dxa"/>
            <w:tcBorders>
              <w:top w:val="single" w:sz="4" w:space="0" w:color="000000"/>
            </w:tcBorders>
            <w:vAlign w:val="center"/>
          </w:tcPr>
          <w:p w:rsidR="00164DFC" w:rsidRPr="009A1B03" w:rsidRDefault="00E15C5D">
            <w:pPr>
              <w:pStyle w:val="TableParagraph"/>
              <w:spacing w:line="240" w:lineRule="exact"/>
              <w:jc w:val="center"/>
              <w:rPr>
                <w:rFonts w:ascii="Times New Roman"/>
                <w:sz w:val="18"/>
                <w:szCs w:val="18"/>
                <w:u w:val="single"/>
                <w:lang w:eastAsia="zh-CN"/>
              </w:rPr>
            </w:pPr>
            <w:r w:rsidRPr="009A1B03">
              <w:rPr>
                <w:rFonts w:ascii="Times New Roman"/>
                <w:sz w:val="18"/>
                <w:szCs w:val="18"/>
                <w:u w:val="single"/>
                <w:lang w:eastAsia="zh-CN"/>
              </w:rPr>
              <w:t>直接返回生产工序再利用，不外排</w:t>
            </w:r>
          </w:p>
        </w:tc>
        <w:tc>
          <w:tcPr>
            <w:tcW w:w="1633" w:type="dxa"/>
            <w:vMerge/>
            <w:vAlign w:val="center"/>
          </w:tcPr>
          <w:p w:rsidR="00164DFC" w:rsidRPr="009A1B03" w:rsidRDefault="00164DFC">
            <w:pPr>
              <w:pStyle w:val="TableParagraph"/>
              <w:spacing w:line="240" w:lineRule="exact"/>
              <w:jc w:val="center"/>
              <w:rPr>
                <w:rFonts w:ascii="Times New Roman"/>
                <w:sz w:val="18"/>
                <w:szCs w:val="18"/>
                <w:u w:val="single"/>
                <w:lang w:eastAsia="zh-CN"/>
              </w:rPr>
            </w:pPr>
          </w:p>
        </w:tc>
        <w:tc>
          <w:tcPr>
            <w:tcW w:w="4297" w:type="dxa"/>
            <w:vMerge/>
            <w:vAlign w:val="center"/>
          </w:tcPr>
          <w:p w:rsidR="00164DFC" w:rsidRPr="009A1B03" w:rsidRDefault="00164DFC">
            <w:pPr>
              <w:pStyle w:val="TableParagraph"/>
              <w:spacing w:line="240" w:lineRule="exact"/>
              <w:jc w:val="center"/>
              <w:rPr>
                <w:rFonts w:ascii="Times New Roman"/>
                <w:sz w:val="18"/>
                <w:szCs w:val="18"/>
                <w:u w:val="single"/>
                <w:lang w:eastAsia="zh-CN"/>
              </w:rPr>
            </w:pPr>
          </w:p>
        </w:tc>
      </w:tr>
      <w:tr w:rsidR="00164DFC" w:rsidRPr="009A1B03">
        <w:trPr>
          <w:trHeight w:val="23"/>
          <w:jc w:val="center"/>
        </w:trPr>
        <w:tc>
          <w:tcPr>
            <w:tcW w:w="772" w:type="dxa"/>
            <w:vMerge/>
            <w:vAlign w:val="center"/>
          </w:tcPr>
          <w:p w:rsidR="00164DFC" w:rsidRPr="009A1B03" w:rsidRDefault="00164DFC">
            <w:pPr>
              <w:spacing w:line="240" w:lineRule="exact"/>
              <w:jc w:val="center"/>
              <w:rPr>
                <w:rFonts w:ascii="Times New Roman"/>
                <w:sz w:val="18"/>
                <w:szCs w:val="18"/>
                <w:u w:val="single"/>
              </w:rPr>
            </w:pPr>
          </w:p>
        </w:tc>
        <w:tc>
          <w:tcPr>
            <w:tcW w:w="2139" w:type="dxa"/>
            <w:gridSpan w:val="3"/>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rPr>
              <w:t>生活垃圾</w:t>
            </w:r>
          </w:p>
        </w:tc>
        <w:tc>
          <w:tcPr>
            <w:tcW w:w="5029" w:type="dxa"/>
            <w:vAlign w:val="center"/>
          </w:tcPr>
          <w:p w:rsidR="00164DFC" w:rsidRPr="009A1B03" w:rsidRDefault="00E15C5D">
            <w:pPr>
              <w:pStyle w:val="TableParagraph"/>
              <w:spacing w:line="240" w:lineRule="exact"/>
              <w:jc w:val="center"/>
              <w:rPr>
                <w:rFonts w:ascii="Times New Roman"/>
                <w:sz w:val="18"/>
                <w:szCs w:val="18"/>
                <w:u w:val="single"/>
                <w:lang w:eastAsia="zh-CN"/>
              </w:rPr>
            </w:pPr>
            <w:r w:rsidRPr="009A1B03">
              <w:rPr>
                <w:rFonts w:ascii="Times New Roman"/>
                <w:sz w:val="18"/>
                <w:szCs w:val="18"/>
                <w:u w:val="single"/>
                <w:lang w:eastAsia="zh-CN"/>
              </w:rPr>
              <w:t>厂区定点收集、统一交环卫部门清运处置</w:t>
            </w:r>
          </w:p>
        </w:tc>
        <w:tc>
          <w:tcPr>
            <w:tcW w:w="1633" w:type="dxa"/>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rPr>
              <w:t>——</w:t>
            </w:r>
          </w:p>
        </w:tc>
        <w:tc>
          <w:tcPr>
            <w:tcW w:w="4297" w:type="dxa"/>
            <w:vMerge/>
            <w:vAlign w:val="center"/>
          </w:tcPr>
          <w:p w:rsidR="00164DFC" w:rsidRPr="009A1B03" w:rsidRDefault="00164DFC">
            <w:pPr>
              <w:pStyle w:val="TableParagraph"/>
              <w:spacing w:line="240" w:lineRule="exact"/>
              <w:jc w:val="center"/>
              <w:rPr>
                <w:rFonts w:ascii="Times New Roman"/>
                <w:sz w:val="18"/>
                <w:szCs w:val="18"/>
                <w:u w:val="single"/>
              </w:rPr>
            </w:pPr>
          </w:p>
        </w:tc>
      </w:tr>
      <w:tr w:rsidR="00164DFC" w:rsidRPr="009A1B03">
        <w:trPr>
          <w:trHeight w:val="23"/>
          <w:jc w:val="center"/>
        </w:trPr>
        <w:tc>
          <w:tcPr>
            <w:tcW w:w="772" w:type="dxa"/>
            <w:vAlign w:val="center"/>
          </w:tcPr>
          <w:p w:rsidR="00164DFC" w:rsidRPr="009A1B03" w:rsidRDefault="00E15C5D">
            <w:pPr>
              <w:widowControl/>
              <w:snapToGrid w:val="0"/>
              <w:spacing w:line="240" w:lineRule="exact"/>
              <w:jc w:val="center"/>
              <w:rPr>
                <w:rFonts w:ascii="Times New Roman"/>
                <w:sz w:val="18"/>
                <w:szCs w:val="18"/>
                <w:u w:val="single"/>
              </w:rPr>
            </w:pPr>
            <w:r w:rsidRPr="009A1B03">
              <w:rPr>
                <w:rFonts w:ascii="Times New Roman"/>
                <w:sz w:val="18"/>
                <w:szCs w:val="18"/>
                <w:u w:val="single"/>
              </w:rPr>
              <w:t>噪声防治</w:t>
            </w:r>
          </w:p>
        </w:tc>
        <w:tc>
          <w:tcPr>
            <w:tcW w:w="2139" w:type="dxa"/>
            <w:gridSpan w:val="3"/>
            <w:vAlign w:val="center"/>
          </w:tcPr>
          <w:p w:rsidR="00164DFC" w:rsidRPr="009A1B03" w:rsidRDefault="00E15C5D">
            <w:pPr>
              <w:widowControl/>
              <w:snapToGrid w:val="0"/>
              <w:spacing w:line="240" w:lineRule="exact"/>
              <w:jc w:val="center"/>
              <w:rPr>
                <w:rFonts w:ascii="Times New Roman"/>
                <w:sz w:val="18"/>
                <w:szCs w:val="18"/>
                <w:u w:val="single"/>
              </w:rPr>
            </w:pPr>
            <w:r w:rsidRPr="009A1B03">
              <w:rPr>
                <w:rFonts w:ascii="Times New Roman"/>
                <w:sz w:val="18"/>
                <w:szCs w:val="18"/>
                <w:u w:val="single"/>
              </w:rPr>
              <w:t>机械设备、空压机组、冷冻机组、各类泵和循环冷却塔噪</w:t>
            </w:r>
            <w:r w:rsidRPr="009A1B03">
              <w:rPr>
                <w:rFonts w:ascii="Times New Roman"/>
                <w:sz w:val="18"/>
                <w:szCs w:val="18"/>
                <w:u w:val="single"/>
              </w:rPr>
              <w:t xml:space="preserve"> </w:t>
            </w:r>
            <w:r w:rsidRPr="009A1B03">
              <w:rPr>
                <w:rFonts w:ascii="Times New Roman"/>
                <w:sz w:val="18"/>
                <w:szCs w:val="18"/>
                <w:u w:val="single"/>
              </w:rPr>
              <w:t>声等</w:t>
            </w:r>
          </w:p>
        </w:tc>
        <w:tc>
          <w:tcPr>
            <w:tcW w:w="5029" w:type="dxa"/>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rPr>
              <w:t>减振、隔声装置等</w:t>
            </w:r>
          </w:p>
        </w:tc>
        <w:tc>
          <w:tcPr>
            <w:tcW w:w="1633" w:type="dxa"/>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rPr>
              <w:t>厂界</w:t>
            </w:r>
            <w:r w:rsidRPr="009A1B03">
              <w:rPr>
                <w:rFonts w:ascii="Times New Roman"/>
                <w:sz w:val="18"/>
                <w:szCs w:val="18"/>
                <w:u w:val="single"/>
              </w:rPr>
              <w:t>Leq(A)</w:t>
            </w:r>
          </w:p>
        </w:tc>
        <w:tc>
          <w:tcPr>
            <w:tcW w:w="4297" w:type="dxa"/>
            <w:vAlign w:val="center"/>
          </w:tcPr>
          <w:p w:rsidR="00164DFC" w:rsidRPr="009A1B03" w:rsidRDefault="00E15C5D">
            <w:pPr>
              <w:pStyle w:val="TableParagraph"/>
              <w:spacing w:line="240" w:lineRule="exact"/>
              <w:jc w:val="center"/>
              <w:rPr>
                <w:rFonts w:ascii="Times New Roman"/>
                <w:sz w:val="18"/>
                <w:szCs w:val="18"/>
                <w:u w:val="single"/>
                <w:lang w:eastAsia="zh-CN"/>
              </w:rPr>
            </w:pPr>
            <w:r w:rsidRPr="009A1B03">
              <w:rPr>
                <w:rFonts w:ascii="Times New Roman"/>
                <w:sz w:val="18"/>
                <w:szCs w:val="18"/>
                <w:u w:val="single"/>
                <w:lang w:eastAsia="zh-CN"/>
              </w:rPr>
              <w:t>《工业企业厂界环境噪声排放标准》（</w:t>
            </w:r>
            <w:r w:rsidRPr="009A1B03">
              <w:rPr>
                <w:rFonts w:ascii="Times New Roman"/>
                <w:sz w:val="18"/>
                <w:szCs w:val="18"/>
                <w:u w:val="single"/>
                <w:lang w:eastAsia="zh-CN"/>
              </w:rPr>
              <w:t>GB12348-2008</w:t>
            </w:r>
            <w:r w:rsidRPr="009A1B03">
              <w:rPr>
                <w:rFonts w:ascii="Times New Roman"/>
                <w:sz w:val="18"/>
                <w:szCs w:val="18"/>
                <w:u w:val="single"/>
                <w:lang w:eastAsia="zh-CN"/>
              </w:rPr>
              <w:t>）</w:t>
            </w:r>
            <w:r w:rsidRPr="009A1B03">
              <w:rPr>
                <w:rFonts w:ascii="Times New Roman"/>
                <w:sz w:val="18"/>
                <w:szCs w:val="18"/>
                <w:u w:val="single"/>
                <w:lang w:eastAsia="zh-CN"/>
              </w:rPr>
              <w:t>3</w:t>
            </w:r>
            <w:r w:rsidRPr="009A1B03">
              <w:rPr>
                <w:rFonts w:ascii="Times New Roman"/>
                <w:sz w:val="18"/>
                <w:szCs w:val="18"/>
                <w:u w:val="single"/>
                <w:lang w:eastAsia="zh-CN"/>
              </w:rPr>
              <w:t>类、</w:t>
            </w:r>
            <w:r w:rsidRPr="009A1B03">
              <w:rPr>
                <w:rFonts w:ascii="Times New Roman"/>
                <w:sz w:val="18"/>
                <w:szCs w:val="18"/>
                <w:u w:val="single"/>
                <w:lang w:eastAsia="zh-CN"/>
              </w:rPr>
              <w:t>4</w:t>
            </w:r>
            <w:r w:rsidRPr="009A1B03">
              <w:rPr>
                <w:rFonts w:ascii="Times New Roman"/>
                <w:sz w:val="18"/>
                <w:szCs w:val="18"/>
                <w:u w:val="single"/>
                <w:lang w:eastAsia="zh-CN"/>
              </w:rPr>
              <w:t>类标准</w:t>
            </w:r>
          </w:p>
        </w:tc>
      </w:tr>
      <w:tr w:rsidR="00164DFC" w:rsidRPr="009A1B03">
        <w:trPr>
          <w:trHeight w:val="23"/>
          <w:jc w:val="center"/>
        </w:trPr>
        <w:tc>
          <w:tcPr>
            <w:tcW w:w="772" w:type="dxa"/>
            <w:vMerge w:val="restart"/>
            <w:vAlign w:val="center"/>
          </w:tcPr>
          <w:p w:rsidR="00164DFC" w:rsidRPr="009A1B03" w:rsidRDefault="00E15C5D">
            <w:pPr>
              <w:pStyle w:val="TableParagraph"/>
              <w:adjustRightInd w:val="0"/>
              <w:snapToGrid w:val="0"/>
              <w:spacing w:line="240" w:lineRule="exact"/>
              <w:jc w:val="center"/>
              <w:rPr>
                <w:rFonts w:ascii="Times New Roman"/>
                <w:sz w:val="18"/>
                <w:szCs w:val="18"/>
                <w:u w:val="single"/>
              </w:rPr>
            </w:pPr>
            <w:r w:rsidRPr="009A1B03">
              <w:rPr>
                <w:rFonts w:ascii="Times New Roman"/>
                <w:sz w:val="18"/>
                <w:szCs w:val="18"/>
                <w:u w:val="single"/>
              </w:rPr>
              <w:t>生态保护措施</w:t>
            </w:r>
          </w:p>
        </w:tc>
        <w:tc>
          <w:tcPr>
            <w:tcW w:w="2139" w:type="dxa"/>
            <w:gridSpan w:val="3"/>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rPr>
              <w:t>绿化</w:t>
            </w:r>
          </w:p>
        </w:tc>
        <w:tc>
          <w:tcPr>
            <w:tcW w:w="5029" w:type="dxa"/>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pacing w:val="-11"/>
                <w:sz w:val="18"/>
                <w:szCs w:val="18"/>
                <w:u w:val="single"/>
              </w:rPr>
              <w:t>绿化率</w:t>
            </w:r>
            <w:r w:rsidRPr="009A1B03">
              <w:rPr>
                <w:rFonts w:ascii="Times New Roman"/>
                <w:spacing w:val="-14"/>
                <w:sz w:val="18"/>
                <w:szCs w:val="18"/>
                <w:u w:val="single"/>
              </w:rPr>
              <w:t>15%</w:t>
            </w:r>
          </w:p>
        </w:tc>
        <w:tc>
          <w:tcPr>
            <w:tcW w:w="1633" w:type="dxa"/>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rPr>
              <w:t>——</w:t>
            </w:r>
          </w:p>
        </w:tc>
        <w:tc>
          <w:tcPr>
            <w:tcW w:w="4297" w:type="dxa"/>
            <w:vMerge w:val="restart"/>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rPr>
              <w:t>投产前完成</w:t>
            </w:r>
          </w:p>
        </w:tc>
      </w:tr>
      <w:tr w:rsidR="00164DFC" w:rsidRPr="009A1B03">
        <w:trPr>
          <w:trHeight w:val="23"/>
          <w:jc w:val="center"/>
        </w:trPr>
        <w:tc>
          <w:tcPr>
            <w:tcW w:w="772" w:type="dxa"/>
            <w:vMerge/>
            <w:vAlign w:val="center"/>
          </w:tcPr>
          <w:p w:rsidR="00164DFC" w:rsidRPr="009A1B03" w:rsidRDefault="00164DFC">
            <w:pPr>
              <w:spacing w:line="240" w:lineRule="exact"/>
              <w:jc w:val="center"/>
              <w:rPr>
                <w:rFonts w:ascii="Times New Roman"/>
                <w:sz w:val="18"/>
                <w:szCs w:val="18"/>
                <w:u w:val="single"/>
              </w:rPr>
            </w:pPr>
          </w:p>
        </w:tc>
        <w:tc>
          <w:tcPr>
            <w:tcW w:w="2139" w:type="dxa"/>
            <w:gridSpan w:val="3"/>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rPr>
              <w:t>环境管理</w:t>
            </w:r>
          </w:p>
        </w:tc>
        <w:tc>
          <w:tcPr>
            <w:tcW w:w="5029" w:type="dxa"/>
            <w:vAlign w:val="center"/>
          </w:tcPr>
          <w:p w:rsidR="00164DFC" w:rsidRPr="009A1B03" w:rsidRDefault="00E15C5D">
            <w:pPr>
              <w:pStyle w:val="TableParagraph"/>
              <w:adjustRightInd w:val="0"/>
              <w:snapToGrid w:val="0"/>
              <w:spacing w:line="240" w:lineRule="exact"/>
              <w:jc w:val="center"/>
              <w:rPr>
                <w:rFonts w:ascii="Times New Roman"/>
                <w:sz w:val="18"/>
                <w:szCs w:val="18"/>
                <w:u w:val="single"/>
                <w:lang w:eastAsia="zh-CN"/>
              </w:rPr>
            </w:pPr>
            <w:r w:rsidRPr="009A1B03">
              <w:rPr>
                <w:rFonts w:ascii="Times New Roman"/>
                <w:sz w:val="18"/>
                <w:szCs w:val="18"/>
                <w:u w:val="single"/>
                <w:lang w:eastAsia="zh-CN"/>
              </w:rPr>
              <w:t>环境管理机构人员落实，职责明确。</w:t>
            </w:r>
          </w:p>
          <w:p w:rsidR="00164DFC" w:rsidRPr="009A1B03" w:rsidRDefault="00E15C5D">
            <w:pPr>
              <w:pStyle w:val="TableParagraph"/>
              <w:adjustRightInd w:val="0"/>
              <w:snapToGrid w:val="0"/>
              <w:spacing w:line="240" w:lineRule="exact"/>
              <w:jc w:val="center"/>
              <w:rPr>
                <w:rFonts w:ascii="Times New Roman"/>
                <w:sz w:val="18"/>
                <w:szCs w:val="18"/>
                <w:u w:val="single"/>
                <w:lang w:eastAsia="zh-CN"/>
              </w:rPr>
            </w:pPr>
            <w:r w:rsidRPr="009A1B03">
              <w:rPr>
                <w:rFonts w:ascii="Times New Roman"/>
                <w:sz w:val="18"/>
                <w:szCs w:val="18"/>
                <w:u w:val="single"/>
                <w:lang w:eastAsia="zh-CN"/>
              </w:rPr>
              <w:t>污水处理设施的进水和出水口，并设置国家环保部统一制作的环境保护图形标志牌</w:t>
            </w:r>
          </w:p>
        </w:tc>
        <w:tc>
          <w:tcPr>
            <w:tcW w:w="1633" w:type="dxa"/>
            <w:vAlign w:val="center"/>
          </w:tcPr>
          <w:p w:rsidR="00164DFC" w:rsidRPr="009A1B03" w:rsidRDefault="00E15C5D">
            <w:pPr>
              <w:pStyle w:val="TableParagraph"/>
              <w:spacing w:line="240" w:lineRule="exact"/>
              <w:jc w:val="center"/>
              <w:rPr>
                <w:rFonts w:ascii="Times New Roman"/>
                <w:sz w:val="18"/>
                <w:szCs w:val="18"/>
                <w:u w:val="single"/>
              </w:rPr>
            </w:pPr>
            <w:r w:rsidRPr="009A1B03">
              <w:rPr>
                <w:rFonts w:ascii="Times New Roman"/>
                <w:sz w:val="18"/>
                <w:szCs w:val="18"/>
                <w:u w:val="single"/>
              </w:rPr>
              <w:t>——</w:t>
            </w:r>
          </w:p>
        </w:tc>
        <w:tc>
          <w:tcPr>
            <w:tcW w:w="4297" w:type="dxa"/>
            <w:vMerge/>
            <w:vAlign w:val="center"/>
          </w:tcPr>
          <w:p w:rsidR="00164DFC" w:rsidRPr="009A1B03" w:rsidRDefault="00164DFC">
            <w:pPr>
              <w:spacing w:line="240" w:lineRule="exact"/>
              <w:jc w:val="center"/>
              <w:rPr>
                <w:rFonts w:ascii="Times New Roman"/>
                <w:sz w:val="18"/>
                <w:szCs w:val="18"/>
                <w:u w:val="single"/>
              </w:rPr>
            </w:pPr>
          </w:p>
        </w:tc>
      </w:tr>
    </w:tbl>
    <w:p w:rsidR="00164DFC" w:rsidRPr="0037728E" w:rsidRDefault="00164DFC">
      <w:pPr>
        <w:sectPr w:rsidR="00164DFC" w:rsidRPr="0037728E">
          <w:pgSz w:w="16838" w:h="11906" w:orient="landscape"/>
          <w:pgMar w:top="1077" w:right="1701" w:bottom="1077" w:left="1701" w:header="851" w:footer="992" w:gutter="0"/>
          <w:pgNumType w:fmt="numberInDash"/>
          <w:cols w:space="720"/>
          <w:docGrid w:type="lines" w:linePitch="336"/>
        </w:sectPr>
      </w:pPr>
      <w:bookmarkStart w:id="924" w:name="_Toc345401725"/>
      <w:bookmarkStart w:id="925" w:name="_Toc463882323"/>
      <w:bookmarkStart w:id="926" w:name="_Toc359318736"/>
    </w:p>
    <w:p w:rsidR="00164DFC" w:rsidRPr="0037728E" w:rsidRDefault="00E15C5D">
      <w:pPr>
        <w:spacing w:line="480" w:lineRule="exact"/>
        <w:outlineLvl w:val="0"/>
        <w:rPr>
          <w:sz w:val="30"/>
          <w:szCs w:val="30"/>
        </w:rPr>
      </w:pPr>
      <w:bookmarkStart w:id="927" w:name="_Toc6026"/>
      <w:bookmarkStart w:id="928" w:name="_Toc12148"/>
      <w:bookmarkStart w:id="929" w:name="_Toc16680"/>
      <w:bookmarkEnd w:id="924"/>
      <w:bookmarkEnd w:id="925"/>
      <w:bookmarkEnd w:id="926"/>
      <w:r w:rsidRPr="0037728E">
        <w:rPr>
          <w:rFonts w:ascii="Times New Roman" w:hint="eastAsia"/>
          <w:b/>
          <w:sz w:val="28"/>
          <w:szCs w:val="28"/>
        </w:rPr>
        <w:lastRenderedPageBreak/>
        <w:t>10.</w:t>
      </w:r>
      <w:r w:rsidRPr="0037728E">
        <w:rPr>
          <w:rFonts w:ascii="Times New Roman" w:hint="eastAsia"/>
          <w:b/>
          <w:sz w:val="28"/>
          <w:szCs w:val="28"/>
        </w:rPr>
        <w:t>结论与建议</w:t>
      </w:r>
      <w:bookmarkEnd w:id="705"/>
      <w:bookmarkEnd w:id="706"/>
      <w:bookmarkEnd w:id="927"/>
      <w:bookmarkEnd w:id="928"/>
      <w:bookmarkEnd w:id="929"/>
    </w:p>
    <w:p w:rsidR="00164DFC" w:rsidRPr="0037728E" w:rsidRDefault="00E15C5D">
      <w:pPr>
        <w:spacing w:line="480" w:lineRule="exact"/>
        <w:outlineLvl w:val="1"/>
        <w:rPr>
          <w:rFonts w:ascii="Times New Roman"/>
          <w:b/>
        </w:rPr>
      </w:pPr>
      <w:bookmarkStart w:id="930" w:name="_Toc9158"/>
      <w:bookmarkStart w:id="931" w:name="_Toc26808"/>
      <w:bookmarkStart w:id="932" w:name="_Toc30891"/>
      <w:bookmarkStart w:id="933" w:name="_Toc463882327"/>
      <w:bookmarkStart w:id="934" w:name="_Toc359318740"/>
      <w:bookmarkStart w:id="935" w:name="_Toc358967403"/>
      <w:r w:rsidRPr="0037728E">
        <w:rPr>
          <w:rFonts w:ascii="Times New Roman" w:hint="eastAsia"/>
          <w:b/>
        </w:rPr>
        <w:t>10.1</w:t>
      </w:r>
      <w:r w:rsidRPr="0037728E">
        <w:rPr>
          <w:rFonts w:ascii="Times New Roman" w:hint="eastAsia"/>
          <w:b/>
        </w:rPr>
        <w:t>结论</w:t>
      </w:r>
      <w:bookmarkEnd w:id="930"/>
      <w:bookmarkEnd w:id="931"/>
      <w:bookmarkEnd w:id="932"/>
      <w:bookmarkEnd w:id="933"/>
      <w:bookmarkEnd w:id="934"/>
      <w:bookmarkEnd w:id="935"/>
    </w:p>
    <w:p w:rsidR="00164DFC" w:rsidRPr="0037728E" w:rsidRDefault="00E15C5D">
      <w:pPr>
        <w:spacing w:line="480" w:lineRule="exact"/>
        <w:outlineLvl w:val="2"/>
        <w:rPr>
          <w:rFonts w:ascii="Times New Roman"/>
          <w:b/>
          <w:bCs/>
        </w:rPr>
      </w:pPr>
      <w:bookmarkStart w:id="936" w:name="_Toc30935"/>
      <w:bookmarkStart w:id="937" w:name="_Toc359318741"/>
      <w:bookmarkStart w:id="938" w:name="_Toc409615134"/>
      <w:bookmarkStart w:id="939" w:name="_Toc455779289"/>
      <w:bookmarkStart w:id="940" w:name="_Toc357613292"/>
      <w:bookmarkStart w:id="941" w:name="_Toc496280196"/>
      <w:bookmarkStart w:id="942" w:name="_Toc358967404"/>
      <w:bookmarkStart w:id="943" w:name="_Toc394561988"/>
      <w:bookmarkStart w:id="944" w:name="_Toc306722191"/>
      <w:bookmarkStart w:id="945" w:name="_Toc496880401"/>
      <w:bookmarkStart w:id="946" w:name="_Toc463882328"/>
      <w:r w:rsidRPr="0037728E">
        <w:rPr>
          <w:rFonts w:ascii="Times New Roman" w:hint="eastAsia"/>
          <w:b/>
          <w:bCs/>
        </w:rPr>
        <w:t>10.1.1</w:t>
      </w:r>
      <w:r w:rsidRPr="0037728E">
        <w:rPr>
          <w:rFonts w:ascii="Times New Roman" w:hint="eastAsia"/>
          <w:b/>
          <w:bCs/>
        </w:rPr>
        <w:t>项目概况</w:t>
      </w:r>
      <w:bookmarkEnd w:id="936"/>
      <w:bookmarkEnd w:id="937"/>
      <w:bookmarkEnd w:id="938"/>
      <w:bookmarkEnd w:id="939"/>
      <w:bookmarkEnd w:id="940"/>
      <w:bookmarkEnd w:id="941"/>
      <w:bookmarkEnd w:id="942"/>
      <w:bookmarkEnd w:id="943"/>
      <w:bookmarkEnd w:id="944"/>
      <w:bookmarkEnd w:id="945"/>
      <w:bookmarkEnd w:id="946"/>
    </w:p>
    <w:p w:rsidR="00164DFC" w:rsidRPr="0037728E" w:rsidRDefault="00E15C5D">
      <w:pPr>
        <w:spacing w:line="480" w:lineRule="exact"/>
        <w:ind w:firstLineChars="200" w:firstLine="480"/>
        <w:rPr>
          <w:rFonts w:ascii="Times New Roman"/>
        </w:rPr>
      </w:pPr>
      <w:r w:rsidRPr="0037728E">
        <w:rPr>
          <w:rFonts w:ascii="Times New Roman"/>
        </w:rPr>
        <w:t>项目名称：</w:t>
      </w:r>
      <w:r w:rsidRPr="0037728E">
        <w:rPr>
          <w:rFonts w:ascii="Times New Roman" w:hint="eastAsia"/>
        </w:rPr>
        <w:t>年产</w:t>
      </w:r>
      <w:r w:rsidRPr="0037728E">
        <w:rPr>
          <w:rFonts w:ascii="Times New Roman" w:hint="eastAsia"/>
        </w:rPr>
        <w:t>10</w:t>
      </w:r>
      <w:r w:rsidRPr="0037728E">
        <w:rPr>
          <w:rFonts w:ascii="Times New Roman" w:hint="eastAsia"/>
        </w:rPr>
        <w:t>万吨保险粉及</w:t>
      </w:r>
      <w:r w:rsidRPr="0037728E">
        <w:rPr>
          <w:rFonts w:ascii="Times New Roman" w:hint="eastAsia"/>
        </w:rPr>
        <w:t>0.6</w:t>
      </w:r>
      <w:r w:rsidRPr="0037728E">
        <w:rPr>
          <w:rFonts w:ascii="Times New Roman" w:hint="eastAsia"/>
        </w:rPr>
        <w:t>万吨吊白块项目</w:t>
      </w:r>
      <w:r w:rsidRPr="0037728E">
        <w:rPr>
          <w:rFonts w:ascii="Times New Roman"/>
          <w:bCs/>
        </w:rPr>
        <w:t>。</w:t>
      </w:r>
    </w:p>
    <w:p w:rsidR="00164DFC" w:rsidRPr="0037728E" w:rsidRDefault="00E15C5D">
      <w:pPr>
        <w:spacing w:line="480" w:lineRule="exact"/>
        <w:ind w:firstLineChars="200" w:firstLine="480"/>
        <w:rPr>
          <w:rFonts w:ascii="Times New Roman"/>
        </w:rPr>
      </w:pPr>
      <w:r w:rsidRPr="0037728E">
        <w:rPr>
          <w:rFonts w:ascii="Times New Roman"/>
        </w:rPr>
        <w:t>建设单位：</w:t>
      </w:r>
      <w:r w:rsidRPr="0037728E">
        <w:rPr>
          <w:rFonts w:ascii="Times New Roman" w:hint="eastAsia"/>
        </w:rPr>
        <w:t>岳阳中成实业有限公司</w:t>
      </w:r>
      <w:r w:rsidRPr="0037728E">
        <w:rPr>
          <w:rFonts w:ascii="Times New Roman"/>
          <w:bCs/>
        </w:rPr>
        <w:t>。</w:t>
      </w:r>
    </w:p>
    <w:p w:rsidR="00164DFC" w:rsidRPr="0037728E" w:rsidRDefault="00E15C5D">
      <w:pPr>
        <w:spacing w:line="480" w:lineRule="exact"/>
        <w:ind w:firstLineChars="200" w:firstLine="480"/>
        <w:rPr>
          <w:rFonts w:ascii="Times New Roman"/>
        </w:rPr>
      </w:pPr>
      <w:r w:rsidRPr="0037728E">
        <w:rPr>
          <w:rFonts w:ascii="Times New Roman"/>
        </w:rPr>
        <w:t>建设地点：</w:t>
      </w:r>
      <w:r w:rsidRPr="0037728E">
        <w:rPr>
          <w:rFonts w:ascii="Times New Roman" w:hint="eastAsia"/>
        </w:rPr>
        <w:t>湖南省岳阳市</w:t>
      </w:r>
      <w:r w:rsidRPr="0037728E">
        <w:rPr>
          <w:rFonts w:ascii="Times New Roman"/>
        </w:rPr>
        <w:t>临湘工业园滨江产业区</w:t>
      </w:r>
      <w:r w:rsidRPr="0037728E">
        <w:rPr>
          <w:rFonts w:ascii="Times New Roman" w:hint="eastAsia"/>
        </w:rPr>
        <w:t>纬八路和纬九路之间，临湖路与纬九路交叉口的正北角。</w:t>
      </w:r>
    </w:p>
    <w:p w:rsidR="00164DFC" w:rsidRPr="0037728E" w:rsidRDefault="00E15C5D">
      <w:pPr>
        <w:spacing w:line="480" w:lineRule="exact"/>
        <w:ind w:firstLineChars="200" w:firstLine="480"/>
        <w:rPr>
          <w:rFonts w:ascii="Times New Roman"/>
        </w:rPr>
      </w:pPr>
      <w:r w:rsidRPr="0037728E">
        <w:rPr>
          <w:rFonts w:ascii="Times New Roman"/>
        </w:rPr>
        <w:t>行业类别：</w:t>
      </w:r>
      <w:r w:rsidRPr="0037728E">
        <w:rPr>
          <w:rFonts w:ascii="Times New Roman"/>
        </w:rPr>
        <w:t>C261</w:t>
      </w:r>
      <w:r w:rsidRPr="0037728E">
        <w:rPr>
          <w:rFonts w:ascii="Times New Roman" w:hint="eastAsia"/>
        </w:rPr>
        <w:t>3</w:t>
      </w:r>
      <w:r w:rsidRPr="0037728E">
        <w:rPr>
          <w:rFonts w:ascii="Times New Roman" w:hint="eastAsia"/>
        </w:rPr>
        <w:t>无机盐</w:t>
      </w:r>
      <w:r w:rsidRPr="0037728E">
        <w:rPr>
          <w:rFonts w:ascii="Times New Roman"/>
        </w:rPr>
        <w:t>制造</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rPr>
        <w:t>项目性质：</w:t>
      </w:r>
      <w:r w:rsidRPr="0037728E">
        <w:rPr>
          <w:rFonts w:ascii="Times New Roman" w:hint="eastAsia"/>
        </w:rPr>
        <w:t>异地搬迁扩建</w:t>
      </w:r>
      <w:r w:rsidRPr="0037728E">
        <w:rPr>
          <w:rFonts w:ascii="Times New Roman"/>
        </w:rPr>
        <w:t>。</w:t>
      </w:r>
    </w:p>
    <w:p w:rsidR="00164DFC" w:rsidRPr="0037728E" w:rsidRDefault="00E15C5D">
      <w:pPr>
        <w:spacing w:line="480" w:lineRule="exact"/>
        <w:ind w:firstLineChars="200" w:firstLine="480"/>
        <w:rPr>
          <w:rFonts w:ascii="Times New Roman"/>
          <w:szCs w:val="24"/>
        </w:rPr>
      </w:pPr>
      <w:r w:rsidRPr="0037728E">
        <w:rPr>
          <w:rFonts w:ascii="Times New Roman"/>
        </w:rPr>
        <w:t>投资总额及环保投资：项目总投资</w:t>
      </w:r>
      <w:r w:rsidRPr="0037728E">
        <w:rPr>
          <w:rFonts w:ascii="Times New Roman"/>
        </w:rPr>
        <w:t>51235.39</w:t>
      </w:r>
      <w:r w:rsidRPr="0037728E">
        <w:rPr>
          <w:rFonts w:ascii="Times New Roman"/>
        </w:rPr>
        <w:t>万元，环保投资为</w:t>
      </w:r>
      <w:r w:rsidRPr="0037728E">
        <w:rPr>
          <w:rFonts w:ascii="Times New Roman" w:hint="eastAsia"/>
        </w:rPr>
        <w:t>2516</w:t>
      </w:r>
      <w:r w:rsidRPr="0037728E">
        <w:rPr>
          <w:rFonts w:ascii="Times New Roman"/>
        </w:rPr>
        <w:t>万元，约占总投资的</w:t>
      </w:r>
      <w:r w:rsidRPr="0037728E">
        <w:rPr>
          <w:rFonts w:ascii="Times New Roman" w:hint="eastAsia"/>
        </w:rPr>
        <w:t>4.91</w:t>
      </w:r>
      <w:r w:rsidRPr="0037728E">
        <w:rPr>
          <w:rFonts w:ascii="Times New Roman"/>
        </w:rPr>
        <w:t>%</w:t>
      </w:r>
      <w:r w:rsidRPr="0037728E">
        <w:rPr>
          <w:rFonts w:ascii="Times New Roman"/>
        </w:rPr>
        <w:t>。</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本项目主要建设内容见表</w:t>
      </w:r>
      <w:r w:rsidRPr="0037728E">
        <w:rPr>
          <w:rFonts w:ascii="Times New Roman" w:hint="eastAsia"/>
          <w:szCs w:val="24"/>
        </w:rPr>
        <w:t>10.1-1</w:t>
      </w:r>
      <w:r w:rsidRPr="0037728E">
        <w:rPr>
          <w:rFonts w:ascii="Times New Roman" w:hint="eastAsia"/>
          <w:szCs w:val="24"/>
        </w:rPr>
        <w:t>，拟建项目的产品方案和生产规模见表</w:t>
      </w:r>
      <w:r w:rsidRPr="0037728E">
        <w:rPr>
          <w:rFonts w:ascii="Times New Roman" w:hint="eastAsia"/>
          <w:szCs w:val="24"/>
        </w:rPr>
        <w:t>10.1.-2</w:t>
      </w:r>
      <w:r w:rsidRPr="0037728E">
        <w:rPr>
          <w:rFonts w:ascii="Times New Roman" w:hint="eastAsia"/>
          <w:szCs w:val="24"/>
        </w:rPr>
        <w:t>。</w:t>
      </w:r>
    </w:p>
    <w:p w:rsidR="00164DFC" w:rsidRPr="0037728E" w:rsidRDefault="00E15C5D">
      <w:pPr>
        <w:spacing w:line="400" w:lineRule="exact"/>
        <w:jc w:val="center"/>
        <w:rPr>
          <w:rFonts w:ascii="Times New Roman"/>
          <w:b/>
          <w:sz w:val="21"/>
          <w:szCs w:val="21"/>
        </w:rPr>
      </w:pPr>
      <w:r w:rsidRPr="0037728E">
        <w:rPr>
          <w:rFonts w:ascii="Times New Roman"/>
          <w:b/>
          <w:sz w:val="21"/>
          <w:szCs w:val="21"/>
        </w:rPr>
        <w:t>表</w:t>
      </w:r>
      <w:r w:rsidRPr="0037728E">
        <w:rPr>
          <w:rFonts w:ascii="Times New Roman" w:hint="eastAsia"/>
          <w:b/>
          <w:sz w:val="21"/>
          <w:szCs w:val="21"/>
        </w:rPr>
        <w:t>10.1</w:t>
      </w:r>
      <w:r w:rsidRPr="0037728E">
        <w:rPr>
          <w:rFonts w:ascii="Times New Roman"/>
          <w:b/>
          <w:sz w:val="21"/>
          <w:szCs w:val="21"/>
        </w:rPr>
        <w:t>-</w:t>
      </w:r>
      <w:r w:rsidRPr="0037728E">
        <w:rPr>
          <w:rFonts w:ascii="Times New Roman" w:hint="eastAsia"/>
          <w:b/>
          <w:sz w:val="21"/>
          <w:szCs w:val="21"/>
        </w:rPr>
        <w:t>1</w:t>
      </w:r>
      <w:r w:rsidRPr="0037728E">
        <w:rPr>
          <w:rFonts w:ascii="Times New Roman"/>
          <w:b/>
          <w:sz w:val="21"/>
          <w:szCs w:val="21"/>
        </w:rPr>
        <w:t xml:space="preserve">  </w:t>
      </w:r>
      <w:r w:rsidRPr="0037728E">
        <w:rPr>
          <w:rFonts w:ascii="Times New Roman"/>
          <w:b/>
          <w:sz w:val="21"/>
          <w:szCs w:val="21"/>
        </w:rPr>
        <w:t>项目主要建设内容一览表</w:t>
      </w:r>
    </w:p>
    <w:tbl>
      <w:tblPr>
        <w:tblW w:w="8957"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tblPr>
      <w:tblGrid>
        <w:gridCol w:w="647"/>
        <w:gridCol w:w="614"/>
        <w:gridCol w:w="1535"/>
        <w:gridCol w:w="747"/>
        <w:gridCol w:w="5414"/>
      </w:tblGrid>
      <w:tr w:rsidR="00164DFC" w:rsidRPr="0037728E">
        <w:trPr>
          <w:trHeight w:val="23"/>
          <w:tblHeader/>
          <w:jc w:val="center"/>
        </w:trPr>
        <w:tc>
          <w:tcPr>
            <w:tcW w:w="647" w:type="dxa"/>
            <w:tcBorders>
              <w:top w:val="single" w:sz="12" w:space="0" w:color="auto"/>
            </w:tcBorders>
            <w:vAlign w:val="center"/>
          </w:tcPr>
          <w:p w:rsidR="00164DFC" w:rsidRPr="0037728E" w:rsidRDefault="00E15C5D">
            <w:pPr>
              <w:pStyle w:val="a5"/>
              <w:spacing w:line="320" w:lineRule="atLeast"/>
              <w:ind w:firstLineChars="0" w:firstLine="0"/>
              <w:jc w:val="center"/>
              <w:rPr>
                <w:rFonts w:ascii="Times New Roman"/>
                <w:b/>
                <w:bCs/>
                <w:kern w:val="2"/>
                <w:sz w:val="18"/>
                <w:szCs w:val="18"/>
              </w:rPr>
            </w:pPr>
            <w:bookmarkStart w:id="947" w:name="_Toc306722192"/>
            <w:bookmarkStart w:id="948" w:name="_Toc358967405"/>
            <w:bookmarkStart w:id="949" w:name="_Toc409615135"/>
            <w:bookmarkStart w:id="950" w:name="_Toc357613293"/>
            <w:bookmarkStart w:id="951" w:name="_Toc455779290"/>
            <w:bookmarkStart w:id="952" w:name="_Toc359318742"/>
            <w:bookmarkStart w:id="953" w:name="_Toc463882329"/>
            <w:bookmarkStart w:id="954" w:name="_Toc394561989"/>
            <w:r w:rsidRPr="0037728E">
              <w:rPr>
                <w:rFonts w:ascii="Times New Roman"/>
                <w:b/>
                <w:bCs/>
                <w:kern w:val="2"/>
                <w:sz w:val="18"/>
                <w:szCs w:val="18"/>
              </w:rPr>
              <w:t>序号</w:t>
            </w:r>
          </w:p>
        </w:tc>
        <w:tc>
          <w:tcPr>
            <w:tcW w:w="614" w:type="dxa"/>
            <w:tcBorders>
              <w:top w:val="single" w:sz="12" w:space="0" w:color="auto"/>
            </w:tcBorders>
            <w:vAlign w:val="center"/>
          </w:tcPr>
          <w:p w:rsidR="00164DFC" w:rsidRPr="0037728E" w:rsidRDefault="00E15C5D">
            <w:pPr>
              <w:pStyle w:val="a5"/>
              <w:spacing w:line="320" w:lineRule="atLeast"/>
              <w:ind w:firstLineChars="0" w:firstLine="0"/>
              <w:jc w:val="center"/>
              <w:rPr>
                <w:rFonts w:ascii="Times New Roman"/>
                <w:b/>
                <w:bCs/>
                <w:kern w:val="2"/>
                <w:sz w:val="18"/>
                <w:szCs w:val="18"/>
              </w:rPr>
            </w:pPr>
            <w:r w:rsidRPr="0037728E">
              <w:rPr>
                <w:rFonts w:ascii="Times New Roman"/>
                <w:b/>
                <w:bCs/>
                <w:kern w:val="2"/>
                <w:sz w:val="18"/>
                <w:szCs w:val="18"/>
              </w:rPr>
              <w:t>类别</w:t>
            </w:r>
          </w:p>
        </w:tc>
        <w:tc>
          <w:tcPr>
            <w:tcW w:w="7696" w:type="dxa"/>
            <w:gridSpan w:val="3"/>
            <w:tcBorders>
              <w:top w:val="single" w:sz="12" w:space="0" w:color="auto"/>
              <w:right w:val="single" w:sz="12" w:space="0" w:color="auto"/>
            </w:tcBorders>
            <w:vAlign w:val="center"/>
          </w:tcPr>
          <w:p w:rsidR="00164DFC" w:rsidRPr="0037728E" w:rsidRDefault="00E15C5D">
            <w:pPr>
              <w:pStyle w:val="a5"/>
              <w:spacing w:line="320" w:lineRule="atLeast"/>
              <w:ind w:firstLineChars="0" w:firstLine="0"/>
              <w:jc w:val="center"/>
              <w:rPr>
                <w:rFonts w:ascii="Times New Roman"/>
                <w:b/>
                <w:bCs/>
                <w:kern w:val="2"/>
                <w:sz w:val="18"/>
                <w:szCs w:val="18"/>
              </w:rPr>
            </w:pPr>
            <w:r w:rsidRPr="0037728E">
              <w:rPr>
                <w:rFonts w:ascii="Times New Roman"/>
                <w:b/>
                <w:bCs/>
                <w:kern w:val="2"/>
                <w:sz w:val="18"/>
                <w:szCs w:val="18"/>
              </w:rPr>
              <w:t>主要建设内容</w:t>
            </w:r>
          </w:p>
        </w:tc>
      </w:tr>
      <w:tr w:rsidR="00164DFC" w:rsidRPr="0037728E">
        <w:trPr>
          <w:trHeight w:val="23"/>
          <w:jc w:val="center"/>
        </w:trPr>
        <w:tc>
          <w:tcPr>
            <w:tcW w:w="647" w:type="dxa"/>
            <w:vMerge w:val="restart"/>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1</w:t>
            </w:r>
          </w:p>
        </w:tc>
        <w:tc>
          <w:tcPr>
            <w:tcW w:w="614" w:type="dxa"/>
            <w:vMerge w:val="restart"/>
            <w:tcBorders>
              <w:right w:val="single" w:sz="4" w:space="0" w:color="auto"/>
            </w:tcBorders>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主体工程</w:t>
            </w:r>
          </w:p>
        </w:tc>
        <w:tc>
          <w:tcPr>
            <w:tcW w:w="1535" w:type="dxa"/>
            <w:tcBorders>
              <w:left w:val="single" w:sz="4" w:space="0" w:color="auto"/>
              <w:bottom w:val="single" w:sz="4" w:space="0" w:color="auto"/>
              <w:right w:val="single" w:sz="4" w:space="0" w:color="auto"/>
            </w:tcBorders>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SO</w:t>
            </w:r>
            <w:r w:rsidRPr="0037728E">
              <w:rPr>
                <w:rFonts w:ascii="Times New Roman"/>
                <w:bCs/>
                <w:kern w:val="2"/>
                <w:sz w:val="18"/>
                <w:szCs w:val="18"/>
                <w:vertAlign w:val="subscript"/>
              </w:rPr>
              <w:t>2</w:t>
            </w:r>
            <w:r w:rsidRPr="0037728E">
              <w:rPr>
                <w:rFonts w:ascii="Times New Roman"/>
                <w:bCs/>
                <w:kern w:val="2"/>
                <w:sz w:val="18"/>
                <w:szCs w:val="18"/>
              </w:rPr>
              <w:t>生产装置车间</w:t>
            </w:r>
          </w:p>
        </w:tc>
        <w:tc>
          <w:tcPr>
            <w:tcW w:w="6161" w:type="dxa"/>
            <w:gridSpan w:val="2"/>
            <w:tcBorders>
              <w:left w:val="single" w:sz="4" w:space="0" w:color="auto"/>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位于厂区中部偏北，占地面积</w:t>
            </w:r>
            <w:r w:rsidRPr="0037728E">
              <w:rPr>
                <w:rFonts w:ascii="Times New Roman"/>
                <w:bCs/>
                <w:kern w:val="2"/>
                <w:sz w:val="18"/>
                <w:szCs w:val="18"/>
              </w:rPr>
              <w:t>1458m</w:t>
            </w:r>
            <w:r w:rsidRPr="0037728E">
              <w:rPr>
                <w:rFonts w:ascii="Times New Roman"/>
                <w:bCs/>
                <w:kern w:val="2"/>
                <w:sz w:val="18"/>
                <w:szCs w:val="18"/>
                <w:vertAlign w:val="superscript"/>
              </w:rPr>
              <w:t>2</w:t>
            </w:r>
            <w:r w:rsidRPr="0037728E">
              <w:rPr>
                <w:rFonts w:ascii="Times New Roman"/>
                <w:bCs/>
                <w:kern w:val="2"/>
                <w:sz w:val="18"/>
                <w:szCs w:val="18"/>
              </w:rPr>
              <w:t>，包括富氧法</w:t>
            </w:r>
            <w:r w:rsidRPr="0037728E">
              <w:rPr>
                <w:rFonts w:ascii="Times New Roman"/>
                <w:bCs/>
                <w:kern w:val="2"/>
                <w:sz w:val="18"/>
                <w:szCs w:val="18"/>
              </w:rPr>
              <w:t>SO</w:t>
            </w:r>
            <w:r w:rsidRPr="0037728E">
              <w:rPr>
                <w:rFonts w:ascii="Times New Roman"/>
                <w:bCs/>
                <w:kern w:val="2"/>
                <w:sz w:val="18"/>
                <w:szCs w:val="18"/>
                <w:vertAlign w:val="subscript"/>
              </w:rPr>
              <w:t>2</w:t>
            </w:r>
            <w:r w:rsidRPr="0037728E">
              <w:rPr>
                <w:rFonts w:ascii="Times New Roman"/>
                <w:bCs/>
                <w:kern w:val="2"/>
                <w:sz w:val="18"/>
                <w:szCs w:val="18"/>
              </w:rPr>
              <w:t>厂房和空气法</w:t>
            </w:r>
            <w:r w:rsidRPr="0037728E">
              <w:rPr>
                <w:rFonts w:ascii="Times New Roman"/>
                <w:bCs/>
                <w:kern w:val="2"/>
                <w:sz w:val="18"/>
                <w:szCs w:val="18"/>
              </w:rPr>
              <w:t>SO</w:t>
            </w:r>
            <w:r w:rsidRPr="0037728E">
              <w:rPr>
                <w:rFonts w:ascii="Times New Roman"/>
                <w:bCs/>
                <w:kern w:val="2"/>
                <w:sz w:val="18"/>
                <w:szCs w:val="18"/>
                <w:vertAlign w:val="subscript"/>
              </w:rPr>
              <w:t>2</w:t>
            </w:r>
            <w:r w:rsidRPr="0037728E">
              <w:rPr>
                <w:rFonts w:ascii="Times New Roman"/>
                <w:bCs/>
                <w:kern w:val="2"/>
                <w:sz w:val="18"/>
                <w:szCs w:val="18"/>
              </w:rPr>
              <w:t>厂房，主要用于生产液体</w:t>
            </w:r>
            <w:r w:rsidRPr="0037728E">
              <w:rPr>
                <w:rFonts w:ascii="Times New Roman"/>
                <w:bCs/>
                <w:kern w:val="2"/>
                <w:sz w:val="18"/>
                <w:szCs w:val="18"/>
              </w:rPr>
              <w:t>SO</w:t>
            </w:r>
            <w:r w:rsidRPr="0037728E">
              <w:rPr>
                <w:rFonts w:ascii="Times New Roman"/>
                <w:bCs/>
                <w:kern w:val="2"/>
                <w:sz w:val="18"/>
                <w:szCs w:val="18"/>
                <w:vertAlign w:val="subscript"/>
              </w:rPr>
              <w:t>2</w:t>
            </w:r>
            <w:r w:rsidRPr="0037728E">
              <w:rPr>
                <w:rFonts w:ascii="Times New Roman"/>
                <w:bCs/>
                <w:kern w:val="2"/>
                <w:sz w:val="18"/>
                <w:szCs w:val="18"/>
              </w:rPr>
              <w:t>和气体</w:t>
            </w:r>
            <w:r w:rsidRPr="0037728E">
              <w:rPr>
                <w:rFonts w:ascii="Times New Roman"/>
                <w:bCs/>
                <w:kern w:val="2"/>
                <w:sz w:val="18"/>
                <w:szCs w:val="18"/>
              </w:rPr>
              <w:t>SO</w:t>
            </w:r>
            <w:r w:rsidRPr="0037728E">
              <w:rPr>
                <w:rFonts w:ascii="Times New Roman"/>
                <w:bCs/>
                <w:kern w:val="2"/>
                <w:sz w:val="18"/>
                <w:szCs w:val="18"/>
                <w:vertAlign w:val="subscript"/>
              </w:rPr>
              <w:t>2</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tcBorders>
              <w:right w:val="single" w:sz="4" w:space="0" w:color="auto"/>
            </w:tcBorders>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tcBorders>
              <w:left w:val="single" w:sz="4" w:space="0" w:color="auto"/>
              <w:bottom w:val="single" w:sz="4" w:space="0" w:color="auto"/>
              <w:right w:val="single" w:sz="4" w:space="0" w:color="auto"/>
            </w:tcBorders>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焦亚装置车间</w:t>
            </w:r>
          </w:p>
        </w:tc>
        <w:tc>
          <w:tcPr>
            <w:tcW w:w="6161" w:type="dxa"/>
            <w:gridSpan w:val="2"/>
            <w:tcBorders>
              <w:left w:val="single" w:sz="4" w:space="0" w:color="auto"/>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位于厂区中部偏西，占地面积</w:t>
            </w:r>
            <w:r w:rsidRPr="0037728E">
              <w:rPr>
                <w:rFonts w:ascii="Times New Roman"/>
                <w:bCs/>
                <w:kern w:val="2"/>
                <w:sz w:val="18"/>
                <w:szCs w:val="18"/>
              </w:rPr>
              <w:t>972m</w:t>
            </w:r>
            <w:r w:rsidRPr="0037728E">
              <w:rPr>
                <w:rFonts w:ascii="Times New Roman"/>
                <w:bCs/>
                <w:kern w:val="2"/>
                <w:sz w:val="18"/>
                <w:szCs w:val="18"/>
                <w:vertAlign w:val="superscript"/>
              </w:rPr>
              <w:t>2</w:t>
            </w:r>
            <w:r w:rsidRPr="0037728E">
              <w:rPr>
                <w:rFonts w:ascii="Times New Roman"/>
                <w:bCs/>
                <w:kern w:val="2"/>
                <w:sz w:val="18"/>
                <w:szCs w:val="18"/>
              </w:rPr>
              <w:t>，主要用于生产中间体焦亚硫酸钠</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tcBorders>
              <w:right w:val="single" w:sz="4" w:space="0" w:color="auto"/>
            </w:tcBorders>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tcBorders>
              <w:left w:val="single" w:sz="4" w:space="0" w:color="auto"/>
              <w:bottom w:val="single" w:sz="4" w:space="0" w:color="auto"/>
              <w:right w:val="single" w:sz="4" w:space="0" w:color="auto"/>
            </w:tcBorders>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保险粉装置车间</w:t>
            </w:r>
          </w:p>
        </w:tc>
        <w:tc>
          <w:tcPr>
            <w:tcW w:w="6161" w:type="dxa"/>
            <w:gridSpan w:val="2"/>
            <w:tcBorders>
              <w:left w:val="single" w:sz="4" w:space="0" w:color="auto"/>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位于厂区中部偏南，占地面积</w:t>
            </w:r>
            <w:r w:rsidRPr="0037728E">
              <w:rPr>
                <w:rFonts w:ascii="Times New Roman"/>
                <w:bCs/>
                <w:kern w:val="2"/>
                <w:sz w:val="18"/>
                <w:szCs w:val="18"/>
              </w:rPr>
              <w:t>2016m</w:t>
            </w:r>
            <w:r w:rsidRPr="0037728E">
              <w:rPr>
                <w:rFonts w:ascii="Times New Roman"/>
                <w:bCs/>
                <w:kern w:val="2"/>
                <w:sz w:val="18"/>
                <w:szCs w:val="18"/>
                <w:vertAlign w:val="superscript"/>
              </w:rPr>
              <w:t>2</w:t>
            </w:r>
            <w:r w:rsidRPr="0037728E">
              <w:rPr>
                <w:rFonts w:ascii="Times New Roman"/>
                <w:bCs/>
                <w:kern w:val="2"/>
                <w:sz w:val="18"/>
                <w:szCs w:val="18"/>
              </w:rPr>
              <w:t>，主要用于生产产品保险粉和副产品亚硫酸钠</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tcBorders>
              <w:right w:val="single" w:sz="4" w:space="0" w:color="auto"/>
            </w:tcBorders>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tcBorders>
              <w:left w:val="single" w:sz="4" w:space="0" w:color="auto"/>
              <w:bottom w:val="single" w:sz="4" w:space="0" w:color="auto"/>
              <w:right w:val="single" w:sz="4" w:space="0" w:color="auto"/>
            </w:tcBorders>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精馏及残液处理车间</w:t>
            </w:r>
          </w:p>
        </w:tc>
        <w:tc>
          <w:tcPr>
            <w:tcW w:w="6161" w:type="dxa"/>
            <w:gridSpan w:val="2"/>
            <w:tcBorders>
              <w:left w:val="single" w:sz="4" w:space="0" w:color="auto"/>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位于厂区中部偏东，占地面积</w:t>
            </w:r>
            <w:r w:rsidRPr="0037728E">
              <w:rPr>
                <w:rFonts w:ascii="Times New Roman"/>
                <w:bCs/>
                <w:kern w:val="2"/>
                <w:sz w:val="18"/>
                <w:szCs w:val="18"/>
              </w:rPr>
              <w:t>720m</w:t>
            </w:r>
            <w:r w:rsidRPr="0037728E">
              <w:rPr>
                <w:rFonts w:ascii="Times New Roman"/>
                <w:bCs/>
                <w:kern w:val="2"/>
                <w:sz w:val="18"/>
                <w:szCs w:val="18"/>
                <w:vertAlign w:val="superscript"/>
              </w:rPr>
              <w:t>2</w:t>
            </w:r>
            <w:r w:rsidRPr="0037728E">
              <w:rPr>
                <w:rFonts w:ascii="Times New Roman"/>
                <w:bCs/>
                <w:kern w:val="2"/>
                <w:sz w:val="18"/>
                <w:szCs w:val="18"/>
              </w:rPr>
              <w:t>，主要用于利用母液回收甲醇和甲酸钠</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tcBorders>
              <w:right w:val="single" w:sz="4" w:space="0" w:color="auto"/>
            </w:tcBorders>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tcBorders>
              <w:left w:val="single" w:sz="4" w:space="0" w:color="auto"/>
              <w:bottom w:val="single" w:sz="4" w:space="0" w:color="auto"/>
              <w:right w:val="single" w:sz="4" w:space="0" w:color="auto"/>
            </w:tcBorders>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废液处理车间</w:t>
            </w:r>
          </w:p>
        </w:tc>
        <w:tc>
          <w:tcPr>
            <w:tcW w:w="6161" w:type="dxa"/>
            <w:gridSpan w:val="2"/>
            <w:tcBorders>
              <w:left w:val="single" w:sz="4" w:space="0" w:color="auto"/>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位于厂区中部偏东，占地面积</w:t>
            </w:r>
            <w:r w:rsidRPr="0037728E">
              <w:rPr>
                <w:rFonts w:ascii="Times New Roman"/>
                <w:bCs/>
                <w:kern w:val="2"/>
                <w:sz w:val="18"/>
                <w:szCs w:val="18"/>
              </w:rPr>
              <w:t>720m</w:t>
            </w:r>
            <w:r w:rsidRPr="0037728E">
              <w:rPr>
                <w:rFonts w:ascii="Times New Roman"/>
                <w:bCs/>
                <w:kern w:val="2"/>
                <w:sz w:val="18"/>
                <w:szCs w:val="18"/>
                <w:vertAlign w:val="superscript"/>
              </w:rPr>
              <w:t>2</w:t>
            </w:r>
            <w:r w:rsidRPr="0037728E">
              <w:rPr>
                <w:rFonts w:ascii="Times New Roman"/>
                <w:bCs/>
                <w:kern w:val="2"/>
                <w:sz w:val="18"/>
                <w:szCs w:val="18"/>
              </w:rPr>
              <w:t>，主要用于利用回收甲酸钠后残液生产副产品海波</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tcBorders>
              <w:right w:val="single" w:sz="4" w:space="0" w:color="auto"/>
            </w:tcBorders>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tcBorders>
              <w:left w:val="single" w:sz="4" w:space="0" w:color="auto"/>
              <w:bottom w:val="single" w:sz="4" w:space="0" w:color="auto"/>
              <w:right w:val="single" w:sz="4" w:space="0" w:color="auto"/>
            </w:tcBorders>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吊白块装置车间</w:t>
            </w:r>
          </w:p>
        </w:tc>
        <w:tc>
          <w:tcPr>
            <w:tcW w:w="6161" w:type="dxa"/>
            <w:gridSpan w:val="2"/>
            <w:tcBorders>
              <w:left w:val="single" w:sz="4" w:space="0" w:color="auto"/>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位于厂区中部偏东，占地面积</w:t>
            </w:r>
            <w:r w:rsidRPr="0037728E">
              <w:rPr>
                <w:rFonts w:ascii="Times New Roman"/>
                <w:bCs/>
                <w:kern w:val="2"/>
                <w:sz w:val="18"/>
                <w:szCs w:val="18"/>
              </w:rPr>
              <w:t>864m</w:t>
            </w:r>
            <w:r w:rsidRPr="0037728E">
              <w:rPr>
                <w:rFonts w:ascii="Times New Roman"/>
                <w:bCs/>
                <w:kern w:val="2"/>
                <w:sz w:val="18"/>
                <w:szCs w:val="18"/>
                <w:vertAlign w:val="superscript"/>
              </w:rPr>
              <w:t>2</w:t>
            </w:r>
            <w:r w:rsidRPr="0037728E">
              <w:rPr>
                <w:rFonts w:ascii="Times New Roman"/>
                <w:bCs/>
                <w:kern w:val="2"/>
                <w:sz w:val="18"/>
                <w:szCs w:val="18"/>
              </w:rPr>
              <w:t>，主要用于生产产品吊白块和副产品氧化锌</w:t>
            </w:r>
          </w:p>
        </w:tc>
      </w:tr>
      <w:tr w:rsidR="00164DFC" w:rsidRPr="0037728E">
        <w:trPr>
          <w:trHeight w:val="23"/>
          <w:jc w:val="center"/>
        </w:trPr>
        <w:tc>
          <w:tcPr>
            <w:tcW w:w="647" w:type="dxa"/>
            <w:vMerge w:val="restart"/>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2</w:t>
            </w:r>
          </w:p>
        </w:tc>
        <w:tc>
          <w:tcPr>
            <w:tcW w:w="614" w:type="dxa"/>
            <w:vMerge w:val="restart"/>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公用辅助工程</w:t>
            </w:r>
          </w:p>
        </w:tc>
        <w:tc>
          <w:tcPr>
            <w:tcW w:w="15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供电系统</w:t>
            </w:r>
          </w:p>
        </w:tc>
        <w:tc>
          <w:tcPr>
            <w:tcW w:w="6161" w:type="dxa"/>
            <w:gridSpan w:val="2"/>
            <w:tcBorders>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由工业园的自来水管网供水，给水压力</w:t>
            </w:r>
            <w:r w:rsidRPr="0037728E">
              <w:rPr>
                <w:rFonts w:ascii="Times New Roman"/>
                <w:bCs/>
                <w:kern w:val="2"/>
                <w:sz w:val="18"/>
                <w:szCs w:val="18"/>
              </w:rPr>
              <w:t>0.3MPa</w:t>
            </w:r>
            <w:r w:rsidRPr="0037728E">
              <w:rPr>
                <w:rFonts w:ascii="Times New Roman"/>
                <w:bCs/>
                <w:kern w:val="2"/>
                <w:sz w:val="18"/>
                <w:szCs w:val="18"/>
              </w:rPr>
              <w:t>，厂区建设生产、生活供水管网；排水实行雨污分流、污污分流制，厂区建设雨水、生活污水、生产废水管网</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供排水系统</w:t>
            </w:r>
          </w:p>
        </w:tc>
        <w:tc>
          <w:tcPr>
            <w:tcW w:w="6161" w:type="dxa"/>
            <w:gridSpan w:val="2"/>
            <w:tcBorders>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由区域陆城变提供</w:t>
            </w:r>
            <w:r w:rsidRPr="0037728E">
              <w:rPr>
                <w:rFonts w:ascii="Times New Roman"/>
                <w:bCs/>
                <w:kern w:val="2"/>
                <w:sz w:val="18"/>
                <w:szCs w:val="18"/>
              </w:rPr>
              <w:t>2</w:t>
            </w:r>
            <w:r w:rsidRPr="0037728E">
              <w:rPr>
                <w:rFonts w:ascii="Times New Roman"/>
                <w:bCs/>
                <w:kern w:val="2"/>
                <w:sz w:val="18"/>
                <w:szCs w:val="18"/>
              </w:rPr>
              <w:t>回</w:t>
            </w:r>
            <w:r w:rsidRPr="0037728E">
              <w:rPr>
                <w:rFonts w:ascii="Times New Roman"/>
                <w:bCs/>
                <w:kern w:val="2"/>
                <w:sz w:val="18"/>
                <w:szCs w:val="18"/>
              </w:rPr>
              <w:t>10kV</w:t>
            </w:r>
            <w:r w:rsidRPr="0037728E">
              <w:rPr>
                <w:rFonts w:ascii="Times New Roman"/>
                <w:bCs/>
                <w:kern w:val="2"/>
                <w:sz w:val="18"/>
                <w:szCs w:val="18"/>
              </w:rPr>
              <w:t>进线供电，厂区建设</w:t>
            </w:r>
            <w:r w:rsidRPr="0037728E">
              <w:rPr>
                <w:rFonts w:ascii="Times New Roman"/>
                <w:bCs/>
                <w:kern w:val="2"/>
                <w:sz w:val="18"/>
                <w:szCs w:val="18"/>
              </w:rPr>
              <w:t>1</w:t>
            </w:r>
            <w:r w:rsidRPr="0037728E">
              <w:rPr>
                <w:rFonts w:ascii="Times New Roman"/>
                <w:bCs/>
                <w:kern w:val="2"/>
                <w:sz w:val="18"/>
                <w:szCs w:val="18"/>
              </w:rPr>
              <w:t>座</w:t>
            </w:r>
            <w:r w:rsidRPr="0037728E">
              <w:rPr>
                <w:rFonts w:ascii="Times New Roman"/>
                <w:bCs/>
                <w:kern w:val="2"/>
                <w:sz w:val="18"/>
                <w:szCs w:val="18"/>
              </w:rPr>
              <w:t>10kV</w:t>
            </w:r>
            <w:r w:rsidRPr="0037728E">
              <w:rPr>
                <w:rFonts w:ascii="Times New Roman"/>
                <w:bCs/>
                <w:kern w:val="2"/>
                <w:sz w:val="18"/>
                <w:szCs w:val="18"/>
              </w:rPr>
              <w:t>开关站和</w:t>
            </w:r>
            <w:r w:rsidRPr="0037728E">
              <w:rPr>
                <w:rFonts w:ascii="Times New Roman"/>
                <w:bCs/>
                <w:kern w:val="2"/>
                <w:sz w:val="18"/>
                <w:szCs w:val="18"/>
              </w:rPr>
              <w:t>1</w:t>
            </w:r>
            <w:r w:rsidRPr="0037728E">
              <w:rPr>
                <w:rFonts w:ascii="Times New Roman"/>
                <w:bCs/>
                <w:kern w:val="2"/>
                <w:sz w:val="18"/>
                <w:szCs w:val="18"/>
              </w:rPr>
              <w:t>座</w:t>
            </w:r>
            <w:r w:rsidRPr="0037728E">
              <w:rPr>
                <w:rFonts w:ascii="Times New Roman"/>
                <w:bCs/>
                <w:kern w:val="2"/>
                <w:sz w:val="18"/>
                <w:szCs w:val="18"/>
              </w:rPr>
              <w:t>10/0.4kV</w:t>
            </w:r>
            <w:r w:rsidRPr="0037728E">
              <w:rPr>
                <w:rFonts w:ascii="Times New Roman"/>
                <w:bCs/>
                <w:kern w:val="2"/>
                <w:sz w:val="18"/>
                <w:szCs w:val="18"/>
              </w:rPr>
              <w:t>变配电</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供热系统</w:t>
            </w:r>
          </w:p>
        </w:tc>
        <w:tc>
          <w:tcPr>
            <w:tcW w:w="6161" w:type="dxa"/>
            <w:gridSpan w:val="2"/>
            <w:tcBorders>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由园区集中供热，蒸汽压力</w:t>
            </w:r>
            <w:r w:rsidRPr="0037728E">
              <w:rPr>
                <w:rFonts w:ascii="Times New Roman"/>
                <w:bCs/>
                <w:kern w:val="2"/>
                <w:sz w:val="18"/>
                <w:szCs w:val="18"/>
              </w:rPr>
              <w:t>0.8MPa</w:t>
            </w:r>
            <w:r w:rsidRPr="0037728E">
              <w:rPr>
                <w:rFonts w:ascii="Times New Roman"/>
                <w:bCs/>
                <w:kern w:val="2"/>
                <w:sz w:val="18"/>
                <w:szCs w:val="18"/>
              </w:rPr>
              <w:t>，，温度</w:t>
            </w:r>
            <w:r w:rsidRPr="0037728E">
              <w:rPr>
                <w:rFonts w:ascii="Times New Roman"/>
                <w:bCs/>
                <w:kern w:val="2"/>
                <w:sz w:val="18"/>
                <w:szCs w:val="18"/>
              </w:rPr>
              <w:t>300℃</w:t>
            </w:r>
            <w:r w:rsidRPr="0037728E">
              <w:rPr>
                <w:rFonts w:ascii="Times New Roman"/>
                <w:bCs/>
                <w:kern w:val="2"/>
                <w:sz w:val="18"/>
                <w:szCs w:val="18"/>
              </w:rPr>
              <w:t>，厂区建设蒸汽管线，设置</w:t>
            </w:r>
            <w:r w:rsidRPr="0037728E">
              <w:rPr>
                <w:rFonts w:ascii="Times New Roman"/>
                <w:bCs/>
                <w:kern w:val="2"/>
                <w:sz w:val="18"/>
                <w:szCs w:val="18"/>
              </w:rPr>
              <w:t>1</w:t>
            </w:r>
            <w:r w:rsidRPr="0037728E">
              <w:rPr>
                <w:rFonts w:ascii="Times New Roman"/>
                <w:bCs/>
                <w:kern w:val="2"/>
                <w:sz w:val="18"/>
                <w:szCs w:val="18"/>
              </w:rPr>
              <w:t>座</w:t>
            </w:r>
            <w:r w:rsidRPr="0037728E">
              <w:rPr>
                <w:rFonts w:ascii="Times New Roman"/>
                <w:bCs/>
                <w:kern w:val="2"/>
                <w:sz w:val="18"/>
                <w:szCs w:val="18"/>
              </w:rPr>
              <w:t>20t/h</w:t>
            </w:r>
            <w:r w:rsidRPr="0037728E">
              <w:rPr>
                <w:rFonts w:ascii="Times New Roman"/>
                <w:bCs/>
                <w:kern w:val="2"/>
                <w:sz w:val="18"/>
                <w:szCs w:val="18"/>
              </w:rPr>
              <w:t>蒸汽锅炉</w:t>
            </w:r>
            <w:r w:rsidRPr="0037728E">
              <w:rPr>
                <w:rFonts w:ascii="Times New Roman" w:hint="eastAsia"/>
                <w:bCs/>
                <w:kern w:val="2"/>
                <w:sz w:val="18"/>
                <w:szCs w:val="18"/>
              </w:rPr>
              <w:t>作为备用锅炉</w:t>
            </w:r>
            <w:r w:rsidRPr="0037728E">
              <w:rPr>
                <w:rFonts w:ascii="Times New Roman"/>
                <w:bCs/>
                <w:kern w:val="2"/>
                <w:sz w:val="18"/>
                <w:szCs w:val="18"/>
              </w:rPr>
              <w:t>，以天然气为燃料</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冷冻系统</w:t>
            </w:r>
          </w:p>
        </w:tc>
        <w:tc>
          <w:tcPr>
            <w:tcW w:w="6161" w:type="dxa"/>
            <w:gridSpan w:val="2"/>
            <w:tcBorders>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1</w:t>
            </w:r>
            <w:r w:rsidRPr="0037728E">
              <w:rPr>
                <w:rFonts w:ascii="Times New Roman"/>
                <w:bCs/>
                <w:kern w:val="2"/>
                <w:sz w:val="18"/>
                <w:szCs w:val="18"/>
              </w:rPr>
              <w:t>个冷冻机房，建设冷冻液输送管网，配套</w:t>
            </w:r>
            <w:r w:rsidRPr="0037728E">
              <w:rPr>
                <w:rFonts w:ascii="Times New Roman"/>
                <w:bCs/>
                <w:kern w:val="2"/>
                <w:sz w:val="18"/>
                <w:szCs w:val="18"/>
              </w:rPr>
              <w:t>3</w:t>
            </w:r>
            <w:r w:rsidRPr="0037728E">
              <w:rPr>
                <w:rFonts w:ascii="Times New Roman"/>
                <w:bCs/>
                <w:kern w:val="2"/>
                <w:sz w:val="18"/>
                <w:szCs w:val="18"/>
              </w:rPr>
              <w:t>台</w:t>
            </w:r>
            <w:r w:rsidRPr="0037728E">
              <w:rPr>
                <w:rFonts w:ascii="Times New Roman"/>
                <w:bCs/>
                <w:kern w:val="2"/>
                <w:sz w:val="18"/>
                <w:szCs w:val="18"/>
              </w:rPr>
              <w:t>450KW</w:t>
            </w:r>
            <w:r w:rsidRPr="0037728E">
              <w:rPr>
                <w:rFonts w:ascii="Times New Roman"/>
                <w:bCs/>
                <w:kern w:val="2"/>
                <w:sz w:val="18"/>
                <w:szCs w:val="18"/>
              </w:rPr>
              <w:t>低温螺杆冷冻机，以液氨为冷媒，氯化钙为冷冻剂</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氮氧气和压缩空</w:t>
            </w:r>
            <w:r w:rsidRPr="0037728E">
              <w:rPr>
                <w:rFonts w:ascii="Times New Roman"/>
                <w:sz w:val="18"/>
                <w:szCs w:val="18"/>
              </w:rPr>
              <w:lastRenderedPageBreak/>
              <w:t>气供应系统</w:t>
            </w:r>
          </w:p>
        </w:tc>
        <w:tc>
          <w:tcPr>
            <w:tcW w:w="6161" w:type="dxa"/>
            <w:gridSpan w:val="2"/>
            <w:tcBorders>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lastRenderedPageBreak/>
              <w:t>1</w:t>
            </w:r>
            <w:r w:rsidRPr="0037728E">
              <w:rPr>
                <w:rFonts w:ascii="Times New Roman"/>
                <w:bCs/>
                <w:kern w:val="2"/>
                <w:sz w:val="18"/>
                <w:szCs w:val="18"/>
              </w:rPr>
              <w:t>个辅助车间，建设输气管网，配套</w:t>
            </w:r>
            <w:r w:rsidRPr="0037728E">
              <w:rPr>
                <w:rFonts w:ascii="Times New Roman"/>
                <w:bCs/>
                <w:kern w:val="2"/>
                <w:sz w:val="18"/>
                <w:szCs w:val="18"/>
              </w:rPr>
              <w:t>2</w:t>
            </w:r>
            <w:r w:rsidRPr="0037728E">
              <w:rPr>
                <w:rFonts w:ascii="Times New Roman"/>
                <w:bCs/>
                <w:kern w:val="2"/>
                <w:sz w:val="18"/>
                <w:szCs w:val="18"/>
              </w:rPr>
              <w:t>台</w:t>
            </w:r>
            <w:r w:rsidRPr="0037728E">
              <w:rPr>
                <w:rFonts w:ascii="Times New Roman"/>
                <w:bCs/>
                <w:kern w:val="2"/>
                <w:sz w:val="18"/>
                <w:szCs w:val="18"/>
              </w:rPr>
              <w:t>12.5 Nm</w:t>
            </w:r>
            <w:r w:rsidRPr="0037728E">
              <w:rPr>
                <w:rFonts w:ascii="Times New Roman"/>
                <w:bCs/>
                <w:kern w:val="2"/>
                <w:sz w:val="18"/>
                <w:szCs w:val="18"/>
                <w:vertAlign w:val="superscript"/>
              </w:rPr>
              <w:t>3</w:t>
            </w:r>
            <w:r w:rsidRPr="0037728E">
              <w:rPr>
                <w:rFonts w:ascii="Times New Roman"/>
                <w:bCs/>
                <w:kern w:val="2"/>
                <w:sz w:val="18"/>
                <w:szCs w:val="18"/>
              </w:rPr>
              <w:t>/h</w:t>
            </w:r>
            <w:r w:rsidRPr="0037728E">
              <w:rPr>
                <w:rFonts w:ascii="Times New Roman"/>
                <w:bCs/>
                <w:kern w:val="2"/>
                <w:sz w:val="18"/>
                <w:szCs w:val="18"/>
              </w:rPr>
              <w:t>螺杆空气压缩机和</w:t>
            </w:r>
            <w:r w:rsidRPr="0037728E">
              <w:rPr>
                <w:rFonts w:ascii="Times New Roman"/>
                <w:bCs/>
                <w:kern w:val="2"/>
                <w:sz w:val="18"/>
                <w:szCs w:val="18"/>
              </w:rPr>
              <w:t>1</w:t>
            </w:r>
            <w:r w:rsidRPr="0037728E">
              <w:rPr>
                <w:rFonts w:ascii="Times New Roman"/>
                <w:bCs/>
                <w:kern w:val="2"/>
                <w:sz w:val="18"/>
                <w:szCs w:val="18"/>
              </w:rPr>
              <w:t>套</w:t>
            </w:r>
            <w:r w:rsidRPr="0037728E">
              <w:rPr>
                <w:rFonts w:ascii="Times New Roman"/>
                <w:bCs/>
                <w:kern w:val="2"/>
                <w:sz w:val="18"/>
                <w:szCs w:val="18"/>
              </w:rPr>
              <w:lastRenderedPageBreak/>
              <w:t>PSA</w:t>
            </w:r>
            <w:r w:rsidRPr="0037728E">
              <w:rPr>
                <w:rFonts w:ascii="Times New Roman"/>
                <w:bCs/>
                <w:kern w:val="2"/>
                <w:sz w:val="18"/>
                <w:szCs w:val="18"/>
              </w:rPr>
              <w:t>制氧系统</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消防系统</w:t>
            </w:r>
          </w:p>
        </w:tc>
        <w:tc>
          <w:tcPr>
            <w:tcW w:w="6161" w:type="dxa"/>
            <w:gridSpan w:val="2"/>
            <w:tcBorders>
              <w:bottom w:val="single" w:sz="4" w:space="0" w:color="000000"/>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1</w:t>
            </w:r>
            <w:r w:rsidRPr="0037728E">
              <w:rPr>
                <w:rFonts w:ascii="Times New Roman"/>
                <w:bCs/>
                <w:kern w:val="2"/>
                <w:sz w:val="18"/>
                <w:szCs w:val="18"/>
              </w:rPr>
              <w:t>座消防循环水泵房，配置</w:t>
            </w:r>
            <w:r w:rsidRPr="0037728E">
              <w:rPr>
                <w:rFonts w:ascii="Times New Roman"/>
                <w:bCs/>
                <w:kern w:val="2"/>
                <w:sz w:val="18"/>
                <w:szCs w:val="18"/>
              </w:rPr>
              <w:t>1</w:t>
            </w:r>
            <w:r w:rsidRPr="0037728E">
              <w:rPr>
                <w:rFonts w:ascii="Times New Roman"/>
                <w:bCs/>
                <w:kern w:val="2"/>
                <w:sz w:val="18"/>
                <w:szCs w:val="18"/>
              </w:rPr>
              <w:t>座</w:t>
            </w:r>
            <w:r w:rsidRPr="0037728E">
              <w:rPr>
                <w:rFonts w:ascii="Times New Roman"/>
                <w:bCs/>
                <w:kern w:val="2"/>
                <w:sz w:val="18"/>
                <w:szCs w:val="18"/>
              </w:rPr>
              <w:t>1200m</w:t>
            </w:r>
            <w:r w:rsidRPr="0037728E">
              <w:rPr>
                <w:rFonts w:ascii="Times New Roman"/>
                <w:bCs/>
                <w:kern w:val="2"/>
                <w:sz w:val="18"/>
                <w:szCs w:val="18"/>
                <w:vertAlign w:val="superscript"/>
              </w:rPr>
              <w:t>3</w:t>
            </w:r>
            <w:r w:rsidRPr="0037728E">
              <w:rPr>
                <w:rFonts w:ascii="Times New Roman"/>
                <w:bCs/>
                <w:kern w:val="2"/>
                <w:sz w:val="18"/>
                <w:szCs w:val="18"/>
              </w:rPr>
              <w:t>消防水池，</w:t>
            </w:r>
            <w:r w:rsidRPr="0037728E">
              <w:rPr>
                <w:rFonts w:ascii="Times New Roman"/>
                <w:bCs/>
                <w:kern w:val="2"/>
                <w:sz w:val="18"/>
                <w:szCs w:val="18"/>
              </w:rPr>
              <w:t>3</w:t>
            </w:r>
            <w:r w:rsidRPr="0037728E">
              <w:rPr>
                <w:rFonts w:ascii="Times New Roman"/>
                <w:bCs/>
                <w:kern w:val="2"/>
                <w:sz w:val="18"/>
                <w:szCs w:val="18"/>
              </w:rPr>
              <w:t>台消防水泵，</w:t>
            </w:r>
            <w:r w:rsidRPr="0037728E">
              <w:rPr>
                <w:rFonts w:ascii="Times New Roman"/>
                <w:bCs/>
                <w:kern w:val="2"/>
                <w:sz w:val="18"/>
                <w:szCs w:val="18"/>
              </w:rPr>
              <w:t>1</w:t>
            </w:r>
            <w:r w:rsidRPr="0037728E">
              <w:rPr>
                <w:rFonts w:ascii="Times New Roman"/>
                <w:bCs/>
                <w:kern w:val="2"/>
                <w:sz w:val="18"/>
                <w:szCs w:val="18"/>
              </w:rPr>
              <w:t>套消防稳压装置，</w:t>
            </w:r>
            <w:r w:rsidRPr="0037728E">
              <w:rPr>
                <w:rFonts w:ascii="Times New Roman"/>
                <w:bCs/>
                <w:kern w:val="2"/>
                <w:sz w:val="18"/>
                <w:szCs w:val="18"/>
              </w:rPr>
              <w:t>2</w:t>
            </w:r>
            <w:r w:rsidRPr="0037728E">
              <w:rPr>
                <w:rFonts w:ascii="Times New Roman"/>
                <w:bCs/>
                <w:kern w:val="2"/>
                <w:sz w:val="18"/>
                <w:szCs w:val="18"/>
              </w:rPr>
              <w:t>台泡沫消防水泵，</w:t>
            </w:r>
            <w:r w:rsidRPr="0037728E">
              <w:rPr>
                <w:rFonts w:ascii="Times New Roman"/>
                <w:bCs/>
                <w:kern w:val="2"/>
                <w:sz w:val="18"/>
                <w:szCs w:val="18"/>
              </w:rPr>
              <w:t>1</w:t>
            </w:r>
            <w:r w:rsidRPr="0037728E">
              <w:rPr>
                <w:rFonts w:ascii="Times New Roman"/>
                <w:bCs/>
                <w:kern w:val="2"/>
                <w:sz w:val="18"/>
                <w:szCs w:val="18"/>
              </w:rPr>
              <w:t>座</w:t>
            </w:r>
            <w:r w:rsidRPr="0037728E">
              <w:rPr>
                <w:rFonts w:ascii="Times New Roman"/>
                <w:bCs/>
                <w:kern w:val="2"/>
                <w:sz w:val="18"/>
                <w:szCs w:val="18"/>
              </w:rPr>
              <w:t>10m</w:t>
            </w:r>
            <w:r w:rsidRPr="0037728E">
              <w:rPr>
                <w:rFonts w:ascii="Times New Roman"/>
                <w:bCs/>
                <w:kern w:val="2"/>
                <w:sz w:val="18"/>
                <w:szCs w:val="18"/>
                <w:vertAlign w:val="superscript"/>
              </w:rPr>
              <w:t>3</w:t>
            </w:r>
            <w:r w:rsidRPr="0037728E">
              <w:rPr>
                <w:rFonts w:ascii="Times New Roman"/>
                <w:bCs/>
                <w:kern w:val="2"/>
                <w:sz w:val="18"/>
                <w:szCs w:val="18"/>
              </w:rPr>
              <w:t>的泡沫罐</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储运系统</w:t>
            </w:r>
          </w:p>
        </w:tc>
        <w:tc>
          <w:tcPr>
            <w:tcW w:w="747" w:type="dxa"/>
            <w:tcBorders>
              <w:top w:val="single" w:sz="4" w:space="0" w:color="000000"/>
              <w:bottom w:val="single" w:sz="4" w:space="0" w:color="auto"/>
              <w:right w:val="single" w:sz="4" w:space="0" w:color="auto"/>
            </w:tcBorders>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储罐区</w:t>
            </w:r>
          </w:p>
        </w:tc>
        <w:tc>
          <w:tcPr>
            <w:tcW w:w="5414" w:type="dxa"/>
            <w:tcBorders>
              <w:top w:val="single" w:sz="4" w:space="0" w:color="000000"/>
              <w:left w:val="single" w:sz="4" w:space="0" w:color="auto"/>
              <w:bottom w:val="single" w:sz="4" w:space="0" w:color="auto"/>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占地面积</w:t>
            </w:r>
            <w:r w:rsidRPr="0037728E">
              <w:rPr>
                <w:rFonts w:ascii="Times New Roman"/>
                <w:bCs/>
                <w:kern w:val="2"/>
                <w:sz w:val="18"/>
                <w:szCs w:val="18"/>
              </w:rPr>
              <w:t>3256 m</w:t>
            </w:r>
            <w:r w:rsidRPr="0037728E">
              <w:rPr>
                <w:rFonts w:ascii="Times New Roman"/>
                <w:bCs/>
                <w:kern w:val="2"/>
                <w:sz w:val="18"/>
                <w:szCs w:val="18"/>
                <w:vertAlign w:val="superscript"/>
              </w:rPr>
              <w:t>2</w:t>
            </w:r>
            <w:r w:rsidRPr="0037728E">
              <w:rPr>
                <w:rFonts w:ascii="Times New Roman"/>
                <w:bCs/>
                <w:kern w:val="2"/>
                <w:sz w:val="18"/>
                <w:szCs w:val="18"/>
              </w:rPr>
              <w:t>，包括</w:t>
            </w:r>
            <w:r w:rsidRPr="0037728E">
              <w:rPr>
                <w:rFonts w:ascii="Times New Roman"/>
                <w:bCs/>
                <w:kern w:val="2"/>
                <w:sz w:val="18"/>
                <w:szCs w:val="18"/>
              </w:rPr>
              <w:t>1</w:t>
            </w:r>
            <w:r w:rsidRPr="0037728E">
              <w:rPr>
                <w:rFonts w:ascii="Times New Roman"/>
                <w:bCs/>
                <w:kern w:val="2"/>
                <w:sz w:val="18"/>
                <w:szCs w:val="18"/>
              </w:rPr>
              <w:t>个</w:t>
            </w:r>
            <w:r w:rsidRPr="0037728E">
              <w:rPr>
                <w:rFonts w:ascii="Times New Roman"/>
                <w:bCs/>
                <w:kern w:val="2"/>
                <w:sz w:val="18"/>
                <w:szCs w:val="18"/>
              </w:rPr>
              <w:t>200m</w:t>
            </w:r>
            <w:r w:rsidRPr="0037728E">
              <w:rPr>
                <w:rFonts w:ascii="Times New Roman"/>
                <w:bCs/>
                <w:kern w:val="2"/>
                <w:sz w:val="18"/>
                <w:szCs w:val="18"/>
                <w:vertAlign w:val="superscript"/>
              </w:rPr>
              <w:t>3</w:t>
            </w:r>
            <w:r w:rsidRPr="0037728E">
              <w:rPr>
                <w:rFonts w:ascii="Times New Roman"/>
                <w:bCs/>
                <w:kern w:val="2"/>
                <w:sz w:val="18"/>
                <w:szCs w:val="18"/>
              </w:rPr>
              <w:t>甲醇储罐、</w:t>
            </w:r>
            <w:r w:rsidRPr="0037728E">
              <w:rPr>
                <w:rFonts w:ascii="Times New Roman"/>
                <w:bCs/>
                <w:kern w:val="2"/>
                <w:sz w:val="18"/>
                <w:szCs w:val="18"/>
              </w:rPr>
              <w:t>1</w:t>
            </w:r>
            <w:r w:rsidRPr="0037728E">
              <w:rPr>
                <w:rFonts w:ascii="Times New Roman"/>
                <w:bCs/>
                <w:kern w:val="2"/>
                <w:sz w:val="18"/>
                <w:szCs w:val="18"/>
              </w:rPr>
              <w:t>个</w:t>
            </w:r>
            <w:r w:rsidRPr="0037728E">
              <w:rPr>
                <w:rFonts w:ascii="Times New Roman"/>
                <w:bCs/>
                <w:kern w:val="2"/>
                <w:sz w:val="18"/>
                <w:szCs w:val="18"/>
              </w:rPr>
              <w:t>3000m</w:t>
            </w:r>
            <w:r w:rsidRPr="0037728E">
              <w:rPr>
                <w:rFonts w:ascii="Times New Roman"/>
                <w:bCs/>
                <w:kern w:val="2"/>
                <w:sz w:val="18"/>
                <w:szCs w:val="18"/>
                <w:vertAlign w:val="superscript"/>
              </w:rPr>
              <w:t>3</w:t>
            </w:r>
            <w:r w:rsidRPr="0037728E">
              <w:rPr>
                <w:rFonts w:ascii="Times New Roman"/>
                <w:bCs/>
                <w:kern w:val="2"/>
                <w:sz w:val="18"/>
                <w:szCs w:val="18"/>
              </w:rPr>
              <w:t>液硫储罐、</w:t>
            </w:r>
            <w:r w:rsidRPr="0037728E">
              <w:rPr>
                <w:rFonts w:ascii="Times New Roman"/>
                <w:bCs/>
                <w:kern w:val="2"/>
                <w:sz w:val="18"/>
                <w:szCs w:val="18"/>
              </w:rPr>
              <w:t>4</w:t>
            </w:r>
            <w:r w:rsidRPr="0037728E">
              <w:rPr>
                <w:rFonts w:ascii="Times New Roman"/>
                <w:bCs/>
                <w:kern w:val="2"/>
                <w:sz w:val="18"/>
                <w:szCs w:val="18"/>
              </w:rPr>
              <w:t>个</w:t>
            </w:r>
            <w:r w:rsidRPr="0037728E">
              <w:rPr>
                <w:rFonts w:ascii="Times New Roman"/>
                <w:bCs/>
                <w:kern w:val="2"/>
                <w:sz w:val="18"/>
                <w:szCs w:val="18"/>
              </w:rPr>
              <w:t>200m</w:t>
            </w:r>
            <w:r w:rsidRPr="0037728E">
              <w:rPr>
                <w:rFonts w:ascii="Times New Roman"/>
                <w:bCs/>
                <w:kern w:val="2"/>
                <w:sz w:val="18"/>
                <w:szCs w:val="18"/>
                <w:vertAlign w:val="superscript"/>
              </w:rPr>
              <w:t>3</w:t>
            </w:r>
            <w:r w:rsidRPr="0037728E">
              <w:rPr>
                <w:rFonts w:ascii="Times New Roman"/>
                <w:bCs/>
                <w:kern w:val="2"/>
                <w:sz w:val="18"/>
                <w:szCs w:val="18"/>
              </w:rPr>
              <w:t>液碱储罐、</w:t>
            </w:r>
            <w:r w:rsidRPr="0037728E">
              <w:rPr>
                <w:rFonts w:ascii="Times New Roman"/>
                <w:bCs/>
                <w:kern w:val="2"/>
                <w:sz w:val="18"/>
                <w:szCs w:val="18"/>
              </w:rPr>
              <w:t>2</w:t>
            </w:r>
            <w:r w:rsidRPr="0037728E">
              <w:rPr>
                <w:rFonts w:ascii="Times New Roman"/>
                <w:bCs/>
                <w:kern w:val="2"/>
                <w:sz w:val="18"/>
                <w:szCs w:val="18"/>
              </w:rPr>
              <w:t>个</w:t>
            </w:r>
            <w:r w:rsidRPr="0037728E">
              <w:rPr>
                <w:rFonts w:ascii="Times New Roman"/>
                <w:bCs/>
                <w:kern w:val="2"/>
                <w:sz w:val="18"/>
                <w:szCs w:val="18"/>
              </w:rPr>
              <w:t>100m</w:t>
            </w:r>
            <w:r w:rsidRPr="0037728E">
              <w:rPr>
                <w:rFonts w:ascii="Times New Roman"/>
                <w:bCs/>
                <w:kern w:val="2"/>
                <w:sz w:val="18"/>
                <w:szCs w:val="18"/>
                <w:vertAlign w:val="superscript"/>
              </w:rPr>
              <w:t>3</w:t>
            </w:r>
            <w:r w:rsidRPr="0037728E">
              <w:rPr>
                <w:rFonts w:ascii="Times New Roman"/>
                <w:bCs/>
                <w:kern w:val="2"/>
                <w:sz w:val="18"/>
                <w:szCs w:val="18"/>
              </w:rPr>
              <w:t>环氧乙烷储罐、</w:t>
            </w:r>
            <w:r w:rsidRPr="0037728E">
              <w:rPr>
                <w:rFonts w:ascii="Times New Roman"/>
                <w:bCs/>
                <w:kern w:val="2"/>
                <w:sz w:val="18"/>
                <w:szCs w:val="18"/>
              </w:rPr>
              <w:t>2</w:t>
            </w:r>
            <w:r w:rsidRPr="0037728E">
              <w:rPr>
                <w:rFonts w:ascii="Times New Roman"/>
                <w:bCs/>
                <w:kern w:val="2"/>
                <w:sz w:val="18"/>
                <w:szCs w:val="18"/>
              </w:rPr>
              <w:t>个</w:t>
            </w:r>
            <w:r w:rsidRPr="0037728E">
              <w:rPr>
                <w:rFonts w:ascii="Times New Roman"/>
                <w:bCs/>
                <w:kern w:val="2"/>
                <w:sz w:val="18"/>
                <w:szCs w:val="18"/>
              </w:rPr>
              <w:t>100m</w:t>
            </w:r>
            <w:r w:rsidRPr="0037728E">
              <w:rPr>
                <w:rFonts w:ascii="Times New Roman"/>
                <w:bCs/>
                <w:kern w:val="2"/>
                <w:sz w:val="18"/>
                <w:szCs w:val="18"/>
                <w:vertAlign w:val="superscript"/>
              </w:rPr>
              <w:t>3</w:t>
            </w:r>
            <w:r w:rsidRPr="0037728E">
              <w:rPr>
                <w:rFonts w:ascii="Times New Roman"/>
                <w:bCs/>
                <w:kern w:val="2"/>
                <w:sz w:val="18"/>
                <w:szCs w:val="18"/>
              </w:rPr>
              <w:t>甲醛溶液储罐</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vMerge/>
            <w:vAlign w:val="center"/>
          </w:tcPr>
          <w:p w:rsidR="00164DFC" w:rsidRPr="0037728E" w:rsidRDefault="00164DFC">
            <w:pPr>
              <w:snapToGrid w:val="0"/>
              <w:spacing w:line="320" w:lineRule="atLeast"/>
              <w:jc w:val="center"/>
              <w:rPr>
                <w:rFonts w:ascii="Times New Roman"/>
                <w:sz w:val="18"/>
                <w:szCs w:val="18"/>
              </w:rPr>
            </w:pPr>
          </w:p>
        </w:tc>
        <w:tc>
          <w:tcPr>
            <w:tcW w:w="747" w:type="dxa"/>
            <w:tcBorders>
              <w:top w:val="single" w:sz="4" w:space="0" w:color="auto"/>
              <w:bottom w:val="single" w:sz="4" w:space="0" w:color="000000"/>
              <w:right w:val="single" w:sz="4" w:space="0" w:color="auto"/>
            </w:tcBorders>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仓库</w:t>
            </w:r>
          </w:p>
        </w:tc>
        <w:tc>
          <w:tcPr>
            <w:tcW w:w="5414" w:type="dxa"/>
            <w:tcBorders>
              <w:top w:val="single" w:sz="4" w:space="0" w:color="auto"/>
              <w:left w:val="single" w:sz="4" w:space="0" w:color="auto"/>
              <w:bottom w:val="single" w:sz="4" w:space="0" w:color="000000"/>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占地面积</w:t>
            </w:r>
            <w:r w:rsidRPr="0037728E">
              <w:rPr>
                <w:rFonts w:ascii="Times New Roman"/>
                <w:bCs/>
                <w:kern w:val="2"/>
                <w:sz w:val="18"/>
                <w:szCs w:val="18"/>
              </w:rPr>
              <w:t>9171 m</w:t>
            </w:r>
            <w:r w:rsidRPr="0037728E">
              <w:rPr>
                <w:rFonts w:ascii="Times New Roman"/>
                <w:bCs/>
                <w:kern w:val="2"/>
                <w:sz w:val="18"/>
                <w:szCs w:val="18"/>
                <w:vertAlign w:val="superscript"/>
              </w:rPr>
              <w:t>2</w:t>
            </w:r>
            <w:r w:rsidRPr="0037728E">
              <w:rPr>
                <w:rFonts w:ascii="Times New Roman"/>
                <w:bCs/>
                <w:kern w:val="2"/>
                <w:sz w:val="18"/>
                <w:szCs w:val="18"/>
              </w:rPr>
              <w:t>，包括</w:t>
            </w:r>
            <w:r w:rsidRPr="0037728E">
              <w:rPr>
                <w:rFonts w:ascii="Times New Roman"/>
                <w:bCs/>
                <w:kern w:val="2"/>
                <w:sz w:val="18"/>
                <w:szCs w:val="18"/>
              </w:rPr>
              <w:t>5</w:t>
            </w:r>
            <w:r w:rsidRPr="0037728E">
              <w:rPr>
                <w:rFonts w:ascii="Times New Roman"/>
                <w:bCs/>
                <w:kern w:val="2"/>
                <w:sz w:val="18"/>
                <w:szCs w:val="18"/>
              </w:rPr>
              <w:t>座成品仓库、</w:t>
            </w:r>
            <w:r w:rsidRPr="0037728E">
              <w:rPr>
                <w:rFonts w:ascii="Times New Roman"/>
                <w:bCs/>
                <w:kern w:val="2"/>
                <w:sz w:val="18"/>
                <w:szCs w:val="18"/>
              </w:rPr>
              <w:t>1</w:t>
            </w:r>
            <w:r w:rsidRPr="0037728E">
              <w:rPr>
                <w:rFonts w:ascii="Times New Roman"/>
                <w:bCs/>
                <w:kern w:val="2"/>
                <w:sz w:val="18"/>
                <w:szCs w:val="18"/>
              </w:rPr>
              <w:t>座副产品仓库、</w:t>
            </w:r>
            <w:r w:rsidRPr="0037728E">
              <w:rPr>
                <w:rFonts w:ascii="Times New Roman"/>
                <w:bCs/>
                <w:kern w:val="2"/>
                <w:sz w:val="18"/>
                <w:szCs w:val="18"/>
              </w:rPr>
              <w:t>1</w:t>
            </w:r>
            <w:r w:rsidRPr="0037728E">
              <w:rPr>
                <w:rFonts w:ascii="Times New Roman"/>
                <w:bCs/>
                <w:kern w:val="2"/>
                <w:sz w:val="18"/>
                <w:szCs w:val="18"/>
              </w:rPr>
              <w:t>座成品包装仓库，</w:t>
            </w:r>
            <w:r w:rsidRPr="0037728E">
              <w:rPr>
                <w:rFonts w:ascii="Times New Roman"/>
                <w:bCs/>
                <w:kern w:val="2"/>
                <w:sz w:val="18"/>
                <w:szCs w:val="18"/>
              </w:rPr>
              <w:t>1</w:t>
            </w:r>
            <w:r w:rsidRPr="0037728E">
              <w:rPr>
                <w:rFonts w:ascii="Times New Roman"/>
                <w:bCs/>
                <w:kern w:val="2"/>
                <w:sz w:val="18"/>
                <w:szCs w:val="18"/>
              </w:rPr>
              <w:t>座硫磺原料仓库、</w:t>
            </w:r>
            <w:r w:rsidRPr="0037728E">
              <w:rPr>
                <w:rFonts w:ascii="Times New Roman"/>
                <w:bCs/>
                <w:kern w:val="2"/>
                <w:sz w:val="18"/>
                <w:szCs w:val="18"/>
              </w:rPr>
              <w:t>1</w:t>
            </w:r>
            <w:r w:rsidRPr="0037728E">
              <w:rPr>
                <w:rFonts w:ascii="Times New Roman"/>
                <w:bCs/>
                <w:kern w:val="2"/>
                <w:sz w:val="18"/>
                <w:szCs w:val="18"/>
              </w:rPr>
              <w:t>座丙类仓库、</w:t>
            </w:r>
            <w:r w:rsidRPr="0037728E">
              <w:rPr>
                <w:rFonts w:ascii="Times New Roman"/>
                <w:bCs/>
                <w:kern w:val="2"/>
                <w:sz w:val="18"/>
                <w:szCs w:val="18"/>
              </w:rPr>
              <w:t>1</w:t>
            </w:r>
            <w:r w:rsidRPr="0037728E">
              <w:rPr>
                <w:rFonts w:ascii="Times New Roman"/>
                <w:bCs/>
                <w:kern w:val="2"/>
                <w:sz w:val="18"/>
                <w:szCs w:val="18"/>
              </w:rPr>
              <w:t>座纯碱仓库、</w:t>
            </w:r>
            <w:r w:rsidRPr="0037728E">
              <w:rPr>
                <w:rFonts w:ascii="Times New Roman"/>
                <w:bCs/>
                <w:kern w:val="2"/>
                <w:sz w:val="18"/>
                <w:szCs w:val="18"/>
              </w:rPr>
              <w:t>1</w:t>
            </w:r>
            <w:r w:rsidRPr="0037728E">
              <w:rPr>
                <w:rFonts w:ascii="Times New Roman"/>
                <w:bCs/>
                <w:kern w:val="2"/>
                <w:sz w:val="18"/>
                <w:szCs w:val="18"/>
              </w:rPr>
              <w:t>座甲酸钠仓库、</w:t>
            </w:r>
            <w:r w:rsidRPr="0037728E">
              <w:rPr>
                <w:rFonts w:ascii="Times New Roman"/>
                <w:bCs/>
                <w:kern w:val="2"/>
                <w:sz w:val="18"/>
                <w:szCs w:val="18"/>
              </w:rPr>
              <w:t>1</w:t>
            </w:r>
            <w:r w:rsidRPr="0037728E">
              <w:rPr>
                <w:rFonts w:ascii="Times New Roman"/>
                <w:bCs/>
                <w:kern w:val="2"/>
                <w:sz w:val="18"/>
                <w:szCs w:val="18"/>
              </w:rPr>
              <w:t>座备品备件仓库、</w:t>
            </w:r>
            <w:r w:rsidRPr="0037728E">
              <w:rPr>
                <w:rFonts w:ascii="Times New Roman"/>
                <w:bCs/>
                <w:kern w:val="2"/>
                <w:sz w:val="18"/>
                <w:szCs w:val="18"/>
              </w:rPr>
              <w:t>1</w:t>
            </w:r>
            <w:r w:rsidRPr="0037728E">
              <w:rPr>
                <w:rFonts w:ascii="Times New Roman"/>
                <w:bCs/>
                <w:kern w:val="2"/>
                <w:sz w:val="18"/>
                <w:szCs w:val="18"/>
              </w:rPr>
              <w:t>座桶库和修桶库</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质检</w:t>
            </w:r>
          </w:p>
        </w:tc>
        <w:tc>
          <w:tcPr>
            <w:tcW w:w="6161" w:type="dxa"/>
            <w:gridSpan w:val="2"/>
            <w:tcBorders>
              <w:top w:val="single" w:sz="4" w:space="0" w:color="000000"/>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1</w:t>
            </w:r>
            <w:r w:rsidRPr="0037728E">
              <w:rPr>
                <w:rFonts w:ascii="Times New Roman"/>
                <w:bCs/>
                <w:kern w:val="2"/>
                <w:sz w:val="18"/>
                <w:szCs w:val="18"/>
              </w:rPr>
              <w:t>座控制及检验楼，位于厂区北面，负责全厂产品、原料及中间体的质量控制</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办公生活区</w:t>
            </w:r>
          </w:p>
        </w:tc>
        <w:tc>
          <w:tcPr>
            <w:tcW w:w="6161" w:type="dxa"/>
            <w:gridSpan w:val="2"/>
            <w:tcBorders>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位于厂区北面，包括</w:t>
            </w:r>
            <w:r w:rsidRPr="0037728E">
              <w:rPr>
                <w:rFonts w:ascii="Times New Roman"/>
                <w:bCs/>
                <w:kern w:val="2"/>
                <w:sz w:val="18"/>
                <w:szCs w:val="18"/>
              </w:rPr>
              <w:t>1</w:t>
            </w:r>
            <w:r w:rsidRPr="0037728E">
              <w:rPr>
                <w:rFonts w:ascii="Times New Roman"/>
                <w:bCs/>
                <w:kern w:val="2"/>
                <w:sz w:val="18"/>
                <w:szCs w:val="18"/>
              </w:rPr>
              <w:t>栋办公楼、</w:t>
            </w:r>
            <w:r w:rsidRPr="0037728E">
              <w:rPr>
                <w:rFonts w:ascii="Times New Roman"/>
                <w:bCs/>
                <w:kern w:val="2"/>
                <w:sz w:val="18"/>
                <w:szCs w:val="18"/>
              </w:rPr>
              <w:t>1</w:t>
            </w:r>
            <w:r w:rsidRPr="0037728E">
              <w:rPr>
                <w:rFonts w:ascii="Times New Roman"/>
                <w:bCs/>
                <w:kern w:val="2"/>
                <w:sz w:val="18"/>
                <w:szCs w:val="18"/>
              </w:rPr>
              <w:t>栋培训楼和</w:t>
            </w:r>
            <w:r w:rsidRPr="0037728E">
              <w:rPr>
                <w:rFonts w:ascii="Times New Roman"/>
                <w:bCs/>
                <w:kern w:val="2"/>
                <w:sz w:val="18"/>
                <w:szCs w:val="18"/>
              </w:rPr>
              <w:t>1</w:t>
            </w:r>
            <w:r w:rsidRPr="0037728E">
              <w:rPr>
                <w:rFonts w:ascii="Times New Roman"/>
                <w:bCs/>
                <w:kern w:val="2"/>
                <w:sz w:val="18"/>
                <w:szCs w:val="18"/>
              </w:rPr>
              <w:t>栋食堂，不设置职工宿舍</w:t>
            </w:r>
          </w:p>
        </w:tc>
      </w:tr>
      <w:tr w:rsidR="00164DFC" w:rsidRPr="0037728E">
        <w:trPr>
          <w:trHeight w:val="23"/>
          <w:jc w:val="center"/>
        </w:trPr>
        <w:tc>
          <w:tcPr>
            <w:tcW w:w="647" w:type="dxa"/>
            <w:vMerge w:val="restart"/>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3</w:t>
            </w:r>
          </w:p>
        </w:tc>
        <w:tc>
          <w:tcPr>
            <w:tcW w:w="614" w:type="dxa"/>
            <w:vMerge w:val="restart"/>
            <w:vAlign w:val="center"/>
          </w:tcPr>
          <w:p w:rsidR="00164DFC" w:rsidRPr="0037728E" w:rsidRDefault="00E15C5D">
            <w:pPr>
              <w:pStyle w:val="a5"/>
              <w:spacing w:line="320" w:lineRule="atLeast"/>
              <w:ind w:firstLineChars="0" w:firstLine="0"/>
              <w:jc w:val="center"/>
              <w:rPr>
                <w:rFonts w:ascii="Times New Roman"/>
                <w:bCs/>
                <w:kern w:val="2"/>
                <w:sz w:val="18"/>
                <w:szCs w:val="18"/>
              </w:rPr>
            </w:pPr>
            <w:r w:rsidRPr="0037728E">
              <w:rPr>
                <w:rFonts w:ascii="Times New Roman"/>
                <w:bCs/>
                <w:kern w:val="2"/>
                <w:sz w:val="18"/>
                <w:szCs w:val="18"/>
              </w:rPr>
              <w:t>环保工程</w:t>
            </w:r>
          </w:p>
        </w:tc>
        <w:tc>
          <w:tcPr>
            <w:tcW w:w="15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废水</w:t>
            </w:r>
          </w:p>
        </w:tc>
        <w:tc>
          <w:tcPr>
            <w:tcW w:w="6161" w:type="dxa"/>
            <w:gridSpan w:val="2"/>
            <w:tcBorders>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1</w:t>
            </w:r>
            <w:r w:rsidRPr="0037728E">
              <w:rPr>
                <w:rFonts w:ascii="Times New Roman"/>
                <w:bCs/>
                <w:kern w:val="2"/>
                <w:sz w:val="18"/>
                <w:szCs w:val="18"/>
              </w:rPr>
              <w:t>座处理规模</w:t>
            </w:r>
            <w:r w:rsidRPr="0037728E">
              <w:rPr>
                <w:rFonts w:ascii="Times New Roman"/>
                <w:bCs/>
                <w:kern w:val="2"/>
                <w:sz w:val="18"/>
                <w:szCs w:val="18"/>
              </w:rPr>
              <w:t>300m</w:t>
            </w:r>
            <w:r w:rsidRPr="0037728E">
              <w:rPr>
                <w:rFonts w:ascii="Times New Roman"/>
                <w:bCs/>
                <w:kern w:val="2"/>
                <w:sz w:val="18"/>
                <w:szCs w:val="18"/>
                <w:vertAlign w:val="superscript"/>
              </w:rPr>
              <w:t>3</w:t>
            </w:r>
            <w:r w:rsidRPr="0037728E">
              <w:rPr>
                <w:rFonts w:ascii="Times New Roman"/>
                <w:bCs/>
                <w:kern w:val="2"/>
                <w:sz w:val="18"/>
                <w:szCs w:val="18"/>
              </w:rPr>
              <w:t>/d</w:t>
            </w:r>
            <w:r w:rsidRPr="0037728E">
              <w:rPr>
                <w:rFonts w:ascii="Times New Roman"/>
                <w:bCs/>
                <w:kern w:val="2"/>
                <w:sz w:val="18"/>
                <w:szCs w:val="18"/>
              </w:rPr>
              <w:t>的废水处理站，采用</w:t>
            </w:r>
            <w:r w:rsidRPr="0037728E">
              <w:rPr>
                <w:rFonts w:ascii="Times New Roman" w:hint="eastAsia"/>
                <w:bCs/>
                <w:kern w:val="2"/>
                <w:sz w:val="18"/>
                <w:szCs w:val="18"/>
              </w:rPr>
              <w:t>“</w:t>
            </w:r>
            <w:r w:rsidRPr="0037728E">
              <w:rPr>
                <w:rFonts w:ascii="Times New Roman"/>
                <w:bCs/>
                <w:kern w:val="2"/>
                <w:sz w:val="18"/>
                <w:szCs w:val="18"/>
              </w:rPr>
              <w:t>水解酸化</w:t>
            </w:r>
            <w:r w:rsidRPr="0037728E">
              <w:rPr>
                <w:rFonts w:ascii="Times New Roman"/>
                <w:bCs/>
                <w:kern w:val="2"/>
                <w:sz w:val="18"/>
                <w:szCs w:val="18"/>
              </w:rPr>
              <w:t>+</w:t>
            </w:r>
            <w:r w:rsidRPr="0037728E">
              <w:rPr>
                <w:rFonts w:ascii="Times New Roman"/>
                <w:bCs/>
                <w:kern w:val="2"/>
                <w:sz w:val="18"/>
                <w:szCs w:val="18"/>
              </w:rPr>
              <w:t>接触氧化</w:t>
            </w:r>
            <w:r w:rsidRPr="0037728E">
              <w:rPr>
                <w:rFonts w:ascii="Times New Roman" w:hint="eastAsia"/>
                <w:bCs/>
                <w:kern w:val="2"/>
                <w:sz w:val="18"/>
                <w:szCs w:val="18"/>
              </w:rPr>
              <w:t>”</w:t>
            </w:r>
            <w:r w:rsidRPr="0037728E">
              <w:rPr>
                <w:rFonts w:ascii="Times New Roman"/>
                <w:bCs/>
                <w:kern w:val="2"/>
                <w:sz w:val="18"/>
                <w:szCs w:val="18"/>
              </w:rPr>
              <w:t>处理工艺。</w:t>
            </w:r>
          </w:p>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高浓度工业废水经</w:t>
            </w:r>
            <w:r w:rsidRPr="0037728E">
              <w:rPr>
                <w:rFonts w:ascii="Times New Roman" w:hint="eastAsia"/>
                <w:bCs/>
                <w:kern w:val="2"/>
                <w:sz w:val="18"/>
                <w:szCs w:val="18"/>
              </w:rPr>
              <w:t>“</w:t>
            </w:r>
            <w:r w:rsidRPr="0037728E">
              <w:rPr>
                <w:rFonts w:ascii="Times New Roman"/>
                <w:bCs/>
                <w:kern w:val="2"/>
                <w:sz w:val="18"/>
                <w:szCs w:val="18"/>
              </w:rPr>
              <w:t>微电解</w:t>
            </w:r>
            <w:r w:rsidRPr="0037728E">
              <w:rPr>
                <w:rFonts w:ascii="Times New Roman"/>
                <w:bCs/>
                <w:kern w:val="2"/>
                <w:sz w:val="18"/>
                <w:szCs w:val="18"/>
              </w:rPr>
              <w:t>+</w:t>
            </w:r>
            <w:r w:rsidRPr="0037728E">
              <w:rPr>
                <w:rFonts w:ascii="Times New Roman"/>
                <w:bCs/>
                <w:kern w:val="2"/>
                <w:sz w:val="18"/>
                <w:szCs w:val="18"/>
              </w:rPr>
              <w:t>芬顿</w:t>
            </w:r>
            <w:r w:rsidRPr="0037728E">
              <w:rPr>
                <w:rFonts w:ascii="Times New Roman" w:hint="eastAsia"/>
                <w:bCs/>
                <w:kern w:val="2"/>
                <w:sz w:val="18"/>
                <w:szCs w:val="18"/>
              </w:rPr>
              <w:t>”</w:t>
            </w:r>
            <w:r w:rsidRPr="0037728E">
              <w:rPr>
                <w:rFonts w:ascii="Times New Roman"/>
                <w:bCs/>
                <w:kern w:val="2"/>
                <w:sz w:val="18"/>
                <w:szCs w:val="18"/>
              </w:rPr>
              <w:t>预处理工艺处理后与低浓度工艺废水、生活污水一起进入废水处理站，处理达标</w:t>
            </w:r>
            <w:r w:rsidRPr="0037728E">
              <w:rPr>
                <w:rFonts w:ascii="Times New Roman" w:hint="eastAsia"/>
                <w:bCs/>
                <w:kern w:val="2"/>
                <w:sz w:val="18"/>
                <w:szCs w:val="18"/>
              </w:rPr>
              <w:t>后通过市政污水管网进入园区污水处理厂进一步处理，达标外排长江</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废气</w:t>
            </w:r>
          </w:p>
        </w:tc>
        <w:tc>
          <w:tcPr>
            <w:tcW w:w="6161" w:type="dxa"/>
            <w:gridSpan w:val="2"/>
            <w:tcBorders>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SO</w:t>
            </w:r>
            <w:r w:rsidRPr="0037728E">
              <w:rPr>
                <w:rFonts w:ascii="Times New Roman"/>
                <w:bCs/>
                <w:kern w:val="2"/>
                <w:sz w:val="18"/>
                <w:szCs w:val="18"/>
                <w:vertAlign w:val="subscript"/>
              </w:rPr>
              <w:t>2</w:t>
            </w:r>
            <w:r w:rsidRPr="0037728E">
              <w:rPr>
                <w:rFonts w:ascii="Times New Roman"/>
                <w:bCs/>
                <w:kern w:val="2"/>
                <w:sz w:val="18"/>
                <w:szCs w:val="18"/>
              </w:rPr>
              <w:t>生产装置车间：二级碱液</w:t>
            </w:r>
            <w:r w:rsidRPr="0037728E">
              <w:rPr>
                <w:rFonts w:ascii="Times New Roman"/>
                <w:bCs/>
                <w:kern w:val="2"/>
                <w:sz w:val="18"/>
                <w:szCs w:val="18"/>
              </w:rPr>
              <w:t>+30m</w:t>
            </w:r>
            <w:r w:rsidRPr="0037728E">
              <w:rPr>
                <w:rFonts w:ascii="Times New Roman"/>
                <w:bCs/>
                <w:kern w:val="2"/>
                <w:sz w:val="18"/>
                <w:szCs w:val="18"/>
              </w:rPr>
              <w:t>排气筒；</w:t>
            </w:r>
          </w:p>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焦亚装置车间：二级深冷</w:t>
            </w:r>
            <w:r w:rsidRPr="0037728E">
              <w:rPr>
                <w:rFonts w:ascii="Times New Roman"/>
                <w:bCs/>
                <w:kern w:val="2"/>
                <w:sz w:val="18"/>
                <w:szCs w:val="18"/>
              </w:rPr>
              <w:t>+</w:t>
            </w:r>
            <w:r w:rsidRPr="0037728E">
              <w:rPr>
                <w:rFonts w:ascii="Times New Roman"/>
                <w:bCs/>
                <w:kern w:val="2"/>
                <w:sz w:val="18"/>
                <w:szCs w:val="18"/>
              </w:rPr>
              <w:t>布袋除尘</w:t>
            </w:r>
            <w:r w:rsidRPr="0037728E">
              <w:rPr>
                <w:rFonts w:ascii="Times New Roman"/>
                <w:bCs/>
                <w:kern w:val="2"/>
                <w:sz w:val="18"/>
                <w:szCs w:val="18"/>
              </w:rPr>
              <w:t>+</w:t>
            </w:r>
            <w:r w:rsidRPr="0037728E">
              <w:rPr>
                <w:rFonts w:ascii="Times New Roman"/>
                <w:bCs/>
                <w:kern w:val="2"/>
                <w:sz w:val="18"/>
                <w:szCs w:val="18"/>
              </w:rPr>
              <w:t>二级碱吸</w:t>
            </w:r>
            <w:r w:rsidRPr="0037728E">
              <w:rPr>
                <w:rFonts w:ascii="Times New Roman"/>
                <w:bCs/>
                <w:kern w:val="2"/>
                <w:sz w:val="18"/>
                <w:szCs w:val="18"/>
              </w:rPr>
              <w:t>+30m</w:t>
            </w:r>
            <w:r w:rsidRPr="0037728E">
              <w:rPr>
                <w:rFonts w:ascii="Times New Roman"/>
                <w:bCs/>
                <w:kern w:val="2"/>
                <w:sz w:val="18"/>
                <w:szCs w:val="18"/>
              </w:rPr>
              <w:t>排气筒；</w:t>
            </w:r>
          </w:p>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保险粉装置车间：二级深冷</w:t>
            </w:r>
            <w:r w:rsidRPr="0037728E">
              <w:rPr>
                <w:rFonts w:ascii="Times New Roman"/>
                <w:bCs/>
                <w:kern w:val="2"/>
                <w:sz w:val="18"/>
                <w:szCs w:val="18"/>
              </w:rPr>
              <w:t>+</w:t>
            </w:r>
            <w:r w:rsidRPr="0037728E">
              <w:rPr>
                <w:rFonts w:ascii="Times New Roman"/>
                <w:bCs/>
                <w:kern w:val="2"/>
                <w:sz w:val="18"/>
                <w:szCs w:val="18"/>
              </w:rPr>
              <w:t>布袋除尘</w:t>
            </w:r>
            <w:r w:rsidRPr="0037728E">
              <w:rPr>
                <w:rFonts w:ascii="Times New Roman"/>
                <w:bCs/>
                <w:kern w:val="2"/>
                <w:sz w:val="18"/>
                <w:szCs w:val="18"/>
              </w:rPr>
              <w:t>+</w:t>
            </w:r>
            <w:r w:rsidRPr="0037728E">
              <w:rPr>
                <w:rFonts w:ascii="Times New Roman"/>
                <w:bCs/>
                <w:kern w:val="2"/>
                <w:sz w:val="18"/>
                <w:szCs w:val="18"/>
              </w:rPr>
              <w:t>活性炭吸附</w:t>
            </w:r>
            <w:r w:rsidRPr="0037728E">
              <w:rPr>
                <w:rFonts w:ascii="Times New Roman"/>
                <w:bCs/>
                <w:kern w:val="2"/>
                <w:sz w:val="18"/>
                <w:szCs w:val="18"/>
              </w:rPr>
              <w:t>+</w:t>
            </w:r>
            <w:r w:rsidRPr="0037728E">
              <w:rPr>
                <w:rFonts w:ascii="Times New Roman"/>
                <w:bCs/>
                <w:kern w:val="2"/>
                <w:sz w:val="18"/>
                <w:szCs w:val="18"/>
              </w:rPr>
              <w:t>二级碱吸</w:t>
            </w:r>
            <w:r w:rsidRPr="0037728E">
              <w:rPr>
                <w:rFonts w:ascii="Times New Roman"/>
                <w:bCs/>
                <w:kern w:val="2"/>
                <w:sz w:val="18"/>
                <w:szCs w:val="18"/>
              </w:rPr>
              <w:t>+30m</w:t>
            </w:r>
            <w:r w:rsidRPr="0037728E">
              <w:rPr>
                <w:rFonts w:ascii="Times New Roman"/>
                <w:bCs/>
                <w:kern w:val="2"/>
                <w:sz w:val="18"/>
                <w:szCs w:val="18"/>
              </w:rPr>
              <w:t>排气筒；</w:t>
            </w:r>
          </w:p>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精馏及残液处理车间：二级深冷</w:t>
            </w:r>
            <w:r w:rsidRPr="0037728E">
              <w:rPr>
                <w:rFonts w:ascii="Times New Roman"/>
                <w:bCs/>
                <w:kern w:val="2"/>
                <w:sz w:val="18"/>
                <w:szCs w:val="18"/>
              </w:rPr>
              <w:t>+</w:t>
            </w:r>
            <w:r w:rsidRPr="0037728E">
              <w:rPr>
                <w:rFonts w:ascii="Times New Roman"/>
                <w:bCs/>
                <w:kern w:val="2"/>
                <w:sz w:val="18"/>
                <w:szCs w:val="18"/>
              </w:rPr>
              <w:t>二级碱吸</w:t>
            </w:r>
            <w:r w:rsidRPr="0037728E">
              <w:rPr>
                <w:rFonts w:ascii="Times New Roman"/>
                <w:bCs/>
                <w:kern w:val="2"/>
                <w:sz w:val="18"/>
                <w:szCs w:val="18"/>
              </w:rPr>
              <w:t>+30m</w:t>
            </w:r>
            <w:r w:rsidRPr="0037728E">
              <w:rPr>
                <w:rFonts w:ascii="Times New Roman"/>
                <w:bCs/>
                <w:kern w:val="2"/>
                <w:sz w:val="18"/>
                <w:szCs w:val="18"/>
              </w:rPr>
              <w:t>排气筒；</w:t>
            </w:r>
          </w:p>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废液处理车间：急冷塔</w:t>
            </w:r>
            <w:r w:rsidRPr="0037728E">
              <w:rPr>
                <w:rFonts w:ascii="Times New Roman"/>
                <w:bCs/>
                <w:kern w:val="2"/>
                <w:sz w:val="18"/>
                <w:szCs w:val="18"/>
              </w:rPr>
              <w:t>+</w:t>
            </w:r>
            <w:r w:rsidRPr="0037728E">
              <w:rPr>
                <w:rFonts w:ascii="Times New Roman"/>
                <w:bCs/>
                <w:kern w:val="2"/>
                <w:sz w:val="18"/>
                <w:szCs w:val="18"/>
              </w:rPr>
              <w:t>布袋除尘</w:t>
            </w:r>
            <w:r w:rsidRPr="0037728E">
              <w:rPr>
                <w:rFonts w:ascii="Times New Roman"/>
                <w:bCs/>
                <w:kern w:val="2"/>
                <w:sz w:val="18"/>
                <w:szCs w:val="18"/>
              </w:rPr>
              <w:t>+</w:t>
            </w:r>
            <w:r w:rsidRPr="0037728E">
              <w:rPr>
                <w:rFonts w:ascii="Times New Roman"/>
                <w:bCs/>
                <w:kern w:val="2"/>
                <w:sz w:val="18"/>
                <w:szCs w:val="18"/>
              </w:rPr>
              <w:t>二级碱吸</w:t>
            </w:r>
            <w:r w:rsidRPr="0037728E">
              <w:rPr>
                <w:rFonts w:ascii="Times New Roman"/>
                <w:bCs/>
                <w:kern w:val="2"/>
                <w:sz w:val="18"/>
                <w:szCs w:val="18"/>
              </w:rPr>
              <w:t>+30m</w:t>
            </w:r>
            <w:r w:rsidRPr="0037728E">
              <w:rPr>
                <w:rFonts w:ascii="Times New Roman"/>
                <w:bCs/>
                <w:kern w:val="2"/>
                <w:sz w:val="18"/>
                <w:szCs w:val="18"/>
              </w:rPr>
              <w:t>排气筒；</w:t>
            </w:r>
          </w:p>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吊白块装置车间：旋风除尘</w:t>
            </w:r>
            <w:r w:rsidRPr="0037728E">
              <w:rPr>
                <w:rFonts w:ascii="Times New Roman"/>
                <w:bCs/>
                <w:kern w:val="2"/>
                <w:sz w:val="18"/>
                <w:szCs w:val="18"/>
              </w:rPr>
              <w:t>+</w:t>
            </w:r>
            <w:r w:rsidRPr="0037728E">
              <w:rPr>
                <w:rFonts w:ascii="Times New Roman"/>
                <w:bCs/>
                <w:kern w:val="2"/>
                <w:sz w:val="18"/>
                <w:szCs w:val="18"/>
              </w:rPr>
              <w:t>布袋除尘</w:t>
            </w:r>
            <w:r w:rsidRPr="0037728E">
              <w:rPr>
                <w:rFonts w:ascii="Times New Roman"/>
                <w:bCs/>
                <w:kern w:val="2"/>
                <w:sz w:val="18"/>
                <w:szCs w:val="18"/>
              </w:rPr>
              <w:t>+</w:t>
            </w:r>
            <w:r w:rsidRPr="0037728E">
              <w:rPr>
                <w:rFonts w:ascii="Times New Roman"/>
                <w:bCs/>
                <w:kern w:val="2"/>
                <w:sz w:val="18"/>
                <w:szCs w:val="18"/>
              </w:rPr>
              <w:t>活性炭吸附</w:t>
            </w:r>
            <w:r w:rsidRPr="0037728E">
              <w:rPr>
                <w:rFonts w:ascii="Times New Roman"/>
                <w:bCs/>
                <w:kern w:val="2"/>
                <w:sz w:val="18"/>
                <w:szCs w:val="18"/>
              </w:rPr>
              <w:t>+</w:t>
            </w:r>
            <w:r w:rsidRPr="0037728E">
              <w:rPr>
                <w:rFonts w:ascii="Times New Roman"/>
                <w:bCs/>
                <w:kern w:val="2"/>
                <w:sz w:val="18"/>
                <w:szCs w:val="18"/>
              </w:rPr>
              <w:t>二级碱吸</w:t>
            </w:r>
            <w:r w:rsidRPr="0037728E">
              <w:rPr>
                <w:rFonts w:ascii="Times New Roman"/>
                <w:bCs/>
                <w:kern w:val="2"/>
                <w:sz w:val="18"/>
                <w:szCs w:val="18"/>
              </w:rPr>
              <w:t>+30m</w:t>
            </w:r>
            <w:r w:rsidRPr="0037728E">
              <w:rPr>
                <w:rFonts w:ascii="Times New Roman"/>
                <w:bCs/>
                <w:kern w:val="2"/>
                <w:sz w:val="18"/>
                <w:szCs w:val="18"/>
              </w:rPr>
              <w:t>排气筒</w:t>
            </w:r>
          </w:p>
        </w:tc>
      </w:tr>
      <w:tr w:rsidR="00164DFC" w:rsidRPr="0037728E">
        <w:trPr>
          <w:trHeight w:val="23"/>
          <w:jc w:val="center"/>
        </w:trPr>
        <w:tc>
          <w:tcPr>
            <w:tcW w:w="647"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固废</w:t>
            </w:r>
          </w:p>
        </w:tc>
        <w:tc>
          <w:tcPr>
            <w:tcW w:w="6161" w:type="dxa"/>
            <w:gridSpan w:val="2"/>
            <w:tcBorders>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1</w:t>
            </w:r>
            <w:r w:rsidRPr="0037728E">
              <w:rPr>
                <w:rFonts w:ascii="Times New Roman"/>
                <w:bCs/>
                <w:kern w:val="2"/>
                <w:sz w:val="18"/>
                <w:szCs w:val="18"/>
              </w:rPr>
              <w:t>座一般固废暂存场，占地面积</w:t>
            </w:r>
            <w:r w:rsidRPr="0037728E">
              <w:rPr>
                <w:rFonts w:ascii="Times New Roman"/>
                <w:bCs/>
                <w:kern w:val="2"/>
                <w:sz w:val="18"/>
                <w:szCs w:val="18"/>
              </w:rPr>
              <w:t>150m</w:t>
            </w:r>
            <w:r w:rsidRPr="0037728E">
              <w:rPr>
                <w:rFonts w:ascii="Times New Roman"/>
                <w:bCs/>
                <w:kern w:val="2"/>
                <w:sz w:val="18"/>
                <w:szCs w:val="18"/>
                <w:vertAlign w:val="superscript"/>
              </w:rPr>
              <w:t>2</w:t>
            </w:r>
            <w:r w:rsidRPr="0037728E">
              <w:rPr>
                <w:rFonts w:ascii="Times New Roman"/>
                <w:bCs/>
                <w:kern w:val="2"/>
                <w:sz w:val="18"/>
                <w:szCs w:val="18"/>
              </w:rPr>
              <w:t>；</w:t>
            </w:r>
          </w:p>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1</w:t>
            </w:r>
            <w:r w:rsidRPr="0037728E">
              <w:rPr>
                <w:rFonts w:ascii="Times New Roman"/>
                <w:bCs/>
                <w:kern w:val="2"/>
                <w:sz w:val="18"/>
                <w:szCs w:val="18"/>
              </w:rPr>
              <w:t>座危险固废暂存库，占地面积</w:t>
            </w:r>
            <w:r w:rsidRPr="0037728E">
              <w:rPr>
                <w:rFonts w:ascii="Times New Roman"/>
                <w:bCs/>
                <w:kern w:val="2"/>
                <w:sz w:val="18"/>
                <w:szCs w:val="18"/>
              </w:rPr>
              <w:t>250m</w:t>
            </w:r>
            <w:r w:rsidRPr="0037728E">
              <w:rPr>
                <w:rFonts w:ascii="Times New Roman"/>
                <w:bCs/>
                <w:kern w:val="2"/>
                <w:sz w:val="18"/>
                <w:szCs w:val="18"/>
                <w:vertAlign w:val="superscript"/>
              </w:rPr>
              <w:t>2</w:t>
            </w:r>
          </w:p>
        </w:tc>
      </w:tr>
      <w:tr w:rsidR="00164DFC" w:rsidRPr="0037728E">
        <w:trPr>
          <w:trHeight w:val="23"/>
          <w:jc w:val="center"/>
        </w:trPr>
        <w:tc>
          <w:tcPr>
            <w:tcW w:w="647" w:type="dxa"/>
            <w:vMerge/>
            <w:tcBorders>
              <w:bottom w:val="single" w:sz="12" w:space="0" w:color="auto"/>
            </w:tcBorders>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614" w:type="dxa"/>
            <w:vMerge/>
            <w:tcBorders>
              <w:bottom w:val="single" w:sz="12" w:space="0" w:color="auto"/>
            </w:tcBorders>
            <w:vAlign w:val="center"/>
          </w:tcPr>
          <w:p w:rsidR="00164DFC" w:rsidRPr="0037728E" w:rsidRDefault="00164DFC">
            <w:pPr>
              <w:pStyle w:val="a5"/>
              <w:spacing w:line="320" w:lineRule="atLeast"/>
              <w:ind w:firstLineChars="0" w:firstLine="0"/>
              <w:jc w:val="center"/>
              <w:rPr>
                <w:rFonts w:ascii="Times New Roman"/>
                <w:bCs/>
                <w:kern w:val="2"/>
                <w:sz w:val="18"/>
                <w:szCs w:val="18"/>
              </w:rPr>
            </w:pPr>
          </w:p>
        </w:tc>
        <w:tc>
          <w:tcPr>
            <w:tcW w:w="1535" w:type="dxa"/>
            <w:tcBorders>
              <w:bottom w:val="single" w:sz="12" w:space="0" w:color="auto"/>
            </w:tcBorders>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环境风险</w:t>
            </w:r>
          </w:p>
        </w:tc>
        <w:tc>
          <w:tcPr>
            <w:tcW w:w="6161" w:type="dxa"/>
            <w:gridSpan w:val="2"/>
            <w:tcBorders>
              <w:bottom w:val="single" w:sz="12" w:space="0" w:color="auto"/>
              <w:right w:val="single" w:sz="12" w:space="0" w:color="auto"/>
            </w:tcBorders>
            <w:vAlign w:val="center"/>
          </w:tcPr>
          <w:p w:rsidR="00164DFC" w:rsidRPr="0037728E" w:rsidRDefault="00E15C5D">
            <w:pPr>
              <w:pStyle w:val="a5"/>
              <w:spacing w:line="320" w:lineRule="atLeast"/>
              <w:ind w:firstLineChars="0" w:firstLine="0"/>
              <w:rPr>
                <w:rFonts w:ascii="Times New Roman"/>
                <w:bCs/>
                <w:kern w:val="2"/>
                <w:sz w:val="18"/>
                <w:szCs w:val="18"/>
              </w:rPr>
            </w:pPr>
            <w:r w:rsidRPr="0037728E">
              <w:rPr>
                <w:rFonts w:ascii="Times New Roman"/>
                <w:bCs/>
                <w:kern w:val="2"/>
                <w:sz w:val="18"/>
                <w:szCs w:val="18"/>
              </w:rPr>
              <w:t>1</w:t>
            </w:r>
            <w:r w:rsidRPr="0037728E">
              <w:rPr>
                <w:rFonts w:ascii="Times New Roman"/>
                <w:bCs/>
                <w:kern w:val="2"/>
                <w:sz w:val="18"/>
                <w:szCs w:val="18"/>
              </w:rPr>
              <w:t>座</w:t>
            </w:r>
            <w:r w:rsidRPr="0037728E">
              <w:rPr>
                <w:rFonts w:ascii="Times New Roman"/>
                <w:bCs/>
                <w:kern w:val="2"/>
                <w:sz w:val="18"/>
                <w:szCs w:val="18"/>
              </w:rPr>
              <w:t>1000m</w:t>
            </w:r>
            <w:r w:rsidRPr="0037728E">
              <w:rPr>
                <w:rFonts w:ascii="Times New Roman"/>
                <w:bCs/>
                <w:kern w:val="2"/>
                <w:sz w:val="18"/>
                <w:szCs w:val="18"/>
                <w:vertAlign w:val="superscript"/>
              </w:rPr>
              <w:t>3</w:t>
            </w:r>
            <w:r w:rsidRPr="0037728E">
              <w:rPr>
                <w:rFonts w:ascii="Times New Roman"/>
                <w:bCs/>
                <w:kern w:val="2"/>
                <w:sz w:val="18"/>
                <w:szCs w:val="18"/>
              </w:rPr>
              <w:t>事故水池</w:t>
            </w:r>
          </w:p>
        </w:tc>
      </w:tr>
    </w:tbl>
    <w:p w:rsidR="00164DFC" w:rsidRPr="0037728E" w:rsidRDefault="00E15C5D">
      <w:pPr>
        <w:spacing w:line="400" w:lineRule="exact"/>
        <w:jc w:val="center"/>
        <w:rPr>
          <w:rFonts w:ascii="Times New Roman"/>
          <w:b/>
          <w:sz w:val="21"/>
          <w:szCs w:val="21"/>
        </w:rPr>
      </w:pPr>
      <w:r w:rsidRPr="0037728E">
        <w:rPr>
          <w:rFonts w:ascii="Times New Roman"/>
          <w:b/>
          <w:sz w:val="21"/>
          <w:szCs w:val="21"/>
        </w:rPr>
        <w:t>表</w:t>
      </w:r>
      <w:r w:rsidRPr="0037728E">
        <w:rPr>
          <w:rFonts w:ascii="Times New Roman" w:hint="eastAsia"/>
          <w:b/>
          <w:sz w:val="21"/>
          <w:szCs w:val="21"/>
        </w:rPr>
        <w:t>10.1</w:t>
      </w:r>
      <w:r w:rsidRPr="0037728E">
        <w:rPr>
          <w:rFonts w:ascii="Times New Roman"/>
          <w:b/>
          <w:sz w:val="21"/>
          <w:szCs w:val="21"/>
        </w:rPr>
        <w:t>-</w:t>
      </w:r>
      <w:r w:rsidRPr="0037728E">
        <w:rPr>
          <w:rFonts w:ascii="Times New Roman" w:hint="eastAsia"/>
          <w:b/>
          <w:sz w:val="21"/>
          <w:szCs w:val="21"/>
        </w:rPr>
        <w:t>2</w:t>
      </w:r>
      <w:r w:rsidRPr="0037728E">
        <w:rPr>
          <w:rFonts w:ascii="Times New Roman" w:hint="eastAsia"/>
          <w:b/>
          <w:sz w:val="21"/>
          <w:szCs w:val="21"/>
        </w:rPr>
        <w:t>拟建</w:t>
      </w:r>
      <w:r w:rsidRPr="0037728E">
        <w:rPr>
          <w:rFonts w:ascii="Times New Roman"/>
          <w:b/>
          <w:sz w:val="21"/>
          <w:szCs w:val="21"/>
        </w:rPr>
        <w:t>项目生产规模及产品方案</w:t>
      </w:r>
      <w:r w:rsidRPr="0037728E">
        <w:rPr>
          <w:rFonts w:ascii="Times New Roman" w:hint="eastAsia"/>
          <w:b/>
          <w:sz w:val="21"/>
          <w:szCs w:val="21"/>
        </w:rPr>
        <w:t>表</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35"/>
        <w:gridCol w:w="973"/>
        <w:gridCol w:w="743"/>
        <w:gridCol w:w="811"/>
        <w:gridCol w:w="822"/>
        <w:gridCol w:w="840"/>
        <w:gridCol w:w="792"/>
        <w:gridCol w:w="820"/>
        <w:gridCol w:w="863"/>
        <w:gridCol w:w="1558"/>
      </w:tblGrid>
      <w:tr w:rsidR="00164DFC" w:rsidRPr="0037728E">
        <w:trPr>
          <w:trHeight w:val="23"/>
          <w:jc w:val="center"/>
        </w:trPr>
        <w:tc>
          <w:tcPr>
            <w:tcW w:w="1708" w:type="dxa"/>
            <w:gridSpan w:val="2"/>
            <w:vAlign w:val="center"/>
          </w:tcPr>
          <w:p w:rsidR="00164DFC" w:rsidRPr="0037728E" w:rsidRDefault="00E15C5D">
            <w:pPr>
              <w:snapToGrid w:val="0"/>
              <w:spacing w:line="320" w:lineRule="atLeast"/>
              <w:jc w:val="center"/>
              <w:rPr>
                <w:rFonts w:ascii="Times New Roman"/>
                <w:b/>
                <w:sz w:val="18"/>
                <w:szCs w:val="18"/>
              </w:rPr>
            </w:pPr>
            <w:bookmarkStart w:id="955" w:name="_Toc496880402"/>
            <w:bookmarkStart w:id="956" w:name="_Toc496280197"/>
            <w:r w:rsidRPr="0037728E">
              <w:rPr>
                <w:rFonts w:ascii="Times New Roman"/>
                <w:b/>
                <w:sz w:val="18"/>
                <w:szCs w:val="18"/>
              </w:rPr>
              <w:t>产品名称</w:t>
            </w:r>
          </w:p>
        </w:tc>
        <w:tc>
          <w:tcPr>
            <w:tcW w:w="743"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含量</w:t>
            </w:r>
            <w:r w:rsidRPr="0037728E">
              <w:rPr>
                <w:rFonts w:ascii="Times New Roman"/>
                <w:b/>
                <w:sz w:val="18"/>
                <w:szCs w:val="18"/>
              </w:rPr>
              <w:t>(%)</w:t>
            </w:r>
          </w:p>
        </w:tc>
        <w:tc>
          <w:tcPr>
            <w:tcW w:w="811"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设计规模</w:t>
            </w:r>
            <w:r w:rsidRPr="0037728E">
              <w:rPr>
                <w:rFonts w:ascii="Times New Roman"/>
                <w:b/>
                <w:sz w:val="18"/>
                <w:szCs w:val="18"/>
              </w:rPr>
              <w:t>(</w:t>
            </w:r>
            <w:r w:rsidRPr="0037728E">
              <w:rPr>
                <w:rFonts w:ascii="Times New Roman"/>
                <w:b/>
                <w:sz w:val="18"/>
                <w:szCs w:val="18"/>
              </w:rPr>
              <w:t>万</w:t>
            </w:r>
            <w:r w:rsidRPr="0037728E">
              <w:rPr>
                <w:rFonts w:ascii="Times New Roman"/>
                <w:b/>
                <w:sz w:val="18"/>
                <w:szCs w:val="18"/>
              </w:rPr>
              <w:t>t/a)</w:t>
            </w:r>
          </w:p>
        </w:tc>
        <w:tc>
          <w:tcPr>
            <w:tcW w:w="822"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批产能</w:t>
            </w:r>
            <w:r w:rsidRPr="0037728E">
              <w:rPr>
                <w:rFonts w:ascii="Times New Roman"/>
                <w:b/>
                <w:sz w:val="18"/>
                <w:szCs w:val="18"/>
              </w:rPr>
              <w:t>(kg/</w:t>
            </w:r>
            <w:r w:rsidRPr="0037728E">
              <w:rPr>
                <w:rFonts w:ascii="Times New Roman"/>
                <w:b/>
                <w:sz w:val="18"/>
                <w:szCs w:val="18"/>
              </w:rPr>
              <w:t>批</w:t>
            </w:r>
            <w:r w:rsidRPr="0037728E">
              <w:rPr>
                <w:rFonts w:ascii="Times New Roman"/>
                <w:b/>
                <w:sz w:val="18"/>
                <w:szCs w:val="18"/>
              </w:rPr>
              <w:t>)</w:t>
            </w:r>
          </w:p>
        </w:tc>
        <w:tc>
          <w:tcPr>
            <w:tcW w:w="840"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年生产批次</w:t>
            </w:r>
            <w:r w:rsidRPr="0037728E">
              <w:rPr>
                <w:rFonts w:ascii="Times New Roman"/>
                <w:b/>
                <w:sz w:val="18"/>
                <w:szCs w:val="18"/>
              </w:rPr>
              <w:t>(</w:t>
            </w:r>
            <w:r w:rsidRPr="0037728E">
              <w:rPr>
                <w:rFonts w:ascii="Times New Roman"/>
                <w:b/>
                <w:sz w:val="18"/>
                <w:szCs w:val="18"/>
              </w:rPr>
              <w:t>批</w:t>
            </w:r>
            <w:r w:rsidRPr="0037728E">
              <w:rPr>
                <w:rFonts w:ascii="Times New Roman"/>
                <w:b/>
                <w:sz w:val="18"/>
                <w:szCs w:val="18"/>
              </w:rPr>
              <w:t>)</w:t>
            </w:r>
          </w:p>
        </w:tc>
        <w:tc>
          <w:tcPr>
            <w:tcW w:w="792"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单批次生产周期</w:t>
            </w:r>
            <w:r w:rsidRPr="0037728E">
              <w:rPr>
                <w:rFonts w:ascii="Times New Roman"/>
                <w:b/>
                <w:sz w:val="18"/>
                <w:szCs w:val="18"/>
              </w:rPr>
              <w:t>(h)</w:t>
            </w:r>
          </w:p>
        </w:tc>
        <w:tc>
          <w:tcPr>
            <w:tcW w:w="820"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年生产时数</w:t>
            </w:r>
            <w:r w:rsidRPr="0037728E">
              <w:rPr>
                <w:rFonts w:ascii="Times New Roman"/>
                <w:b/>
                <w:sz w:val="18"/>
                <w:szCs w:val="18"/>
              </w:rPr>
              <w:t>(h)</w:t>
            </w:r>
          </w:p>
        </w:tc>
        <w:tc>
          <w:tcPr>
            <w:tcW w:w="863"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同时运转批次数（批）</w:t>
            </w:r>
          </w:p>
        </w:tc>
        <w:tc>
          <w:tcPr>
            <w:tcW w:w="1558" w:type="dxa"/>
            <w:vAlign w:val="center"/>
          </w:tcPr>
          <w:p w:rsidR="00164DFC" w:rsidRPr="0037728E" w:rsidRDefault="00E15C5D">
            <w:pPr>
              <w:snapToGrid w:val="0"/>
              <w:spacing w:line="320" w:lineRule="atLeast"/>
              <w:jc w:val="center"/>
              <w:rPr>
                <w:rFonts w:ascii="Times New Roman"/>
                <w:b/>
                <w:sz w:val="18"/>
                <w:szCs w:val="18"/>
              </w:rPr>
            </w:pPr>
            <w:r w:rsidRPr="0037728E">
              <w:rPr>
                <w:rFonts w:ascii="Times New Roman"/>
                <w:b/>
                <w:sz w:val="18"/>
                <w:szCs w:val="18"/>
              </w:rPr>
              <w:t>备注</w:t>
            </w:r>
          </w:p>
        </w:tc>
      </w:tr>
      <w:tr w:rsidR="00164DFC" w:rsidRPr="0037728E">
        <w:trPr>
          <w:trHeight w:val="23"/>
          <w:jc w:val="center"/>
        </w:trPr>
        <w:tc>
          <w:tcPr>
            <w:tcW w:w="735"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主产品</w:t>
            </w:r>
          </w:p>
        </w:tc>
        <w:tc>
          <w:tcPr>
            <w:tcW w:w="97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保险粉</w:t>
            </w:r>
          </w:p>
        </w:tc>
        <w:tc>
          <w:tcPr>
            <w:tcW w:w="74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90</w:t>
            </w:r>
          </w:p>
        </w:tc>
        <w:tc>
          <w:tcPr>
            <w:tcW w:w="811"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10</w:t>
            </w:r>
          </w:p>
        </w:tc>
        <w:tc>
          <w:tcPr>
            <w:tcW w:w="82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5000</w:t>
            </w:r>
          </w:p>
        </w:tc>
        <w:tc>
          <w:tcPr>
            <w:tcW w:w="840"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20000</w:t>
            </w:r>
          </w:p>
        </w:tc>
        <w:tc>
          <w:tcPr>
            <w:tcW w:w="79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8</w:t>
            </w:r>
          </w:p>
        </w:tc>
        <w:tc>
          <w:tcPr>
            <w:tcW w:w="820"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8000</w:t>
            </w:r>
          </w:p>
        </w:tc>
        <w:tc>
          <w:tcPr>
            <w:tcW w:w="86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10</w:t>
            </w:r>
          </w:p>
        </w:tc>
        <w:tc>
          <w:tcPr>
            <w:tcW w:w="1558"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产品生产采用分批投料、连续生产的方式，同一生产线可同时生产多批产品</w:t>
            </w:r>
          </w:p>
        </w:tc>
      </w:tr>
      <w:tr w:rsidR="00164DFC" w:rsidRPr="0037728E">
        <w:trPr>
          <w:trHeight w:val="23"/>
          <w:jc w:val="center"/>
        </w:trPr>
        <w:tc>
          <w:tcPr>
            <w:tcW w:w="735" w:type="dxa"/>
            <w:vMerge/>
            <w:vAlign w:val="center"/>
          </w:tcPr>
          <w:p w:rsidR="00164DFC" w:rsidRPr="0037728E" w:rsidRDefault="00164DFC">
            <w:pPr>
              <w:snapToGrid w:val="0"/>
              <w:spacing w:line="320" w:lineRule="atLeast"/>
              <w:jc w:val="center"/>
              <w:rPr>
                <w:rFonts w:ascii="Times New Roman"/>
                <w:sz w:val="18"/>
                <w:szCs w:val="18"/>
              </w:rPr>
            </w:pPr>
          </w:p>
        </w:tc>
        <w:tc>
          <w:tcPr>
            <w:tcW w:w="97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吊白块</w:t>
            </w:r>
          </w:p>
        </w:tc>
        <w:tc>
          <w:tcPr>
            <w:tcW w:w="74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98</w:t>
            </w:r>
          </w:p>
        </w:tc>
        <w:tc>
          <w:tcPr>
            <w:tcW w:w="811"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0.6</w:t>
            </w:r>
          </w:p>
        </w:tc>
        <w:tc>
          <w:tcPr>
            <w:tcW w:w="82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1500</w:t>
            </w:r>
          </w:p>
        </w:tc>
        <w:tc>
          <w:tcPr>
            <w:tcW w:w="840"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4000</w:t>
            </w:r>
          </w:p>
        </w:tc>
        <w:tc>
          <w:tcPr>
            <w:tcW w:w="79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4</w:t>
            </w:r>
          </w:p>
        </w:tc>
        <w:tc>
          <w:tcPr>
            <w:tcW w:w="820"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8000</w:t>
            </w:r>
          </w:p>
        </w:tc>
        <w:tc>
          <w:tcPr>
            <w:tcW w:w="86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2</w:t>
            </w:r>
          </w:p>
        </w:tc>
        <w:tc>
          <w:tcPr>
            <w:tcW w:w="1558" w:type="dxa"/>
            <w:vMerge/>
            <w:vAlign w:val="center"/>
          </w:tcPr>
          <w:p w:rsidR="00164DFC" w:rsidRPr="0037728E" w:rsidRDefault="00164DFC">
            <w:pPr>
              <w:snapToGrid w:val="0"/>
              <w:spacing w:line="320" w:lineRule="atLeast"/>
              <w:jc w:val="center"/>
              <w:rPr>
                <w:rFonts w:ascii="Times New Roman"/>
                <w:sz w:val="18"/>
                <w:szCs w:val="18"/>
              </w:rPr>
            </w:pPr>
          </w:p>
        </w:tc>
      </w:tr>
      <w:tr w:rsidR="00164DFC" w:rsidRPr="0037728E">
        <w:trPr>
          <w:trHeight w:val="423"/>
          <w:jc w:val="center"/>
        </w:trPr>
        <w:tc>
          <w:tcPr>
            <w:tcW w:w="735" w:type="dxa"/>
            <w:vMerge w:val="restart"/>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副产品</w:t>
            </w:r>
          </w:p>
        </w:tc>
        <w:tc>
          <w:tcPr>
            <w:tcW w:w="97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亚硫酸钠</w:t>
            </w:r>
          </w:p>
        </w:tc>
        <w:tc>
          <w:tcPr>
            <w:tcW w:w="74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96</w:t>
            </w:r>
          </w:p>
        </w:tc>
        <w:tc>
          <w:tcPr>
            <w:tcW w:w="811"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1.25</w:t>
            </w:r>
          </w:p>
        </w:tc>
        <w:tc>
          <w:tcPr>
            <w:tcW w:w="82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625</w:t>
            </w:r>
          </w:p>
        </w:tc>
        <w:tc>
          <w:tcPr>
            <w:tcW w:w="840"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20000</w:t>
            </w:r>
          </w:p>
        </w:tc>
        <w:tc>
          <w:tcPr>
            <w:tcW w:w="79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4</w:t>
            </w:r>
          </w:p>
        </w:tc>
        <w:tc>
          <w:tcPr>
            <w:tcW w:w="820"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8000</w:t>
            </w:r>
          </w:p>
        </w:tc>
        <w:tc>
          <w:tcPr>
            <w:tcW w:w="86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10</w:t>
            </w:r>
          </w:p>
        </w:tc>
        <w:tc>
          <w:tcPr>
            <w:tcW w:w="1558" w:type="dxa"/>
            <w:vMerge/>
            <w:vAlign w:val="center"/>
          </w:tcPr>
          <w:p w:rsidR="00164DFC" w:rsidRPr="0037728E" w:rsidRDefault="00164DFC">
            <w:pPr>
              <w:snapToGrid w:val="0"/>
              <w:spacing w:line="320" w:lineRule="atLeast"/>
              <w:jc w:val="center"/>
              <w:rPr>
                <w:rFonts w:ascii="Times New Roman"/>
                <w:sz w:val="18"/>
                <w:szCs w:val="18"/>
              </w:rPr>
            </w:pPr>
          </w:p>
        </w:tc>
      </w:tr>
      <w:tr w:rsidR="00164DFC" w:rsidRPr="0037728E">
        <w:trPr>
          <w:trHeight w:val="394"/>
          <w:jc w:val="center"/>
        </w:trPr>
        <w:tc>
          <w:tcPr>
            <w:tcW w:w="735" w:type="dxa"/>
            <w:vMerge/>
            <w:vAlign w:val="center"/>
          </w:tcPr>
          <w:p w:rsidR="00164DFC" w:rsidRPr="0037728E" w:rsidRDefault="00164DFC">
            <w:pPr>
              <w:snapToGrid w:val="0"/>
              <w:spacing w:line="320" w:lineRule="atLeast"/>
              <w:jc w:val="center"/>
              <w:rPr>
                <w:rFonts w:ascii="Times New Roman"/>
                <w:sz w:val="18"/>
                <w:szCs w:val="18"/>
              </w:rPr>
            </w:pPr>
          </w:p>
        </w:tc>
        <w:tc>
          <w:tcPr>
            <w:tcW w:w="97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海波</w:t>
            </w:r>
          </w:p>
        </w:tc>
        <w:tc>
          <w:tcPr>
            <w:tcW w:w="74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98</w:t>
            </w:r>
          </w:p>
        </w:tc>
        <w:tc>
          <w:tcPr>
            <w:tcW w:w="811"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0.4</w:t>
            </w:r>
          </w:p>
        </w:tc>
        <w:tc>
          <w:tcPr>
            <w:tcW w:w="82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200</w:t>
            </w:r>
          </w:p>
        </w:tc>
        <w:tc>
          <w:tcPr>
            <w:tcW w:w="840"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20000</w:t>
            </w:r>
          </w:p>
        </w:tc>
        <w:tc>
          <w:tcPr>
            <w:tcW w:w="79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5</w:t>
            </w:r>
          </w:p>
        </w:tc>
        <w:tc>
          <w:tcPr>
            <w:tcW w:w="820"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8000</w:t>
            </w:r>
          </w:p>
        </w:tc>
        <w:tc>
          <w:tcPr>
            <w:tcW w:w="86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12.5</w:t>
            </w:r>
          </w:p>
        </w:tc>
        <w:tc>
          <w:tcPr>
            <w:tcW w:w="1558" w:type="dxa"/>
            <w:vMerge/>
            <w:vAlign w:val="center"/>
          </w:tcPr>
          <w:p w:rsidR="00164DFC" w:rsidRPr="0037728E" w:rsidRDefault="00164DFC">
            <w:pPr>
              <w:snapToGrid w:val="0"/>
              <w:spacing w:line="320" w:lineRule="atLeast"/>
              <w:jc w:val="center"/>
              <w:rPr>
                <w:rFonts w:ascii="Times New Roman"/>
                <w:sz w:val="18"/>
                <w:szCs w:val="18"/>
              </w:rPr>
            </w:pPr>
          </w:p>
        </w:tc>
      </w:tr>
      <w:tr w:rsidR="00164DFC" w:rsidRPr="0037728E">
        <w:trPr>
          <w:trHeight w:val="23"/>
          <w:jc w:val="center"/>
        </w:trPr>
        <w:tc>
          <w:tcPr>
            <w:tcW w:w="735" w:type="dxa"/>
            <w:vMerge/>
            <w:vAlign w:val="center"/>
          </w:tcPr>
          <w:p w:rsidR="00164DFC" w:rsidRPr="0037728E" w:rsidRDefault="00164DFC">
            <w:pPr>
              <w:snapToGrid w:val="0"/>
              <w:spacing w:line="320" w:lineRule="atLeast"/>
              <w:jc w:val="center"/>
              <w:rPr>
                <w:rFonts w:ascii="Times New Roman"/>
                <w:sz w:val="18"/>
                <w:szCs w:val="18"/>
              </w:rPr>
            </w:pPr>
          </w:p>
        </w:tc>
        <w:tc>
          <w:tcPr>
            <w:tcW w:w="97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氧化锌</w:t>
            </w:r>
          </w:p>
        </w:tc>
        <w:tc>
          <w:tcPr>
            <w:tcW w:w="74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95</w:t>
            </w:r>
          </w:p>
        </w:tc>
        <w:tc>
          <w:tcPr>
            <w:tcW w:w="811"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0.48</w:t>
            </w:r>
          </w:p>
        </w:tc>
        <w:tc>
          <w:tcPr>
            <w:tcW w:w="82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1200</w:t>
            </w:r>
          </w:p>
        </w:tc>
        <w:tc>
          <w:tcPr>
            <w:tcW w:w="840"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4000</w:t>
            </w:r>
          </w:p>
        </w:tc>
        <w:tc>
          <w:tcPr>
            <w:tcW w:w="792"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4</w:t>
            </w:r>
          </w:p>
        </w:tc>
        <w:tc>
          <w:tcPr>
            <w:tcW w:w="820"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8000</w:t>
            </w:r>
          </w:p>
        </w:tc>
        <w:tc>
          <w:tcPr>
            <w:tcW w:w="863" w:type="dxa"/>
            <w:vAlign w:val="center"/>
          </w:tcPr>
          <w:p w:rsidR="00164DFC" w:rsidRPr="0037728E" w:rsidRDefault="00E15C5D">
            <w:pPr>
              <w:snapToGrid w:val="0"/>
              <w:spacing w:line="320" w:lineRule="atLeast"/>
              <w:jc w:val="center"/>
              <w:rPr>
                <w:rFonts w:ascii="Times New Roman"/>
                <w:sz w:val="18"/>
                <w:szCs w:val="18"/>
              </w:rPr>
            </w:pPr>
            <w:r w:rsidRPr="0037728E">
              <w:rPr>
                <w:rFonts w:ascii="Times New Roman"/>
                <w:sz w:val="18"/>
                <w:szCs w:val="18"/>
              </w:rPr>
              <w:t>2</w:t>
            </w:r>
          </w:p>
        </w:tc>
        <w:tc>
          <w:tcPr>
            <w:tcW w:w="1558" w:type="dxa"/>
            <w:vMerge/>
            <w:vAlign w:val="center"/>
          </w:tcPr>
          <w:p w:rsidR="00164DFC" w:rsidRPr="0037728E" w:rsidRDefault="00164DFC">
            <w:pPr>
              <w:snapToGrid w:val="0"/>
              <w:spacing w:line="320" w:lineRule="atLeast"/>
              <w:jc w:val="center"/>
              <w:rPr>
                <w:rFonts w:ascii="Times New Roman"/>
                <w:sz w:val="18"/>
                <w:szCs w:val="18"/>
              </w:rPr>
            </w:pPr>
          </w:p>
        </w:tc>
      </w:tr>
    </w:tbl>
    <w:p w:rsidR="00164DFC" w:rsidRPr="0037728E" w:rsidRDefault="00E15C5D">
      <w:pPr>
        <w:spacing w:line="480" w:lineRule="exact"/>
        <w:outlineLvl w:val="2"/>
        <w:rPr>
          <w:rFonts w:ascii="Times New Roman"/>
          <w:b/>
          <w:bCs/>
        </w:rPr>
      </w:pPr>
      <w:bookmarkStart w:id="957" w:name="_Toc27531"/>
      <w:r w:rsidRPr="0037728E">
        <w:rPr>
          <w:rFonts w:ascii="Times New Roman" w:hint="eastAsia"/>
          <w:b/>
          <w:bCs/>
        </w:rPr>
        <w:t>10.1.2</w:t>
      </w:r>
      <w:bookmarkEnd w:id="947"/>
      <w:r w:rsidRPr="0037728E">
        <w:rPr>
          <w:rFonts w:ascii="Times New Roman" w:hint="eastAsia"/>
          <w:b/>
          <w:bCs/>
        </w:rPr>
        <w:t>环境保护目标和环境质量现状</w:t>
      </w:r>
      <w:bookmarkEnd w:id="948"/>
      <w:bookmarkEnd w:id="949"/>
      <w:bookmarkEnd w:id="950"/>
      <w:bookmarkEnd w:id="951"/>
      <w:bookmarkEnd w:id="952"/>
      <w:bookmarkEnd w:id="953"/>
      <w:bookmarkEnd w:id="954"/>
      <w:bookmarkEnd w:id="955"/>
      <w:bookmarkEnd w:id="956"/>
      <w:bookmarkEnd w:id="957"/>
    </w:p>
    <w:p w:rsidR="00164DFC" w:rsidRPr="0037728E" w:rsidRDefault="00E15C5D">
      <w:pPr>
        <w:spacing w:line="480" w:lineRule="exact"/>
        <w:outlineLvl w:val="3"/>
        <w:rPr>
          <w:rFonts w:ascii="Times New Roman"/>
          <w:b/>
        </w:rPr>
      </w:pPr>
      <w:bookmarkStart w:id="958" w:name="_Toc306722193"/>
      <w:r w:rsidRPr="0037728E">
        <w:rPr>
          <w:rFonts w:ascii="Times New Roman" w:hint="eastAsia"/>
          <w:b/>
        </w:rPr>
        <w:t>10.1.2.1</w:t>
      </w:r>
      <w:r w:rsidRPr="0037728E">
        <w:rPr>
          <w:rFonts w:ascii="Times New Roman" w:hint="eastAsia"/>
          <w:b/>
        </w:rPr>
        <w:t>敏感环境保护目标与项目的相互关系</w:t>
      </w:r>
    </w:p>
    <w:p w:rsidR="00164DFC" w:rsidRPr="0037728E" w:rsidRDefault="00E15C5D">
      <w:pPr>
        <w:spacing w:line="400" w:lineRule="exact"/>
        <w:jc w:val="center"/>
        <w:rPr>
          <w:rFonts w:ascii="Times New Roman"/>
          <w:b/>
          <w:sz w:val="21"/>
          <w:szCs w:val="21"/>
        </w:rPr>
      </w:pPr>
      <w:r w:rsidRPr="0037728E">
        <w:rPr>
          <w:rFonts w:ascii="Times New Roman"/>
          <w:b/>
          <w:sz w:val="21"/>
          <w:szCs w:val="21"/>
        </w:rPr>
        <w:t>表</w:t>
      </w:r>
      <w:r w:rsidRPr="0037728E">
        <w:rPr>
          <w:rFonts w:ascii="Times New Roman" w:hint="eastAsia"/>
          <w:b/>
          <w:sz w:val="21"/>
          <w:szCs w:val="21"/>
        </w:rPr>
        <w:t>10.1</w:t>
      </w:r>
      <w:r w:rsidRPr="0037728E">
        <w:rPr>
          <w:rFonts w:ascii="Times New Roman"/>
          <w:b/>
          <w:sz w:val="21"/>
          <w:szCs w:val="21"/>
        </w:rPr>
        <w:t>-</w:t>
      </w:r>
      <w:r w:rsidRPr="0037728E">
        <w:rPr>
          <w:rFonts w:ascii="Times New Roman" w:hint="eastAsia"/>
          <w:b/>
          <w:sz w:val="21"/>
          <w:szCs w:val="21"/>
        </w:rPr>
        <w:t xml:space="preserve">3  </w:t>
      </w:r>
      <w:r w:rsidRPr="0037728E">
        <w:rPr>
          <w:rFonts w:ascii="Times New Roman"/>
          <w:b/>
          <w:sz w:val="21"/>
          <w:szCs w:val="21"/>
        </w:rPr>
        <w:t>环境保护目标及其保护级别</w:t>
      </w:r>
    </w:p>
    <w:tbl>
      <w:tblPr>
        <w:tblW w:w="89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53"/>
        <w:gridCol w:w="763"/>
        <w:gridCol w:w="647"/>
        <w:gridCol w:w="1445"/>
        <w:gridCol w:w="1738"/>
        <w:gridCol w:w="1933"/>
        <w:gridCol w:w="1578"/>
      </w:tblGrid>
      <w:tr w:rsidR="00164DFC" w:rsidRPr="0037728E">
        <w:trPr>
          <w:trHeight w:val="23"/>
          <w:tblHeader/>
          <w:jc w:val="center"/>
        </w:trPr>
        <w:tc>
          <w:tcPr>
            <w:tcW w:w="853" w:type="dxa"/>
            <w:tcMar>
              <w:left w:w="17" w:type="dxa"/>
              <w:right w:w="17" w:type="dxa"/>
            </w:tcMar>
            <w:vAlign w:val="center"/>
          </w:tcPr>
          <w:p w:rsidR="00164DFC" w:rsidRPr="0037728E" w:rsidRDefault="00E15C5D">
            <w:pPr>
              <w:snapToGrid w:val="0"/>
              <w:spacing w:line="320" w:lineRule="exact"/>
              <w:jc w:val="center"/>
              <w:rPr>
                <w:rFonts w:ascii="Times New Roman"/>
                <w:b/>
                <w:sz w:val="18"/>
                <w:szCs w:val="18"/>
              </w:rPr>
            </w:pPr>
            <w:r w:rsidRPr="0037728E">
              <w:rPr>
                <w:rFonts w:ascii="Times New Roman"/>
                <w:b/>
                <w:sz w:val="18"/>
                <w:szCs w:val="18"/>
              </w:rPr>
              <w:t>类别</w:t>
            </w:r>
          </w:p>
        </w:tc>
        <w:tc>
          <w:tcPr>
            <w:tcW w:w="2855" w:type="dxa"/>
            <w:gridSpan w:val="3"/>
            <w:tcMar>
              <w:left w:w="17" w:type="dxa"/>
              <w:right w:w="17" w:type="dxa"/>
            </w:tcMar>
            <w:vAlign w:val="center"/>
          </w:tcPr>
          <w:p w:rsidR="00164DFC" w:rsidRPr="0037728E" w:rsidRDefault="00E15C5D">
            <w:pPr>
              <w:snapToGrid w:val="0"/>
              <w:spacing w:line="320" w:lineRule="exact"/>
              <w:jc w:val="center"/>
              <w:rPr>
                <w:rFonts w:ascii="Times New Roman"/>
                <w:b/>
                <w:sz w:val="18"/>
                <w:szCs w:val="18"/>
              </w:rPr>
            </w:pPr>
            <w:r w:rsidRPr="0037728E">
              <w:rPr>
                <w:rFonts w:ascii="Times New Roman"/>
                <w:b/>
                <w:sz w:val="18"/>
                <w:szCs w:val="18"/>
              </w:rPr>
              <w:t>保护目标</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b/>
                <w:sz w:val="18"/>
                <w:szCs w:val="18"/>
              </w:rPr>
            </w:pPr>
            <w:r w:rsidRPr="0037728E">
              <w:rPr>
                <w:rFonts w:ascii="Times New Roman"/>
                <w:b/>
                <w:sz w:val="18"/>
                <w:szCs w:val="18"/>
              </w:rPr>
              <w:t>与工程厂界位置</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b/>
                <w:sz w:val="18"/>
                <w:szCs w:val="18"/>
              </w:rPr>
            </w:pPr>
            <w:r w:rsidRPr="0037728E">
              <w:rPr>
                <w:rFonts w:ascii="Times New Roman"/>
                <w:b/>
                <w:sz w:val="18"/>
                <w:szCs w:val="18"/>
              </w:rPr>
              <w:t>功能及规模</w:t>
            </w:r>
          </w:p>
        </w:tc>
        <w:tc>
          <w:tcPr>
            <w:tcW w:w="1578" w:type="dxa"/>
            <w:tcMar>
              <w:left w:w="17" w:type="dxa"/>
              <w:right w:w="17" w:type="dxa"/>
            </w:tcMar>
            <w:vAlign w:val="center"/>
          </w:tcPr>
          <w:p w:rsidR="00164DFC" w:rsidRPr="0037728E" w:rsidRDefault="00E15C5D">
            <w:pPr>
              <w:snapToGrid w:val="0"/>
              <w:spacing w:line="320" w:lineRule="exact"/>
              <w:jc w:val="center"/>
              <w:rPr>
                <w:rFonts w:ascii="Times New Roman"/>
                <w:b/>
                <w:sz w:val="18"/>
                <w:szCs w:val="18"/>
              </w:rPr>
            </w:pPr>
            <w:r w:rsidRPr="0037728E">
              <w:rPr>
                <w:rFonts w:ascii="Times New Roman"/>
                <w:b/>
                <w:sz w:val="18"/>
                <w:szCs w:val="18"/>
              </w:rPr>
              <w:t>执行标准</w:t>
            </w:r>
          </w:p>
        </w:tc>
      </w:tr>
      <w:tr w:rsidR="00164DFC" w:rsidRPr="0037728E">
        <w:trPr>
          <w:trHeight w:val="23"/>
          <w:jc w:val="center"/>
        </w:trPr>
        <w:tc>
          <w:tcPr>
            <w:tcW w:w="853" w:type="dxa"/>
            <w:vMerge w:val="restart"/>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大气</w:t>
            </w:r>
          </w:p>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lastRenderedPageBreak/>
              <w:t>环境</w:t>
            </w:r>
          </w:p>
        </w:tc>
        <w:tc>
          <w:tcPr>
            <w:tcW w:w="763" w:type="dxa"/>
            <w:vMerge w:val="restart"/>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lastRenderedPageBreak/>
              <w:t>项目所在</w:t>
            </w:r>
            <w:r w:rsidRPr="0037728E">
              <w:rPr>
                <w:rFonts w:ascii="Times New Roman"/>
                <w:sz w:val="18"/>
                <w:szCs w:val="18"/>
              </w:rPr>
              <w:lastRenderedPageBreak/>
              <w:t>地中心半径</w:t>
            </w:r>
            <w:r w:rsidRPr="0037728E">
              <w:rPr>
                <w:rFonts w:ascii="Times New Roman"/>
                <w:sz w:val="18"/>
                <w:szCs w:val="18"/>
              </w:rPr>
              <w:t>2.5km</w:t>
            </w:r>
          </w:p>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范围内</w:t>
            </w:r>
          </w:p>
        </w:tc>
        <w:tc>
          <w:tcPr>
            <w:tcW w:w="647" w:type="dxa"/>
            <w:vMerge w:val="restart"/>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lastRenderedPageBreak/>
              <w:t>园区范</w:t>
            </w:r>
            <w:r w:rsidRPr="0037728E">
              <w:rPr>
                <w:rFonts w:ascii="Times New Roman"/>
                <w:sz w:val="18"/>
                <w:szCs w:val="18"/>
              </w:rPr>
              <w:lastRenderedPageBreak/>
              <w:t>围内</w:t>
            </w: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lastRenderedPageBreak/>
              <w:t>徐家陇</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NE556</w:t>
            </w:r>
            <w:r w:rsidRPr="0037728E">
              <w:rPr>
                <w:rFonts w:ascii="Times New Roman" w:hAnsi="宋体"/>
                <w:sz w:val="18"/>
                <w:szCs w:val="18"/>
              </w:rPr>
              <w:t>－</w:t>
            </w:r>
            <w:r w:rsidRPr="0037728E">
              <w:rPr>
                <w:rFonts w:ascii="Times New Roman"/>
                <w:sz w:val="18"/>
                <w:szCs w:val="18"/>
              </w:rPr>
              <w:t>602m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6</w:t>
            </w:r>
            <w:r w:rsidRPr="0037728E">
              <w:rPr>
                <w:rFonts w:ascii="Times New Roman"/>
                <w:sz w:val="18"/>
                <w:szCs w:val="18"/>
              </w:rPr>
              <w:t>户</w:t>
            </w:r>
            <w:r w:rsidRPr="0037728E">
              <w:rPr>
                <w:rFonts w:ascii="Times New Roman"/>
                <w:sz w:val="18"/>
                <w:szCs w:val="18"/>
              </w:rPr>
              <w:t>20</w:t>
            </w:r>
            <w:r w:rsidRPr="0037728E">
              <w:rPr>
                <w:rFonts w:ascii="Times New Roman"/>
                <w:sz w:val="18"/>
                <w:szCs w:val="18"/>
              </w:rPr>
              <w:t>人</w:t>
            </w:r>
          </w:p>
        </w:tc>
        <w:tc>
          <w:tcPr>
            <w:tcW w:w="1578" w:type="dxa"/>
            <w:vMerge w:val="restart"/>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 xml:space="preserve">GB3095-1996 </w:t>
            </w:r>
            <w:r w:rsidRPr="0037728E">
              <w:rPr>
                <w:rFonts w:ascii="Times New Roman"/>
                <w:sz w:val="18"/>
                <w:szCs w:val="18"/>
              </w:rPr>
              <w:t>二级</w:t>
            </w: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罗家陇</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NE800</w:t>
            </w:r>
            <w:r w:rsidRPr="0037728E">
              <w:rPr>
                <w:rFonts w:ascii="Times New Roman" w:hAnsi="宋体"/>
                <w:sz w:val="18"/>
                <w:szCs w:val="18"/>
              </w:rPr>
              <w:t>－</w:t>
            </w:r>
            <w:r w:rsidRPr="0037728E">
              <w:rPr>
                <w:rFonts w:ascii="Times New Roman"/>
                <w:sz w:val="18"/>
                <w:szCs w:val="18"/>
              </w:rPr>
              <w:t>1300m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22</w:t>
            </w:r>
            <w:r w:rsidRPr="0037728E">
              <w:rPr>
                <w:rFonts w:ascii="Times New Roman"/>
                <w:sz w:val="18"/>
                <w:szCs w:val="18"/>
              </w:rPr>
              <w:t>户</w:t>
            </w:r>
            <w:r w:rsidRPr="0037728E">
              <w:rPr>
                <w:rFonts w:ascii="Times New Roman"/>
                <w:sz w:val="18"/>
                <w:szCs w:val="18"/>
              </w:rPr>
              <w:t>60</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儒溪村</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NE790</w:t>
            </w:r>
            <w:r w:rsidRPr="0037728E">
              <w:rPr>
                <w:rFonts w:ascii="Times New Roman" w:hAnsi="宋体"/>
                <w:sz w:val="18"/>
                <w:szCs w:val="18"/>
              </w:rPr>
              <w:t>－</w:t>
            </w:r>
            <w:r w:rsidRPr="0037728E">
              <w:rPr>
                <w:rFonts w:ascii="Times New Roman"/>
                <w:sz w:val="18"/>
                <w:szCs w:val="18"/>
              </w:rPr>
              <w:t>1100m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17</w:t>
            </w:r>
            <w:r w:rsidRPr="0037728E">
              <w:rPr>
                <w:rFonts w:ascii="Times New Roman"/>
                <w:sz w:val="18"/>
                <w:szCs w:val="18"/>
              </w:rPr>
              <w:t>户</w:t>
            </w:r>
            <w:r w:rsidRPr="0037728E">
              <w:rPr>
                <w:rFonts w:ascii="Times New Roman"/>
                <w:sz w:val="18"/>
                <w:szCs w:val="18"/>
              </w:rPr>
              <w:t>50</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傅家油榨</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NE1390</w:t>
            </w:r>
            <w:r w:rsidRPr="0037728E">
              <w:rPr>
                <w:rFonts w:ascii="Times New Roman" w:hAnsi="宋体"/>
                <w:sz w:val="18"/>
                <w:szCs w:val="18"/>
              </w:rPr>
              <w:t>－</w:t>
            </w:r>
            <w:r w:rsidRPr="0037728E">
              <w:rPr>
                <w:rFonts w:ascii="Times New Roman"/>
                <w:sz w:val="18"/>
                <w:szCs w:val="18"/>
              </w:rPr>
              <w:t>1820m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23</w:t>
            </w:r>
            <w:r w:rsidRPr="0037728E">
              <w:rPr>
                <w:rFonts w:ascii="Times New Roman"/>
                <w:sz w:val="18"/>
                <w:szCs w:val="18"/>
              </w:rPr>
              <w:t>户</w:t>
            </w:r>
            <w:r w:rsidRPr="0037728E">
              <w:rPr>
                <w:rFonts w:ascii="Times New Roman"/>
                <w:sz w:val="18"/>
                <w:szCs w:val="18"/>
              </w:rPr>
              <w:t>62</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val="restart"/>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园区范围外</w:t>
            </w: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斋公牌</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NE1220</w:t>
            </w:r>
            <w:r w:rsidRPr="0037728E">
              <w:rPr>
                <w:rFonts w:ascii="Times New Roman" w:hAnsi="宋体"/>
                <w:sz w:val="18"/>
                <w:szCs w:val="18"/>
              </w:rPr>
              <w:t>－</w:t>
            </w:r>
            <w:r w:rsidRPr="0037728E">
              <w:rPr>
                <w:rFonts w:ascii="Times New Roman"/>
                <w:sz w:val="18"/>
                <w:szCs w:val="18"/>
              </w:rPr>
              <w:t>1819m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20</w:t>
            </w:r>
            <w:r w:rsidRPr="0037728E">
              <w:rPr>
                <w:rFonts w:ascii="Times New Roman"/>
                <w:sz w:val="18"/>
                <w:szCs w:val="18"/>
              </w:rPr>
              <w:t>户</w:t>
            </w:r>
            <w:r w:rsidRPr="0037728E">
              <w:rPr>
                <w:rFonts w:ascii="Times New Roman"/>
                <w:sz w:val="18"/>
                <w:szCs w:val="18"/>
              </w:rPr>
              <w:t>60</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正陇昄</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NE1160</w:t>
            </w:r>
            <w:r w:rsidRPr="0037728E">
              <w:rPr>
                <w:rFonts w:ascii="Times New Roman" w:hAnsi="宋体"/>
                <w:sz w:val="18"/>
                <w:szCs w:val="18"/>
              </w:rPr>
              <w:t>－</w:t>
            </w:r>
            <w:r w:rsidRPr="0037728E">
              <w:rPr>
                <w:rFonts w:ascii="Times New Roman"/>
                <w:sz w:val="18"/>
                <w:szCs w:val="18"/>
              </w:rPr>
              <w:t>1540m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21</w:t>
            </w:r>
            <w:r w:rsidRPr="0037728E">
              <w:rPr>
                <w:rFonts w:ascii="Times New Roman"/>
                <w:sz w:val="18"/>
                <w:szCs w:val="18"/>
              </w:rPr>
              <w:t>户</w:t>
            </w:r>
            <w:r w:rsidRPr="0037728E">
              <w:rPr>
                <w:rFonts w:ascii="Times New Roman"/>
                <w:sz w:val="18"/>
                <w:szCs w:val="18"/>
              </w:rPr>
              <w:t>63</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丁家门</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NE740</w:t>
            </w:r>
            <w:r w:rsidRPr="0037728E">
              <w:rPr>
                <w:rFonts w:ascii="Times New Roman" w:hAnsi="宋体"/>
                <w:sz w:val="18"/>
                <w:szCs w:val="18"/>
              </w:rPr>
              <w:t>－</w:t>
            </w:r>
            <w:r w:rsidRPr="0037728E">
              <w:rPr>
                <w:rFonts w:ascii="Times New Roman"/>
                <w:sz w:val="18"/>
                <w:szCs w:val="18"/>
              </w:rPr>
              <w:t>1100m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16</w:t>
            </w:r>
            <w:r w:rsidRPr="0037728E">
              <w:rPr>
                <w:rFonts w:ascii="Times New Roman"/>
                <w:sz w:val="18"/>
                <w:szCs w:val="18"/>
              </w:rPr>
              <w:t>户</w:t>
            </w:r>
            <w:r w:rsidRPr="0037728E">
              <w:rPr>
                <w:rFonts w:ascii="Times New Roman"/>
                <w:sz w:val="18"/>
                <w:szCs w:val="18"/>
              </w:rPr>
              <w:t>48</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郭其陇</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E981</w:t>
            </w:r>
            <w:r w:rsidRPr="0037728E">
              <w:rPr>
                <w:rFonts w:ascii="Times New Roman" w:hAnsi="宋体"/>
                <w:sz w:val="18"/>
                <w:szCs w:val="18"/>
              </w:rPr>
              <w:t>－</w:t>
            </w:r>
            <w:r w:rsidRPr="0037728E">
              <w:rPr>
                <w:rFonts w:ascii="Times New Roman"/>
                <w:sz w:val="18"/>
                <w:szCs w:val="18"/>
              </w:rPr>
              <w:t>1350m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15</w:t>
            </w:r>
            <w:r w:rsidRPr="0037728E">
              <w:rPr>
                <w:rFonts w:ascii="Times New Roman"/>
                <w:sz w:val="18"/>
                <w:szCs w:val="18"/>
              </w:rPr>
              <w:t>户</w:t>
            </w:r>
            <w:r w:rsidRPr="0037728E">
              <w:rPr>
                <w:rFonts w:ascii="Times New Roman"/>
                <w:sz w:val="18"/>
                <w:szCs w:val="18"/>
              </w:rPr>
              <w:t>45</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泾港村</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SE348</w:t>
            </w:r>
            <w:r w:rsidRPr="0037728E">
              <w:rPr>
                <w:rFonts w:ascii="Times New Roman" w:hAnsi="宋体"/>
                <w:sz w:val="18"/>
                <w:szCs w:val="18"/>
              </w:rPr>
              <w:t>－</w:t>
            </w:r>
            <w:r w:rsidRPr="0037728E">
              <w:rPr>
                <w:rFonts w:ascii="Times New Roman"/>
                <w:sz w:val="18"/>
                <w:szCs w:val="18"/>
              </w:rPr>
              <w:t>1098m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17</w:t>
            </w:r>
            <w:r w:rsidRPr="0037728E">
              <w:rPr>
                <w:rFonts w:ascii="Times New Roman"/>
                <w:sz w:val="18"/>
                <w:szCs w:val="18"/>
              </w:rPr>
              <w:t>户</w:t>
            </w:r>
            <w:r w:rsidRPr="0037728E">
              <w:rPr>
                <w:rFonts w:ascii="Times New Roman"/>
                <w:sz w:val="18"/>
                <w:szCs w:val="18"/>
              </w:rPr>
              <w:t>50</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径港</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SE1241</w:t>
            </w:r>
            <w:r w:rsidRPr="0037728E">
              <w:rPr>
                <w:rFonts w:ascii="Times New Roman" w:hAnsi="宋体"/>
                <w:sz w:val="18"/>
                <w:szCs w:val="18"/>
              </w:rPr>
              <w:t>－</w:t>
            </w:r>
            <w:r w:rsidRPr="0037728E">
              <w:rPr>
                <w:rFonts w:ascii="Times New Roman"/>
                <w:sz w:val="18"/>
                <w:szCs w:val="18"/>
              </w:rPr>
              <w:t>1340m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5</w:t>
            </w:r>
            <w:r w:rsidRPr="0037728E">
              <w:rPr>
                <w:rFonts w:ascii="Times New Roman"/>
                <w:sz w:val="18"/>
                <w:szCs w:val="18"/>
              </w:rPr>
              <w:t>户</w:t>
            </w:r>
            <w:r w:rsidRPr="0037728E">
              <w:rPr>
                <w:rFonts w:ascii="Times New Roman"/>
                <w:sz w:val="18"/>
                <w:szCs w:val="18"/>
              </w:rPr>
              <w:t>15</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猪坡咀</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SE1625</w:t>
            </w:r>
            <w:r w:rsidRPr="0037728E">
              <w:rPr>
                <w:rFonts w:ascii="Times New Roman" w:hAnsi="宋体"/>
                <w:sz w:val="18"/>
                <w:szCs w:val="18"/>
              </w:rPr>
              <w:t>－</w:t>
            </w:r>
            <w:r w:rsidRPr="0037728E">
              <w:rPr>
                <w:rFonts w:ascii="Times New Roman"/>
                <w:sz w:val="18"/>
                <w:szCs w:val="18"/>
              </w:rPr>
              <w:t>1813m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9</w:t>
            </w:r>
            <w:r w:rsidRPr="0037728E">
              <w:rPr>
                <w:rFonts w:ascii="Times New Roman"/>
                <w:sz w:val="18"/>
                <w:szCs w:val="18"/>
              </w:rPr>
              <w:t>户</w:t>
            </w:r>
            <w:r w:rsidRPr="0037728E">
              <w:rPr>
                <w:rFonts w:ascii="Times New Roman"/>
                <w:sz w:val="18"/>
                <w:szCs w:val="18"/>
              </w:rPr>
              <w:t>25</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万家大屋</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SE1584</w:t>
            </w:r>
            <w:r w:rsidRPr="0037728E">
              <w:rPr>
                <w:rFonts w:ascii="Times New Roman" w:hAnsi="宋体"/>
                <w:sz w:val="18"/>
                <w:szCs w:val="18"/>
              </w:rPr>
              <w:t>－</w:t>
            </w:r>
            <w:r w:rsidRPr="0037728E">
              <w:rPr>
                <w:rFonts w:ascii="Times New Roman"/>
                <w:sz w:val="18"/>
                <w:szCs w:val="18"/>
              </w:rPr>
              <w:t>1683m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,13</w:t>
            </w:r>
            <w:r w:rsidRPr="0037728E">
              <w:rPr>
                <w:rFonts w:ascii="Times New Roman"/>
                <w:sz w:val="18"/>
                <w:szCs w:val="18"/>
              </w:rPr>
              <w:t>户</w:t>
            </w:r>
            <w:r w:rsidRPr="0037728E">
              <w:rPr>
                <w:rFonts w:ascii="Times New Roman"/>
                <w:sz w:val="18"/>
                <w:szCs w:val="18"/>
              </w:rPr>
              <w:t>40</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雷打山</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S1737</w:t>
            </w:r>
            <w:r w:rsidRPr="0037728E">
              <w:rPr>
                <w:rFonts w:ascii="Times New Roman" w:hAnsi="宋体"/>
                <w:sz w:val="18"/>
                <w:szCs w:val="18"/>
              </w:rPr>
              <w:t>－</w:t>
            </w:r>
            <w:r w:rsidRPr="0037728E">
              <w:rPr>
                <w:rFonts w:ascii="Times New Roman"/>
                <w:sz w:val="18"/>
                <w:szCs w:val="18"/>
              </w:rPr>
              <w:t>2077m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16</w:t>
            </w:r>
            <w:r w:rsidRPr="0037728E">
              <w:rPr>
                <w:rFonts w:ascii="Times New Roman"/>
                <w:sz w:val="18"/>
                <w:szCs w:val="18"/>
              </w:rPr>
              <w:t>户</w:t>
            </w:r>
            <w:r w:rsidRPr="0037728E">
              <w:rPr>
                <w:rFonts w:ascii="Times New Roman"/>
                <w:sz w:val="18"/>
                <w:szCs w:val="18"/>
              </w:rPr>
              <w:t>50</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向家咀</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S1899</w:t>
            </w:r>
            <w:r w:rsidRPr="0037728E">
              <w:rPr>
                <w:rFonts w:ascii="Times New Roman" w:hAnsi="宋体"/>
                <w:sz w:val="18"/>
                <w:szCs w:val="18"/>
              </w:rPr>
              <w:t>－</w:t>
            </w:r>
            <w:r w:rsidRPr="0037728E">
              <w:rPr>
                <w:rFonts w:ascii="Times New Roman"/>
                <w:sz w:val="18"/>
                <w:szCs w:val="18"/>
              </w:rPr>
              <w:t>2219m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9</w:t>
            </w:r>
            <w:r w:rsidRPr="0037728E">
              <w:rPr>
                <w:rFonts w:ascii="Times New Roman"/>
                <w:sz w:val="18"/>
                <w:szCs w:val="18"/>
              </w:rPr>
              <w:t>户</w:t>
            </w:r>
            <w:r w:rsidRPr="0037728E">
              <w:rPr>
                <w:rFonts w:ascii="Times New Roman"/>
                <w:sz w:val="18"/>
                <w:szCs w:val="18"/>
              </w:rPr>
              <w:t>36</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何家</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SW311</w:t>
            </w:r>
            <w:r w:rsidRPr="0037728E">
              <w:rPr>
                <w:rFonts w:ascii="Times New Roman" w:hAnsi="宋体"/>
                <w:sz w:val="18"/>
                <w:szCs w:val="18"/>
              </w:rPr>
              <w:t>－</w:t>
            </w:r>
            <w:r w:rsidRPr="0037728E">
              <w:rPr>
                <w:rFonts w:ascii="Times New Roman"/>
                <w:sz w:val="18"/>
                <w:szCs w:val="18"/>
              </w:rPr>
              <w:t>949m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11</w:t>
            </w:r>
            <w:r w:rsidRPr="0037728E">
              <w:rPr>
                <w:rFonts w:ascii="Times New Roman"/>
                <w:sz w:val="18"/>
                <w:szCs w:val="18"/>
              </w:rPr>
              <w:t>户</w:t>
            </w:r>
            <w:r w:rsidRPr="0037728E">
              <w:rPr>
                <w:rFonts w:ascii="Times New Roman"/>
                <w:sz w:val="18"/>
                <w:szCs w:val="18"/>
              </w:rPr>
              <w:t>30</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胡家陇</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SW536</w:t>
            </w:r>
            <w:r w:rsidRPr="0037728E">
              <w:rPr>
                <w:rFonts w:ascii="Times New Roman" w:hAnsi="宋体"/>
                <w:sz w:val="18"/>
                <w:szCs w:val="18"/>
              </w:rPr>
              <w:t>－</w:t>
            </w:r>
            <w:r w:rsidRPr="0037728E">
              <w:rPr>
                <w:rFonts w:ascii="Times New Roman"/>
                <w:sz w:val="18"/>
                <w:szCs w:val="18"/>
              </w:rPr>
              <w:t>1059m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40</w:t>
            </w:r>
            <w:r w:rsidRPr="0037728E">
              <w:rPr>
                <w:rFonts w:ascii="Times New Roman"/>
                <w:sz w:val="18"/>
                <w:szCs w:val="18"/>
              </w:rPr>
              <w:t>户</w:t>
            </w:r>
            <w:r w:rsidRPr="0037728E">
              <w:rPr>
                <w:rFonts w:ascii="Times New Roman"/>
                <w:sz w:val="18"/>
                <w:szCs w:val="18"/>
              </w:rPr>
              <w:t>120</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76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647"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新港村</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SW1376</w:t>
            </w:r>
            <w:r w:rsidRPr="0037728E">
              <w:rPr>
                <w:rFonts w:ascii="Times New Roman" w:hAnsi="宋体"/>
                <w:sz w:val="18"/>
                <w:szCs w:val="18"/>
              </w:rPr>
              <w:t>－</w:t>
            </w:r>
            <w:r w:rsidRPr="0037728E">
              <w:rPr>
                <w:rFonts w:ascii="Times New Roman"/>
                <w:sz w:val="18"/>
                <w:szCs w:val="18"/>
              </w:rPr>
              <w:t>2500m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居住，</w:t>
            </w:r>
            <w:r w:rsidRPr="0037728E">
              <w:rPr>
                <w:rFonts w:ascii="Times New Roman"/>
                <w:sz w:val="18"/>
                <w:szCs w:val="18"/>
              </w:rPr>
              <w:t>75</w:t>
            </w:r>
            <w:r w:rsidRPr="0037728E">
              <w:rPr>
                <w:rFonts w:ascii="Times New Roman"/>
                <w:sz w:val="18"/>
                <w:szCs w:val="18"/>
              </w:rPr>
              <w:t>户</w:t>
            </w:r>
            <w:r w:rsidRPr="0037728E">
              <w:rPr>
                <w:rFonts w:ascii="Times New Roman"/>
                <w:sz w:val="18"/>
                <w:szCs w:val="18"/>
              </w:rPr>
              <w:t>300</w:t>
            </w:r>
            <w:r w:rsidRPr="0037728E">
              <w:rPr>
                <w:rFonts w:ascii="Times New Roman"/>
                <w:sz w:val="18"/>
                <w:szCs w:val="18"/>
              </w:rPr>
              <w:t>人</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val="restart"/>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地表水环境</w:t>
            </w:r>
          </w:p>
        </w:tc>
        <w:tc>
          <w:tcPr>
            <w:tcW w:w="1410" w:type="dxa"/>
            <w:gridSpan w:val="2"/>
            <w:vMerge w:val="restart"/>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地表水</w:t>
            </w:r>
          </w:p>
        </w:tc>
        <w:tc>
          <w:tcPr>
            <w:tcW w:w="1445" w:type="dxa"/>
            <w:tcMar>
              <w:left w:w="17" w:type="dxa"/>
              <w:right w:w="17" w:type="dxa"/>
            </w:tcMar>
          </w:tcPr>
          <w:p w:rsidR="00164DFC" w:rsidRPr="0037728E" w:rsidRDefault="00E15C5D">
            <w:pPr>
              <w:pStyle w:val="TableParagraph"/>
              <w:snapToGrid w:val="0"/>
              <w:spacing w:line="320" w:lineRule="exact"/>
              <w:jc w:val="center"/>
              <w:rPr>
                <w:rFonts w:ascii="Times New Roman"/>
                <w:sz w:val="18"/>
                <w:szCs w:val="18"/>
              </w:rPr>
            </w:pPr>
            <w:r w:rsidRPr="0037728E">
              <w:rPr>
                <w:rFonts w:ascii="Times New Roman"/>
                <w:sz w:val="18"/>
                <w:szCs w:val="18"/>
              </w:rPr>
              <w:t>长江</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W517m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大河、渔业用水</w:t>
            </w:r>
          </w:p>
        </w:tc>
        <w:tc>
          <w:tcPr>
            <w:tcW w:w="1578" w:type="dxa"/>
            <w:vMerge w:val="restart"/>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GB3838-2002</w:t>
            </w:r>
          </w:p>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Ⅲ</w:t>
            </w:r>
            <w:r w:rsidRPr="0037728E">
              <w:rPr>
                <w:rFonts w:ascii="Times New Roman"/>
                <w:sz w:val="18"/>
                <w:szCs w:val="18"/>
              </w:rPr>
              <w:t>类</w:t>
            </w:r>
          </w:p>
          <w:p w:rsidR="00164DFC" w:rsidRPr="0037728E" w:rsidRDefault="00164DFC">
            <w:pPr>
              <w:snapToGrid w:val="0"/>
              <w:spacing w:line="320" w:lineRule="exact"/>
              <w:jc w:val="center"/>
              <w:rPr>
                <w:rFonts w:ascii="Times New Roman"/>
                <w:sz w:val="18"/>
                <w:szCs w:val="18"/>
              </w:rPr>
            </w:pPr>
          </w:p>
        </w:tc>
      </w:tr>
      <w:tr w:rsidR="00164DFC" w:rsidRPr="0037728E">
        <w:trPr>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10" w:type="dxa"/>
            <w:gridSpan w:val="2"/>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pStyle w:val="TableParagraph"/>
              <w:snapToGrid w:val="0"/>
              <w:spacing w:line="320" w:lineRule="exact"/>
              <w:jc w:val="center"/>
              <w:rPr>
                <w:rFonts w:ascii="Times New Roman"/>
                <w:sz w:val="18"/>
                <w:szCs w:val="18"/>
              </w:rPr>
            </w:pPr>
            <w:r w:rsidRPr="0037728E">
              <w:rPr>
                <w:rFonts w:ascii="Times New Roman"/>
                <w:sz w:val="18"/>
                <w:szCs w:val="18"/>
              </w:rPr>
              <w:t>园区取水口</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园区排污口上游</w:t>
            </w:r>
            <w:r w:rsidRPr="0037728E">
              <w:rPr>
                <w:rFonts w:ascii="Times New Roman"/>
                <w:sz w:val="18"/>
                <w:szCs w:val="18"/>
              </w:rPr>
              <w:t>2.2km</w:t>
            </w:r>
          </w:p>
        </w:tc>
        <w:tc>
          <w:tcPr>
            <w:tcW w:w="1933" w:type="dxa"/>
            <w:tcMar>
              <w:left w:w="17" w:type="dxa"/>
              <w:right w:w="17" w:type="dxa"/>
            </w:tcMar>
            <w:vAlign w:val="center"/>
          </w:tcPr>
          <w:p w:rsidR="00164DFC" w:rsidRPr="0037728E" w:rsidRDefault="00E15C5D">
            <w:pPr>
              <w:pStyle w:val="TableParagraph"/>
              <w:snapToGrid w:val="0"/>
              <w:spacing w:line="320" w:lineRule="exact"/>
              <w:jc w:val="center"/>
              <w:rPr>
                <w:rFonts w:ascii="Times New Roman"/>
                <w:sz w:val="18"/>
                <w:szCs w:val="18"/>
                <w:lang w:eastAsia="zh-CN"/>
              </w:rPr>
            </w:pPr>
            <w:r w:rsidRPr="0037728E">
              <w:rPr>
                <w:rFonts w:ascii="Times New Roman"/>
                <w:sz w:val="18"/>
                <w:szCs w:val="18"/>
                <w:lang w:eastAsia="zh-CN"/>
              </w:rPr>
              <w:t>5</w:t>
            </w:r>
            <w:r w:rsidRPr="0037728E">
              <w:rPr>
                <w:rFonts w:ascii="Times New Roman"/>
                <w:sz w:val="18"/>
                <w:szCs w:val="18"/>
                <w:lang w:eastAsia="zh-CN"/>
              </w:rPr>
              <w:t>万</w:t>
            </w:r>
            <w:r w:rsidRPr="0037728E">
              <w:rPr>
                <w:rFonts w:ascii="Times New Roman"/>
                <w:sz w:val="18"/>
                <w:szCs w:val="18"/>
                <w:lang w:eastAsia="zh-CN"/>
              </w:rPr>
              <w:t>m</w:t>
            </w:r>
            <w:r w:rsidRPr="0037728E">
              <w:rPr>
                <w:rFonts w:ascii="Times New Roman"/>
                <w:sz w:val="18"/>
                <w:szCs w:val="18"/>
                <w:vertAlign w:val="superscript"/>
                <w:lang w:eastAsia="zh-CN"/>
              </w:rPr>
              <w:t>3</w:t>
            </w:r>
            <w:r w:rsidRPr="0037728E">
              <w:rPr>
                <w:rFonts w:ascii="Times New Roman"/>
                <w:sz w:val="18"/>
                <w:szCs w:val="18"/>
                <w:lang w:eastAsia="zh-CN"/>
              </w:rPr>
              <w:t>/d</w:t>
            </w:r>
            <w:r w:rsidRPr="0037728E">
              <w:rPr>
                <w:rFonts w:ascii="Times New Roman"/>
                <w:sz w:val="18"/>
                <w:szCs w:val="18"/>
                <w:lang w:eastAsia="zh-CN"/>
              </w:rPr>
              <w:t>、规划生活及工业取水口</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10" w:type="dxa"/>
            <w:gridSpan w:val="2"/>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tcPr>
          <w:p w:rsidR="00164DFC" w:rsidRPr="0037728E" w:rsidRDefault="00E15C5D">
            <w:pPr>
              <w:pStyle w:val="TableParagraph"/>
              <w:snapToGrid w:val="0"/>
              <w:spacing w:line="320" w:lineRule="exact"/>
              <w:jc w:val="center"/>
              <w:rPr>
                <w:rFonts w:ascii="Times New Roman"/>
                <w:sz w:val="18"/>
                <w:szCs w:val="18"/>
              </w:rPr>
            </w:pPr>
            <w:r w:rsidRPr="0037728E">
              <w:rPr>
                <w:rFonts w:ascii="Times New Roman"/>
                <w:sz w:val="18"/>
                <w:szCs w:val="18"/>
              </w:rPr>
              <w:t>洋溪湖</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E1692m</w:t>
            </w:r>
          </w:p>
        </w:tc>
        <w:tc>
          <w:tcPr>
            <w:tcW w:w="1933" w:type="dxa"/>
            <w:vMerge w:val="restart"/>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小湖、渔业用水</w:t>
            </w: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10" w:type="dxa"/>
            <w:gridSpan w:val="2"/>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pStyle w:val="TableParagraph"/>
              <w:snapToGrid w:val="0"/>
              <w:spacing w:line="320" w:lineRule="exact"/>
              <w:jc w:val="center"/>
              <w:rPr>
                <w:rFonts w:ascii="Times New Roman"/>
                <w:sz w:val="18"/>
                <w:szCs w:val="18"/>
              </w:rPr>
            </w:pPr>
            <w:r w:rsidRPr="0037728E">
              <w:rPr>
                <w:rFonts w:ascii="Times New Roman"/>
                <w:sz w:val="18"/>
                <w:szCs w:val="18"/>
                <w:lang w:eastAsia="zh-CN"/>
              </w:rPr>
              <w:t>泾港</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S400m</w:t>
            </w:r>
          </w:p>
        </w:tc>
        <w:tc>
          <w:tcPr>
            <w:tcW w:w="193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578"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10" w:type="dxa"/>
            <w:gridSpan w:val="2"/>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445" w:type="dxa"/>
            <w:tcMar>
              <w:left w:w="17" w:type="dxa"/>
              <w:right w:w="17" w:type="dxa"/>
            </w:tcMar>
            <w:vAlign w:val="center"/>
          </w:tcPr>
          <w:p w:rsidR="00164DFC" w:rsidRPr="0037728E" w:rsidRDefault="00E15C5D">
            <w:pPr>
              <w:pStyle w:val="TableParagraph"/>
              <w:snapToGrid w:val="0"/>
              <w:spacing w:line="320" w:lineRule="exact"/>
              <w:jc w:val="center"/>
              <w:rPr>
                <w:rFonts w:ascii="Times New Roman"/>
                <w:sz w:val="18"/>
                <w:szCs w:val="18"/>
                <w:lang w:eastAsia="zh-CN"/>
              </w:rPr>
            </w:pPr>
            <w:r w:rsidRPr="0037728E">
              <w:rPr>
                <w:rFonts w:ascii="Times New Roman"/>
                <w:sz w:val="18"/>
                <w:szCs w:val="18"/>
              </w:rPr>
              <w:t>园区</w:t>
            </w:r>
            <w:r w:rsidRPr="0037728E">
              <w:rPr>
                <w:rFonts w:ascii="Times New Roman"/>
                <w:sz w:val="18"/>
                <w:szCs w:val="18"/>
                <w:lang w:eastAsia="zh-CN"/>
              </w:rPr>
              <w:t>污水厂</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N1875m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近期</w:t>
            </w:r>
            <w:r w:rsidRPr="0037728E">
              <w:rPr>
                <w:rFonts w:ascii="Times New Roman"/>
                <w:sz w:val="18"/>
                <w:szCs w:val="18"/>
              </w:rPr>
              <w:t>2</w:t>
            </w:r>
            <w:r w:rsidRPr="0037728E">
              <w:rPr>
                <w:rFonts w:ascii="Times New Roman"/>
                <w:sz w:val="18"/>
                <w:szCs w:val="18"/>
              </w:rPr>
              <w:t>万</w:t>
            </w:r>
            <w:r w:rsidRPr="0037728E">
              <w:rPr>
                <w:rFonts w:ascii="Times New Roman"/>
                <w:sz w:val="18"/>
                <w:szCs w:val="18"/>
              </w:rPr>
              <w:t>tm</w:t>
            </w:r>
            <w:r w:rsidRPr="0037728E">
              <w:rPr>
                <w:rFonts w:ascii="Times New Roman"/>
                <w:sz w:val="18"/>
                <w:szCs w:val="18"/>
                <w:vertAlign w:val="superscript"/>
              </w:rPr>
              <w:t>3</w:t>
            </w:r>
            <w:r w:rsidRPr="0037728E">
              <w:rPr>
                <w:rFonts w:ascii="Times New Roman"/>
                <w:sz w:val="18"/>
                <w:szCs w:val="18"/>
              </w:rPr>
              <w:t>/d</w:t>
            </w:r>
          </w:p>
        </w:tc>
        <w:tc>
          <w:tcPr>
            <w:tcW w:w="157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园区污水厂进水标准</w:t>
            </w:r>
          </w:p>
        </w:tc>
      </w:tr>
      <w:tr w:rsidR="00164DFC" w:rsidRPr="0037728E">
        <w:trPr>
          <w:trHeight w:val="23"/>
          <w:jc w:val="center"/>
        </w:trPr>
        <w:tc>
          <w:tcPr>
            <w:tcW w:w="85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地下水</w:t>
            </w:r>
          </w:p>
        </w:tc>
        <w:tc>
          <w:tcPr>
            <w:tcW w:w="2855" w:type="dxa"/>
            <w:gridSpan w:val="3"/>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井水</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周边</w:t>
            </w:r>
            <w:r w:rsidRPr="0037728E">
              <w:rPr>
                <w:rFonts w:ascii="Times New Roman"/>
                <w:sz w:val="18"/>
                <w:szCs w:val="18"/>
              </w:rPr>
              <w:t>2km</w:t>
            </w:r>
            <w:r w:rsidRPr="0037728E">
              <w:rPr>
                <w:rFonts w:ascii="Times New Roman"/>
                <w:sz w:val="18"/>
                <w:szCs w:val="18"/>
              </w:rPr>
              <w:t>范围内</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区域已通自来水，周边居民生活用水主要来源自来水（极少数居民通过地下水井辅助用水）</w:t>
            </w:r>
          </w:p>
        </w:tc>
        <w:tc>
          <w:tcPr>
            <w:tcW w:w="157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GB/T14848-</w:t>
            </w:r>
          </w:p>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1993 Ⅲ</w:t>
            </w:r>
            <w:r w:rsidRPr="0037728E">
              <w:rPr>
                <w:rFonts w:ascii="Times New Roman"/>
                <w:sz w:val="18"/>
                <w:szCs w:val="18"/>
              </w:rPr>
              <w:t>类</w:t>
            </w:r>
          </w:p>
        </w:tc>
      </w:tr>
      <w:tr w:rsidR="00164DFC" w:rsidRPr="0037728E">
        <w:trPr>
          <w:trHeight w:val="23"/>
          <w:jc w:val="center"/>
        </w:trPr>
        <w:tc>
          <w:tcPr>
            <w:tcW w:w="853" w:type="dxa"/>
            <w:vMerge w:val="restart"/>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生态</w:t>
            </w:r>
          </w:p>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环境</w:t>
            </w:r>
          </w:p>
        </w:tc>
        <w:tc>
          <w:tcPr>
            <w:tcW w:w="2855" w:type="dxa"/>
            <w:gridSpan w:val="3"/>
            <w:tcMar>
              <w:left w:w="17" w:type="dxa"/>
              <w:right w:w="17" w:type="dxa"/>
            </w:tcMar>
          </w:tcPr>
          <w:p w:rsidR="00164DFC" w:rsidRPr="0037728E" w:rsidRDefault="00E15C5D">
            <w:pPr>
              <w:pStyle w:val="TableParagraph"/>
              <w:snapToGrid w:val="0"/>
              <w:spacing w:line="320" w:lineRule="exact"/>
              <w:jc w:val="center"/>
              <w:rPr>
                <w:rFonts w:ascii="Times New Roman"/>
                <w:sz w:val="18"/>
                <w:szCs w:val="18"/>
              </w:rPr>
            </w:pPr>
            <w:r w:rsidRPr="0037728E">
              <w:rPr>
                <w:rFonts w:ascii="Times New Roman"/>
                <w:sz w:val="18"/>
                <w:szCs w:val="18"/>
              </w:rPr>
              <w:t>农田、菜地</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周边</w:t>
            </w:r>
            <w:r w:rsidRPr="0037728E">
              <w:rPr>
                <w:rFonts w:ascii="Times New Roman"/>
                <w:sz w:val="18"/>
                <w:szCs w:val="18"/>
              </w:rPr>
              <w:t>1km</w:t>
            </w:r>
            <w:r w:rsidRPr="0037728E">
              <w:rPr>
                <w:rFonts w:ascii="Times New Roman"/>
                <w:sz w:val="18"/>
                <w:szCs w:val="18"/>
              </w:rPr>
              <w:t>范围内</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w:t>
            </w:r>
          </w:p>
        </w:tc>
        <w:tc>
          <w:tcPr>
            <w:tcW w:w="1578" w:type="dxa"/>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2855" w:type="dxa"/>
            <w:gridSpan w:val="3"/>
            <w:tcMar>
              <w:left w:w="17" w:type="dxa"/>
              <w:right w:w="17" w:type="dxa"/>
            </w:tcMar>
          </w:tcPr>
          <w:p w:rsidR="00164DFC" w:rsidRPr="0037728E" w:rsidRDefault="00E15C5D">
            <w:pPr>
              <w:pStyle w:val="TableParagraph"/>
              <w:snapToGrid w:val="0"/>
              <w:spacing w:line="320" w:lineRule="exact"/>
              <w:jc w:val="center"/>
              <w:rPr>
                <w:rFonts w:ascii="Times New Roman"/>
                <w:sz w:val="18"/>
                <w:szCs w:val="18"/>
              </w:rPr>
            </w:pPr>
            <w:r w:rsidRPr="0037728E">
              <w:rPr>
                <w:rFonts w:ascii="Times New Roman"/>
                <w:sz w:val="18"/>
                <w:szCs w:val="18"/>
              </w:rPr>
              <w:t>洋溪湖湿地</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E1700m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生态湿地</w:t>
            </w:r>
          </w:p>
        </w:tc>
        <w:tc>
          <w:tcPr>
            <w:tcW w:w="1578" w:type="dxa"/>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vMerge/>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2855" w:type="dxa"/>
            <w:gridSpan w:val="3"/>
            <w:tcMar>
              <w:left w:w="17" w:type="dxa"/>
              <w:right w:w="17" w:type="dxa"/>
            </w:tcMar>
          </w:tcPr>
          <w:p w:rsidR="00164DFC" w:rsidRPr="0037728E" w:rsidRDefault="00E15C5D">
            <w:pPr>
              <w:pStyle w:val="TableParagraph"/>
              <w:snapToGrid w:val="0"/>
              <w:spacing w:line="320" w:lineRule="exact"/>
              <w:jc w:val="center"/>
              <w:rPr>
                <w:rFonts w:ascii="Times New Roman"/>
                <w:sz w:val="18"/>
                <w:szCs w:val="18"/>
              </w:rPr>
            </w:pPr>
            <w:r w:rsidRPr="0037728E">
              <w:rPr>
                <w:rFonts w:ascii="Times New Roman"/>
                <w:sz w:val="18"/>
                <w:szCs w:val="18"/>
              </w:rPr>
              <w:t>园区绿化植被</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周边</w:t>
            </w:r>
          </w:p>
        </w:tc>
        <w:tc>
          <w:tcPr>
            <w:tcW w:w="1933" w:type="dxa"/>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c>
          <w:tcPr>
            <w:tcW w:w="1578" w:type="dxa"/>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r w:rsidR="00164DFC" w:rsidRPr="0037728E">
        <w:trPr>
          <w:trHeight w:val="23"/>
          <w:jc w:val="center"/>
        </w:trPr>
        <w:tc>
          <w:tcPr>
            <w:tcW w:w="853" w:type="dxa"/>
            <w:tcMar>
              <w:left w:w="17" w:type="dxa"/>
              <w:right w:w="17" w:type="dxa"/>
            </w:tcMar>
            <w:vAlign w:val="center"/>
          </w:tcPr>
          <w:p w:rsidR="00164DFC" w:rsidRPr="0037728E" w:rsidRDefault="00E15C5D">
            <w:pPr>
              <w:pStyle w:val="TableParagraph"/>
              <w:snapToGrid w:val="0"/>
              <w:spacing w:line="320" w:lineRule="exact"/>
              <w:jc w:val="center"/>
              <w:rPr>
                <w:rFonts w:ascii="Times New Roman"/>
                <w:sz w:val="18"/>
                <w:szCs w:val="18"/>
              </w:rPr>
            </w:pPr>
            <w:r w:rsidRPr="0037728E">
              <w:rPr>
                <w:rFonts w:ascii="Times New Roman"/>
                <w:sz w:val="18"/>
                <w:szCs w:val="18"/>
              </w:rPr>
              <w:t>文物重点保护区</w:t>
            </w:r>
          </w:p>
        </w:tc>
        <w:tc>
          <w:tcPr>
            <w:tcW w:w="2855" w:type="dxa"/>
            <w:gridSpan w:val="3"/>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临湘塔</w:t>
            </w:r>
          </w:p>
        </w:tc>
        <w:tc>
          <w:tcPr>
            <w:tcW w:w="1738"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NW934m</w:t>
            </w:r>
          </w:p>
        </w:tc>
        <w:tc>
          <w:tcPr>
            <w:tcW w:w="1933" w:type="dxa"/>
            <w:tcMar>
              <w:left w:w="17" w:type="dxa"/>
              <w:right w:w="17" w:type="dxa"/>
            </w:tcMar>
            <w:vAlign w:val="center"/>
          </w:tcPr>
          <w:p w:rsidR="00164DFC" w:rsidRPr="0037728E" w:rsidRDefault="00E15C5D">
            <w:pPr>
              <w:snapToGrid w:val="0"/>
              <w:spacing w:line="320" w:lineRule="exact"/>
              <w:jc w:val="center"/>
              <w:rPr>
                <w:rFonts w:ascii="Times New Roman"/>
                <w:sz w:val="18"/>
                <w:szCs w:val="18"/>
              </w:rPr>
            </w:pPr>
            <w:r w:rsidRPr="0037728E">
              <w:rPr>
                <w:rFonts w:ascii="Times New Roman"/>
                <w:sz w:val="18"/>
                <w:szCs w:val="18"/>
              </w:rPr>
              <w:t>省级文物</w:t>
            </w:r>
          </w:p>
        </w:tc>
        <w:tc>
          <w:tcPr>
            <w:tcW w:w="1578" w:type="dxa"/>
            <w:tcMar>
              <w:left w:w="17" w:type="dxa"/>
              <w:right w:w="17" w:type="dxa"/>
            </w:tcMar>
            <w:vAlign w:val="center"/>
          </w:tcPr>
          <w:p w:rsidR="00164DFC" w:rsidRPr="0037728E" w:rsidRDefault="00164DFC">
            <w:pPr>
              <w:snapToGrid w:val="0"/>
              <w:spacing w:line="320" w:lineRule="exact"/>
              <w:jc w:val="center"/>
              <w:rPr>
                <w:rFonts w:ascii="Times New Roman"/>
                <w:sz w:val="18"/>
                <w:szCs w:val="18"/>
              </w:rPr>
            </w:pPr>
          </w:p>
        </w:tc>
      </w:tr>
    </w:tbl>
    <w:p w:rsidR="00164DFC" w:rsidRPr="0037728E" w:rsidRDefault="00E15C5D">
      <w:pPr>
        <w:spacing w:line="480" w:lineRule="exact"/>
        <w:outlineLvl w:val="3"/>
        <w:rPr>
          <w:rFonts w:ascii="Times New Roman"/>
          <w:b/>
        </w:rPr>
      </w:pPr>
      <w:r w:rsidRPr="0037728E">
        <w:rPr>
          <w:rFonts w:ascii="Times New Roman" w:hint="eastAsia"/>
          <w:b/>
        </w:rPr>
        <w:t>10.1.2.2</w:t>
      </w:r>
      <w:r w:rsidRPr="0037728E">
        <w:rPr>
          <w:rFonts w:ascii="Times New Roman" w:hint="eastAsia"/>
          <w:b/>
        </w:rPr>
        <w:t>环境空气、地表水、地下水、环境噪声现状</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为了解拟建工程厂址所在区域的环境质量现状，本评价收集了《湖南国发精细化工科技有限公司</w:t>
      </w:r>
      <w:r w:rsidRPr="0037728E">
        <w:rPr>
          <w:rFonts w:ascii="Times New Roman" w:hint="eastAsia"/>
          <w:szCs w:val="24"/>
        </w:rPr>
        <w:t>100</w:t>
      </w:r>
      <w:r w:rsidRPr="0037728E">
        <w:rPr>
          <w:rFonts w:ascii="Times New Roman" w:hint="eastAsia"/>
          <w:szCs w:val="24"/>
        </w:rPr>
        <w:t>吨</w:t>
      </w:r>
      <w:r w:rsidRPr="0037728E">
        <w:rPr>
          <w:rFonts w:ascii="Times New Roman" w:hint="eastAsia"/>
          <w:szCs w:val="24"/>
        </w:rPr>
        <w:t>/</w:t>
      </w:r>
      <w:r w:rsidRPr="0037728E">
        <w:rPr>
          <w:rFonts w:ascii="Times New Roman" w:hint="eastAsia"/>
          <w:szCs w:val="24"/>
        </w:rPr>
        <w:t>年茚虫威原药项目环境影响报告书》中环境空气、地表水环境、地下水环境等监测数据（监测时间为</w:t>
      </w:r>
      <w:r w:rsidRPr="0037728E">
        <w:rPr>
          <w:rFonts w:ascii="Times New Roman" w:hint="eastAsia"/>
          <w:szCs w:val="24"/>
        </w:rPr>
        <w:t>2017</w:t>
      </w:r>
      <w:r w:rsidRPr="0037728E">
        <w:rPr>
          <w:rFonts w:ascii="Times New Roman" w:hint="eastAsia"/>
          <w:szCs w:val="24"/>
        </w:rPr>
        <w:t>年</w:t>
      </w:r>
      <w:r w:rsidRPr="0037728E">
        <w:rPr>
          <w:rFonts w:ascii="Times New Roman" w:hint="eastAsia"/>
          <w:szCs w:val="24"/>
        </w:rPr>
        <w:t>01</w:t>
      </w:r>
      <w:r w:rsidRPr="0037728E">
        <w:rPr>
          <w:rFonts w:ascii="Times New Roman" w:hint="eastAsia"/>
          <w:szCs w:val="24"/>
        </w:rPr>
        <w:t>月</w:t>
      </w:r>
      <w:r w:rsidRPr="0037728E">
        <w:rPr>
          <w:rFonts w:ascii="Times New Roman" w:hint="eastAsia"/>
          <w:szCs w:val="24"/>
        </w:rPr>
        <w:t>14</w:t>
      </w:r>
      <w:r w:rsidRPr="0037728E">
        <w:rPr>
          <w:rFonts w:ascii="Times New Roman" w:hint="eastAsia"/>
          <w:szCs w:val="24"/>
        </w:rPr>
        <w:t>日至</w:t>
      </w:r>
      <w:r w:rsidRPr="0037728E">
        <w:rPr>
          <w:rFonts w:ascii="Times New Roman" w:hint="eastAsia"/>
          <w:szCs w:val="24"/>
        </w:rPr>
        <w:t>2017</w:t>
      </w:r>
      <w:r w:rsidRPr="0037728E">
        <w:rPr>
          <w:rFonts w:ascii="Times New Roman" w:hint="eastAsia"/>
          <w:szCs w:val="24"/>
        </w:rPr>
        <w:t>年</w:t>
      </w:r>
      <w:r w:rsidRPr="0037728E">
        <w:rPr>
          <w:rFonts w:ascii="Times New Roman" w:hint="eastAsia"/>
          <w:szCs w:val="24"/>
        </w:rPr>
        <w:t>01</w:t>
      </w:r>
      <w:r w:rsidRPr="0037728E">
        <w:rPr>
          <w:rFonts w:ascii="Times New Roman" w:hint="eastAsia"/>
          <w:szCs w:val="24"/>
        </w:rPr>
        <w:t>月</w:t>
      </w:r>
      <w:r w:rsidRPr="0037728E">
        <w:rPr>
          <w:rFonts w:ascii="Times New Roman" w:hint="eastAsia"/>
          <w:szCs w:val="24"/>
        </w:rPr>
        <w:t>20</w:t>
      </w:r>
      <w:r w:rsidRPr="0037728E">
        <w:rPr>
          <w:rFonts w:ascii="Times New Roman" w:hint="eastAsia"/>
          <w:szCs w:val="24"/>
        </w:rPr>
        <w:t>日）；收集了《湖南比德生化科技有限公司年产</w:t>
      </w:r>
      <w:r w:rsidRPr="0037728E">
        <w:rPr>
          <w:rFonts w:ascii="Times New Roman" w:hint="eastAsia"/>
          <w:szCs w:val="24"/>
        </w:rPr>
        <w:t>2000</w:t>
      </w:r>
      <w:r w:rsidRPr="0037728E">
        <w:rPr>
          <w:rFonts w:ascii="Times New Roman" w:hint="eastAsia"/>
          <w:szCs w:val="24"/>
        </w:rPr>
        <w:t>吨</w:t>
      </w:r>
      <w:r w:rsidRPr="0037728E">
        <w:rPr>
          <w:rFonts w:ascii="Times New Roman" w:hint="eastAsia"/>
          <w:szCs w:val="24"/>
        </w:rPr>
        <w:t>/</w:t>
      </w:r>
      <w:r w:rsidRPr="0037728E">
        <w:rPr>
          <w:rFonts w:ascii="Times New Roman" w:hint="eastAsia"/>
          <w:szCs w:val="24"/>
        </w:rPr>
        <w:t>年高级颜料及重要氯代产品项目环境影响报告书》中环境空气、地表水环境、底泥等监测数据（监</w:t>
      </w:r>
      <w:r w:rsidRPr="0037728E">
        <w:rPr>
          <w:rFonts w:ascii="Times New Roman" w:hint="eastAsia"/>
          <w:szCs w:val="24"/>
        </w:rPr>
        <w:lastRenderedPageBreak/>
        <w:t>测时间为</w:t>
      </w:r>
      <w:r w:rsidRPr="0037728E">
        <w:rPr>
          <w:rFonts w:ascii="Times New Roman" w:hint="eastAsia"/>
          <w:szCs w:val="24"/>
        </w:rPr>
        <w:t>2016</w:t>
      </w:r>
      <w:r w:rsidRPr="0037728E">
        <w:rPr>
          <w:rFonts w:ascii="Times New Roman" w:hint="eastAsia"/>
          <w:szCs w:val="24"/>
        </w:rPr>
        <w:t>年</w:t>
      </w:r>
      <w:r w:rsidRPr="0037728E">
        <w:rPr>
          <w:rFonts w:ascii="Times New Roman" w:hint="eastAsia"/>
          <w:szCs w:val="24"/>
        </w:rPr>
        <w:t>7</w:t>
      </w:r>
      <w:r w:rsidRPr="0037728E">
        <w:rPr>
          <w:rFonts w:ascii="Times New Roman" w:hint="eastAsia"/>
          <w:szCs w:val="24"/>
        </w:rPr>
        <w:t>月</w:t>
      </w:r>
      <w:r w:rsidRPr="0037728E">
        <w:rPr>
          <w:rFonts w:ascii="Times New Roman" w:hint="eastAsia"/>
          <w:szCs w:val="24"/>
        </w:rPr>
        <w:t>30</w:t>
      </w:r>
      <w:r w:rsidRPr="0037728E">
        <w:rPr>
          <w:rFonts w:ascii="Times New Roman" w:hint="eastAsia"/>
          <w:szCs w:val="24"/>
        </w:rPr>
        <w:t>日至</w:t>
      </w:r>
      <w:r w:rsidRPr="0037728E">
        <w:rPr>
          <w:rFonts w:ascii="Times New Roman" w:hint="eastAsia"/>
          <w:szCs w:val="24"/>
        </w:rPr>
        <w:t>8</w:t>
      </w:r>
      <w:r w:rsidRPr="0037728E">
        <w:rPr>
          <w:rFonts w:ascii="Times New Roman" w:hint="eastAsia"/>
          <w:szCs w:val="24"/>
        </w:rPr>
        <w:t>月</w:t>
      </w:r>
      <w:r w:rsidRPr="0037728E">
        <w:rPr>
          <w:rFonts w:ascii="Times New Roman" w:hint="eastAsia"/>
          <w:szCs w:val="24"/>
        </w:rPr>
        <w:t>5</w:t>
      </w:r>
      <w:r w:rsidRPr="0037728E">
        <w:rPr>
          <w:rFonts w:ascii="Times New Roman" w:hint="eastAsia"/>
          <w:szCs w:val="24"/>
        </w:rPr>
        <w:t>日）；收集了临湘市工业园滨江产业示范区域近年土壤质量的监测数据（监测时间为</w:t>
      </w:r>
      <w:r w:rsidRPr="0037728E">
        <w:rPr>
          <w:rFonts w:ascii="Times New Roman" w:hint="eastAsia"/>
          <w:szCs w:val="24"/>
        </w:rPr>
        <w:t>2016</w:t>
      </w:r>
      <w:r w:rsidRPr="0037728E">
        <w:rPr>
          <w:rFonts w:ascii="Times New Roman" w:hint="eastAsia"/>
          <w:szCs w:val="24"/>
        </w:rPr>
        <w:t>年</w:t>
      </w:r>
      <w:r w:rsidRPr="0037728E">
        <w:rPr>
          <w:rFonts w:ascii="Times New Roman" w:hint="eastAsia"/>
          <w:szCs w:val="24"/>
        </w:rPr>
        <w:t>7</w:t>
      </w:r>
      <w:r w:rsidRPr="0037728E">
        <w:rPr>
          <w:rFonts w:ascii="Times New Roman" w:hint="eastAsia"/>
          <w:szCs w:val="24"/>
        </w:rPr>
        <w:t>月</w:t>
      </w:r>
      <w:r w:rsidRPr="0037728E">
        <w:rPr>
          <w:rFonts w:ascii="Times New Roman" w:hint="eastAsia"/>
          <w:szCs w:val="24"/>
        </w:rPr>
        <w:t>30</w:t>
      </w:r>
      <w:r w:rsidRPr="0037728E">
        <w:rPr>
          <w:rFonts w:ascii="Times New Roman" w:hint="eastAsia"/>
          <w:szCs w:val="24"/>
        </w:rPr>
        <w:t>日）对评价区域环境质量进行评价。</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同时，本评价对现有厂区周边大气环境、声环境、地表水和地下水环境进行了补充监测。监测时间为</w:t>
      </w:r>
      <w:r w:rsidRPr="0037728E">
        <w:rPr>
          <w:rFonts w:ascii="Times New Roman" w:hint="eastAsia"/>
          <w:szCs w:val="24"/>
        </w:rPr>
        <w:t>2017</w:t>
      </w:r>
      <w:r w:rsidRPr="0037728E">
        <w:rPr>
          <w:rFonts w:ascii="Times New Roman" w:hint="eastAsia"/>
          <w:szCs w:val="24"/>
        </w:rPr>
        <w:t>年</w:t>
      </w:r>
      <w:r w:rsidRPr="0037728E">
        <w:rPr>
          <w:rFonts w:ascii="Times New Roman" w:hint="eastAsia"/>
          <w:szCs w:val="24"/>
        </w:rPr>
        <w:t>9</w:t>
      </w:r>
      <w:r w:rsidRPr="0037728E">
        <w:rPr>
          <w:rFonts w:ascii="Times New Roman" w:hint="eastAsia"/>
          <w:szCs w:val="24"/>
        </w:rPr>
        <w:t>月</w:t>
      </w:r>
      <w:r w:rsidRPr="0037728E">
        <w:rPr>
          <w:rFonts w:ascii="Times New Roman" w:hint="eastAsia"/>
          <w:szCs w:val="24"/>
        </w:rPr>
        <w:t>27</w:t>
      </w:r>
      <w:r w:rsidRPr="0037728E">
        <w:rPr>
          <w:rFonts w:ascii="Times New Roman" w:hint="eastAsia"/>
          <w:szCs w:val="24"/>
        </w:rPr>
        <w:t>日～</w:t>
      </w:r>
      <w:r w:rsidRPr="0037728E">
        <w:rPr>
          <w:rFonts w:ascii="Times New Roman" w:hint="eastAsia"/>
          <w:szCs w:val="24"/>
        </w:rPr>
        <w:t>10</w:t>
      </w:r>
      <w:r w:rsidRPr="0037728E">
        <w:rPr>
          <w:rFonts w:ascii="Times New Roman" w:hint="eastAsia"/>
          <w:szCs w:val="24"/>
        </w:rPr>
        <w:t>月</w:t>
      </w:r>
      <w:r w:rsidRPr="0037728E">
        <w:rPr>
          <w:rFonts w:ascii="Times New Roman" w:hint="eastAsia"/>
          <w:szCs w:val="24"/>
        </w:rPr>
        <w:t>3</w:t>
      </w:r>
      <w:r w:rsidRPr="0037728E">
        <w:rPr>
          <w:rFonts w:ascii="Times New Roman" w:hint="eastAsia"/>
          <w:szCs w:val="24"/>
        </w:rPr>
        <w:t>日，监测单位为湖南中润恒信环保有限公司。监测报告及质量保证单见附件，监测布点图见附图。</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1</w:t>
      </w:r>
      <w:r w:rsidRPr="0037728E">
        <w:rPr>
          <w:rFonts w:ascii="Times New Roman" w:hint="eastAsia"/>
          <w:szCs w:val="24"/>
        </w:rPr>
        <w:t>）环境空气环境质量现状</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本次环境空气质量现状评价收集《湖南国发精细化工科技有限公司</w:t>
      </w:r>
      <w:r w:rsidRPr="0037728E">
        <w:rPr>
          <w:rFonts w:ascii="Times New Roman" w:hint="eastAsia"/>
          <w:szCs w:val="24"/>
        </w:rPr>
        <w:t>100</w:t>
      </w:r>
      <w:r w:rsidRPr="0037728E">
        <w:rPr>
          <w:rFonts w:ascii="Times New Roman" w:hint="eastAsia"/>
          <w:szCs w:val="24"/>
        </w:rPr>
        <w:t>吨</w:t>
      </w:r>
      <w:r w:rsidRPr="0037728E">
        <w:rPr>
          <w:rFonts w:ascii="Times New Roman" w:hint="eastAsia"/>
          <w:szCs w:val="24"/>
        </w:rPr>
        <w:t>/</w:t>
      </w:r>
      <w:r w:rsidRPr="0037728E">
        <w:rPr>
          <w:rFonts w:ascii="Times New Roman" w:hint="eastAsia"/>
          <w:szCs w:val="24"/>
        </w:rPr>
        <w:t>年茚虫威原药项目环境影响报告书》和《湖南比德生化科技有限公司年产</w:t>
      </w:r>
      <w:r w:rsidRPr="0037728E">
        <w:rPr>
          <w:rFonts w:ascii="Times New Roman" w:hint="eastAsia"/>
          <w:szCs w:val="24"/>
        </w:rPr>
        <w:t>2000</w:t>
      </w:r>
      <w:r w:rsidRPr="0037728E">
        <w:rPr>
          <w:rFonts w:ascii="Times New Roman" w:hint="eastAsia"/>
          <w:szCs w:val="24"/>
        </w:rPr>
        <w:t>吨</w:t>
      </w:r>
      <w:r w:rsidRPr="0037728E">
        <w:rPr>
          <w:rFonts w:ascii="Times New Roman" w:hint="eastAsia"/>
          <w:szCs w:val="24"/>
        </w:rPr>
        <w:t>/</w:t>
      </w:r>
      <w:r w:rsidRPr="0037728E">
        <w:rPr>
          <w:rFonts w:ascii="Times New Roman" w:hint="eastAsia"/>
          <w:szCs w:val="24"/>
        </w:rPr>
        <w:t>年高级颜料及重要氯代产品项目环境影响报告书》中环境空气监测数据，并委托湖南中润恒信环保有限公司进行了补充监测。</w:t>
      </w:r>
    </w:p>
    <w:p w:rsidR="00164DFC" w:rsidRPr="0037728E" w:rsidRDefault="00E15C5D">
      <w:pPr>
        <w:spacing w:line="480" w:lineRule="exact"/>
        <w:ind w:firstLineChars="200" w:firstLine="480"/>
        <w:rPr>
          <w:rFonts w:ascii="Times New Roman"/>
          <w:szCs w:val="24"/>
          <w:lang w:val="de-DE"/>
        </w:rPr>
      </w:pPr>
      <w:r w:rsidRPr="0037728E">
        <w:rPr>
          <w:rFonts w:ascii="Times New Roman" w:hint="eastAsia"/>
          <w:szCs w:val="24"/>
        </w:rPr>
        <w:t>监测期间，项目评价范围内</w:t>
      </w:r>
      <w:r w:rsidRPr="0037728E">
        <w:rPr>
          <w:rFonts w:ascii="Times New Roman" w:hint="eastAsia"/>
          <w:szCs w:val="24"/>
        </w:rPr>
        <w:t>3</w:t>
      </w:r>
      <w:r w:rsidRPr="0037728E">
        <w:rPr>
          <w:rFonts w:ascii="Times New Roman" w:hint="eastAsia"/>
          <w:szCs w:val="24"/>
        </w:rPr>
        <w:t>个关心点（儒溪村散户（徐家老屋）、儒溪镇政府（旧址）、何家）硫酸雾均未检出；甲醇（儒溪村散户（徐家老屋）、儒溪镇政府（旧址））低于检出限，（何家）</w:t>
      </w:r>
      <w:r w:rsidRPr="0037728E">
        <w:rPr>
          <w:rFonts w:ascii="Times New Roman" w:hint="eastAsia"/>
          <w:szCs w:val="24"/>
          <w:lang w:val="de-DE"/>
        </w:rPr>
        <w:t>一次浓度值符合</w:t>
      </w:r>
      <w:r w:rsidRPr="0037728E">
        <w:rPr>
          <w:rFonts w:ascii="Times New Roman" w:hint="eastAsia"/>
          <w:szCs w:val="24"/>
        </w:rPr>
        <w:t>《工业企业设计卫生标准》（</w:t>
      </w:r>
      <w:r w:rsidRPr="0037728E">
        <w:rPr>
          <w:rFonts w:ascii="Times New Roman" w:hint="eastAsia"/>
          <w:szCs w:val="24"/>
        </w:rPr>
        <w:t>TJ36-79</w:t>
      </w:r>
      <w:r w:rsidRPr="0037728E">
        <w:rPr>
          <w:rFonts w:ascii="Times New Roman" w:hint="eastAsia"/>
          <w:szCs w:val="24"/>
        </w:rPr>
        <w:t>）中居住区大气中有害物质的最高容许浓度限值要求</w:t>
      </w:r>
      <w:r w:rsidRPr="0037728E">
        <w:rPr>
          <w:rFonts w:ascii="Times New Roman" w:hint="eastAsia"/>
          <w:szCs w:val="24"/>
          <w:lang w:val="de-DE"/>
        </w:rPr>
        <w:t>；甲醛一次浓度值符合</w:t>
      </w:r>
      <w:r w:rsidRPr="0037728E">
        <w:rPr>
          <w:rFonts w:ascii="Times New Roman" w:hint="eastAsia"/>
          <w:szCs w:val="24"/>
        </w:rPr>
        <w:t>《工业企业设计卫生标准》（</w:t>
      </w:r>
      <w:r w:rsidRPr="0037728E">
        <w:rPr>
          <w:rFonts w:ascii="Times New Roman" w:hint="eastAsia"/>
          <w:szCs w:val="24"/>
        </w:rPr>
        <w:t>TJ36-79</w:t>
      </w:r>
      <w:r w:rsidRPr="0037728E">
        <w:rPr>
          <w:rFonts w:ascii="Times New Roman" w:hint="eastAsia"/>
          <w:szCs w:val="24"/>
        </w:rPr>
        <w:t>）中居住区大气中有害物质的最高容许浓度限值要求；氨（儒溪镇政府（旧址））低于检出限，（儒溪村散户（徐家老屋）、何家）</w:t>
      </w:r>
      <w:r w:rsidRPr="0037728E">
        <w:rPr>
          <w:rFonts w:ascii="Times New Roman" w:hint="eastAsia"/>
          <w:szCs w:val="24"/>
          <w:lang w:val="de-DE"/>
        </w:rPr>
        <w:t>一次浓度值符合</w:t>
      </w:r>
      <w:r w:rsidRPr="0037728E">
        <w:rPr>
          <w:rFonts w:ascii="Times New Roman" w:hint="eastAsia"/>
          <w:szCs w:val="24"/>
        </w:rPr>
        <w:t>《工业企业设计卫生标准》（</w:t>
      </w:r>
      <w:r w:rsidRPr="0037728E">
        <w:rPr>
          <w:rFonts w:ascii="Times New Roman" w:hint="eastAsia"/>
          <w:szCs w:val="24"/>
        </w:rPr>
        <w:t>TJ36-79</w:t>
      </w:r>
      <w:r w:rsidRPr="0037728E">
        <w:rPr>
          <w:rFonts w:ascii="Times New Roman" w:hint="eastAsia"/>
          <w:szCs w:val="24"/>
        </w:rPr>
        <w:t>）中居住区大气中有害物质的最高容许浓度限值要求；</w:t>
      </w:r>
      <w:r w:rsidRPr="0037728E">
        <w:rPr>
          <w:rFonts w:ascii="Times New Roman" w:hint="eastAsia"/>
          <w:szCs w:val="24"/>
        </w:rPr>
        <w:t>TVOC</w:t>
      </w:r>
      <w:r w:rsidRPr="0037728E">
        <w:rPr>
          <w:rFonts w:ascii="Times New Roman" w:hint="eastAsia"/>
          <w:szCs w:val="24"/>
          <w:lang w:val="de-DE"/>
        </w:rPr>
        <w:t>浓度值符合</w:t>
      </w:r>
      <w:r w:rsidRPr="0037728E">
        <w:rPr>
          <w:rFonts w:ascii="Times New Roman" w:hint="eastAsia"/>
          <w:szCs w:val="24"/>
        </w:rPr>
        <w:t>《工业企业设计卫生标准》（</w:t>
      </w:r>
      <w:r w:rsidRPr="0037728E">
        <w:rPr>
          <w:rFonts w:ascii="Times New Roman" w:hint="eastAsia"/>
          <w:szCs w:val="24"/>
        </w:rPr>
        <w:t>TJ36-79</w:t>
      </w:r>
      <w:r w:rsidRPr="0037728E">
        <w:rPr>
          <w:rFonts w:ascii="Times New Roman" w:hint="eastAsia"/>
          <w:szCs w:val="24"/>
        </w:rPr>
        <w:t>）中居住区大气中有害物质的最高容许浓度限值要求；</w:t>
      </w:r>
      <w:r w:rsidRPr="0037728E">
        <w:rPr>
          <w:rFonts w:ascii="Times New Roman" w:hint="eastAsia"/>
          <w:szCs w:val="24"/>
        </w:rPr>
        <w:t>SO2</w:t>
      </w:r>
      <w:r w:rsidRPr="0037728E">
        <w:rPr>
          <w:rFonts w:ascii="Times New Roman" w:hint="eastAsia"/>
          <w:szCs w:val="24"/>
        </w:rPr>
        <w:t>、</w:t>
      </w:r>
      <w:r w:rsidRPr="0037728E">
        <w:rPr>
          <w:rFonts w:ascii="Times New Roman" w:hint="eastAsia"/>
          <w:szCs w:val="24"/>
        </w:rPr>
        <w:t>NO2</w:t>
      </w:r>
      <w:r w:rsidRPr="0037728E">
        <w:rPr>
          <w:rFonts w:ascii="Times New Roman" w:hint="eastAsia"/>
          <w:szCs w:val="24"/>
        </w:rPr>
        <w:t>的小时浓度值、日均浓度值，以及</w:t>
      </w:r>
      <w:r w:rsidRPr="0037728E">
        <w:rPr>
          <w:rFonts w:ascii="Times New Roman" w:hint="eastAsia"/>
          <w:szCs w:val="24"/>
        </w:rPr>
        <w:t>TSP</w:t>
      </w:r>
      <w:r w:rsidRPr="0037728E">
        <w:rPr>
          <w:rFonts w:ascii="Times New Roman" w:hint="eastAsia"/>
          <w:szCs w:val="24"/>
        </w:rPr>
        <w:t>、</w:t>
      </w:r>
      <w:r w:rsidRPr="0037728E">
        <w:rPr>
          <w:rFonts w:ascii="Times New Roman" w:hint="eastAsia"/>
          <w:szCs w:val="24"/>
        </w:rPr>
        <w:t>PM10</w:t>
      </w:r>
      <w:r w:rsidRPr="0037728E">
        <w:rPr>
          <w:rFonts w:ascii="Times New Roman" w:hint="eastAsia"/>
          <w:szCs w:val="24"/>
        </w:rPr>
        <w:t>的日均浓度值均符合</w:t>
      </w:r>
      <w:r w:rsidRPr="0037728E">
        <w:rPr>
          <w:rFonts w:ascii="Times New Roman" w:hint="eastAsia"/>
          <w:szCs w:val="24"/>
          <w:lang w:val="de-DE"/>
        </w:rPr>
        <w:t>《环境空气质量标准》（</w:t>
      </w:r>
      <w:r w:rsidRPr="0037728E">
        <w:rPr>
          <w:rFonts w:ascii="Times New Roman" w:hint="eastAsia"/>
          <w:szCs w:val="24"/>
          <w:lang w:val="de-DE"/>
        </w:rPr>
        <w:t>GB3095-2012</w:t>
      </w:r>
      <w:r w:rsidRPr="0037728E">
        <w:rPr>
          <w:rFonts w:ascii="Times New Roman" w:hint="eastAsia"/>
          <w:szCs w:val="24"/>
          <w:lang w:val="de-DE"/>
        </w:rPr>
        <w:t>）二级标准要求。</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2</w:t>
      </w:r>
      <w:r w:rsidRPr="0037728E">
        <w:rPr>
          <w:rFonts w:ascii="Times New Roman" w:hint="eastAsia"/>
          <w:szCs w:val="24"/>
        </w:rPr>
        <w:t>）地表水环境质量现状</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本次地表水现状评价收集《湖南国发精细化工科技有限公司</w:t>
      </w:r>
      <w:r w:rsidRPr="0037728E">
        <w:rPr>
          <w:rFonts w:ascii="Times New Roman" w:hint="eastAsia"/>
          <w:szCs w:val="24"/>
        </w:rPr>
        <w:t>100</w:t>
      </w:r>
      <w:r w:rsidRPr="0037728E">
        <w:rPr>
          <w:rFonts w:ascii="Times New Roman" w:hint="eastAsia"/>
          <w:szCs w:val="24"/>
        </w:rPr>
        <w:t>吨</w:t>
      </w:r>
      <w:r w:rsidRPr="0037728E">
        <w:rPr>
          <w:rFonts w:ascii="Times New Roman" w:hint="eastAsia"/>
          <w:szCs w:val="24"/>
        </w:rPr>
        <w:t>/</w:t>
      </w:r>
      <w:r w:rsidRPr="0037728E">
        <w:rPr>
          <w:rFonts w:ascii="Times New Roman" w:hint="eastAsia"/>
          <w:szCs w:val="24"/>
        </w:rPr>
        <w:t>年茚虫威原药项目环境影响报告书》和《湖南比德生化科技有限公司年产</w:t>
      </w:r>
      <w:r w:rsidRPr="0037728E">
        <w:rPr>
          <w:rFonts w:ascii="Times New Roman" w:hint="eastAsia"/>
          <w:szCs w:val="24"/>
        </w:rPr>
        <w:t>2000</w:t>
      </w:r>
      <w:r w:rsidRPr="0037728E">
        <w:rPr>
          <w:rFonts w:ascii="Times New Roman" w:hint="eastAsia"/>
          <w:szCs w:val="24"/>
        </w:rPr>
        <w:t>吨</w:t>
      </w:r>
      <w:r w:rsidRPr="0037728E">
        <w:rPr>
          <w:rFonts w:ascii="Times New Roman" w:hint="eastAsia"/>
          <w:szCs w:val="24"/>
        </w:rPr>
        <w:t>/</w:t>
      </w:r>
      <w:r w:rsidRPr="0037728E">
        <w:rPr>
          <w:rFonts w:ascii="Times New Roman" w:hint="eastAsia"/>
          <w:szCs w:val="24"/>
        </w:rPr>
        <w:t>年高级颜料及重要氯代产品项目环境影响报告书》中地表水监测数据，并委托湖南中润恒信环保有限公司进行了补充监测。</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监测期间，各监测断面甲醛均未检出，挥发酚低于检出限，其余指标</w:t>
      </w:r>
      <w:r w:rsidRPr="0037728E">
        <w:rPr>
          <w:rFonts w:ascii="Times New Roman" w:hint="eastAsia"/>
          <w:szCs w:val="24"/>
        </w:rPr>
        <w:t>pH</w:t>
      </w:r>
      <w:r w:rsidRPr="0037728E">
        <w:rPr>
          <w:rFonts w:ascii="Times New Roman" w:hint="eastAsia"/>
          <w:szCs w:val="24"/>
        </w:rPr>
        <w:t>、</w:t>
      </w:r>
      <w:r w:rsidRPr="0037728E">
        <w:rPr>
          <w:rFonts w:ascii="Times New Roman" w:hint="eastAsia"/>
          <w:szCs w:val="24"/>
        </w:rPr>
        <w:t>CODCr</w:t>
      </w:r>
      <w:r w:rsidRPr="0037728E">
        <w:rPr>
          <w:rFonts w:ascii="Times New Roman" w:hint="eastAsia"/>
          <w:szCs w:val="24"/>
        </w:rPr>
        <w:t>、</w:t>
      </w:r>
      <w:r w:rsidRPr="0037728E">
        <w:rPr>
          <w:rFonts w:ascii="Times New Roman" w:hint="eastAsia"/>
          <w:szCs w:val="24"/>
        </w:rPr>
        <w:t>BOD5</w:t>
      </w:r>
      <w:r w:rsidRPr="0037728E">
        <w:rPr>
          <w:rFonts w:ascii="Times New Roman" w:hint="eastAsia"/>
          <w:szCs w:val="24"/>
        </w:rPr>
        <w:t>、氨氮、总磷、硫化物、硝酸盐、、溶解氧、石油类、粪大肠菌群、</w:t>
      </w:r>
      <w:r w:rsidRPr="0037728E">
        <w:rPr>
          <w:rFonts w:ascii="Times New Roman" w:hint="eastAsia"/>
          <w:szCs w:val="24"/>
        </w:rPr>
        <w:lastRenderedPageBreak/>
        <w:t>阴离子表面活性剂、锌的现状监测值均符合《地表水环境质量标准》（</w:t>
      </w:r>
      <w:r w:rsidRPr="0037728E">
        <w:rPr>
          <w:rFonts w:ascii="Times New Roman" w:hint="eastAsia"/>
          <w:szCs w:val="24"/>
        </w:rPr>
        <w:t>GB3838-2002</w:t>
      </w:r>
      <w:r w:rsidRPr="0037728E">
        <w:rPr>
          <w:rFonts w:ascii="Times New Roman" w:hint="eastAsia"/>
          <w:szCs w:val="24"/>
        </w:rPr>
        <w:t>）表</w:t>
      </w:r>
      <w:r w:rsidRPr="0037728E">
        <w:rPr>
          <w:rFonts w:ascii="Times New Roman" w:hint="eastAsia"/>
          <w:szCs w:val="24"/>
        </w:rPr>
        <w:t>1</w:t>
      </w:r>
      <w:r w:rsidRPr="0037728E">
        <w:rPr>
          <w:rFonts w:ascii="Times New Roman" w:hint="eastAsia"/>
          <w:szCs w:val="24"/>
        </w:rPr>
        <w:t>中Ⅲ类标准限值要求。</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3</w:t>
      </w:r>
      <w:r w:rsidRPr="0037728E">
        <w:rPr>
          <w:rFonts w:ascii="Times New Roman" w:hint="eastAsia"/>
          <w:szCs w:val="24"/>
        </w:rPr>
        <w:t>）地下水环境质量现状</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本次地下水现状评价收集《湖南国发精细化工科技有限公司</w:t>
      </w:r>
      <w:r w:rsidRPr="0037728E">
        <w:rPr>
          <w:rFonts w:ascii="Times New Roman" w:hint="eastAsia"/>
          <w:szCs w:val="24"/>
        </w:rPr>
        <w:t>100</w:t>
      </w:r>
      <w:r w:rsidRPr="0037728E">
        <w:rPr>
          <w:rFonts w:ascii="Times New Roman" w:hint="eastAsia"/>
          <w:szCs w:val="24"/>
        </w:rPr>
        <w:t>吨</w:t>
      </w:r>
      <w:r w:rsidRPr="0037728E">
        <w:rPr>
          <w:rFonts w:ascii="Times New Roman" w:hint="eastAsia"/>
          <w:szCs w:val="24"/>
        </w:rPr>
        <w:t>/</w:t>
      </w:r>
      <w:r w:rsidRPr="0037728E">
        <w:rPr>
          <w:rFonts w:ascii="Times New Roman" w:hint="eastAsia"/>
          <w:szCs w:val="24"/>
        </w:rPr>
        <w:t>年茚虫威原药项目环境影响报告书》中地下水监测数据，并委托湖南中润恒信环保有限公司进行了补充监测。</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区域地下水共设</w:t>
      </w:r>
      <w:r w:rsidRPr="0037728E">
        <w:rPr>
          <w:rFonts w:ascii="Times New Roman" w:hint="eastAsia"/>
          <w:szCs w:val="24"/>
        </w:rPr>
        <w:t>5</w:t>
      </w:r>
      <w:r w:rsidRPr="0037728E">
        <w:rPr>
          <w:rFonts w:ascii="Times New Roman" w:hint="eastAsia"/>
          <w:szCs w:val="24"/>
        </w:rPr>
        <w:t>个监测点位（儒溪村散户（徐家老屋）水井、</w:t>
      </w:r>
      <w:r w:rsidRPr="0037728E">
        <w:rPr>
          <w:rFonts w:ascii="Times New Roman"/>
          <w:szCs w:val="24"/>
        </w:rPr>
        <w:t>临湘塔附近儒溪村居民水井</w:t>
      </w:r>
      <w:r w:rsidRPr="0037728E">
        <w:rPr>
          <w:rFonts w:ascii="Times New Roman" w:hint="eastAsia"/>
          <w:szCs w:val="24"/>
        </w:rPr>
        <w:t>、</w:t>
      </w:r>
      <w:r w:rsidRPr="0037728E">
        <w:rPr>
          <w:rFonts w:ascii="Times New Roman"/>
          <w:szCs w:val="24"/>
        </w:rPr>
        <w:t>儒溪镇政府（旧址）水井</w:t>
      </w:r>
      <w:r w:rsidRPr="0037728E">
        <w:rPr>
          <w:rFonts w:ascii="Times New Roman" w:hint="eastAsia"/>
          <w:szCs w:val="24"/>
        </w:rPr>
        <w:t>、</w:t>
      </w:r>
      <w:r w:rsidRPr="0037728E">
        <w:rPr>
          <w:rFonts w:ascii="Times New Roman"/>
          <w:szCs w:val="24"/>
        </w:rPr>
        <w:t>何家水井</w:t>
      </w:r>
      <w:r w:rsidRPr="0037728E">
        <w:rPr>
          <w:rFonts w:ascii="Times New Roman" w:hint="eastAsia"/>
          <w:szCs w:val="24"/>
        </w:rPr>
        <w:t>、</w:t>
      </w:r>
      <w:r w:rsidRPr="0037728E">
        <w:rPr>
          <w:rFonts w:ascii="Times New Roman"/>
          <w:szCs w:val="24"/>
        </w:rPr>
        <w:t>胡家垄水井</w:t>
      </w:r>
      <w:r w:rsidRPr="0037728E">
        <w:rPr>
          <w:rFonts w:ascii="Times New Roman" w:hint="eastAsia"/>
          <w:szCs w:val="24"/>
        </w:rPr>
        <w:t>）</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区域地下水各监测因子均满足《地下水质量标准》（</w:t>
      </w:r>
      <w:r w:rsidRPr="0037728E">
        <w:rPr>
          <w:rFonts w:ascii="Times New Roman" w:hint="eastAsia"/>
          <w:szCs w:val="24"/>
        </w:rPr>
        <w:t>GB/T14848-93</w:t>
      </w:r>
      <w:r w:rsidRPr="0037728E">
        <w:rPr>
          <w:rFonts w:ascii="Times New Roman" w:hint="eastAsia"/>
          <w:szCs w:val="24"/>
        </w:rPr>
        <w:t>）Ⅲ类标准要求。</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4</w:t>
      </w:r>
      <w:r w:rsidRPr="0037728E">
        <w:rPr>
          <w:rFonts w:ascii="Times New Roman" w:hint="eastAsia"/>
          <w:szCs w:val="24"/>
        </w:rPr>
        <w:t>）声环境质量现状</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监测期间各监测点噪声值均能够满足《声环境质量标准》（</w:t>
      </w:r>
      <w:r w:rsidRPr="0037728E">
        <w:rPr>
          <w:rFonts w:ascii="Times New Roman" w:hint="eastAsia"/>
          <w:szCs w:val="24"/>
        </w:rPr>
        <w:t>GB3096-2008</w:t>
      </w:r>
      <w:r w:rsidRPr="0037728E">
        <w:rPr>
          <w:rFonts w:ascii="Times New Roman" w:hint="eastAsia"/>
          <w:szCs w:val="24"/>
        </w:rPr>
        <w:t>）相应标准限值要求。</w:t>
      </w:r>
    </w:p>
    <w:p w:rsidR="00164DFC" w:rsidRPr="0037728E" w:rsidRDefault="00E15C5D">
      <w:pPr>
        <w:spacing w:line="480" w:lineRule="exact"/>
        <w:ind w:firstLineChars="200" w:firstLine="480"/>
        <w:rPr>
          <w:rFonts w:ascii="Times New Roman"/>
          <w:szCs w:val="24"/>
        </w:rPr>
      </w:pPr>
      <w:r w:rsidRPr="0037728E">
        <w:rPr>
          <w:rFonts w:ascii="Times New Roman"/>
          <w:szCs w:val="24"/>
        </w:rPr>
        <w:t>（</w:t>
      </w:r>
      <w:r w:rsidRPr="0037728E">
        <w:rPr>
          <w:rFonts w:ascii="Times New Roman"/>
          <w:szCs w:val="24"/>
        </w:rPr>
        <w:t>5</w:t>
      </w:r>
      <w:r w:rsidRPr="0037728E">
        <w:rPr>
          <w:rFonts w:ascii="Times New Roman"/>
          <w:szCs w:val="24"/>
        </w:rPr>
        <w:t>）</w:t>
      </w:r>
      <w:r w:rsidRPr="0037728E">
        <w:rPr>
          <w:rFonts w:ascii="Times New Roman" w:hint="eastAsia"/>
          <w:szCs w:val="24"/>
        </w:rPr>
        <w:t>土壤环境质量现状</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本次土壤环境现状评价收集临湘市工业园滨江产业示范区域近年土壤质量的监测数据，项目厂区与各监测点位相距较近，自</w:t>
      </w:r>
      <w:r w:rsidRPr="0037728E">
        <w:rPr>
          <w:rFonts w:ascii="Times New Roman" w:hint="eastAsia"/>
          <w:szCs w:val="24"/>
        </w:rPr>
        <w:t>2016</w:t>
      </w:r>
      <w:r w:rsidRPr="0037728E">
        <w:rPr>
          <w:rFonts w:ascii="Times New Roman" w:hint="eastAsia"/>
          <w:szCs w:val="24"/>
        </w:rPr>
        <w:t>年</w:t>
      </w:r>
      <w:r w:rsidRPr="0037728E">
        <w:rPr>
          <w:rFonts w:ascii="Times New Roman" w:hint="eastAsia"/>
          <w:szCs w:val="24"/>
        </w:rPr>
        <w:t>7</w:t>
      </w:r>
      <w:r w:rsidRPr="0037728E">
        <w:rPr>
          <w:rFonts w:ascii="Times New Roman" w:hint="eastAsia"/>
          <w:szCs w:val="24"/>
        </w:rPr>
        <w:t>月</w:t>
      </w:r>
      <w:r w:rsidRPr="0037728E">
        <w:rPr>
          <w:rFonts w:ascii="Times New Roman" w:hint="eastAsia"/>
          <w:szCs w:val="24"/>
        </w:rPr>
        <w:t>30</w:t>
      </w:r>
      <w:r w:rsidRPr="0037728E">
        <w:rPr>
          <w:rFonts w:ascii="Times New Roman" w:hint="eastAsia"/>
          <w:szCs w:val="24"/>
        </w:rPr>
        <w:t>日监测以来，项目厂区周边无新增重大污染源，监测数据引用可行。</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项目设两个监测点位，监测点位为</w:t>
      </w:r>
      <w:r w:rsidRPr="0037728E">
        <w:rPr>
          <w:rFonts w:ascii="Times New Roman"/>
          <w:szCs w:val="24"/>
        </w:rPr>
        <w:t>儒溪村（徐家老屋）</w:t>
      </w:r>
      <w:r w:rsidRPr="0037728E">
        <w:rPr>
          <w:rFonts w:ascii="Times New Roman" w:hint="eastAsia"/>
          <w:szCs w:val="24"/>
        </w:rPr>
        <w:t>田土、</w:t>
      </w:r>
      <w:r w:rsidRPr="0037728E">
        <w:rPr>
          <w:rFonts w:ascii="Times New Roman"/>
          <w:szCs w:val="24"/>
        </w:rPr>
        <w:t>临湘塔附近儒溪村</w:t>
      </w:r>
      <w:r w:rsidRPr="0037728E">
        <w:rPr>
          <w:rFonts w:ascii="Times New Roman" w:hint="eastAsia"/>
          <w:szCs w:val="24"/>
        </w:rPr>
        <w:t>田土。</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监测点所有监测因子均符合《土壤环境质量标准》（</w:t>
      </w:r>
      <w:r w:rsidRPr="0037728E">
        <w:rPr>
          <w:rFonts w:ascii="Times New Roman" w:hint="eastAsia"/>
          <w:szCs w:val="24"/>
        </w:rPr>
        <w:t>GB15618-1995</w:t>
      </w:r>
      <w:r w:rsidRPr="0037728E">
        <w:rPr>
          <w:rFonts w:ascii="Times New Roman" w:hint="eastAsia"/>
          <w:szCs w:val="24"/>
        </w:rPr>
        <w:t>）二级标准要求。项目所在区域土壤环境质量良好。</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6</w:t>
      </w:r>
      <w:r w:rsidRPr="0037728E">
        <w:rPr>
          <w:rFonts w:ascii="Times New Roman" w:hint="eastAsia"/>
          <w:szCs w:val="24"/>
        </w:rPr>
        <w:t>）底泥环境质量现状</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本次底泥环境现状评价收集了《湖南比德生化科技有限公司年产</w:t>
      </w:r>
      <w:r w:rsidRPr="0037728E">
        <w:rPr>
          <w:rFonts w:ascii="Times New Roman" w:hint="eastAsia"/>
          <w:szCs w:val="24"/>
        </w:rPr>
        <w:t>2000</w:t>
      </w:r>
      <w:r w:rsidRPr="0037728E">
        <w:rPr>
          <w:rFonts w:ascii="Times New Roman" w:hint="eastAsia"/>
          <w:szCs w:val="24"/>
        </w:rPr>
        <w:t>吨</w:t>
      </w:r>
      <w:r w:rsidRPr="0037728E">
        <w:rPr>
          <w:rFonts w:ascii="Times New Roman" w:hint="eastAsia"/>
          <w:szCs w:val="24"/>
        </w:rPr>
        <w:t>/</w:t>
      </w:r>
      <w:r w:rsidRPr="0037728E">
        <w:rPr>
          <w:rFonts w:ascii="Times New Roman" w:hint="eastAsia"/>
          <w:szCs w:val="24"/>
        </w:rPr>
        <w:t>年高级颜料及重要氯代产品项目环境影响报告书》中底泥的相关数据。</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设置</w:t>
      </w:r>
      <w:r w:rsidRPr="0037728E">
        <w:rPr>
          <w:rFonts w:ascii="Times New Roman" w:hint="eastAsia"/>
          <w:szCs w:val="24"/>
        </w:rPr>
        <w:t>1</w:t>
      </w:r>
      <w:r w:rsidRPr="0037728E">
        <w:rPr>
          <w:rFonts w:ascii="Times New Roman" w:hint="eastAsia"/>
          <w:szCs w:val="24"/>
        </w:rPr>
        <w:t>个河流底泥监测点，底泥监测点与地表水监测断面（</w:t>
      </w:r>
      <w:r w:rsidRPr="0037728E">
        <w:rPr>
          <w:rFonts w:ascii="Times New Roman" w:hint="eastAsia"/>
          <w:szCs w:val="24"/>
        </w:rPr>
        <w:t>S2</w:t>
      </w:r>
      <w:r w:rsidRPr="0037728E">
        <w:rPr>
          <w:rFonts w:ascii="Times New Roman" w:hint="eastAsia"/>
          <w:szCs w:val="24"/>
        </w:rPr>
        <w:t>）采样位置一致。</w:t>
      </w:r>
    </w:p>
    <w:p w:rsidR="00164DFC" w:rsidRPr="0037728E" w:rsidRDefault="00E15C5D">
      <w:pPr>
        <w:spacing w:line="480" w:lineRule="exact"/>
        <w:ind w:firstLineChars="200" w:firstLine="480"/>
        <w:rPr>
          <w:rFonts w:ascii="Times New Roman"/>
          <w:szCs w:val="24"/>
        </w:rPr>
      </w:pPr>
      <w:r w:rsidRPr="0037728E">
        <w:rPr>
          <w:rFonts w:ascii="Times New Roman"/>
          <w:szCs w:val="24"/>
        </w:rPr>
        <w:t>根据监测结果可知，底泥监测点中各项监测因子均未超过《土壤环境质量标准》（</w:t>
      </w:r>
      <w:r w:rsidRPr="0037728E">
        <w:rPr>
          <w:rFonts w:ascii="Times New Roman"/>
          <w:szCs w:val="24"/>
        </w:rPr>
        <w:t>GB15618-1995</w:t>
      </w:r>
      <w:r w:rsidRPr="0037728E">
        <w:rPr>
          <w:rFonts w:ascii="Times New Roman"/>
          <w:szCs w:val="24"/>
        </w:rPr>
        <w:t>）二级标准限值。</w:t>
      </w:r>
    </w:p>
    <w:p w:rsidR="00164DFC" w:rsidRPr="0037728E" w:rsidRDefault="00164DFC">
      <w:pPr>
        <w:spacing w:line="480" w:lineRule="exact"/>
        <w:ind w:firstLineChars="200" w:firstLine="480"/>
        <w:rPr>
          <w:rFonts w:ascii="Times New Roman"/>
          <w:szCs w:val="24"/>
        </w:rPr>
      </w:pP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lastRenderedPageBreak/>
        <w:t>（</w:t>
      </w:r>
      <w:r w:rsidRPr="0037728E">
        <w:rPr>
          <w:rFonts w:ascii="Times New Roman" w:hint="eastAsia"/>
          <w:szCs w:val="24"/>
        </w:rPr>
        <w:t>7</w:t>
      </w:r>
      <w:r w:rsidRPr="0037728E">
        <w:rPr>
          <w:rFonts w:ascii="Times New Roman" w:hint="eastAsia"/>
          <w:szCs w:val="24"/>
        </w:rPr>
        <w:t>）生态环境质量现状</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项目位于临湘市工业园滨江产业示范区内，用地经过人为建设、改造，主要生态为绿化草坪、树木等，生态环境一般。厂内绿化率较高，主要为草坪及少量灌木，植被主要为杂草、灌木，生态环境一般。</w:t>
      </w:r>
    </w:p>
    <w:p w:rsidR="00164DFC" w:rsidRPr="0037728E" w:rsidRDefault="00E15C5D">
      <w:pPr>
        <w:spacing w:line="480" w:lineRule="exact"/>
        <w:outlineLvl w:val="2"/>
        <w:rPr>
          <w:rFonts w:ascii="Times New Roman"/>
          <w:b/>
          <w:bCs/>
        </w:rPr>
      </w:pPr>
      <w:bookmarkStart w:id="959" w:name="_Toc496280198"/>
      <w:bookmarkStart w:id="960" w:name="_Toc409615136"/>
      <w:bookmarkStart w:id="961" w:name="_Toc463882330"/>
      <w:bookmarkStart w:id="962" w:name="_Toc357613294"/>
      <w:bookmarkStart w:id="963" w:name="_Toc394561990"/>
      <w:bookmarkStart w:id="964" w:name="_Toc359318743"/>
      <w:bookmarkStart w:id="965" w:name="_Toc358967406"/>
      <w:bookmarkStart w:id="966" w:name="_Toc26032"/>
      <w:bookmarkStart w:id="967" w:name="_Toc496880403"/>
      <w:bookmarkStart w:id="968" w:name="_Toc455779291"/>
      <w:r w:rsidRPr="0037728E">
        <w:rPr>
          <w:rFonts w:ascii="Times New Roman" w:hint="eastAsia"/>
          <w:b/>
          <w:bCs/>
        </w:rPr>
        <w:t>10.1.3</w:t>
      </w:r>
      <w:r w:rsidRPr="0037728E">
        <w:rPr>
          <w:rFonts w:ascii="Times New Roman" w:hint="eastAsia"/>
          <w:b/>
          <w:bCs/>
        </w:rPr>
        <w:t>污染源强及环保措施</w:t>
      </w:r>
      <w:bookmarkEnd w:id="958"/>
      <w:bookmarkEnd w:id="959"/>
      <w:bookmarkEnd w:id="960"/>
      <w:bookmarkEnd w:id="961"/>
      <w:bookmarkEnd w:id="962"/>
      <w:bookmarkEnd w:id="963"/>
      <w:bookmarkEnd w:id="964"/>
      <w:bookmarkEnd w:id="965"/>
      <w:bookmarkEnd w:id="966"/>
      <w:bookmarkEnd w:id="967"/>
      <w:bookmarkEnd w:id="968"/>
    </w:p>
    <w:p w:rsidR="00164DFC" w:rsidRPr="0037728E" w:rsidRDefault="00E15C5D">
      <w:pPr>
        <w:spacing w:line="480" w:lineRule="exact"/>
        <w:outlineLvl w:val="3"/>
        <w:rPr>
          <w:rFonts w:ascii="Times New Roman"/>
          <w:b/>
        </w:rPr>
      </w:pPr>
      <w:r w:rsidRPr="0037728E">
        <w:rPr>
          <w:rFonts w:ascii="Times New Roman" w:hint="eastAsia"/>
          <w:b/>
        </w:rPr>
        <w:t>10.1.3.1</w:t>
      </w:r>
      <w:r w:rsidRPr="0037728E">
        <w:rPr>
          <w:rFonts w:ascii="Times New Roman" w:hint="eastAsia"/>
          <w:b/>
        </w:rPr>
        <w:t>废气</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1</w:t>
      </w:r>
      <w:r w:rsidRPr="0037728E">
        <w:rPr>
          <w:rFonts w:ascii="Times New Roman" w:hint="eastAsia"/>
          <w:szCs w:val="24"/>
        </w:rPr>
        <w:t>、有组织废气</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1</w:t>
      </w:r>
      <w:r w:rsidRPr="0037728E">
        <w:rPr>
          <w:rFonts w:ascii="Times New Roman" w:hint="eastAsia"/>
          <w:szCs w:val="24"/>
        </w:rPr>
        <w:t>）二氧化硫（纯氧）装置车间</w:t>
      </w:r>
    </w:p>
    <w:p w:rsidR="00164DFC" w:rsidRPr="0037728E" w:rsidRDefault="00E15C5D">
      <w:pPr>
        <w:spacing w:line="480" w:lineRule="exact"/>
        <w:ind w:firstLineChars="200" w:firstLine="480"/>
        <w:rPr>
          <w:rFonts w:ascii="Times New Roman"/>
        </w:rPr>
      </w:pPr>
      <w:r w:rsidRPr="0037728E">
        <w:rPr>
          <w:rFonts w:ascii="Times New Roman" w:hint="eastAsia"/>
        </w:rPr>
        <w:t>富氧法制备</w:t>
      </w:r>
      <w:r w:rsidRPr="0037728E">
        <w:rPr>
          <w:rFonts w:ascii="Times New Roman" w:hint="eastAsia"/>
        </w:rPr>
        <w:t>SO</w:t>
      </w:r>
      <w:r w:rsidRPr="0037728E">
        <w:rPr>
          <w:rFonts w:ascii="Times New Roman" w:hint="eastAsia"/>
          <w:vertAlign w:val="subscript"/>
        </w:rPr>
        <w:t>2</w:t>
      </w:r>
      <w:r w:rsidRPr="0037728E">
        <w:rPr>
          <w:rFonts w:ascii="Times New Roman" w:hint="eastAsia"/>
        </w:rPr>
        <w:t>工艺在冷凝液化</w:t>
      </w:r>
      <w:r w:rsidRPr="0037728E">
        <w:rPr>
          <w:rFonts w:ascii="Times New Roman" w:hint="eastAsia"/>
        </w:rPr>
        <w:t>SO</w:t>
      </w:r>
      <w:r w:rsidRPr="0037728E">
        <w:rPr>
          <w:rFonts w:ascii="Times New Roman" w:hint="eastAsia"/>
          <w:vertAlign w:val="subscript"/>
        </w:rPr>
        <w:t>2</w:t>
      </w:r>
      <w:r w:rsidRPr="0037728E">
        <w:rPr>
          <w:rFonts w:ascii="Times New Roman" w:hint="eastAsia"/>
        </w:rPr>
        <w:t>的将产生冷凝不凝尾气（</w:t>
      </w:r>
      <w:r w:rsidRPr="0037728E">
        <w:rPr>
          <w:rFonts w:ascii="Times New Roman" w:hint="eastAsia"/>
        </w:rPr>
        <w:t>G1-1</w:t>
      </w:r>
      <w:r w:rsidRPr="0037728E">
        <w:rPr>
          <w:rFonts w:ascii="Times New Roman" w:hint="eastAsia"/>
        </w:rPr>
        <w:t>），其主要污染物为</w:t>
      </w:r>
      <w:r w:rsidRPr="0037728E">
        <w:rPr>
          <w:rFonts w:ascii="Times New Roman" w:hint="eastAsia"/>
        </w:rPr>
        <w:t>SO</w:t>
      </w:r>
      <w:r w:rsidRPr="0037728E">
        <w:rPr>
          <w:rFonts w:ascii="Times New Roman" w:hint="eastAsia"/>
          <w:vertAlign w:val="subscript"/>
        </w:rPr>
        <w:t>2</w:t>
      </w:r>
      <w:r w:rsidRPr="0037728E">
        <w:rPr>
          <w:rFonts w:ascii="Times New Roman" w:hint="eastAsia"/>
        </w:rPr>
        <w:t>。二氧化硫（纯氧）主厂房设置</w:t>
      </w:r>
      <w:r w:rsidRPr="0037728E">
        <w:rPr>
          <w:rFonts w:ascii="Times New Roman" w:hint="eastAsia"/>
        </w:rPr>
        <w:t>1</w:t>
      </w:r>
      <w:r w:rsidRPr="0037728E">
        <w:rPr>
          <w:rFonts w:ascii="Times New Roman" w:hint="eastAsia"/>
        </w:rPr>
        <w:t>根高度</w:t>
      </w:r>
      <w:r w:rsidRPr="0037728E">
        <w:rPr>
          <w:rFonts w:ascii="Times New Roman" w:hint="eastAsia"/>
        </w:rPr>
        <w:t>30m</w:t>
      </w:r>
      <w:r w:rsidRPr="0037728E">
        <w:rPr>
          <w:rFonts w:ascii="Times New Roman" w:hint="eastAsia"/>
        </w:rPr>
        <w:t>的排气筒，风量约为</w:t>
      </w:r>
      <w:r w:rsidRPr="0037728E">
        <w:rPr>
          <w:rFonts w:ascii="Times New Roman" w:hint="eastAsia"/>
        </w:rPr>
        <w:t>3000m</w:t>
      </w:r>
      <w:r w:rsidRPr="0037728E">
        <w:rPr>
          <w:rFonts w:ascii="Times New Roman" w:hint="eastAsia"/>
          <w:vertAlign w:val="superscript"/>
        </w:rPr>
        <w:t>3</w:t>
      </w:r>
      <w:r w:rsidRPr="0037728E">
        <w:rPr>
          <w:rFonts w:ascii="Times New Roman" w:hint="eastAsia"/>
        </w:rPr>
        <w:t>/h</w:t>
      </w:r>
      <w:r w:rsidRPr="0037728E">
        <w:rPr>
          <w:rFonts w:ascii="Times New Roman" w:hint="eastAsia"/>
        </w:rPr>
        <w:t>，采用二级碱液吸收塔进行处理，</w:t>
      </w:r>
      <w:r w:rsidRPr="0037728E">
        <w:rPr>
          <w:rFonts w:ascii="Times New Roman" w:hint="eastAsia"/>
        </w:rPr>
        <w:t>SO</w:t>
      </w:r>
      <w:r w:rsidRPr="0037728E">
        <w:rPr>
          <w:rFonts w:ascii="Times New Roman" w:hint="eastAsia"/>
          <w:vertAlign w:val="subscript"/>
        </w:rPr>
        <w:t>2</w:t>
      </w:r>
      <w:r w:rsidRPr="0037728E">
        <w:rPr>
          <w:rFonts w:ascii="Times New Roman" w:hint="eastAsia"/>
        </w:rPr>
        <w:t>的吸收效率可达</w:t>
      </w:r>
      <w:r w:rsidRPr="0037728E">
        <w:rPr>
          <w:rFonts w:ascii="Times New Roman" w:hint="eastAsia"/>
        </w:rPr>
        <w:t>98%</w:t>
      </w:r>
      <w:r w:rsidRPr="0037728E">
        <w:rPr>
          <w:rFonts w:ascii="Times New Roman" w:hint="eastAsia"/>
        </w:rPr>
        <w:t>以上，处理后废气经</w:t>
      </w:r>
      <w:r w:rsidRPr="0037728E">
        <w:rPr>
          <w:rFonts w:ascii="Times New Roman" w:hint="eastAsia"/>
        </w:rPr>
        <w:t>1#</w:t>
      </w:r>
      <w:r w:rsidRPr="0037728E">
        <w:rPr>
          <w:rFonts w:ascii="Times New Roman" w:hint="eastAsia"/>
        </w:rPr>
        <w:t>排气筒高空排放，可符合《无机化学工业污染物排放标准》（</w:t>
      </w:r>
      <w:r w:rsidRPr="0037728E">
        <w:rPr>
          <w:rFonts w:ascii="Times New Roman" w:hint="eastAsia"/>
        </w:rPr>
        <w:t>GB31573-2015</w:t>
      </w:r>
      <w:r w:rsidRPr="0037728E">
        <w:rPr>
          <w:rFonts w:ascii="Times New Roman" w:hint="eastAsia"/>
        </w:rPr>
        <w:t>）表</w:t>
      </w:r>
      <w:r w:rsidRPr="0037728E">
        <w:rPr>
          <w:rFonts w:ascii="Times New Roman" w:hint="eastAsia"/>
        </w:rPr>
        <w:t>3</w:t>
      </w:r>
      <w:r w:rsidRPr="0037728E">
        <w:rPr>
          <w:rFonts w:ascii="Times New Roman" w:hint="eastAsia"/>
        </w:rPr>
        <w:t>要求。</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）焦亚装置车间</w:t>
      </w:r>
    </w:p>
    <w:p w:rsidR="00164DFC" w:rsidRPr="0037728E" w:rsidRDefault="00E15C5D">
      <w:pPr>
        <w:spacing w:line="480" w:lineRule="exact"/>
        <w:ind w:firstLineChars="200" w:firstLine="480"/>
        <w:rPr>
          <w:rFonts w:ascii="Times New Roman"/>
        </w:rPr>
      </w:pPr>
      <w:r w:rsidRPr="0037728E">
        <w:rPr>
          <w:rFonts w:ascii="Times New Roman" w:hint="eastAsia"/>
        </w:rPr>
        <w:t>焦亚装置车间主要生产焦亚硫酸钠，其生产过程中产生的工艺废气主要为焦亚硫酸钠合成废气（</w:t>
      </w:r>
      <w:r w:rsidRPr="0037728E">
        <w:rPr>
          <w:rFonts w:ascii="Times New Roman" w:hint="eastAsia"/>
        </w:rPr>
        <w:t>G1-2</w:t>
      </w:r>
      <w:r w:rsidRPr="0037728E">
        <w:rPr>
          <w:rFonts w:ascii="Times New Roman" w:hint="eastAsia"/>
        </w:rPr>
        <w:t>）和干燥废气（</w:t>
      </w:r>
      <w:r w:rsidRPr="0037728E">
        <w:rPr>
          <w:rFonts w:ascii="Times New Roman" w:hint="eastAsia"/>
        </w:rPr>
        <w:t>G1-3</w:t>
      </w:r>
      <w:r w:rsidRPr="0037728E">
        <w:rPr>
          <w:rFonts w:ascii="Times New Roman" w:hint="eastAsia"/>
        </w:rPr>
        <w:t>），其主要污染物为</w:t>
      </w:r>
      <w:r w:rsidRPr="0037728E">
        <w:rPr>
          <w:rFonts w:ascii="Times New Roman" w:hint="eastAsia"/>
        </w:rPr>
        <w:t>SO</w:t>
      </w:r>
      <w:r w:rsidRPr="0037728E">
        <w:rPr>
          <w:rFonts w:ascii="Times New Roman" w:hint="eastAsia"/>
          <w:vertAlign w:val="subscript"/>
        </w:rPr>
        <w:t>2</w:t>
      </w:r>
      <w:r w:rsidRPr="0037728E">
        <w:rPr>
          <w:rFonts w:ascii="Times New Roman" w:hint="eastAsia"/>
        </w:rPr>
        <w:t>和粉尘。焦亚装置车间设置</w:t>
      </w:r>
      <w:r w:rsidRPr="0037728E">
        <w:rPr>
          <w:rFonts w:ascii="Times New Roman" w:hint="eastAsia"/>
        </w:rPr>
        <w:t>1</w:t>
      </w:r>
      <w:r w:rsidRPr="0037728E">
        <w:rPr>
          <w:rFonts w:ascii="Times New Roman" w:hint="eastAsia"/>
        </w:rPr>
        <w:t>根高度</w:t>
      </w:r>
      <w:r w:rsidRPr="0037728E">
        <w:rPr>
          <w:rFonts w:ascii="Times New Roman" w:hint="eastAsia"/>
        </w:rPr>
        <w:t>30m</w:t>
      </w:r>
      <w:r w:rsidRPr="0037728E">
        <w:rPr>
          <w:rFonts w:ascii="Times New Roman" w:hint="eastAsia"/>
        </w:rPr>
        <w:t>的排气筒，风量约为</w:t>
      </w:r>
      <w:r w:rsidRPr="0037728E">
        <w:rPr>
          <w:rFonts w:ascii="Times New Roman" w:hint="eastAsia"/>
        </w:rPr>
        <w:t>5000m</w:t>
      </w:r>
      <w:r w:rsidRPr="0037728E">
        <w:rPr>
          <w:rFonts w:ascii="Times New Roman" w:hint="eastAsia"/>
          <w:vertAlign w:val="superscript"/>
        </w:rPr>
        <w:t>3</w:t>
      </w:r>
      <w:r w:rsidRPr="0037728E">
        <w:rPr>
          <w:rFonts w:ascii="Times New Roman" w:hint="eastAsia"/>
        </w:rPr>
        <w:t>/h</w:t>
      </w:r>
      <w:r w:rsidRPr="0037728E">
        <w:rPr>
          <w:rFonts w:ascii="Times New Roman" w:hint="eastAsia"/>
        </w:rPr>
        <w:t>，采用二级深冷装置（冷冻水冷凝器</w:t>
      </w:r>
      <w:r w:rsidRPr="0037728E">
        <w:rPr>
          <w:rFonts w:ascii="Times New Roman" w:hint="eastAsia"/>
        </w:rPr>
        <w:t>+</w:t>
      </w:r>
      <w:r w:rsidRPr="0037728E">
        <w:rPr>
          <w:rFonts w:ascii="Times New Roman" w:hint="eastAsia"/>
        </w:rPr>
        <w:t>氨冷凝器）对废气中的</w:t>
      </w:r>
      <w:r w:rsidRPr="0037728E">
        <w:rPr>
          <w:rFonts w:ascii="Times New Roman" w:hint="eastAsia"/>
        </w:rPr>
        <w:t>SO</w:t>
      </w:r>
      <w:r w:rsidRPr="0037728E">
        <w:rPr>
          <w:rFonts w:ascii="Times New Roman" w:hint="eastAsia"/>
          <w:vertAlign w:val="subscript"/>
        </w:rPr>
        <w:t>2</w:t>
      </w:r>
      <w:r w:rsidRPr="0037728E">
        <w:rPr>
          <w:rFonts w:ascii="Times New Roman" w:hint="eastAsia"/>
        </w:rPr>
        <w:t>进行回收，在经二级碱液吸收塔进行处理，粉尘则采用布袋除尘器</w:t>
      </w:r>
      <w:r w:rsidRPr="0037728E">
        <w:rPr>
          <w:rFonts w:ascii="Times New Roman" w:hint="eastAsia"/>
        </w:rPr>
        <w:t>+</w:t>
      </w:r>
      <w:r w:rsidRPr="0037728E">
        <w:rPr>
          <w:rFonts w:ascii="Times New Roman" w:hint="eastAsia"/>
        </w:rPr>
        <w:t>二级碱液吸收塔进行处理，</w:t>
      </w:r>
      <w:r w:rsidRPr="0037728E">
        <w:rPr>
          <w:rFonts w:ascii="Times New Roman" w:hint="eastAsia"/>
        </w:rPr>
        <w:t>SO</w:t>
      </w:r>
      <w:r w:rsidRPr="0037728E">
        <w:rPr>
          <w:rFonts w:ascii="Times New Roman" w:hint="eastAsia"/>
          <w:vertAlign w:val="subscript"/>
        </w:rPr>
        <w:t>2</w:t>
      </w:r>
      <w:r w:rsidRPr="0037728E">
        <w:rPr>
          <w:rFonts w:ascii="Times New Roman" w:hint="eastAsia"/>
        </w:rPr>
        <w:t>的处理效率可达</w:t>
      </w:r>
      <w:r w:rsidRPr="0037728E">
        <w:rPr>
          <w:rFonts w:ascii="Times New Roman" w:hint="eastAsia"/>
        </w:rPr>
        <w:t>99.5%</w:t>
      </w:r>
      <w:r w:rsidRPr="0037728E">
        <w:rPr>
          <w:rFonts w:ascii="Times New Roman" w:hint="eastAsia"/>
        </w:rPr>
        <w:t>以上，粉尘的处理效率可达</w:t>
      </w:r>
      <w:r w:rsidRPr="0037728E">
        <w:rPr>
          <w:rFonts w:ascii="Times New Roman" w:hint="eastAsia"/>
        </w:rPr>
        <w:t>99.5%</w:t>
      </w:r>
      <w:r w:rsidRPr="0037728E">
        <w:rPr>
          <w:rFonts w:ascii="Times New Roman" w:hint="eastAsia"/>
        </w:rPr>
        <w:t>以上，处理后废气经</w:t>
      </w:r>
      <w:r w:rsidRPr="0037728E">
        <w:rPr>
          <w:rFonts w:ascii="Times New Roman" w:hint="eastAsia"/>
        </w:rPr>
        <w:t>2#</w:t>
      </w:r>
      <w:r w:rsidRPr="0037728E">
        <w:rPr>
          <w:rFonts w:ascii="Times New Roman" w:hint="eastAsia"/>
        </w:rPr>
        <w:t>排气筒高空排放，可符合《无机化学工业污染物排放标准》（</w:t>
      </w:r>
      <w:r w:rsidRPr="0037728E">
        <w:rPr>
          <w:rFonts w:ascii="Times New Roman" w:hint="eastAsia"/>
        </w:rPr>
        <w:t>GB31573-2015</w:t>
      </w:r>
      <w:r w:rsidRPr="0037728E">
        <w:rPr>
          <w:rFonts w:ascii="Times New Roman" w:hint="eastAsia"/>
        </w:rPr>
        <w:t>）表</w:t>
      </w:r>
      <w:r w:rsidRPr="0037728E">
        <w:rPr>
          <w:rFonts w:ascii="Times New Roman" w:hint="eastAsia"/>
        </w:rPr>
        <w:t>3</w:t>
      </w:r>
      <w:r w:rsidRPr="0037728E">
        <w:rPr>
          <w:rFonts w:ascii="Times New Roman" w:hint="eastAsia"/>
        </w:rPr>
        <w:t>要求</w:t>
      </w:r>
      <w:r w:rsidRPr="0037728E">
        <w:rPr>
          <w:rFonts w:ascii="Times New Roman" w:hint="eastAsia"/>
        </w:rPr>
        <w:t xml:space="preserve"> </w:t>
      </w:r>
      <w:r w:rsidRPr="0037728E">
        <w:rPr>
          <w:rFonts w:ascii="Times New Roman" w:hint="eastAsia"/>
        </w:rPr>
        <w:t>。</w:t>
      </w:r>
    </w:p>
    <w:p w:rsidR="00164DFC" w:rsidRPr="0037728E" w:rsidRDefault="00E15C5D">
      <w:pPr>
        <w:numPr>
          <w:ilvl w:val="0"/>
          <w:numId w:val="25"/>
        </w:numPr>
        <w:spacing w:line="480" w:lineRule="exact"/>
        <w:ind w:firstLineChars="200" w:firstLine="480"/>
        <w:rPr>
          <w:rFonts w:ascii="Times New Roman"/>
        </w:rPr>
      </w:pPr>
      <w:r w:rsidRPr="0037728E">
        <w:rPr>
          <w:rFonts w:ascii="Times New Roman" w:hint="eastAsia"/>
        </w:rPr>
        <w:t>保险粉装置车间</w:t>
      </w:r>
    </w:p>
    <w:p w:rsidR="00164DFC" w:rsidRPr="0037728E" w:rsidRDefault="00E15C5D">
      <w:pPr>
        <w:spacing w:line="480" w:lineRule="exact"/>
        <w:ind w:firstLineChars="200" w:firstLine="480"/>
        <w:rPr>
          <w:rFonts w:ascii="Times New Roman"/>
          <w:szCs w:val="24"/>
        </w:rPr>
      </w:pPr>
      <w:r w:rsidRPr="0037728E">
        <w:rPr>
          <w:rFonts w:ascii="Times New Roman" w:hint="eastAsia"/>
        </w:rPr>
        <w:t>保险粉装置车间主要生产保险粉成品和亚硫酸钠副产品，其生产过程中产生的工艺废气主要为保险粉合成废气（</w:t>
      </w:r>
      <w:r w:rsidRPr="0037728E">
        <w:rPr>
          <w:rFonts w:ascii="Times New Roman" w:hint="eastAsia"/>
        </w:rPr>
        <w:t>G1-4</w:t>
      </w:r>
      <w:r w:rsidRPr="0037728E">
        <w:rPr>
          <w:rFonts w:ascii="Times New Roman" w:hint="eastAsia"/>
        </w:rPr>
        <w:t>）、干燥废气（</w:t>
      </w:r>
      <w:r w:rsidRPr="0037728E">
        <w:rPr>
          <w:rFonts w:ascii="Times New Roman" w:hint="eastAsia"/>
        </w:rPr>
        <w:t>G1-5</w:t>
      </w:r>
      <w:r w:rsidRPr="0037728E">
        <w:rPr>
          <w:rFonts w:ascii="Times New Roman" w:hint="eastAsia"/>
        </w:rPr>
        <w:t>）和亚硫酸钠干燥废气（</w:t>
      </w:r>
      <w:r w:rsidRPr="0037728E">
        <w:rPr>
          <w:rFonts w:ascii="Times New Roman" w:hint="eastAsia"/>
        </w:rPr>
        <w:t>G1-6</w:t>
      </w:r>
      <w:r w:rsidRPr="0037728E">
        <w:rPr>
          <w:rFonts w:ascii="Times New Roman" w:hint="eastAsia"/>
        </w:rPr>
        <w:t>），其主要污染物为</w:t>
      </w:r>
      <w:r w:rsidRPr="0037728E">
        <w:rPr>
          <w:rFonts w:ascii="Times New Roman" w:hint="eastAsia"/>
        </w:rPr>
        <w:t>SO</w:t>
      </w:r>
      <w:r w:rsidRPr="0037728E">
        <w:rPr>
          <w:rFonts w:ascii="Times New Roman" w:hint="eastAsia"/>
          <w:vertAlign w:val="subscript"/>
        </w:rPr>
        <w:t>2</w:t>
      </w:r>
      <w:r w:rsidRPr="0037728E">
        <w:rPr>
          <w:rFonts w:ascii="Times New Roman" w:hint="eastAsia"/>
        </w:rPr>
        <w:t>、甲醇和粉尘。保险粉装置车间设置</w:t>
      </w:r>
      <w:r w:rsidRPr="0037728E">
        <w:rPr>
          <w:rFonts w:ascii="Times New Roman" w:hint="eastAsia"/>
        </w:rPr>
        <w:t>1</w:t>
      </w:r>
      <w:r w:rsidRPr="0037728E">
        <w:rPr>
          <w:rFonts w:ascii="Times New Roman" w:hint="eastAsia"/>
        </w:rPr>
        <w:t>根高度</w:t>
      </w:r>
      <w:r w:rsidRPr="0037728E">
        <w:rPr>
          <w:rFonts w:ascii="Times New Roman" w:hint="eastAsia"/>
        </w:rPr>
        <w:t>30m</w:t>
      </w:r>
      <w:r w:rsidRPr="0037728E">
        <w:rPr>
          <w:rFonts w:ascii="Times New Roman" w:hint="eastAsia"/>
        </w:rPr>
        <w:t>的排气筒，风量约为</w:t>
      </w:r>
      <w:r w:rsidRPr="0037728E">
        <w:rPr>
          <w:rFonts w:ascii="Times New Roman" w:hint="eastAsia"/>
        </w:rPr>
        <w:t>4000m</w:t>
      </w:r>
      <w:r w:rsidRPr="0037728E">
        <w:rPr>
          <w:rFonts w:ascii="Times New Roman" w:hint="eastAsia"/>
          <w:vertAlign w:val="superscript"/>
        </w:rPr>
        <w:t>3</w:t>
      </w:r>
      <w:r w:rsidRPr="0037728E">
        <w:rPr>
          <w:rFonts w:ascii="Times New Roman" w:hint="eastAsia"/>
        </w:rPr>
        <w:t>/h</w:t>
      </w:r>
      <w:r w:rsidRPr="0037728E">
        <w:rPr>
          <w:rFonts w:ascii="Times New Roman" w:hint="eastAsia"/>
        </w:rPr>
        <w:t>，针对合成废气（</w:t>
      </w:r>
      <w:r w:rsidRPr="0037728E">
        <w:rPr>
          <w:rFonts w:ascii="Times New Roman" w:hint="eastAsia"/>
        </w:rPr>
        <w:t>G1-4</w:t>
      </w:r>
      <w:r w:rsidRPr="0037728E">
        <w:rPr>
          <w:rFonts w:ascii="Times New Roman" w:hint="eastAsia"/>
        </w:rPr>
        <w:t>）中的</w:t>
      </w:r>
      <w:r w:rsidRPr="0037728E">
        <w:rPr>
          <w:rFonts w:ascii="Times New Roman" w:hint="eastAsia"/>
        </w:rPr>
        <w:t>SO</w:t>
      </w:r>
      <w:r w:rsidRPr="0037728E">
        <w:rPr>
          <w:rFonts w:ascii="Times New Roman" w:hint="eastAsia"/>
          <w:vertAlign w:val="subscript"/>
        </w:rPr>
        <w:t>2</w:t>
      </w:r>
      <w:r w:rsidRPr="0037728E">
        <w:rPr>
          <w:rFonts w:ascii="Times New Roman" w:hint="eastAsia"/>
        </w:rPr>
        <w:t>和甲醇采用活性炭吸附</w:t>
      </w:r>
      <w:r w:rsidRPr="0037728E">
        <w:rPr>
          <w:rFonts w:ascii="Times New Roman" w:hint="eastAsia"/>
        </w:rPr>
        <w:t>+</w:t>
      </w:r>
      <w:r w:rsidRPr="0037728E">
        <w:rPr>
          <w:rFonts w:ascii="Times New Roman" w:hint="eastAsia"/>
        </w:rPr>
        <w:t>二级碱吸方式进行处理，干燥废气（</w:t>
      </w:r>
      <w:r w:rsidRPr="0037728E">
        <w:rPr>
          <w:rFonts w:ascii="Times New Roman" w:hint="eastAsia"/>
        </w:rPr>
        <w:t>G1-5</w:t>
      </w:r>
      <w:r w:rsidRPr="0037728E">
        <w:rPr>
          <w:rFonts w:ascii="Times New Roman" w:hint="eastAsia"/>
        </w:rPr>
        <w:t>和</w:t>
      </w:r>
      <w:r w:rsidRPr="0037728E">
        <w:rPr>
          <w:rFonts w:ascii="Times New Roman" w:hint="eastAsia"/>
        </w:rPr>
        <w:t>G1-6</w:t>
      </w:r>
      <w:r w:rsidRPr="0037728E">
        <w:rPr>
          <w:rFonts w:ascii="Times New Roman" w:hint="eastAsia"/>
        </w:rPr>
        <w:t>）则采用二级深冷装置（冷冻水冷凝器</w:t>
      </w:r>
      <w:r w:rsidRPr="0037728E">
        <w:rPr>
          <w:rFonts w:ascii="Times New Roman" w:hint="eastAsia"/>
        </w:rPr>
        <w:t>+</w:t>
      </w:r>
      <w:r w:rsidRPr="0037728E">
        <w:rPr>
          <w:rFonts w:ascii="Times New Roman" w:hint="eastAsia"/>
        </w:rPr>
        <w:t>氨冷凝器）对废气中的高浓度甲醇进行回收后再经布袋除尘后进入二级碱液吸收塔进行处理，</w:t>
      </w:r>
      <w:r w:rsidRPr="0037728E">
        <w:rPr>
          <w:rFonts w:ascii="Times New Roman" w:hint="eastAsia"/>
        </w:rPr>
        <w:t>SO</w:t>
      </w:r>
      <w:r w:rsidRPr="0037728E">
        <w:rPr>
          <w:rFonts w:ascii="Times New Roman" w:hint="eastAsia"/>
          <w:vertAlign w:val="subscript"/>
        </w:rPr>
        <w:t>2</w:t>
      </w:r>
      <w:r w:rsidRPr="0037728E">
        <w:rPr>
          <w:rFonts w:ascii="Times New Roman" w:hint="eastAsia"/>
        </w:rPr>
        <w:t>的处理效率可达</w:t>
      </w:r>
      <w:r w:rsidRPr="0037728E">
        <w:rPr>
          <w:rFonts w:ascii="Times New Roman" w:hint="eastAsia"/>
        </w:rPr>
        <w:t>98%</w:t>
      </w:r>
      <w:r w:rsidRPr="0037728E">
        <w:rPr>
          <w:rFonts w:ascii="Times New Roman" w:hint="eastAsia"/>
        </w:rPr>
        <w:t>以上，粉尘的处理效率</w:t>
      </w:r>
      <w:r w:rsidRPr="0037728E">
        <w:rPr>
          <w:rFonts w:ascii="Times New Roman" w:hint="eastAsia"/>
        </w:rPr>
        <w:lastRenderedPageBreak/>
        <w:t>可达</w:t>
      </w:r>
      <w:r w:rsidRPr="0037728E">
        <w:rPr>
          <w:rFonts w:ascii="Times New Roman" w:hint="eastAsia"/>
        </w:rPr>
        <w:t>99.5%</w:t>
      </w:r>
      <w:r w:rsidRPr="0037728E">
        <w:rPr>
          <w:rFonts w:ascii="Times New Roman" w:hint="eastAsia"/>
        </w:rPr>
        <w:t>以上，甲醇的处理效率可达</w:t>
      </w:r>
      <w:r w:rsidRPr="0037728E">
        <w:rPr>
          <w:rFonts w:ascii="Times New Roman" w:hint="eastAsia"/>
        </w:rPr>
        <w:t>99.5%</w:t>
      </w:r>
      <w:r w:rsidRPr="0037728E">
        <w:rPr>
          <w:rFonts w:ascii="Times New Roman" w:hint="eastAsia"/>
        </w:rPr>
        <w:t>以上，处理后废气经</w:t>
      </w:r>
      <w:r w:rsidRPr="0037728E">
        <w:rPr>
          <w:rFonts w:ascii="Times New Roman" w:hint="eastAsia"/>
        </w:rPr>
        <w:t>3#</w:t>
      </w:r>
      <w:r w:rsidRPr="0037728E">
        <w:rPr>
          <w:rFonts w:ascii="Times New Roman" w:hint="eastAsia"/>
        </w:rPr>
        <w:t>排气筒高空排放，</w:t>
      </w:r>
      <w:r w:rsidRPr="0037728E">
        <w:rPr>
          <w:rFonts w:ascii="Times New Roman" w:hint="eastAsia"/>
          <w:szCs w:val="24"/>
        </w:rPr>
        <w:t>甲醇、</w:t>
      </w:r>
      <w:r w:rsidRPr="0037728E">
        <w:rPr>
          <w:rFonts w:ascii="Times New Roman"/>
          <w:szCs w:val="24"/>
        </w:rPr>
        <w:t>SO</w:t>
      </w:r>
      <w:r w:rsidRPr="0037728E">
        <w:rPr>
          <w:rFonts w:ascii="Times New Roman"/>
          <w:szCs w:val="24"/>
          <w:vertAlign w:val="subscript"/>
        </w:rPr>
        <w:t>2</w:t>
      </w:r>
      <w:r w:rsidRPr="0037728E">
        <w:rPr>
          <w:rFonts w:ascii="Times New Roman" w:hint="eastAsia"/>
          <w:szCs w:val="24"/>
        </w:rPr>
        <w:t>达到</w:t>
      </w:r>
      <w:r w:rsidRPr="0037728E">
        <w:rPr>
          <w:rFonts w:hAnsi="宋体" w:cs="宋体"/>
          <w:szCs w:val="24"/>
        </w:rPr>
        <w:t>《</w:t>
      </w:r>
      <w:r w:rsidRPr="0037728E">
        <w:rPr>
          <w:rFonts w:hAnsi="宋体" w:cs="宋体" w:hint="eastAsia"/>
          <w:szCs w:val="24"/>
        </w:rPr>
        <w:t>大气污染物综合排放标准</w:t>
      </w:r>
      <w:r w:rsidRPr="0037728E">
        <w:rPr>
          <w:rFonts w:hAnsi="宋体" w:cs="宋体"/>
          <w:spacing w:val="-2"/>
          <w:szCs w:val="24"/>
        </w:rPr>
        <w:t>》</w:t>
      </w:r>
      <w:r w:rsidRPr="0037728E">
        <w:rPr>
          <w:rFonts w:ascii="Times New Roman"/>
          <w:szCs w:val="24"/>
        </w:rPr>
        <w:t>GB</w:t>
      </w:r>
      <w:r w:rsidRPr="0037728E">
        <w:rPr>
          <w:rFonts w:ascii="Times New Roman" w:hint="eastAsia"/>
          <w:szCs w:val="24"/>
        </w:rPr>
        <w:t>16297</w:t>
      </w:r>
      <w:r w:rsidRPr="0037728E">
        <w:rPr>
          <w:rFonts w:ascii="Times New Roman"/>
          <w:szCs w:val="24"/>
        </w:rPr>
        <w:t>-</w:t>
      </w:r>
      <w:r w:rsidRPr="0037728E">
        <w:rPr>
          <w:rFonts w:ascii="Times New Roman" w:hint="eastAsia"/>
          <w:szCs w:val="24"/>
        </w:rPr>
        <w:t>1994</w:t>
      </w:r>
      <w:r w:rsidRPr="0037728E">
        <w:rPr>
          <w:rFonts w:ascii="Times New Roman" w:hint="eastAsia"/>
          <w:szCs w:val="24"/>
        </w:rPr>
        <w:t>二级标准要求。其余达到</w:t>
      </w:r>
      <w:r w:rsidRPr="0037728E">
        <w:rPr>
          <w:rFonts w:ascii="Times New Roman"/>
          <w:szCs w:val="24"/>
        </w:rPr>
        <w:t>GB</w:t>
      </w:r>
      <w:r w:rsidRPr="0037728E">
        <w:rPr>
          <w:rFonts w:ascii="Times New Roman" w:hint="eastAsia"/>
          <w:szCs w:val="24"/>
        </w:rPr>
        <w:t>31573</w:t>
      </w:r>
      <w:r w:rsidRPr="0037728E">
        <w:rPr>
          <w:rFonts w:ascii="Times New Roman"/>
          <w:szCs w:val="24"/>
        </w:rPr>
        <w:t>-</w:t>
      </w:r>
      <w:r w:rsidRPr="0037728E">
        <w:rPr>
          <w:rFonts w:ascii="Times New Roman" w:hint="eastAsia"/>
          <w:szCs w:val="24"/>
        </w:rPr>
        <w:t>2015</w:t>
      </w:r>
      <w:r w:rsidRPr="0037728E">
        <w:rPr>
          <w:rFonts w:hAnsi="宋体" w:cs="宋体"/>
          <w:szCs w:val="24"/>
        </w:rPr>
        <w:t>《</w:t>
      </w:r>
      <w:r w:rsidRPr="0037728E">
        <w:rPr>
          <w:rFonts w:hAnsi="宋体" w:cs="宋体" w:hint="eastAsia"/>
          <w:szCs w:val="24"/>
        </w:rPr>
        <w:t>无机化学工业污染物排放标准</w:t>
      </w:r>
      <w:r w:rsidRPr="0037728E">
        <w:rPr>
          <w:rFonts w:hAnsi="宋体" w:cs="宋体"/>
          <w:spacing w:val="-2"/>
          <w:szCs w:val="24"/>
        </w:rPr>
        <w:t>》</w:t>
      </w:r>
      <w:r w:rsidRPr="0037728E">
        <w:rPr>
          <w:rFonts w:ascii="Times New Roman" w:hint="eastAsia"/>
          <w:szCs w:val="24"/>
        </w:rPr>
        <w:t>表</w:t>
      </w:r>
      <w:r w:rsidRPr="0037728E">
        <w:rPr>
          <w:rFonts w:ascii="Times New Roman" w:hint="eastAsia"/>
          <w:szCs w:val="24"/>
        </w:rPr>
        <w:t>3</w:t>
      </w:r>
      <w:r w:rsidRPr="0037728E">
        <w:rPr>
          <w:rFonts w:ascii="Times New Roman" w:hint="eastAsia"/>
          <w:szCs w:val="24"/>
        </w:rPr>
        <w:t>要求。</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4</w:t>
      </w:r>
      <w:r w:rsidRPr="0037728E">
        <w:rPr>
          <w:rFonts w:ascii="Times New Roman" w:hint="eastAsia"/>
        </w:rPr>
        <w:t>）精馏及残液处理车间</w:t>
      </w:r>
    </w:p>
    <w:p w:rsidR="00164DFC" w:rsidRPr="0037728E" w:rsidRDefault="00E15C5D">
      <w:pPr>
        <w:spacing w:line="480" w:lineRule="exact"/>
        <w:ind w:firstLineChars="200" w:firstLine="480"/>
        <w:rPr>
          <w:rFonts w:ascii="Times New Roman"/>
        </w:rPr>
      </w:pPr>
      <w:r w:rsidRPr="0037728E">
        <w:rPr>
          <w:rFonts w:ascii="Times New Roman" w:hint="eastAsia"/>
        </w:rPr>
        <w:t>精馏及残液处理车间主要针对回收亚硫酸钠后的母液进行精馏处理，并回收甲酸钠，其生产过程中产生的工艺废气主要为精馏不凝气（</w:t>
      </w:r>
      <w:r w:rsidRPr="0037728E">
        <w:rPr>
          <w:rFonts w:ascii="Times New Roman" w:hint="eastAsia"/>
        </w:rPr>
        <w:t>G1-7</w:t>
      </w:r>
      <w:r w:rsidRPr="0037728E">
        <w:rPr>
          <w:rFonts w:ascii="Times New Roman" w:hint="eastAsia"/>
        </w:rPr>
        <w:t>）、蒸馏浓缩不凝尾气（</w:t>
      </w:r>
      <w:r w:rsidRPr="0037728E">
        <w:rPr>
          <w:rFonts w:ascii="Times New Roman" w:hint="eastAsia"/>
        </w:rPr>
        <w:t>G1-8</w:t>
      </w:r>
      <w:r w:rsidRPr="0037728E">
        <w:rPr>
          <w:rFonts w:ascii="Times New Roman" w:hint="eastAsia"/>
        </w:rPr>
        <w:t>和</w:t>
      </w:r>
      <w:r w:rsidRPr="0037728E">
        <w:rPr>
          <w:rFonts w:ascii="Times New Roman" w:hint="eastAsia"/>
        </w:rPr>
        <w:t>G1-9</w:t>
      </w:r>
      <w:r w:rsidRPr="0037728E">
        <w:rPr>
          <w:rFonts w:ascii="Times New Roman" w:hint="eastAsia"/>
        </w:rPr>
        <w:t>）和甲酸钠干燥废气（</w:t>
      </w:r>
      <w:r w:rsidRPr="0037728E">
        <w:rPr>
          <w:rFonts w:ascii="Times New Roman" w:hint="eastAsia"/>
        </w:rPr>
        <w:t>G1-10</w:t>
      </w:r>
      <w:r w:rsidRPr="0037728E">
        <w:rPr>
          <w:rFonts w:ascii="Times New Roman" w:hint="eastAsia"/>
        </w:rPr>
        <w:t>），其主要污染物为粉尘、甲醇。精馏及残液处理车间设置</w:t>
      </w:r>
      <w:r w:rsidRPr="0037728E">
        <w:rPr>
          <w:rFonts w:ascii="Times New Roman" w:hint="eastAsia"/>
        </w:rPr>
        <w:t>1</w:t>
      </w:r>
      <w:r w:rsidRPr="0037728E">
        <w:rPr>
          <w:rFonts w:ascii="Times New Roman" w:hint="eastAsia"/>
        </w:rPr>
        <w:t>根高度</w:t>
      </w:r>
      <w:r w:rsidRPr="0037728E">
        <w:rPr>
          <w:rFonts w:ascii="Times New Roman" w:hint="eastAsia"/>
        </w:rPr>
        <w:t>30m</w:t>
      </w:r>
      <w:r w:rsidRPr="0037728E">
        <w:rPr>
          <w:rFonts w:ascii="Times New Roman" w:hint="eastAsia"/>
        </w:rPr>
        <w:t>的排气筒，风量约为</w:t>
      </w:r>
      <w:r w:rsidRPr="0037728E">
        <w:rPr>
          <w:rFonts w:ascii="Times New Roman" w:hint="eastAsia"/>
        </w:rPr>
        <w:t>10000m</w:t>
      </w:r>
      <w:r w:rsidRPr="0037728E">
        <w:rPr>
          <w:rFonts w:ascii="Times New Roman" w:hint="eastAsia"/>
          <w:vertAlign w:val="superscript"/>
        </w:rPr>
        <w:t>3</w:t>
      </w:r>
      <w:r w:rsidRPr="0037728E">
        <w:rPr>
          <w:rFonts w:ascii="Times New Roman" w:hint="eastAsia"/>
        </w:rPr>
        <w:t>/h</w:t>
      </w:r>
      <w:r w:rsidRPr="0037728E">
        <w:rPr>
          <w:rFonts w:ascii="Times New Roman" w:hint="eastAsia"/>
        </w:rPr>
        <w:t>，采用二级深冷装置（冷冻水冷凝器</w:t>
      </w:r>
      <w:r w:rsidRPr="0037728E">
        <w:rPr>
          <w:rFonts w:ascii="Times New Roman" w:hint="eastAsia"/>
        </w:rPr>
        <w:t>+</w:t>
      </w:r>
      <w:r w:rsidRPr="0037728E">
        <w:rPr>
          <w:rFonts w:ascii="Times New Roman" w:hint="eastAsia"/>
        </w:rPr>
        <w:t>氨冷凝器）对废气中的高浓度甲醇进行回收后再进入二级碱液吸收塔进行处理，甲醇的处理效率可达</w:t>
      </w:r>
      <w:r w:rsidRPr="0037728E">
        <w:rPr>
          <w:rFonts w:ascii="Times New Roman" w:hint="eastAsia"/>
        </w:rPr>
        <w:t>99.5%</w:t>
      </w:r>
      <w:r w:rsidRPr="0037728E">
        <w:rPr>
          <w:rFonts w:ascii="Times New Roman" w:hint="eastAsia"/>
        </w:rPr>
        <w:t>以上，粉尘的处理效率可达</w:t>
      </w:r>
      <w:r w:rsidRPr="0037728E">
        <w:rPr>
          <w:rFonts w:ascii="Times New Roman" w:hint="eastAsia"/>
        </w:rPr>
        <w:t>80%</w:t>
      </w:r>
      <w:r w:rsidRPr="0037728E">
        <w:rPr>
          <w:rFonts w:ascii="Times New Roman" w:hint="eastAsia"/>
        </w:rPr>
        <w:t>以上，处理后废气经</w:t>
      </w:r>
      <w:r w:rsidRPr="0037728E">
        <w:rPr>
          <w:rFonts w:ascii="Times New Roman" w:hint="eastAsia"/>
        </w:rPr>
        <w:t>4#</w:t>
      </w:r>
      <w:r w:rsidRPr="0037728E">
        <w:rPr>
          <w:rFonts w:ascii="Times New Roman" w:hint="eastAsia"/>
        </w:rPr>
        <w:t>排气筒高空排放，</w:t>
      </w:r>
      <w:r w:rsidRPr="0037728E">
        <w:rPr>
          <w:rFonts w:ascii="Times New Roman" w:hint="eastAsia"/>
          <w:szCs w:val="24"/>
        </w:rPr>
        <w:t>甲醇可以达到</w:t>
      </w:r>
      <w:r w:rsidRPr="0037728E">
        <w:rPr>
          <w:rFonts w:ascii="Times New Roman" w:hint="eastAsia"/>
          <w:szCs w:val="24"/>
        </w:rPr>
        <w:t>GB16297-1994</w:t>
      </w:r>
      <w:r w:rsidRPr="0037728E">
        <w:rPr>
          <w:rFonts w:hAnsi="宋体" w:cs="宋体"/>
          <w:szCs w:val="24"/>
        </w:rPr>
        <w:t>《</w:t>
      </w:r>
      <w:r w:rsidRPr="0037728E">
        <w:rPr>
          <w:rFonts w:hAnsi="宋体" w:cs="宋体" w:hint="eastAsia"/>
          <w:szCs w:val="24"/>
        </w:rPr>
        <w:t>大气污染物综合排放标准</w:t>
      </w:r>
      <w:r w:rsidRPr="0037728E">
        <w:rPr>
          <w:rFonts w:hAnsi="宋体" w:cs="宋体"/>
          <w:spacing w:val="-2"/>
          <w:szCs w:val="24"/>
        </w:rPr>
        <w:t>》</w:t>
      </w:r>
      <w:r w:rsidRPr="0037728E">
        <w:rPr>
          <w:rFonts w:ascii="Times New Roman" w:hint="eastAsia"/>
          <w:szCs w:val="24"/>
        </w:rPr>
        <w:t>二级标准要求，其余达到</w:t>
      </w:r>
      <w:r w:rsidRPr="0037728E">
        <w:rPr>
          <w:rFonts w:hAnsi="宋体" w:cs="宋体"/>
          <w:szCs w:val="24"/>
        </w:rPr>
        <w:t>《</w:t>
      </w:r>
      <w:r w:rsidRPr="0037728E">
        <w:rPr>
          <w:rFonts w:hAnsi="宋体" w:cs="宋体" w:hint="eastAsia"/>
          <w:szCs w:val="24"/>
        </w:rPr>
        <w:t>无机化学工业污染物排放标准</w:t>
      </w:r>
      <w:r w:rsidRPr="0037728E">
        <w:rPr>
          <w:rFonts w:hAnsi="宋体" w:cs="宋体"/>
          <w:spacing w:val="-2"/>
          <w:szCs w:val="24"/>
        </w:rPr>
        <w:t>》</w:t>
      </w:r>
      <w:r w:rsidRPr="0037728E">
        <w:rPr>
          <w:rFonts w:ascii="Times New Roman" w:hint="eastAsia"/>
          <w:szCs w:val="24"/>
        </w:rPr>
        <w:t>GB31573-2015</w:t>
      </w:r>
      <w:r w:rsidRPr="0037728E">
        <w:rPr>
          <w:rFonts w:ascii="Times New Roman" w:hint="eastAsia"/>
          <w:szCs w:val="24"/>
        </w:rPr>
        <w:t>表</w:t>
      </w:r>
      <w:r w:rsidRPr="0037728E">
        <w:rPr>
          <w:rFonts w:ascii="Times New Roman" w:hint="eastAsia"/>
          <w:szCs w:val="24"/>
        </w:rPr>
        <w:t>3</w:t>
      </w:r>
      <w:r w:rsidRPr="0037728E">
        <w:rPr>
          <w:rFonts w:ascii="Times New Roman" w:hint="eastAsia"/>
          <w:szCs w:val="24"/>
        </w:rPr>
        <w:t>要求</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5</w:t>
      </w:r>
      <w:r w:rsidRPr="0037728E">
        <w:rPr>
          <w:rFonts w:ascii="Times New Roman" w:hint="eastAsia"/>
        </w:rPr>
        <w:t>）废液处理车间</w:t>
      </w:r>
    </w:p>
    <w:p w:rsidR="00164DFC" w:rsidRPr="0037728E" w:rsidRDefault="00E15C5D">
      <w:pPr>
        <w:spacing w:line="480" w:lineRule="exact"/>
        <w:ind w:firstLineChars="200" w:firstLine="480"/>
        <w:rPr>
          <w:rFonts w:ascii="Times New Roman"/>
          <w:szCs w:val="24"/>
        </w:rPr>
      </w:pPr>
      <w:r w:rsidRPr="0037728E">
        <w:rPr>
          <w:rFonts w:ascii="Times New Roman" w:hint="eastAsia"/>
        </w:rPr>
        <w:t>废液处理车间主要利用精馏及残液处理车间的残液制备海波，其生产过程中产生的工艺废气主要为焚烧炉烟气（</w:t>
      </w:r>
      <w:r w:rsidRPr="0037728E">
        <w:rPr>
          <w:rFonts w:ascii="Times New Roman" w:hint="eastAsia"/>
        </w:rPr>
        <w:t>G1-11</w:t>
      </w:r>
      <w:r w:rsidRPr="0037728E">
        <w:rPr>
          <w:rFonts w:ascii="Times New Roman" w:hint="eastAsia"/>
        </w:rPr>
        <w:t>）和干燥废气（</w:t>
      </w:r>
      <w:r w:rsidRPr="0037728E">
        <w:rPr>
          <w:rFonts w:ascii="Times New Roman" w:hint="eastAsia"/>
        </w:rPr>
        <w:t>1-13</w:t>
      </w:r>
      <w:r w:rsidRPr="0037728E">
        <w:rPr>
          <w:rFonts w:ascii="Times New Roman" w:hint="eastAsia"/>
        </w:rPr>
        <w:t>），其主要污染物为</w:t>
      </w:r>
      <w:r w:rsidRPr="0037728E">
        <w:rPr>
          <w:rFonts w:ascii="Times New Roman" w:hint="eastAsia"/>
        </w:rPr>
        <w:t>SO</w:t>
      </w:r>
      <w:r w:rsidRPr="0037728E">
        <w:rPr>
          <w:rFonts w:ascii="Times New Roman" w:hint="eastAsia"/>
          <w:vertAlign w:val="subscript"/>
        </w:rPr>
        <w:t>2</w:t>
      </w:r>
      <w:r w:rsidRPr="0037728E">
        <w:rPr>
          <w:rFonts w:ascii="Times New Roman" w:hint="eastAsia"/>
        </w:rPr>
        <w:t>、烟尘、粉尘和甲醇。针对焚烧炉烟气（</w:t>
      </w:r>
      <w:r w:rsidRPr="0037728E">
        <w:rPr>
          <w:rFonts w:ascii="Times New Roman" w:hint="eastAsia"/>
        </w:rPr>
        <w:t>G1-11</w:t>
      </w:r>
      <w:r w:rsidRPr="0037728E">
        <w:rPr>
          <w:rFonts w:ascii="Times New Roman" w:hint="eastAsia"/>
        </w:rPr>
        <w:t>）拟采取急冷塔</w:t>
      </w:r>
      <w:r w:rsidRPr="0037728E">
        <w:rPr>
          <w:rFonts w:ascii="Times New Roman" w:hint="eastAsia"/>
        </w:rPr>
        <w:t>+</w:t>
      </w:r>
      <w:r w:rsidRPr="0037728E">
        <w:rPr>
          <w:rFonts w:ascii="Times New Roman" w:hint="eastAsia"/>
        </w:rPr>
        <w:t>旋风除尘器</w:t>
      </w:r>
      <w:r w:rsidRPr="0037728E">
        <w:rPr>
          <w:rFonts w:ascii="Times New Roman" w:hint="eastAsia"/>
        </w:rPr>
        <w:t>+</w:t>
      </w:r>
      <w:r w:rsidRPr="0037728E">
        <w:rPr>
          <w:rFonts w:ascii="Times New Roman" w:hint="eastAsia"/>
        </w:rPr>
        <w:t>布袋除尘器</w:t>
      </w:r>
      <w:r w:rsidRPr="0037728E">
        <w:rPr>
          <w:rFonts w:ascii="Times New Roman" w:hint="eastAsia"/>
        </w:rPr>
        <w:t>+</w:t>
      </w:r>
      <w:r w:rsidRPr="0037728E">
        <w:rPr>
          <w:rFonts w:ascii="Times New Roman" w:hint="eastAsia"/>
        </w:rPr>
        <w:t>二级碱液吸收塔进行处理，干燥废气（</w:t>
      </w:r>
      <w:r w:rsidRPr="0037728E">
        <w:rPr>
          <w:rFonts w:ascii="Times New Roman" w:hint="eastAsia"/>
        </w:rPr>
        <w:t>1-13</w:t>
      </w:r>
      <w:r w:rsidRPr="0037728E">
        <w:rPr>
          <w:rFonts w:ascii="Times New Roman" w:hint="eastAsia"/>
        </w:rPr>
        <w:t>）则进入布袋除尘器</w:t>
      </w:r>
      <w:r w:rsidRPr="0037728E">
        <w:rPr>
          <w:rFonts w:ascii="Times New Roman" w:hint="eastAsia"/>
        </w:rPr>
        <w:t>+</w:t>
      </w:r>
      <w:r w:rsidRPr="0037728E">
        <w:rPr>
          <w:rFonts w:ascii="Times New Roman" w:hint="eastAsia"/>
        </w:rPr>
        <w:t>二级碱液吸收塔进行处理，</w:t>
      </w:r>
      <w:r w:rsidRPr="0037728E">
        <w:rPr>
          <w:rFonts w:ascii="Times New Roman" w:hint="eastAsia"/>
        </w:rPr>
        <w:t>SO</w:t>
      </w:r>
      <w:r w:rsidRPr="0037728E">
        <w:rPr>
          <w:rFonts w:ascii="Times New Roman" w:hint="eastAsia"/>
          <w:vertAlign w:val="subscript"/>
        </w:rPr>
        <w:t>2</w:t>
      </w:r>
      <w:r w:rsidRPr="0037728E">
        <w:rPr>
          <w:rFonts w:ascii="Times New Roman" w:hint="eastAsia"/>
        </w:rPr>
        <w:t>的处理效率可达</w:t>
      </w:r>
      <w:r w:rsidRPr="0037728E">
        <w:rPr>
          <w:rFonts w:ascii="Times New Roman" w:hint="eastAsia"/>
        </w:rPr>
        <w:t>98%</w:t>
      </w:r>
      <w:r w:rsidRPr="0037728E">
        <w:rPr>
          <w:rFonts w:ascii="Times New Roman" w:hint="eastAsia"/>
        </w:rPr>
        <w:t>以上，粉尘的处理效率可达</w:t>
      </w:r>
      <w:r w:rsidRPr="0037728E">
        <w:rPr>
          <w:rFonts w:ascii="Times New Roman" w:hint="eastAsia"/>
        </w:rPr>
        <w:t>99.5%</w:t>
      </w:r>
      <w:r w:rsidRPr="0037728E">
        <w:rPr>
          <w:rFonts w:ascii="Times New Roman" w:hint="eastAsia"/>
        </w:rPr>
        <w:t>以上，处理后废气经</w:t>
      </w:r>
      <w:r w:rsidRPr="0037728E">
        <w:rPr>
          <w:rFonts w:ascii="Times New Roman" w:hint="eastAsia"/>
        </w:rPr>
        <w:t>5#</w:t>
      </w:r>
      <w:r w:rsidRPr="0037728E">
        <w:rPr>
          <w:rFonts w:ascii="Times New Roman" w:hint="eastAsia"/>
        </w:rPr>
        <w:t>排气筒高空排放，可以</w:t>
      </w:r>
      <w:r w:rsidRPr="0037728E">
        <w:rPr>
          <w:rFonts w:hAnsi="宋体" w:cs="宋体" w:hint="eastAsia"/>
          <w:szCs w:val="24"/>
        </w:rPr>
        <w:t>达到《无机化学工业污染物排放标准》</w:t>
      </w:r>
      <w:r w:rsidRPr="0037728E">
        <w:rPr>
          <w:rFonts w:ascii="Times New Roman"/>
          <w:szCs w:val="24"/>
        </w:rPr>
        <w:t>GB31573-2015</w:t>
      </w:r>
      <w:r w:rsidRPr="0037728E">
        <w:rPr>
          <w:rFonts w:ascii="Times New Roman"/>
          <w:szCs w:val="24"/>
        </w:rPr>
        <w:t>表</w:t>
      </w:r>
      <w:r w:rsidRPr="0037728E">
        <w:rPr>
          <w:rFonts w:ascii="Times New Roman"/>
          <w:szCs w:val="24"/>
        </w:rPr>
        <w:t>3</w:t>
      </w:r>
      <w:r w:rsidRPr="0037728E">
        <w:rPr>
          <w:rFonts w:ascii="Times New Roman"/>
          <w:szCs w:val="24"/>
        </w:rPr>
        <w:t>要求。</w:t>
      </w:r>
    </w:p>
    <w:p w:rsidR="00164DFC" w:rsidRPr="0037728E" w:rsidRDefault="00E15C5D">
      <w:pPr>
        <w:spacing w:line="480" w:lineRule="exact"/>
        <w:ind w:firstLineChars="200" w:firstLine="480"/>
        <w:rPr>
          <w:rFonts w:ascii="Times New Roman"/>
          <w:szCs w:val="24"/>
        </w:rPr>
      </w:pPr>
      <w:r w:rsidRPr="0037728E">
        <w:rPr>
          <w:rFonts w:ascii="Times New Roman" w:hint="eastAsia"/>
          <w:szCs w:val="24"/>
        </w:rPr>
        <w:t>（</w:t>
      </w:r>
      <w:r w:rsidRPr="0037728E">
        <w:rPr>
          <w:rFonts w:ascii="Times New Roman" w:hint="eastAsia"/>
          <w:szCs w:val="24"/>
        </w:rPr>
        <w:t>6</w:t>
      </w:r>
      <w:r w:rsidRPr="0037728E">
        <w:rPr>
          <w:rFonts w:ascii="Times New Roman" w:hint="eastAsia"/>
          <w:szCs w:val="24"/>
        </w:rPr>
        <w:t>）</w:t>
      </w:r>
      <w:r w:rsidRPr="0037728E">
        <w:rPr>
          <w:rFonts w:ascii="Times New Roman" w:hint="eastAsia"/>
        </w:rPr>
        <w:t>吊白块装置车间</w:t>
      </w:r>
    </w:p>
    <w:p w:rsidR="00164DFC" w:rsidRPr="0037728E" w:rsidRDefault="00E15C5D">
      <w:pPr>
        <w:spacing w:line="480" w:lineRule="exact"/>
        <w:ind w:firstLineChars="200" w:firstLine="480"/>
        <w:rPr>
          <w:rFonts w:ascii="Times New Roman" w:hAnsi="宋体"/>
        </w:rPr>
      </w:pPr>
      <w:r w:rsidRPr="0037728E">
        <w:rPr>
          <w:rFonts w:ascii="Times New Roman" w:hint="eastAsia"/>
        </w:rPr>
        <w:t>吊白块装置车间生产过程中产生的工艺废气主要为合成废气（</w:t>
      </w:r>
      <w:r w:rsidRPr="0037728E">
        <w:rPr>
          <w:rFonts w:ascii="Times New Roman" w:hint="eastAsia"/>
        </w:rPr>
        <w:t>G2-1</w:t>
      </w:r>
      <w:r w:rsidRPr="0037728E">
        <w:rPr>
          <w:rFonts w:ascii="Times New Roman" w:hint="eastAsia"/>
        </w:rPr>
        <w:t>）、吊白块粉碎废气（</w:t>
      </w:r>
      <w:r w:rsidRPr="0037728E">
        <w:rPr>
          <w:rFonts w:ascii="Times New Roman" w:hint="eastAsia"/>
        </w:rPr>
        <w:t>G2-3</w:t>
      </w:r>
      <w:r w:rsidRPr="0037728E">
        <w:rPr>
          <w:rFonts w:ascii="Times New Roman" w:hint="eastAsia"/>
        </w:rPr>
        <w:t>）、煅烧炉烟气（</w:t>
      </w:r>
      <w:r w:rsidRPr="0037728E">
        <w:rPr>
          <w:rFonts w:ascii="Times New Roman" w:hint="eastAsia"/>
        </w:rPr>
        <w:t>G2-4</w:t>
      </w:r>
      <w:r w:rsidRPr="0037728E">
        <w:rPr>
          <w:rFonts w:ascii="Times New Roman" w:hint="eastAsia"/>
        </w:rPr>
        <w:t>）和氧化锌粉碎废气（</w:t>
      </w:r>
      <w:r w:rsidRPr="0037728E">
        <w:rPr>
          <w:rFonts w:ascii="Times New Roman" w:hint="eastAsia"/>
        </w:rPr>
        <w:t>G2-5</w:t>
      </w:r>
      <w:r w:rsidRPr="0037728E">
        <w:rPr>
          <w:rFonts w:ascii="Times New Roman" w:hint="eastAsia"/>
        </w:rPr>
        <w:t>），其主要污染物为</w:t>
      </w:r>
      <w:r w:rsidRPr="0037728E">
        <w:rPr>
          <w:rFonts w:ascii="Times New Roman" w:hint="eastAsia"/>
        </w:rPr>
        <w:t>SO</w:t>
      </w:r>
      <w:r w:rsidRPr="0037728E">
        <w:rPr>
          <w:rFonts w:ascii="Times New Roman" w:hint="eastAsia"/>
          <w:vertAlign w:val="subscript"/>
        </w:rPr>
        <w:t>2</w:t>
      </w:r>
      <w:r w:rsidRPr="0037728E">
        <w:rPr>
          <w:rFonts w:ascii="Times New Roman" w:hint="eastAsia"/>
        </w:rPr>
        <w:t>、烟尘、粉尘和甲醛。针对合成废气（</w:t>
      </w:r>
      <w:r w:rsidRPr="0037728E">
        <w:rPr>
          <w:rFonts w:ascii="Times New Roman" w:hint="eastAsia"/>
        </w:rPr>
        <w:t>G2-1</w:t>
      </w:r>
      <w:r w:rsidRPr="0037728E">
        <w:rPr>
          <w:rFonts w:ascii="Times New Roman" w:hint="eastAsia"/>
        </w:rPr>
        <w:t>）中的甲醛采用活性炭吸附处理，粉碎废气（</w:t>
      </w:r>
      <w:r w:rsidRPr="0037728E">
        <w:rPr>
          <w:rFonts w:ascii="Times New Roman" w:hint="eastAsia"/>
        </w:rPr>
        <w:t>G2-3</w:t>
      </w:r>
      <w:r w:rsidRPr="0037728E">
        <w:rPr>
          <w:rFonts w:ascii="Times New Roman" w:hint="eastAsia"/>
        </w:rPr>
        <w:t>和</w:t>
      </w:r>
      <w:r w:rsidRPr="0037728E">
        <w:rPr>
          <w:rFonts w:ascii="Times New Roman" w:hint="eastAsia"/>
        </w:rPr>
        <w:t>G2-5</w:t>
      </w:r>
      <w:r w:rsidRPr="0037728E">
        <w:rPr>
          <w:rFonts w:ascii="Times New Roman" w:hint="eastAsia"/>
        </w:rPr>
        <w:t>）采用</w:t>
      </w:r>
      <w:r w:rsidRPr="0037728E">
        <w:rPr>
          <w:rFonts w:ascii="Times New Roman"/>
        </w:rPr>
        <w:t>二级布袋除尘</w:t>
      </w:r>
      <w:r w:rsidRPr="0037728E">
        <w:rPr>
          <w:rFonts w:ascii="Times New Roman"/>
        </w:rPr>
        <w:t>+</w:t>
      </w:r>
      <w:r w:rsidRPr="0037728E">
        <w:rPr>
          <w:rFonts w:ascii="Times New Roman"/>
        </w:rPr>
        <w:t>二级</w:t>
      </w:r>
      <w:r w:rsidRPr="0037728E">
        <w:rPr>
          <w:rFonts w:ascii="Times New Roman" w:hint="eastAsia"/>
        </w:rPr>
        <w:t>碱液吸收塔进行处理，煅烧炉烟气（</w:t>
      </w:r>
      <w:r w:rsidRPr="0037728E">
        <w:rPr>
          <w:rFonts w:ascii="Times New Roman" w:hint="eastAsia"/>
        </w:rPr>
        <w:t>G2-4</w:t>
      </w:r>
      <w:r w:rsidRPr="0037728E">
        <w:rPr>
          <w:rFonts w:ascii="Times New Roman" w:hint="eastAsia"/>
        </w:rPr>
        <w:t>）采用旋风除尘</w:t>
      </w:r>
      <w:r w:rsidRPr="0037728E">
        <w:rPr>
          <w:rFonts w:ascii="Times New Roman" w:hint="eastAsia"/>
        </w:rPr>
        <w:t>+</w:t>
      </w:r>
      <w:r w:rsidRPr="0037728E">
        <w:rPr>
          <w:rFonts w:ascii="Times New Roman" w:hint="eastAsia"/>
        </w:rPr>
        <w:t>布袋除尘</w:t>
      </w:r>
      <w:r w:rsidRPr="0037728E">
        <w:rPr>
          <w:rFonts w:ascii="Times New Roman" w:hint="eastAsia"/>
        </w:rPr>
        <w:t>+</w:t>
      </w:r>
      <w:r w:rsidRPr="0037728E">
        <w:rPr>
          <w:rFonts w:ascii="Times New Roman"/>
        </w:rPr>
        <w:t>二级碱吸</w:t>
      </w:r>
      <w:r w:rsidRPr="0037728E">
        <w:rPr>
          <w:rFonts w:ascii="Times New Roman" w:hint="eastAsia"/>
        </w:rPr>
        <w:t>处理，</w:t>
      </w:r>
      <w:r w:rsidRPr="0037728E">
        <w:rPr>
          <w:rFonts w:ascii="Times New Roman" w:hint="eastAsia"/>
        </w:rPr>
        <w:t>SO</w:t>
      </w:r>
      <w:r w:rsidRPr="0037728E">
        <w:rPr>
          <w:rFonts w:ascii="Times New Roman" w:hint="eastAsia"/>
          <w:vertAlign w:val="subscript"/>
        </w:rPr>
        <w:t>2</w:t>
      </w:r>
      <w:r w:rsidRPr="0037728E">
        <w:rPr>
          <w:rFonts w:ascii="Times New Roman" w:hint="eastAsia"/>
        </w:rPr>
        <w:t>的处理效率可达</w:t>
      </w:r>
      <w:r w:rsidRPr="0037728E">
        <w:rPr>
          <w:rFonts w:ascii="Times New Roman" w:hint="eastAsia"/>
        </w:rPr>
        <w:t>98%</w:t>
      </w:r>
      <w:r w:rsidRPr="0037728E">
        <w:rPr>
          <w:rFonts w:ascii="Times New Roman" w:hint="eastAsia"/>
        </w:rPr>
        <w:t>以上，粉尘的处理效率可达</w:t>
      </w:r>
      <w:r w:rsidRPr="0037728E">
        <w:rPr>
          <w:rFonts w:ascii="Times New Roman" w:hint="eastAsia"/>
        </w:rPr>
        <w:t>99.9%</w:t>
      </w:r>
      <w:r w:rsidRPr="0037728E">
        <w:rPr>
          <w:rFonts w:ascii="Times New Roman" w:hint="eastAsia"/>
        </w:rPr>
        <w:t>以上，甲醛的处理效率可达</w:t>
      </w:r>
      <w:r w:rsidRPr="0037728E">
        <w:rPr>
          <w:rFonts w:ascii="Times New Roman" w:hint="eastAsia"/>
        </w:rPr>
        <w:t>98%</w:t>
      </w:r>
      <w:r w:rsidRPr="0037728E">
        <w:rPr>
          <w:rFonts w:ascii="Times New Roman" w:hint="eastAsia"/>
        </w:rPr>
        <w:t>以上，处理后废气经</w:t>
      </w:r>
      <w:r w:rsidRPr="0037728E">
        <w:rPr>
          <w:rFonts w:ascii="Times New Roman" w:hint="eastAsia"/>
        </w:rPr>
        <w:t>6#</w:t>
      </w:r>
      <w:r w:rsidRPr="0037728E">
        <w:rPr>
          <w:rFonts w:ascii="Times New Roman" w:hint="eastAsia"/>
        </w:rPr>
        <w:t>排气筒高空排放，</w:t>
      </w:r>
      <w:r w:rsidRPr="0037728E">
        <w:rPr>
          <w:rFonts w:hAnsi="宋体" w:cs="宋体"/>
          <w:szCs w:val="24"/>
        </w:rPr>
        <w:t>甲醛</w:t>
      </w:r>
      <w:r w:rsidRPr="0037728E">
        <w:rPr>
          <w:rFonts w:hAnsi="宋体" w:cs="宋体" w:hint="eastAsia"/>
          <w:szCs w:val="24"/>
        </w:rPr>
        <w:t>达到</w:t>
      </w:r>
      <w:r w:rsidRPr="0037728E">
        <w:rPr>
          <w:rFonts w:ascii="Times New Roman" w:hint="eastAsia"/>
          <w:szCs w:val="24"/>
        </w:rPr>
        <w:t>GB16297-1994</w:t>
      </w:r>
      <w:r w:rsidRPr="0037728E">
        <w:rPr>
          <w:rFonts w:hAnsi="宋体" w:cs="宋体"/>
          <w:szCs w:val="24"/>
        </w:rPr>
        <w:t>《</w:t>
      </w:r>
      <w:r w:rsidRPr="0037728E">
        <w:rPr>
          <w:rFonts w:hAnsi="宋体" w:cs="宋体" w:hint="eastAsia"/>
          <w:szCs w:val="24"/>
        </w:rPr>
        <w:t>大气污染物综合排放</w:t>
      </w:r>
      <w:r w:rsidRPr="0037728E">
        <w:rPr>
          <w:rFonts w:hAnsi="宋体" w:cs="宋体" w:hint="eastAsia"/>
          <w:szCs w:val="24"/>
        </w:rPr>
        <w:lastRenderedPageBreak/>
        <w:t>标准</w:t>
      </w:r>
      <w:r w:rsidRPr="0037728E">
        <w:rPr>
          <w:rFonts w:hAnsi="宋体" w:cs="宋体"/>
          <w:spacing w:val="-2"/>
          <w:szCs w:val="24"/>
        </w:rPr>
        <w:t>》</w:t>
      </w:r>
      <w:r w:rsidRPr="0037728E">
        <w:rPr>
          <w:rFonts w:hAnsi="宋体" w:cs="宋体" w:hint="eastAsia"/>
          <w:szCs w:val="24"/>
        </w:rPr>
        <w:t>二级标准要求。其余达到</w:t>
      </w:r>
      <w:r w:rsidRPr="0037728E">
        <w:rPr>
          <w:rFonts w:ascii="Times New Roman"/>
          <w:szCs w:val="24"/>
        </w:rPr>
        <w:t>GB31573-2015</w:t>
      </w:r>
      <w:r w:rsidRPr="0037728E">
        <w:rPr>
          <w:rFonts w:ascii="Times New Roman"/>
          <w:szCs w:val="24"/>
        </w:rPr>
        <w:t>表</w:t>
      </w:r>
      <w:r w:rsidRPr="0037728E">
        <w:rPr>
          <w:rFonts w:ascii="Times New Roman"/>
          <w:szCs w:val="24"/>
        </w:rPr>
        <w:t>3</w:t>
      </w:r>
      <w:r w:rsidRPr="0037728E">
        <w:rPr>
          <w:rFonts w:ascii="Times New Roman"/>
          <w:szCs w:val="24"/>
        </w:rPr>
        <w:t>要求</w:t>
      </w:r>
      <w:r w:rsidRPr="0037728E">
        <w:rPr>
          <w:rFonts w:ascii="Times New Roman" w:hint="eastAsia"/>
          <w:szCs w:val="24"/>
        </w:rPr>
        <w:t>。</w:t>
      </w:r>
    </w:p>
    <w:p w:rsidR="00164DFC" w:rsidRPr="0037728E" w:rsidRDefault="00E15C5D">
      <w:pPr>
        <w:spacing w:line="480" w:lineRule="exact"/>
        <w:ind w:firstLineChars="200" w:firstLine="480"/>
        <w:rPr>
          <w:rFonts w:ascii="Times New Roman"/>
        </w:rPr>
      </w:pPr>
      <w:r w:rsidRPr="0037728E">
        <w:rPr>
          <w:rFonts w:ascii="Times New Roman" w:hAnsi="宋体" w:hint="eastAsia"/>
        </w:rPr>
        <w:t>2</w:t>
      </w:r>
      <w:r w:rsidRPr="0037728E">
        <w:rPr>
          <w:rFonts w:ascii="Times New Roman" w:hAnsi="宋体" w:hint="eastAsia"/>
        </w:rPr>
        <w:t>、</w:t>
      </w:r>
      <w:r w:rsidRPr="0037728E">
        <w:rPr>
          <w:rFonts w:ascii="Times New Roman" w:hAnsi="宋体"/>
        </w:rPr>
        <w:t>无组织废气</w:t>
      </w:r>
    </w:p>
    <w:p w:rsidR="00164DFC" w:rsidRPr="0037728E" w:rsidRDefault="00E15C5D">
      <w:pPr>
        <w:spacing w:line="480" w:lineRule="exact"/>
        <w:ind w:firstLineChars="200" w:firstLine="480"/>
        <w:rPr>
          <w:rFonts w:ascii="Times New Roman" w:hAnsi="宋体"/>
          <w:snapToGrid w:val="0"/>
          <w:szCs w:val="24"/>
        </w:rPr>
      </w:pPr>
      <w:r w:rsidRPr="0037728E">
        <w:rPr>
          <w:rFonts w:ascii="Times New Roman" w:hAnsi="宋体" w:hint="eastAsia"/>
          <w:snapToGrid w:val="0"/>
          <w:szCs w:val="24"/>
        </w:rPr>
        <w:t>（</w:t>
      </w:r>
      <w:r w:rsidRPr="0037728E">
        <w:rPr>
          <w:rFonts w:ascii="Times New Roman" w:hAnsi="宋体" w:hint="eastAsia"/>
          <w:snapToGrid w:val="0"/>
          <w:szCs w:val="24"/>
        </w:rPr>
        <w:t>1</w:t>
      </w:r>
      <w:r w:rsidRPr="0037728E">
        <w:rPr>
          <w:rFonts w:ascii="Times New Roman" w:hAnsi="宋体" w:hint="eastAsia"/>
          <w:snapToGrid w:val="0"/>
          <w:szCs w:val="24"/>
        </w:rPr>
        <w:t>）生产车间</w:t>
      </w:r>
    </w:p>
    <w:p w:rsidR="00164DFC" w:rsidRPr="0037728E" w:rsidRDefault="00E15C5D">
      <w:pPr>
        <w:spacing w:line="480" w:lineRule="exact"/>
        <w:ind w:firstLineChars="200" w:firstLine="480"/>
        <w:rPr>
          <w:rFonts w:ascii="Times New Roman" w:hAnsi="宋体"/>
          <w:snapToGrid w:val="0"/>
          <w:szCs w:val="24"/>
        </w:rPr>
      </w:pPr>
      <w:r w:rsidRPr="0037728E">
        <w:rPr>
          <w:rFonts w:ascii="Times New Roman" w:hAnsi="宋体" w:hint="eastAsia"/>
          <w:snapToGrid w:val="0"/>
          <w:szCs w:val="24"/>
        </w:rPr>
        <w:t>拟建工程生产装置区主要有甲醇、二氧化硫、环氧乙烷、</w:t>
      </w:r>
      <w:r w:rsidRPr="0037728E">
        <w:rPr>
          <w:rFonts w:ascii="Times New Roman" w:hAnsi="宋体" w:hint="eastAsia"/>
          <w:snapToGrid w:val="0"/>
          <w:szCs w:val="24"/>
        </w:rPr>
        <w:t>VOCs</w:t>
      </w:r>
      <w:r w:rsidRPr="0037728E">
        <w:rPr>
          <w:rFonts w:ascii="Times New Roman" w:hAnsi="宋体" w:hint="eastAsia"/>
          <w:snapToGrid w:val="0"/>
          <w:szCs w:val="24"/>
        </w:rPr>
        <w:t>和甲醛的无组织废气产生，</w:t>
      </w:r>
      <w:r w:rsidRPr="0037728E">
        <w:rPr>
          <w:rFonts w:ascii="Times New Roman"/>
          <w:snapToGrid w:val="0"/>
          <w:szCs w:val="24"/>
        </w:rPr>
        <w:t>无组织</w:t>
      </w:r>
      <w:r w:rsidRPr="0037728E">
        <w:rPr>
          <w:rFonts w:ascii="Times New Roman" w:hint="eastAsia"/>
          <w:snapToGrid w:val="0"/>
          <w:szCs w:val="24"/>
        </w:rPr>
        <w:t>排放</w:t>
      </w:r>
      <w:r w:rsidRPr="0037728E">
        <w:rPr>
          <w:rFonts w:ascii="Times New Roman"/>
          <w:snapToGrid w:val="0"/>
          <w:szCs w:val="24"/>
        </w:rPr>
        <w:t>量分别为</w:t>
      </w:r>
      <w:r w:rsidRPr="0037728E">
        <w:rPr>
          <w:rFonts w:ascii="Times New Roman" w:hint="eastAsia"/>
          <w:snapToGrid w:val="0"/>
          <w:szCs w:val="24"/>
        </w:rPr>
        <w:t>3.23</w:t>
      </w:r>
      <w:r w:rsidRPr="0037728E">
        <w:rPr>
          <w:rFonts w:ascii="Times New Roman"/>
          <w:snapToGrid w:val="0"/>
          <w:szCs w:val="24"/>
        </w:rPr>
        <w:t>kg/h</w:t>
      </w:r>
      <w:r w:rsidRPr="0037728E">
        <w:rPr>
          <w:rFonts w:ascii="Times New Roman"/>
          <w:snapToGrid w:val="0"/>
          <w:szCs w:val="24"/>
        </w:rPr>
        <w:t>、</w:t>
      </w:r>
      <w:r w:rsidRPr="0037728E">
        <w:rPr>
          <w:rFonts w:ascii="Times New Roman"/>
          <w:snapToGrid w:val="0"/>
          <w:szCs w:val="24"/>
        </w:rPr>
        <w:t>1.14kg/h</w:t>
      </w:r>
      <w:r w:rsidRPr="0037728E">
        <w:rPr>
          <w:rFonts w:ascii="Times New Roman"/>
          <w:snapToGrid w:val="0"/>
          <w:szCs w:val="24"/>
        </w:rPr>
        <w:t>、</w:t>
      </w:r>
      <w:r w:rsidRPr="0037728E">
        <w:rPr>
          <w:rFonts w:ascii="Times New Roman"/>
          <w:snapToGrid w:val="0"/>
          <w:szCs w:val="24"/>
        </w:rPr>
        <w:t>0.01kg/h</w:t>
      </w:r>
      <w:r w:rsidRPr="0037728E">
        <w:rPr>
          <w:rFonts w:ascii="Times New Roman"/>
          <w:snapToGrid w:val="0"/>
          <w:szCs w:val="24"/>
        </w:rPr>
        <w:t>、</w:t>
      </w:r>
      <w:r w:rsidRPr="0037728E">
        <w:rPr>
          <w:rFonts w:ascii="Times New Roman" w:hint="eastAsia"/>
          <w:snapToGrid w:val="0"/>
          <w:szCs w:val="24"/>
        </w:rPr>
        <w:t>4.62</w:t>
      </w:r>
      <w:r w:rsidRPr="0037728E">
        <w:rPr>
          <w:rFonts w:ascii="Times New Roman"/>
          <w:snapToGrid w:val="0"/>
          <w:szCs w:val="24"/>
        </w:rPr>
        <w:t>kg/h</w:t>
      </w:r>
      <w:r w:rsidRPr="0037728E">
        <w:rPr>
          <w:rFonts w:ascii="Times New Roman"/>
          <w:snapToGrid w:val="0"/>
          <w:szCs w:val="24"/>
        </w:rPr>
        <w:t>和</w:t>
      </w:r>
      <w:r w:rsidRPr="0037728E">
        <w:rPr>
          <w:rFonts w:ascii="Times New Roman"/>
          <w:snapToGrid w:val="0"/>
          <w:szCs w:val="24"/>
        </w:rPr>
        <w:t>0.02kg/h</w:t>
      </w:r>
      <w:r w:rsidRPr="0037728E">
        <w:rPr>
          <w:rFonts w:ascii="Times New Roman"/>
          <w:snapToGrid w:val="0"/>
          <w:szCs w:val="24"/>
        </w:rPr>
        <w:t>。</w:t>
      </w:r>
    </w:p>
    <w:p w:rsidR="00164DFC" w:rsidRPr="0037728E" w:rsidRDefault="00E15C5D">
      <w:pPr>
        <w:spacing w:line="480" w:lineRule="exact"/>
        <w:ind w:firstLineChars="200" w:firstLine="480"/>
        <w:rPr>
          <w:rFonts w:ascii="Times New Roman" w:hAnsi="宋体"/>
          <w:snapToGrid w:val="0"/>
          <w:szCs w:val="24"/>
        </w:rPr>
      </w:pPr>
      <w:r w:rsidRPr="0037728E">
        <w:rPr>
          <w:rFonts w:ascii="Times New Roman" w:hAnsi="宋体" w:hint="eastAsia"/>
          <w:snapToGrid w:val="0"/>
          <w:szCs w:val="24"/>
        </w:rPr>
        <w:t>（</w:t>
      </w:r>
      <w:r w:rsidRPr="0037728E">
        <w:rPr>
          <w:rFonts w:ascii="Times New Roman" w:hAnsi="宋体" w:hint="eastAsia"/>
          <w:snapToGrid w:val="0"/>
          <w:szCs w:val="24"/>
        </w:rPr>
        <w:t>2</w:t>
      </w:r>
      <w:r w:rsidRPr="0037728E">
        <w:rPr>
          <w:rFonts w:ascii="Times New Roman" w:hAnsi="宋体" w:hint="eastAsia"/>
          <w:snapToGrid w:val="0"/>
          <w:szCs w:val="24"/>
        </w:rPr>
        <w:t>）储罐区</w:t>
      </w:r>
    </w:p>
    <w:p w:rsidR="00164DFC" w:rsidRPr="0037728E" w:rsidRDefault="00E15C5D">
      <w:pPr>
        <w:spacing w:line="480" w:lineRule="exact"/>
        <w:ind w:firstLineChars="200" w:firstLine="480"/>
        <w:rPr>
          <w:rFonts w:ascii="Times New Roman" w:hAnsi="宋体"/>
          <w:snapToGrid w:val="0"/>
          <w:szCs w:val="24"/>
        </w:rPr>
      </w:pPr>
      <w:r w:rsidRPr="0037728E">
        <w:rPr>
          <w:rFonts w:ascii="Times New Roman" w:hAnsi="宋体" w:hint="eastAsia"/>
          <w:snapToGrid w:val="0"/>
          <w:szCs w:val="24"/>
        </w:rPr>
        <w:t>本项目的甲醇、环氧乙烷和甲醛储罐区储罐储存，其储存、周转过程中将产生大小呼吸废气。</w:t>
      </w:r>
    </w:p>
    <w:p w:rsidR="00164DFC" w:rsidRPr="0037728E" w:rsidRDefault="00E15C5D">
      <w:pPr>
        <w:spacing w:line="400" w:lineRule="exact"/>
        <w:jc w:val="center"/>
        <w:rPr>
          <w:rFonts w:ascii="Times New Roman"/>
          <w:b/>
          <w:sz w:val="21"/>
          <w:szCs w:val="21"/>
        </w:rPr>
      </w:pPr>
      <w:r w:rsidRPr="0037728E">
        <w:rPr>
          <w:rFonts w:ascii="Times New Roman"/>
          <w:b/>
          <w:sz w:val="21"/>
          <w:szCs w:val="21"/>
        </w:rPr>
        <w:t>表</w:t>
      </w:r>
      <w:r w:rsidRPr="0037728E">
        <w:rPr>
          <w:rFonts w:ascii="Times New Roman" w:hint="eastAsia"/>
          <w:b/>
          <w:sz w:val="21"/>
          <w:szCs w:val="21"/>
        </w:rPr>
        <w:t xml:space="preserve">10.1-4  </w:t>
      </w:r>
      <w:r w:rsidRPr="0037728E">
        <w:rPr>
          <w:rFonts w:ascii="Times New Roman" w:hint="eastAsia"/>
          <w:b/>
          <w:sz w:val="21"/>
          <w:szCs w:val="21"/>
        </w:rPr>
        <w:t>储罐区</w:t>
      </w:r>
      <w:r w:rsidRPr="0037728E">
        <w:rPr>
          <w:rFonts w:ascii="Times New Roman"/>
          <w:b/>
          <w:sz w:val="21"/>
          <w:szCs w:val="21"/>
        </w:rPr>
        <w:t>无组织废气排放源</w:t>
      </w:r>
      <w:r w:rsidRPr="0037728E">
        <w:rPr>
          <w:rFonts w:ascii="Times New Roman" w:hint="eastAsia"/>
          <w:b/>
          <w:sz w:val="21"/>
          <w:szCs w:val="21"/>
        </w:rPr>
        <w:t>强</w:t>
      </w:r>
      <w:r w:rsidRPr="0037728E">
        <w:rPr>
          <w:rFonts w:ascii="Times New Roman"/>
          <w:b/>
          <w:sz w:val="21"/>
          <w:szCs w:val="21"/>
        </w:rPr>
        <w:t>表</w:t>
      </w:r>
    </w:p>
    <w:tbl>
      <w:tblPr>
        <w:tblW w:w="89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029"/>
        <w:gridCol w:w="2442"/>
        <w:gridCol w:w="5486"/>
      </w:tblGrid>
      <w:tr w:rsidR="00164DFC" w:rsidRPr="0037728E">
        <w:trPr>
          <w:trHeight w:val="23"/>
        </w:trPr>
        <w:tc>
          <w:tcPr>
            <w:tcW w:w="1029"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污染源</w:t>
            </w:r>
          </w:p>
        </w:tc>
        <w:tc>
          <w:tcPr>
            <w:tcW w:w="2442"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污染物名称</w:t>
            </w:r>
          </w:p>
        </w:tc>
        <w:tc>
          <w:tcPr>
            <w:tcW w:w="5486" w:type="dxa"/>
            <w:vAlign w:val="center"/>
          </w:tcPr>
          <w:p w:rsidR="00164DFC" w:rsidRPr="0037728E" w:rsidRDefault="00E15C5D">
            <w:pPr>
              <w:widowControl/>
              <w:snapToGrid w:val="0"/>
              <w:spacing w:line="320" w:lineRule="exact"/>
              <w:jc w:val="center"/>
              <w:rPr>
                <w:rFonts w:ascii="Times New Roman"/>
                <w:b/>
                <w:sz w:val="18"/>
                <w:szCs w:val="18"/>
              </w:rPr>
            </w:pPr>
            <w:r w:rsidRPr="0037728E">
              <w:rPr>
                <w:rFonts w:ascii="Times New Roman"/>
                <w:b/>
                <w:sz w:val="18"/>
                <w:szCs w:val="18"/>
              </w:rPr>
              <w:t>总排放量（</w:t>
            </w:r>
            <w:r w:rsidRPr="0037728E">
              <w:rPr>
                <w:rFonts w:ascii="Times New Roman"/>
                <w:b/>
                <w:sz w:val="18"/>
                <w:szCs w:val="18"/>
              </w:rPr>
              <w:t>t/a</w:t>
            </w:r>
            <w:r w:rsidRPr="0037728E">
              <w:rPr>
                <w:rFonts w:ascii="Times New Roman"/>
                <w:b/>
                <w:sz w:val="18"/>
                <w:szCs w:val="18"/>
              </w:rPr>
              <w:t>）</w:t>
            </w:r>
          </w:p>
        </w:tc>
      </w:tr>
      <w:tr w:rsidR="00164DFC" w:rsidRPr="0037728E">
        <w:trPr>
          <w:trHeight w:val="23"/>
        </w:trPr>
        <w:tc>
          <w:tcPr>
            <w:tcW w:w="1029" w:type="dxa"/>
            <w:vMerge w:val="restart"/>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z w:val="18"/>
                <w:szCs w:val="18"/>
              </w:rPr>
              <w:t>储罐区</w:t>
            </w:r>
          </w:p>
        </w:tc>
        <w:tc>
          <w:tcPr>
            <w:tcW w:w="2442"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napToGrid w:val="0"/>
                <w:sz w:val="18"/>
                <w:szCs w:val="18"/>
              </w:rPr>
              <w:t>甲醇</w:t>
            </w:r>
          </w:p>
        </w:tc>
        <w:tc>
          <w:tcPr>
            <w:tcW w:w="5486"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1.3649</w:t>
            </w:r>
          </w:p>
        </w:tc>
      </w:tr>
      <w:tr w:rsidR="00164DFC" w:rsidRPr="0037728E">
        <w:trPr>
          <w:trHeight w:val="23"/>
        </w:trPr>
        <w:tc>
          <w:tcPr>
            <w:tcW w:w="1029" w:type="dxa"/>
            <w:vMerge/>
            <w:vAlign w:val="center"/>
          </w:tcPr>
          <w:p w:rsidR="00164DFC" w:rsidRPr="0037728E" w:rsidRDefault="00164DFC">
            <w:pPr>
              <w:widowControl/>
              <w:snapToGrid w:val="0"/>
              <w:spacing w:line="320" w:lineRule="exact"/>
              <w:jc w:val="center"/>
              <w:rPr>
                <w:rFonts w:ascii="Times New Roman"/>
                <w:sz w:val="18"/>
                <w:szCs w:val="18"/>
              </w:rPr>
            </w:pPr>
          </w:p>
        </w:tc>
        <w:tc>
          <w:tcPr>
            <w:tcW w:w="2442"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napToGrid w:val="0"/>
                <w:sz w:val="18"/>
                <w:szCs w:val="18"/>
              </w:rPr>
              <w:t>环氧乙烷</w:t>
            </w:r>
          </w:p>
        </w:tc>
        <w:tc>
          <w:tcPr>
            <w:tcW w:w="5486"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1.899</w:t>
            </w:r>
          </w:p>
        </w:tc>
      </w:tr>
      <w:tr w:rsidR="00164DFC" w:rsidRPr="0037728E">
        <w:trPr>
          <w:trHeight w:val="23"/>
        </w:trPr>
        <w:tc>
          <w:tcPr>
            <w:tcW w:w="1029" w:type="dxa"/>
            <w:vMerge/>
            <w:vAlign w:val="center"/>
          </w:tcPr>
          <w:p w:rsidR="00164DFC" w:rsidRPr="0037728E" w:rsidRDefault="00164DFC">
            <w:pPr>
              <w:widowControl/>
              <w:snapToGrid w:val="0"/>
              <w:spacing w:line="320" w:lineRule="exact"/>
              <w:jc w:val="center"/>
              <w:rPr>
                <w:rFonts w:ascii="Times New Roman"/>
                <w:sz w:val="18"/>
                <w:szCs w:val="18"/>
              </w:rPr>
            </w:pPr>
          </w:p>
        </w:tc>
        <w:tc>
          <w:tcPr>
            <w:tcW w:w="2442" w:type="dxa"/>
            <w:vAlign w:val="center"/>
          </w:tcPr>
          <w:p w:rsidR="00164DFC" w:rsidRPr="0037728E" w:rsidRDefault="00E15C5D">
            <w:pPr>
              <w:widowControl/>
              <w:snapToGrid w:val="0"/>
              <w:spacing w:line="320" w:lineRule="exact"/>
              <w:jc w:val="center"/>
              <w:rPr>
                <w:rFonts w:ascii="Times New Roman"/>
                <w:sz w:val="18"/>
                <w:szCs w:val="18"/>
              </w:rPr>
            </w:pPr>
            <w:r w:rsidRPr="0037728E">
              <w:rPr>
                <w:rFonts w:ascii="Times New Roman"/>
                <w:snapToGrid w:val="0"/>
                <w:sz w:val="18"/>
                <w:szCs w:val="18"/>
              </w:rPr>
              <w:t>甲醛</w:t>
            </w:r>
          </w:p>
        </w:tc>
        <w:tc>
          <w:tcPr>
            <w:tcW w:w="5486" w:type="dxa"/>
            <w:vAlign w:val="center"/>
          </w:tcPr>
          <w:p w:rsidR="00164DFC" w:rsidRPr="0037728E" w:rsidRDefault="00E15C5D">
            <w:pPr>
              <w:snapToGrid w:val="0"/>
              <w:spacing w:line="320" w:lineRule="exact"/>
              <w:jc w:val="center"/>
              <w:rPr>
                <w:rFonts w:ascii="Times New Roman"/>
                <w:sz w:val="18"/>
                <w:szCs w:val="18"/>
              </w:rPr>
            </w:pPr>
            <w:r w:rsidRPr="0037728E">
              <w:rPr>
                <w:rFonts w:ascii="Times New Roman" w:hint="eastAsia"/>
                <w:sz w:val="18"/>
                <w:szCs w:val="18"/>
              </w:rPr>
              <w:t>0.0113</w:t>
            </w:r>
          </w:p>
        </w:tc>
      </w:tr>
    </w:tbl>
    <w:p w:rsidR="00164DFC" w:rsidRPr="0037728E" w:rsidRDefault="00E15C5D">
      <w:pPr>
        <w:spacing w:line="480" w:lineRule="exact"/>
        <w:outlineLvl w:val="3"/>
        <w:rPr>
          <w:rFonts w:ascii="Times New Roman"/>
          <w:b/>
        </w:rPr>
      </w:pPr>
      <w:r w:rsidRPr="0037728E">
        <w:rPr>
          <w:rFonts w:ascii="Times New Roman" w:hint="eastAsia"/>
          <w:b/>
        </w:rPr>
        <w:t>10.1.3.2</w:t>
      </w:r>
      <w:r w:rsidRPr="0037728E">
        <w:rPr>
          <w:rFonts w:ascii="Times New Roman" w:hint="eastAsia"/>
          <w:b/>
        </w:rPr>
        <w:t>废水</w:t>
      </w:r>
    </w:p>
    <w:p w:rsidR="00164DFC" w:rsidRPr="0037728E" w:rsidRDefault="00E15C5D">
      <w:pPr>
        <w:spacing w:line="480" w:lineRule="exact"/>
        <w:ind w:firstLine="480"/>
        <w:rPr>
          <w:rFonts w:ascii="Times New Roman"/>
        </w:rPr>
      </w:pPr>
      <w:r w:rsidRPr="0037728E">
        <w:rPr>
          <w:rFonts w:ascii="Times New Roman" w:hint="eastAsia"/>
        </w:rPr>
        <w:t>本项目生产过程中产生的废水主要为生产废水和生活污水。</w:t>
      </w:r>
    </w:p>
    <w:p w:rsidR="00164DFC" w:rsidRPr="0037728E" w:rsidRDefault="00E15C5D">
      <w:pPr>
        <w:spacing w:line="480" w:lineRule="exact"/>
        <w:ind w:firstLine="480"/>
        <w:rPr>
          <w:rFonts w:ascii="Times New Roman"/>
        </w:rPr>
      </w:pPr>
      <w:r w:rsidRPr="0037728E">
        <w:rPr>
          <w:rFonts w:ascii="Times New Roman" w:hint="eastAsia"/>
        </w:rPr>
        <w:t>生活污水包括食堂废水和办公生活污水，食堂废水经隔油池处理后与办公生活污水一起进入化粪池预处理，再通过污水管网进入厂区污水处理站处理，处理后生活污水中各污染物浓度符合《污水综合排放标准》（</w:t>
      </w:r>
      <w:r w:rsidRPr="0037728E">
        <w:rPr>
          <w:rFonts w:ascii="Times New Roman"/>
        </w:rPr>
        <w:t>GB8978-1996</w:t>
      </w:r>
      <w:r w:rsidRPr="0037728E">
        <w:rPr>
          <w:rFonts w:ascii="Times New Roman" w:hint="eastAsia"/>
        </w:rPr>
        <w:t>）三级标准要求后外排工业园污水管网。</w:t>
      </w:r>
    </w:p>
    <w:p w:rsidR="00164DFC" w:rsidRPr="0037728E" w:rsidRDefault="00E15C5D">
      <w:pPr>
        <w:spacing w:line="480" w:lineRule="exact"/>
        <w:ind w:firstLineChars="200" w:firstLine="480"/>
        <w:rPr>
          <w:rFonts w:ascii="Times New Roman"/>
        </w:rPr>
      </w:pPr>
      <w:r w:rsidRPr="0037728E">
        <w:rPr>
          <w:rFonts w:ascii="Times New Roman" w:hint="eastAsia"/>
        </w:rPr>
        <w:t>生产线生产过程中产生的精馏残液蒸馏浓缩冷凝废水采取微电解</w:t>
      </w:r>
      <w:r w:rsidRPr="0037728E">
        <w:rPr>
          <w:rFonts w:ascii="Times New Roman" w:hint="eastAsia"/>
        </w:rPr>
        <w:t>+</w:t>
      </w:r>
      <w:r w:rsidRPr="0037728E">
        <w:rPr>
          <w:rFonts w:ascii="Times New Roman" w:hint="eastAsia"/>
        </w:rPr>
        <w:t>芬顿工艺进行预处理后，再和甲酸钠萃取洗涤过滤后滤液蒸馏浓缩产生的冷凝废水、吊白块制备过程中对沉降后滤液蒸馏浓缩产生的冷凝废水、废气处理废水、车间卫生和设备表面清洗废水、设备清洗废水、真空泵废水、初期雨水归集后一起进入厂区废水处理站进行处理，处理后工艺废水中各污染物浓度均符合《污水综合排放标准》（</w:t>
      </w:r>
      <w:r w:rsidRPr="0037728E">
        <w:rPr>
          <w:rFonts w:ascii="Times New Roman"/>
        </w:rPr>
        <w:t>GB8978-1996</w:t>
      </w:r>
      <w:r w:rsidRPr="0037728E">
        <w:rPr>
          <w:rFonts w:ascii="Times New Roman" w:hint="eastAsia"/>
        </w:rPr>
        <w:t>）三级标准要求后，通过工业园污水管网排入园区污水处理厂进一步处理，达标外排长江。</w:t>
      </w:r>
      <w:r w:rsidRPr="0037728E">
        <w:rPr>
          <w:rFonts w:ascii="Times New Roman" w:hint="eastAsia"/>
        </w:rPr>
        <w:t xml:space="preserve"> </w:t>
      </w:r>
      <w:r w:rsidRPr="0037728E">
        <w:rPr>
          <w:rFonts w:ascii="Times New Roman" w:hint="eastAsia"/>
        </w:rPr>
        <w:t>其中拟建项目生产过程中冷冻机组和循环水冷却塔等排水</w:t>
      </w:r>
      <w:r w:rsidR="00AF155D" w:rsidRPr="0037728E">
        <w:rPr>
          <w:rFonts w:ascii="Times New Roman" w:hint="eastAsia"/>
        </w:rPr>
        <w:t>经厂区污水总排口直排市政污水管网，进入园区污水处理厂进一步处理，达标外排长江</w:t>
      </w:r>
      <w:r w:rsidRPr="0037728E">
        <w:rPr>
          <w:rFonts w:ascii="Times New Roman" w:hint="eastAsia"/>
        </w:rPr>
        <w:t>。</w:t>
      </w:r>
    </w:p>
    <w:p w:rsidR="00164DFC" w:rsidRPr="0037728E" w:rsidRDefault="00E15C5D">
      <w:pPr>
        <w:spacing w:line="480" w:lineRule="exact"/>
        <w:outlineLvl w:val="3"/>
        <w:rPr>
          <w:rFonts w:ascii="Times New Roman"/>
          <w:b/>
        </w:rPr>
      </w:pPr>
      <w:r w:rsidRPr="0037728E">
        <w:rPr>
          <w:rFonts w:ascii="Times New Roman" w:hint="eastAsia"/>
          <w:b/>
        </w:rPr>
        <w:t>10.1.3.3</w:t>
      </w:r>
      <w:r w:rsidRPr="0037728E">
        <w:rPr>
          <w:rFonts w:ascii="Times New Roman" w:hint="eastAsia"/>
          <w:b/>
        </w:rPr>
        <w:t>噪声</w:t>
      </w:r>
    </w:p>
    <w:p w:rsidR="00164DFC" w:rsidRPr="0037728E" w:rsidRDefault="00E15C5D">
      <w:pPr>
        <w:spacing w:line="480" w:lineRule="exact"/>
        <w:ind w:firstLineChars="200" w:firstLine="480"/>
        <w:rPr>
          <w:rFonts w:ascii="Times New Roman"/>
        </w:rPr>
      </w:pPr>
      <w:r w:rsidRPr="0037728E">
        <w:rPr>
          <w:rFonts w:ascii="Times New Roman" w:hint="eastAsia"/>
        </w:rPr>
        <w:lastRenderedPageBreak/>
        <w:t>本项目噪声主要来自于机械设备、空压机组、冷冻机组、各类泵和引风机、循环冷却塔等运行时产生的设备噪声，其源强在</w:t>
      </w:r>
      <w:r w:rsidRPr="0037728E">
        <w:rPr>
          <w:rFonts w:ascii="Times New Roman"/>
        </w:rPr>
        <w:t>75~110dB(A)</w:t>
      </w:r>
      <w:r w:rsidRPr="0037728E">
        <w:rPr>
          <w:rFonts w:ascii="Times New Roman" w:hint="eastAsia"/>
        </w:rPr>
        <w:t>。本项目选用低噪音设备，针对不同设备的噪声特性，分别采取基础减振、安装消声器、隔声罩或室内隔音，以及厂区周围及高噪音车间周围种植降噪植物等降噪措施。采取以上措施后，本项目昼夜厂界噪声值均可满足《工业企业厂界环境噪声排放标准》</w:t>
      </w:r>
      <w:r w:rsidRPr="0037728E">
        <w:rPr>
          <w:rFonts w:ascii="Times New Roman" w:hint="eastAsia"/>
        </w:rPr>
        <w:t>GB12348-2008</w:t>
      </w:r>
      <w:r w:rsidRPr="0037728E">
        <w:rPr>
          <w:rFonts w:ascii="Times New Roman" w:hint="eastAsia"/>
        </w:rPr>
        <w:t>中</w:t>
      </w:r>
      <w:r w:rsidRPr="0037728E">
        <w:rPr>
          <w:rFonts w:ascii="Times New Roman" w:hint="eastAsia"/>
        </w:rPr>
        <w:t>3</w:t>
      </w:r>
      <w:r w:rsidRPr="0037728E">
        <w:rPr>
          <w:rFonts w:ascii="Times New Roman" w:hint="eastAsia"/>
        </w:rPr>
        <w:t>类区的要求。</w:t>
      </w:r>
    </w:p>
    <w:p w:rsidR="00164DFC" w:rsidRPr="0037728E" w:rsidRDefault="00E15C5D">
      <w:pPr>
        <w:spacing w:line="480" w:lineRule="exact"/>
        <w:outlineLvl w:val="3"/>
        <w:rPr>
          <w:rFonts w:ascii="Times New Roman"/>
          <w:b/>
        </w:rPr>
      </w:pPr>
      <w:r w:rsidRPr="0037728E">
        <w:rPr>
          <w:rFonts w:ascii="Times New Roman" w:hint="eastAsia"/>
          <w:b/>
        </w:rPr>
        <w:t>10.1.3.4</w:t>
      </w:r>
      <w:r w:rsidRPr="0037728E">
        <w:rPr>
          <w:rFonts w:ascii="Times New Roman" w:hint="eastAsia"/>
          <w:b/>
        </w:rPr>
        <w:t>固废废物</w:t>
      </w:r>
    </w:p>
    <w:p w:rsidR="00164DFC" w:rsidRPr="0037728E" w:rsidRDefault="00E15C5D">
      <w:pPr>
        <w:spacing w:line="480" w:lineRule="exact"/>
        <w:ind w:firstLine="480"/>
        <w:rPr>
          <w:rFonts w:ascii="Times New Roman"/>
        </w:rPr>
      </w:pPr>
      <w:r w:rsidRPr="0037728E">
        <w:rPr>
          <w:rFonts w:ascii="Times New Roman" w:hint="eastAsia"/>
        </w:rPr>
        <w:t>本项目正常工况下产生的固体废物主要为废催化剂渣、滤渣、废包装材料、废气处理产生的废活性炭和布袋回收粉尘，污水处理过程产生的物化处理污泥和生化处理污泥等固体废物，固体废物置于厂区的一般固废暂存场和危险废物暂存库进行暂存。</w:t>
      </w:r>
    </w:p>
    <w:p w:rsidR="00164DFC" w:rsidRPr="0037728E" w:rsidRDefault="00E15C5D">
      <w:pPr>
        <w:spacing w:line="480" w:lineRule="exact"/>
        <w:ind w:firstLine="480"/>
        <w:rPr>
          <w:rFonts w:ascii="Times New Roman"/>
        </w:rPr>
      </w:pPr>
      <w:r w:rsidRPr="0037728E">
        <w:rPr>
          <w:rFonts w:ascii="Times New Roman" w:hint="eastAsia"/>
        </w:rPr>
        <w:t>本项目通过固体废物或外售，或暂存、或外委、或交由当地环卫部门处理，均得到了妥善处理，可有效控制其二次污染，做到安全处置或综合利用，无固体废物外排。</w:t>
      </w:r>
    </w:p>
    <w:p w:rsidR="00164DFC" w:rsidRPr="0037728E" w:rsidRDefault="00E15C5D">
      <w:pPr>
        <w:adjustRightInd w:val="0"/>
        <w:snapToGrid w:val="0"/>
        <w:spacing w:line="480" w:lineRule="exact"/>
        <w:ind w:firstLineChars="200" w:firstLine="480"/>
        <w:rPr>
          <w:rFonts w:ascii="Times New Roman"/>
          <w:szCs w:val="24"/>
        </w:rPr>
      </w:pPr>
      <w:r w:rsidRPr="0037728E">
        <w:rPr>
          <w:rFonts w:ascii="Times New Roman"/>
          <w:szCs w:val="24"/>
        </w:rPr>
        <w:t>经查《国家危险废物名录》，本项目的危险废物包括废活性炭（分类编号</w:t>
      </w:r>
      <w:r w:rsidRPr="0037728E">
        <w:rPr>
          <w:rFonts w:ascii="Times New Roman"/>
          <w:szCs w:val="24"/>
        </w:rPr>
        <w:t>HW49</w:t>
      </w:r>
    </w:p>
    <w:p w:rsidR="00164DFC" w:rsidRPr="0037728E" w:rsidRDefault="00E15C5D">
      <w:pPr>
        <w:widowControl/>
        <w:adjustRightInd w:val="0"/>
        <w:snapToGrid w:val="0"/>
        <w:spacing w:line="480" w:lineRule="exact"/>
        <w:ind w:firstLineChars="200" w:firstLine="480"/>
        <w:rPr>
          <w:rFonts w:ascii="Times New Roman"/>
          <w:szCs w:val="24"/>
        </w:rPr>
      </w:pPr>
      <w:r w:rsidRPr="0037728E">
        <w:rPr>
          <w:rFonts w:ascii="Times New Roman"/>
          <w:szCs w:val="24"/>
        </w:rPr>
        <w:t>（</w:t>
      </w:r>
      <w:r w:rsidRPr="0037728E">
        <w:rPr>
          <w:rFonts w:ascii="Times New Roman"/>
          <w:szCs w:val="24"/>
        </w:rPr>
        <w:t>900-039-49</w:t>
      </w:r>
      <w:r w:rsidRPr="0037728E">
        <w:rPr>
          <w:rFonts w:ascii="Times New Roman"/>
          <w:szCs w:val="24"/>
        </w:rPr>
        <w:t>）、废催化剂（富氧法</w:t>
      </w:r>
      <w:r w:rsidRPr="0037728E">
        <w:rPr>
          <w:rFonts w:ascii="Times New Roman"/>
          <w:szCs w:val="24"/>
        </w:rPr>
        <w:t>SO</w:t>
      </w:r>
      <w:r w:rsidRPr="0037728E">
        <w:rPr>
          <w:rFonts w:ascii="Times New Roman"/>
          <w:szCs w:val="24"/>
          <w:vertAlign w:val="subscript"/>
        </w:rPr>
        <w:t>2</w:t>
      </w:r>
      <w:r w:rsidRPr="0037728E">
        <w:rPr>
          <w:rFonts w:ascii="Times New Roman"/>
          <w:szCs w:val="24"/>
        </w:rPr>
        <w:t>生产装置</w:t>
      </w:r>
      <w:r w:rsidRPr="0037728E">
        <w:rPr>
          <w:rFonts w:ascii="Times New Roman"/>
          <w:szCs w:val="24"/>
        </w:rPr>
        <w:t>HW50</w:t>
      </w:r>
      <w:r w:rsidRPr="0037728E">
        <w:rPr>
          <w:rFonts w:ascii="Times New Roman"/>
          <w:szCs w:val="24"/>
        </w:rPr>
        <w:t>（</w:t>
      </w:r>
      <w:r w:rsidRPr="0037728E">
        <w:rPr>
          <w:rFonts w:ascii="Times New Roman"/>
          <w:szCs w:val="24"/>
        </w:rPr>
        <w:t>261-173-50</w:t>
      </w:r>
      <w:r w:rsidRPr="0037728E">
        <w:rPr>
          <w:rFonts w:ascii="Times New Roman"/>
          <w:szCs w:val="24"/>
        </w:rPr>
        <w:t>））（空气法</w:t>
      </w:r>
      <w:r w:rsidRPr="0037728E">
        <w:rPr>
          <w:rFonts w:ascii="Times New Roman"/>
          <w:szCs w:val="24"/>
        </w:rPr>
        <w:t>SO</w:t>
      </w:r>
      <w:r w:rsidRPr="0037728E">
        <w:rPr>
          <w:rFonts w:ascii="Times New Roman"/>
          <w:szCs w:val="24"/>
          <w:vertAlign w:val="subscript"/>
        </w:rPr>
        <w:t>2</w:t>
      </w:r>
      <w:r w:rsidRPr="0037728E">
        <w:rPr>
          <w:rFonts w:ascii="Times New Roman"/>
          <w:szCs w:val="24"/>
        </w:rPr>
        <w:t>生产装置</w:t>
      </w:r>
      <w:r w:rsidRPr="0037728E">
        <w:rPr>
          <w:rFonts w:ascii="Times New Roman"/>
          <w:szCs w:val="24"/>
        </w:rPr>
        <w:t>HW50</w:t>
      </w:r>
      <w:r w:rsidRPr="0037728E">
        <w:rPr>
          <w:rFonts w:ascii="Times New Roman"/>
          <w:szCs w:val="24"/>
        </w:rPr>
        <w:t>（</w:t>
      </w:r>
      <w:r w:rsidRPr="0037728E">
        <w:rPr>
          <w:rFonts w:ascii="Times New Roman"/>
          <w:szCs w:val="24"/>
        </w:rPr>
        <w:t>261-173-50</w:t>
      </w:r>
      <w:r w:rsidRPr="0037728E">
        <w:rPr>
          <w:rFonts w:ascii="Times New Roman"/>
          <w:szCs w:val="24"/>
        </w:rPr>
        <w:t>））、废包装材料（分类编号</w:t>
      </w:r>
      <w:r w:rsidRPr="0037728E">
        <w:rPr>
          <w:rFonts w:ascii="Times New Roman"/>
          <w:szCs w:val="24"/>
        </w:rPr>
        <w:t>HW49</w:t>
      </w:r>
      <w:r w:rsidRPr="0037728E">
        <w:rPr>
          <w:rFonts w:ascii="Times New Roman"/>
          <w:szCs w:val="24"/>
        </w:rPr>
        <w:t>（</w:t>
      </w:r>
      <w:r w:rsidRPr="0037728E">
        <w:rPr>
          <w:rFonts w:ascii="Times New Roman"/>
          <w:szCs w:val="24"/>
        </w:rPr>
        <w:t>900-041-49</w:t>
      </w:r>
      <w:r w:rsidRPr="0037728E">
        <w:rPr>
          <w:rFonts w:ascii="Times New Roman"/>
          <w:szCs w:val="24"/>
        </w:rPr>
        <w:t>））、布袋回收尘（分类编号</w:t>
      </w:r>
      <w:r w:rsidRPr="0037728E">
        <w:rPr>
          <w:rFonts w:ascii="Times New Roman"/>
          <w:szCs w:val="24"/>
        </w:rPr>
        <w:t>HW49</w:t>
      </w:r>
      <w:r w:rsidRPr="0037728E">
        <w:rPr>
          <w:rFonts w:ascii="Times New Roman"/>
          <w:szCs w:val="24"/>
        </w:rPr>
        <w:t>（</w:t>
      </w:r>
      <w:r w:rsidRPr="0037728E">
        <w:rPr>
          <w:rFonts w:ascii="Times New Roman"/>
          <w:szCs w:val="24"/>
        </w:rPr>
        <w:t>900-039-49</w:t>
      </w:r>
      <w:r w:rsidRPr="0037728E">
        <w:rPr>
          <w:rFonts w:ascii="Times New Roman"/>
          <w:szCs w:val="24"/>
        </w:rPr>
        <w:t>）），产生量</w:t>
      </w:r>
      <w:r w:rsidRPr="0037728E">
        <w:rPr>
          <w:rFonts w:ascii="Times New Roman"/>
          <w:szCs w:val="24"/>
        </w:rPr>
        <w:t>322t/a</w:t>
      </w:r>
      <w:r w:rsidRPr="0037728E">
        <w:rPr>
          <w:rFonts w:ascii="Times New Roman"/>
          <w:szCs w:val="24"/>
        </w:rPr>
        <w:t>，均在厂区危险废物暂存库暂存后委托湖南翰洋环保科技有限公司处置。</w:t>
      </w:r>
    </w:p>
    <w:p w:rsidR="00164DFC" w:rsidRPr="0037728E" w:rsidRDefault="00E15C5D">
      <w:pPr>
        <w:adjustRightInd w:val="0"/>
        <w:snapToGrid w:val="0"/>
        <w:spacing w:line="480" w:lineRule="exact"/>
        <w:ind w:firstLineChars="200" w:firstLine="480"/>
        <w:rPr>
          <w:rFonts w:ascii="Times New Roman"/>
          <w:szCs w:val="24"/>
        </w:rPr>
      </w:pPr>
      <w:r w:rsidRPr="0037728E">
        <w:rPr>
          <w:rFonts w:ascii="Times New Roman"/>
          <w:szCs w:val="24"/>
        </w:rPr>
        <w:t>拟建项目一般固废和危险固废的暂存</w:t>
      </w:r>
      <w:r w:rsidRPr="0037728E">
        <w:rPr>
          <w:rFonts w:ascii="Times New Roman" w:hint="eastAsia"/>
          <w:szCs w:val="24"/>
        </w:rPr>
        <w:t>布设在厂区的东南，</w:t>
      </w:r>
      <w:r w:rsidRPr="0037728E">
        <w:rPr>
          <w:rFonts w:ascii="Times New Roman"/>
          <w:szCs w:val="24"/>
        </w:rPr>
        <w:t>一般固废暂存场占地面积</w:t>
      </w:r>
      <w:r w:rsidRPr="0037728E">
        <w:rPr>
          <w:rFonts w:ascii="Times New Roman"/>
          <w:szCs w:val="24"/>
        </w:rPr>
        <w:t>150 m</w:t>
      </w:r>
      <w:r w:rsidRPr="0037728E">
        <w:rPr>
          <w:rFonts w:ascii="Times New Roman"/>
          <w:szCs w:val="24"/>
          <w:vertAlign w:val="superscript"/>
        </w:rPr>
        <w:t>2</w:t>
      </w:r>
      <w:r w:rsidRPr="0037728E">
        <w:rPr>
          <w:rFonts w:ascii="Times New Roman"/>
          <w:szCs w:val="24"/>
        </w:rPr>
        <w:t>，有效库容约</w:t>
      </w:r>
      <w:r w:rsidRPr="0037728E">
        <w:rPr>
          <w:rFonts w:ascii="Times New Roman"/>
          <w:szCs w:val="24"/>
        </w:rPr>
        <w:t>300 m</w:t>
      </w:r>
      <w:r w:rsidRPr="0037728E">
        <w:rPr>
          <w:rFonts w:ascii="Times New Roman"/>
          <w:szCs w:val="24"/>
          <w:vertAlign w:val="superscript"/>
        </w:rPr>
        <w:t>3</w:t>
      </w:r>
      <w:r w:rsidRPr="0037728E">
        <w:rPr>
          <w:rFonts w:ascii="Times New Roman"/>
          <w:szCs w:val="24"/>
        </w:rPr>
        <w:t>，在建工程危险废物暂存库占地面积</w:t>
      </w:r>
      <w:r w:rsidRPr="0037728E">
        <w:rPr>
          <w:rFonts w:ascii="Times New Roman"/>
          <w:szCs w:val="24"/>
        </w:rPr>
        <w:t>250m</w:t>
      </w:r>
      <w:r w:rsidRPr="0037728E">
        <w:rPr>
          <w:rFonts w:ascii="Times New Roman"/>
          <w:szCs w:val="24"/>
          <w:vertAlign w:val="superscript"/>
        </w:rPr>
        <w:t>2</w:t>
      </w:r>
      <w:r w:rsidRPr="0037728E">
        <w:rPr>
          <w:rFonts w:ascii="Times New Roman"/>
          <w:szCs w:val="24"/>
        </w:rPr>
        <w:t>，有效库容约</w:t>
      </w:r>
      <w:r w:rsidRPr="0037728E">
        <w:rPr>
          <w:rFonts w:ascii="Times New Roman"/>
          <w:szCs w:val="24"/>
        </w:rPr>
        <w:t>500 m</w:t>
      </w:r>
      <w:r w:rsidRPr="0037728E">
        <w:rPr>
          <w:rFonts w:ascii="Times New Roman"/>
          <w:szCs w:val="24"/>
          <w:vertAlign w:val="superscript"/>
        </w:rPr>
        <w:t>3</w:t>
      </w:r>
      <w:r w:rsidRPr="0037728E">
        <w:rPr>
          <w:rFonts w:ascii="Times New Roman"/>
          <w:szCs w:val="24"/>
        </w:rPr>
        <w:t>。</w:t>
      </w:r>
    </w:p>
    <w:p w:rsidR="00164DFC" w:rsidRPr="0037728E" w:rsidRDefault="00E15C5D">
      <w:pPr>
        <w:adjustRightInd w:val="0"/>
        <w:snapToGrid w:val="0"/>
        <w:spacing w:line="480" w:lineRule="exact"/>
        <w:ind w:firstLineChars="200" w:firstLine="480"/>
        <w:rPr>
          <w:rFonts w:ascii="Times New Roman"/>
          <w:snapToGrid w:val="0"/>
          <w:szCs w:val="24"/>
        </w:rPr>
      </w:pPr>
      <w:r w:rsidRPr="0037728E">
        <w:rPr>
          <w:rFonts w:ascii="Times New Roman"/>
          <w:szCs w:val="24"/>
        </w:rPr>
        <w:t>综上所述，本项目营运过程各类废物均可得到安全妥善的处置，对环境的影响不大。</w:t>
      </w:r>
    </w:p>
    <w:p w:rsidR="00164DFC" w:rsidRPr="0037728E" w:rsidRDefault="00E15C5D">
      <w:pPr>
        <w:spacing w:line="480" w:lineRule="exact"/>
        <w:outlineLvl w:val="3"/>
        <w:rPr>
          <w:rFonts w:ascii="Times New Roman"/>
          <w:b/>
        </w:rPr>
      </w:pPr>
      <w:r w:rsidRPr="0037728E">
        <w:rPr>
          <w:rFonts w:ascii="Times New Roman" w:hint="eastAsia"/>
          <w:b/>
        </w:rPr>
        <w:t>10.1.3.5</w:t>
      </w:r>
      <w:r w:rsidRPr="0037728E">
        <w:rPr>
          <w:rFonts w:ascii="Times New Roman" w:hint="eastAsia"/>
          <w:b/>
        </w:rPr>
        <w:t>防护距离</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1</w:t>
      </w:r>
      <w:r w:rsidRPr="0037728E">
        <w:rPr>
          <w:rFonts w:ascii="Times New Roman" w:hint="eastAsia"/>
        </w:rPr>
        <w:t>）大气环境防护距离</w:t>
      </w:r>
    </w:p>
    <w:p w:rsidR="00164DFC" w:rsidRPr="0037728E" w:rsidRDefault="00E15C5D">
      <w:pPr>
        <w:spacing w:line="480" w:lineRule="exact"/>
        <w:ind w:firstLineChars="200" w:firstLine="480"/>
        <w:rPr>
          <w:rFonts w:ascii="Times New Roman"/>
        </w:rPr>
      </w:pPr>
      <w:r w:rsidRPr="0037728E">
        <w:rPr>
          <w:rFonts w:ascii="Times New Roman" w:hint="eastAsia"/>
        </w:rPr>
        <w:t>项目无组织排放的主要是生产车间的有机废气和储罐大小呼吸废气，采用环保部环境评估中心环境质量模拟重点实验室发布的“大气环境防护距离标准计算程序”计算得出的本项目“厂界外无超标点”，因此，本项目未设置大气环境防</w:t>
      </w:r>
      <w:r w:rsidRPr="0037728E">
        <w:rPr>
          <w:rFonts w:ascii="Times New Roman" w:hint="eastAsia"/>
        </w:rPr>
        <w:lastRenderedPageBreak/>
        <w:t>护距离。</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）卫生防护距离</w:t>
      </w:r>
    </w:p>
    <w:p w:rsidR="00164DFC" w:rsidRPr="0037728E" w:rsidRDefault="00E15C5D">
      <w:pPr>
        <w:spacing w:line="480" w:lineRule="exact"/>
        <w:ind w:firstLineChars="200" w:firstLine="480"/>
        <w:rPr>
          <w:rFonts w:ascii="Times New Roman"/>
        </w:rPr>
      </w:pPr>
      <w:r w:rsidRPr="0037728E">
        <w:rPr>
          <w:rFonts w:ascii="Times New Roman" w:hint="eastAsia"/>
        </w:rPr>
        <w:t>拟建工程生产装置区卫生防护距离为</w:t>
      </w:r>
      <w:r w:rsidRPr="0037728E">
        <w:rPr>
          <w:rFonts w:ascii="Times New Roman" w:hint="eastAsia"/>
        </w:rPr>
        <w:t>200m</w:t>
      </w:r>
      <w:r w:rsidRPr="0037728E">
        <w:rPr>
          <w:rFonts w:ascii="Times New Roman" w:hint="eastAsia"/>
        </w:rPr>
        <w:t>，储罐区卫生防护距离为</w:t>
      </w:r>
      <w:r w:rsidRPr="0037728E">
        <w:rPr>
          <w:rFonts w:ascii="Times New Roman" w:hint="eastAsia"/>
        </w:rPr>
        <w:t>100m</w:t>
      </w:r>
      <w:r w:rsidRPr="0037728E">
        <w:rPr>
          <w:rFonts w:ascii="Times New Roman" w:hint="eastAsia"/>
        </w:rPr>
        <w:t>。</w:t>
      </w:r>
    </w:p>
    <w:p w:rsidR="00164DFC" w:rsidRPr="0037728E" w:rsidRDefault="00E15C5D">
      <w:pPr>
        <w:spacing w:line="480" w:lineRule="exact"/>
        <w:ind w:firstLineChars="200" w:firstLine="480"/>
        <w:rPr>
          <w:rFonts w:ascii="Times New Roman"/>
        </w:rPr>
      </w:pPr>
      <w:r w:rsidRPr="0037728E">
        <w:rPr>
          <w:rFonts w:ascii="Times New Roman" w:hint="eastAsia"/>
        </w:rPr>
        <w:t>综上所述，本项目的环境防护距离为：生产装置区边缘向外</w:t>
      </w:r>
      <w:r w:rsidRPr="0037728E">
        <w:rPr>
          <w:rFonts w:ascii="Times New Roman" w:hint="eastAsia"/>
        </w:rPr>
        <w:t>200m</w:t>
      </w:r>
      <w:r w:rsidRPr="0037728E">
        <w:rPr>
          <w:rFonts w:ascii="Times New Roman" w:hint="eastAsia"/>
        </w:rPr>
        <w:t>范围内，储罐区边缘向外</w:t>
      </w:r>
      <w:r w:rsidRPr="0037728E">
        <w:rPr>
          <w:rFonts w:ascii="Times New Roman" w:hint="eastAsia"/>
        </w:rPr>
        <w:t>100m</w:t>
      </w:r>
      <w:r w:rsidRPr="0037728E">
        <w:rPr>
          <w:rFonts w:ascii="Times New Roman" w:hint="eastAsia"/>
        </w:rPr>
        <w:t>，结合工程厂区平面布局情况，本项目场界外环境防护距离为厂界外西南侧</w:t>
      </w:r>
      <w:r w:rsidRPr="0037728E">
        <w:rPr>
          <w:rFonts w:ascii="Times New Roman" w:hint="eastAsia"/>
        </w:rPr>
        <w:t>150m</w:t>
      </w:r>
      <w:r w:rsidRPr="0037728E">
        <w:rPr>
          <w:rFonts w:ascii="Times New Roman" w:hint="eastAsia"/>
        </w:rPr>
        <w:t>、厂界外西北侧</w:t>
      </w:r>
      <w:r w:rsidRPr="0037728E">
        <w:rPr>
          <w:rFonts w:ascii="Times New Roman" w:hint="eastAsia"/>
        </w:rPr>
        <w:t>70m</w:t>
      </w:r>
      <w:r w:rsidRPr="0037728E">
        <w:rPr>
          <w:rFonts w:ascii="Times New Roman" w:hint="eastAsia"/>
        </w:rPr>
        <w:t>、厂界外东北侧</w:t>
      </w:r>
      <w:r w:rsidRPr="0037728E">
        <w:rPr>
          <w:rFonts w:ascii="Times New Roman" w:hint="eastAsia"/>
        </w:rPr>
        <w:t>50m</w:t>
      </w:r>
      <w:r w:rsidRPr="0037728E">
        <w:rPr>
          <w:rFonts w:ascii="Times New Roman" w:hint="eastAsia"/>
        </w:rPr>
        <w:t>、厂界外东南侧</w:t>
      </w:r>
      <w:r w:rsidRPr="0037728E">
        <w:rPr>
          <w:rFonts w:ascii="Times New Roman" w:hint="eastAsia"/>
        </w:rPr>
        <w:t>10m</w:t>
      </w:r>
      <w:r w:rsidRPr="0037728E">
        <w:rPr>
          <w:rFonts w:ascii="Times New Roman" w:hint="eastAsia"/>
        </w:rPr>
        <w:t>。根据工程区域环境保护目标的分布情况，工程卫生防护距离内无居民，不涉及居民拆迁，</w:t>
      </w:r>
      <w:r w:rsidRPr="0037728E">
        <w:rPr>
          <w:rFonts w:ascii="Times New Roman" w:hint="eastAsia"/>
          <w:szCs w:val="24"/>
        </w:rPr>
        <w:t>该</w:t>
      </w:r>
      <w:r w:rsidRPr="0037728E">
        <w:rPr>
          <w:rFonts w:ascii="Times New Roman" w:hint="eastAsia"/>
          <w:bCs/>
          <w:szCs w:val="24"/>
        </w:rPr>
        <w:t>防护距离</w:t>
      </w:r>
      <w:r w:rsidRPr="0037728E">
        <w:rPr>
          <w:rFonts w:ascii="Times New Roman"/>
          <w:bCs/>
          <w:szCs w:val="24"/>
        </w:rPr>
        <w:t>范围内</w:t>
      </w:r>
      <w:r w:rsidRPr="0037728E">
        <w:rPr>
          <w:rFonts w:ascii="Times New Roman" w:hint="eastAsia"/>
          <w:bCs/>
          <w:szCs w:val="24"/>
        </w:rPr>
        <w:t>不得</w:t>
      </w:r>
      <w:r w:rsidRPr="0037728E">
        <w:rPr>
          <w:rFonts w:ascii="Times New Roman"/>
          <w:bCs/>
          <w:szCs w:val="24"/>
        </w:rPr>
        <w:t>新建居民集中区、疗养地、医院和食品、药品等对环境条件要求高的企业。</w:t>
      </w:r>
    </w:p>
    <w:p w:rsidR="00164DFC" w:rsidRPr="0037728E" w:rsidRDefault="00E15C5D">
      <w:pPr>
        <w:spacing w:line="480" w:lineRule="exact"/>
        <w:outlineLvl w:val="3"/>
        <w:rPr>
          <w:rFonts w:ascii="Times New Roman"/>
          <w:b/>
        </w:rPr>
      </w:pPr>
      <w:r w:rsidRPr="0037728E">
        <w:rPr>
          <w:rFonts w:ascii="Times New Roman" w:hint="eastAsia"/>
          <w:b/>
        </w:rPr>
        <w:t>10.1.3.6</w:t>
      </w:r>
      <w:r w:rsidRPr="0037728E">
        <w:rPr>
          <w:rFonts w:ascii="Times New Roman" w:hint="eastAsia"/>
          <w:b/>
        </w:rPr>
        <w:t>环保措施的经济技术可行性</w:t>
      </w:r>
    </w:p>
    <w:p w:rsidR="00164DFC" w:rsidRPr="0037728E" w:rsidRDefault="00E15C5D">
      <w:pPr>
        <w:spacing w:line="480" w:lineRule="exact"/>
        <w:ind w:firstLine="480"/>
        <w:rPr>
          <w:rFonts w:ascii="Times New Roman"/>
        </w:rPr>
      </w:pPr>
      <w:r w:rsidRPr="0037728E">
        <w:rPr>
          <w:rFonts w:ascii="Times New Roman"/>
        </w:rPr>
        <w:t>本项目总投资为</w:t>
      </w:r>
      <w:r w:rsidRPr="0037728E">
        <w:rPr>
          <w:rFonts w:ascii="Times New Roman"/>
          <w:szCs w:val="24"/>
        </w:rPr>
        <w:t>51235.39</w:t>
      </w:r>
      <w:r w:rsidRPr="0037728E">
        <w:rPr>
          <w:rFonts w:ascii="Times New Roman"/>
        </w:rPr>
        <w:t>万元，其中环保投资为</w:t>
      </w:r>
      <w:r w:rsidRPr="0037728E">
        <w:rPr>
          <w:rFonts w:ascii="Times New Roman" w:hint="eastAsia"/>
        </w:rPr>
        <w:t>2516</w:t>
      </w:r>
      <w:r w:rsidRPr="0037728E">
        <w:rPr>
          <w:rFonts w:ascii="Times New Roman"/>
        </w:rPr>
        <w:t>万元，占项目总投资的</w:t>
      </w:r>
      <w:r w:rsidRPr="0037728E">
        <w:rPr>
          <w:rFonts w:ascii="Times New Roman" w:hint="eastAsia"/>
        </w:rPr>
        <w:t>4.91</w:t>
      </w:r>
      <w:r w:rsidRPr="0037728E">
        <w:rPr>
          <w:rFonts w:ascii="Times New Roman"/>
        </w:rPr>
        <w:t>%</w:t>
      </w:r>
      <w:r w:rsidRPr="0037728E">
        <w:rPr>
          <w:rFonts w:ascii="Times New Roman"/>
        </w:rPr>
        <w:t>。</w:t>
      </w:r>
      <w:bookmarkStart w:id="969" w:name="_Toc394561991"/>
      <w:bookmarkStart w:id="970" w:name="_Toc306722194"/>
      <w:bookmarkStart w:id="971" w:name="_Toc357613295"/>
      <w:bookmarkStart w:id="972" w:name="_Toc409615137"/>
      <w:bookmarkStart w:id="973" w:name="_Toc455779292"/>
      <w:bookmarkStart w:id="974" w:name="_Toc358967407"/>
      <w:bookmarkStart w:id="975" w:name="_Toc359318744"/>
    </w:p>
    <w:p w:rsidR="00164DFC" w:rsidRPr="0037728E" w:rsidRDefault="00E15C5D">
      <w:pPr>
        <w:spacing w:line="480" w:lineRule="exact"/>
        <w:outlineLvl w:val="2"/>
        <w:rPr>
          <w:rFonts w:ascii="Times New Roman"/>
          <w:b/>
          <w:bCs/>
        </w:rPr>
      </w:pPr>
      <w:bookmarkStart w:id="976" w:name="_Toc15534"/>
      <w:bookmarkStart w:id="977" w:name="_Toc496880404"/>
      <w:bookmarkStart w:id="978" w:name="_Toc496280199"/>
      <w:r w:rsidRPr="0037728E">
        <w:rPr>
          <w:rFonts w:ascii="Times New Roman" w:hint="eastAsia"/>
          <w:b/>
          <w:bCs/>
        </w:rPr>
        <w:t>10.1.4</w:t>
      </w:r>
      <w:r w:rsidRPr="0037728E">
        <w:rPr>
          <w:rFonts w:ascii="Times New Roman" w:hint="eastAsia"/>
          <w:b/>
          <w:bCs/>
        </w:rPr>
        <w:t>项目建设的环境可行性</w:t>
      </w:r>
      <w:bookmarkEnd w:id="969"/>
      <w:bookmarkEnd w:id="970"/>
      <w:bookmarkEnd w:id="971"/>
      <w:bookmarkEnd w:id="972"/>
      <w:bookmarkEnd w:id="973"/>
      <w:bookmarkEnd w:id="974"/>
      <w:bookmarkEnd w:id="975"/>
      <w:bookmarkEnd w:id="976"/>
      <w:bookmarkEnd w:id="977"/>
      <w:bookmarkEnd w:id="978"/>
    </w:p>
    <w:p w:rsidR="00164DFC" w:rsidRPr="0037728E" w:rsidRDefault="00E15C5D">
      <w:pPr>
        <w:spacing w:line="480" w:lineRule="exact"/>
        <w:outlineLvl w:val="3"/>
        <w:rPr>
          <w:rFonts w:ascii="Times New Roman"/>
          <w:b/>
        </w:rPr>
      </w:pPr>
      <w:r w:rsidRPr="0037728E">
        <w:rPr>
          <w:rFonts w:ascii="Times New Roman" w:hint="eastAsia"/>
          <w:b/>
        </w:rPr>
        <w:t>10.1.4.1</w:t>
      </w:r>
      <w:r w:rsidRPr="0037728E">
        <w:rPr>
          <w:rFonts w:ascii="Times New Roman"/>
          <w:b/>
        </w:rPr>
        <w:t>产业政策相符性</w:t>
      </w:r>
    </w:p>
    <w:p w:rsidR="00164DFC" w:rsidRPr="0037728E" w:rsidRDefault="00E15C5D">
      <w:pPr>
        <w:spacing w:line="480" w:lineRule="exact"/>
        <w:ind w:firstLineChars="200" w:firstLine="480"/>
        <w:rPr>
          <w:rFonts w:ascii="Times New Roman"/>
        </w:rPr>
      </w:pPr>
      <w:r w:rsidRPr="0037728E">
        <w:rPr>
          <w:rFonts w:ascii="Times New Roman" w:hint="eastAsia"/>
        </w:rPr>
        <w:t>经查阅《产业结构调整指导目录（</w:t>
      </w:r>
      <w:r w:rsidRPr="0037728E">
        <w:rPr>
          <w:rFonts w:ascii="Times New Roman" w:hint="eastAsia"/>
        </w:rPr>
        <w:t>2011</w:t>
      </w:r>
      <w:r w:rsidRPr="0037728E">
        <w:rPr>
          <w:rFonts w:ascii="Times New Roman" w:hint="eastAsia"/>
        </w:rPr>
        <w:t>年本）》（</w:t>
      </w:r>
      <w:r w:rsidRPr="0037728E">
        <w:rPr>
          <w:rFonts w:ascii="Times New Roman" w:hint="eastAsia"/>
        </w:rPr>
        <w:t>2013</w:t>
      </w:r>
      <w:r w:rsidRPr="0037728E">
        <w:rPr>
          <w:rFonts w:ascii="Times New Roman" w:hint="eastAsia"/>
        </w:rPr>
        <w:t>年修正）可知，本项目属于专用化学品制造，本项目不在产业政策规定的鼓励类、限制类和淘汰类的范围内，产品生产过程中采用了高效、节能、低污染的生产工艺，未使用产业政策中限制类、淘汰类的落后生产工艺和设备。因此，本项目符合《产业结构调整指导目录（</w:t>
      </w:r>
      <w:r w:rsidRPr="0037728E">
        <w:rPr>
          <w:rFonts w:ascii="Times New Roman" w:hint="eastAsia"/>
        </w:rPr>
        <w:t>2011</w:t>
      </w:r>
      <w:r w:rsidRPr="0037728E">
        <w:rPr>
          <w:rFonts w:ascii="Times New Roman" w:hint="eastAsia"/>
        </w:rPr>
        <w:t>年本）》（</w:t>
      </w:r>
      <w:r w:rsidRPr="0037728E">
        <w:rPr>
          <w:rFonts w:ascii="Times New Roman" w:hint="eastAsia"/>
        </w:rPr>
        <w:t>2013</w:t>
      </w:r>
      <w:r w:rsidRPr="0037728E">
        <w:rPr>
          <w:rFonts w:ascii="Times New Roman" w:hint="eastAsia"/>
        </w:rPr>
        <w:t>年修正）的政策要求，属于允许类。</w:t>
      </w:r>
    </w:p>
    <w:p w:rsidR="00164DFC" w:rsidRPr="0037728E" w:rsidRDefault="00E15C5D">
      <w:pPr>
        <w:spacing w:line="480" w:lineRule="exact"/>
        <w:outlineLvl w:val="3"/>
        <w:rPr>
          <w:rFonts w:ascii="Times New Roman"/>
          <w:b/>
        </w:rPr>
      </w:pPr>
      <w:r w:rsidRPr="0037728E">
        <w:rPr>
          <w:rFonts w:ascii="Times New Roman" w:hint="eastAsia"/>
          <w:b/>
        </w:rPr>
        <w:t>10.1.4.2</w:t>
      </w:r>
      <w:r w:rsidRPr="0037728E">
        <w:rPr>
          <w:rFonts w:ascii="Times New Roman" w:hint="eastAsia"/>
          <w:b/>
        </w:rPr>
        <w:t>选址可行性</w:t>
      </w:r>
    </w:p>
    <w:p w:rsidR="00164DFC" w:rsidRPr="0037728E" w:rsidRDefault="00E15C5D">
      <w:pPr>
        <w:pStyle w:val="af3"/>
        <w:spacing w:beforeLines="0" w:afterLines="0" w:line="480" w:lineRule="exact"/>
        <w:ind w:firstLineChars="200" w:firstLine="480"/>
        <w:jc w:val="both"/>
        <w:rPr>
          <w:rFonts w:ascii="Times New Roman" w:eastAsia="宋体"/>
          <w:b w:val="0"/>
          <w:bCs/>
          <w:sz w:val="24"/>
        </w:rPr>
      </w:pPr>
      <w:r w:rsidRPr="0037728E">
        <w:rPr>
          <w:rFonts w:ascii="Times New Roman"/>
          <w:b w:val="0"/>
          <w:bCs/>
          <w:sz w:val="24"/>
        </w:rPr>
        <w:t>（</w:t>
      </w:r>
      <w:r w:rsidRPr="0037728E">
        <w:rPr>
          <w:rFonts w:ascii="Times New Roman"/>
          <w:b w:val="0"/>
          <w:bCs/>
          <w:sz w:val="24"/>
        </w:rPr>
        <w:t>1</w:t>
      </w:r>
      <w:r w:rsidRPr="0037728E">
        <w:rPr>
          <w:rFonts w:ascii="Times New Roman"/>
          <w:b w:val="0"/>
          <w:bCs/>
          <w:sz w:val="24"/>
        </w:rPr>
        <w:t>）</w:t>
      </w:r>
      <w:r w:rsidRPr="0037728E">
        <w:rPr>
          <w:rFonts w:ascii="Times New Roman" w:eastAsia="宋体"/>
          <w:b w:val="0"/>
          <w:bCs/>
          <w:sz w:val="24"/>
        </w:rPr>
        <w:t>拟选厂址与园区用地规划符合性分析</w:t>
      </w:r>
      <w:r w:rsidRPr="0037728E">
        <w:rPr>
          <w:rFonts w:ascii="Times New Roman" w:eastAsia="宋体"/>
          <w:b w:val="0"/>
          <w:bCs/>
          <w:sz w:val="24"/>
        </w:rPr>
        <w:t xml:space="preserve"> </w:t>
      </w:r>
    </w:p>
    <w:p w:rsidR="00164DFC" w:rsidRPr="0037728E" w:rsidRDefault="00E15C5D">
      <w:pPr>
        <w:adjustRightInd w:val="0"/>
        <w:snapToGrid w:val="0"/>
        <w:spacing w:line="480" w:lineRule="exact"/>
        <w:ind w:firstLineChars="200" w:firstLine="480"/>
        <w:rPr>
          <w:rFonts w:ascii="Times New Roman"/>
          <w:bCs/>
          <w:szCs w:val="24"/>
        </w:rPr>
      </w:pPr>
      <w:r w:rsidRPr="0037728E">
        <w:rPr>
          <w:rFonts w:ascii="Times New Roman"/>
          <w:bCs/>
          <w:szCs w:val="24"/>
        </w:rPr>
        <w:t>工业用地为滨江产业区内主要用地性质，依据临湘市的环保要求，近期主要发展三类工业用地。主要发展产业为精细化工和有色金属冶炼。规划用地面积为</w:t>
      </w:r>
      <w:r w:rsidRPr="0037728E">
        <w:rPr>
          <w:rFonts w:ascii="Times New Roman"/>
          <w:bCs/>
          <w:szCs w:val="24"/>
        </w:rPr>
        <w:t>573.32</w:t>
      </w:r>
      <w:r w:rsidRPr="0037728E">
        <w:rPr>
          <w:rFonts w:ascii="Times New Roman"/>
          <w:bCs/>
          <w:szCs w:val="24"/>
        </w:rPr>
        <w:t>公顷，占园区近期建设用地的</w:t>
      </w:r>
      <w:r w:rsidRPr="0037728E">
        <w:rPr>
          <w:rFonts w:ascii="Times New Roman"/>
          <w:bCs/>
          <w:szCs w:val="24"/>
        </w:rPr>
        <w:t>69.46%</w:t>
      </w:r>
      <w:r w:rsidRPr="0037728E">
        <w:rPr>
          <w:rFonts w:ascii="Times New Roman"/>
          <w:bCs/>
          <w:szCs w:val="24"/>
        </w:rPr>
        <w:t>。</w:t>
      </w:r>
    </w:p>
    <w:p w:rsidR="00164DFC" w:rsidRPr="0037728E" w:rsidRDefault="00E15C5D">
      <w:pPr>
        <w:adjustRightInd w:val="0"/>
        <w:snapToGrid w:val="0"/>
        <w:spacing w:line="480" w:lineRule="exact"/>
        <w:ind w:firstLineChars="200" w:firstLine="480"/>
        <w:rPr>
          <w:rFonts w:ascii="Times New Roman"/>
          <w:bCs/>
          <w:szCs w:val="24"/>
        </w:rPr>
      </w:pPr>
      <w:r w:rsidRPr="0037728E">
        <w:rPr>
          <w:rFonts w:ascii="Times New Roman"/>
          <w:bCs/>
          <w:szCs w:val="24"/>
        </w:rPr>
        <w:t>拟建项目所在的位于园区规划的化工生产项目区，所处地块</w:t>
      </w:r>
      <w:r w:rsidRPr="0037728E">
        <w:rPr>
          <w:rFonts w:ascii="Times New Roman"/>
          <w:bCs/>
          <w:szCs w:val="24"/>
        </w:rPr>
        <w:t>M3</w:t>
      </w:r>
      <w:r w:rsidRPr="0037728E">
        <w:rPr>
          <w:rFonts w:ascii="Times New Roman"/>
          <w:bCs/>
          <w:szCs w:val="24"/>
        </w:rPr>
        <w:t>，性质为三类工业用地。与园区总体规划中的用地规划要求是相容的。</w:t>
      </w:r>
    </w:p>
    <w:p w:rsidR="00164DFC" w:rsidRPr="0037728E" w:rsidRDefault="00E15C5D">
      <w:pPr>
        <w:pStyle w:val="af3"/>
        <w:spacing w:beforeLines="0" w:afterLines="0" w:line="480" w:lineRule="exact"/>
        <w:ind w:firstLineChars="200" w:firstLine="480"/>
        <w:jc w:val="both"/>
        <w:rPr>
          <w:rFonts w:ascii="Times New Roman" w:eastAsia="宋体"/>
          <w:b w:val="0"/>
          <w:bCs/>
          <w:sz w:val="24"/>
        </w:rPr>
      </w:pPr>
      <w:r w:rsidRPr="0037728E">
        <w:rPr>
          <w:rFonts w:ascii="Times New Roman"/>
          <w:b w:val="0"/>
          <w:bCs/>
          <w:sz w:val="24"/>
        </w:rPr>
        <w:t>（</w:t>
      </w:r>
      <w:r w:rsidRPr="0037728E">
        <w:rPr>
          <w:rFonts w:ascii="Times New Roman"/>
          <w:b w:val="0"/>
          <w:bCs/>
          <w:sz w:val="24"/>
        </w:rPr>
        <w:t>2</w:t>
      </w:r>
      <w:r w:rsidRPr="0037728E">
        <w:rPr>
          <w:rFonts w:ascii="Times New Roman"/>
          <w:b w:val="0"/>
          <w:bCs/>
          <w:sz w:val="24"/>
        </w:rPr>
        <w:t>）</w:t>
      </w:r>
      <w:r w:rsidRPr="0037728E">
        <w:rPr>
          <w:rFonts w:ascii="Times New Roman" w:eastAsia="宋体"/>
          <w:b w:val="0"/>
          <w:bCs/>
          <w:sz w:val="24"/>
        </w:rPr>
        <w:t>项目产品方案与园区产业结构规划相容性分析</w:t>
      </w:r>
    </w:p>
    <w:p w:rsidR="00164DFC" w:rsidRPr="0037728E" w:rsidRDefault="00E15C5D">
      <w:pPr>
        <w:tabs>
          <w:tab w:val="left" w:pos="952"/>
          <w:tab w:val="left" w:pos="1862"/>
          <w:tab w:val="left" w:pos="2212"/>
          <w:tab w:val="left" w:pos="3542"/>
          <w:tab w:val="left" w:pos="4578"/>
          <w:tab w:val="left" w:pos="5753"/>
        </w:tabs>
        <w:adjustRightInd w:val="0"/>
        <w:snapToGrid w:val="0"/>
        <w:spacing w:line="480" w:lineRule="exact"/>
        <w:ind w:firstLineChars="200" w:firstLine="480"/>
        <w:rPr>
          <w:rFonts w:ascii="Times New Roman"/>
          <w:bCs/>
          <w:szCs w:val="24"/>
        </w:rPr>
      </w:pPr>
      <w:r w:rsidRPr="0037728E">
        <w:rPr>
          <w:rFonts w:ascii="Times New Roman"/>
          <w:bCs/>
          <w:szCs w:val="24"/>
        </w:rPr>
        <w:t>本项目所在的区域是化工农药工产业园区，其主要是发展农药、化工及其配套的产业，因而本项目产品方案与该规划的要求是相符的。</w:t>
      </w:r>
    </w:p>
    <w:p w:rsidR="00164DFC" w:rsidRPr="0037728E" w:rsidRDefault="00E15C5D">
      <w:pPr>
        <w:pStyle w:val="af3"/>
        <w:spacing w:beforeLines="0" w:afterLines="0" w:line="480" w:lineRule="exact"/>
        <w:ind w:firstLineChars="200" w:firstLine="480"/>
        <w:jc w:val="both"/>
        <w:rPr>
          <w:rFonts w:ascii="Times New Roman" w:eastAsia="宋体"/>
          <w:b w:val="0"/>
          <w:bCs/>
          <w:sz w:val="24"/>
        </w:rPr>
      </w:pPr>
      <w:r w:rsidRPr="0037728E">
        <w:rPr>
          <w:rFonts w:ascii="Times New Roman"/>
          <w:b w:val="0"/>
          <w:bCs/>
          <w:sz w:val="24"/>
        </w:rPr>
        <w:lastRenderedPageBreak/>
        <w:t>（</w:t>
      </w:r>
      <w:r w:rsidRPr="0037728E">
        <w:rPr>
          <w:rFonts w:ascii="Times New Roman"/>
          <w:b w:val="0"/>
          <w:bCs/>
          <w:sz w:val="24"/>
        </w:rPr>
        <w:t>3</w:t>
      </w:r>
      <w:r w:rsidRPr="0037728E">
        <w:rPr>
          <w:rFonts w:ascii="Times New Roman"/>
          <w:b w:val="0"/>
          <w:bCs/>
          <w:sz w:val="24"/>
        </w:rPr>
        <w:t>）</w:t>
      </w:r>
      <w:r w:rsidRPr="0037728E">
        <w:rPr>
          <w:rFonts w:ascii="Times New Roman" w:eastAsia="宋体"/>
          <w:b w:val="0"/>
          <w:bCs/>
          <w:sz w:val="24"/>
        </w:rPr>
        <w:t>项目基础设施配置与园区基础设施建设规划相容性分析</w:t>
      </w:r>
    </w:p>
    <w:p w:rsidR="00164DFC" w:rsidRPr="0037728E" w:rsidRDefault="00E15C5D">
      <w:pPr>
        <w:tabs>
          <w:tab w:val="left" w:pos="952"/>
          <w:tab w:val="left" w:pos="1862"/>
          <w:tab w:val="left" w:pos="2212"/>
          <w:tab w:val="left" w:pos="3542"/>
          <w:tab w:val="left" w:pos="4578"/>
          <w:tab w:val="left" w:pos="5753"/>
        </w:tabs>
        <w:adjustRightInd w:val="0"/>
        <w:snapToGrid w:val="0"/>
        <w:spacing w:line="480" w:lineRule="exact"/>
        <w:ind w:firstLineChars="200" w:firstLine="480"/>
        <w:rPr>
          <w:rFonts w:ascii="Times New Roman"/>
          <w:bCs/>
          <w:szCs w:val="24"/>
        </w:rPr>
      </w:pPr>
      <w:r w:rsidRPr="0037728E">
        <w:rPr>
          <w:rFonts w:ascii="Times New Roman"/>
          <w:bCs/>
          <w:szCs w:val="24"/>
        </w:rPr>
        <w:t>本项目生产所需的水、电均依托现有的生产装置解决；排水也按工业区要求实行雨污分流制排放系统，即雨水进入区内雨水管网系统，各种废水经厂内预处理后进入园区污水处理厂深度处理，处理达标的废水排入长江。</w:t>
      </w:r>
    </w:p>
    <w:p w:rsidR="00164DFC" w:rsidRPr="0037728E" w:rsidRDefault="00E15C5D">
      <w:pPr>
        <w:tabs>
          <w:tab w:val="left" w:pos="952"/>
          <w:tab w:val="left" w:pos="1862"/>
          <w:tab w:val="left" w:pos="2212"/>
          <w:tab w:val="left" w:pos="3542"/>
          <w:tab w:val="left" w:pos="4578"/>
          <w:tab w:val="left" w:pos="5753"/>
        </w:tabs>
        <w:adjustRightInd w:val="0"/>
        <w:snapToGrid w:val="0"/>
        <w:spacing w:line="480" w:lineRule="exact"/>
        <w:ind w:firstLineChars="200" w:firstLine="480"/>
        <w:rPr>
          <w:rFonts w:ascii="Times New Roman"/>
          <w:bCs/>
          <w:szCs w:val="24"/>
        </w:rPr>
      </w:pPr>
      <w:r w:rsidRPr="0037728E">
        <w:rPr>
          <w:rFonts w:ascii="Times New Roman"/>
          <w:bCs/>
          <w:szCs w:val="24"/>
        </w:rPr>
        <w:t>本项目工程的基础设施配置情况符合园区总体规划要求的。</w:t>
      </w:r>
    </w:p>
    <w:p w:rsidR="00164DFC" w:rsidRPr="0037728E" w:rsidRDefault="00E15C5D">
      <w:pPr>
        <w:pStyle w:val="af3"/>
        <w:spacing w:beforeLines="0" w:afterLines="0" w:line="480" w:lineRule="exact"/>
        <w:ind w:firstLineChars="200" w:firstLine="480"/>
        <w:jc w:val="both"/>
        <w:rPr>
          <w:rFonts w:ascii="Times New Roman" w:eastAsia="宋体"/>
          <w:b w:val="0"/>
          <w:bCs/>
          <w:sz w:val="24"/>
        </w:rPr>
      </w:pPr>
      <w:r w:rsidRPr="0037728E">
        <w:rPr>
          <w:rFonts w:ascii="Times New Roman"/>
          <w:b w:val="0"/>
          <w:bCs/>
          <w:sz w:val="24"/>
        </w:rPr>
        <w:t>（</w:t>
      </w:r>
      <w:r w:rsidRPr="0037728E">
        <w:rPr>
          <w:rFonts w:ascii="Times New Roman"/>
          <w:b w:val="0"/>
          <w:bCs/>
          <w:sz w:val="24"/>
        </w:rPr>
        <w:t>4</w:t>
      </w:r>
      <w:r w:rsidRPr="0037728E">
        <w:rPr>
          <w:rFonts w:ascii="Times New Roman"/>
          <w:b w:val="0"/>
          <w:bCs/>
          <w:sz w:val="24"/>
        </w:rPr>
        <w:t>）</w:t>
      </w:r>
      <w:r w:rsidRPr="0037728E">
        <w:rPr>
          <w:rFonts w:ascii="Times New Roman" w:eastAsia="宋体"/>
          <w:b w:val="0"/>
          <w:bCs/>
          <w:sz w:val="24"/>
        </w:rPr>
        <w:t>项目污染物排放与园区环保规划相容性分析</w:t>
      </w:r>
    </w:p>
    <w:p w:rsidR="00164DFC" w:rsidRPr="0037728E" w:rsidRDefault="00E15C5D">
      <w:pPr>
        <w:tabs>
          <w:tab w:val="left" w:pos="952"/>
          <w:tab w:val="left" w:pos="1862"/>
          <w:tab w:val="left" w:pos="2212"/>
          <w:tab w:val="left" w:pos="3542"/>
          <w:tab w:val="left" w:pos="4578"/>
          <w:tab w:val="left" w:pos="5753"/>
        </w:tabs>
        <w:adjustRightInd w:val="0"/>
        <w:snapToGrid w:val="0"/>
        <w:spacing w:line="480" w:lineRule="exact"/>
        <w:ind w:firstLineChars="200" w:firstLine="480"/>
        <w:rPr>
          <w:rFonts w:ascii="Times New Roman"/>
          <w:bCs/>
          <w:szCs w:val="24"/>
        </w:rPr>
      </w:pPr>
      <w:r w:rsidRPr="0037728E">
        <w:rPr>
          <w:rFonts w:ascii="Times New Roman"/>
          <w:bCs/>
          <w:szCs w:val="24"/>
        </w:rPr>
        <w:t>本项目对生产中产生的污染物均拟采取有效的处理处置措施，对污染物排放实行总量控制，使之对环境的影响尽量降低到环境可以承受的水平；与园区环保规划要求是相符合的。</w:t>
      </w:r>
    </w:p>
    <w:p w:rsidR="00164DFC" w:rsidRPr="0037728E" w:rsidRDefault="00E15C5D">
      <w:pPr>
        <w:adjustRightInd w:val="0"/>
        <w:snapToGrid w:val="0"/>
        <w:spacing w:line="480" w:lineRule="exact"/>
        <w:ind w:firstLineChars="200" w:firstLine="480"/>
        <w:rPr>
          <w:rFonts w:ascii="Times New Roman"/>
          <w:szCs w:val="24"/>
        </w:rPr>
      </w:pPr>
      <w:r w:rsidRPr="0037728E">
        <w:rPr>
          <w:rFonts w:ascii="Times New Roman"/>
          <w:szCs w:val="24"/>
        </w:rPr>
        <w:t>（</w:t>
      </w:r>
      <w:r w:rsidRPr="0037728E">
        <w:rPr>
          <w:rFonts w:ascii="Times New Roman"/>
          <w:szCs w:val="24"/>
        </w:rPr>
        <w:t>5</w:t>
      </w:r>
      <w:r w:rsidRPr="0037728E">
        <w:rPr>
          <w:rFonts w:ascii="Times New Roman"/>
          <w:szCs w:val="24"/>
        </w:rPr>
        <w:t>）选址合理性分析小结</w:t>
      </w:r>
    </w:p>
    <w:p w:rsidR="00164DFC" w:rsidRPr="0037728E" w:rsidRDefault="00E15C5D">
      <w:pPr>
        <w:tabs>
          <w:tab w:val="left" w:pos="952"/>
          <w:tab w:val="left" w:pos="1862"/>
          <w:tab w:val="left" w:pos="2212"/>
          <w:tab w:val="left" w:pos="3542"/>
          <w:tab w:val="left" w:pos="4578"/>
          <w:tab w:val="left" w:pos="5753"/>
        </w:tabs>
        <w:adjustRightInd w:val="0"/>
        <w:snapToGrid w:val="0"/>
        <w:spacing w:line="480" w:lineRule="exact"/>
        <w:ind w:firstLineChars="200" w:firstLine="480"/>
        <w:rPr>
          <w:rFonts w:ascii="Times New Roman"/>
          <w:bCs/>
          <w:szCs w:val="24"/>
        </w:rPr>
      </w:pPr>
      <w:r w:rsidRPr="0037728E">
        <w:rPr>
          <w:rFonts w:ascii="Times New Roman"/>
          <w:bCs/>
          <w:szCs w:val="24"/>
        </w:rPr>
        <w:t>本项目选址符合园区总体规划的要求，位于园区已开发工业用地范围内，距离周边居民点较远，评价区环境质量现状满足相应的功能区划要求，项目选址合理。</w:t>
      </w:r>
    </w:p>
    <w:p w:rsidR="00164DFC" w:rsidRPr="0037728E" w:rsidRDefault="00E15C5D">
      <w:pPr>
        <w:adjustRightInd w:val="0"/>
        <w:snapToGrid w:val="0"/>
        <w:spacing w:line="480" w:lineRule="exact"/>
        <w:ind w:firstLineChars="200" w:firstLine="480"/>
        <w:rPr>
          <w:rFonts w:ascii="Times New Roman"/>
          <w:bCs/>
          <w:szCs w:val="24"/>
        </w:rPr>
      </w:pPr>
      <w:r w:rsidRPr="0037728E">
        <w:rPr>
          <w:rFonts w:ascii="Times New Roman"/>
          <w:bCs/>
          <w:szCs w:val="24"/>
        </w:rPr>
        <w:t>因此，本项目选址符合园区的产业定位和土地利用规划。</w:t>
      </w:r>
    </w:p>
    <w:p w:rsidR="00164DFC" w:rsidRPr="0037728E" w:rsidRDefault="00E15C5D">
      <w:pPr>
        <w:spacing w:line="480" w:lineRule="exact"/>
        <w:outlineLvl w:val="2"/>
        <w:rPr>
          <w:rFonts w:ascii="Times New Roman"/>
          <w:b/>
          <w:bCs/>
        </w:rPr>
      </w:pPr>
      <w:bookmarkStart w:id="979" w:name="_Toc357613297"/>
      <w:bookmarkStart w:id="980" w:name="_Toc455779294"/>
      <w:bookmarkStart w:id="981" w:name="_Toc29409"/>
      <w:bookmarkStart w:id="982" w:name="_Toc409615139"/>
      <w:bookmarkStart w:id="983" w:name="_Toc496280200"/>
      <w:bookmarkStart w:id="984" w:name="_Toc463882332"/>
      <w:bookmarkStart w:id="985" w:name="_Toc496880405"/>
      <w:bookmarkStart w:id="986" w:name="_Toc394561993"/>
      <w:bookmarkStart w:id="987" w:name="_Toc359318746"/>
      <w:bookmarkStart w:id="988" w:name="_Toc358967409"/>
      <w:bookmarkStart w:id="989" w:name="_Toc306722196"/>
      <w:r w:rsidRPr="0037728E">
        <w:rPr>
          <w:rFonts w:ascii="Times New Roman" w:hint="eastAsia"/>
          <w:b/>
          <w:bCs/>
        </w:rPr>
        <w:t>10.1.5</w:t>
      </w:r>
      <w:r w:rsidRPr="0037728E">
        <w:rPr>
          <w:rFonts w:ascii="Times New Roman" w:hint="eastAsia"/>
          <w:b/>
          <w:bCs/>
        </w:rPr>
        <w:t>达标排放</w:t>
      </w:r>
      <w:bookmarkEnd w:id="979"/>
      <w:bookmarkEnd w:id="980"/>
      <w:bookmarkEnd w:id="981"/>
      <w:bookmarkEnd w:id="982"/>
      <w:bookmarkEnd w:id="983"/>
      <w:bookmarkEnd w:id="984"/>
      <w:bookmarkEnd w:id="985"/>
      <w:bookmarkEnd w:id="986"/>
      <w:bookmarkEnd w:id="987"/>
      <w:bookmarkEnd w:id="988"/>
      <w:bookmarkEnd w:id="989"/>
    </w:p>
    <w:p w:rsidR="00164DFC" w:rsidRPr="0037728E" w:rsidRDefault="00E15C5D">
      <w:pPr>
        <w:spacing w:line="480" w:lineRule="exact"/>
        <w:ind w:firstLineChars="200" w:firstLine="480"/>
        <w:rPr>
          <w:rFonts w:ascii="Times New Roman" w:hAnsi="宋体"/>
        </w:rPr>
      </w:pPr>
      <w:bookmarkStart w:id="990" w:name="_Toc306722197"/>
      <w:r w:rsidRPr="0037728E">
        <w:rPr>
          <w:rFonts w:ascii="Times New Roman" w:hAnsi="宋体" w:hint="eastAsia"/>
        </w:rPr>
        <w:t>本项目生产废气经处理后均低于</w:t>
      </w:r>
      <w:r w:rsidRPr="0037728E">
        <w:rPr>
          <w:rFonts w:ascii="Times New Roman" w:hAnsi="宋体"/>
        </w:rPr>
        <w:t>《</w:t>
      </w:r>
      <w:r w:rsidRPr="0037728E">
        <w:rPr>
          <w:rFonts w:ascii="Times New Roman" w:hAnsi="宋体" w:hint="eastAsia"/>
        </w:rPr>
        <w:t>大气污染物综合排放标准</w:t>
      </w:r>
      <w:r w:rsidRPr="0037728E">
        <w:rPr>
          <w:rFonts w:ascii="Times New Roman" w:hAnsi="宋体"/>
        </w:rPr>
        <w:t>》（</w:t>
      </w:r>
      <w:r w:rsidRPr="0037728E">
        <w:rPr>
          <w:rFonts w:ascii="Times New Roman" w:hAnsi="宋体"/>
        </w:rPr>
        <w:t>GB9078-1996</w:t>
      </w:r>
      <w:r w:rsidRPr="0037728E">
        <w:rPr>
          <w:rFonts w:ascii="Times New Roman" w:hAnsi="宋体"/>
        </w:rPr>
        <w:t>）</w:t>
      </w:r>
      <w:r w:rsidRPr="0037728E">
        <w:rPr>
          <w:rFonts w:ascii="Times New Roman" w:hAnsi="宋体" w:hint="eastAsia"/>
        </w:rPr>
        <w:t>、《无机化学工业污染物排放标准》（</w:t>
      </w:r>
      <w:r w:rsidRPr="0037728E">
        <w:rPr>
          <w:rFonts w:ascii="Times New Roman" w:hAnsi="宋体" w:hint="eastAsia"/>
        </w:rPr>
        <w:t>GB31573-2015</w:t>
      </w:r>
      <w:r w:rsidRPr="0037728E">
        <w:rPr>
          <w:rFonts w:ascii="Times New Roman" w:hAnsi="宋体" w:hint="eastAsia"/>
        </w:rPr>
        <w:t>）表</w:t>
      </w:r>
      <w:r w:rsidRPr="0037728E">
        <w:rPr>
          <w:rFonts w:ascii="Times New Roman" w:hAnsi="宋体" w:hint="eastAsia"/>
        </w:rPr>
        <w:t>3</w:t>
      </w:r>
      <w:r w:rsidRPr="0037728E">
        <w:rPr>
          <w:rFonts w:ascii="Times New Roman" w:hAnsi="宋体" w:hint="eastAsia"/>
        </w:rPr>
        <w:t>要求</w:t>
      </w:r>
      <w:r w:rsidRPr="0037728E">
        <w:rPr>
          <w:rFonts w:ascii="Times New Roman" w:hint="eastAsia"/>
        </w:rPr>
        <w:t>中规定的排放浓度限值要求</w:t>
      </w:r>
      <w:r w:rsidRPr="0037728E">
        <w:rPr>
          <w:rFonts w:ascii="Times New Roman" w:hAnsi="宋体" w:hint="eastAsia"/>
        </w:rPr>
        <w:t>；生产废水经处理后外排废水中各污染物</w:t>
      </w:r>
      <w:r w:rsidRPr="0037728E">
        <w:rPr>
          <w:rFonts w:ascii="Times New Roman" w:hint="eastAsia"/>
        </w:rPr>
        <w:t>均满足《污水综合排放标准》（</w:t>
      </w:r>
      <w:r w:rsidRPr="0037728E">
        <w:rPr>
          <w:rFonts w:ascii="Times New Roman"/>
        </w:rPr>
        <w:t>GB8978-1996</w:t>
      </w:r>
      <w:r w:rsidRPr="0037728E">
        <w:rPr>
          <w:rFonts w:ascii="Times New Roman" w:hint="eastAsia"/>
        </w:rPr>
        <w:t>）中的三级标准要求</w:t>
      </w:r>
      <w:r w:rsidRPr="0037728E">
        <w:rPr>
          <w:rFonts w:ascii="Times New Roman" w:hAnsi="宋体" w:hint="eastAsia"/>
        </w:rPr>
        <w:t>；通过基础减振、消声、隔声等措施可确保厂界噪声达到《工业企业厂界噪声标准》（</w:t>
      </w:r>
      <w:r w:rsidRPr="0037728E">
        <w:rPr>
          <w:rFonts w:ascii="Times New Roman" w:hAnsi="宋体" w:hint="eastAsia"/>
        </w:rPr>
        <w:t>GB12348-2008</w:t>
      </w:r>
      <w:r w:rsidRPr="0037728E">
        <w:rPr>
          <w:rFonts w:ascii="Times New Roman" w:hAnsi="宋体" w:hint="eastAsia"/>
        </w:rPr>
        <w:t>）</w:t>
      </w:r>
      <w:r w:rsidRPr="0037728E">
        <w:rPr>
          <w:rFonts w:ascii="Times New Roman" w:hAnsi="宋体" w:hint="eastAsia"/>
        </w:rPr>
        <w:t>3</w:t>
      </w:r>
      <w:r w:rsidRPr="0037728E">
        <w:rPr>
          <w:rFonts w:ascii="Times New Roman" w:hAnsi="宋体" w:hint="eastAsia"/>
        </w:rPr>
        <w:t>类标准要求；厂区固体废物均可在厂区内按《一般工业固体废物贮存、处置场污染控制标准》（</w:t>
      </w:r>
      <w:r w:rsidRPr="0037728E">
        <w:rPr>
          <w:rFonts w:ascii="Times New Roman" w:hAnsi="宋体" w:hint="eastAsia"/>
        </w:rPr>
        <w:t>GB18599-2001</w:t>
      </w:r>
      <w:r w:rsidRPr="0037728E">
        <w:rPr>
          <w:rFonts w:ascii="Times New Roman" w:hAnsi="宋体" w:hint="eastAsia"/>
        </w:rPr>
        <w:t>）或</w:t>
      </w:r>
      <w:r w:rsidRPr="0037728E">
        <w:rPr>
          <w:rFonts w:ascii="Times New Roman" w:hint="eastAsia"/>
        </w:rPr>
        <w:t>《危险废物贮存污染控制标准》</w:t>
      </w:r>
      <w:r w:rsidRPr="0037728E">
        <w:rPr>
          <w:rFonts w:ascii="Times New Roman" w:hAnsi="宋体" w:hint="eastAsia"/>
        </w:rPr>
        <w:t>（</w:t>
      </w:r>
      <w:r w:rsidRPr="0037728E">
        <w:rPr>
          <w:rFonts w:ascii="Times New Roman" w:hAnsi="宋体" w:hint="eastAsia"/>
        </w:rPr>
        <w:t>GB18484-2001</w:t>
      </w:r>
      <w:r w:rsidRPr="0037728E">
        <w:rPr>
          <w:rFonts w:ascii="Times New Roman" w:hAnsi="宋体" w:hint="eastAsia"/>
        </w:rPr>
        <w:t>）要求建设的堆场内临时暂存后</w:t>
      </w:r>
      <w:r w:rsidRPr="0037728E">
        <w:rPr>
          <w:rFonts w:ascii="Times New Roman" w:hint="eastAsia"/>
        </w:rPr>
        <w:t>或外售，或暂存、或外委、或交由当地环卫部门处理</w:t>
      </w:r>
      <w:r w:rsidRPr="0037728E">
        <w:rPr>
          <w:rFonts w:ascii="Times New Roman" w:hAnsi="宋体" w:hint="eastAsia"/>
        </w:rPr>
        <w:t>，可确保固废得到安全处置。</w:t>
      </w:r>
    </w:p>
    <w:p w:rsidR="00164DFC" w:rsidRPr="0037728E" w:rsidRDefault="00E15C5D">
      <w:pPr>
        <w:spacing w:line="480" w:lineRule="exact"/>
        <w:outlineLvl w:val="2"/>
        <w:rPr>
          <w:rFonts w:ascii="Times New Roman"/>
          <w:b/>
          <w:bCs/>
        </w:rPr>
      </w:pPr>
      <w:bookmarkStart w:id="991" w:name="_Toc358967410"/>
      <w:bookmarkStart w:id="992" w:name="_Toc496280201"/>
      <w:bookmarkStart w:id="993" w:name="_Toc15477"/>
      <w:bookmarkStart w:id="994" w:name="_Toc394561994"/>
      <w:bookmarkStart w:id="995" w:name="_Toc357613298"/>
      <w:bookmarkStart w:id="996" w:name="_Toc496880406"/>
      <w:bookmarkStart w:id="997" w:name="_Toc359318747"/>
      <w:bookmarkStart w:id="998" w:name="_Toc463882333"/>
      <w:bookmarkStart w:id="999" w:name="_Toc409615140"/>
      <w:bookmarkStart w:id="1000" w:name="_Toc455779295"/>
      <w:r w:rsidRPr="0037728E">
        <w:rPr>
          <w:rFonts w:ascii="Times New Roman" w:hint="eastAsia"/>
          <w:b/>
          <w:bCs/>
        </w:rPr>
        <w:t>10.1.6</w:t>
      </w:r>
      <w:r w:rsidRPr="0037728E">
        <w:rPr>
          <w:rFonts w:ascii="Times New Roman" w:hint="eastAsia"/>
          <w:b/>
          <w:bCs/>
        </w:rPr>
        <w:t>总量控制</w:t>
      </w:r>
      <w:bookmarkEnd w:id="990"/>
      <w:bookmarkEnd w:id="991"/>
      <w:bookmarkEnd w:id="992"/>
      <w:bookmarkEnd w:id="993"/>
      <w:bookmarkEnd w:id="994"/>
      <w:bookmarkEnd w:id="995"/>
      <w:bookmarkEnd w:id="996"/>
      <w:bookmarkEnd w:id="997"/>
      <w:bookmarkEnd w:id="998"/>
      <w:bookmarkEnd w:id="999"/>
      <w:bookmarkEnd w:id="1000"/>
    </w:p>
    <w:p w:rsidR="00164DFC" w:rsidRPr="0037728E" w:rsidRDefault="00E15C5D">
      <w:pPr>
        <w:spacing w:line="480" w:lineRule="exact"/>
        <w:ind w:firstLineChars="200" w:firstLine="480"/>
        <w:rPr>
          <w:rFonts w:ascii="Times New Roman" w:hAnsi="宋体"/>
        </w:rPr>
      </w:pPr>
      <w:bookmarkStart w:id="1001" w:name="_Toc306722198"/>
      <w:r w:rsidRPr="0037728E">
        <w:rPr>
          <w:rFonts w:ascii="Times New Roman" w:hAnsi="宋体"/>
        </w:rPr>
        <w:t>根据</w:t>
      </w:r>
      <w:r w:rsidRPr="0037728E">
        <w:rPr>
          <w:rFonts w:ascii="Times New Roman" w:hAnsi="宋体"/>
        </w:rPr>
        <w:t xml:space="preserve"> </w:t>
      </w:r>
      <w:r w:rsidRPr="0037728E">
        <w:rPr>
          <w:rFonts w:ascii="Times New Roman" w:hAnsi="宋体" w:hint="eastAsia"/>
        </w:rPr>
        <w:t>“</w:t>
      </w:r>
      <w:r w:rsidRPr="0037728E">
        <w:rPr>
          <w:rFonts w:ascii="Times New Roman" w:hAnsi="宋体"/>
        </w:rPr>
        <w:t>十</w:t>
      </w:r>
      <w:r w:rsidRPr="0037728E">
        <w:rPr>
          <w:rFonts w:ascii="Times New Roman" w:hAnsi="宋体" w:hint="eastAsia"/>
        </w:rPr>
        <w:t>三</w:t>
      </w:r>
      <w:r w:rsidRPr="0037728E">
        <w:rPr>
          <w:rFonts w:ascii="Times New Roman" w:hAnsi="宋体"/>
        </w:rPr>
        <w:t>五</w:t>
      </w:r>
      <w:r w:rsidRPr="0037728E">
        <w:rPr>
          <w:rFonts w:ascii="Times New Roman" w:hAnsi="宋体" w:hint="eastAsia"/>
        </w:rPr>
        <w:t>”</w:t>
      </w:r>
      <w:r w:rsidRPr="0037728E">
        <w:rPr>
          <w:rFonts w:ascii="Times New Roman" w:hAnsi="宋体"/>
        </w:rPr>
        <w:t>期间实施总量控制的要求，确定本项目的总量控制因子为</w:t>
      </w:r>
      <w:r w:rsidRPr="0037728E">
        <w:rPr>
          <w:rFonts w:ascii="Times New Roman" w:hAnsi="宋体" w:hint="eastAsia"/>
        </w:rPr>
        <w:t>SO</w:t>
      </w:r>
      <w:r w:rsidRPr="0037728E">
        <w:rPr>
          <w:rFonts w:ascii="Times New Roman" w:hAnsi="宋体" w:hint="eastAsia"/>
          <w:vertAlign w:val="subscript"/>
        </w:rPr>
        <w:t>2</w:t>
      </w:r>
      <w:r w:rsidRPr="0037728E">
        <w:rPr>
          <w:rFonts w:ascii="Times New Roman" w:hAnsi="宋体" w:hint="eastAsia"/>
        </w:rPr>
        <w:t>、氨氮、</w:t>
      </w:r>
      <w:r w:rsidRPr="0037728E">
        <w:rPr>
          <w:rFonts w:ascii="Times New Roman" w:hAnsi="宋体"/>
        </w:rPr>
        <w:t>COD</w:t>
      </w:r>
      <w:r w:rsidRPr="0037728E">
        <w:rPr>
          <w:rFonts w:ascii="Times New Roman" w:hAnsi="宋体" w:hint="eastAsia"/>
        </w:rPr>
        <w:t>、</w:t>
      </w:r>
      <w:r w:rsidRPr="0037728E">
        <w:rPr>
          <w:rFonts w:ascii="Times New Roman" w:hAnsi="宋体" w:hint="eastAsia"/>
        </w:rPr>
        <w:t>TVOC</w:t>
      </w:r>
      <w:r w:rsidRPr="0037728E">
        <w:rPr>
          <w:rFonts w:ascii="Times New Roman" w:hAnsi="宋体"/>
        </w:rPr>
        <w:t>。</w:t>
      </w:r>
      <w:r w:rsidRPr="0037728E">
        <w:rPr>
          <w:rFonts w:ascii="Times New Roman" w:hAnsi="宋体" w:hint="eastAsia"/>
        </w:rPr>
        <w:t>本项目总量控制指标见表</w:t>
      </w:r>
      <w:r w:rsidRPr="0037728E">
        <w:rPr>
          <w:rFonts w:ascii="Times New Roman" w:hAnsi="宋体" w:hint="eastAsia"/>
        </w:rPr>
        <w:t>10.1-5</w:t>
      </w:r>
      <w:r w:rsidRPr="0037728E">
        <w:rPr>
          <w:rFonts w:ascii="Times New Roman" w:hAnsi="宋体" w:hint="eastAsia"/>
        </w:rPr>
        <w:t>。</w:t>
      </w:r>
    </w:p>
    <w:p w:rsidR="00164DFC" w:rsidRPr="0037728E" w:rsidRDefault="00E15C5D">
      <w:pPr>
        <w:spacing w:line="400" w:lineRule="exact"/>
        <w:jc w:val="center"/>
        <w:rPr>
          <w:rFonts w:ascii="Times New Roman"/>
          <w:b/>
          <w:sz w:val="21"/>
          <w:szCs w:val="21"/>
        </w:rPr>
      </w:pPr>
      <w:r w:rsidRPr="0037728E">
        <w:rPr>
          <w:rFonts w:ascii="Times New Roman" w:hint="eastAsia"/>
          <w:b/>
          <w:sz w:val="21"/>
          <w:szCs w:val="21"/>
        </w:rPr>
        <w:t>表</w:t>
      </w:r>
      <w:r w:rsidRPr="0037728E">
        <w:rPr>
          <w:rFonts w:ascii="Times New Roman" w:hint="eastAsia"/>
          <w:b/>
          <w:sz w:val="21"/>
          <w:szCs w:val="21"/>
        </w:rPr>
        <w:t xml:space="preserve">10.1-5  </w:t>
      </w:r>
      <w:r w:rsidRPr="0037728E">
        <w:rPr>
          <w:rFonts w:ascii="Times New Roman" w:hint="eastAsia"/>
          <w:b/>
          <w:sz w:val="21"/>
          <w:szCs w:val="21"/>
        </w:rPr>
        <w:t>本项目总量控制推荐指标表</w:t>
      </w:r>
    </w:p>
    <w:tbl>
      <w:tblPr>
        <w:tblW w:w="895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3251"/>
        <w:gridCol w:w="5706"/>
      </w:tblGrid>
      <w:tr w:rsidR="00164DFC" w:rsidRPr="0037728E">
        <w:trPr>
          <w:trHeight w:val="23"/>
          <w:jc w:val="center"/>
        </w:trPr>
        <w:tc>
          <w:tcPr>
            <w:tcW w:w="325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污染物</w:t>
            </w:r>
          </w:p>
        </w:tc>
        <w:tc>
          <w:tcPr>
            <w:tcW w:w="5706"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 xml:space="preserve"> </w:t>
            </w:r>
            <w:r w:rsidRPr="0037728E">
              <w:rPr>
                <w:rFonts w:ascii="Times New Roman"/>
                <w:sz w:val="18"/>
                <w:szCs w:val="18"/>
              </w:rPr>
              <w:t>总量指标</w:t>
            </w:r>
          </w:p>
        </w:tc>
      </w:tr>
      <w:tr w:rsidR="00164DFC" w:rsidRPr="0037728E">
        <w:trPr>
          <w:trHeight w:val="23"/>
          <w:jc w:val="center"/>
        </w:trPr>
        <w:tc>
          <w:tcPr>
            <w:tcW w:w="325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lastRenderedPageBreak/>
              <w:t>COD</w:t>
            </w:r>
          </w:p>
        </w:tc>
        <w:tc>
          <w:tcPr>
            <w:tcW w:w="5706"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25</w:t>
            </w:r>
            <w:r w:rsidRPr="0037728E">
              <w:rPr>
                <w:rFonts w:ascii="Times New Roman"/>
                <w:sz w:val="18"/>
                <w:szCs w:val="18"/>
              </w:rPr>
              <w:t>t/a</w:t>
            </w:r>
          </w:p>
        </w:tc>
      </w:tr>
      <w:tr w:rsidR="00164DFC" w:rsidRPr="0037728E">
        <w:trPr>
          <w:trHeight w:val="23"/>
          <w:jc w:val="center"/>
        </w:trPr>
        <w:tc>
          <w:tcPr>
            <w:tcW w:w="325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NH</w:t>
            </w:r>
            <w:r w:rsidRPr="0037728E">
              <w:rPr>
                <w:rFonts w:ascii="Times New Roman"/>
                <w:sz w:val="18"/>
                <w:szCs w:val="18"/>
                <w:vertAlign w:val="subscript"/>
              </w:rPr>
              <w:t>3</w:t>
            </w:r>
            <w:r w:rsidRPr="0037728E">
              <w:rPr>
                <w:rFonts w:ascii="Times New Roman"/>
                <w:sz w:val="18"/>
                <w:szCs w:val="18"/>
              </w:rPr>
              <w:t>-N</w:t>
            </w:r>
          </w:p>
        </w:tc>
        <w:tc>
          <w:tcPr>
            <w:tcW w:w="5706"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4</w:t>
            </w:r>
            <w:r w:rsidRPr="0037728E">
              <w:rPr>
                <w:rFonts w:ascii="Times New Roman"/>
                <w:sz w:val="18"/>
                <w:szCs w:val="18"/>
              </w:rPr>
              <w:t>t/a</w:t>
            </w:r>
          </w:p>
        </w:tc>
      </w:tr>
      <w:tr w:rsidR="00164DFC" w:rsidRPr="0037728E">
        <w:trPr>
          <w:trHeight w:val="23"/>
          <w:jc w:val="center"/>
        </w:trPr>
        <w:tc>
          <w:tcPr>
            <w:tcW w:w="325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SO</w:t>
            </w:r>
            <w:r w:rsidRPr="0037728E">
              <w:rPr>
                <w:rFonts w:ascii="Times New Roman"/>
                <w:sz w:val="18"/>
                <w:szCs w:val="18"/>
                <w:vertAlign w:val="subscript"/>
              </w:rPr>
              <w:t>2</w:t>
            </w:r>
          </w:p>
        </w:tc>
        <w:tc>
          <w:tcPr>
            <w:tcW w:w="5706"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70.16</w:t>
            </w:r>
            <w:r w:rsidRPr="0037728E">
              <w:rPr>
                <w:rFonts w:ascii="Times New Roman"/>
                <w:sz w:val="18"/>
                <w:szCs w:val="18"/>
              </w:rPr>
              <w:t>t/a</w:t>
            </w:r>
          </w:p>
        </w:tc>
      </w:tr>
      <w:tr w:rsidR="00164DFC" w:rsidRPr="0037728E">
        <w:trPr>
          <w:trHeight w:val="23"/>
          <w:jc w:val="center"/>
        </w:trPr>
        <w:tc>
          <w:tcPr>
            <w:tcW w:w="3251" w:type="dxa"/>
            <w:vAlign w:val="center"/>
          </w:tcPr>
          <w:p w:rsidR="00164DFC" w:rsidRPr="0037728E" w:rsidRDefault="00E15C5D">
            <w:pPr>
              <w:spacing w:line="320" w:lineRule="exact"/>
              <w:jc w:val="center"/>
            </w:pPr>
            <w:r w:rsidRPr="0037728E">
              <w:rPr>
                <w:rFonts w:ascii="Times New Roman" w:hint="eastAsia"/>
                <w:sz w:val="18"/>
                <w:szCs w:val="18"/>
              </w:rPr>
              <w:t>NO</w:t>
            </w:r>
            <w:r w:rsidRPr="0037728E">
              <w:rPr>
                <w:rFonts w:hint="eastAsia"/>
                <w:vertAlign w:val="subscript"/>
              </w:rPr>
              <w:t>x</w:t>
            </w:r>
          </w:p>
        </w:tc>
        <w:tc>
          <w:tcPr>
            <w:tcW w:w="5706"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0.53</w:t>
            </w:r>
            <w:r w:rsidRPr="0037728E">
              <w:rPr>
                <w:rFonts w:ascii="Times New Roman"/>
                <w:sz w:val="18"/>
                <w:szCs w:val="18"/>
              </w:rPr>
              <w:t>t/a</w:t>
            </w:r>
          </w:p>
        </w:tc>
      </w:tr>
      <w:tr w:rsidR="00164DFC" w:rsidRPr="0037728E">
        <w:trPr>
          <w:trHeight w:val="23"/>
          <w:jc w:val="center"/>
        </w:trPr>
        <w:tc>
          <w:tcPr>
            <w:tcW w:w="3251" w:type="dxa"/>
            <w:vAlign w:val="center"/>
          </w:tcPr>
          <w:p w:rsidR="00164DFC" w:rsidRPr="0037728E" w:rsidRDefault="00E15C5D">
            <w:pPr>
              <w:spacing w:line="320" w:lineRule="exact"/>
              <w:jc w:val="center"/>
              <w:rPr>
                <w:rFonts w:ascii="Times New Roman"/>
                <w:sz w:val="18"/>
                <w:szCs w:val="18"/>
              </w:rPr>
            </w:pPr>
            <w:r w:rsidRPr="0037728E">
              <w:rPr>
                <w:rFonts w:ascii="Times New Roman"/>
                <w:sz w:val="18"/>
                <w:szCs w:val="18"/>
              </w:rPr>
              <w:t>VOC</w:t>
            </w:r>
            <w:r w:rsidRPr="0037728E">
              <w:rPr>
                <w:rFonts w:ascii="Times New Roman"/>
                <w:sz w:val="18"/>
                <w:szCs w:val="18"/>
                <w:vertAlign w:val="subscript"/>
              </w:rPr>
              <w:t>S</w:t>
            </w:r>
          </w:p>
        </w:tc>
        <w:tc>
          <w:tcPr>
            <w:tcW w:w="5706" w:type="dxa"/>
            <w:vAlign w:val="center"/>
          </w:tcPr>
          <w:p w:rsidR="00164DFC" w:rsidRPr="0037728E" w:rsidRDefault="00E15C5D">
            <w:pPr>
              <w:spacing w:line="320" w:lineRule="exact"/>
              <w:jc w:val="center"/>
              <w:rPr>
                <w:rFonts w:ascii="Times New Roman"/>
                <w:sz w:val="18"/>
                <w:szCs w:val="18"/>
              </w:rPr>
            </w:pPr>
            <w:r w:rsidRPr="0037728E">
              <w:rPr>
                <w:rFonts w:ascii="Times New Roman" w:hint="eastAsia"/>
                <w:sz w:val="18"/>
                <w:szCs w:val="18"/>
              </w:rPr>
              <w:t>6.64</w:t>
            </w:r>
            <w:r w:rsidRPr="0037728E">
              <w:rPr>
                <w:rFonts w:ascii="Times New Roman"/>
                <w:sz w:val="18"/>
                <w:szCs w:val="18"/>
              </w:rPr>
              <w:t>t/a</w:t>
            </w:r>
          </w:p>
        </w:tc>
      </w:tr>
    </w:tbl>
    <w:p w:rsidR="00164DFC" w:rsidRPr="0037728E" w:rsidRDefault="00E15C5D">
      <w:pPr>
        <w:spacing w:line="480" w:lineRule="exact"/>
        <w:outlineLvl w:val="2"/>
        <w:rPr>
          <w:rFonts w:ascii="Times New Roman"/>
          <w:b/>
          <w:bCs/>
        </w:rPr>
      </w:pPr>
      <w:bookmarkStart w:id="1002" w:name="_Toc394561995"/>
      <w:bookmarkStart w:id="1003" w:name="_Toc545"/>
      <w:bookmarkStart w:id="1004" w:name="_Toc358967411"/>
      <w:bookmarkStart w:id="1005" w:name="_Toc409615141"/>
      <w:bookmarkStart w:id="1006" w:name="_Toc463882334"/>
      <w:bookmarkStart w:id="1007" w:name="_Toc359318748"/>
      <w:bookmarkStart w:id="1008" w:name="_Toc455779296"/>
      <w:bookmarkStart w:id="1009" w:name="_Toc496280202"/>
      <w:bookmarkStart w:id="1010" w:name="_Toc357613299"/>
      <w:bookmarkStart w:id="1011" w:name="_Toc496880407"/>
      <w:r w:rsidRPr="0037728E">
        <w:rPr>
          <w:rFonts w:ascii="Times New Roman" w:hint="eastAsia"/>
          <w:b/>
          <w:bCs/>
        </w:rPr>
        <w:t>10.1.7</w:t>
      </w:r>
      <w:r w:rsidRPr="0037728E">
        <w:rPr>
          <w:rFonts w:ascii="Times New Roman" w:hint="eastAsia"/>
          <w:b/>
          <w:bCs/>
        </w:rPr>
        <w:t>环境影响分析结论</w:t>
      </w:r>
      <w:bookmarkEnd w:id="1001"/>
      <w:bookmarkEnd w:id="1002"/>
      <w:bookmarkEnd w:id="1003"/>
      <w:bookmarkEnd w:id="1004"/>
      <w:bookmarkEnd w:id="1005"/>
      <w:bookmarkEnd w:id="1006"/>
      <w:bookmarkEnd w:id="1007"/>
      <w:bookmarkEnd w:id="1008"/>
      <w:bookmarkEnd w:id="1009"/>
      <w:bookmarkEnd w:id="1010"/>
      <w:bookmarkEnd w:id="1011"/>
    </w:p>
    <w:p w:rsidR="00164DFC" w:rsidRPr="0037728E" w:rsidRDefault="00E15C5D">
      <w:pPr>
        <w:spacing w:line="480" w:lineRule="exact"/>
        <w:ind w:firstLineChars="200" w:firstLine="480"/>
        <w:rPr>
          <w:rFonts w:ascii="Times New Roman"/>
        </w:rPr>
      </w:pPr>
      <w:r w:rsidRPr="0037728E">
        <w:rPr>
          <w:rFonts w:ascii="Times New Roman" w:hAnsi="宋体"/>
        </w:rPr>
        <w:t>本项目</w:t>
      </w:r>
      <w:r w:rsidRPr="0037728E">
        <w:rPr>
          <w:rFonts w:ascii="Times New Roman" w:hAnsi="宋体" w:hint="eastAsia"/>
        </w:rPr>
        <w:t>生产过程中</w:t>
      </w:r>
      <w:r w:rsidRPr="0037728E">
        <w:rPr>
          <w:rFonts w:ascii="Times New Roman" w:hAnsi="宋体"/>
        </w:rPr>
        <w:t>废气、废水、噪声经处理后可做到达标排放。固体废物可得到有效安全处置，项目对周边环境及其环境保护目标的影响可得到很好的控制，能满足区域环境功能规划的要求。</w:t>
      </w:r>
    </w:p>
    <w:p w:rsidR="00164DFC" w:rsidRPr="0037728E" w:rsidRDefault="00E15C5D">
      <w:pPr>
        <w:spacing w:line="480" w:lineRule="exact"/>
        <w:outlineLvl w:val="2"/>
        <w:rPr>
          <w:rFonts w:ascii="Times New Roman"/>
          <w:b/>
          <w:bCs/>
        </w:rPr>
      </w:pPr>
      <w:bookmarkStart w:id="1012" w:name="_Toc357613300"/>
      <w:bookmarkStart w:id="1013" w:name="_Toc455779297"/>
      <w:bookmarkStart w:id="1014" w:name="_Toc21779"/>
      <w:bookmarkStart w:id="1015" w:name="_Toc394561996"/>
      <w:bookmarkStart w:id="1016" w:name="_Toc463882335"/>
      <w:bookmarkStart w:id="1017" w:name="_Toc409615142"/>
      <w:bookmarkStart w:id="1018" w:name="_Toc358967412"/>
      <w:bookmarkStart w:id="1019" w:name="_Toc306722199"/>
      <w:bookmarkStart w:id="1020" w:name="_Toc496880408"/>
      <w:bookmarkStart w:id="1021" w:name="_Toc496280203"/>
      <w:bookmarkStart w:id="1022" w:name="_Toc359318749"/>
      <w:r w:rsidRPr="0037728E">
        <w:rPr>
          <w:rFonts w:ascii="Times New Roman" w:hint="eastAsia"/>
          <w:b/>
          <w:bCs/>
        </w:rPr>
        <w:t>10.1.8</w:t>
      </w:r>
      <w:r w:rsidRPr="0037728E">
        <w:rPr>
          <w:rFonts w:ascii="Times New Roman" w:hint="eastAsia"/>
          <w:b/>
          <w:bCs/>
        </w:rPr>
        <w:t>环境风险</w:t>
      </w:r>
      <w:bookmarkEnd w:id="1012"/>
      <w:bookmarkEnd w:id="1013"/>
      <w:bookmarkEnd w:id="1014"/>
      <w:bookmarkEnd w:id="1015"/>
      <w:bookmarkEnd w:id="1016"/>
      <w:bookmarkEnd w:id="1017"/>
      <w:bookmarkEnd w:id="1018"/>
      <w:bookmarkEnd w:id="1019"/>
      <w:bookmarkEnd w:id="1020"/>
      <w:bookmarkEnd w:id="1021"/>
      <w:bookmarkEnd w:id="1022"/>
    </w:p>
    <w:p w:rsidR="00164DFC" w:rsidRPr="0037728E" w:rsidRDefault="00E15C5D">
      <w:pPr>
        <w:spacing w:line="480" w:lineRule="exact"/>
        <w:ind w:firstLineChars="200" w:firstLine="480"/>
        <w:rPr>
          <w:rFonts w:ascii="Times New Roman" w:hAnsi="宋体"/>
        </w:rPr>
      </w:pPr>
      <w:bookmarkStart w:id="1023" w:name="_Toc306722200"/>
      <w:r w:rsidRPr="0037728E">
        <w:rPr>
          <w:rFonts w:ascii="Times New Roman" w:hAnsi="宋体" w:hint="eastAsia"/>
        </w:rPr>
        <w:t>本项目最大可信事故及类型设定为</w:t>
      </w:r>
      <w:r w:rsidRPr="0037728E">
        <w:rPr>
          <w:rFonts w:ascii="Times New Roman" w:hint="eastAsia"/>
        </w:rPr>
        <w:t>硫磺、保险粉爆炸和火灾</w:t>
      </w:r>
      <w:r w:rsidRPr="0037728E">
        <w:rPr>
          <w:rFonts w:ascii="Times New Roman" w:hAnsi="宋体" w:hint="eastAsia"/>
        </w:rPr>
        <w:t>。在建设单位落实好报告书提出的风险防范措施加强管理的要求后，风险事故发生的几率及风险发生时的环境影响均能得到有效控制。</w:t>
      </w:r>
    </w:p>
    <w:p w:rsidR="00164DFC" w:rsidRPr="0037728E" w:rsidRDefault="00E15C5D">
      <w:pPr>
        <w:spacing w:line="480" w:lineRule="exact"/>
        <w:outlineLvl w:val="2"/>
        <w:rPr>
          <w:rFonts w:ascii="Times New Roman"/>
          <w:b/>
          <w:bCs/>
        </w:rPr>
      </w:pPr>
      <w:bookmarkStart w:id="1024" w:name="_Toc463882336"/>
      <w:bookmarkStart w:id="1025" w:name="_Toc496880409"/>
      <w:bookmarkStart w:id="1026" w:name="_Toc409615143"/>
      <w:bookmarkStart w:id="1027" w:name="_Toc358967413"/>
      <w:bookmarkStart w:id="1028" w:name="_Toc455779298"/>
      <w:bookmarkStart w:id="1029" w:name="_Toc394561997"/>
      <w:bookmarkStart w:id="1030" w:name="_Toc359318750"/>
      <w:bookmarkStart w:id="1031" w:name="_Toc496280204"/>
      <w:bookmarkStart w:id="1032" w:name="_Toc3789"/>
      <w:bookmarkStart w:id="1033" w:name="_Toc357613301"/>
      <w:r w:rsidRPr="0037728E">
        <w:rPr>
          <w:rFonts w:ascii="Times New Roman" w:hint="eastAsia"/>
          <w:b/>
          <w:bCs/>
        </w:rPr>
        <w:t>10.1.9</w:t>
      </w:r>
      <w:r w:rsidRPr="0037728E">
        <w:rPr>
          <w:rFonts w:ascii="Times New Roman" w:hint="eastAsia"/>
          <w:b/>
          <w:bCs/>
        </w:rPr>
        <w:t>公众参与</w:t>
      </w:r>
      <w:bookmarkEnd w:id="1023"/>
      <w:bookmarkEnd w:id="1024"/>
      <w:bookmarkEnd w:id="1025"/>
      <w:bookmarkEnd w:id="1026"/>
      <w:bookmarkEnd w:id="1027"/>
      <w:bookmarkEnd w:id="1028"/>
      <w:bookmarkEnd w:id="1029"/>
      <w:bookmarkEnd w:id="1030"/>
      <w:bookmarkEnd w:id="1031"/>
      <w:bookmarkEnd w:id="1032"/>
      <w:bookmarkEnd w:id="1033"/>
    </w:p>
    <w:p w:rsidR="00164DFC" w:rsidRPr="0037728E" w:rsidRDefault="00E15C5D">
      <w:pPr>
        <w:spacing w:line="480" w:lineRule="exact"/>
        <w:ind w:firstLineChars="200" w:firstLine="480"/>
        <w:rPr>
          <w:rFonts w:ascii="Times New Roman"/>
        </w:rPr>
      </w:pPr>
      <w:bookmarkStart w:id="1034" w:name="_Toc306722201"/>
      <w:r w:rsidRPr="0037728E">
        <w:rPr>
          <w:rFonts w:ascii="Times New Roman"/>
          <w:szCs w:val="24"/>
        </w:rPr>
        <w:t>按照国家环境保护总局颁布的《环境影响评价公众参与暂行办法》（环发</w:t>
      </w:r>
      <w:r w:rsidRPr="0037728E">
        <w:rPr>
          <w:rFonts w:ascii="Times New Roman"/>
          <w:szCs w:val="24"/>
        </w:rPr>
        <w:t>[2006]28</w:t>
      </w:r>
      <w:r w:rsidRPr="0037728E">
        <w:rPr>
          <w:rFonts w:ascii="Times New Roman"/>
          <w:szCs w:val="24"/>
        </w:rPr>
        <w:t>号文）的要求，</w:t>
      </w:r>
      <w:r w:rsidRPr="0037728E">
        <w:rPr>
          <w:rFonts w:ascii="Times New Roman" w:hint="eastAsia"/>
          <w:szCs w:val="24"/>
        </w:rPr>
        <w:t>建设单位</w:t>
      </w:r>
      <w:r w:rsidRPr="0037728E">
        <w:rPr>
          <w:rFonts w:ascii="Times New Roman" w:hint="eastAsia"/>
        </w:rPr>
        <w:t>岳阳中成实业有限公司以环媒体公示、现场公示、网络公示以及走访调查发放公众参与调查表公开征求公众对本项目建设的相关意见。</w:t>
      </w:r>
    </w:p>
    <w:p w:rsidR="00164DFC" w:rsidRPr="0037728E" w:rsidRDefault="00E15C5D">
      <w:pPr>
        <w:spacing w:line="480" w:lineRule="exact"/>
        <w:ind w:firstLineChars="200" w:firstLine="480"/>
        <w:rPr>
          <w:rFonts w:ascii="Times New Roman"/>
        </w:rPr>
      </w:pPr>
      <w:r w:rsidRPr="0037728E">
        <w:rPr>
          <w:rFonts w:hint="eastAsia"/>
        </w:rPr>
        <w:t>本次评价公众参与各个环节具体的实施进度情况见</w:t>
      </w:r>
      <w:r w:rsidRPr="0037728E">
        <w:rPr>
          <w:rFonts w:ascii="Times New Roman" w:hint="eastAsia"/>
        </w:rPr>
        <w:t>表</w:t>
      </w:r>
      <w:r w:rsidRPr="0037728E">
        <w:rPr>
          <w:rFonts w:ascii="Times New Roman" w:hint="eastAsia"/>
        </w:rPr>
        <w:t>10.1-3</w:t>
      </w:r>
      <w:r w:rsidRPr="0037728E">
        <w:rPr>
          <w:rFonts w:ascii="Times New Roman" w:hint="eastAsia"/>
        </w:rPr>
        <w:t>。</w:t>
      </w:r>
    </w:p>
    <w:p w:rsidR="00164DFC" w:rsidRPr="0037728E" w:rsidRDefault="00E15C5D">
      <w:pPr>
        <w:pStyle w:val="Default"/>
        <w:spacing w:line="400" w:lineRule="exact"/>
        <w:jc w:val="center"/>
        <w:rPr>
          <w:b/>
          <w:bCs/>
          <w:color w:val="auto"/>
          <w:sz w:val="21"/>
          <w:szCs w:val="21"/>
        </w:rPr>
      </w:pPr>
      <w:r w:rsidRPr="0037728E">
        <w:rPr>
          <w:rFonts w:hint="eastAsia"/>
          <w:b/>
          <w:bCs/>
          <w:color w:val="auto"/>
          <w:sz w:val="21"/>
          <w:szCs w:val="21"/>
        </w:rPr>
        <w:t>表</w:t>
      </w:r>
      <w:r w:rsidRPr="0037728E">
        <w:rPr>
          <w:rFonts w:hint="eastAsia"/>
          <w:b/>
          <w:bCs/>
          <w:color w:val="auto"/>
          <w:sz w:val="21"/>
          <w:szCs w:val="21"/>
        </w:rPr>
        <w:t xml:space="preserve">10.1-3  </w:t>
      </w:r>
      <w:r w:rsidRPr="0037728E">
        <w:rPr>
          <w:rFonts w:hint="eastAsia"/>
          <w:b/>
          <w:bCs/>
          <w:color w:val="auto"/>
          <w:sz w:val="21"/>
          <w:szCs w:val="21"/>
        </w:rPr>
        <w:t>调查流程表</w:t>
      </w:r>
    </w:p>
    <w:tbl>
      <w:tblPr>
        <w:tblW w:w="8957"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tblPr>
      <w:tblGrid>
        <w:gridCol w:w="709"/>
        <w:gridCol w:w="1939"/>
        <w:gridCol w:w="3431"/>
        <w:gridCol w:w="2878"/>
      </w:tblGrid>
      <w:tr w:rsidR="00164DFC" w:rsidRPr="0037728E">
        <w:trPr>
          <w:trHeight w:val="23"/>
          <w:jc w:val="center"/>
        </w:trPr>
        <w:tc>
          <w:tcPr>
            <w:tcW w:w="709" w:type="dxa"/>
            <w:vAlign w:val="center"/>
          </w:tcPr>
          <w:p w:rsidR="00164DFC" w:rsidRPr="0037728E" w:rsidRDefault="00E15C5D">
            <w:pPr>
              <w:spacing w:line="300" w:lineRule="exact"/>
              <w:jc w:val="center"/>
              <w:rPr>
                <w:rFonts w:ascii="Times New Roman"/>
                <w:sz w:val="18"/>
                <w:szCs w:val="18"/>
              </w:rPr>
            </w:pPr>
            <w:r w:rsidRPr="0037728E">
              <w:rPr>
                <w:rFonts w:ascii="Times New Roman" w:hint="eastAsia"/>
                <w:sz w:val="18"/>
                <w:szCs w:val="18"/>
              </w:rPr>
              <w:t>序号</w:t>
            </w:r>
          </w:p>
        </w:tc>
        <w:tc>
          <w:tcPr>
            <w:tcW w:w="1939" w:type="dxa"/>
            <w:vAlign w:val="center"/>
          </w:tcPr>
          <w:p w:rsidR="00164DFC" w:rsidRPr="0037728E" w:rsidRDefault="00E15C5D">
            <w:pPr>
              <w:spacing w:line="300" w:lineRule="exact"/>
              <w:jc w:val="center"/>
              <w:rPr>
                <w:rFonts w:ascii="Times New Roman"/>
                <w:sz w:val="18"/>
                <w:szCs w:val="18"/>
              </w:rPr>
            </w:pPr>
            <w:r w:rsidRPr="0037728E">
              <w:rPr>
                <w:rFonts w:ascii="Times New Roman" w:hint="eastAsia"/>
                <w:sz w:val="18"/>
                <w:szCs w:val="18"/>
              </w:rPr>
              <w:t>公众参与方式</w:t>
            </w:r>
          </w:p>
        </w:tc>
        <w:tc>
          <w:tcPr>
            <w:tcW w:w="3431" w:type="dxa"/>
            <w:vAlign w:val="center"/>
          </w:tcPr>
          <w:p w:rsidR="00164DFC" w:rsidRPr="0037728E" w:rsidRDefault="00E15C5D">
            <w:pPr>
              <w:spacing w:line="300" w:lineRule="exact"/>
              <w:jc w:val="center"/>
              <w:rPr>
                <w:rFonts w:ascii="Times New Roman"/>
                <w:sz w:val="18"/>
                <w:szCs w:val="18"/>
              </w:rPr>
            </w:pPr>
            <w:r w:rsidRPr="0037728E">
              <w:rPr>
                <w:rFonts w:ascii="Times New Roman" w:hint="eastAsia"/>
                <w:sz w:val="18"/>
                <w:szCs w:val="18"/>
              </w:rPr>
              <w:t>实施时间</w:t>
            </w:r>
          </w:p>
        </w:tc>
        <w:tc>
          <w:tcPr>
            <w:tcW w:w="2878" w:type="dxa"/>
            <w:vAlign w:val="center"/>
          </w:tcPr>
          <w:p w:rsidR="00164DFC" w:rsidRPr="0037728E" w:rsidRDefault="00E15C5D">
            <w:pPr>
              <w:spacing w:line="300" w:lineRule="exact"/>
              <w:jc w:val="center"/>
              <w:rPr>
                <w:rFonts w:ascii="Times New Roman"/>
                <w:sz w:val="18"/>
                <w:szCs w:val="18"/>
              </w:rPr>
            </w:pPr>
            <w:r w:rsidRPr="0037728E">
              <w:rPr>
                <w:rFonts w:ascii="Times New Roman" w:hint="eastAsia"/>
                <w:sz w:val="18"/>
                <w:szCs w:val="18"/>
              </w:rPr>
              <w:t>公示地点或调查对象</w:t>
            </w:r>
          </w:p>
        </w:tc>
      </w:tr>
      <w:tr w:rsidR="00164DFC" w:rsidRPr="0037728E">
        <w:trPr>
          <w:trHeight w:val="23"/>
          <w:jc w:val="center"/>
        </w:trPr>
        <w:tc>
          <w:tcPr>
            <w:tcW w:w="709" w:type="dxa"/>
            <w:vAlign w:val="center"/>
          </w:tcPr>
          <w:p w:rsidR="00164DFC" w:rsidRPr="0037728E" w:rsidRDefault="00E15C5D">
            <w:pPr>
              <w:spacing w:line="300" w:lineRule="exact"/>
              <w:jc w:val="center"/>
              <w:rPr>
                <w:rFonts w:ascii="Times New Roman"/>
                <w:sz w:val="18"/>
                <w:szCs w:val="18"/>
              </w:rPr>
            </w:pPr>
            <w:r w:rsidRPr="0037728E">
              <w:rPr>
                <w:rFonts w:ascii="Times New Roman" w:hint="eastAsia"/>
                <w:sz w:val="18"/>
                <w:szCs w:val="18"/>
              </w:rPr>
              <w:t>1</w:t>
            </w:r>
          </w:p>
        </w:tc>
        <w:tc>
          <w:tcPr>
            <w:tcW w:w="1939" w:type="dxa"/>
            <w:vAlign w:val="center"/>
          </w:tcPr>
          <w:p w:rsidR="00164DFC" w:rsidRPr="0037728E" w:rsidRDefault="00E15C5D">
            <w:pPr>
              <w:spacing w:line="300" w:lineRule="exact"/>
              <w:jc w:val="center"/>
              <w:rPr>
                <w:rFonts w:ascii="Times New Roman"/>
                <w:sz w:val="18"/>
                <w:szCs w:val="18"/>
              </w:rPr>
            </w:pPr>
            <w:r w:rsidRPr="0037728E">
              <w:rPr>
                <w:rFonts w:ascii="Times New Roman" w:hint="eastAsia"/>
                <w:sz w:val="18"/>
                <w:szCs w:val="18"/>
              </w:rPr>
              <w:t>现场张贴公示</w:t>
            </w:r>
          </w:p>
        </w:tc>
        <w:tc>
          <w:tcPr>
            <w:tcW w:w="3431" w:type="dxa"/>
            <w:vAlign w:val="center"/>
          </w:tcPr>
          <w:p w:rsidR="00164DFC" w:rsidRPr="0037728E" w:rsidRDefault="00E15C5D">
            <w:pPr>
              <w:spacing w:line="300" w:lineRule="exact"/>
              <w:jc w:val="center"/>
              <w:rPr>
                <w:rFonts w:ascii="Times New Roman"/>
                <w:sz w:val="18"/>
                <w:szCs w:val="18"/>
              </w:rPr>
            </w:pPr>
            <w:r w:rsidRPr="0037728E">
              <w:rPr>
                <w:rFonts w:ascii="Times New Roman" w:hint="eastAsia"/>
                <w:sz w:val="18"/>
                <w:szCs w:val="18"/>
              </w:rPr>
              <w:t>20179</w:t>
            </w:r>
            <w:r w:rsidRPr="0037728E">
              <w:rPr>
                <w:rFonts w:ascii="Times New Roman" w:hint="eastAsia"/>
                <w:sz w:val="18"/>
                <w:szCs w:val="18"/>
              </w:rPr>
              <w:t>月</w:t>
            </w:r>
            <w:r w:rsidRPr="0037728E">
              <w:rPr>
                <w:rFonts w:ascii="Times New Roman" w:hint="eastAsia"/>
                <w:sz w:val="18"/>
                <w:szCs w:val="18"/>
              </w:rPr>
              <w:t>4</w:t>
            </w:r>
            <w:r w:rsidRPr="0037728E">
              <w:rPr>
                <w:rFonts w:ascii="Times New Roman" w:hint="eastAsia"/>
                <w:sz w:val="18"/>
                <w:szCs w:val="18"/>
              </w:rPr>
              <w:t>日</w:t>
            </w:r>
            <w:r w:rsidRPr="0037728E">
              <w:rPr>
                <w:rFonts w:ascii="Times New Roman" w:hint="eastAsia"/>
                <w:sz w:val="18"/>
                <w:szCs w:val="18"/>
              </w:rPr>
              <w:t>~10</w:t>
            </w:r>
            <w:r w:rsidRPr="0037728E">
              <w:rPr>
                <w:rFonts w:ascii="Times New Roman" w:hint="eastAsia"/>
                <w:sz w:val="18"/>
                <w:szCs w:val="18"/>
              </w:rPr>
              <w:t>月</w:t>
            </w:r>
            <w:r w:rsidRPr="0037728E">
              <w:rPr>
                <w:rFonts w:ascii="Times New Roman" w:hint="eastAsia"/>
                <w:sz w:val="18"/>
                <w:szCs w:val="18"/>
              </w:rPr>
              <w:t>14</w:t>
            </w:r>
            <w:r w:rsidRPr="0037728E">
              <w:rPr>
                <w:rFonts w:ascii="Times New Roman" w:hint="eastAsia"/>
                <w:sz w:val="18"/>
                <w:szCs w:val="18"/>
              </w:rPr>
              <w:t>日</w:t>
            </w:r>
          </w:p>
        </w:tc>
        <w:tc>
          <w:tcPr>
            <w:tcW w:w="2878" w:type="dxa"/>
            <w:vAlign w:val="center"/>
          </w:tcPr>
          <w:p w:rsidR="00164DFC" w:rsidRPr="0037728E" w:rsidRDefault="00E15C5D">
            <w:pPr>
              <w:spacing w:line="300" w:lineRule="exact"/>
              <w:jc w:val="center"/>
              <w:rPr>
                <w:rFonts w:ascii="Times New Roman"/>
                <w:sz w:val="18"/>
                <w:szCs w:val="18"/>
              </w:rPr>
            </w:pPr>
            <w:r w:rsidRPr="0037728E">
              <w:rPr>
                <w:rFonts w:ascii="Times New Roman"/>
                <w:sz w:val="18"/>
                <w:szCs w:val="18"/>
              </w:rPr>
              <w:t>儒溪村</w:t>
            </w:r>
            <w:r w:rsidRPr="0037728E">
              <w:rPr>
                <w:rFonts w:ascii="Times New Roman" w:hint="eastAsia"/>
                <w:sz w:val="18"/>
                <w:szCs w:val="18"/>
              </w:rPr>
              <w:t>、江南镇政府、临湘工业园管委会</w:t>
            </w:r>
          </w:p>
        </w:tc>
      </w:tr>
      <w:tr w:rsidR="00164DFC" w:rsidRPr="0037728E">
        <w:trPr>
          <w:trHeight w:val="23"/>
          <w:jc w:val="center"/>
        </w:trPr>
        <w:tc>
          <w:tcPr>
            <w:tcW w:w="709" w:type="dxa"/>
            <w:vAlign w:val="center"/>
          </w:tcPr>
          <w:p w:rsidR="00164DFC" w:rsidRPr="0037728E" w:rsidRDefault="00E15C5D">
            <w:pPr>
              <w:spacing w:line="300" w:lineRule="exact"/>
              <w:jc w:val="center"/>
              <w:rPr>
                <w:rFonts w:ascii="Times New Roman"/>
                <w:sz w:val="18"/>
                <w:szCs w:val="18"/>
              </w:rPr>
            </w:pPr>
            <w:r w:rsidRPr="0037728E">
              <w:rPr>
                <w:rFonts w:ascii="Times New Roman" w:hint="eastAsia"/>
                <w:sz w:val="18"/>
                <w:szCs w:val="18"/>
              </w:rPr>
              <w:t>2</w:t>
            </w:r>
          </w:p>
        </w:tc>
        <w:tc>
          <w:tcPr>
            <w:tcW w:w="1939" w:type="dxa"/>
            <w:vAlign w:val="center"/>
          </w:tcPr>
          <w:p w:rsidR="00164DFC" w:rsidRPr="0037728E" w:rsidRDefault="00E15C5D">
            <w:pPr>
              <w:spacing w:line="300" w:lineRule="exact"/>
              <w:jc w:val="center"/>
              <w:rPr>
                <w:rFonts w:ascii="Times New Roman"/>
                <w:sz w:val="18"/>
                <w:szCs w:val="18"/>
              </w:rPr>
            </w:pPr>
            <w:r w:rsidRPr="0037728E">
              <w:rPr>
                <w:rFonts w:ascii="Times New Roman" w:hint="eastAsia"/>
                <w:sz w:val="18"/>
                <w:szCs w:val="18"/>
              </w:rPr>
              <w:t>网络公示</w:t>
            </w:r>
          </w:p>
        </w:tc>
        <w:tc>
          <w:tcPr>
            <w:tcW w:w="3431" w:type="dxa"/>
            <w:vAlign w:val="center"/>
          </w:tcPr>
          <w:p w:rsidR="00164DFC" w:rsidRPr="0037728E" w:rsidRDefault="00E15C5D">
            <w:pPr>
              <w:spacing w:line="300" w:lineRule="exact"/>
              <w:jc w:val="center"/>
              <w:rPr>
                <w:rFonts w:ascii="Times New Roman"/>
                <w:sz w:val="18"/>
                <w:szCs w:val="18"/>
              </w:rPr>
            </w:pPr>
            <w:r w:rsidRPr="0037728E">
              <w:rPr>
                <w:rFonts w:ascii="Times New Roman" w:hint="eastAsia"/>
                <w:sz w:val="18"/>
                <w:szCs w:val="18"/>
              </w:rPr>
              <w:t>2017</w:t>
            </w:r>
            <w:r w:rsidRPr="0037728E">
              <w:rPr>
                <w:rFonts w:ascii="Times New Roman" w:hint="eastAsia"/>
                <w:sz w:val="18"/>
                <w:szCs w:val="18"/>
              </w:rPr>
              <w:t>年</w:t>
            </w:r>
            <w:r w:rsidRPr="0037728E">
              <w:rPr>
                <w:rFonts w:ascii="Times New Roman" w:hint="eastAsia"/>
                <w:sz w:val="18"/>
                <w:szCs w:val="18"/>
              </w:rPr>
              <w:t>10</w:t>
            </w:r>
            <w:r w:rsidRPr="0037728E">
              <w:rPr>
                <w:rFonts w:ascii="Times New Roman" w:hint="eastAsia"/>
                <w:sz w:val="18"/>
                <w:szCs w:val="18"/>
              </w:rPr>
              <w:t>月</w:t>
            </w:r>
            <w:r w:rsidRPr="0037728E">
              <w:rPr>
                <w:rFonts w:ascii="Times New Roman" w:hint="eastAsia"/>
                <w:sz w:val="18"/>
                <w:szCs w:val="18"/>
              </w:rPr>
              <w:t>11</w:t>
            </w:r>
            <w:r w:rsidRPr="0037728E">
              <w:rPr>
                <w:rFonts w:ascii="Times New Roman" w:hint="eastAsia"/>
                <w:sz w:val="18"/>
                <w:szCs w:val="18"/>
              </w:rPr>
              <w:t>日至</w:t>
            </w:r>
            <w:r w:rsidRPr="0037728E">
              <w:rPr>
                <w:rFonts w:ascii="Times New Roman" w:hint="eastAsia"/>
                <w:sz w:val="18"/>
                <w:szCs w:val="18"/>
              </w:rPr>
              <w:t>2017</w:t>
            </w:r>
            <w:r w:rsidRPr="0037728E">
              <w:rPr>
                <w:rFonts w:ascii="Times New Roman" w:hint="eastAsia"/>
                <w:sz w:val="18"/>
                <w:szCs w:val="18"/>
              </w:rPr>
              <w:t>年</w:t>
            </w:r>
            <w:r w:rsidRPr="0037728E">
              <w:rPr>
                <w:rFonts w:ascii="Times New Roman" w:hint="eastAsia"/>
                <w:sz w:val="18"/>
                <w:szCs w:val="18"/>
              </w:rPr>
              <w:t>10</w:t>
            </w:r>
            <w:r w:rsidRPr="0037728E">
              <w:rPr>
                <w:rFonts w:ascii="Times New Roman" w:hint="eastAsia"/>
                <w:sz w:val="18"/>
                <w:szCs w:val="18"/>
              </w:rPr>
              <w:t>月</w:t>
            </w:r>
            <w:r w:rsidRPr="0037728E">
              <w:rPr>
                <w:rFonts w:ascii="Times New Roman" w:hint="eastAsia"/>
                <w:sz w:val="18"/>
                <w:szCs w:val="18"/>
              </w:rPr>
              <w:t>20</w:t>
            </w:r>
            <w:r w:rsidRPr="0037728E">
              <w:rPr>
                <w:rFonts w:ascii="Times New Roman" w:hint="eastAsia"/>
                <w:sz w:val="18"/>
                <w:szCs w:val="18"/>
              </w:rPr>
              <w:t>日</w:t>
            </w:r>
          </w:p>
        </w:tc>
        <w:tc>
          <w:tcPr>
            <w:tcW w:w="2878" w:type="dxa"/>
            <w:vAlign w:val="center"/>
          </w:tcPr>
          <w:p w:rsidR="00164DFC" w:rsidRPr="0037728E" w:rsidRDefault="00E15C5D">
            <w:pPr>
              <w:spacing w:line="300" w:lineRule="exact"/>
              <w:jc w:val="center"/>
              <w:rPr>
                <w:rFonts w:ascii="Times New Roman"/>
                <w:sz w:val="18"/>
                <w:szCs w:val="18"/>
              </w:rPr>
            </w:pPr>
            <w:r w:rsidRPr="0037728E">
              <w:rPr>
                <w:rFonts w:ascii="Times New Roman" w:hint="eastAsia"/>
                <w:sz w:val="18"/>
                <w:szCs w:val="18"/>
              </w:rPr>
              <w:t>临湘政府网站</w:t>
            </w:r>
          </w:p>
        </w:tc>
      </w:tr>
      <w:tr w:rsidR="00164DFC" w:rsidRPr="0037728E">
        <w:trPr>
          <w:trHeight w:val="23"/>
          <w:jc w:val="center"/>
        </w:trPr>
        <w:tc>
          <w:tcPr>
            <w:tcW w:w="709" w:type="dxa"/>
            <w:vAlign w:val="center"/>
          </w:tcPr>
          <w:p w:rsidR="00164DFC" w:rsidRPr="0037728E" w:rsidRDefault="00E15C5D">
            <w:pPr>
              <w:spacing w:line="300" w:lineRule="exact"/>
              <w:jc w:val="center"/>
              <w:rPr>
                <w:rFonts w:ascii="Times New Roman"/>
                <w:sz w:val="18"/>
                <w:szCs w:val="18"/>
              </w:rPr>
            </w:pPr>
            <w:r w:rsidRPr="0037728E">
              <w:rPr>
                <w:rFonts w:ascii="Times New Roman" w:hint="eastAsia"/>
                <w:sz w:val="18"/>
                <w:szCs w:val="18"/>
              </w:rPr>
              <w:t>3</w:t>
            </w:r>
          </w:p>
        </w:tc>
        <w:tc>
          <w:tcPr>
            <w:tcW w:w="1939" w:type="dxa"/>
            <w:vAlign w:val="center"/>
          </w:tcPr>
          <w:p w:rsidR="00164DFC" w:rsidRPr="0037728E" w:rsidRDefault="00E15C5D">
            <w:pPr>
              <w:spacing w:line="300" w:lineRule="exact"/>
              <w:jc w:val="center"/>
              <w:rPr>
                <w:rFonts w:ascii="Times New Roman"/>
                <w:sz w:val="18"/>
                <w:szCs w:val="18"/>
              </w:rPr>
            </w:pPr>
            <w:r w:rsidRPr="0037728E">
              <w:rPr>
                <w:rFonts w:ascii="Times New Roman" w:hint="eastAsia"/>
                <w:sz w:val="18"/>
                <w:szCs w:val="18"/>
              </w:rPr>
              <w:t>报纸公示</w:t>
            </w:r>
          </w:p>
        </w:tc>
        <w:tc>
          <w:tcPr>
            <w:tcW w:w="3431" w:type="dxa"/>
            <w:vAlign w:val="center"/>
          </w:tcPr>
          <w:p w:rsidR="00164DFC" w:rsidRPr="0037728E" w:rsidRDefault="00E15C5D">
            <w:pPr>
              <w:spacing w:line="300" w:lineRule="exact"/>
              <w:jc w:val="center"/>
              <w:rPr>
                <w:rFonts w:ascii="Times New Roman"/>
                <w:sz w:val="18"/>
                <w:szCs w:val="18"/>
              </w:rPr>
            </w:pPr>
            <w:r w:rsidRPr="0037728E">
              <w:rPr>
                <w:rFonts w:ascii="Times New Roman" w:hint="eastAsia"/>
                <w:sz w:val="18"/>
                <w:szCs w:val="18"/>
              </w:rPr>
              <w:t>2017</w:t>
            </w:r>
            <w:r w:rsidRPr="0037728E">
              <w:rPr>
                <w:rFonts w:ascii="Times New Roman" w:hint="eastAsia"/>
                <w:sz w:val="18"/>
                <w:szCs w:val="18"/>
              </w:rPr>
              <w:t>年</w:t>
            </w:r>
            <w:r w:rsidRPr="0037728E">
              <w:rPr>
                <w:rFonts w:ascii="Times New Roman" w:hint="eastAsia"/>
                <w:sz w:val="18"/>
                <w:szCs w:val="18"/>
              </w:rPr>
              <w:t>10</w:t>
            </w:r>
            <w:r w:rsidRPr="0037728E">
              <w:rPr>
                <w:rFonts w:ascii="Times New Roman" w:hint="eastAsia"/>
                <w:sz w:val="18"/>
                <w:szCs w:val="18"/>
              </w:rPr>
              <w:t>月</w:t>
            </w:r>
            <w:r w:rsidRPr="0037728E">
              <w:rPr>
                <w:rFonts w:ascii="Times New Roman" w:hint="eastAsia"/>
                <w:sz w:val="18"/>
                <w:szCs w:val="18"/>
              </w:rPr>
              <w:t>14</w:t>
            </w:r>
            <w:r w:rsidRPr="0037728E">
              <w:rPr>
                <w:rFonts w:ascii="Times New Roman" w:hint="eastAsia"/>
                <w:sz w:val="18"/>
                <w:szCs w:val="18"/>
              </w:rPr>
              <w:t>日</w:t>
            </w:r>
          </w:p>
        </w:tc>
        <w:tc>
          <w:tcPr>
            <w:tcW w:w="2878" w:type="dxa"/>
            <w:vAlign w:val="center"/>
          </w:tcPr>
          <w:p w:rsidR="00164DFC" w:rsidRPr="0037728E" w:rsidRDefault="00E15C5D">
            <w:pPr>
              <w:spacing w:line="300" w:lineRule="exact"/>
              <w:jc w:val="center"/>
              <w:rPr>
                <w:rFonts w:ascii="Times New Roman"/>
                <w:sz w:val="18"/>
                <w:szCs w:val="18"/>
              </w:rPr>
            </w:pPr>
            <w:r w:rsidRPr="0037728E">
              <w:rPr>
                <w:rFonts w:ascii="Times New Roman" w:hint="eastAsia"/>
                <w:sz w:val="18"/>
                <w:szCs w:val="18"/>
              </w:rPr>
              <w:t>三湘都市报</w:t>
            </w:r>
          </w:p>
        </w:tc>
      </w:tr>
      <w:tr w:rsidR="00164DFC" w:rsidRPr="0037728E">
        <w:trPr>
          <w:trHeight w:val="23"/>
          <w:jc w:val="center"/>
        </w:trPr>
        <w:tc>
          <w:tcPr>
            <w:tcW w:w="709" w:type="dxa"/>
            <w:vAlign w:val="center"/>
          </w:tcPr>
          <w:p w:rsidR="00164DFC" w:rsidRPr="0037728E" w:rsidRDefault="00E15C5D">
            <w:pPr>
              <w:spacing w:line="300" w:lineRule="exact"/>
              <w:jc w:val="center"/>
              <w:rPr>
                <w:rFonts w:ascii="Times New Roman"/>
                <w:sz w:val="18"/>
                <w:szCs w:val="18"/>
              </w:rPr>
            </w:pPr>
            <w:r w:rsidRPr="0037728E">
              <w:rPr>
                <w:rFonts w:ascii="Times New Roman" w:hint="eastAsia"/>
                <w:sz w:val="18"/>
                <w:szCs w:val="18"/>
              </w:rPr>
              <w:t>4</w:t>
            </w:r>
          </w:p>
        </w:tc>
        <w:tc>
          <w:tcPr>
            <w:tcW w:w="1939" w:type="dxa"/>
            <w:vAlign w:val="center"/>
          </w:tcPr>
          <w:p w:rsidR="00164DFC" w:rsidRPr="0037728E" w:rsidRDefault="00E15C5D">
            <w:pPr>
              <w:spacing w:line="300" w:lineRule="exact"/>
              <w:jc w:val="center"/>
              <w:rPr>
                <w:rFonts w:ascii="Times New Roman"/>
                <w:sz w:val="18"/>
                <w:szCs w:val="18"/>
              </w:rPr>
            </w:pPr>
            <w:r w:rsidRPr="0037728E">
              <w:rPr>
                <w:rFonts w:ascii="Times New Roman" w:hint="eastAsia"/>
                <w:sz w:val="18"/>
                <w:szCs w:val="18"/>
              </w:rPr>
              <w:t>问卷调查</w:t>
            </w:r>
          </w:p>
        </w:tc>
        <w:tc>
          <w:tcPr>
            <w:tcW w:w="3431" w:type="dxa"/>
            <w:vAlign w:val="center"/>
          </w:tcPr>
          <w:p w:rsidR="00164DFC" w:rsidRPr="0037728E" w:rsidRDefault="00E15C5D">
            <w:pPr>
              <w:spacing w:line="300" w:lineRule="exact"/>
              <w:jc w:val="center"/>
              <w:rPr>
                <w:rFonts w:ascii="Times New Roman"/>
                <w:sz w:val="18"/>
                <w:szCs w:val="18"/>
              </w:rPr>
            </w:pPr>
            <w:r w:rsidRPr="0037728E">
              <w:rPr>
                <w:rFonts w:ascii="Times New Roman" w:hint="eastAsia"/>
                <w:sz w:val="18"/>
                <w:szCs w:val="18"/>
              </w:rPr>
              <w:t>2017</w:t>
            </w:r>
            <w:r w:rsidRPr="0037728E">
              <w:rPr>
                <w:rFonts w:ascii="Times New Roman" w:hint="eastAsia"/>
                <w:sz w:val="18"/>
                <w:szCs w:val="18"/>
              </w:rPr>
              <w:t>年</w:t>
            </w:r>
            <w:r w:rsidRPr="0037728E">
              <w:rPr>
                <w:rFonts w:ascii="Times New Roman" w:hint="eastAsia"/>
                <w:sz w:val="18"/>
                <w:szCs w:val="18"/>
              </w:rPr>
              <w:t>10</w:t>
            </w:r>
            <w:r w:rsidRPr="0037728E">
              <w:rPr>
                <w:rFonts w:ascii="Times New Roman" w:hint="eastAsia"/>
                <w:sz w:val="18"/>
                <w:szCs w:val="18"/>
              </w:rPr>
              <w:t>月</w:t>
            </w:r>
            <w:r w:rsidRPr="0037728E">
              <w:rPr>
                <w:rFonts w:ascii="Times New Roman" w:hint="eastAsia"/>
                <w:sz w:val="18"/>
                <w:szCs w:val="18"/>
              </w:rPr>
              <w:t>16</w:t>
            </w:r>
            <w:r w:rsidRPr="0037728E">
              <w:rPr>
                <w:rFonts w:ascii="Times New Roman" w:hint="eastAsia"/>
                <w:sz w:val="18"/>
                <w:szCs w:val="18"/>
              </w:rPr>
              <w:t>日</w:t>
            </w:r>
            <w:r w:rsidRPr="0037728E">
              <w:rPr>
                <w:rFonts w:ascii="Times New Roman" w:hint="eastAsia"/>
                <w:sz w:val="18"/>
                <w:szCs w:val="18"/>
              </w:rPr>
              <w:t>~10</w:t>
            </w:r>
            <w:r w:rsidRPr="0037728E">
              <w:rPr>
                <w:rFonts w:ascii="Times New Roman" w:hint="eastAsia"/>
                <w:sz w:val="18"/>
                <w:szCs w:val="18"/>
              </w:rPr>
              <w:t>月</w:t>
            </w:r>
            <w:r w:rsidRPr="0037728E">
              <w:rPr>
                <w:rFonts w:ascii="Times New Roman" w:hint="eastAsia"/>
                <w:sz w:val="18"/>
                <w:szCs w:val="18"/>
              </w:rPr>
              <w:t>22</w:t>
            </w:r>
            <w:r w:rsidRPr="0037728E">
              <w:rPr>
                <w:rFonts w:ascii="Times New Roman" w:hint="eastAsia"/>
                <w:sz w:val="18"/>
                <w:szCs w:val="18"/>
              </w:rPr>
              <w:t>日</w:t>
            </w:r>
          </w:p>
        </w:tc>
        <w:tc>
          <w:tcPr>
            <w:tcW w:w="2878" w:type="dxa"/>
            <w:vAlign w:val="center"/>
          </w:tcPr>
          <w:p w:rsidR="00164DFC" w:rsidRPr="0037728E" w:rsidRDefault="00E15C5D">
            <w:pPr>
              <w:spacing w:line="300" w:lineRule="exact"/>
              <w:jc w:val="center"/>
              <w:rPr>
                <w:rFonts w:ascii="Times New Roman"/>
                <w:sz w:val="18"/>
                <w:szCs w:val="18"/>
              </w:rPr>
            </w:pPr>
            <w:r w:rsidRPr="0037728E">
              <w:rPr>
                <w:rFonts w:ascii="Times New Roman" w:hint="eastAsia"/>
                <w:sz w:val="18"/>
                <w:szCs w:val="18"/>
              </w:rPr>
              <w:t>临湘工业园滨江产业区、云溪区陆城镇泾港村、临湘市儒溪社区、云溪区陆城镇陆逊社区</w:t>
            </w:r>
          </w:p>
        </w:tc>
      </w:tr>
    </w:tbl>
    <w:p w:rsidR="00164DFC" w:rsidRPr="0037728E" w:rsidRDefault="00E15C5D">
      <w:pPr>
        <w:spacing w:line="480" w:lineRule="exact"/>
        <w:ind w:firstLineChars="200" w:firstLine="480"/>
        <w:rPr>
          <w:rFonts w:ascii="Times New Roman"/>
          <w:szCs w:val="24"/>
        </w:rPr>
      </w:pPr>
      <w:r w:rsidRPr="0037728E">
        <w:rPr>
          <w:rFonts w:ascii="Times New Roman"/>
        </w:rPr>
        <w:t>按照《环境保护公众参与办法》（环境保护部第</w:t>
      </w:r>
      <w:r w:rsidRPr="0037728E">
        <w:rPr>
          <w:rFonts w:ascii="Times New Roman"/>
        </w:rPr>
        <w:t>35</w:t>
      </w:r>
      <w:r w:rsidRPr="0037728E">
        <w:rPr>
          <w:rFonts w:ascii="Times New Roman"/>
        </w:rPr>
        <w:t>号令，</w:t>
      </w:r>
      <w:r w:rsidRPr="0037728E">
        <w:rPr>
          <w:rFonts w:ascii="Times New Roman"/>
        </w:rPr>
        <w:t>2015</w:t>
      </w:r>
      <w:r w:rsidRPr="0037728E">
        <w:rPr>
          <w:rFonts w:ascii="Times New Roman"/>
        </w:rPr>
        <w:t>年</w:t>
      </w:r>
      <w:r w:rsidRPr="0037728E">
        <w:rPr>
          <w:rFonts w:ascii="Times New Roman"/>
        </w:rPr>
        <w:t>9</w:t>
      </w:r>
      <w:r w:rsidRPr="0037728E">
        <w:rPr>
          <w:rFonts w:ascii="Times New Roman"/>
        </w:rPr>
        <w:t>月</w:t>
      </w:r>
      <w:r w:rsidRPr="0037728E">
        <w:rPr>
          <w:rFonts w:ascii="Times New Roman"/>
        </w:rPr>
        <w:t>1</w:t>
      </w:r>
      <w:r w:rsidRPr="0037728E">
        <w:rPr>
          <w:rFonts w:ascii="Times New Roman"/>
        </w:rPr>
        <w:t>日起实施）的相关规定进行公众调查，建设单位在第二次公示期间采取书面问卷调查的形式征求项目附近居民及单位公众的意见，告知项目建设基本情况以及可能产生的环境影响及控制措施，由调查对象根据调查表所列问卷调查内容进行填写和回答。共发放个人调查问卷</w:t>
      </w:r>
      <w:r w:rsidRPr="0037728E">
        <w:rPr>
          <w:rFonts w:ascii="Times New Roman" w:hint="eastAsia"/>
        </w:rPr>
        <w:t>70</w:t>
      </w:r>
      <w:r w:rsidRPr="0037728E">
        <w:rPr>
          <w:rFonts w:ascii="Times New Roman"/>
        </w:rPr>
        <w:t>份，收回</w:t>
      </w:r>
      <w:r w:rsidRPr="0037728E">
        <w:rPr>
          <w:rFonts w:ascii="Times New Roman" w:hint="eastAsia"/>
        </w:rPr>
        <w:t>70</w:t>
      </w:r>
      <w:r w:rsidRPr="0037728E">
        <w:rPr>
          <w:rFonts w:ascii="Times New Roman"/>
        </w:rPr>
        <w:t>份；团体调查问卷</w:t>
      </w:r>
      <w:r w:rsidRPr="0037728E">
        <w:rPr>
          <w:rFonts w:ascii="Times New Roman" w:hint="eastAsia"/>
        </w:rPr>
        <w:t>8</w:t>
      </w:r>
      <w:r w:rsidRPr="0037728E">
        <w:rPr>
          <w:rFonts w:ascii="Times New Roman"/>
        </w:rPr>
        <w:t>份，</w:t>
      </w:r>
      <w:r w:rsidRPr="0037728E">
        <w:rPr>
          <w:rFonts w:ascii="Times New Roman" w:hint="eastAsia"/>
        </w:rPr>
        <w:t>收回</w:t>
      </w:r>
      <w:r w:rsidRPr="0037728E">
        <w:rPr>
          <w:rFonts w:ascii="Times New Roman" w:hint="eastAsia"/>
        </w:rPr>
        <w:t>8</w:t>
      </w:r>
      <w:r w:rsidRPr="0037728E">
        <w:rPr>
          <w:rFonts w:ascii="Times New Roman" w:hint="eastAsia"/>
        </w:rPr>
        <w:t>份；</w:t>
      </w:r>
      <w:r w:rsidRPr="0037728E">
        <w:rPr>
          <w:rFonts w:ascii="Times New Roman" w:hint="eastAsia"/>
        </w:rPr>
        <w:lastRenderedPageBreak/>
        <w:t>回收率</w:t>
      </w:r>
      <w:r w:rsidRPr="0037728E">
        <w:rPr>
          <w:rFonts w:ascii="Times New Roman" w:hint="eastAsia"/>
        </w:rPr>
        <w:t>100%</w:t>
      </w:r>
      <w:r w:rsidRPr="0037728E">
        <w:rPr>
          <w:rFonts w:ascii="Times New Roman" w:hint="eastAsia"/>
        </w:rPr>
        <w:t>，</w:t>
      </w:r>
      <w:r w:rsidRPr="0037728E">
        <w:rPr>
          <w:rFonts w:ascii="Times New Roman"/>
        </w:rPr>
        <w:t>主要调查了</w:t>
      </w:r>
      <w:r w:rsidRPr="0037728E">
        <w:rPr>
          <w:rFonts w:ascii="Times New Roman" w:hint="eastAsia"/>
        </w:rPr>
        <w:t>项目</w:t>
      </w:r>
      <w:r w:rsidRPr="0037728E">
        <w:rPr>
          <w:rFonts w:ascii="Times New Roman"/>
        </w:rPr>
        <w:t>周边及所在区域的企业、单位等团体。</w:t>
      </w:r>
    </w:p>
    <w:p w:rsidR="00164DFC" w:rsidRPr="0037728E" w:rsidRDefault="00E15C5D">
      <w:pPr>
        <w:spacing w:line="480" w:lineRule="exact"/>
        <w:ind w:firstLineChars="200" w:firstLine="480"/>
        <w:rPr>
          <w:rFonts w:ascii="Times New Roman" w:hAnsi="宋体"/>
        </w:rPr>
      </w:pPr>
      <w:r w:rsidRPr="0037728E">
        <w:rPr>
          <w:rFonts w:ascii="Times New Roman"/>
          <w:szCs w:val="24"/>
        </w:rPr>
        <w:t>本次</w:t>
      </w:r>
      <w:r w:rsidRPr="0037728E">
        <w:rPr>
          <w:rFonts w:ascii="Times New Roman" w:hint="eastAsia"/>
          <w:szCs w:val="24"/>
        </w:rPr>
        <w:t>公众参与过程合法、形式有效、对象具有代表性；</w:t>
      </w:r>
      <w:r w:rsidRPr="0037728E">
        <w:rPr>
          <w:rFonts w:ascii="Times New Roman"/>
          <w:szCs w:val="24"/>
        </w:rPr>
        <w:t>调查结果基本反应了厂址周边公众的意愿，符合评价区客观实际，公众对项目的建设持支持态度。为此，公司应高度重视本评价公众参与的结果，尊重公众的意愿，尽量满足公众的合理要求，切实做好本项目的环境保护工作</w:t>
      </w:r>
      <w:r w:rsidRPr="0037728E">
        <w:rPr>
          <w:rFonts w:ascii="Times New Roman" w:hint="eastAsia"/>
          <w:szCs w:val="24"/>
        </w:rPr>
        <w:t>。</w:t>
      </w:r>
    </w:p>
    <w:p w:rsidR="00164DFC" w:rsidRPr="0037728E" w:rsidRDefault="00E15C5D">
      <w:pPr>
        <w:spacing w:line="480" w:lineRule="exact"/>
        <w:outlineLvl w:val="2"/>
        <w:rPr>
          <w:rFonts w:ascii="Times New Roman"/>
          <w:b/>
          <w:bCs/>
        </w:rPr>
      </w:pPr>
      <w:bookmarkStart w:id="1035" w:name="_Toc359318751"/>
      <w:bookmarkStart w:id="1036" w:name="_Toc11933"/>
      <w:bookmarkStart w:id="1037" w:name="_Toc409615144"/>
      <w:bookmarkStart w:id="1038" w:name="_Toc394561998"/>
      <w:bookmarkStart w:id="1039" w:name="_Toc463882337"/>
      <w:bookmarkStart w:id="1040" w:name="_Toc358967414"/>
      <w:bookmarkStart w:id="1041" w:name="_Toc496280205"/>
      <w:bookmarkStart w:id="1042" w:name="_Toc357613302"/>
      <w:bookmarkStart w:id="1043" w:name="_Toc455779299"/>
      <w:bookmarkStart w:id="1044" w:name="_Toc496880410"/>
      <w:r w:rsidRPr="0037728E">
        <w:rPr>
          <w:rFonts w:ascii="Times New Roman" w:hint="eastAsia"/>
          <w:b/>
          <w:bCs/>
        </w:rPr>
        <w:t>10.1.10</w:t>
      </w:r>
      <w:r w:rsidRPr="0037728E">
        <w:rPr>
          <w:rFonts w:ascii="Times New Roman" w:hint="eastAsia"/>
          <w:b/>
          <w:bCs/>
        </w:rPr>
        <w:t>总结论</w:t>
      </w:r>
      <w:bookmarkEnd w:id="1034"/>
      <w:bookmarkEnd w:id="1035"/>
      <w:bookmarkEnd w:id="1036"/>
      <w:bookmarkEnd w:id="1037"/>
      <w:bookmarkEnd w:id="1038"/>
      <w:bookmarkEnd w:id="1039"/>
      <w:bookmarkEnd w:id="1040"/>
      <w:bookmarkEnd w:id="1041"/>
      <w:bookmarkEnd w:id="1042"/>
      <w:bookmarkEnd w:id="1043"/>
      <w:bookmarkEnd w:id="1044"/>
    </w:p>
    <w:p w:rsidR="00164DFC" w:rsidRPr="0037728E" w:rsidRDefault="00E15C5D">
      <w:pPr>
        <w:spacing w:line="480" w:lineRule="exact"/>
        <w:ind w:firstLineChars="200" w:firstLine="480"/>
        <w:rPr>
          <w:rFonts w:ascii="Times New Roman" w:hAnsi="宋体"/>
        </w:rPr>
      </w:pPr>
      <w:bookmarkStart w:id="1045" w:name="_Toc463882338"/>
      <w:bookmarkStart w:id="1046" w:name="_Toc358967415"/>
      <w:bookmarkStart w:id="1047" w:name="_Toc273114249"/>
      <w:bookmarkStart w:id="1048" w:name="_Toc359318752"/>
      <w:r w:rsidRPr="0037728E">
        <w:rPr>
          <w:rFonts w:ascii="Times New Roman" w:hAnsi="宋体" w:hint="eastAsia"/>
        </w:rPr>
        <w:t>本项目建设符合相关规划要求，项目所在园区公共配套设施齐全，项目周边环境质量现状较好，项目在施工期和营运期对周边大气和声环境、水环境带来一定的不利影响，但在认真落实报告书提出的各项环保措施后，废气、废水、噪声可做到达标排放，固废可得到安全处置，项目建设对周边环境的影响在区域环境可承受的范围内，从环境保护角度而言，项目建设是可行的。</w:t>
      </w:r>
    </w:p>
    <w:p w:rsidR="00164DFC" w:rsidRPr="0037728E" w:rsidRDefault="00E15C5D">
      <w:pPr>
        <w:spacing w:line="480" w:lineRule="exact"/>
        <w:outlineLvl w:val="1"/>
        <w:rPr>
          <w:rFonts w:ascii="Times New Roman"/>
          <w:b/>
        </w:rPr>
      </w:pPr>
      <w:bookmarkStart w:id="1049" w:name="_Toc31273"/>
      <w:bookmarkStart w:id="1050" w:name="_Toc17417"/>
      <w:bookmarkStart w:id="1051" w:name="_Toc18601"/>
      <w:r w:rsidRPr="0037728E">
        <w:rPr>
          <w:rFonts w:ascii="Times New Roman" w:hint="eastAsia"/>
          <w:b/>
        </w:rPr>
        <w:t>10.2</w:t>
      </w:r>
      <w:r w:rsidRPr="0037728E">
        <w:rPr>
          <w:rFonts w:ascii="Times New Roman" w:hint="eastAsia"/>
          <w:b/>
        </w:rPr>
        <w:t>建议</w:t>
      </w:r>
      <w:bookmarkEnd w:id="1045"/>
      <w:bookmarkEnd w:id="1046"/>
      <w:bookmarkEnd w:id="1047"/>
      <w:bookmarkEnd w:id="1048"/>
      <w:bookmarkEnd w:id="1049"/>
      <w:bookmarkEnd w:id="1050"/>
      <w:bookmarkEnd w:id="1051"/>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1</w:t>
      </w:r>
      <w:r w:rsidRPr="0037728E">
        <w:rPr>
          <w:rFonts w:ascii="Times New Roman" w:hint="eastAsia"/>
        </w:rPr>
        <w:t>）</w:t>
      </w:r>
      <w:r w:rsidRPr="0037728E">
        <w:rPr>
          <w:rFonts w:ascii="Times New Roman"/>
        </w:rPr>
        <w:t>本项目须委托有资质单位对各项污染治理措施进行设计、施工，项目运行过程中，当地环保部门应加强对企业</w:t>
      </w:r>
      <w:r w:rsidRPr="0037728E">
        <w:rPr>
          <w:rFonts w:ascii="Times New Roman" w:hint="eastAsia"/>
        </w:rPr>
        <w:t>“</w:t>
      </w:r>
      <w:r w:rsidRPr="0037728E">
        <w:rPr>
          <w:rFonts w:ascii="Times New Roman"/>
        </w:rPr>
        <w:t>三废</w:t>
      </w:r>
      <w:r w:rsidRPr="0037728E">
        <w:rPr>
          <w:rFonts w:ascii="Times New Roman" w:hint="eastAsia"/>
        </w:rPr>
        <w:t>”</w:t>
      </w:r>
      <w:r w:rsidRPr="0037728E">
        <w:rPr>
          <w:rFonts w:ascii="Times New Roman"/>
        </w:rPr>
        <w:t>处理设施运转后的监督管理，保证总量控制和达标排放的贯彻实施。</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2</w:t>
      </w:r>
      <w:r w:rsidRPr="0037728E">
        <w:rPr>
          <w:rFonts w:ascii="Times New Roman" w:hint="eastAsia"/>
        </w:rPr>
        <w:t>）</w:t>
      </w:r>
      <w:r w:rsidRPr="0037728E">
        <w:rPr>
          <w:rFonts w:ascii="Times New Roman"/>
        </w:rPr>
        <w:t>严格管理，强化生产装置的密闭性操作，杜绝生产过程中的跑、冒、滴、漏；针对项目特点，制定一套科学、完整和严格的故障处理制度和应急措施，责任到人，以便发生故障时及时处理。</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3</w:t>
      </w:r>
      <w:r w:rsidRPr="0037728E">
        <w:rPr>
          <w:rFonts w:ascii="Times New Roman" w:hint="eastAsia"/>
        </w:rPr>
        <w:t>）</w:t>
      </w:r>
      <w:r w:rsidRPr="0037728E">
        <w:rPr>
          <w:rFonts w:ascii="Times New Roman"/>
        </w:rPr>
        <w:t>建议请有资质单位对本项目进行安全预评价，按要求认真落实各项安全措施，加强管理，加强风险防控，确保安全生产。</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4</w:t>
      </w:r>
      <w:r w:rsidRPr="0037728E">
        <w:rPr>
          <w:rFonts w:ascii="Times New Roman" w:hint="eastAsia"/>
        </w:rPr>
        <w:t>）</w:t>
      </w:r>
      <w:r w:rsidRPr="0037728E">
        <w:rPr>
          <w:rFonts w:ascii="Times New Roman"/>
        </w:rPr>
        <w:t>本项目投产后企业应设专职人员，实施环境管理职能和清洁生产管理职能，建立并完善环境管理规章制度，加强环保设施的管理和维护，保证安全、正常运行，做到达标排放。</w:t>
      </w:r>
    </w:p>
    <w:p w:rsidR="00164DFC" w:rsidRPr="0037728E" w:rsidRDefault="00E15C5D">
      <w:pPr>
        <w:spacing w:line="480" w:lineRule="exact"/>
        <w:ind w:firstLineChars="200" w:firstLine="480"/>
        <w:rPr>
          <w:rFonts w:ascii="Times New Roman"/>
        </w:rPr>
      </w:pPr>
      <w:r w:rsidRPr="0037728E">
        <w:rPr>
          <w:rFonts w:ascii="Times New Roman" w:hint="eastAsia"/>
        </w:rPr>
        <w:t>（</w:t>
      </w:r>
      <w:r w:rsidRPr="0037728E">
        <w:rPr>
          <w:rFonts w:ascii="Times New Roman" w:hint="eastAsia"/>
        </w:rPr>
        <w:t>5</w:t>
      </w:r>
      <w:r w:rsidRPr="0037728E">
        <w:rPr>
          <w:rFonts w:ascii="Times New Roman" w:hint="eastAsia"/>
        </w:rPr>
        <w:t>）</w:t>
      </w:r>
      <w:r w:rsidRPr="0037728E">
        <w:rPr>
          <w:rFonts w:ascii="Times New Roman"/>
        </w:rPr>
        <w:t>加强</w:t>
      </w:r>
      <w:r w:rsidRPr="0037728E">
        <w:rPr>
          <w:rFonts w:ascii="Times New Roman" w:hAnsi="宋体"/>
        </w:rPr>
        <w:t>作业工人的个人劳动保护，完善个人防护用品的使用管理，加强职业卫生知识的宣传教育工作。</w:t>
      </w:r>
    </w:p>
    <w:p w:rsidR="00164DFC" w:rsidRPr="0037728E" w:rsidRDefault="00164DFC"/>
    <w:p w:rsidR="00164DFC" w:rsidRPr="0037728E" w:rsidRDefault="00164DFC">
      <w:pPr>
        <w:spacing w:line="480" w:lineRule="exact"/>
        <w:ind w:firstLineChars="200" w:firstLine="480"/>
        <w:rPr>
          <w:rFonts w:ascii="Times New Roman"/>
        </w:rPr>
      </w:pPr>
    </w:p>
    <w:p w:rsidR="00164DFC" w:rsidRPr="0037728E" w:rsidRDefault="00164DFC">
      <w:pPr>
        <w:spacing w:line="480" w:lineRule="exact"/>
        <w:ind w:firstLineChars="200" w:firstLine="480"/>
        <w:rPr>
          <w:rFonts w:ascii="Times New Roman"/>
        </w:rPr>
      </w:pPr>
    </w:p>
    <w:sectPr w:rsidR="00164DFC" w:rsidRPr="0037728E" w:rsidSect="00164DFC">
      <w:pgSz w:w="11906" w:h="16838"/>
      <w:pgMar w:top="1417" w:right="1701" w:bottom="1417" w:left="1701"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6DC" w:rsidRDefault="00F326DC" w:rsidP="00164DFC">
      <w:r>
        <w:separator/>
      </w:r>
    </w:p>
  </w:endnote>
  <w:endnote w:type="continuationSeparator" w:id="1">
    <w:p w:rsidR="00F326DC" w:rsidRDefault="00F326DC" w:rsidP="00164D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行书体">
    <w:altName w:val="宋体"/>
    <w:charset w:val="86"/>
    <w:family w:val="modern"/>
    <w:pitch w:val="default"/>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Arial Black">
    <w:panose1 w:val="020B0A04020102020204"/>
    <w:charset w:val="00"/>
    <w:family w:val="swiss"/>
    <w:pitch w:val="variable"/>
    <w:sig w:usb0="00000287" w:usb1="000000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S Shell Dlg">
    <w:panose1 w:val="020B0604020202020204"/>
    <w:charset w:val="00"/>
    <w:family w:val="swiss"/>
    <w:pitch w:val="variable"/>
    <w:sig w:usb0="E1002AFF" w:usb1="C0000002" w:usb2="00000008" w:usb3="00000000" w:csb0="000101FF" w:csb1="00000000"/>
  </w:font>
  <w:font w:name="??">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6"/>
    <w:family w:val="swiss"/>
    <w:pitch w:val="variable"/>
    <w:sig w:usb0="F7FFAFFF" w:usb1="E9DFFFFF" w:usb2="0000003F" w:usb3="00000000" w:csb0="003F01FF" w:csb1="00000000"/>
  </w:font>
  <w:font w:name="MingLiU">
    <w:altName w:val="細明體"/>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G Times (WN)">
    <w:altName w:val="Times New Roman"/>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AMGDT"/>
    <w:charset w:val="00"/>
    <w:family w:val="roman"/>
    <w:pitch w:val="default"/>
    <w:sig w:usb0="00000000" w:usb1="00000000" w:usb2="00000000" w:usb3="00000000" w:csb0="00000001" w:csb1="00000000"/>
  </w:font>
  <w:font w:name="方正小标宋_GBK">
    <w:altName w:val="Arial Unicode MS"/>
    <w:charset w:val="86"/>
    <w:family w:val="script"/>
    <w:pitch w:val="fixed"/>
    <w:sig w:usb0="00000000" w:usb1="080E0000" w:usb2="00000010" w:usb3="00000000" w:csb0="00040000" w:csb1="00000000"/>
  </w:font>
  <w:font w:name="華康中楷體">
    <w:altName w:val="PMingLiU"/>
    <w:charset w:val="88"/>
    <w:family w:val="modern"/>
    <w:pitch w:val="fixed"/>
    <w:sig w:usb0="00000001" w:usb1="08080000" w:usb2="00000010" w:usb3="00000000" w:csb0="00100000" w:csb1="00000000"/>
  </w:font>
  <w:font w:name="方正仿宋_GBK">
    <w:altName w:val="宋体"/>
    <w:charset w:val="86"/>
    <w:family w:val="script"/>
    <w:pitch w:val="fixed"/>
    <w:sig w:usb0="00002003" w:usb1="090E0000" w:usb2="00000010" w:usb3="00000000" w:csb0="003C0041" w:csb1="00000000"/>
  </w:font>
  <w:font w:name="Abadi MT Condensed">
    <w:altName w:val="RomanS"/>
    <w:charset w:val="00"/>
    <w:family w:val="swiss"/>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仿宋体">
    <w:altName w:val="Arial Unicode MS"/>
    <w:charset w:val="86"/>
    <w:family w:val="swiss"/>
    <w:pitch w:val="default"/>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DE8" w:rsidRDefault="00816DE8">
    <w:pPr>
      <w:pStyle w:val="afb"/>
      <w:framePr w:wrap="around" w:vAnchor="text" w:hAnchor="margin" w:xAlign="center" w:y="1"/>
      <w:rPr>
        <w:rStyle w:val="aff8"/>
      </w:rPr>
    </w:pPr>
    <w:r>
      <w:fldChar w:fldCharType="begin"/>
    </w:r>
    <w:r>
      <w:rPr>
        <w:rStyle w:val="aff8"/>
      </w:rPr>
      <w:instrText xml:space="preserve">PAGE  </w:instrText>
    </w:r>
    <w:r>
      <w:fldChar w:fldCharType="end"/>
    </w:r>
  </w:p>
  <w:p w:rsidR="00816DE8" w:rsidRDefault="00816DE8">
    <w:pPr>
      <w:pStyle w:val="af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DE8" w:rsidRDefault="00816DE8">
    <w:pPr>
      <w:pStyle w:val="afb"/>
    </w:pPr>
    <w:r>
      <w:pict>
        <v:shapetype id="_x0000_t202" coordsize="21600,21600" o:spt="202" path="m,l,21600r21600,l21600,xe">
          <v:stroke joinstyle="miter"/>
          <v:path gradientshapeok="t" o:connecttype="rect"/>
        </v:shapetype>
        <v:shape id="文本框 5121" o:spid="_x0000_s6145" type="#_x0000_t202" style="position:absolute;margin-left:0;margin-top:0;width:2in;height:2in;z-index:251655680;mso-wrap-style:none;mso-position-horizontal:center;mso-position-horizontal-relative:margin" filled="f" stroked="f">
          <v:textbox style="mso-fit-shape-to-text:t" inset="0,0,0,0">
            <w:txbxContent>
              <w:p w:rsidR="00816DE8" w:rsidRDefault="00816DE8">
                <w:pPr>
                  <w:pStyle w:val="afb"/>
                  <w:rPr>
                    <w:rStyle w:val="aff8"/>
                  </w:rPr>
                </w:pPr>
                <w:r>
                  <w:fldChar w:fldCharType="begin"/>
                </w:r>
                <w:r>
                  <w:rPr>
                    <w:rStyle w:val="aff8"/>
                  </w:rPr>
                  <w:instrText xml:space="preserve">PAGE  </w:instrText>
                </w:r>
                <w:r>
                  <w:fldChar w:fldCharType="separate"/>
                </w:r>
                <w:r w:rsidR="00055406">
                  <w:rPr>
                    <w:rStyle w:val="aff8"/>
                    <w:noProof/>
                  </w:rPr>
                  <w:t>- 93 -</w:t>
                </w:r>
                <w: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DE8" w:rsidRDefault="00816DE8">
    <w:pPr>
      <w:pStyle w:val="afb"/>
      <w:jc w:val="center"/>
    </w:pPr>
    <w:r>
      <w:pict>
        <v:shapetype id="_x0000_t202" coordsize="21600,21600" o:spt="202" path="m,l,21600r21600,l21600,xe">
          <v:stroke joinstyle="miter"/>
          <v:path gradientshapeok="t" o:connecttype="rect"/>
        </v:shapetype>
        <v:shape id="文本框 5125" o:spid="_x0000_s6149" type="#_x0000_t202" style="position:absolute;left:0;text-align:left;margin-left:0;margin-top:0;width:2in;height:2in;z-index:251659776;mso-wrap-style:none;mso-position-horizontal:center;mso-position-horizontal-relative:margin" filled="f" stroked="f">
          <v:textbox style="mso-fit-shape-to-text:t" inset="0,0,0,0">
            <w:txbxContent>
              <w:p w:rsidR="00816DE8" w:rsidRDefault="00816DE8">
                <w:pPr>
                  <w:pStyle w:val="afb"/>
                </w:pPr>
                <w:fldSimple w:instr=" PAGE  \* MERGEFORMAT ">
                  <w:r>
                    <w:rPr>
                      <w:noProof/>
                    </w:rPr>
                    <w:t>- 18 -</w:t>
                  </w:r>
                </w:fldSimple>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DE8" w:rsidRDefault="00816DE8">
    <w:pPr>
      <w:pStyle w:val="afb"/>
      <w:ind w:right="360"/>
      <w:jc w:val="right"/>
      <w:rPr>
        <w:rFonts w:ascii="宋体" w:hAnsi="宋体"/>
      </w:rPr>
    </w:pPr>
    <w:r w:rsidRPr="00395777">
      <w:pict>
        <v:shapetype id="_x0000_t202" coordsize="21600,21600" o:spt="202" path="m,l,21600r21600,l21600,xe">
          <v:stroke joinstyle="miter"/>
          <v:path gradientshapeok="t" o:connecttype="rect"/>
        </v:shapetype>
        <v:shape id="文本框 5122" o:spid="_x0000_s6146" type="#_x0000_t202" style="position:absolute;left:0;text-align:left;margin-left:0;margin-top:0;width:2in;height:2in;z-index:251656704;mso-wrap-style:none;mso-position-horizontal:center;mso-position-horizontal-relative:margin" filled="f" stroked="f">
          <v:textbox style="mso-fit-shape-to-text:t" inset="0,0,0,0">
            <w:txbxContent>
              <w:p w:rsidR="00816DE8" w:rsidRDefault="00816DE8">
                <w:pPr>
                  <w:pStyle w:val="afb"/>
                  <w:rPr>
                    <w:rStyle w:val="aff8"/>
                  </w:rPr>
                </w:pPr>
                <w:r>
                  <w:fldChar w:fldCharType="begin"/>
                </w:r>
                <w:r>
                  <w:rPr>
                    <w:rStyle w:val="aff8"/>
                  </w:rPr>
                  <w:instrText xml:space="preserve">PAGE  </w:instrText>
                </w:r>
                <w:r>
                  <w:fldChar w:fldCharType="separate"/>
                </w:r>
                <w:r>
                  <w:rPr>
                    <w:rStyle w:val="aff8"/>
                    <w:noProof/>
                  </w:rPr>
                  <w:t>- 34 -</w:t>
                </w:r>
                <w: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DE8" w:rsidRDefault="00816DE8">
    <w:pPr>
      <w:pStyle w:val="afb"/>
      <w:ind w:right="360"/>
      <w:jc w:val="right"/>
      <w:rPr>
        <w:rFonts w:ascii="宋体" w:hAnsi="宋体"/>
      </w:rPr>
    </w:pPr>
    <w:r w:rsidRPr="00395777">
      <w:pict>
        <v:shapetype id="_x0000_t202" coordsize="21600,21600" o:spt="202" path="m,l,21600r21600,l21600,xe">
          <v:stroke joinstyle="miter"/>
          <v:path gradientshapeok="t" o:connecttype="rect"/>
        </v:shapetype>
        <v:shape id="文本框 5123" o:spid="_x0000_s6147" type="#_x0000_t202" style="position:absolute;left:0;text-align:left;margin-left:0;margin-top:0;width:2in;height:2in;z-index:251657728;mso-wrap-style:none;mso-position-horizontal:center;mso-position-horizontal-relative:margin" filled="f" stroked="f">
          <v:textbox style="mso-fit-shape-to-text:t" inset="0,0,0,0">
            <w:txbxContent>
              <w:p w:rsidR="00816DE8" w:rsidRDefault="00816DE8">
                <w:pPr>
                  <w:pStyle w:val="afb"/>
                  <w:rPr>
                    <w:rStyle w:val="aff8"/>
                  </w:rPr>
                </w:pPr>
                <w:r>
                  <w:fldChar w:fldCharType="begin"/>
                </w:r>
                <w:r>
                  <w:rPr>
                    <w:rStyle w:val="aff8"/>
                  </w:rPr>
                  <w:instrText xml:space="preserve">PAGE  </w:instrText>
                </w:r>
                <w:r>
                  <w:fldChar w:fldCharType="separate"/>
                </w:r>
                <w:r>
                  <w:rPr>
                    <w:rStyle w:val="aff8"/>
                    <w:noProof/>
                  </w:rPr>
                  <w:t>- 37 -</w:t>
                </w:r>
                <w: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DE8" w:rsidRDefault="00816DE8">
    <w:pPr>
      <w:pStyle w:val="afb"/>
      <w:ind w:right="180"/>
      <w:jc w:val="right"/>
      <w:rPr>
        <w:rFonts w:ascii="宋体" w:hAnsi="宋体"/>
      </w:rPr>
    </w:pPr>
    <w:r w:rsidRPr="00395777">
      <w:pict>
        <v:shapetype id="_x0000_t202" coordsize="21600,21600" o:spt="202" path="m,l,21600r21600,l21600,xe">
          <v:stroke joinstyle="miter"/>
          <v:path gradientshapeok="t" o:connecttype="rect"/>
        </v:shapetype>
        <v:shape id="文本框 5124" o:spid="_x0000_s6148" type="#_x0000_t202" style="position:absolute;left:0;text-align:left;margin-left:0;margin-top:0;width:2in;height:2in;z-index:251658752;mso-wrap-style:none;mso-position-horizontal:center;mso-position-horizontal-relative:margin" filled="f" stroked="f">
          <v:textbox style="mso-fit-shape-to-text:t" inset="0,0,0,0">
            <w:txbxContent>
              <w:p w:rsidR="00816DE8" w:rsidRDefault="00816DE8">
                <w:pPr>
                  <w:pStyle w:val="afb"/>
                  <w:rPr>
                    <w:rStyle w:val="aff8"/>
                  </w:rPr>
                </w:pPr>
                <w:r>
                  <w:fldChar w:fldCharType="begin"/>
                </w:r>
                <w:r>
                  <w:rPr>
                    <w:rStyle w:val="aff8"/>
                  </w:rPr>
                  <w:instrText xml:space="preserve">PAGE  </w:instrText>
                </w:r>
                <w:r>
                  <w:fldChar w:fldCharType="separate"/>
                </w:r>
                <w:r w:rsidR="00055406">
                  <w:rPr>
                    <w:rStyle w:val="aff8"/>
                    <w:noProof/>
                  </w:rPr>
                  <w:t>- 93 -</w:t>
                </w:r>
                <w:r>
                  <w:fldChar w:fldCharType="end"/>
                </w:r>
              </w:p>
            </w:txbxContent>
          </v:textbox>
          <w10:wrap anchorx="margin"/>
        </v:shape>
      </w:pict>
    </w:r>
  </w:p>
  <w:p w:rsidR="00816DE8" w:rsidRDefault="00816DE8">
    <w:pPr>
      <w:pStyle w:val="afb"/>
      <w:jc w:val="right"/>
      <w:rPr>
        <w:rFonts w:ascii="宋体" w:hAnsi="宋体"/>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6DC" w:rsidRDefault="00F326DC" w:rsidP="00164DFC">
      <w:r>
        <w:separator/>
      </w:r>
    </w:p>
  </w:footnote>
  <w:footnote w:type="continuationSeparator" w:id="1">
    <w:p w:rsidR="00F326DC" w:rsidRDefault="00F326DC" w:rsidP="00164D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DE8" w:rsidRDefault="00816DE8">
    <w:pPr>
      <w:pStyle w:val="afd"/>
    </w:pPr>
    <w:r>
      <w:rPr>
        <w:rFonts w:hint="eastAsia"/>
      </w:rPr>
      <w:t>岳阳中成实业有限公司年产</w:t>
    </w:r>
    <w:r>
      <w:rPr>
        <w:rFonts w:hint="eastAsia"/>
      </w:rPr>
      <w:t>10</w:t>
    </w:r>
    <w:r>
      <w:rPr>
        <w:rFonts w:hint="eastAsia"/>
      </w:rPr>
      <w:t>万吨保险粉及</w:t>
    </w:r>
    <w:r>
      <w:rPr>
        <w:rFonts w:hint="eastAsia"/>
      </w:rPr>
      <w:t>0.6</w:t>
    </w:r>
    <w:r>
      <w:rPr>
        <w:rFonts w:hint="eastAsia"/>
      </w:rPr>
      <w:t>万吨吊白块项目</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E1845"/>
    <w:multiLevelType w:val="hybridMultilevel"/>
    <w:tmpl w:val="543CE508"/>
    <w:lvl w:ilvl="0" w:tplc="A60A5E84">
      <w:start w:val="1"/>
      <w:numFmt w:val="decimal"/>
      <w:lvlText w:val="%1、"/>
      <w:lvlJc w:val="left"/>
      <w:pPr>
        <w:ind w:left="1305" w:hanging="82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5971662D"/>
    <w:multiLevelType w:val="multilevel"/>
    <w:tmpl w:val="5971662D"/>
    <w:lvl w:ilvl="0">
      <w:start w:val="1"/>
      <w:numFmt w:val="decimal"/>
      <w:suff w:val="nothing"/>
      <w:lvlText w:val="%1、"/>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nsid w:val="59C35268"/>
    <w:multiLevelType w:val="singleLevel"/>
    <w:tmpl w:val="59C35268"/>
    <w:lvl w:ilvl="0">
      <w:start w:val="1"/>
      <w:numFmt w:val="bullet"/>
      <w:lvlText w:val=""/>
      <w:lvlJc w:val="left"/>
      <w:pPr>
        <w:ind w:left="420" w:hanging="420"/>
      </w:pPr>
      <w:rPr>
        <w:rFonts w:ascii="Wingdings" w:hAnsi="Wingdings" w:hint="default"/>
      </w:rPr>
    </w:lvl>
  </w:abstractNum>
  <w:abstractNum w:abstractNumId="3">
    <w:nsid w:val="59CA649F"/>
    <w:multiLevelType w:val="singleLevel"/>
    <w:tmpl w:val="59CA649F"/>
    <w:lvl w:ilvl="0">
      <w:start w:val="1"/>
      <w:numFmt w:val="decimal"/>
      <w:suff w:val="nothing"/>
      <w:lvlText w:val="（%1）"/>
      <w:lvlJc w:val="left"/>
    </w:lvl>
  </w:abstractNum>
  <w:abstractNum w:abstractNumId="4">
    <w:nsid w:val="59CA6B6C"/>
    <w:multiLevelType w:val="singleLevel"/>
    <w:tmpl w:val="59CA6B6C"/>
    <w:lvl w:ilvl="0">
      <w:start w:val="3"/>
      <w:numFmt w:val="decimal"/>
      <w:suff w:val="nothing"/>
      <w:lvlText w:val="(%1)"/>
      <w:lvlJc w:val="left"/>
    </w:lvl>
  </w:abstractNum>
  <w:abstractNum w:abstractNumId="5">
    <w:nsid w:val="59CA6D7C"/>
    <w:multiLevelType w:val="singleLevel"/>
    <w:tmpl w:val="59CA6D7C"/>
    <w:lvl w:ilvl="0">
      <w:start w:val="1"/>
      <w:numFmt w:val="decimal"/>
      <w:suff w:val="nothing"/>
      <w:lvlText w:val="（%1）"/>
      <w:lvlJc w:val="left"/>
    </w:lvl>
  </w:abstractNum>
  <w:abstractNum w:abstractNumId="6">
    <w:nsid w:val="59CE0A19"/>
    <w:multiLevelType w:val="singleLevel"/>
    <w:tmpl w:val="59CE0A19"/>
    <w:lvl w:ilvl="0">
      <w:start w:val="1"/>
      <w:numFmt w:val="decimal"/>
      <w:suff w:val="nothing"/>
      <w:lvlText w:val="（%1）"/>
      <w:lvlJc w:val="left"/>
    </w:lvl>
  </w:abstractNum>
  <w:abstractNum w:abstractNumId="7">
    <w:nsid w:val="59CE1108"/>
    <w:multiLevelType w:val="singleLevel"/>
    <w:tmpl w:val="59CE1108"/>
    <w:lvl w:ilvl="0">
      <w:start w:val="1"/>
      <w:numFmt w:val="decimal"/>
      <w:suff w:val="nothing"/>
      <w:lvlText w:val="（%1）"/>
      <w:lvlJc w:val="left"/>
    </w:lvl>
  </w:abstractNum>
  <w:abstractNum w:abstractNumId="8">
    <w:nsid w:val="59CE5981"/>
    <w:multiLevelType w:val="singleLevel"/>
    <w:tmpl w:val="59CE5981"/>
    <w:lvl w:ilvl="0">
      <w:start w:val="2"/>
      <w:numFmt w:val="decimal"/>
      <w:suff w:val="nothing"/>
      <w:lvlText w:val="(%1)"/>
      <w:lvlJc w:val="left"/>
    </w:lvl>
  </w:abstractNum>
  <w:abstractNum w:abstractNumId="9">
    <w:nsid w:val="59CEE8D6"/>
    <w:multiLevelType w:val="singleLevel"/>
    <w:tmpl w:val="59CEE8D6"/>
    <w:lvl w:ilvl="0">
      <w:start w:val="1"/>
      <w:numFmt w:val="decimal"/>
      <w:suff w:val="nothing"/>
      <w:lvlText w:val="（%1）"/>
      <w:lvlJc w:val="left"/>
    </w:lvl>
  </w:abstractNum>
  <w:abstractNum w:abstractNumId="10">
    <w:nsid w:val="59CEEDD0"/>
    <w:multiLevelType w:val="singleLevel"/>
    <w:tmpl w:val="59CEEDD0"/>
    <w:lvl w:ilvl="0">
      <w:start w:val="1"/>
      <w:numFmt w:val="decimal"/>
      <w:suff w:val="nothing"/>
      <w:lvlText w:val="（%1）"/>
      <w:lvlJc w:val="left"/>
    </w:lvl>
  </w:abstractNum>
  <w:abstractNum w:abstractNumId="11">
    <w:nsid w:val="59CEFEB1"/>
    <w:multiLevelType w:val="singleLevel"/>
    <w:tmpl w:val="59CEFEB1"/>
    <w:lvl w:ilvl="0">
      <w:start w:val="1"/>
      <w:numFmt w:val="decimal"/>
      <w:suff w:val="nothing"/>
      <w:lvlText w:val="（%1）"/>
      <w:lvlJc w:val="left"/>
    </w:lvl>
  </w:abstractNum>
  <w:abstractNum w:abstractNumId="12">
    <w:nsid w:val="59CF4ABA"/>
    <w:multiLevelType w:val="singleLevel"/>
    <w:tmpl w:val="59CF4ABA"/>
    <w:lvl w:ilvl="0">
      <w:start w:val="1"/>
      <w:numFmt w:val="decimal"/>
      <w:suff w:val="nothing"/>
      <w:lvlText w:val="（%1）"/>
      <w:lvlJc w:val="left"/>
    </w:lvl>
  </w:abstractNum>
  <w:abstractNum w:abstractNumId="13">
    <w:nsid w:val="59CF5495"/>
    <w:multiLevelType w:val="singleLevel"/>
    <w:tmpl w:val="59CF5495"/>
    <w:lvl w:ilvl="0">
      <w:start w:val="1"/>
      <w:numFmt w:val="decimal"/>
      <w:suff w:val="nothing"/>
      <w:lvlText w:val="（%1）"/>
      <w:lvlJc w:val="left"/>
    </w:lvl>
  </w:abstractNum>
  <w:abstractNum w:abstractNumId="14">
    <w:nsid w:val="59CF5BA2"/>
    <w:multiLevelType w:val="singleLevel"/>
    <w:tmpl w:val="59CF5BA2"/>
    <w:lvl w:ilvl="0">
      <w:start w:val="1"/>
      <w:numFmt w:val="decimal"/>
      <w:suff w:val="nothing"/>
      <w:lvlText w:val="（%1）"/>
      <w:lvlJc w:val="left"/>
    </w:lvl>
  </w:abstractNum>
  <w:abstractNum w:abstractNumId="15">
    <w:nsid w:val="59D58DFA"/>
    <w:multiLevelType w:val="singleLevel"/>
    <w:tmpl w:val="59D58DFA"/>
    <w:lvl w:ilvl="0">
      <w:start w:val="1"/>
      <w:numFmt w:val="decimal"/>
      <w:suff w:val="nothing"/>
      <w:lvlText w:val="（%1）"/>
      <w:lvlJc w:val="left"/>
    </w:lvl>
  </w:abstractNum>
  <w:abstractNum w:abstractNumId="16">
    <w:nsid w:val="59D58F38"/>
    <w:multiLevelType w:val="singleLevel"/>
    <w:tmpl w:val="59D58F38"/>
    <w:lvl w:ilvl="0">
      <w:start w:val="1"/>
      <w:numFmt w:val="upperLetter"/>
      <w:lvlText w:val="%1."/>
      <w:lvlJc w:val="left"/>
      <w:pPr>
        <w:tabs>
          <w:tab w:val="left" w:pos="312"/>
        </w:tabs>
      </w:pPr>
    </w:lvl>
  </w:abstractNum>
  <w:abstractNum w:abstractNumId="17">
    <w:nsid w:val="59D59012"/>
    <w:multiLevelType w:val="singleLevel"/>
    <w:tmpl w:val="59D59012"/>
    <w:lvl w:ilvl="0">
      <w:start w:val="2"/>
      <w:numFmt w:val="decimal"/>
      <w:suff w:val="nothing"/>
      <w:lvlText w:val="%1）"/>
      <w:lvlJc w:val="left"/>
    </w:lvl>
  </w:abstractNum>
  <w:abstractNum w:abstractNumId="18">
    <w:nsid w:val="59D59B38"/>
    <w:multiLevelType w:val="singleLevel"/>
    <w:tmpl w:val="59D59B38"/>
    <w:lvl w:ilvl="0">
      <w:start w:val="1"/>
      <w:numFmt w:val="decimal"/>
      <w:suff w:val="nothing"/>
      <w:lvlText w:val="（%1）"/>
      <w:lvlJc w:val="left"/>
    </w:lvl>
  </w:abstractNum>
  <w:abstractNum w:abstractNumId="19">
    <w:nsid w:val="59D59DD6"/>
    <w:multiLevelType w:val="singleLevel"/>
    <w:tmpl w:val="59D59DD6"/>
    <w:lvl w:ilvl="0">
      <w:start w:val="1"/>
      <w:numFmt w:val="decimal"/>
      <w:suff w:val="nothing"/>
      <w:lvlText w:val="%1）"/>
      <w:lvlJc w:val="left"/>
    </w:lvl>
  </w:abstractNum>
  <w:abstractNum w:abstractNumId="20">
    <w:nsid w:val="59D5A474"/>
    <w:multiLevelType w:val="singleLevel"/>
    <w:tmpl w:val="59D5A474"/>
    <w:lvl w:ilvl="0">
      <w:start w:val="2"/>
      <w:numFmt w:val="decimal"/>
      <w:suff w:val="nothing"/>
      <w:lvlText w:val="%1）"/>
      <w:lvlJc w:val="left"/>
    </w:lvl>
  </w:abstractNum>
  <w:abstractNum w:abstractNumId="21">
    <w:nsid w:val="59D5A68E"/>
    <w:multiLevelType w:val="singleLevel"/>
    <w:tmpl w:val="59D5A68E"/>
    <w:lvl w:ilvl="0">
      <w:start w:val="3"/>
      <w:numFmt w:val="decimal"/>
      <w:suff w:val="nothing"/>
      <w:lvlText w:val="%1）"/>
      <w:lvlJc w:val="left"/>
    </w:lvl>
  </w:abstractNum>
  <w:abstractNum w:abstractNumId="22">
    <w:nsid w:val="59E43B61"/>
    <w:multiLevelType w:val="singleLevel"/>
    <w:tmpl w:val="59E43B61"/>
    <w:lvl w:ilvl="0">
      <w:start w:val="1"/>
      <w:numFmt w:val="decimal"/>
      <w:suff w:val="nothing"/>
      <w:lvlText w:val="（%1）"/>
      <w:lvlJc w:val="left"/>
    </w:lvl>
  </w:abstractNum>
  <w:abstractNum w:abstractNumId="23">
    <w:nsid w:val="59E45A5E"/>
    <w:multiLevelType w:val="singleLevel"/>
    <w:tmpl w:val="59E45A5E"/>
    <w:lvl w:ilvl="0">
      <w:start w:val="1"/>
      <w:numFmt w:val="decimal"/>
      <w:suff w:val="nothing"/>
      <w:lvlText w:val="（%1）"/>
      <w:lvlJc w:val="left"/>
    </w:lvl>
  </w:abstractNum>
  <w:abstractNum w:abstractNumId="24">
    <w:nsid w:val="59E4CAD0"/>
    <w:multiLevelType w:val="singleLevel"/>
    <w:tmpl w:val="59E4CAD0"/>
    <w:lvl w:ilvl="0">
      <w:start w:val="1"/>
      <w:numFmt w:val="decimal"/>
      <w:suff w:val="nothing"/>
      <w:lvlText w:val="（%1）"/>
      <w:lvlJc w:val="left"/>
    </w:lvl>
  </w:abstractNum>
  <w:abstractNum w:abstractNumId="25">
    <w:nsid w:val="59E70F83"/>
    <w:multiLevelType w:val="singleLevel"/>
    <w:tmpl w:val="59E70F83"/>
    <w:lvl w:ilvl="0">
      <w:start w:val="3"/>
      <w:numFmt w:val="decimal"/>
      <w:suff w:val="nothing"/>
      <w:lvlText w:val="（%1）"/>
      <w:lvlJc w:val="left"/>
    </w:lvl>
  </w:abstractNum>
  <w:abstractNum w:abstractNumId="26">
    <w:nsid w:val="59F71B2F"/>
    <w:multiLevelType w:val="singleLevel"/>
    <w:tmpl w:val="59F71B2F"/>
    <w:lvl w:ilvl="0">
      <w:start w:val="4"/>
      <w:numFmt w:val="chineseCounting"/>
      <w:suff w:val="nothing"/>
      <w:lvlText w:val="（%1）"/>
      <w:lvlJc w:val="left"/>
    </w:lvl>
  </w:abstractNum>
  <w:abstractNum w:abstractNumId="27">
    <w:nsid w:val="59F726A4"/>
    <w:multiLevelType w:val="singleLevel"/>
    <w:tmpl w:val="59F726A4"/>
    <w:lvl w:ilvl="0">
      <w:start w:val="1"/>
      <w:numFmt w:val="decimal"/>
      <w:suff w:val="nothing"/>
      <w:lvlText w:val="%1、"/>
      <w:lvlJc w:val="left"/>
    </w:lvl>
  </w:abstractNum>
  <w:abstractNum w:abstractNumId="28">
    <w:nsid w:val="5A2C370E"/>
    <w:multiLevelType w:val="singleLevel"/>
    <w:tmpl w:val="5A2C370E"/>
    <w:lvl w:ilvl="0">
      <w:start w:val="1"/>
      <w:numFmt w:val="upperLetter"/>
      <w:suff w:val="nothing"/>
      <w:lvlText w:val="%1、"/>
      <w:lvlJc w:val="left"/>
    </w:lvl>
  </w:abstractNum>
  <w:num w:numId="1">
    <w:abstractNumId w:val="27"/>
  </w:num>
  <w:num w:numId="2">
    <w:abstractNumId w:val="2"/>
  </w:num>
  <w:num w:numId="3">
    <w:abstractNumId w:val="26"/>
  </w:num>
  <w:num w:numId="4">
    <w:abstractNumId w:val="3"/>
  </w:num>
  <w:num w:numId="5">
    <w:abstractNumId w:val="4"/>
  </w:num>
  <w:num w:numId="6">
    <w:abstractNumId w:val="5"/>
  </w:num>
  <w:num w:numId="7">
    <w:abstractNumId w:val="7"/>
  </w:num>
  <w:num w:numId="8">
    <w:abstractNumId w:val="8"/>
  </w:num>
  <w:num w:numId="9">
    <w:abstractNumId w:val="22"/>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4"/>
  </w:num>
  <w:num w:numId="17">
    <w:abstractNumId w:val="15"/>
  </w:num>
  <w:num w:numId="18">
    <w:abstractNumId w:val="16"/>
  </w:num>
  <w:num w:numId="19">
    <w:abstractNumId w:val="17"/>
  </w:num>
  <w:num w:numId="20">
    <w:abstractNumId w:val="23"/>
  </w:num>
  <w:num w:numId="21">
    <w:abstractNumId w:val="18"/>
  </w:num>
  <w:num w:numId="22">
    <w:abstractNumId w:val="19"/>
  </w:num>
  <w:num w:numId="23">
    <w:abstractNumId w:val="20"/>
  </w:num>
  <w:num w:numId="24">
    <w:abstractNumId w:val="21"/>
  </w:num>
  <w:num w:numId="25">
    <w:abstractNumId w:val="25"/>
  </w:num>
  <w:num w:numId="26">
    <w:abstractNumId w:val="1"/>
  </w:num>
  <w:num w:numId="27">
    <w:abstractNumId w:val="0"/>
  </w:num>
  <w:num w:numId="28">
    <w:abstractNumId w:val="28"/>
  </w:num>
  <w:num w:numId="2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defaultTabStop w:val="420"/>
  <w:drawingGridHorizontalSpacing w:val="120"/>
  <w:drawingGridVerticalSpacing w:val="163"/>
  <w:noPunctuationKerning/>
  <w:characterSpacingControl w:val="compressPunctuation"/>
  <w:hdrShapeDefaults>
    <o:shapedefaults v:ext="edit" spidmax="10242" fillcolor="white">
      <v:fill color="white"/>
    </o:shapedefaults>
    <o:shapelayout v:ext="edit">
      <o:idmap v:ext="edit" data="6"/>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000D66"/>
    <w:rsid w:val="00000F51"/>
    <w:rsid w:val="000011D9"/>
    <w:rsid w:val="000017E0"/>
    <w:rsid w:val="00002826"/>
    <w:rsid w:val="000028FA"/>
    <w:rsid w:val="00002C83"/>
    <w:rsid w:val="0000535D"/>
    <w:rsid w:val="000055F4"/>
    <w:rsid w:val="00011915"/>
    <w:rsid w:val="00011AEE"/>
    <w:rsid w:val="00013AC0"/>
    <w:rsid w:val="00013BF1"/>
    <w:rsid w:val="000145F0"/>
    <w:rsid w:val="00015144"/>
    <w:rsid w:val="000165DB"/>
    <w:rsid w:val="00021AE3"/>
    <w:rsid w:val="000246D1"/>
    <w:rsid w:val="0002492E"/>
    <w:rsid w:val="00026127"/>
    <w:rsid w:val="0002640C"/>
    <w:rsid w:val="000264DA"/>
    <w:rsid w:val="000274E3"/>
    <w:rsid w:val="000310D8"/>
    <w:rsid w:val="00031475"/>
    <w:rsid w:val="000322F5"/>
    <w:rsid w:val="00032FD8"/>
    <w:rsid w:val="00033071"/>
    <w:rsid w:val="00034718"/>
    <w:rsid w:val="00035DD0"/>
    <w:rsid w:val="0004010A"/>
    <w:rsid w:val="00040BC6"/>
    <w:rsid w:val="00042249"/>
    <w:rsid w:val="0004247C"/>
    <w:rsid w:val="000438A8"/>
    <w:rsid w:val="00045CCB"/>
    <w:rsid w:val="00046BE3"/>
    <w:rsid w:val="00046FDC"/>
    <w:rsid w:val="0004724B"/>
    <w:rsid w:val="000540D8"/>
    <w:rsid w:val="00054281"/>
    <w:rsid w:val="00054E39"/>
    <w:rsid w:val="00055229"/>
    <w:rsid w:val="00055406"/>
    <w:rsid w:val="00055839"/>
    <w:rsid w:val="00056639"/>
    <w:rsid w:val="00057164"/>
    <w:rsid w:val="0005724C"/>
    <w:rsid w:val="00057C02"/>
    <w:rsid w:val="0006028B"/>
    <w:rsid w:val="000628F7"/>
    <w:rsid w:val="00062FA9"/>
    <w:rsid w:val="00063CCD"/>
    <w:rsid w:val="00065A7A"/>
    <w:rsid w:val="00065D0D"/>
    <w:rsid w:val="00066135"/>
    <w:rsid w:val="0007178E"/>
    <w:rsid w:val="00071F7B"/>
    <w:rsid w:val="00072BD4"/>
    <w:rsid w:val="0007367B"/>
    <w:rsid w:val="00074116"/>
    <w:rsid w:val="000754A3"/>
    <w:rsid w:val="00076A67"/>
    <w:rsid w:val="00077F60"/>
    <w:rsid w:val="00081149"/>
    <w:rsid w:val="00082762"/>
    <w:rsid w:val="00083161"/>
    <w:rsid w:val="00085500"/>
    <w:rsid w:val="000869D5"/>
    <w:rsid w:val="00091396"/>
    <w:rsid w:val="00091556"/>
    <w:rsid w:val="000916D6"/>
    <w:rsid w:val="00092033"/>
    <w:rsid w:val="00092238"/>
    <w:rsid w:val="0009384A"/>
    <w:rsid w:val="000943F2"/>
    <w:rsid w:val="000946C5"/>
    <w:rsid w:val="00094AF1"/>
    <w:rsid w:val="00097D5D"/>
    <w:rsid w:val="000A17B2"/>
    <w:rsid w:val="000A3C74"/>
    <w:rsid w:val="000A44CE"/>
    <w:rsid w:val="000A4B2D"/>
    <w:rsid w:val="000A707B"/>
    <w:rsid w:val="000A7206"/>
    <w:rsid w:val="000A781B"/>
    <w:rsid w:val="000A7E69"/>
    <w:rsid w:val="000B1EFA"/>
    <w:rsid w:val="000B2ADB"/>
    <w:rsid w:val="000B37DB"/>
    <w:rsid w:val="000B39F7"/>
    <w:rsid w:val="000B67F5"/>
    <w:rsid w:val="000B6D7F"/>
    <w:rsid w:val="000B7382"/>
    <w:rsid w:val="000B7512"/>
    <w:rsid w:val="000B7611"/>
    <w:rsid w:val="000B7F82"/>
    <w:rsid w:val="000C167D"/>
    <w:rsid w:val="000C2012"/>
    <w:rsid w:val="000C22DC"/>
    <w:rsid w:val="000C2EE0"/>
    <w:rsid w:val="000C4C09"/>
    <w:rsid w:val="000C6EC2"/>
    <w:rsid w:val="000D22C6"/>
    <w:rsid w:val="000D2436"/>
    <w:rsid w:val="000D4332"/>
    <w:rsid w:val="000D49C8"/>
    <w:rsid w:val="000D4E0E"/>
    <w:rsid w:val="000D532A"/>
    <w:rsid w:val="000D63BE"/>
    <w:rsid w:val="000D6FAC"/>
    <w:rsid w:val="000E0482"/>
    <w:rsid w:val="000E18EA"/>
    <w:rsid w:val="000E278E"/>
    <w:rsid w:val="000E2846"/>
    <w:rsid w:val="000E331D"/>
    <w:rsid w:val="000E4635"/>
    <w:rsid w:val="000E54C9"/>
    <w:rsid w:val="000E5F6E"/>
    <w:rsid w:val="000E62DD"/>
    <w:rsid w:val="000E67DC"/>
    <w:rsid w:val="000E7786"/>
    <w:rsid w:val="000F0560"/>
    <w:rsid w:val="000F096E"/>
    <w:rsid w:val="000F5E38"/>
    <w:rsid w:val="000F7C77"/>
    <w:rsid w:val="001001A2"/>
    <w:rsid w:val="00100810"/>
    <w:rsid w:val="001013FE"/>
    <w:rsid w:val="00102D3F"/>
    <w:rsid w:val="001036AD"/>
    <w:rsid w:val="00103F83"/>
    <w:rsid w:val="001118F0"/>
    <w:rsid w:val="001137A8"/>
    <w:rsid w:val="00113A5F"/>
    <w:rsid w:val="00114E8F"/>
    <w:rsid w:val="00114F36"/>
    <w:rsid w:val="00115461"/>
    <w:rsid w:val="00115BA9"/>
    <w:rsid w:val="001179FA"/>
    <w:rsid w:val="00123FE1"/>
    <w:rsid w:val="001266AD"/>
    <w:rsid w:val="00126DE1"/>
    <w:rsid w:val="0013046B"/>
    <w:rsid w:val="0013115B"/>
    <w:rsid w:val="001318B4"/>
    <w:rsid w:val="00131DC9"/>
    <w:rsid w:val="001358BD"/>
    <w:rsid w:val="001428B4"/>
    <w:rsid w:val="00142ACB"/>
    <w:rsid w:val="001503D1"/>
    <w:rsid w:val="001545AB"/>
    <w:rsid w:val="0015481D"/>
    <w:rsid w:val="00157BE6"/>
    <w:rsid w:val="00157CFA"/>
    <w:rsid w:val="00160A62"/>
    <w:rsid w:val="00162196"/>
    <w:rsid w:val="001625DC"/>
    <w:rsid w:val="00163132"/>
    <w:rsid w:val="001642EA"/>
    <w:rsid w:val="00164C14"/>
    <w:rsid w:val="00164DFC"/>
    <w:rsid w:val="00165616"/>
    <w:rsid w:val="00165922"/>
    <w:rsid w:val="00165DA0"/>
    <w:rsid w:val="00166023"/>
    <w:rsid w:val="00166F90"/>
    <w:rsid w:val="00172A27"/>
    <w:rsid w:val="00175C4C"/>
    <w:rsid w:val="00176F50"/>
    <w:rsid w:val="00180819"/>
    <w:rsid w:val="00181AA3"/>
    <w:rsid w:val="00182F5B"/>
    <w:rsid w:val="00183183"/>
    <w:rsid w:val="001848FD"/>
    <w:rsid w:val="00184E85"/>
    <w:rsid w:val="00185EC0"/>
    <w:rsid w:val="00187447"/>
    <w:rsid w:val="00190B2B"/>
    <w:rsid w:val="001927BF"/>
    <w:rsid w:val="0019332B"/>
    <w:rsid w:val="0019345A"/>
    <w:rsid w:val="00195F36"/>
    <w:rsid w:val="00196BE7"/>
    <w:rsid w:val="001A117D"/>
    <w:rsid w:val="001A152F"/>
    <w:rsid w:val="001A469A"/>
    <w:rsid w:val="001A49B3"/>
    <w:rsid w:val="001A5B03"/>
    <w:rsid w:val="001A69E3"/>
    <w:rsid w:val="001A7053"/>
    <w:rsid w:val="001B018D"/>
    <w:rsid w:val="001B32E8"/>
    <w:rsid w:val="001B3B72"/>
    <w:rsid w:val="001B3CB5"/>
    <w:rsid w:val="001B4294"/>
    <w:rsid w:val="001B4627"/>
    <w:rsid w:val="001B6778"/>
    <w:rsid w:val="001C0D2B"/>
    <w:rsid w:val="001C1787"/>
    <w:rsid w:val="001C1D8E"/>
    <w:rsid w:val="001C1E1E"/>
    <w:rsid w:val="001C4053"/>
    <w:rsid w:val="001C4D7A"/>
    <w:rsid w:val="001C6119"/>
    <w:rsid w:val="001C6377"/>
    <w:rsid w:val="001C6B32"/>
    <w:rsid w:val="001D18BA"/>
    <w:rsid w:val="001D2169"/>
    <w:rsid w:val="001D26E3"/>
    <w:rsid w:val="001D57C8"/>
    <w:rsid w:val="001D617C"/>
    <w:rsid w:val="001D6CB8"/>
    <w:rsid w:val="001D7AD8"/>
    <w:rsid w:val="001E0393"/>
    <w:rsid w:val="001E108F"/>
    <w:rsid w:val="001E10AA"/>
    <w:rsid w:val="001E2252"/>
    <w:rsid w:val="001E25C5"/>
    <w:rsid w:val="001E2E7D"/>
    <w:rsid w:val="001E4187"/>
    <w:rsid w:val="001E5532"/>
    <w:rsid w:val="001E72EC"/>
    <w:rsid w:val="001F0C4E"/>
    <w:rsid w:val="001F1D64"/>
    <w:rsid w:val="001F1ED1"/>
    <w:rsid w:val="001F1EFC"/>
    <w:rsid w:val="001F40B6"/>
    <w:rsid w:val="001F5DE8"/>
    <w:rsid w:val="001F7F7E"/>
    <w:rsid w:val="00202A40"/>
    <w:rsid w:val="00203428"/>
    <w:rsid w:val="002039AB"/>
    <w:rsid w:val="00203C22"/>
    <w:rsid w:val="00203F24"/>
    <w:rsid w:val="0021012C"/>
    <w:rsid w:val="002112AB"/>
    <w:rsid w:val="00211813"/>
    <w:rsid w:val="00214014"/>
    <w:rsid w:val="002142DA"/>
    <w:rsid w:val="002147F2"/>
    <w:rsid w:val="002163FC"/>
    <w:rsid w:val="00216F3A"/>
    <w:rsid w:val="002220EA"/>
    <w:rsid w:val="00222306"/>
    <w:rsid w:val="00223D02"/>
    <w:rsid w:val="00224A03"/>
    <w:rsid w:val="00225041"/>
    <w:rsid w:val="00225A66"/>
    <w:rsid w:val="002273D7"/>
    <w:rsid w:val="00227F05"/>
    <w:rsid w:val="002318AB"/>
    <w:rsid w:val="00233481"/>
    <w:rsid w:val="00234634"/>
    <w:rsid w:val="00234E4F"/>
    <w:rsid w:val="002351A2"/>
    <w:rsid w:val="002354B2"/>
    <w:rsid w:val="002364C2"/>
    <w:rsid w:val="00240D61"/>
    <w:rsid w:val="00241970"/>
    <w:rsid w:val="00242D5E"/>
    <w:rsid w:val="002457AD"/>
    <w:rsid w:val="0024695C"/>
    <w:rsid w:val="00246CB8"/>
    <w:rsid w:val="002478D9"/>
    <w:rsid w:val="002519E5"/>
    <w:rsid w:val="00252ACF"/>
    <w:rsid w:val="00255C40"/>
    <w:rsid w:val="0025639E"/>
    <w:rsid w:val="0025724B"/>
    <w:rsid w:val="00257759"/>
    <w:rsid w:val="00257A78"/>
    <w:rsid w:val="00257C55"/>
    <w:rsid w:val="00261EE4"/>
    <w:rsid w:val="0026326B"/>
    <w:rsid w:val="002637A1"/>
    <w:rsid w:val="00263830"/>
    <w:rsid w:val="00263C5A"/>
    <w:rsid w:val="00264695"/>
    <w:rsid w:val="00265A55"/>
    <w:rsid w:val="002664DD"/>
    <w:rsid w:val="00266A0A"/>
    <w:rsid w:val="002678D6"/>
    <w:rsid w:val="002706DB"/>
    <w:rsid w:val="00271307"/>
    <w:rsid w:val="00272347"/>
    <w:rsid w:val="002723F7"/>
    <w:rsid w:val="00272F21"/>
    <w:rsid w:val="0027461F"/>
    <w:rsid w:val="00274DC0"/>
    <w:rsid w:val="00275D19"/>
    <w:rsid w:val="00276461"/>
    <w:rsid w:val="0028000F"/>
    <w:rsid w:val="00280486"/>
    <w:rsid w:val="00280493"/>
    <w:rsid w:val="0028052C"/>
    <w:rsid w:val="00280B35"/>
    <w:rsid w:val="00281881"/>
    <w:rsid w:val="002822DE"/>
    <w:rsid w:val="002822E4"/>
    <w:rsid w:val="00282511"/>
    <w:rsid w:val="00282E4F"/>
    <w:rsid w:val="002836A0"/>
    <w:rsid w:val="002836EA"/>
    <w:rsid w:val="0028387E"/>
    <w:rsid w:val="002838E1"/>
    <w:rsid w:val="0029067B"/>
    <w:rsid w:val="0029325A"/>
    <w:rsid w:val="00293526"/>
    <w:rsid w:val="002943E7"/>
    <w:rsid w:val="0029444D"/>
    <w:rsid w:val="002A0D55"/>
    <w:rsid w:val="002A1814"/>
    <w:rsid w:val="002A1839"/>
    <w:rsid w:val="002A2D1A"/>
    <w:rsid w:val="002A79D5"/>
    <w:rsid w:val="002B031C"/>
    <w:rsid w:val="002B171D"/>
    <w:rsid w:val="002B3ACC"/>
    <w:rsid w:val="002B76E8"/>
    <w:rsid w:val="002C1D96"/>
    <w:rsid w:val="002C220A"/>
    <w:rsid w:val="002C24A5"/>
    <w:rsid w:val="002C2656"/>
    <w:rsid w:val="002C2803"/>
    <w:rsid w:val="002C6F6C"/>
    <w:rsid w:val="002C7E63"/>
    <w:rsid w:val="002C7E77"/>
    <w:rsid w:val="002D0365"/>
    <w:rsid w:val="002D071D"/>
    <w:rsid w:val="002D489C"/>
    <w:rsid w:val="002D5863"/>
    <w:rsid w:val="002D5CAA"/>
    <w:rsid w:val="002D7BA8"/>
    <w:rsid w:val="002E19B1"/>
    <w:rsid w:val="002E1ADB"/>
    <w:rsid w:val="002E224C"/>
    <w:rsid w:val="002E2364"/>
    <w:rsid w:val="002E237B"/>
    <w:rsid w:val="002E2ACA"/>
    <w:rsid w:val="002E408F"/>
    <w:rsid w:val="002E475C"/>
    <w:rsid w:val="002E5CEC"/>
    <w:rsid w:val="002E5D63"/>
    <w:rsid w:val="002E673D"/>
    <w:rsid w:val="002E70BD"/>
    <w:rsid w:val="002F0623"/>
    <w:rsid w:val="002F2F3A"/>
    <w:rsid w:val="002F3E18"/>
    <w:rsid w:val="002F71DE"/>
    <w:rsid w:val="00303565"/>
    <w:rsid w:val="00304864"/>
    <w:rsid w:val="003061A4"/>
    <w:rsid w:val="0030741D"/>
    <w:rsid w:val="0031022D"/>
    <w:rsid w:val="0031065E"/>
    <w:rsid w:val="00310BA3"/>
    <w:rsid w:val="00310E14"/>
    <w:rsid w:val="00312E96"/>
    <w:rsid w:val="0031394A"/>
    <w:rsid w:val="00316222"/>
    <w:rsid w:val="0031634C"/>
    <w:rsid w:val="0031795B"/>
    <w:rsid w:val="00325F76"/>
    <w:rsid w:val="00326921"/>
    <w:rsid w:val="00326CD6"/>
    <w:rsid w:val="00326D12"/>
    <w:rsid w:val="00330D5B"/>
    <w:rsid w:val="00331364"/>
    <w:rsid w:val="0033165E"/>
    <w:rsid w:val="0033181B"/>
    <w:rsid w:val="00332597"/>
    <w:rsid w:val="0033283A"/>
    <w:rsid w:val="00333026"/>
    <w:rsid w:val="0033547B"/>
    <w:rsid w:val="003367FD"/>
    <w:rsid w:val="00336B2F"/>
    <w:rsid w:val="00336CF9"/>
    <w:rsid w:val="003373DC"/>
    <w:rsid w:val="003417DE"/>
    <w:rsid w:val="00342FC1"/>
    <w:rsid w:val="0034491A"/>
    <w:rsid w:val="003466C4"/>
    <w:rsid w:val="00350CE5"/>
    <w:rsid w:val="00351132"/>
    <w:rsid w:val="00351698"/>
    <w:rsid w:val="00353152"/>
    <w:rsid w:val="003534FB"/>
    <w:rsid w:val="003569E3"/>
    <w:rsid w:val="0036023B"/>
    <w:rsid w:val="003622F4"/>
    <w:rsid w:val="00362DC1"/>
    <w:rsid w:val="00363A5A"/>
    <w:rsid w:val="00363F66"/>
    <w:rsid w:val="00364972"/>
    <w:rsid w:val="003659BA"/>
    <w:rsid w:val="00366A0E"/>
    <w:rsid w:val="00366AC2"/>
    <w:rsid w:val="0036747E"/>
    <w:rsid w:val="00367BF5"/>
    <w:rsid w:val="00371D73"/>
    <w:rsid w:val="00374244"/>
    <w:rsid w:val="0037444D"/>
    <w:rsid w:val="00375EB6"/>
    <w:rsid w:val="00376730"/>
    <w:rsid w:val="00376FB7"/>
    <w:rsid w:val="003771FF"/>
    <w:rsid w:val="00377282"/>
    <w:rsid w:val="0037728E"/>
    <w:rsid w:val="003803BE"/>
    <w:rsid w:val="003816A3"/>
    <w:rsid w:val="00382B2C"/>
    <w:rsid w:val="003835AE"/>
    <w:rsid w:val="00384016"/>
    <w:rsid w:val="0038561A"/>
    <w:rsid w:val="00385B15"/>
    <w:rsid w:val="00386836"/>
    <w:rsid w:val="00386E6A"/>
    <w:rsid w:val="00387779"/>
    <w:rsid w:val="00394AD2"/>
    <w:rsid w:val="003956A5"/>
    <w:rsid w:val="00395777"/>
    <w:rsid w:val="00396647"/>
    <w:rsid w:val="003972B4"/>
    <w:rsid w:val="0039750E"/>
    <w:rsid w:val="00397C94"/>
    <w:rsid w:val="003A0488"/>
    <w:rsid w:val="003A0965"/>
    <w:rsid w:val="003A107B"/>
    <w:rsid w:val="003A32E6"/>
    <w:rsid w:val="003A49A3"/>
    <w:rsid w:val="003A7198"/>
    <w:rsid w:val="003A7DCF"/>
    <w:rsid w:val="003B102A"/>
    <w:rsid w:val="003B12E5"/>
    <w:rsid w:val="003B2812"/>
    <w:rsid w:val="003B5215"/>
    <w:rsid w:val="003B6B08"/>
    <w:rsid w:val="003C206D"/>
    <w:rsid w:val="003C20B2"/>
    <w:rsid w:val="003C39F4"/>
    <w:rsid w:val="003C3F24"/>
    <w:rsid w:val="003C695A"/>
    <w:rsid w:val="003D2589"/>
    <w:rsid w:val="003D3498"/>
    <w:rsid w:val="003D4FDD"/>
    <w:rsid w:val="003D7E0F"/>
    <w:rsid w:val="003E15CE"/>
    <w:rsid w:val="003E17C6"/>
    <w:rsid w:val="003E1EA9"/>
    <w:rsid w:val="003E31E9"/>
    <w:rsid w:val="003E5A71"/>
    <w:rsid w:val="003E6B3F"/>
    <w:rsid w:val="003E76D7"/>
    <w:rsid w:val="003E7EC2"/>
    <w:rsid w:val="003F2AE7"/>
    <w:rsid w:val="003F2DC1"/>
    <w:rsid w:val="003F2F10"/>
    <w:rsid w:val="003F41EA"/>
    <w:rsid w:val="003F65A2"/>
    <w:rsid w:val="003F66E2"/>
    <w:rsid w:val="003F69B4"/>
    <w:rsid w:val="003F75E5"/>
    <w:rsid w:val="004002DD"/>
    <w:rsid w:val="0040058F"/>
    <w:rsid w:val="004062D7"/>
    <w:rsid w:val="0040700D"/>
    <w:rsid w:val="00413A17"/>
    <w:rsid w:val="00414078"/>
    <w:rsid w:val="0042052E"/>
    <w:rsid w:val="004227E3"/>
    <w:rsid w:val="004228C7"/>
    <w:rsid w:val="00422DB6"/>
    <w:rsid w:val="00423CCA"/>
    <w:rsid w:val="00424987"/>
    <w:rsid w:val="004250FC"/>
    <w:rsid w:val="00425219"/>
    <w:rsid w:val="004261B1"/>
    <w:rsid w:val="00427E2A"/>
    <w:rsid w:val="00430D7C"/>
    <w:rsid w:val="00431286"/>
    <w:rsid w:val="00431F42"/>
    <w:rsid w:val="00433383"/>
    <w:rsid w:val="00435723"/>
    <w:rsid w:val="00436BE7"/>
    <w:rsid w:val="00437026"/>
    <w:rsid w:val="00440D4F"/>
    <w:rsid w:val="00443C9B"/>
    <w:rsid w:val="00443D90"/>
    <w:rsid w:val="00446614"/>
    <w:rsid w:val="00447894"/>
    <w:rsid w:val="00450748"/>
    <w:rsid w:val="00454F6E"/>
    <w:rsid w:val="00456A1B"/>
    <w:rsid w:val="00456F4B"/>
    <w:rsid w:val="00460666"/>
    <w:rsid w:val="00462B5E"/>
    <w:rsid w:val="00463A00"/>
    <w:rsid w:val="00463A39"/>
    <w:rsid w:val="0046457B"/>
    <w:rsid w:val="0046752B"/>
    <w:rsid w:val="00467D8B"/>
    <w:rsid w:val="00467F2F"/>
    <w:rsid w:val="00467F89"/>
    <w:rsid w:val="004728FF"/>
    <w:rsid w:val="004734A4"/>
    <w:rsid w:val="00473ABA"/>
    <w:rsid w:val="00473FC4"/>
    <w:rsid w:val="00474093"/>
    <w:rsid w:val="00474566"/>
    <w:rsid w:val="00474BFA"/>
    <w:rsid w:val="0047567E"/>
    <w:rsid w:val="00475F23"/>
    <w:rsid w:val="0047674A"/>
    <w:rsid w:val="00476A40"/>
    <w:rsid w:val="00482EAA"/>
    <w:rsid w:val="00483823"/>
    <w:rsid w:val="00485AA8"/>
    <w:rsid w:val="0048603C"/>
    <w:rsid w:val="004919D3"/>
    <w:rsid w:val="00492120"/>
    <w:rsid w:val="00492B52"/>
    <w:rsid w:val="00493866"/>
    <w:rsid w:val="00495024"/>
    <w:rsid w:val="004954DE"/>
    <w:rsid w:val="00496E62"/>
    <w:rsid w:val="00496F04"/>
    <w:rsid w:val="00496F69"/>
    <w:rsid w:val="00497341"/>
    <w:rsid w:val="00497490"/>
    <w:rsid w:val="004A0D37"/>
    <w:rsid w:val="004A114F"/>
    <w:rsid w:val="004A15D2"/>
    <w:rsid w:val="004A4A08"/>
    <w:rsid w:val="004A4AA5"/>
    <w:rsid w:val="004A608A"/>
    <w:rsid w:val="004A6201"/>
    <w:rsid w:val="004B3155"/>
    <w:rsid w:val="004B369E"/>
    <w:rsid w:val="004B3E27"/>
    <w:rsid w:val="004B441D"/>
    <w:rsid w:val="004B69A9"/>
    <w:rsid w:val="004B7D55"/>
    <w:rsid w:val="004C143D"/>
    <w:rsid w:val="004C2441"/>
    <w:rsid w:val="004C2E70"/>
    <w:rsid w:val="004C35A1"/>
    <w:rsid w:val="004C44A8"/>
    <w:rsid w:val="004C5121"/>
    <w:rsid w:val="004C6740"/>
    <w:rsid w:val="004D0FB6"/>
    <w:rsid w:val="004D20D7"/>
    <w:rsid w:val="004D6A50"/>
    <w:rsid w:val="004E04ED"/>
    <w:rsid w:val="004E08E8"/>
    <w:rsid w:val="004E405C"/>
    <w:rsid w:val="004E4587"/>
    <w:rsid w:val="004E53BB"/>
    <w:rsid w:val="004E7CCE"/>
    <w:rsid w:val="004F13D9"/>
    <w:rsid w:val="004F2692"/>
    <w:rsid w:val="004F4F81"/>
    <w:rsid w:val="004F700A"/>
    <w:rsid w:val="004F725F"/>
    <w:rsid w:val="00500864"/>
    <w:rsid w:val="005015C1"/>
    <w:rsid w:val="005016AB"/>
    <w:rsid w:val="00501CAA"/>
    <w:rsid w:val="00502292"/>
    <w:rsid w:val="005034B9"/>
    <w:rsid w:val="00503A03"/>
    <w:rsid w:val="00503A5C"/>
    <w:rsid w:val="00503EBC"/>
    <w:rsid w:val="00503F62"/>
    <w:rsid w:val="00504BCE"/>
    <w:rsid w:val="005122F8"/>
    <w:rsid w:val="00512B59"/>
    <w:rsid w:val="00512C5B"/>
    <w:rsid w:val="005163B5"/>
    <w:rsid w:val="005170C4"/>
    <w:rsid w:val="00517BC6"/>
    <w:rsid w:val="00517CB7"/>
    <w:rsid w:val="00523606"/>
    <w:rsid w:val="0052424F"/>
    <w:rsid w:val="005249B3"/>
    <w:rsid w:val="00524FC5"/>
    <w:rsid w:val="00525CAC"/>
    <w:rsid w:val="00525CE8"/>
    <w:rsid w:val="0053140C"/>
    <w:rsid w:val="00532E78"/>
    <w:rsid w:val="00533159"/>
    <w:rsid w:val="00535B41"/>
    <w:rsid w:val="00535D52"/>
    <w:rsid w:val="0053705B"/>
    <w:rsid w:val="00537A6A"/>
    <w:rsid w:val="00544ACF"/>
    <w:rsid w:val="0055060F"/>
    <w:rsid w:val="00551408"/>
    <w:rsid w:val="00551863"/>
    <w:rsid w:val="005536E4"/>
    <w:rsid w:val="0055482A"/>
    <w:rsid w:val="005556AB"/>
    <w:rsid w:val="00555720"/>
    <w:rsid w:val="0055606B"/>
    <w:rsid w:val="005572FE"/>
    <w:rsid w:val="005625E6"/>
    <w:rsid w:val="0056354F"/>
    <w:rsid w:val="005640F8"/>
    <w:rsid w:val="00564EC5"/>
    <w:rsid w:val="005665AE"/>
    <w:rsid w:val="0057221E"/>
    <w:rsid w:val="00573474"/>
    <w:rsid w:val="00574A3A"/>
    <w:rsid w:val="0058145C"/>
    <w:rsid w:val="005822E4"/>
    <w:rsid w:val="005864C8"/>
    <w:rsid w:val="00586B43"/>
    <w:rsid w:val="0059075B"/>
    <w:rsid w:val="00590919"/>
    <w:rsid w:val="00590DA5"/>
    <w:rsid w:val="00591AAA"/>
    <w:rsid w:val="005966A1"/>
    <w:rsid w:val="00597204"/>
    <w:rsid w:val="005979A5"/>
    <w:rsid w:val="005A03E2"/>
    <w:rsid w:val="005A0F74"/>
    <w:rsid w:val="005A32E5"/>
    <w:rsid w:val="005A3A66"/>
    <w:rsid w:val="005A46CD"/>
    <w:rsid w:val="005A5DB1"/>
    <w:rsid w:val="005A60D3"/>
    <w:rsid w:val="005A6D80"/>
    <w:rsid w:val="005B19A9"/>
    <w:rsid w:val="005B285E"/>
    <w:rsid w:val="005B50AF"/>
    <w:rsid w:val="005B5157"/>
    <w:rsid w:val="005C12C8"/>
    <w:rsid w:val="005C1847"/>
    <w:rsid w:val="005C1BC5"/>
    <w:rsid w:val="005C3800"/>
    <w:rsid w:val="005C48E3"/>
    <w:rsid w:val="005C5E19"/>
    <w:rsid w:val="005C7126"/>
    <w:rsid w:val="005C71EB"/>
    <w:rsid w:val="005D04D9"/>
    <w:rsid w:val="005D0D9E"/>
    <w:rsid w:val="005D4816"/>
    <w:rsid w:val="005D6798"/>
    <w:rsid w:val="005D7AA8"/>
    <w:rsid w:val="005E1302"/>
    <w:rsid w:val="005E3945"/>
    <w:rsid w:val="005E4045"/>
    <w:rsid w:val="005E5AE4"/>
    <w:rsid w:val="005E7672"/>
    <w:rsid w:val="005F1BBC"/>
    <w:rsid w:val="005F44D7"/>
    <w:rsid w:val="005F55CB"/>
    <w:rsid w:val="005F5765"/>
    <w:rsid w:val="005F6610"/>
    <w:rsid w:val="005F7689"/>
    <w:rsid w:val="00600789"/>
    <w:rsid w:val="00600B39"/>
    <w:rsid w:val="006018CF"/>
    <w:rsid w:val="00602A3B"/>
    <w:rsid w:val="00603624"/>
    <w:rsid w:val="0060364E"/>
    <w:rsid w:val="00603D3B"/>
    <w:rsid w:val="00604F6C"/>
    <w:rsid w:val="0060660D"/>
    <w:rsid w:val="00607DE4"/>
    <w:rsid w:val="0061060A"/>
    <w:rsid w:val="00611144"/>
    <w:rsid w:val="006111F0"/>
    <w:rsid w:val="00611541"/>
    <w:rsid w:val="00613A76"/>
    <w:rsid w:val="00613E89"/>
    <w:rsid w:val="00613F9C"/>
    <w:rsid w:val="006146A9"/>
    <w:rsid w:val="006155E0"/>
    <w:rsid w:val="00615BAB"/>
    <w:rsid w:val="00616F3F"/>
    <w:rsid w:val="00617BCB"/>
    <w:rsid w:val="00621C9A"/>
    <w:rsid w:val="00621E57"/>
    <w:rsid w:val="00622C57"/>
    <w:rsid w:val="0062323C"/>
    <w:rsid w:val="00623C92"/>
    <w:rsid w:val="00625237"/>
    <w:rsid w:val="00625B8E"/>
    <w:rsid w:val="00626115"/>
    <w:rsid w:val="00626982"/>
    <w:rsid w:val="0063065C"/>
    <w:rsid w:val="00631300"/>
    <w:rsid w:val="00632236"/>
    <w:rsid w:val="00632563"/>
    <w:rsid w:val="00633833"/>
    <w:rsid w:val="0063427B"/>
    <w:rsid w:val="00634396"/>
    <w:rsid w:val="006353D6"/>
    <w:rsid w:val="0063616E"/>
    <w:rsid w:val="0063707F"/>
    <w:rsid w:val="006401E9"/>
    <w:rsid w:val="00640764"/>
    <w:rsid w:val="00640C86"/>
    <w:rsid w:val="006418ED"/>
    <w:rsid w:val="00641C3B"/>
    <w:rsid w:val="006427D7"/>
    <w:rsid w:val="00643199"/>
    <w:rsid w:val="00644FDB"/>
    <w:rsid w:val="00646903"/>
    <w:rsid w:val="0064756E"/>
    <w:rsid w:val="00647680"/>
    <w:rsid w:val="00647F59"/>
    <w:rsid w:val="00650BDB"/>
    <w:rsid w:val="00650FE0"/>
    <w:rsid w:val="00652CA8"/>
    <w:rsid w:val="0065316D"/>
    <w:rsid w:val="00654CDE"/>
    <w:rsid w:val="00657C69"/>
    <w:rsid w:val="00660228"/>
    <w:rsid w:val="00660EDE"/>
    <w:rsid w:val="0066137C"/>
    <w:rsid w:val="00662653"/>
    <w:rsid w:val="00662DC3"/>
    <w:rsid w:val="006635E8"/>
    <w:rsid w:val="00663A51"/>
    <w:rsid w:val="00664543"/>
    <w:rsid w:val="006675E0"/>
    <w:rsid w:val="0067158D"/>
    <w:rsid w:val="00671741"/>
    <w:rsid w:val="0067201E"/>
    <w:rsid w:val="00672942"/>
    <w:rsid w:val="006747FD"/>
    <w:rsid w:val="0067480D"/>
    <w:rsid w:val="00674E5E"/>
    <w:rsid w:val="006755B3"/>
    <w:rsid w:val="00675C68"/>
    <w:rsid w:val="00675E2E"/>
    <w:rsid w:val="00676D25"/>
    <w:rsid w:val="00677EBD"/>
    <w:rsid w:val="006803CB"/>
    <w:rsid w:val="00680AA2"/>
    <w:rsid w:val="00683D5C"/>
    <w:rsid w:val="0068484B"/>
    <w:rsid w:val="00685B3B"/>
    <w:rsid w:val="006903E4"/>
    <w:rsid w:val="00690AF8"/>
    <w:rsid w:val="00691E38"/>
    <w:rsid w:val="006932EB"/>
    <w:rsid w:val="006935CE"/>
    <w:rsid w:val="006939C1"/>
    <w:rsid w:val="00693DCF"/>
    <w:rsid w:val="00695176"/>
    <w:rsid w:val="006956AC"/>
    <w:rsid w:val="00695EA6"/>
    <w:rsid w:val="006967FF"/>
    <w:rsid w:val="00696BC4"/>
    <w:rsid w:val="006A3074"/>
    <w:rsid w:val="006A34E7"/>
    <w:rsid w:val="006A3660"/>
    <w:rsid w:val="006A502F"/>
    <w:rsid w:val="006A508A"/>
    <w:rsid w:val="006A6192"/>
    <w:rsid w:val="006A6195"/>
    <w:rsid w:val="006A7E08"/>
    <w:rsid w:val="006B1FED"/>
    <w:rsid w:val="006B414C"/>
    <w:rsid w:val="006B4509"/>
    <w:rsid w:val="006B5B6A"/>
    <w:rsid w:val="006B73FD"/>
    <w:rsid w:val="006B776B"/>
    <w:rsid w:val="006B7B29"/>
    <w:rsid w:val="006C12DB"/>
    <w:rsid w:val="006C1D47"/>
    <w:rsid w:val="006C21DF"/>
    <w:rsid w:val="006C28DC"/>
    <w:rsid w:val="006C4279"/>
    <w:rsid w:val="006C42FE"/>
    <w:rsid w:val="006C4C62"/>
    <w:rsid w:val="006C5F24"/>
    <w:rsid w:val="006C6A53"/>
    <w:rsid w:val="006C7054"/>
    <w:rsid w:val="006C7B8E"/>
    <w:rsid w:val="006D14FD"/>
    <w:rsid w:val="006D2247"/>
    <w:rsid w:val="006D3AE4"/>
    <w:rsid w:val="006D4A66"/>
    <w:rsid w:val="006E01D7"/>
    <w:rsid w:val="006E0C50"/>
    <w:rsid w:val="006E0D2F"/>
    <w:rsid w:val="006E2E03"/>
    <w:rsid w:val="006E30C1"/>
    <w:rsid w:val="006E3115"/>
    <w:rsid w:val="006E4F21"/>
    <w:rsid w:val="006E5524"/>
    <w:rsid w:val="006E5874"/>
    <w:rsid w:val="006E7431"/>
    <w:rsid w:val="006E7E48"/>
    <w:rsid w:val="006F09B2"/>
    <w:rsid w:val="006F17D7"/>
    <w:rsid w:val="006F28FE"/>
    <w:rsid w:val="006F2B9D"/>
    <w:rsid w:val="006F4601"/>
    <w:rsid w:val="007000E5"/>
    <w:rsid w:val="0070027D"/>
    <w:rsid w:val="00700BD3"/>
    <w:rsid w:val="00701F64"/>
    <w:rsid w:val="00702346"/>
    <w:rsid w:val="00702EA5"/>
    <w:rsid w:val="007042BB"/>
    <w:rsid w:val="00704544"/>
    <w:rsid w:val="007047FC"/>
    <w:rsid w:val="0070529A"/>
    <w:rsid w:val="00707110"/>
    <w:rsid w:val="0070739B"/>
    <w:rsid w:val="00712FFF"/>
    <w:rsid w:val="00713F2F"/>
    <w:rsid w:val="007153FC"/>
    <w:rsid w:val="00715C07"/>
    <w:rsid w:val="00715CC7"/>
    <w:rsid w:val="007161BC"/>
    <w:rsid w:val="00721ACC"/>
    <w:rsid w:val="00723144"/>
    <w:rsid w:val="00723ED4"/>
    <w:rsid w:val="00724BA1"/>
    <w:rsid w:val="007272A2"/>
    <w:rsid w:val="00730B97"/>
    <w:rsid w:val="007345D7"/>
    <w:rsid w:val="007347BD"/>
    <w:rsid w:val="00735945"/>
    <w:rsid w:val="00737249"/>
    <w:rsid w:val="007424B0"/>
    <w:rsid w:val="00743539"/>
    <w:rsid w:val="0074505C"/>
    <w:rsid w:val="00745DBB"/>
    <w:rsid w:val="007460CF"/>
    <w:rsid w:val="0074710E"/>
    <w:rsid w:val="00747460"/>
    <w:rsid w:val="00747B29"/>
    <w:rsid w:val="00747C9D"/>
    <w:rsid w:val="00747FEB"/>
    <w:rsid w:val="007508FE"/>
    <w:rsid w:val="007522B4"/>
    <w:rsid w:val="00752DD1"/>
    <w:rsid w:val="007558B7"/>
    <w:rsid w:val="0075601B"/>
    <w:rsid w:val="00756705"/>
    <w:rsid w:val="00756A01"/>
    <w:rsid w:val="00762A03"/>
    <w:rsid w:val="00763356"/>
    <w:rsid w:val="007655A6"/>
    <w:rsid w:val="00765C6F"/>
    <w:rsid w:val="00765E9E"/>
    <w:rsid w:val="007664B5"/>
    <w:rsid w:val="00772235"/>
    <w:rsid w:val="007735A6"/>
    <w:rsid w:val="00773B5E"/>
    <w:rsid w:val="00773F40"/>
    <w:rsid w:val="007747AA"/>
    <w:rsid w:val="00776305"/>
    <w:rsid w:val="007766CF"/>
    <w:rsid w:val="00780E14"/>
    <w:rsid w:val="007810E8"/>
    <w:rsid w:val="00782D31"/>
    <w:rsid w:val="007830E3"/>
    <w:rsid w:val="00784025"/>
    <w:rsid w:val="00785AEF"/>
    <w:rsid w:val="00790D14"/>
    <w:rsid w:val="00792F19"/>
    <w:rsid w:val="00796287"/>
    <w:rsid w:val="00796AB3"/>
    <w:rsid w:val="007975E3"/>
    <w:rsid w:val="007A07FB"/>
    <w:rsid w:val="007A09AE"/>
    <w:rsid w:val="007A56DF"/>
    <w:rsid w:val="007A56E1"/>
    <w:rsid w:val="007A7219"/>
    <w:rsid w:val="007B0FA9"/>
    <w:rsid w:val="007B0FAC"/>
    <w:rsid w:val="007B1A90"/>
    <w:rsid w:val="007B3302"/>
    <w:rsid w:val="007B3832"/>
    <w:rsid w:val="007B523B"/>
    <w:rsid w:val="007B53B1"/>
    <w:rsid w:val="007B5714"/>
    <w:rsid w:val="007B5DD6"/>
    <w:rsid w:val="007B7861"/>
    <w:rsid w:val="007B7D1A"/>
    <w:rsid w:val="007C24C8"/>
    <w:rsid w:val="007C5BFA"/>
    <w:rsid w:val="007C6C9D"/>
    <w:rsid w:val="007D0081"/>
    <w:rsid w:val="007D0AB5"/>
    <w:rsid w:val="007D21D9"/>
    <w:rsid w:val="007D2534"/>
    <w:rsid w:val="007D32E0"/>
    <w:rsid w:val="007D430C"/>
    <w:rsid w:val="007D5325"/>
    <w:rsid w:val="007D5422"/>
    <w:rsid w:val="007D7A10"/>
    <w:rsid w:val="007E1EC1"/>
    <w:rsid w:val="007E2B5A"/>
    <w:rsid w:val="007E2C0B"/>
    <w:rsid w:val="007E2D28"/>
    <w:rsid w:val="007E4E8F"/>
    <w:rsid w:val="007E64EA"/>
    <w:rsid w:val="007F10F6"/>
    <w:rsid w:val="007F2361"/>
    <w:rsid w:val="007F2717"/>
    <w:rsid w:val="007F2DB0"/>
    <w:rsid w:val="007F5325"/>
    <w:rsid w:val="007F5C66"/>
    <w:rsid w:val="007F613B"/>
    <w:rsid w:val="007F6A11"/>
    <w:rsid w:val="007F6AE4"/>
    <w:rsid w:val="00801462"/>
    <w:rsid w:val="00801ACD"/>
    <w:rsid w:val="00802E34"/>
    <w:rsid w:val="0080374B"/>
    <w:rsid w:val="00804725"/>
    <w:rsid w:val="0080520F"/>
    <w:rsid w:val="0080534B"/>
    <w:rsid w:val="0080681F"/>
    <w:rsid w:val="008105A5"/>
    <w:rsid w:val="00811B88"/>
    <w:rsid w:val="00813D58"/>
    <w:rsid w:val="008167BA"/>
    <w:rsid w:val="00816DE8"/>
    <w:rsid w:val="00821BE7"/>
    <w:rsid w:val="008221EA"/>
    <w:rsid w:val="00823A6B"/>
    <w:rsid w:val="00824E1D"/>
    <w:rsid w:val="008260F0"/>
    <w:rsid w:val="00831629"/>
    <w:rsid w:val="008316BF"/>
    <w:rsid w:val="008325A2"/>
    <w:rsid w:val="0083449D"/>
    <w:rsid w:val="0083566F"/>
    <w:rsid w:val="00835F27"/>
    <w:rsid w:val="00836F1F"/>
    <w:rsid w:val="008377EB"/>
    <w:rsid w:val="00837A3A"/>
    <w:rsid w:val="00840DC9"/>
    <w:rsid w:val="008418F2"/>
    <w:rsid w:val="00841D58"/>
    <w:rsid w:val="00842E4C"/>
    <w:rsid w:val="008440CC"/>
    <w:rsid w:val="008509DB"/>
    <w:rsid w:val="008513B3"/>
    <w:rsid w:val="008522A7"/>
    <w:rsid w:val="00853774"/>
    <w:rsid w:val="008550C7"/>
    <w:rsid w:val="008554F9"/>
    <w:rsid w:val="00856E12"/>
    <w:rsid w:val="0085733F"/>
    <w:rsid w:val="00860A1A"/>
    <w:rsid w:val="00862166"/>
    <w:rsid w:val="008621C1"/>
    <w:rsid w:val="00862ADF"/>
    <w:rsid w:val="00862CFA"/>
    <w:rsid w:val="00862ED6"/>
    <w:rsid w:val="00863181"/>
    <w:rsid w:val="00863348"/>
    <w:rsid w:val="00863E11"/>
    <w:rsid w:val="00866182"/>
    <w:rsid w:val="00867B45"/>
    <w:rsid w:val="00870580"/>
    <w:rsid w:val="008715C6"/>
    <w:rsid w:val="00871DDF"/>
    <w:rsid w:val="008729BB"/>
    <w:rsid w:val="00872BCF"/>
    <w:rsid w:val="00873F15"/>
    <w:rsid w:val="00875556"/>
    <w:rsid w:val="00881622"/>
    <w:rsid w:val="00883EAC"/>
    <w:rsid w:val="008911A2"/>
    <w:rsid w:val="00892AAE"/>
    <w:rsid w:val="00894BF4"/>
    <w:rsid w:val="00895C7C"/>
    <w:rsid w:val="008965C5"/>
    <w:rsid w:val="008A117D"/>
    <w:rsid w:val="008A6719"/>
    <w:rsid w:val="008A6762"/>
    <w:rsid w:val="008B1574"/>
    <w:rsid w:val="008B3186"/>
    <w:rsid w:val="008B3BB5"/>
    <w:rsid w:val="008B5653"/>
    <w:rsid w:val="008B78C3"/>
    <w:rsid w:val="008C12EA"/>
    <w:rsid w:val="008C1608"/>
    <w:rsid w:val="008C2240"/>
    <w:rsid w:val="008C38A9"/>
    <w:rsid w:val="008C52F1"/>
    <w:rsid w:val="008C664D"/>
    <w:rsid w:val="008D02BA"/>
    <w:rsid w:val="008D5201"/>
    <w:rsid w:val="008D5A93"/>
    <w:rsid w:val="008D5AF8"/>
    <w:rsid w:val="008D7850"/>
    <w:rsid w:val="008E1928"/>
    <w:rsid w:val="008E4308"/>
    <w:rsid w:val="008E4F25"/>
    <w:rsid w:val="008E57ED"/>
    <w:rsid w:val="008E5BEF"/>
    <w:rsid w:val="008E68D0"/>
    <w:rsid w:val="008E7284"/>
    <w:rsid w:val="008F0E45"/>
    <w:rsid w:val="008F2161"/>
    <w:rsid w:val="00902481"/>
    <w:rsid w:val="00902DA0"/>
    <w:rsid w:val="00903981"/>
    <w:rsid w:val="009040FD"/>
    <w:rsid w:val="00904A3B"/>
    <w:rsid w:val="00905D21"/>
    <w:rsid w:val="00910279"/>
    <w:rsid w:val="00913E8B"/>
    <w:rsid w:val="009178B6"/>
    <w:rsid w:val="00920806"/>
    <w:rsid w:val="00920C7A"/>
    <w:rsid w:val="00922609"/>
    <w:rsid w:val="009238C0"/>
    <w:rsid w:val="00923CE3"/>
    <w:rsid w:val="0092465C"/>
    <w:rsid w:val="00925C17"/>
    <w:rsid w:val="009268A5"/>
    <w:rsid w:val="009279A8"/>
    <w:rsid w:val="00930D18"/>
    <w:rsid w:val="00930D63"/>
    <w:rsid w:val="009313EA"/>
    <w:rsid w:val="00932A66"/>
    <w:rsid w:val="00940871"/>
    <w:rsid w:val="00940A8F"/>
    <w:rsid w:val="00941BB1"/>
    <w:rsid w:val="00945864"/>
    <w:rsid w:val="0094623A"/>
    <w:rsid w:val="009464F7"/>
    <w:rsid w:val="009479B5"/>
    <w:rsid w:val="009523B7"/>
    <w:rsid w:val="0095321F"/>
    <w:rsid w:val="00954855"/>
    <w:rsid w:val="0095574A"/>
    <w:rsid w:val="009567BD"/>
    <w:rsid w:val="00956963"/>
    <w:rsid w:val="009573F6"/>
    <w:rsid w:val="009600DF"/>
    <w:rsid w:val="009611F4"/>
    <w:rsid w:val="0096162F"/>
    <w:rsid w:val="0096329D"/>
    <w:rsid w:val="00967D82"/>
    <w:rsid w:val="0097106B"/>
    <w:rsid w:val="009711BE"/>
    <w:rsid w:val="0097187D"/>
    <w:rsid w:val="00972247"/>
    <w:rsid w:val="00973DC5"/>
    <w:rsid w:val="00974936"/>
    <w:rsid w:val="00974CED"/>
    <w:rsid w:val="009750EE"/>
    <w:rsid w:val="00975385"/>
    <w:rsid w:val="00975989"/>
    <w:rsid w:val="00975AEB"/>
    <w:rsid w:val="00976707"/>
    <w:rsid w:val="00977043"/>
    <w:rsid w:val="00977597"/>
    <w:rsid w:val="00977F2B"/>
    <w:rsid w:val="00980108"/>
    <w:rsid w:val="009809D8"/>
    <w:rsid w:val="0098308C"/>
    <w:rsid w:val="0098339A"/>
    <w:rsid w:val="00983C3E"/>
    <w:rsid w:val="009842A4"/>
    <w:rsid w:val="009862AF"/>
    <w:rsid w:val="00986A5B"/>
    <w:rsid w:val="00987DD3"/>
    <w:rsid w:val="00990263"/>
    <w:rsid w:val="0099034B"/>
    <w:rsid w:val="0099148D"/>
    <w:rsid w:val="00991EEC"/>
    <w:rsid w:val="009923B5"/>
    <w:rsid w:val="00992A26"/>
    <w:rsid w:val="00992E6A"/>
    <w:rsid w:val="00993279"/>
    <w:rsid w:val="00994F91"/>
    <w:rsid w:val="00996C74"/>
    <w:rsid w:val="00997765"/>
    <w:rsid w:val="00997A2D"/>
    <w:rsid w:val="009A1645"/>
    <w:rsid w:val="009A1B03"/>
    <w:rsid w:val="009A2049"/>
    <w:rsid w:val="009A22BF"/>
    <w:rsid w:val="009A3D46"/>
    <w:rsid w:val="009A4017"/>
    <w:rsid w:val="009A43A3"/>
    <w:rsid w:val="009A698E"/>
    <w:rsid w:val="009A6FE0"/>
    <w:rsid w:val="009B0176"/>
    <w:rsid w:val="009B0256"/>
    <w:rsid w:val="009B062A"/>
    <w:rsid w:val="009B3390"/>
    <w:rsid w:val="009B3B25"/>
    <w:rsid w:val="009B77C4"/>
    <w:rsid w:val="009C090B"/>
    <w:rsid w:val="009C13EF"/>
    <w:rsid w:val="009C28A0"/>
    <w:rsid w:val="009C3680"/>
    <w:rsid w:val="009C4A9D"/>
    <w:rsid w:val="009C78F3"/>
    <w:rsid w:val="009D0B44"/>
    <w:rsid w:val="009D15F3"/>
    <w:rsid w:val="009D4761"/>
    <w:rsid w:val="009D52A8"/>
    <w:rsid w:val="009D5FC5"/>
    <w:rsid w:val="009E0632"/>
    <w:rsid w:val="009E4C3F"/>
    <w:rsid w:val="009E4E14"/>
    <w:rsid w:val="009E5D20"/>
    <w:rsid w:val="009F1088"/>
    <w:rsid w:val="009F10F3"/>
    <w:rsid w:val="009F4385"/>
    <w:rsid w:val="009F57D5"/>
    <w:rsid w:val="00A0172B"/>
    <w:rsid w:val="00A02306"/>
    <w:rsid w:val="00A0261F"/>
    <w:rsid w:val="00A04B8E"/>
    <w:rsid w:val="00A06036"/>
    <w:rsid w:val="00A069E5"/>
    <w:rsid w:val="00A11362"/>
    <w:rsid w:val="00A1213C"/>
    <w:rsid w:val="00A1219A"/>
    <w:rsid w:val="00A1301F"/>
    <w:rsid w:val="00A139F8"/>
    <w:rsid w:val="00A14047"/>
    <w:rsid w:val="00A1460E"/>
    <w:rsid w:val="00A1467A"/>
    <w:rsid w:val="00A16ACC"/>
    <w:rsid w:val="00A17975"/>
    <w:rsid w:val="00A208FF"/>
    <w:rsid w:val="00A22B6A"/>
    <w:rsid w:val="00A25E49"/>
    <w:rsid w:val="00A26134"/>
    <w:rsid w:val="00A26989"/>
    <w:rsid w:val="00A27032"/>
    <w:rsid w:val="00A27F8D"/>
    <w:rsid w:val="00A3080C"/>
    <w:rsid w:val="00A32A69"/>
    <w:rsid w:val="00A34A3D"/>
    <w:rsid w:val="00A34D66"/>
    <w:rsid w:val="00A37921"/>
    <w:rsid w:val="00A4064F"/>
    <w:rsid w:val="00A409BC"/>
    <w:rsid w:val="00A42075"/>
    <w:rsid w:val="00A43E01"/>
    <w:rsid w:val="00A46033"/>
    <w:rsid w:val="00A47DFF"/>
    <w:rsid w:val="00A506DB"/>
    <w:rsid w:val="00A50EFF"/>
    <w:rsid w:val="00A514F7"/>
    <w:rsid w:val="00A51E20"/>
    <w:rsid w:val="00A52016"/>
    <w:rsid w:val="00A52A1F"/>
    <w:rsid w:val="00A553A3"/>
    <w:rsid w:val="00A5676F"/>
    <w:rsid w:val="00A57D22"/>
    <w:rsid w:val="00A62D2A"/>
    <w:rsid w:val="00A678D8"/>
    <w:rsid w:val="00A70043"/>
    <w:rsid w:val="00A7039A"/>
    <w:rsid w:val="00A70914"/>
    <w:rsid w:val="00A717E5"/>
    <w:rsid w:val="00A72207"/>
    <w:rsid w:val="00A7355E"/>
    <w:rsid w:val="00A73788"/>
    <w:rsid w:val="00A74302"/>
    <w:rsid w:val="00A75A63"/>
    <w:rsid w:val="00A75FDA"/>
    <w:rsid w:val="00A7627E"/>
    <w:rsid w:val="00A76D6E"/>
    <w:rsid w:val="00A779C4"/>
    <w:rsid w:val="00A80EE2"/>
    <w:rsid w:val="00A834E4"/>
    <w:rsid w:val="00A83C10"/>
    <w:rsid w:val="00A8586B"/>
    <w:rsid w:val="00A86342"/>
    <w:rsid w:val="00A86E72"/>
    <w:rsid w:val="00A9326E"/>
    <w:rsid w:val="00A94504"/>
    <w:rsid w:val="00A9508D"/>
    <w:rsid w:val="00A963B8"/>
    <w:rsid w:val="00A96FE8"/>
    <w:rsid w:val="00A97225"/>
    <w:rsid w:val="00AA0806"/>
    <w:rsid w:val="00AA17DC"/>
    <w:rsid w:val="00AA2F75"/>
    <w:rsid w:val="00AA4DD7"/>
    <w:rsid w:val="00AA715E"/>
    <w:rsid w:val="00AA7A3D"/>
    <w:rsid w:val="00AB2178"/>
    <w:rsid w:val="00AB22B7"/>
    <w:rsid w:val="00AB22EB"/>
    <w:rsid w:val="00AB33DE"/>
    <w:rsid w:val="00AB539B"/>
    <w:rsid w:val="00AB7C59"/>
    <w:rsid w:val="00AB7EF8"/>
    <w:rsid w:val="00AC2ABA"/>
    <w:rsid w:val="00AC3FD8"/>
    <w:rsid w:val="00AC42C1"/>
    <w:rsid w:val="00AC4958"/>
    <w:rsid w:val="00AC75CA"/>
    <w:rsid w:val="00AC7886"/>
    <w:rsid w:val="00AD0D7F"/>
    <w:rsid w:val="00AD13BC"/>
    <w:rsid w:val="00AD2280"/>
    <w:rsid w:val="00AD2584"/>
    <w:rsid w:val="00AD2DC5"/>
    <w:rsid w:val="00AD596B"/>
    <w:rsid w:val="00AD657A"/>
    <w:rsid w:val="00AD7A61"/>
    <w:rsid w:val="00AE12AD"/>
    <w:rsid w:val="00AE1E1F"/>
    <w:rsid w:val="00AE2C96"/>
    <w:rsid w:val="00AE4D51"/>
    <w:rsid w:val="00AE4F58"/>
    <w:rsid w:val="00AE5412"/>
    <w:rsid w:val="00AE566C"/>
    <w:rsid w:val="00AE6622"/>
    <w:rsid w:val="00AF0E01"/>
    <w:rsid w:val="00AF145A"/>
    <w:rsid w:val="00AF14EA"/>
    <w:rsid w:val="00AF155D"/>
    <w:rsid w:val="00AF2085"/>
    <w:rsid w:val="00AF3A45"/>
    <w:rsid w:val="00AF3AF8"/>
    <w:rsid w:val="00AF4884"/>
    <w:rsid w:val="00AF5395"/>
    <w:rsid w:val="00AF54E7"/>
    <w:rsid w:val="00AF67BE"/>
    <w:rsid w:val="00AF6A26"/>
    <w:rsid w:val="00B00671"/>
    <w:rsid w:val="00B010D5"/>
    <w:rsid w:val="00B01EEE"/>
    <w:rsid w:val="00B03108"/>
    <w:rsid w:val="00B039EE"/>
    <w:rsid w:val="00B04335"/>
    <w:rsid w:val="00B04445"/>
    <w:rsid w:val="00B07177"/>
    <w:rsid w:val="00B103CC"/>
    <w:rsid w:val="00B148E8"/>
    <w:rsid w:val="00B152D8"/>
    <w:rsid w:val="00B15425"/>
    <w:rsid w:val="00B1617C"/>
    <w:rsid w:val="00B17607"/>
    <w:rsid w:val="00B2088D"/>
    <w:rsid w:val="00B20A58"/>
    <w:rsid w:val="00B22894"/>
    <w:rsid w:val="00B2365C"/>
    <w:rsid w:val="00B23EDE"/>
    <w:rsid w:val="00B247D3"/>
    <w:rsid w:val="00B25F03"/>
    <w:rsid w:val="00B26A35"/>
    <w:rsid w:val="00B26E9E"/>
    <w:rsid w:val="00B2724E"/>
    <w:rsid w:val="00B311A5"/>
    <w:rsid w:val="00B31A19"/>
    <w:rsid w:val="00B31CA4"/>
    <w:rsid w:val="00B337BF"/>
    <w:rsid w:val="00B34616"/>
    <w:rsid w:val="00B356C6"/>
    <w:rsid w:val="00B361CE"/>
    <w:rsid w:val="00B364F0"/>
    <w:rsid w:val="00B37644"/>
    <w:rsid w:val="00B400DF"/>
    <w:rsid w:val="00B407D2"/>
    <w:rsid w:val="00B41333"/>
    <w:rsid w:val="00B4190F"/>
    <w:rsid w:val="00B41BB9"/>
    <w:rsid w:val="00B41BFF"/>
    <w:rsid w:val="00B41C18"/>
    <w:rsid w:val="00B420AD"/>
    <w:rsid w:val="00B425A8"/>
    <w:rsid w:val="00B42607"/>
    <w:rsid w:val="00B42877"/>
    <w:rsid w:val="00B428E5"/>
    <w:rsid w:val="00B4395F"/>
    <w:rsid w:val="00B45AD8"/>
    <w:rsid w:val="00B478C1"/>
    <w:rsid w:val="00B508FD"/>
    <w:rsid w:val="00B5092E"/>
    <w:rsid w:val="00B557BC"/>
    <w:rsid w:val="00B55D0B"/>
    <w:rsid w:val="00B57A48"/>
    <w:rsid w:val="00B57D3A"/>
    <w:rsid w:val="00B610F0"/>
    <w:rsid w:val="00B6246E"/>
    <w:rsid w:val="00B6392E"/>
    <w:rsid w:val="00B646BB"/>
    <w:rsid w:val="00B651F4"/>
    <w:rsid w:val="00B65FEF"/>
    <w:rsid w:val="00B6654C"/>
    <w:rsid w:val="00B66A65"/>
    <w:rsid w:val="00B723A4"/>
    <w:rsid w:val="00B74942"/>
    <w:rsid w:val="00B80636"/>
    <w:rsid w:val="00B84EFC"/>
    <w:rsid w:val="00B870EA"/>
    <w:rsid w:val="00B90460"/>
    <w:rsid w:val="00B92385"/>
    <w:rsid w:val="00B97C7B"/>
    <w:rsid w:val="00B97D85"/>
    <w:rsid w:val="00BA054D"/>
    <w:rsid w:val="00BA28F2"/>
    <w:rsid w:val="00BA39CC"/>
    <w:rsid w:val="00BA3D0E"/>
    <w:rsid w:val="00BA451B"/>
    <w:rsid w:val="00BA50C1"/>
    <w:rsid w:val="00BA5A25"/>
    <w:rsid w:val="00BA605A"/>
    <w:rsid w:val="00BB0A1D"/>
    <w:rsid w:val="00BB3641"/>
    <w:rsid w:val="00BB5DE1"/>
    <w:rsid w:val="00BB7263"/>
    <w:rsid w:val="00BC1E26"/>
    <w:rsid w:val="00BC2054"/>
    <w:rsid w:val="00BC2674"/>
    <w:rsid w:val="00BC2F2B"/>
    <w:rsid w:val="00BC3B17"/>
    <w:rsid w:val="00BC3C42"/>
    <w:rsid w:val="00BC5453"/>
    <w:rsid w:val="00BC54A9"/>
    <w:rsid w:val="00BC7617"/>
    <w:rsid w:val="00BD04FC"/>
    <w:rsid w:val="00BD1ADA"/>
    <w:rsid w:val="00BD3DD2"/>
    <w:rsid w:val="00BD4D6B"/>
    <w:rsid w:val="00BD52DF"/>
    <w:rsid w:val="00BD6A6D"/>
    <w:rsid w:val="00BE11F7"/>
    <w:rsid w:val="00BE1D36"/>
    <w:rsid w:val="00BE2C92"/>
    <w:rsid w:val="00BE375A"/>
    <w:rsid w:val="00BE5CA5"/>
    <w:rsid w:val="00BE60AC"/>
    <w:rsid w:val="00BE7FF2"/>
    <w:rsid w:val="00BF06FC"/>
    <w:rsid w:val="00BF0D2C"/>
    <w:rsid w:val="00BF127F"/>
    <w:rsid w:val="00BF1481"/>
    <w:rsid w:val="00BF1499"/>
    <w:rsid w:val="00BF1FB2"/>
    <w:rsid w:val="00BF20C4"/>
    <w:rsid w:val="00BF26EE"/>
    <w:rsid w:val="00BF34C3"/>
    <w:rsid w:val="00BF51C2"/>
    <w:rsid w:val="00BF5BB3"/>
    <w:rsid w:val="00C0080A"/>
    <w:rsid w:val="00C023A7"/>
    <w:rsid w:val="00C02489"/>
    <w:rsid w:val="00C02809"/>
    <w:rsid w:val="00C0283D"/>
    <w:rsid w:val="00C03FB8"/>
    <w:rsid w:val="00C05D02"/>
    <w:rsid w:val="00C06F40"/>
    <w:rsid w:val="00C07BDE"/>
    <w:rsid w:val="00C10150"/>
    <w:rsid w:val="00C1040D"/>
    <w:rsid w:val="00C1203D"/>
    <w:rsid w:val="00C123E1"/>
    <w:rsid w:val="00C12D35"/>
    <w:rsid w:val="00C147E8"/>
    <w:rsid w:val="00C14DCD"/>
    <w:rsid w:val="00C1728D"/>
    <w:rsid w:val="00C20CD9"/>
    <w:rsid w:val="00C221C2"/>
    <w:rsid w:val="00C230CE"/>
    <w:rsid w:val="00C30125"/>
    <w:rsid w:val="00C304A4"/>
    <w:rsid w:val="00C31C1A"/>
    <w:rsid w:val="00C345A6"/>
    <w:rsid w:val="00C35487"/>
    <w:rsid w:val="00C36F49"/>
    <w:rsid w:val="00C42B1C"/>
    <w:rsid w:val="00C43AB5"/>
    <w:rsid w:val="00C44092"/>
    <w:rsid w:val="00C46FB6"/>
    <w:rsid w:val="00C477A1"/>
    <w:rsid w:val="00C50E1C"/>
    <w:rsid w:val="00C51838"/>
    <w:rsid w:val="00C5498D"/>
    <w:rsid w:val="00C54C3F"/>
    <w:rsid w:val="00C564D9"/>
    <w:rsid w:val="00C616C5"/>
    <w:rsid w:val="00C61DB6"/>
    <w:rsid w:val="00C62840"/>
    <w:rsid w:val="00C6505C"/>
    <w:rsid w:val="00C6528E"/>
    <w:rsid w:val="00C65BE1"/>
    <w:rsid w:val="00C6744A"/>
    <w:rsid w:val="00C70867"/>
    <w:rsid w:val="00C72883"/>
    <w:rsid w:val="00C763B2"/>
    <w:rsid w:val="00C7690B"/>
    <w:rsid w:val="00C773E4"/>
    <w:rsid w:val="00C778DE"/>
    <w:rsid w:val="00C81008"/>
    <w:rsid w:val="00C8190D"/>
    <w:rsid w:val="00C848A0"/>
    <w:rsid w:val="00C84C64"/>
    <w:rsid w:val="00C87A01"/>
    <w:rsid w:val="00C90424"/>
    <w:rsid w:val="00C90E4E"/>
    <w:rsid w:val="00C92307"/>
    <w:rsid w:val="00C93869"/>
    <w:rsid w:val="00C93CD1"/>
    <w:rsid w:val="00C9517D"/>
    <w:rsid w:val="00C95921"/>
    <w:rsid w:val="00C962F3"/>
    <w:rsid w:val="00CA11E8"/>
    <w:rsid w:val="00CA25F8"/>
    <w:rsid w:val="00CA2B52"/>
    <w:rsid w:val="00CA2EB0"/>
    <w:rsid w:val="00CA5317"/>
    <w:rsid w:val="00CA74C4"/>
    <w:rsid w:val="00CA7CCA"/>
    <w:rsid w:val="00CB2DC7"/>
    <w:rsid w:val="00CB42A5"/>
    <w:rsid w:val="00CB4A4D"/>
    <w:rsid w:val="00CB5CFA"/>
    <w:rsid w:val="00CB65E0"/>
    <w:rsid w:val="00CC08CB"/>
    <w:rsid w:val="00CC139B"/>
    <w:rsid w:val="00CC4174"/>
    <w:rsid w:val="00CC45FB"/>
    <w:rsid w:val="00CC6A22"/>
    <w:rsid w:val="00CC7313"/>
    <w:rsid w:val="00CC75DC"/>
    <w:rsid w:val="00CD035F"/>
    <w:rsid w:val="00CD131F"/>
    <w:rsid w:val="00CD13BC"/>
    <w:rsid w:val="00CD3A9E"/>
    <w:rsid w:val="00CD42B9"/>
    <w:rsid w:val="00CD668F"/>
    <w:rsid w:val="00CD751F"/>
    <w:rsid w:val="00CD7C64"/>
    <w:rsid w:val="00CD7F0A"/>
    <w:rsid w:val="00CE2291"/>
    <w:rsid w:val="00CE2DD6"/>
    <w:rsid w:val="00CE434C"/>
    <w:rsid w:val="00CE44FD"/>
    <w:rsid w:val="00CE647E"/>
    <w:rsid w:val="00CF066B"/>
    <w:rsid w:val="00CF2AD6"/>
    <w:rsid w:val="00CF2D21"/>
    <w:rsid w:val="00CF3584"/>
    <w:rsid w:val="00CF3D2B"/>
    <w:rsid w:val="00CF4B9E"/>
    <w:rsid w:val="00CF4EF8"/>
    <w:rsid w:val="00CF5E85"/>
    <w:rsid w:val="00CF63B5"/>
    <w:rsid w:val="00CF6BDC"/>
    <w:rsid w:val="00D00EDF"/>
    <w:rsid w:val="00D01858"/>
    <w:rsid w:val="00D02BD4"/>
    <w:rsid w:val="00D052B1"/>
    <w:rsid w:val="00D05690"/>
    <w:rsid w:val="00D06195"/>
    <w:rsid w:val="00D07661"/>
    <w:rsid w:val="00D078C6"/>
    <w:rsid w:val="00D07D41"/>
    <w:rsid w:val="00D1024A"/>
    <w:rsid w:val="00D10CCE"/>
    <w:rsid w:val="00D11368"/>
    <w:rsid w:val="00D129A4"/>
    <w:rsid w:val="00D13B00"/>
    <w:rsid w:val="00D14DD4"/>
    <w:rsid w:val="00D1536D"/>
    <w:rsid w:val="00D2009F"/>
    <w:rsid w:val="00D228FB"/>
    <w:rsid w:val="00D23632"/>
    <w:rsid w:val="00D24677"/>
    <w:rsid w:val="00D25C02"/>
    <w:rsid w:val="00D261AE"/>
    <w:rsid w:val="00D32C02"/>
    <w:rsid w:val="00D33B33"/>
    <w:rsid w:val="00D355E5"/>
    <w:rsid w:val="00D36AB1"/>
    <w:rsid w:val="00D37068"/>
    <w:rsid w:val="00D371AA"/>
    <w:rsid w:val="00D41001"/>
    <w:rsid w:val="00D418DA"/>
    <w:rsid w:val="00D42275"/>
    <w:rsid w:val="00D44A99"/>
    <w:rsid w:val="00D44F92"/>
    <w:rsid w:val="00D45013"/>
    <w:rsid w:val="00D4641B"/>
    <w:rsid w:val="00D466A6"/>
    <w:rsid w:val="00D468BA"/>
    <w:rsid w:val="00D471E7"/>
    <w:rsid w:val="00D47E4D"/>
    <w:rsid w:val="00D50160"/>
    <w:rsid w:val="00D532BA"/>
    <w:rsid w:val="00D5419C"/>
    <w:rsid w:val="00D562F3"/>
    <w:rsid w:val="00D56A7E"/>
    <w:rsid w:val="00D60DAF"/>
    <w:rsid w:val="00D644AB"/>
    <w:rsid w:val="00D64C70"/>
    <w:rsid w:val="00D64EFC"/>
    <w:rsid w:val="00D65638"/>
    <w:rsid w:val="00D67C8C"/>
    <w:rsid w:val="00D71004"/>
    <w:rsid w:val="00D718D7"/>
    <w:rsid w:val="00D71AD7"/>
    <w:rsid w:val="00D72967"/>
    <w:rsid w:val="00D73B8D"/>
    <w:rsid w:val="00D74182"/>
    <w:rsid w:val="00D74770"/>
    <w:rsid w:val="00D75B71"/>
    <w:rsid w:val="00D75FCE"/>
    <w:rsid w:val="00D8042A"/>
    <w:rsid w:val="00D822DA"/>
    <w:rsid w:val="00D82440"/>
    <w:rsid w:val="00D83A65"/>
    <w:rsid w:val="00D83E58"/>
    <w:rsid w:val="00D85F90"/>
    <w:rsid w:val="00D8751A"/>
    <w:rsid w:val="00D87B78"/>
    <w:rsid w:val="00D87E14"/>
    <w:rsid w:val="00D901C2"/>
    <w:rsid w:val="00D903F0"/>
    <w:rsid w:val="00D911B5"/>
    <w:rsid w:val="00D93301"/>
    <w:rsid w:val="00D933BD"/>
    <w:rsid w:val="00D94516"/>
    <w:rsid w:val="00D94A86"/>
    <w:rsid w:val="00D96ED7"/>
    <w:rsid w:val="00D97111"/>
    <w:rsid w:val="00D97219"/>
    <w:rsid w:val="00DA3275"/>
    <w:rsid w:val="00DA5D76"/>
    <w:rsid w:val="00DA688C"/>
    <w:rsid w:val="00DA769C"/>
    <w:rsid w:val="00DB1EE2"/>
    <w:rsid w:val="00DB21BA"/>
    <w:rsid w:val="00DB2474"/>
    <w:rsid w:val="00DB27EE"/>
    <w:rsid w:val="00DB3060"/>
    <w:rsid w:val="00DB3261"/>
    <w:rsid w:val="00DB365A"/>
    <w:rsid w:val="00DB36A9"/>
    <w:rsid w:val="00DB714A"/>
    <w:rsid w:val="00DC1B3D"/>
    <w:rsid w:val="00DC1D68"/>
    <w:rsid w:val="00DC2120"/>
    <w:rsid w:val="00DC55A8"/>
    <w:rsid w:val="00DD22B4"/>
    <w:rsid w:val="00DD22BF"/>
    <w:rsid w:val="00DD2577"/>
    <w:rsid w:val="00DD3530"/>
    <w:rsid w:val="00DD3565"/>
    <w:rsid w:val="00DD35E0"/>
    <w:rsid w:val="00DD4852"/>
    <w:rsid w:val="00DD5608"/>
    <w:rsid w:val="00DE2250"/>
    <w:rsid w:val="00DE2432"/>
    <w:rsid w:val="00DE50EC"/>
    <w:rsid w:val="00DF1026"/>
    <w:rsid w:val="00DF1071"/>
    <w:rsid w:val="00DF2854"/>
    <w:rsid w:val="00DF38FC"/>
    <w:rsid w:val="00DF3E98"/>
    <w:rsid w:val="00DF778D"/>
    <w:rsid w:val="00E004ED"/>
    <w:rsid w:val="00E02FC9"/>
    <w:rsid w:val="00E03A6D"/>
    <w:rsid w:val="00E03ADB"/>
    <w:rsid w:val="00E06143"/>
    <w:rsid w:val="00E0687E"/>
    <w:rsid w:val="00E104E7"/>
    <w:rsid w:val="00E10775"/>
    <w:rsid w:val="00E127BF"/>
    <w:rsid w:val="00E12814"/>
    <w:rsid w:val="00E138E3"/>
    <w:rsid w:val="00E13E33"/>
    <w:rsid w:val="00E15C5D"/>
    <w:rsid w:val="00E16639"/>
    <w:rsid w:val="00E2057C"/>
    <w:rsid w:val="00E2267A"/>
    <w:rsid w:val="00E2376E"/>
    <w:rsid w:val="00E23D6E"/>
    <w:rsid w:val="00E2743D"/>
    <w:rsid w:val="00E27847"/>
    <w:rsid w:val="00E30458"/>
    <w:rsid w:val="00E306A4"/>
    <w:rsid w:val="00E30723"/>
    <w:rsid w:val="00E30852"/>
    <w:rsid w:val="00E315A5"/>
    <w:rsid w:val="00E32D01"/>
    <w:rsid w:val="00E32E29"/>
    <w:rsid w:val="00E33B46"/>
    <w:rsid w:val="00E33B7F"/>
    <w:rsid w:val="00E37777"/>
    <w:rsid w:val="00E37ADD"/>
    <w:rsid w:val="00E40227"/>
    <w:rsid w:val="00E40562"/>
    <w:rsid w:val="00E40706"/>
    <w:rsid w:val="00E41F2D"/>
    <w:rsid w:val="00E42C4C"/>
    <w:rsid w:val="00E4307B"/>
    <w:rsid w:val="00E43E2E"/>
    <w:rsid w:val="00E44904"/>
    <w:rsid w:val="00E463E2"/>
    <w:rsid w:val="00E4674F"/>
    <w:rsid w:val="00E47CEE"/>
    <w:rsid w:val="00E50822"/>
    <w:rsid w:val="00E51438"/>
    <w:rsid w:val="00E558A5"/>
    <w:rsid w:val="00E57C0D"/>
    <w:rsid w:val="00E57CE2"/>
    <w:rsid w:val="00E60676"/>
    <w:rsid w:val="00E60B4F"/>
    <w:rsid w:val="00E621BE"/>
    <w:rsid w:val="00E64B34"/>
    <w:rsid w:val="00E66769"/>
    <w:rsid w:val="00E73218"/>
    <w:rsid w:val="00E73EA0"/>
    <w:rsid w:val="00E80CCB"/>
    <w:rsid w:val="00E8138F"/>
    <w:rsid w:val="00E81F71"/>
    <w:rsid w:val="00E82ED2"/>
    <w:rsid w:val="00E831E3"/>
    <w:rsid w:val="00E839E0"/>
    <w:rsid w:val="00E83E80"/>
    <w:rsid w:val="00E8471A"/>
    <w:rsid w:val="00E86D6B"/>
    <w:rsid w:val="00E87B89"/>
    <w:rsid w:val="00E9383C"/>
    <w:rsid w:val="00E94AD8"/>
    <w:rsid w:val="00EA0346"/>
    <w:rsid w:val="00EA1A2B"/>
    <w:rsid w:val="00EA1AEE"/>
    <w:rsid w:val="00EA2627"/>
    <w:rsid w:val="00EA56CD"/>
    <w:rsid w:val="00EA6A9A"/>
    <w:rsid w:val="00EA6D83"/>
    <w:rsid w:val="00EA6E11"/>
    <w:rsid w:val="00EA7127"/>
    <w:rsid w:val="00EB2A3D"/>
    <w:rsid w:val="00EB63C1"/>
    <w:rsid w:val="00EB71BC"/>
    <w:rsid w:val="00EB7342"/>
    <w:rsid w:val="00EB7C63"/>
    <w:rsid w:val="00EB7DD6"/>
    <w:rsid w:val="00EC0055"/>
    <w:rsid w:val="00EC31D4"/>
    <w:rsid w:val="00EC3608"/>
    <w:rsid w:val="00EC4A13"/>
    <w:rsid w:val="00EC641C"/>
    <w:rsid w:val="00EC64AE"/>
    <w:rsid w:val="00EC6BB6"/>
    <w:rsid w:val="00EC7007"/>
    <w:rsid w:val="00ED0749"/>
    <w:rsid w:val="00ED0BDC"/>
    <w:rsid w:val="00ED2738"/>
    <w:rsid w:val="00ED31E9"/>
    <w:rsid w:val="00ED351A"/>
    <w:rsid w:val="00ED5982"/>
    <w:rsid w:val="00ED5DDF"/>
    <w:rsid w:val="00ED6142"/>
    <w:rsid w:val="00ED6233"/>
    <w:rsid w:val="00ED65A3"/>
    <w:rsid w:val="00ED6E9E"/>
    <w:rsid w:val="00ED71CF"/>
    <w:rsid w:val="00ED7A83"/>
    <w:rsid w:val="00EE0BA4"/>
    <w:rsid w:val="00EE1276"/>
    <w:rsid w:val="00EE35AD"/>
    <w:rsid w:val="00EE44F8"/>
    <w:rsid w:val="00EE4A90"/>
    <w:rsid w:val="00EE6639"/>
    <w:rsid w:val="00EE69DC"/>
    <w:rsid w:val="00EE7A52"/>
    <w:rsid w:val="00EF08CA"/>
    <w:rsid w:val="00EF3382"/>
    <w:rsid w:val="00EF3681"/>
    <w:rsid w:val="00EF42DB"/>
    <w:rsid w:val="00EF6C0E"/>
    <w:rsid w:val="00F00065"/>
    <w:rsid w:val="00F022ED"/>
    <w:rsid w:val="00F02A2C"/>
    <w:rsid w:val="00F03154"/>
    <w:rsid w:val="00F03EA5"/>
    <w:rsid w:val="00F04C89"/>
    <w:rsid w:val="00F05F7E"/>
    <w:rsid w:val="00F069E1"/>
    <w:rsid w:val="00F16F6D"/>
    <w:rsid w:val="00F172CB"/>
    <w:rsid w:val="00F179B6"/>
    <w:rsid w:val="00F20557"/>
    <w:rsid w:val="00F20669"/>
    <w:rsid w:val="00F20D02"/>
    <w:rsid w:val="00F21AE6"/>
    <w:rsid w:val="00F21F55"/>
    <w:rsid w:val="00F22BC4"/>
    <w:rsid w:val="00F22D5D"/>
    <w:rsid w:val="00F2375C"/>
    <w:rsid w:val="00F27F3A"/>
    <w:rsid w:val="00F31AF4"/>
    <w:rsid w:val="00F31F7A"/>
    <w:rsid w:val="00F326DC"/>
    <w:rsid w:val="00F35BD5"/>
    <w:rsid w:val="00F36790"/>
    <w:rsid w:val="00F36EB6"/>
    <w:rsid w:val="00F408C7"/>
    <w:rsid w:val="00F42E70"/>
    <w:rsid w:val="00F44399"/>
    <w:rsid w:val="00F52C12"/>
    <w:rsid w:val="00F52C92"/>
    <w:rsid w:val="00F52F3F"/>
    <w:rsid w:val="00F54A9E"/>
    <w:rsid w:val="00F55C4E"/>
    <w:rsid w:val="00F602CD"/>
    <w:rsid w:val="00F618ED"/>
    <w:rsid w:val="00F622AE"/>
    <w:rsid w:val="00F623A8"/>
    <w:rsid w:val="00F63268"/>
    <w:rsid w:val="00F63291"/>
    <w:rsid w:val="00F641F3"/>
    <w:rsid w:val="00F64ACA"/>
    <w:rsid w:val="00F64B89"/>
    <w:rsid w:val="00F64F07"/>
    <w:rsid w:val="00F658F0"/>
    <w:rsid w:val="00F66912"/>
    <w:rsid w:val="00F6788A"/>
    <w:rsid w:val="00F70113"/>
    <w:rsid w:val="00F74627"/>
    <w:rsid w:val="00F76130"/>
    <w:rsid w:val="00F7639F"/>
    <w:rsid w:val="00F83103"/>
    <w:rsid w:val="00F83C44"/>
    <w:rsid w:val="00F85389"/>
    <w:rsid w:val="00F85453"/>
    <w:rsid w:val="00F859D3"/>
    <w:rsid w:val="00F91170"/>
    <w:rsid w:val="00F922FD"/>
    <w:rsid w:val="00F95836"/>
    <w:rsid w:val="00FA04A8"/>
    <w:rsid w:val="00FA05DB"/>
    <w:rsid w:val="00FA15A3"/>
    <w:rsid w:val="00FA1725"/>
    <w:rsid w:val="00FA28E7"/>
    <w:rsid w:val="00FA3C69"/>
    <w:rsid w:val="00FA4ACF"/>
    <w:rsid w:val="00FA54C2"/>
    <w:rsid w:val="00FA70B3"/>
    <w:rsid w:val="00FA74FD"/>
    <w:rsid w:val="00FB0E02"/>
    <w:rsid w:val="00FB3B4E"/>
    <w:rsid w:val="00FB5BB4"/>
    <w:rsid w:val="00FB669E"/>
    <w:rsid w:val="00FB6754"/>
    <w:rsid w:val="00FB77E9"/>
    <w:rsid w:val="00FC04A3"/>
    <w:rsid w:val="00FC4B2E"/>
    <w:rsid w:val="00FC5C94"/>
    <w:rsid w:val="00FC74BA"/>
    <w:rsid w:val="00FC75AA"/>
    <w:rsid w:val="00FC7FF5"/>
    <w:rsid w:val="00FD14B9"/>
    <w:rsid w:val="00FD1855"/>
    <w:rsid w:val="00FD1BA4"/>
    <w:rsid w:val="00FD251F"/>
    <w:rsid w:val="00FD353B"/>
    <w:rsid w:val="00FD4CF2"/>
    <w:rsid w:val="00FD5AE6"/>
    <w:rsid w:val="00FD60F0"/>
    <w:rsid w:val="00FD787A"/>
    <w:rsid w:val="00FE12BF"/>
    <w:rsid w:val="00FE16FB"/>
    <w:rsid w:val="00FE2AF8"/>
    <w:rsid w:val="00FE36A8"/>
    <w:rsid w:val="00FE3ACE"/>
    <w:rsid w:val="00FE3D51"/>
    <w:rsid w:val="00FE43E3"/>
    <w:rsid w:val="00FE5540"/>
    <w:rsid w:val="00FE697A"/>
    <w:rsid w:val="00FE70D1"/>
    <w:rsid w:val="00FE71D3"/>
    <w:rsid w:val="00FF15CE"/>
    <w:rsid w:val="00FF480F"/>
    <w:rsid w:val="00FF4835"/>
    <w:rsid w:val="00FF48EE"/>
    <w:rsid w:val="00FF49B8"/>
    <w:rsid w:val="00FF58D4"/>
    <w:rsid w:val="00FF5E1D"/>
    <w:rsid w:val="00FF6B80"/>
    <w:rsid w:val="00FF6E78"/>
    <w:rsid w:val="01DF0075"/>
    <w:rsid w:val="01FB4165"/>
    <w:rsid w:val="02173B19"/>
    <w:rsid w:val="022A1213"/>
    <w:rsid w:val="02434656"/>
    <w:rsid w:val="02D216E1"/>
    <w:rsid w:val="034107FD"/>
    <w:rsid w:val="03761787"/>
    <w:rsid w:val="03B72943"/>
    <w:rsid w:val="04B34883"/>
    <w:rsid w:val="05561CBD"/>
    <w:rsid w:val="05CC4035"/>
    <w:rsid w:val="069117FE"/>
    <w:rsid w:val="06BE6462"/>
    <w:rsid w:val="07723F68"/>
    <w:rsid w:val="0812747E"/>
    <w:rsid w:val="08D25C18"/>
    <w:rsid w:val="09095300"/>
    <w:rsid w:val="096E5C58"/>
    <w:rsid w:val="098510C6"/>
    <w:rsid w:val="0A76701F"/>
    <w:rsid w:val="0AE9165B"/>
    <w:rsid w:val="0B4276F0"/>
    <w:rsid w:val="0C1B07AB"/>
    <w:rsid w:val="0C4F7E09"/>
    <w:rsid w:val="0C7B377E"/>
    <w:rsid w:val="0CB37952"/>
    <w:rsid w:val="0DC5054B"/>
    <w:rsid w:val="0DE56D47"/>
    <w:rsid w:val="0E4D30D6"/>
    <w:rsid w:val="0E83132E"/>
    <w:rsid w:val="0F166E97"/>
    <w:rsid w:val="0FDC57B2"/>
    <w:rsid w:val="0FF676F8"/>
    <w:rsid w:val="100D65B6"/>
    <w:rsid w:val="105E259F"/>
    <w:rsid w:val="11AC0292"/>
    <w:rsid w:val="13427FF3"/>
    <w:rsid w:val="13905E87"/>
    <w:rsid w:val="13B20C35"/>
    <w:rsid w:val="143629BD"/>
    <w:rsid w:val="14F14B2E"/>
    <w:rsid w:val="14F41791"/>
    <w:rsid w:val="15CF23EF"/>
    <w:rsid w:val="1610326A"/>
    <w:rsid w:val="16400F08"/>
    <w:rsid w:val="16470151"/>
    <w:rsid w:val="17031A50"/>
    <w:rsid w:val="176C1516"/>
    <w:rsid w:val="177D3DA1"/>
    <w:rsid w:val="17B21B9D"/>
    <w:rsid w:val="180A043E"/>
    <w:rsid w:val="18532590"/>
    <w:rsid w:val="187F456C"/>
    <w:rsid w:val="18F55125"/>
    <w:rsid w:val="19D73480"/>
    <w:rsid w:val="1A2303C5"/>
    <w:rsid w:val="1A6E7DA1"/>
    <w:rsid w:val="1C403CB5"/>
    <w:rsid w:val="1D706B4E"/>
    <w:rsid w:val="1DC66770"/>
    <w:rsid w:val="1FDD71F1"/>
    <w:rsid w:val="20116881"/>
    <w:rsid w:val="20320B2D"/>
    <w:rsid w:val="207D6F6F"/>
    <w:rsid w:val="20C432B4"/>
    <w:rsid w:val="222A5012"/>
    <w:rsid w:val="22FB24FA"/>
    <w:rsid w:val="23377032"/>
    <w:rsid w:val="234F46CC"/>
    <w:rsid w:val="235D2A4D"/>
    <w:rsid w:val="23AA091C"/>
    <w:rsid w:val="24D00313"/>
    <w:rsid w:val="255125AD"/>
    <w:rsid w:val="261227AD"/>
    <w:rsid w:val="27304A11"/>
    <w:rsid w:val="279D7B7A"/>
    <w:rsid w:val="27BC06A8"/>
    <w:rsid w:val="27C05E31"/>
    <w:rsid w:val="294D7D15"/>
    <w:rsid w:val="29582077"/>
    <w:rsid w:val="2978021D"/>
    <w:rsid w:val="29AF46A7"/>
    <w:rsid w:val="2B995C22"/>
    <w:rsid w:val="2BB976B6"/>
    <w:rsid w:val="2BF05D30"/>
    <w:rsid w:val="2FA65200"/>
    <w:rsid w:val="2FF5788E"/>
    <w:rsid w:val="30230F3A"/>
    <w:rsid w:val="30675071"/>
    <w:rsid w:val="30D36658"/>
    <w:rsid w:val="31647A4E"/>
    <w:rsid w:val="31736AB7"/>
    <w:rsid w:val="32AA600A"/>
    <w:rsid w:val="341E07D3"/>
    <w:rsid w:val="34E457A6"/>
    <w:rsid w:val="35937ABC"/>
    <w:rsid w:val="360C14A1"/>
    <w:rsid w:val="382753F4"/>
    <w:rsid w:val="38954AD2"/>
    <w:rsid w:val="39583332"/>
    <w:rsid w:val="39E36A0D"/>
    <w:rsid w:val="3A132E50"/>
    <w:rsid w:val="3A4E71C3"/>
    <w:rsid w:val="3A9D730E"/>
    <w:rsid w:val="3B2E4B48"/>
    <w:rsid w:val="3B441ECC"/>
    <w:rsid w:val="3B9D02C4"/>
    <w:rsid w:val="3BE75826"/>
    <w:rsid w:val="3C3C100D"/>
    <w:rsid w:val="3CCD7BAC"/>
    <w:rsid w:val="3CF20656"/>
    <w:rsid w:val="3D177F2B"/>
    <w:rsid w:val="3FA736D9"/>
    <w:rsid w:val="3FE80B8F"/>
    <w:rsid w:val="4066414C"/>
    <w:rsid w:val="41414C5E"/>
    <w:rsid w:val="41531CB6"/>
    <w:rsid w:val="430F60C1"/>
    <w:rsid w:val="43AE74FD"/>
    <w:rsid w:val="43BA54E4"/>
    <w:rsid w:val="44932E5F"/>
    <w:rsid w:val="44A01239"/>
    <w:rsid w:val="45BF5594"/>
    <w:rsid w:val="45ED1EFF"/>
    <w:rsid w:val="4636774A"/>
    <w:rsid w:val="468F5F16"/>
    <w:rsid w:val="46B34E53"/>
    <w:rsid w:val="47466C39"/>
    <w:rsid w:val="47E66D4F"/>
    <w:rsid w:val="484827A8"/>
    <w:rsid w:val="48656721"/>
    <w:rsid w:val="486F08FE"/>
    <w:rsid w:val="48C63D89"/>
    <w:rsid w:val="496F1D44"/>
    <w:rsid w:val="49A111A9"/>
    <w:rsid w:val="4AE1583D"/>
    <w:rsid w:val="4B4422B3"/>
    <w:rsid w:val="4B614F2A"/>
    <w:rsid w:val="4B70554B"/>
    <w:rsid w:val="4C45372E"/>
    <w:rsid w:val="4C9B7813"/>
    <w:rsid w:val="4D5F70F8"/>
    <w:rsid w:val="4DA12CA1"/>
    <w:rsid w:val="4F467BD4"/>
    <w:rsid w:val="4F592AED"/>
    <w:rsid w:val="4FB814F4"/>
    <w:rsid w:val="502C591F"/>
    <w:rsid w:val="50FC61E0"/>
    <w:rsid w:val="513067B8"/>
    <w:rsid w:val="5215406E"/>
    <w:rsid w:val="523D461E"/>
    <w:rsid w:val="52631CD6"/>
    <w:rsid w:val="52BF0E01"/>
    <w:rsid w:val="52D94A7C"/>
    <w:rsid w:val="52DE0637"/>
    <w:rsid w:val="54070EA3"/>
    <w:rsid w:val="540944BD"/>
    <w:rsid w:val="54E21C7D"/>
    <w:rsid w:val="55C33F44"/>
    <w:rsid w:val="57857CB1"/>
    <w:rsid w:val="58A7424F"/>
    <w:rsid w:val="59834A8D"/>
    <w:rsid w:val="59B8734C"/>
    <w:rsid w:val="5AA73FDE"/>
    <w:rsid w:val="5B9974A0"/>
    <w:rsid w:val="5BAC6E36"/>
    <w:rsid w:val="5C3E0D58"/>
    <w:rsid w:val="5DC55898"/>
    <w:rsid w:val="5E1640B9"/>
    <w:rsid w:val="5E4C650F"/>
    <w:rsid w:val="5E98709D"/>
    <w:rsid w:val="5F264C70"/>
    <w:rsid w:val="60981702"/>
    <w:rsid w:val="62561481"/>
    <w:rsid w:val="62AE4DBF"/>
    <w:rsid w:val="62D81BFD"/>
    <w:rsid w:val="62E62DE2"/>
    <w:rsid w:val="63881DCE"/>
    <w:rsid w:val="63A00630"/>
    <w:rsid w:val="63C838B5"/>
    <w:rsid w:val="64B64675"/>
    <w:rsid w:val="64EB30B5"/>
    <w:rsid w:val="652A7803"/>
    <w:rsid w:val="657709EF"/>
    <w:rsid w:val="657D3685"/>
    <w:rsid w:val="65D734E7"/>
    <w:rsid w:val="66715F92"/>
    <w:rsid w:val="668B37FD"/>
    <w:rsid w:val="66C27530"/>
    <w:rsid w:val="684C4348"/>
    <w:rsid w:val="68E07410"/>
    <w:rsid w:val="6AA80921"/>
    <w:rsid w:val="6AA84BE6"/>
    <w:rsid w:val="6ACE7452"/>
    <w:rsid w:val="6ADA228C"/>
    <w:rsid w:val="6E212348"/>
    <w:rsid w:val="6E6C53E2"/>
    <w:rsid w:val="6EF64C4F"/>
    <w:rsid w:val="6FBC0CF0"/>
    <w:rsid w:val="6FF30C10"/>
    <w:rsid w:val="703400D7"/>
    <w:rsid w:val="70B550C0"/>
    <w:rsid w:val="716214AB"/>
    <w:rsid w:val="716D5E30"/>
    <w:rsid w:val="71E905A9"/>
    <w:rsid w:val="730539D9"/>
    <w:rsid w:val="733449B6"/>
    <w:rsid w:val="735013C8"/>
    <w:rsid w:val="73666A2A"/>
    <w:rsid w:val="736A4766"/>
    <w:rsid w:val="73711C63"/>
    <w:rsid w:val="73BD7B9D"/>
    <w:rsid w:val="742D1DCB"/>
    <w:rsid w:val="74711734"/>
    <w:rsid w:val="74796828"/>
    <w:rsid w:val="76A332BD"/>
    <w:rsid w:val="77001D0D"/>
    <w:rsid w:val="7701247D"/>
    <w:rsid w:val="788F18D6"/>
    <w:rsid w:val="79AA362F"/>
    <w:rsid w:val="7AFB10D6"/>
    <w:rsid w:val="7C5124B3"/>
    <w:rsid w:val="7DFB031A"/>
    <w:rsid w:val="7E5501AE"/>
    <w:rsid w:val="7FA36261"/>
    <w:rsid w:val="7FE440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fillcolor="white">
      <v:fill color="white"/>
    </o:shapedefaults>
    <o:shapelayout v:ext="edit">
      <o:idmap v:ext="edit" data="2"/>
      <o:rules v:ext="edit">
        <o:r id="V:Rule21" type="connector" idref="#_x0000_s2085"/>
        <o:r id="V:Rule22" type="connector" idref="#_x0000_s2079"/>
        <o:r id="V:Rule23" type="connector" idref="#_x0000_s2078"/>
        <o:r id="V:Rule24" type="connector" idref="#_x0000_s2080"/>
        <o:r id="V:Rule25" type="connector" idref="#_x0000_s2077"/>
        <o:r id="V:Rule26" type="connector" idref="#_x0000_s2081"/>
        <o:r id="V:Rule27" type="connector" idref="#_x0000_s2075"/>
        <o:r id="V:Rule28" type="connector" idref="#_x0000_s2084"/>
        <o:r id="V:Rule29" type="connector" idref="#_x0000_s2071"/>
        <o:r id="V:Rule30" type="connector" idref="#_x0000_s2076"/>
        <o:r id="V:Rule31" type="connector" idref="#_x0000_s2070"/>
        <o:r id="V:Rule32" type="connector" idref="#_x0000_s2068"/>
        <o:r id="V:Rule33" type="connector" idref="#_x0000_s2069"/>
        <o:r id="V:Rule34" type="connector" idref="#自选图形 120"/>
        <o:r id="V:Rule35" type="connector" idref="#直接箭头连接符 10"/>
        <o:r id="V:Rule36" type="connector" idref="#_x0000_s2074"/>
        <o:r id="V:Rule37" type="connector" idref="#_x0000_s2073"/>
        <o:r id="V:Rule38" type="connector" idref="#_x0000_s2082"/>
        <o:r id="V:Rule39" type="connector" idref="#_x0000_s2072"/>
        <o:r id="V:Rule40" type="connector" idref="#直接箭头连接符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qFormat="1"/>
    <w:lsdException w:name="index 2" w:semiHidden="1" w:qFormat="1"/>
    <w:lsdException w:name="index 3" w:semiHidden="1" w:qFormat="1"/>
    <w:lsdException w:name="index 4" w:semiHidden="1" w:qFormat="1"/>
    <w:lsdException w:name="index 5" w:semiHidden="1"/>
    <w:lsdException w:name="index 6" w:semiHidden="1" w:qFormat="1"/>
    <w:lsdException w:name="index 7" w:semiHidden="1" w:qFormat="1"/>
    <w:lsdException w:name="index 8" w:semiHidden="1" w:qFormat="1"/>
    <w:lsdException w:name="index 9" w:semiHidden="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unhideWhenUsed="1" w:qFormat="1"/>
    <w:lsdException w:name="footer" w:unhideWhenUsed="1" w:qFormat="1"/>
    <w:lsdException w:name="index heading" w:qFormat="1"/>
    <w:lsdException w:name="caption" w:qFormat="1"/>
    <w:lsdException w:name="table of figures" w:qFormat="1"/>
    <w:lsdException w:name="envelope address" w:qFormat="1"/>
    <w:lsdException w:name="envelope return" w:qFormat="1"/>
    <w:lsdException w:name="footnote reference" w:semiHidden="1" w:uiPriority="99" w:unhideWhenUsed="1"/>
    <w:lsdException w:name="annotation reference" w:qFormat="1"/>
    <w:lsdException w:name="line number" w:semiHidden="1" w:uiPriority="99" w:unhideWhenUsed="1"/>
    <w:lsdException w:name="page number" w:qFormat="1"/>
    <w:lsdException w:name="endnote reference" w:semiHidden="1" w:uiPriority="99" w:unhideWhenUsed="1"/>
    <w:lsdException w:name="endnote text" w:semiHidden="1" w:qFormat="1"/>
    <w:lsdException w:name="table of authorities" w:qFormat="1"/>
    <w:lsdException w:name="macro" w:qFormat="1"/>
    <w:lsdException w:name="toa heading" w:qFormat="1"/>
    <w:lsdException w:name="List" w:uiPriority="99"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uiPriority="1" w:unhideWhenUsed="1" w:qFormat="1"/>
    <w:lsdException w:name="Body Text" w:uiPriority="99"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Indent 2" w:uiPriority="99" w:qFormat="1"/>
    <w:lsdException w:name="Body Text Indent 3" w:qFormat="1"/>
    <w:lsdException w:name="Block Text" w:uiPriority="99" w:qFormat="1"/>
    <w:lsdException w:name="Hyperlink" w:uiPriority="99" w:qFormat="1"/>
    <w:lsdException w:name="FollowedHyperlink" w:uiPriority="99" w:qFormat="1"/>
    <w:lsdException w:name="Strong" w:uiPriority="22" w:qFormat="1"/>
    <w:lsdException w:name="Emphasis" w:uiPriority="20" w:qFormat="1"/>
    <w:lsdException w:name="Document Map" w:uiPriority="99"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cronym" w:semiHidden="1" w:uiPriority="99" w:unhideWhenUsed="1"/>
    <w:lsdException w:name="HTML Address" w:qFormat="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qFormat="1"/>
    <w:lsdException w:name="HTML Sample" w:semiHidden="1" w:uiPriority="99" w:unhideWhenUsed="1"/>
    <w:lsdException w:name="HTML Typewriter" w:semiHidden="1" w:uiPriority="99" w:unhideWhenUsed="1"/>
    <w:lsdException w:name="HTML Variable" w:semiHidden="1" w:uiPriority="99" w:unhideWhenUsed="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qFormat="1"/>
    <w:lsdException w:name="Table Grid 2" w:semiHidden="1" w:uiPriority="99" w:unhideWhenUsed="1"/>
    <w:lsdException w:name="Table Grid 3" w:semiHidden="1" w:uiPriority="99" w:unhideWhenUsed="1"/>
    <w:lsdException w:name="Table Grid 4" w:semiHidden="1" w:uiPriority="99" w:unhideWhenUsed="1"/>
    <w:lsdException w:name="Table Grid 5" w:qFormat="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qFormat="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qFormat="1"/>
    <w:lsdException w:name="Table Grid" w:qFormat="1"/>
    <w:lsdException w:name="Table Theme"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Default"/>
    <w:qFormat/>
    <w:rsid w:val="00164DFC"/>
    <w:pPr>
      <w:widowControl w:val="0"/>
      <w:jc w:val="both"/>
    </w:pPr>
    <w:rPr>
      <w:rFonts w:ascii="宋体"/>
      <w:sz w:val="24"/>
    </w:rPr>
  </w:style>
  <w:style w:type="paragraph" w:styleId="1">
    <w:name w:val="heading 1"/>
    <w:basedOn w:val="a"/>
    <w:next w:val="a"/>
    <w:link w:val="1Char1"/>
    <w:qFormat/>
    <w:rsid w:val="00164DFC"/>
    <w:pPr>
      <w:keepNext/>
      <w:keepLines/>
      <w:tabs>
        <w:tab w:val="left" w:pos="432"/>
      </w:tabs>
      <w:spacing w:before="340" w:after="330" w:line="578" w:lineRule="auto"/>
      <w:ind w:left="432" w:hanging="432"/>
      <w:outlineLvl w:val="0"/>
    </w:pPr>
    <w:rPr>
      <w:rFonts w:ascii="Times New Roman" w:eastAsia="仿宋_GB2312"/>
      <w:b/>
      <w:kern w:val="44"/>
      <w:sz w:val="32"/>
      <w:szCs w:val="44"/>
    </w:rPr>
  </w:style>
  <w:style w:type="paragraph" w:styleId="2">
    <w:name w:val="heading 2"/>
    <w:basedOn w:val="a"/>
    <w:next w:val="a"/>
    <w:link w:val="2Char"/>
    <w:qFormat/>
    <w:rsid w:val="00164DFC"/>
    <w:pPr>
      <w:keepNext/>
      <w:keepLines/>
      <w:tabs>
        <w:tab w:val="left" w:pos="720"/>
      </w:tabs>
      <w:adjustRightInd w:val="0"/>
      <w:snapToGrid w:val="0"/>
      <w:spacing w:beforeLines="50" w:afterLines="50" w:line="312" w:lineRule="auto"/>
      <w:ind w:left="397" w:hanging="397"/>
      <w:outlineLvl w:val="1"/>
    </w:pPr>
    <w:rPr>
      <w:rFonts w:ascii="仿宋_GB2312" w:eastAsia="仿宋_GB2312" w:hAnsi="Arial"/>
      <w:b/>
      <w:bCs/>
      <w:sz w:val="30"/>
      <w:szCs w:val="32"/>
    </w:rPr>
  </w:style>
  <w:style w:type="paragraph" w:styleId="3">
    <w:name w:val="heading 3"/>
    <w:basedOn w:val="a"/>
    <w:next w:val="a"/>
    <w:link w:val="3Char1"/>
    <w:qFormat/>
    <w:rsid w:val="00164DFC"/>
    <w:pPr>
      <w:keepNext/>
      <w:keepLines/>
      <w:tabs>
        <w:tab w:val="left" w:pos="1021"/>
      </w:tabs>
      <w:adjustRightInd w:val="0"/>
      <w:snapToGrid w:val="0"/>
      <w:spacing w:before="260" w:after="260" w:line="312" w:lineRule="auto"/>
      <w:ind w:left="1021" w:hanging="1021"/>
      <w:jc w:val="left"/>
      <w:outlineLvl w:val="2"/>
    </w:pPr>
    <w:rPr>
      <w:rFonts w:ascii="仿宋_GB2312" w:eastAsia="仿宋_GB2312"/>
      <w:bCs/>
      <w:snapToGrid w:val="0"/>
      <w:sz w:val="28"/>
      <w:szCs w:val="32"/>
    </w:rPr>
  </w:style>
  <w:style w:type="paragraph" w:styleId="4">
    <w:name w:val="heading 4"/>
    <w:basedOn w:val="a"/>
    <w:next w:val="a"/>
    <w:link w:val="4Char"/>
    <w:qFormat/>
    <w:rsid w:val="00164DFC"/>
    <w:pPr>
      <w:keepNext/>
      <w:keepLines/>
      <w:tabs>
        <w:tab w:val="left" w:pos="964"/>
      </w:tabs>
      <w:spacing w:before="280" w:after="290" w:line="312" w:lineRule="auto"/>
      <w:ind w:left="964" w:hanging="964"/>
      <w:outlineLvl w:val="3"/>
    </w:pPr>
    <w:rPr>
      <w:rFonts w:ascii="仿宋_GB2312" w:eastAsia="仿宋_GB2312" w:hAnsi="Arial"/>
      <w:bCs/>
      <w:sz w:val="28"/>
      <w:szCs w:val="28"/>
    </w:rPr>
  </w:style>
  <w:style w:type="paragraph" w:styleId="5">
    <w:name w:val="heading 5"/>
    <w:basedOn w:val="a"/>
    <w:next w:val="a"/>
    <w:link w:val="5Char1"/>
    <w:qFormat/>
    <w:rsid w:val="00164DFC"/>
    <w:pPr>
      <w:keepNext/>
      <w:tabs>
        <w:tab w:val="left" w:pos="1008"/>
      </w:tabs>
      <w:adjustRightInd w:val="0"/>
      <w:snapToGrid w:val="0"/>
      <w:spacing w:line="312" w:lineRule="auto"/>
      <w:ind w:left="1008" w:hanging="1008"/>
      <w:outlineLvl w:val="4"/>
    </w:pPr>
    <w:rPr>
      <w:rFonts w:ascii="Times New Roman" w:eastAsia="仿宋_GB2312"/>
      <w:b/>
      <w:bCs/>
      <w:szCs w:val="24"/>
    </w:rPr>
  </w:style>
  <w:style w:type="paragraph" w:styleId="6">
    <w:name w:val="heading 6"/>
    <w:basedOn w:val="a"/>
    <w:next w:val="a"/>
    <w:link w:val="6Char"/>
    <w:qFormat/>
    <w:rsid w:val="00164DFC"/>
    <w:pPr>
      <w:keepNext/>
      <w:adjustRightInd w:val="0"/>
      <w:snapToGrid w:val="0"/>
      <w:jc w:val="center"/>
      <w:outlineLvl w:val="5"/>
    </w:pPr>
    <w:rPr>
      <w:rFonts w:ascii="仿宋_GB2312" w:eastAsia="仿宋_GB2312"/>
      <w:b/>
      <w:bCs/>
      <w:szCs w:val="24"/>
    </w:rPr>
  </w:style>
  <w:style w:type="paragraph" w:styleId="7">
    <w:name w:val="heading 7"/>
    <w:basedOn w:val="a"/>
    <w:next w:val="a"/>
    <w:link w:val="7Char"/>
    <w:uiPriority w:val="99"/>
    <w:qFormat/>
    <w:rsid w:val="00164DFC"/>
    <w:pPr>
      <w:keepNext/>
      <w:adjustRightInd w:val="0"/>
      <w:snapToGrid w:val="0"/>
      <w:spacing w:line="300" w:lineRule="auto"/>
      <w:ind w:firstLineChars="202" w:firstLine="566"/>
      <w:outlineLvl w:val="6"/>
    </w:pPr>
    <w:rPr>
      <w:rFonts w:ascii="Times New Roman" w:eastAsia="仿宋_GB2312"/>
      <w:sz w:val="28"/>
      <w:szCs w:val="24"/>
      <w:u w:val="single"/>
    </w:rPr>
  </w:style>
  <w:style w:type="paragraph" w:styleId="8">
    <w:name w:val="heading 8"/>
    <w:basedOn w:val="a"/>
    <w:next w:val="a"/>
    <w:link w:val="8Char"/>
    <w:uiPriority w:val="99"/>
    <w:qFormat/>
    <w:rsid w:val="00164DFC"/>
    <w:pPr>
      <w:keepNext/>
      <w:keepLines/>
      <w:tabs>
        <w:tab w:val="left" w:pos="2160"/>
      </w:tabs>
      <w:spacing w:before="240" w:after="64" w:line="320" w:lineRule="auto"/>
      <w:ind w:left="1440" w:hanging="1440"/>
      <w:outlineLvl w:val="7"/>
    </w:pPr>
    <w:rPr>
      <w:rFonts w:ascii="Arial" w:eastAsia="黑体" w:hAnsi="Arial"/>
      <w:szCs w:val="24"/>
    </w:rPr>
  </w:style>
  <w:style w:type="paragraph" w:styleId="9">
    <w:name w:val="heading 9"/>
    <w:basedOn w:val="a"/>
    <w:next w:val="a"/>
    <w:link w:val="9Char"/>
    <w:uiPriority w:val="99"/>
    <w:qFormat/>
    <w:rsid w:val="00164DFC"/>
    <w:pPr>
      <w:keepNext/>
      <w:keepLines/>
      <w:tabs>
        <w:tab w:val="left" w:pos="2160"/>
      </w:tabs>
      <w:spacing w:before="240" w:after="64" w:line="320" w:lineRule="auto"/>
      <w:ind w:left="1584" w:hanging="1584"/>
      <w:outlineLvl w:val="8"/>
    </w:pPr>
    <w:rPr>
      <w:rFonts w:ascii="Arial" w:eastAsia="黑体" w:hAnsi="Arial"/>
      <w:sz w:val="20"/>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qFormat/>
    <w:rsid w:val="00164DFC"/>
    <w:pPr>
      <w:widowControl w:val="0"/>
      <w:autoSpaceDE w:val="0"/>
      <w:autoSpaceDN w:val="0"/>
      <w:adjustRightInd w:val="0"/>
    </w:pPr>
    <w:rPr>
      <w:color w:val="000000"/>
      <w:sz w:val="24"/>
      <w:szCs w:val="24"/>
    </w:rPr>
  </w:style>
  <w:style w:type="paragraph" w:styleId="30">
    <w:name w:val="List 3"/>
    <w:basedOn w:val="a"/>
    <w:qFormat/>
    <w:rsid w:val="00164DFC"/>
    <w:pPr>
      <w:adjustRightInd w:val="0"/>
      <w:snapToGrid w:val="0"/>
      <w:spacing w:line="300" w:lineRule="auto"/>
      <w:ind w:leftChars="400" w:left="100" w:hangingChars="200" w:hanging="200"/>
    </w:pPr>
    <w:rPr>
      <w:rFonts w:ascii="仿宋_GB2312" w:eastAsia="仿宋_GB2312"/>
      <w:sz w:val="28"/>
      <w:szCs w:val="24"/>
    </w:rPr>
  </w:style>
  <w:style w:type="paragraph" w:styleId="a3">
    <w:name w:val="annotation subject"/>
    <w:basedOn w:val="a4"/>
    <w:next w:val="a4"/>
    <w:link w:val="Char"/>
    <w:qFormat/>
    <w:rsid w:val="00164DFC"/>
    <w:rPr>
      <w:b/>
      <w:bCs/>
    </w:rPr>
  </w:style>
  <w:style w:type="paragraph" w:styleId="a4">
    <w:name w:val="annotation text"/>
    <w:basedOn w:val="a"/>
    <w:link w:val="Char0"/>
    <w:qFormat/>
    <w:rsid w:val="00164DFC"/>
    <w:pPr>
      <w:adjustRightInd w:val="0"/>
      <w:snapToGrid w:val="0"/>
      <w:spacing w:line="312" w:lineRule="auto"/>
      <w:jc w:val="left"/>
    </w:pPr>
    <w:rPr>
      <w:rFonts w:ascii="仿宋_GB2312" w:eastAsia="仿宋_GB2312"/>
      <w:sz w:val="28"/>
      <w:szCs w:val="24"/>
    </w:rPr>
  </w:style>
  <w:style w:type="paragraph" w:styleId="70">
    <w:name w:val="toc 7"/>
    <w:basedOn w:val="a"/>
    <w:next w:val="a"/>
    <w:uiPriority w:val="39"/>
    <w:qFormat/>
    <w:rsid w:val="00164DFC"/>
    <w:pPr>
      <w:adjustRightInd w:val="0"/>
      <w:snapToGrid w:val="0"/>
      <w:spacing w:line="300" w:lineRule="auto"/>
      <w:ind w:leftChars="1200" w:left="2520"/>
    </w:pPr>
    <w:rPr>
      <w:rFonts w:ascii="仿宋_GB2312" w:eastAsia="仿宋_GB2312"/>
      <w:sz w:val="28"/>
      <w:szCs w:val="24"/>
    </w:rPr>
  </w:style>
  <w:style w:type="paragraph" w:styleId="a5">
    <w:name w:val="Body Text First Indent"/>
    <w:basedOn w:val="a"/>
    <w:link w:val="Char1"/>
    <w:qFormat/>
    <w:rsid w:val="00164DFC"/>
    <w:pPr>
      <w:spacing w:line="300" w:lineRule="auto"/>
      <w:ind w:firstLineChars="100" w:firstLine="420"/>
    </w:pPr>
  </w:style>
  <w:style w:type="paragraph" w:styleId="20">
    <w:name w:val="List Number 2"/>
    <w:basedOn w:val="a"/>
    <w:qFormat/>
    <w:rsid w:val="00164DFC"/>
    <w:pPr>
      <w:tabs>
        <w:tab w:val="left" w:pos="432"/>
      </w:tabs>
      <w:ind w:left="432" w:hanging="432"/>
    </w:pPr>
    <w:rPr>
      <w:rFonts w:ascii="Times New Roman"/>
      <w:szCs w:val="24"/>
    </w:rPr>
  </w:style>
  <w:style w:type="paragraph" w:styleId="a6">
    <w:name w:val="table of authorities"/>
    <w:basedOn w:val="a"/>
    <w:next w:val="a"/>
    <w:qFormat/>
    <w:rsid w:val="00164DFC"/>
    <w:pPr>
      <w:adjustRightInd w:val="0"/>
      <w:snapToGrid w:val="0"/>
      <w:spacing w:line="300" w:lineRule="auto"/>
      <w:ind w:leftChars="200" w:left="420"/>
    </w:pPr>
    <w:rPr>
      <w:rFonts w:ascii="仿宋_GB2312" w:eastAsia="仿宋_GB2312"/>
      <w:sz w:val="28"/>
      <w:szCs w:val="24"/>
    </w:rPr>
  </w:style>
  <w:style w:type="paragraph" w:styleId="a7">
    <w:name w:val="macro"/>
    <w:link w:val="Char2"/>
    <w:qFormat/>
    <w:rsid w:val="00164DFC"/>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hAnsi="Courier New"/>
      <w:kern w:val="2"/>
      <w:sz w:val="24"/>
    </w:rPr>
  </w:style>
  <w:style w:type="paragraph" w:styleId="a8">
    <w:name w:val="Note Heading"/>
    <w:basedOn w:val="a"/>
    <w:next w:val="a"/>
    <w:link w:val="Char3"/>
    <w:qFormat/>
    <w:rsid w:val="00164DFC"/>
    <w:pPr>
      <w:spacing w:before="60"/>
      <w:ind w:firstLine="482"/>
      <w:jc w:val="center"/>
    </w:pPr>
    <w:rPr>
      <w:rFonts w:ascii="Arial" w:eastAsia="仿宋_GB2312" w:hAnsi="Arial"/>
      <w:sz w:val="22"/>
    </w:rPr>
  </w:style>
  <w:style w:type="paragraph" w:styleId="40">
    <w:name w:val="List Bullet 4"/>
    <w:basedOn w:val="a"/>
    <w:qFormat/>
    <w:rsid w:val="00164DFC"/>
    <w:pPr>
      <w:tabs>
        <w:tab w:val="left" w:pos="360"/>
      </w:tabs>
      <w:ind w:left="360" w:hanging="360"/>
    </w:pPr>
    <w:rPr>
      <w:rFonts w:ascii="Times New Roman"/>
      <w:szCs w:val="24"/>
    </w:rPr>
  </w:style>
  <w:style w:type="paragraph" w:styleId="80">
    <w:name w:val="index 8"/>
    <w:basedOn w:val="a"/>
    <w:next w:val="a"/>
    <w:semiHidden/>
    <w:qFormat/>
    <w:rsid w:val="00164DFC"/>
    <w:pPr>
      <w:adjustRightInd w:val="0"/>
      <w:snapToGrid w:val="0"/>
      <w:spacing w:line="300" w:lineRule="auto"/>
      <w:ind w:leftChars="1400" w:left="1400"/>
    </w:pPr>
    <w:rPr>
      <w:rFonts w:ascii="仿宋_GB2312" w:eastAsia="仿宋_GB2312"/>
      <w:sz w:val="28"/>
      <w:szCs w:val="24"/>
    </w:rPr>
  </w:style>
  <w:style w:type="paragraph" w:styleId="a9">
    <w:name w:val="E-mail Signature"/>
    <w:basedOn w:val="a"/>
    <w:link w:val="Char4"/>
    <w:qFormat/>
    <w:rsid w:val="00164DFC"/>
    <w:rPr>
      <w:rFonts w:ascii="Times New Roman"/>
      <w:sz w:val="20"/>
    </w:rPr>
  </w:style>
  <w:style w:type="paragraph" w:styleId="aa">
    <w:name w:val="List Number"/>
    <w:basedOn w:val="a"/>
    <w:qFormat/>
    <w:rsid w:val="00164DFC"/>
    <w:pPr>
      <w:tabs>
        <w:tab w:val="left" w:pos="360"/>
      </w:tabs>
      <w:adjustRightInd w:val="0"/>
      <w:snapToGrid w:val="0"/>
      <w:spacing w:line="300" w:lineRule="auto"/>
      <w:ind w:left="360" w:hangingChars="200" w:hanging="360"/>
    </w:pPr>
    <w:rPr>
      <w:rFonts w:ascii="仿宋_GB2312" w:eastAsia="仿宋_GB2312"/>
      <w:sz w:val="28"/>
      <w:szCs w:val="24"/>
    </w:rPr>
  </w:style>
  <w:style w:type="paragraph" w:styleId="ab">
    <w:name w:val="Normal Indent"/>
    <w:basedOn w:val="a"/>
    <w:link w:val="Char5"/>
    <w:qFormat/>
    <w:rsid w:val="00164DFC"/>
    <w:pPr>
      <w:adjustRightInd w:val="0"/>
      <w:snapToGrid w:val="0"/>
      <w:spacing w:line="300" w:lineRule="auto"/>
      <w:ind w:firstLineChars="200" w:firstLine="200"/>
    </w:pPr>
    <w:rPr>
      <w:rFonts w:ascii="仿宋_GB2312" w:eastAsia="仿宋_GB2312"/>
      <w:sz w:val="28"/>
      <w:szCs w:val="24"/>
    </w:rPr>
  </w:style>
  <w:style w:type="paragraph" w:styleId="ac">
    <w:name w:val="caption"/>
    <w:basedOn w:val="a"/>
    <w:next w:val="a"/>
    <w:link w:val="Char6"/>
    <w:qFormat/>
    <w:rsid w:val="00164DFC"/>
    <w:pPr>
      <w:adjustRightInd w:val="0"/>
      <w:snapToGrid w:val="0"/>
      <w:spacing w:line="300" w:lineRule="auto"/>
    </w:pPr>
    <w:rPr>
      <w:rFonts w:ascii="Arial" w:eastAsia="黑体" w:hAnsi="Arial"/>
      <w:kern w:val="2"/>
      <w:sz w:val="20"/>
    </w:rPr>
  </w:style>
  <w:style w:type="paragraph" w:styleId="50">
    <w:name w:val="index 5"/>
    <w:basedOn w:val="a"/>
    <w:next w:val="a"/>
    <w:semiHidden/>
    <w:rsid w:val="00164DFC"/>
    <w:pPr>
      <w:adjustRightInd w:val="0"/>
      <w:snapToGrid w:val="0"/>
      <w:spacing w:line="300" w:lineRule="auto"/>
      <w:ind w:leftChars="800" w:left="800"/>
    </w:pPr>
    <w:rPr>
      <w:rFonts w:ascii="仿宋_GB2312" w:eastAsia="仿宋_GB2312"/>
      <w:sz w:val="28"/>
      <w:szCs w:val="24"/>
    </w:rPr>
  </w:style>
  <w:style w:type="paragraph" w:styleId="ad">
    <w:name w:val="List Bullet"/>
    <w:basedOn w:val="a"/>
    <w:qFormat/>
    <w:rsid w:val="00164DFC"/>
    <w:pPr>
      <w:tabs>
        <w:tab w:val="left" w:pos="0"/>
      </w:tabs>
    </w:pPr>
    <w:rPr>
      <w:rFonts w:ascii="Times New Roman"/>
      <w:szCs w:val="24"/>
    </w:rPr>
  </w:style>
  <w:style w:type="paragraph" w:styleId="ae">
    <w:name w:val="envelope address"/>
    <w:basedOn w:val="a"/>
    <w:qFormat/>
    <w:rsid w:val="00164DFC"/>
    <w:pPr>
      <w:framePr w:w="7920" w:h="1980" w:hRule="exact" w:hSpace="180" w:wrap="around" w:hAnchor="page" w:xAlign="center" w:yAlign="bottom"/>
      <w:adjustRightInd w:val="0"/>
      <w:snapToGrid w:val="0"/>
      <w:spacing w:line="300" w:lineRule="auto"/>
      <w:ind w:leftChars="1400" w:left="100"/>
    </w:pPr>
    <w:rPr>
      <w:rFonts w:ascii="Arial" w:eastAsia="仿宋_GB2312" w:hAnsi="Arial" w:cs="Arial"/>
      <w:szCs w:val="24"/>
    </w:rPr>
  </w:style>
  <w:style w:type="paragraph" w:styleId="af">
    <w:name w:val="Document Map"/>
    <w:basedOn w:val="a"/>
    <w:link w:val="Char7"/>
    <w:uiPriority w:val="99"/>
    <w:qFormat/>
    <w:rsid w:val="00164DFC"/>
    <w:pPr>
      <w:shd w:val="clear" w:color="auto" w:fill="000080"/>
      <w:adjustRightInd w:val="0"/>
      <w:snapToGrid w:val="0"/>
      <w:spacing w:line="300" w:lineRule="auto"/>
    </w:pPr>
    <w:rPr>
      <w:rFonts w:ascii="仿宋_GB2312" w:eastAsia="仿宋_GB2312"/>
      <w:sz w:val="28"/>
      <w:szCs w:val="24"/>
    </w:rPr>
  </w:style>
  <w:style w:type="paragraph" w:styleId="af0">
    <w:name w:val="toa heading"/>
    <w:basedOn w:val="a"/>
    <w:next w:val="a"/>
    <w:qFormat/>
    <w:rsid w:val="00164DFC"/>
    <w:pPr>
      <w:adjustRightInd w:val="0"/>
      <w:snapToGrid w:val="0"/>
      <w:spacing w:before="120" w:line="300" w:lineRule="auto"/>
    </w:pPr>
    <w:rPr>
      <w:rFonts w:ascii="Arial" w:hAnsi="Arial" w:cs="Arial"/>
      <w:szCs w:val="24"/>
    </w:rPr>
  </w:style>
  <w:style w:type="paragraph" w:styleId="60">
    <w:name w:val="index 6"/>
    <w:basedOn w:val="a"/>
    <w:next w:val="a"/>
    <w:semiHidden/>
    <w:qFormat/>
    <w:rsid w:val="00164DFC"/>
    <w:pPr>
      <w:adjustRightInd w:val="0"/>
      <w:snapToGrid w:val="0"/>
      <w:spacing w:line="300" w:lineRule="auto"/>
      <w:ind w:leftChars="1000" w:left="1000"/>
    </w:pPr>
    <w:rPr>
      <w:rFonts w:ascii="仿宋_GB2312" w:eastAsia="仿宋_GB2312"/>
      <w:sz w:val="28"/>
      <w:szCs w:val="24"/>
    </w:rPr>
  </w:style>
  <w:style w:type="paragraph" w:styleId="af1">
    <w:name w:val="Salutation"/>
    <w:basedOn w:val="a"/>
    <w:next w:val="a"/>
    <w:link w:val="Char8"/>
    <w:qFormat/>
    <w:rsid w:val="00164DFC"/>
    <w:rPr>
      <w:rFonts w:hAnsi="宋体"/>
      <w:color w:val="000000"/>
    </w:rPr>
  </w:style>
  <w:style w:type="paragraph" w:styleId="31">
    <w:name w:val="Body Text 3"/>
    <w:basedOn w:val="a"/>
    <w:link w:val="3Char"/>
    <w:rsid w:val="00164DFC"/>
    <w:pPr>
      <w:adjustRightInd w:val="0"/>
      <w:snapToGrid w:val="0"/>
      <w:spacing w:line="300" w:lineRule="auto"/>
    </w:pPr>
    <w:rPr>
      <w:rFonts w:ascii="仿宋_GB2312" w:eastAsia="仿宋_GB2312"/>
      <w:szCs w:val="24"/>
    </w:rPr>
  </w:style>
  <w:style w:type="paragraph" w:styleId="af2">
    <w:name w:val="Closing"/>
    <w:basedOn w:val="a"/>
    <w:link w:val="Char9"/>
    <w:qFormat/>
    <w:rsid w:val="00164DFC"/>
    <w:pPr>
      <w:adjustRightInd w:val="0"/>
      <w:snapToGrid w:val="0"/>
      <w:spacing w:line="300" w:lineRule="auto"/>
      <w:ind w:leftChars="2100" w:left="100"/>
    </w:pPr>
    <w:rPr>
      <w:rFonts w:ascii="仿宋_GB2312" w:eastAsia="仿宋_GB2312"/>
      <w:sz w:val="28"/>
      <w:szCs w:val="24"/>
    </w:rPr>
  </w:style>
  <w:style w:type="paragraph" w:styleId="32">
    <w:name w:val="List Bullet 3"/>
    <w:basedOn w:val="a"/>
    <w:qFormat/>
    <w:rsid w:val="00164DFC"/>
    <w:pPr>
      <w:tabs>
        <w:tab w:val="left" w:pos="1123"/>
      </w:tabs>
      <w:spacing w:before="50" w:line="500" w:lineRule="exact"/>
      <w:ind w:firstLine="403"/>
    </w:pPr>
    <w:rPr>
      <w:rFonts w:ascii="Times New Roman"/>
      <w:spacing w:val="6"/>
      <w:sz w:val="28"/>
    </w:rPr>
  </w:style>
  <w:style w:type="paragraph" w:styleId="af3">
    <w:name w:val="Body Text"/>
    <w:basedOn w:val="a"/>
    <w:link w:val="Chara"/>
    <w:uiPriority w:val="99"/>
    <w:qFormat/>
    <w:rsid w:val="00164DFC"/>
    <w:pPr>
      <w:adjustRightInd w:val="0"/>
      <w:snapToGrid w:val="0"/>
      <w:spacing w:beforeLines="50" w:afterLines="50"/>
      <w:jc w:val="center"/>
    </w:pPr>
    <w:rPr>
      <w:rFonts w:ascii="仿宋_GB2312" w:eastAsia="仿宋_GB2312"/>
      <w:b/>
      <w:sz w:val="28"/>
      <w:szCs w:val="24"/>
    </w:rPr>
  </w:style>
  <w:style w:type="paragraph" w:styleId="af4">
    <w:name w:val="Body Text Indent"/>
    <w:basedOn w:val="a"/>
    <w:link w:val="Charb"/>
    <w:qFormat/>
    <w:rsid w:val="00164DFC"/>
    <w:pPr>
      <w:adjustRightInd w:val="0"/>
      <w:snapToGrid w:val="0"/>
      <w:spacing w:line="300" w:lineRule="auto"/>
      <w:ind w:firstLineChars="162" w:firstLine="454"/>
    </w:pPr>
    <w:rPr>
      <w:rFonts w:ascii="仿宋_GB2312" w:eastAsia="仿宋_GB2312"/>
      <w:sz w:val="28"/>
      <w:szCs w:val="24"/>
    </w:rPr>
  </w:style>
  <w:style w:type="paragraph" w:styleId="33">
    <w:name w:val="List Number 3"/>
    <w:basedOn w:val="a"/>
    <w:qFormat/>
    <w:rsid w:val="00164DFC"/>
    <w:pPr>
      <w:tabs>
        <w:tab w:val="left" w:pos="0"/>
      </w:tabs>
    </w:pPr>
    <w:rPr>
      <w:rFonts w:ascii="Times New Roman"/>
      <w:szCs w:val="24"/>
    </w:rPr>
  </w:style>
  <w:style w:type="paragraph" w:styleId="21">
    <w:name w:val="List 2"/>
    <w:basedOn w:val="a"/>
    <w:qFormat/>
    <w:rsid w:val="00164DFC"/>
    <w:pPr>
      <w:spacing w:line="360" w:lineRule="exact"/>
      <w:jc w:val="center"/>
    </w:pPr>
    <w:rPr>
      <w:rFonts w:ascii="仿宋_GB2312" w:eastAsia="仿宋_GB2312"/>
      <w:szCs w:val="24"/>
    </w:rPr>
  </w:style>
  <w:style w:type="paragraph" w:styleId="af5">
    <w:name w:val="List Continue"/>
    <w:basedOn w:val="a"/>
    <w:qFormat/>
    <w:rsid w:val="00164DFC"/>
    <w:pPr>
      <w:spacing w:before="60" w:after="120"/>
      <w:ind w:left="420" w:firstLine="482"/>
    </w:pPr>
    <w:rPr>
      <w:rFonts w:ascii="Arial" w:eastAsia="仿宋_GB2312" w:hAnsi="Arial"/>
    </w:rPr>
  </w:style>
  <w:style w:type="paragraph" w:styleId="af6">
    <w:name w:val="Block Text"/>
    <w:basedOn w:val="a"/>
    <w:uiPriority w:val="99"/>
    <w:qFormat/>
    <w:rsid w:val="00164DFC"/>
    <w:pPr>
      <w:adjustRightInd w:val="0"/>
      <w:snapToGrid w:val="0"/>
      <w:spacing w:after="120" w:line="312" w:lineRule="auto"/>
      <w:ind w:leftChars="700" w:left="1440" w:rightChars="700" w:right="1440"/>
    </w:pPr>
    <w:rPr>
      <w:rFonts w:ascii="仿宋_GB2312" w:eastAsia="仿宋_GB2312"/>
      <w:sz w:val="28"/>
      <w:szCs w:val="24"/>
    </w:rPr>
  </w:style>
  <w:style w:type="paragraph" w:styleId="22">
    <w:name w:val="List Bullet 2"/>
    <w:basedOn w:val="a"/>
    <w:qFormat/>
    <w:rsid w:val="00164DFC"/>
    <w:pPr>
      <w:tabs>
        <w:tab w:val="left" w:pos="1123"/>
      </w:tabs>
      <w:spacing w:before="50" w:line="500" w:lineRule="exact"/>
      <w:ind w:firstLine="403"/>
    </w:pPr>
    <w:rPr>
      <w:rFonts w:ascii="Times New Roman"/>
      <w:spacing w:val="6"/>
      <w:sz w:val="28"/>
    </w:rPr>
  </w:style>
  <w:style w:type="paragraph" w:styleId="HTML">
    <w:name w:val="HTML Address"/>
    <w:basedOn w:val="a"/>
    <w:link w:val="HTMLChar"/>
    <w:qFormat/>
    <w:rsid w:val="00164DFC"/>
    <w:pPr>
      <w:adjustRightInd w:val="0"/>
      <w:snapToGrid w:val="0"/>
      <w:spacing w:line="300" w:lineRule="auto"/>
    </w:pPr>
    <w:rPr>
      <w:rFonts w:ascii="仿宋_GB2312" w:eastAsia="仿宋_GB2312"/>
      <w:i/>
      <w:iCs/>
      <w:sz w:val="28"/>
      <w:szCs w:val="24"/>
    </w:rPr>
  </w:style>
  <w:style w:type="paragraph" w:styleId="41">
    <w:name w:val="index 4"/>
    <w:basedOn w:val="a"/>
    <w:next w:val="a"/>
    <w:semiHidden/>
    <w:qFormat/>
    <w:rsid w:val="00164DFC"/>
    <w:pPr>
      <w:adjustRightInd w:val="0"/>
      <w:snapToGrid w:val="0"/>
      <w:spacing w:line="300" w:lineRule="auto"/>
      <w:ind w:leftChars="600" w:left="600"/>
    </w:pPr>
    <w:rPr>
      <w:rFonts w:ascii="仿宋_GB2312" w:eastAsia="仿宋_GB2312"/>
      <w:sz w:val="28"/>
      <w:szCs w:val="24"/>
    </w:rPr>
  </w:style>
  <w:style w:type="paragraph" w:styleId="51">
    <w:name w:val="toc 5"/>
    <w:basedOn w:val="a"/>
    <w:next w:val="a"/>
    <w:uiPriority w:val="39"/>
    <w:qFormat/>
    <w:rsid w:val="00164DFC"/>
    <w:pPr>
      <w:adjustRightInd w:val="0"/>
      <w:snapToGrid w:val="0"/>
      <w:spacing w:line="300" w:lineRule="auto"/>
      <w:ind w:leftChars="800" w:left="1680"/>
    </w:pPr>
    <w:rPr>
      <w:rFonts w:ascii="仿宋_GB2312" w:eastAsia="仿宋_GB2312"/>
      <w:sz w:val="28"/>
      <w:szCs w:val="24"/>
    </w:rPr>
  </w:style>
  <w:style w:type="paragraph" w:styleId="34">
    <w:name w:val="toc 3"/>
    <w:basedOn w:val="a"/>
    <w:next w:val="a"/>
    <w:uiPriority w:val="39"/>
    <w:qFormat/>
    <w:rsid w:val="00164DFC"/>
    <w:pPr>
      <w:tabs>
        <w:tab w:val="right" w:leader="dot" w:pos="8789"/>
      </w:tabs>
      <w:adjustRightInd w:val="0"/>
      <w:snapToGrid w:val="0"/>
      <w:spacing w:line="240" w:lineRule="atLeast"/>
      <w:ind w:leftChars="202" w:left="566" w:firstLine="1"/>
    </w:pPr>
    <w:rPr>
      <w:rFonts w:ascii="仿宋_GB2312" w:eastAsia="仿宋_GB2312"/>
      <w:sz w:val="28"/>
      <w:szCs w:val="24"/>
    </w:rPr>
  </w:style>
  <w:style w:type="paragraph" w:styleId="af7">
    <w:name w:val="Plain Text"/>
    <w:basedOn w:val="a"/>
    <w:link w:val="Charc"/>
    <w:qFormat/>
    <w:rsid w:val="00164DFC"/>
    <w:pPr>
      <w:adjustRightInd w:val="0"/>
      <w:snapToGrid w:val="0"/>
      <w:spacing w:line="312" w:lineRule="auto"/>
    </w:pPr>
    <w:rPr>
      <w:rFonts w:hAnsi="Courier New"/>
      <w:sz w:val="20"/>
      <w:szCs w:val="21"/>
    </w:rPr>
  </w:style>
  <w:style w:type="paragraph" w:styleId="52">
    <w:name w:val="List Bullet 5"/>
    <w:basedOn w:val="a"/>
    <w:qFormat/>
    <w:rsid w:val="00164DFC"/>
    <w:pPr>
      <w:tabs>
        <w:tab w:val="left" w:pos="432"/>
      </w:tabs>
      <w:ind w:left="432" w:hanging="432"/>
    </w:pPr>
    <w:rPr>
      <w:rFonts w:ascii="Times New Roman"/>
      <w:szCs w:val="24"/>
    </w:rPr>
  </w:style>
  <w:style w:type="paragraph" w:styleId="42">
    <w:name w:val="List Number 4"/>
    <w:basedOn w:val="a"/>
    <w:qFormat/>
    <w:rsid w:val="00164DFC"/>
    <w:pPr>
      <w:tabs>
        <w:tab w:val="left" w:pos="0"/>
      </w:tabs>
    </w:pPr>
    <w:rPr>
      <w:rFonts w:ascii="Times New Roman"/>
      <w:szCs w:val="24"/>
    </w:rPr>
  </w:style>
  <w:style w:type="paragraph" w:styleId="81">
    <w:name w:val="toc 8"/>
    <w:basedOn w:val="a"/>
    <w:next w:val="a"/>
    <w:uiPriority w:val="39"/>
    <w:qFormat/>
    <w:rsid w:val="00164DFC"/>
    <w:pPr>
      <w:adjustRightInd w:val="0"/>
      <w:snapToGrid w:val="0"/>
      <w:spacing w:line="300" w:lineRule="auto"/>
      <w:ind w:leftChars="1400" w:left="2940"/>
    </w:pPr>
    <w:rPr>
      <w:rFonts w:ascii="仿宋_GB2312" w:eastAsia="仿宋_GB2312"/>
      <w:sz w:val="28"/>
      <w:szCs w:val="24"/>
    </w:rPr>
  </w:style>
  <w:style w:type="paragraph" w:styleId="35">
    <w:name w:val="index 3"/>
    <w:basedOn w:val="a"/>
    <w:next w:val="a"/>
    <w:semiHidden/>
    <w:qFormat/>
    <w:rsid w:val="00164DFC"/>
    <w:pPr>
      <w:adjustRightInd w:val="0"/>
      <w:snapToGrid w:val="0"/>
      <w:spacing w:line="300" w:lineRule="auto"/>
      <w:ind w:leftChars="400" w:left="400"/>
    </w:pPr>
    <w:rPr>
      <w:rFonts w:ascii="仿宋_GB2312" w:eastAsia="仿宋_GB2312"/>
      <w:sz w:val="28"/>
      <w:szCs w:val="24"/>
    </w:rPr>
  </w:style>
  <w:style w:type="paragraph" w:styleId="af8">
    <w:name w:val="Date"/>
    <w:basedOn w:val="a"/>
    <w:next w:val="a"/>
    <w:link w:val="Chard"/>
    <w:qFormat/>
    <w:rsid w:val="00164DFC"/>
    <w:pPr>
      <w:adjustRightInd w:val="0"/>
      <w:snapToGrid w:val="0"/>
      <w:spacing w:line="300" w:lineRule="auto"/>
      <w:ind w:leftChars="2500" w:left="100"/>
    </w:pPr>
    <w:rPr>
      <w:rFonts w:ascii="Times New Roman" w:eastAsia="仿宋_GB2312"/>
      <w:sz w:val="28"/>
      <w:szCs w:val="24"/>
    </w:rPr>
  </w:style>
  <w:style w:type="paragraph" w:styleId="23">
    <w:name w:val="Body Text Indent 2"/>
    <w:basedOn w:val="a"/>
    <w:link w:val="2Char0"/>
    <w:uiPriority w:val="99"/>
    <w:qFormat/>
    <w:rsid w:val="00164DFC"/>
    <w:pPr>
      <w:adjustRightInd w:val="0"/>
      <w:snapToGrid w:val="0"/>
      <w:spacing w:line="300" w:lineRule="auto"/>
      <w:ind w:firstLine="555"/>
    </w:pPr>
    <w:rPr>
      <w:rFonts w:ascii="Times New Roman" w:eastAsia="仿宋_GB2312"/>
      <w:sz w:val="28"/>
      <w:szCs w:val="24"/>
    </w:rPr>
  </w:style>
  <w:style w:type="paragraph" w:styleId="af9">
    <w:name w:val="endnote text"/>
    <w:basedOn w:val="a"/>
    <w:link w:val="Chare"/>
    <w:semiHidden/>
    <w:qFormat/>
    <w:rsid w:val="00164DFC"/>
    <w:pPr>
      <w:adjustRightInd w:val="0"/>
      <w:snapToGrid w:val="0"/>
      <w:spacing w:line="300" w:lineRule="auto"/>
      <w:jc w:val="left"/>
    </w:pPr>
    <w:rPr>
      <w:rFonts w:ascii="仿宋_GB2312" w:eastAsia="仿宋_GB2312"/>
      <w:sz w:val="28"/>
      <w:szCs w:val="24"/>
    </w:rPr>
  </w:style>
  <w:style w:type="paragraph" w:styleId="53">
    <w:name w:val="List Continue 5"/>
    <w:basedOn w:val="a"/>
    <w:qFormat/>
    <w:rsid w:val="00164DFC"/>
    <w:pPr>
      <w:adjustRightInd w:val="0"/>
      <w:snapToGrid w:val="0"/>
      <w:spacing w:after="120" w:line="300" w:lineRule="auto"/>
      <w:ind w:leftChars="1000" w:left="2100"/>
    </w:pPr>
    <w:rPr>
      <w:rFonts w:ascii="仿宋_GB2312" w:eastAsia="仿宋_GB2312"/>
      <w:sz w:val="28"/>
      <w:szCs w:val="24"/>
    </w:rPr>
  </w:style>
  <w:style w:type="paragraph" w:styleId="afa">
    <w:name w:val="Balloon Text"/>
    <w:basedOn w:val="a"/>
    <w:link w:val="Charf"/>
    <w:uiPriority w:val="99"/>
    <w:qFormat/>
    <w:rsid w:val="00164DFC"/>
    <w:pPr>
      <w:adjustRightInd w:val="0"/>
      <w:snapToGrid w:val="0"/>
      <w:spacing w:line="312" w:lineRule="auto"/>
    </w:pPr>
    <w:rPr>
      <w:rFonts w:ascii="仿宋_GB2312" w:eastAsia="仿宋_GB2312"/>
      <w:sz w:val="18"/>
      <w:szCs w:val="18"/>
    </w:rPr>
  </w:style>
  <w:style w:type="paragraph" w:styleId="afb">
    <w:name w:val="footer"/>
    <w:basedOn w:val="a"/>
    <w:link w:val="Charf0"/>
    <w:unhideWhenUsed/>
    <w:qFormat/>
    <w:rsid w:val="00164DFC"/>
    <w:pPr>
      <w:tabs>
        <w:tab w:val="center" w:pos="4153"/>
        <w:tab w:val="right" w:pos="8306"/>
      </w:tabs>
      <w:snapToGrid w:val="0"/>
      <w:jc w:val="left"/>
    </w:pPr>
    <w:rPr>
      <w:rFonts w:ascii="Times New Roman"/>
      <w:sz w:val="18"/>
      <w:szCs w:val="18"/>
    </w:rPr>
  </w:style>
  <w:style w:type="paragraph" w:styleId="afc">
    <w:name w:val="envelope return"/>
    <w:basedOn w:val="a"/>
    <w:qFormat/>
    <w:rsid w:val="00164DFC"/>
    <w:pPr>
      <w:snapToGrid w:val="0"/>
    </w:pPr>
    <w:rPr>
      <w:rFonts w:ascii="Arial" w:hAnsi="Arial"/>
    </w:rPr>
  </w:style>
  <w:style w:type="paragraph" w:styleId="24">
    <w:name w:val="Body Text First Indent 2"/>
    <w:basedOn w:val="af4"/>
    <w:link w:val="2Char1"/>
    <w:qFormat/>
    <w:rsid w:val="00164DFC"/>
    <w:pPr>
      <w:adjustRightInd/>
      <w:snapToGrid/>
      <w:spacing w:after="120" w:line="240" w:lineRule="auto"/>
      <w:ind w:leftChars="200" w:left="420" w:firstLineChars="200" w:firstLine="420"/>
    </w:pPr>
    <w:rPr>
      <w:rFonts w:ascii="Times New Roman" w:eastAsia="宋体"/>
    </w:rPr>
  </w:style>
  <w:style w:type="paragraph" w:styleId="afd">
    <w:name w:val="header"/>
    <w:aliases w:val="页眉1,页眉2,页眉zxl,g,页眉 Char Char Char"/>
    <w:basedOn w:val="a"/>
    <w:link w:val="Charf1"/>
    <w:unhideWhenUsed/>
    <w:qFormat/>
    <w:rsid w:val="00164DFC"/>
    <w:pPr>
      <w:pBdr>
        <w:bottom w:val="single" w:sz="6" w:space="1" w:color="auto"/>
      </w:pBdr>
      <w:tabs>
        <w:tab w:val="center" w:pos="4153"/>
        <w:tab w:val="right" w:pos="8306"/>
      </w:tabs>
      <w:snapToGrid w:val="0"/>
      <w:jc w:val="center"/>
    </w:pPr>
    <w:rPr>
      <w:rFonts w:ascii="Times New Roman"/>
      <w:sz w:val="18"/>
      <w:szCs w:val="18"/>
    </w:rPr>
  </w:style>
  <w:style w:type="paragraph" w:styleId="afe">
    <w:name w:val="Signature"/>
    <w:basedOn w:val="a"/>
    <w:link w:val="Charf2"/>
    <w:qFormat/>
    <w:rsid w:val="00164DFC"/>
    <w:pPr>
      <w:spacing w:before="60"/>
      <w:ind w:left="4320" w:firstLine="482"/>
    </w:pPr>
    <w:rPr>
      <w:rFonts w:ascii="Arial" w:eastAsia="仿宋_GB2312" w:hAnsi="Arial"/>
    </w:rPr>
  </w:style>
  <w:style w:type="paragraph" w:styleId="10">
    <w:name w:val="toc 1"/>
    <w:basedOn w:val="a"/>
    <w:next w:val="a"/>
    <w:uiPriority w:val="39"/>
    <w:qFormat/>
    <w:rsid w:val="00164DFC"/>
    <w:pPr>
      <w:tabs>
        <w:tab w:val="left" w:pos="426"/>
        <w:tab w:val="right" w:leader="dot" w:pos="8834"/>
      </w:tabs>
      <w:adjustRightInd w:val="0"/>
      <w:snapToGrid w:val="0"/>
      <w:spacing w:line="240" w:lineRule="atLeast"/>
    </w:pPr>
    <w:rPr>
      <w:rFonts w:ascii="Times New Roman"/>
      <w:b/>
      <w:szCs w:val="24"/>
    </w:rPr>
  </w:style>
  <w:style w:type="paragraph" w:styleId="43">
    <w:name w:val="List Continue 4"/>
    <w:basedOn w:val="a"/>
    <w:qFormat/>
    <w:rsid w:val="00164DFC"/>
    <w:pPr>
      <w:adjustRightInd w:val="0"/>
      <w:snapToGrid w:val="0"/>
      <w:spacing w:after="120" w:line="300" w:lineRule="auto"/>
      <w:ind w:leftChars="800" w:left="1680"/>
    </w:pPr>
    <w:rPr>
      <w:rFonts w:ascii="仿宋_GB2312" w:eastAsia="仿宋_GB2312"/>
      <w:sz w:val="28"/>
      <w:szCs w:val="24"/>
    </w:rPr>
  </w:style>
  <w:style w:type="paragraph" w:styleId="44">
    <w:name w:val="toc 4"/>
    <w:basedOn w:val="a"/>
    <w:next w:val="a"/>
    <w:uiPriority w:val="39"/>
    <w:qFormat/>
    <w:rsid w:val="00164DFC"/>
    <w:pPr>
      <w:adjustRightInd w:val="0"/>
      <w:snapToGrid w:val="0"/>
      <w:spacing w:line="300" w:lineRule="auto"/>
      <w:ind w:leftChars="600" w:left="1260"/>
    </w:pPr>
    <w:rPr>
      <w:rFonts w:ascii="仿宋_GB2312" w:eastAsia="仿宋_GB2312"/>
      <w:sz w:val="28"/>
      <w:szCs w:val="24"/>
    </w:rPr>
  </w:style>
  <w:style w:type="paragraph" w:styleId="aff">
    <w:name w:val="index heading"/>
    <w:basedOn w:val="a"/>
    <w:next w:val="11"/>
    <w:qFormat/>
    <w:rsid w:val="00164DFC"/>
    <w:rPr>
      <w:rFonts w:ascii="Times New Roman"/>
      <w:szCs w:val="24"/>
    </w:rPr>
  </w:style>
  <w:style w:type="paragraph" w:styleId="11">
    <w:name w:val="index 1"/>
    <w:basedOn w:val="a"/>
    <w:next w:val="a"/>
    <w:qFormat/>
    <w:rsid w:val="00164DFC"/>
    <w:rPr>
      <w:rFonts w:ascii="仿宋_GB2312" w:eastAsia="仿宋_GB2312" w:hAnsi="宋体"/>
      <w:szCs w:val="24"/>
    </w:rPr>
  </w:style>
  <w:style w:type="paragraph" w:styleId="aff0">
    <w:name w:val="Subtitle"/>
    <w:basedOn w:val="a"/>
    <w:link w:val="Charf3"/>
    <w:qFormat/>
    <w:rsid w:val="00164DFC"/>
    <w:pPr>
      <w:adjustRightInd w:val="0"/>
      <w:spacing w:before="120" w:after="120" w:line="240" w:lineRule="atLeast"/>
      <w:jc w:val="center"/>
      <w:textAlignment w:val="baseline"/>
    </w:pPr>
    <w:rPr>
      <w:rFonts w:ascii="Times New Roman" w:eastAsia="黑体"/>
      <w:kern w:val="28"/>
    </w:rPr>
  </w:style>
  <w:style w:type="paragraph" w:styleId="54">
    <w:name w:val="List Number 5"/>
    <w:basedOn w:val="a"/>
    <w:qFormat/>
    <w:rsid w:val="00164DFC"/>
    <w:pPr>
      <w:tabs>
        <w:tab w:val="left" w:pos="1400"/>
      </w:tabs>
      <w:ind w:left="1400" w:hanging="840"/>
    </w:pPr>
    <w:rPr>
      <w:rFonts w:ascii="Times New Roman"/>
    </w:rPr>
  </w:style>
  <w:style w:type="paragraph" w:styleId="aff1">
    <w:name w:val="List"/>
    <w:basedOn w:val="a"/>
    <w:uiPriority w:val="99"/>
    <w:qFormat/>
    <w:rsid w:val="00164DFC"/>
    <w:pPr>
      <w:spacing w:line="400" w:lineRule="atLeast"/>
      <w:jc w:val="center"/>
    </w:pPr>
    <w:rPr>
      <w:rFonts w:ascii="Times New Roman" w:eastAsia="仿宋_GB2312"/>
    </w:rPr>
  </w:style>
  <w:style w:type="paragraph" w:styleId="aff2">
    <w:name w:val="footnote text"/>
    <w:basedOn w:val="a"/>
    <w:link w:val="Charf4"/>
    <w:qFormat/>
    <w:rsid w:val="00164DFC"/>
    <w:pPr>
      <w:snapToGrid w:val="0"/>
      <w:jc w:val="left"/>
    </w:pPr>
    <w:rPr>
      <w:rFonts w:ascii="Times New Roman"/>
      <w:sz w:val="18"/>
    </w:rPr>
  </w:style>
  <w:style w:type="paragraph" w:styleId="61">
    <w:name w:val="toc 6"/>
    <w:basedOn w:val="a"/>
    <w:next w:val="a"/>
    <w:uiPriority w:val="39"/>
    <w:qFormat/>
    <w:rsid w:val="00164DFC"/>
    <w:pPr>
      <w:adjustRightInd w:val="0"/>
      <w:snapToGrid w:val="0"/>
      <w:spacing w:line="300" w:lineRule="auto"/>
      <w:ind w:leftChars="1000" w:left="2100"/>
    </w:pPr>
    <w:rPr>
      <w:rFonts w:ascii="仿宋_GB2312" w:eastAsia="仿宋_GB2312"/>
      <w:sz w:val="28"/>
      <w:szCs w:val="24"/>
    </w:rPr>
  </w:style>
  <w:style w:type="paragraph" w:styleId="55">
    <w:name w:val="List 5"/>
    <w:basedOn w:val="a"/>
    <w:qFormat/>
    <w:rsid w:val="00164DFC"/>
    <w:pPr>
      <w:tabs>
        <w:tab w:val="left" w:pos="780"/>
      </w:tabs>
      <w:spacing w:before="50" w:line="500" w:lineRule="exact"/>
      <w:ind w:left="780" w:hanging="360"/>
    </w:pPr>
    <w:rPr>
      <w:rFonts w:ascii="Times New Roman" w:hint="eastAsia"/>
      <w:spacing w:val="6"/>
      <w:sz w:val="28"/>
    </w:rPr>
  </w:style>
  <w:style w:type="paragraph" w:styleId="36">
    <w:name w:val="Body Text Indent 3"/>
    <w:basedOn w:val="a"/>
    <w:link w:val="3Char0"/>
    <w:qFormat/>
    <w:rsid w:val="00164DFC"/>
    <w:pPr>
      <w:adjustRightInd w:val="0"/>
      <w:snapToGrid w:val="0"/>
      <w:spacing w:line="300" w:lineRule="auto"/>
      <w:ind w:leftChars="150" w:left="420" w:firstLineChars="200" w:firstLine="480"/>
    </w:pPr>
    <w:rPr>
      <w:rFonts w:ascii="Times New Roman" w:eastAsia="仿宋_GB2312"/>
      <w:szCs w:val="24"/>
    </w:rPr>
  </w:style>
  <w:style w:type="paragraph" w:styleId="71">
    <w:name w:val="index 7"/>
    <w:basedOn w:val="a"/>
    <w:next w:val="a"/>
    <w:semiHidden/>
    <w:qFormat/>
    <w:rsid w:val="00164DFC"/>
    <w:pPr>
      <w:adjustRightInd w:val="0"/>
      <w:snapToGrid w:val="0"/>
      <w:spacing w:line="300" w:lineRule="auto"/>
      <w:ind w:leftChars="1200" w:left="1200"/>
    </w:pPr>
    <w:rPr>
      <w:rFonts w:ascii="仿宋_GB2312" w:eastAsia="仿宋_GB2312"/>
      <w:sz w:val="28"/>
      <w:szCs w:val="24"/>
    </w:rPr>
  </w:style>
  <w:style w:type="paragraph" w:styleId="90">
    <w:name w:val="index 9"/>
    <w:basedOn w:val="a"/>
    <w:next w:val="a"/>
    <w:semiHidden/>
    <w:qFormat/>
    <w:rsid w:val="00164DFC"/>
    <w:pPr>
      <w:adjustRightInd w:val="0"/>
      <w:snapToGrid w:val="0"/>
      <w:spacing w:line="300" w:lineRule="auto"/>
      <w:ind w:leftChars="1600" w:left="1600"/>
    </w:pPr>
    <w:rPr>
      <w:rFonts w:ascii="仿宋_GB2312" w:eastAsia="仿宋_GB2312"/>
      <w:sz w:val="28"/>
      <w:szCs w:val="24"/>
    </w:rPr>
  </w:style>
  <w:style w:type="paragraph" w:styleId="aff3">
    <w:name w:val="table of figures"/>
    <w:basedOn w:val="a"/>
    <w:next w:val="a"/>
    <w:qFormat/>
    <w:rsid w:val="00164DFC"/>
    <w:pPr>
      <w:adjustRightInd w:val="0"/>
      <w:spacing w:before="60"/>
      <w:ind w:left="840" w:hanging="420"/>
      <w:textAlignment w:val="baseline"/>
    </w:pPr>
    <w:rPr>
      <w:rFonts w:ascii="Arial" w:eastAsia="仿宋_GB2312" w:hAnsi="Arial"/>
    </w:rPr>
  </w:style>
  <w:style w:type="paragraph" w:styleId="25">
    <w:name w:val="toc 2"/>
    <w:basedOn w:val="a"/>
    <w:next w:val="a"/>
    <w:uiPriority w:val="39"/>
    <w:qFormat/>
    <w:rsid w:val="00164DFC"/>
    <w:pPr>
      <w:tabs>
        <w:tab w:val="left" w:pos="1276"/>
        <w:tab w:val="right" w:leader="dot" w:pos="8834"/>
      </w:tabs>
      <w:adjustRightInd w:val="0"/>
      <w:snapToGrid w:val="0"/>
      <w:spacing w:line="240" w:lineRule="atLeast"/>
      <w:ind w:firstLineChars="234" w:firstLine="562"/>
    </w:pPr>
    <w:rPr>
      <w:rFonts w:ascii="仿宋_GB2312" w:eastAsia="仿宋_GB2312"/>
      <w:sz w:val="28"/>
      <w:szCs w:val="24"/>
    </w:rPr>
  </w:style>
  <w:style w:type="paragraph" w:styleId="91">
    <w:name w:val="toc 9"/>
    <w:basedOn w:val="a"/>
    <w:next w:val="a"/>
    <w:uiPriority w:val="39"/>
    <w:qFormat/>
    <w:rsid w:val="00164DFC"/>
    <w:pPr>
      <w:adjustRightInd w:val="0"/>
      <w:snapToGrid w:val="0"/>
      <w:spacing w:line="300" w:lineRule="auto"/>
      <w:ind w:leftChars="1600" w:left="3360"/>
    </w:pPr>
    <w:rPr>
      <w:rFonts w:ascii="仿宋_GB2312" w:eastAsia="仿宋_GB2312"/>
      <w:sz w:val="28"/>
      <w:szCs w:val="24"/>
    </w:rPr>
  </w:style>
  <w:style w:type="paragraph" w:styleId="26">
    <w:name w:val="Body Text 2"/>
    <w:basedOn w:val="a"/>
    <w:link w:val="2Char2"/>
    <w:qFormat/>
    <w:rsid w:val="00164DFC"/>
    <w:pPr>
      <w:adjustRightInd w:val="0"/>
      <w:snapToGrid w:val="0"/>
      <w:spacing w:line="300" w:lineRule="auto"/>
      <w:jc w:val="right"/>
    </w:pPr>
    <w:rPr>
      <w:rFonts w:ascii="仿宋_GB2312" w:eastAsia="仿宋_GB2312"/>
    </w:rPr>
  </w:style>
  <w:style w:type="paragraph" w:styleId="45">
    <w:name w:val="List 4"/>
    <w:basedOn w:val="a"/>
    <w:qFormat/>
    <w:rsid w:val="00164DFC"/>
    <w:pPr>
      <w:adjustRightInd w:val="0"/>
      <w:snapToGrid w:val="0"/>
      <w:spacing w:line="300" w:lineRule="auto"/>
      <w:ind w:leftChars="600" w:left="100" w:hangingChars="200" w:hanging="200"/>
    </w:pPr>
    <w:rPr>
      <w:rFonts w:ascii="仿宋_GB2312" w:eastAsia="仿宋_GB2312"/>
      <w:sz w:val="28"/>
      <w:szCs w:val="24"/>
    </w:rPr>
  </w:style>
  <w:style w:type="paragraph" w:styleId="27">
    <w:name w:val="List Continue 2"/>
    <w:basedOn w:val="a"/>
    <w:qFormat/>
    <w:rsid w:val="00164DFC"/>
    <w:pPr>
      <w:spacing w:before="60" w:after="120"/>
      <w:ind w:left="840" w:firstLine="482"/>
    </w:pPr>
    <w:rPr>
      <w:rFonts w:ascii="Arial" w:eastAsia="仿宋_GB2312" w:hAnsi="Arial"/>
    </w:rPr>
  </w:style>
  <w:style w:type="paragraph" w:styleId="aff4">
    <w:name w:val="Message Header"/>
    <w:basedOn w:val="a"/>
    <w:link w:val="Charf5"/>
    <w:qFormat/>
    <w:rsid w:val="00164DFC"/>
    <w:pPr>
      <w:pBdr>
        <w:top w:val="single" w:sz="6" w:space="1" w:color="auto"/>
        <w:left w:val="single" w:sz="6" w:space="1" w:color="auto"/>
        <w:bottom w:val="single" w:sz="6" w:space="1" w:color="auto"/>
        <w:right w:val="single" w:sz="6" w:space="1" w:color="auto"/>
      </w:pBdr>
      <w:shd w:val="pct20" w:color="auto" w:fill="auto"/>
      <w:adjustRightInd w:val="0"/>
      <w:snapToGrid w:val="0"/>
      <w:spacing w:line="300" w:lineRule="auto"/>
      <w:ind w:leftChars="500" w:left="1080" w:hangingChars="500" w:hanging="1080"/>
    </w:pPr>
    <w:rPr>
      <w:rFonts w:ascii="Arial" w:eastAsia="仿宋_GB2312" w:hAnsi="Arial"/>
      <w:szCs w:val="24"/>
    </w:rPr>
  </w:style>
  <w:style w:type="paragraph" w:styleId="HTML0">
    <w:name w:val="HTML Preformatted"/>
    <w:basedOn w:val="a"/>
    <w:link w:val="HTMLChar0"/>
    <w:qFormat/>
    <w:rsid w:val="00164DFC"/>
    <w:pPr>
      <w:adjustRightInd w:val="0"/>
      <w:snapToGrid w:val="0"/>
      <w:spacing w:line="312" w:lineRule="auto"/>
    </w:pPr>
    <w:rPr>
      <w:rFonts w:ascii="Courier New" w:eastAsia="仿宋_GB2312" w:hAnsi="Courier New"/>
      <w:sz w:val="20"/>
    </w:rPr>
  </w:style>
  <w:style w:type="paragraph" w:styleId="aff5">
    <w:name w:val="Normal (Web)"/>
    <w:basedOn w:val="a"/>
    <w:uiPriority w:val="99"/>
    <w:qFormat/>
    <w:rsid w:val="00164DFC"/>
    <w:pPr>
      <w:widowControl/>
      <w:spacing w:before="100" w:beforeAutospacing="1" w:after="100" w:afterAutospacing="1"/>
      <w:jc w:val="left"/>
    </w:pPr>
    <w:rPr>
      <w:rFonts w:ascii="PMingLiU" w:eastAsia="PMingLiU"/>
      <w:szCs w:val="24"/>
      <w:lang w:eastAsia="zh-TW"/>
    </w:rPr>
  </w:style>
  <w:style w:type="paragraph" w:styleId="37">
    <w:name w:val="List Continue 3"/>
    <w:basedOn w:val="a"/>
    <w:qFormat/>
    <w:rsid w:val="00164DFC"/>
    <w:pPr>
      <w:adjustRightInd w:val="0"/>
      <w:snapToGrid w:val="0"/>
      <w:spacing w:after="120" w:line="300" w:lineRule="auto"/>
      <w:ind w:leftChars="600" w:left="1260"/>
    </w:pPr>
    <w:rPr>
      <w:rFonts w:ascii="仿宋_GB2312" w:eastAsia="仿宋_GB2312"/>
      <w:sz w:val="28"/>
      <w:szCs w:val="24"/>
    </w:rPr>
  </w:style>
  <w:style w:type="paragraph" w:styleId="28">
    <w:name w:val="index 2"/>
    <w:basedOn w:val="a"/>
    <w:next w:val="a"/>
    <w:semiHidden/>
    <w:qFormat/>
    <w:rsid w:val="00164DFC"/>
    <w:pPr>
      <w:adjustRightInd w:val="0"/>
      <w:snapToGrid w:val="0"/>
      <w:spacing w:line="300" w:lineRule="auto"/>
      <w:ind w:leftChars="200" w:left="200"/>
    </w:pPr>
    <w:rPr>
      <w:rFonts w:ascii="仿宋_GB2312" w:eastAsia="仿宋_GB2312"/>
      <w:sz w:val="28"/>
      <w:szCs w:val="24"/>
    </w:rPr>
  </w:style>
  <w:style w:type="paragraph" w:styleId="aff6">
    <w:name w:val="Title"/>
    <w:basedOn w:val="a"/>
    <w:link w:val="Char10"/>
    <w:qFormat/>
    <w:rsid w:val="00164DFC"/>
    <w:pPr>
      <w:adjustRightInd w:val="0"/>
      <w:snapToGrid w:val="0"/>
      <w:spacing w:before="240" w:after="240" w:line="300" w:lineRule="auto"/>
      <w:jc w:val="left"/>
      <w:outlineLvl w:val="0"/>
    </w:pPr>
    <w:rPr>
      <w:rFonts w:ascii="仿宋_GB2312" w:eastAsia="仿宋_GB2312" w:hAnsi="Arial"/>
      <w:b/>
      <w:bCs/>
      <w:sz w:val="32"/>
      <w:szCs w:val="32"/>
    </w:rPr>
  </w:style>
  <w:style w:type="character" w:styleId="aff7">
    <w:name w:val="Strong"/>
    <w:uiPriority w:val="22"/>
    <w:qFormat/>
    <w:rsid w:val="00164DFC"/>
    <w:rPr>
      <w:b/>
      <w:bCs/>
    </w:rPr>
  </w:style>
  <w:style w:type="character" w:styleId="aff8">
    <w:name w:val="page number"/>
    <w:basedOn w:val="a0"/>
    <w:qFormat/>
    <w:rsid w:val="00164DFC"/>
  </w:style>
  <w:style w:type="character" w:styleId="aff9">
    <w:name w:val="FollowedHyperlink"/>
    <w:uiPriority w:val="99"/>
    <w:qFormat/>
    <w:rsid w:val="00164DFC"/>
    <w:rPr>
      <w:color w:val="800080"/>
      <w:u w:val="single"/>
    </w:rPr>
  </w:style>
  <w:style w:type="character" w:styleId="affa">
    <w:name w:val="Emphasis"/>
    <w:uiPriority w:val="20"/>
    <w:qFormat/>
    <w:rsid w:val="00164DFC"/>
    <w:rPr>
      <w:color w:val="CC0033"/>
    </w:rPr>
  </w:style>
  <w:style w:type="character" w:styleId="affb">
    <w:name w:val="Hyperlink"/>
    <w:basedOn w:val="a0"/>
    <w:uiPriority w:val="99"/>
    <w:qFormat/>
    <w:rsid w:val="00164DFC"/>
    <w:rPr>
      <w:color w:val="0000FF"/>
      <w:u w:val="single"/>
    </w:rPr>
  </w:style>
  <w:style w:type="character" w:styleId="affc">
    <w:name w:val="annotation reference"/>
    <w:qFormat/>
    <w:rsid w:val="00164DFC"/>
    <w:rPr>
      <w:sz w:val="21"/>
      <w:szCs w:val="21"/>
    </w:rPr>
  </w:style>
  <w:style w:type="table" w:styleId="affd">
    <w:name w:val="Table Grid"/>
    <w:basedOn w:val="a1"/>
    <w:qFormat/>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e">
    <w:name w:val="Table Theme"/>
    <w:basedOn w:val="a1"/>
    <w:qFormat/>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
    <w:name w:val="Table Elegant"/>
    <w:basedOn w:val="a1"/>
    <w:qFormat/>
    <w:rsid w:val="00164DFC"/>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2">
    <w:name w:val="Table Grid 1"/>
    <w:basedOn w:val="a1"/>
    <w:qFormat/>
    <w:rsid w:val="00164DF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6">
    <w:name w:val="Table Grid 5"/>
    <w:basedOn w:val="a1"/>
    <w:qFormat/>
    <w:rsid w:val="00164DF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
    <w:name w:val="表文字 Char Char"/>
    <w:qFormat/>
    <w:rsid w:val="00164DFC"/>
    <w:rPr>
      <w:sz w:val="24"/>
    </w:rPr>
  </w:style>
  <w:style w:type="character" w:customStyle="1" w:styleId="13">
    <w:name w:val="第一条1"/>
    <w:qFormat/>
    <w:rsid w:val="00164DFC"/>
    <w:rPr>
      <w:rFonts w:ascii="黑体" w:eastAsia="黑体" w:hint="eastAsia"/>
      <w:sz w:val="24"/>
      <w:szCs w:val="24"/>
    </w:rPr>
  </w:style>
  <w:style w:type="character" w:customStyle="1" w:styleId="style61">
    <w:name w:val="style61"/>
    <w:qFormat/>
    <w:rsid w:val="00164DFC"/>
    <w:rPr>
      <w:color w:val="003300"/>
    </w:rPr>
  </w:style>
  <w:style w:type="character" w:customStyle="1" w:styleId="ttag">
    <w:name w:val="t_tag"/>
    <w:basedOn w:val="a0"/>
    <w:qFormat/>
    <w:rsid w:val="00164DFC"/>
  </w:style>
  <w:style w:type="character" w:customStyle="1" w:styleId="font21">
    <w:name w:val="font21"/>
    <w:basedOn w:val="a0"/>
    <w:qFormat/>
    <w:rsid w:val="00164DFC"/>
    <w:rPr>
      <w:rFonts w:ascii="宋体" w:eastAsia="宋体" w:hAnsi="宋体" w:cs="宋体" w:hint="eastAsia"/>
      <w:color w:val="000000"/>
      <w:sz w:val="24"/>
      <w:szCs w:val="24"/>
      <w:u w:val="none"/>
    </w:rPr>
  </w:style>
  <w:style w:type="character" w:customStyle="1" w:styleId="Char11">
    <w:name w:val="页脚 Char1"/>
    <w:semiHidden/>
    <w:qFormat/>
    <w:rsid w:val="00164DFC"/>
    <w:rPr>
      <w:kern w:val="2"/>
      <w:sz w:val="18"/>
      <w:szCs w:val="18"/>
    </w:rPr>
  </w:style>
  <w:style w:type="character" w:customStyle="1" w:styleId="Charf6">
    <w:name w:val="报告书正文 Char"/>
    <w:link w:val="afff0"/>
    <w:qFormat/>
    <w:rsid w:val="00164DFC"/>
    <w:rPr>
      <w:rFonts w:ascii="Times New Roman" w:eastAsia="宋体" w:hAnsi="Times New Roman" w:cs="Times New Roman"/>
      <w:sz w:val="24"/>
      <w:szCs w:val="24"/>
    </w:rPr>
  </w:style>
  <w:style w:type="paragraph" w:customStyle="1" w:styleId="afff0">
    <w:name w:val="报告书正文"/>
    <w:basedOn w:val="a"/>
    <w:link w:val="Charf6"/>
    <w:rsid w:val="00164DFC"/>
    <w:pPr>
      <w:spacing w:line="360" w:lineRule="auto"/>
      <w:ind w:firstLineChars="200" w:firstLine="480"/>
    </w:pPr>
    <w:rPr>
      <w:rFonts w:ascii="Times New Roman"/>
      <w:szCs w:val="24"/>
    </w:rPr>
  </w:style>
  <w:style w:type="character" w:customStyle="1" w:styleId="yxpChar">
    <w:name w:val="yxp_正文 Char"/>
    <w:basedOn w:val="205Char"/>
    <w:link w:val="yxp"/>
    <w:rsid w:val="00164DFC"/>
  </w:style>
  <w:style w:type="character" w:customStyle="1" w:styleId="205Char">
    <w:name w:val="样式 正文 首行缩进两字 + 首行缩进:  2 字符 段前: 0.5 行 Char"/>
    <w:link w:val="205"/>
    <w:qFormat/>
    <w:rsid w:val="00164DFC"/>
    <w:rPr>
      <w:rFonts w:ascii="Times New Roman" w:eastAsia="宋体" w:hAnsi="Times New Roman" w:cs="宋体"/>
      <w:sz w:val="28"/>
      <w:szCs w:val="28"/>
    </w:rPr>
  </w:style>
  <w:style w:type="paragraph" w:customStyle="1" w:styleId="205">
    <w:name w:val="样式 正文 首行缩进两字 + 首行缩进:  2 字符 段前: 0.5 行"/>
    <w:basedOn w:val="a"/>
    <w:link w:val="205Char"/>
    <w:qFormat/>
    <w:rsid w:val="00164DFC"/>
    <w:pPr>
      <w:spacing w:line="360" w:lineRule="auto"/>
      <w:ind w:firstLineChars="200" w:firstLine="200"/>
    </w:pPr>
    <w:rPr>
      <w:rFonts w:ascii="Times New Roman"/>
      <w:sz w:val="28"/>
      <w:szCs w:val="28"/>
    </w:rPr>
  </w:style>
  <w:style w:type="paragraph" w:customStyle="1" w:styleId="yxp">
    <w:name w:val="yxp_正文"/>
    <w:basedOn w:val="205"/>
    <w:link w:val="yxpChar"/>
    <w:qFormat/>
    <w:rsid w:val="00164DFC"/>
    <w:pPr>
      <w:ind w:firstLine="560"/>
    </w:pPr>
  </w:style>
  <w:style w:type="character" w:customStyle="1" w:styleId="14">
    <w:name w:val="超链接1"/>
    <w:qFormat/>
    <w:rsid w:val="00164DFC"/>
    <w:rPr>
      <w:color w:val="0000FF"/>
      <w:u w:val="single"/>
    </w:rPr>
  </w:style>
  <w:style w:type="character" w:customStyle="1" w:styleId="CharChar0">
    <w:name w:val="表格标题 Char Char"/>
    <w:link w:val="afff1"/>
    <w:qFormat/>
    <w:rsid w:val="00164DFC"/>
    <w:rPr>
      <w:rFonts w:ascii="仿宋_GB2312" w:eastAsia="仿宋_GB2312" w:hAnsi="Times New Roman"/>
      <w:color w:val="000000"/>
      <w:kern w:val="2"/>
      <w:sz w:val="28"/>
      <w:szCs w:val="24"/>
    </w:rPr>
  </w:style>
  <w:style w:type="paragraph" w:customStyle="1" w:styleId="afff1">
    <w:name w:val="文本条款"/>
    <w:basedOn w:val="a"/>
    <w:next w:val="ab"/>
    <w:link w:val="CharChar0"/>
    <w:qFormat/>
    <w:rsid w:val="00164DFC"/>
    <w:pPr>
      <w:adjustRightInd w:val="0"/>
      <w:snapToGrid w:val="0"/>
      <w:spacing w:line="300" w:lineRule="auto"/>
      <w:ind w:firstLineChars="200" w:firstLine="200"/>
    </w:pPr>
    <w:rPr>
      <w:rFonts w:ascii="仿宋_GB2312" w:eastAsia="仿宋_GB2312"/>
      <w:color w:val="000000"/>
      <w:kern w:val="2"/>
      <w:sz w:val="28"/>
      <w:szCs w:val="24"/>
    </w:rPr>
  </w:style>
  <w:style w:type="character" w:customStyle="1" w:styleId="Charf7">
    <w:name w:val="图内容 Char"/>
    <w:link w:val="afff2"/>
    <w:qFormat/>
    <w:rsid w:val="00164DFC"/>
    <w:rPr>
      <w:rFonts w:ascii="宋体" w:hAnsi="Arial"/>
      <w:sz w:val="21"/>
      <w:lang w:val="en-US" w:eastAsia="zh-CN" w:bidi="ar-SA"/>
    </w:rPr>
  </w:style>
  <w:style w:type="paragraph" w:customStyle="1" w:styleId="afff2">
    <w:name w:val="图内容"/>
    <w:next w:val="a"/>
    <w:link w:val="Charf7"/>
    <w:qFormat/>
    <w:rsid w:val="00164DFC"/>
    <w:pPr>
      <w:overflowPunct w:val="0"/>
      <w:adjustRightInd w:val="0"/>
      <w:spacing w:line="120" w:lineRule="atLeast"/>
      <w:jc w:val="center"/>
      <w:textAlignment w:val="baseline"/>
    </w:pPr>
    <w:rPr>
      <w:rFonts w:ascii="宋体" w:hAnsi="Arial"/>
      <w:sz w:val="21"/>
    </w:rPr>
  </w:style>
  <w:style w:type="character" w:customStyle="1" w:styleId="Char5">
    <w:name w:val="正文缩进 Char"/>
    <w:link w:val="ab"/>
    <w:qFormat/>
    <w:rsid w:val="00164DFC"/>
    <w:rPr>
      <w:rFonts w:ascii="仿宋_GB2312" w:eastAsia="仿宋_GB2312" w:hAnsi="Times New Roman" w:cs="Times New Roman"/>
      <w:sz w:val="28"/>
      <w:szCs w:val="24"/>
    </w:rPr>
  </w:style>
  <w:style w:type="character" w:customStyle="1" w:styleId="e011">
    <w:name w:val="e011"/>
    <w:qFormat/>
    <w:rsid w:val="00164DFC"/>
    <w:rPr>
      <w:sz w:val="21"/>
      <w:szCs w:val="21"/>
    </w:rPr>
  </w:style>
  <w:style w:type="character" w:styleId="afff3">
    <w:name w:val="Placeholder Text"/>
    <w:semiHidden/>
    <w:qFormat/>
    <w:rsid w:val="00164DFC"/>
    <w:rPr>
      <w:color w:val="808080"/>
    </w:rPr>
  </w:style>
  <w:style w:type="character" w:customStyle="1" w:styleId="8Char1">
    <w:name w:val="标题 8 Char1"/>
    <w:semiHidden/>
    <w:qFormat/>
    <w:rsid w:val="00164DFC"/>
    <w:rPr>
      <w:rFonts w:ascii="Cambria" w:eastAsia="宋体" w:hAnsi="Cambria" w:cs="Times New Roman"/>
      <w:kern w:val="2"/>
      <w:sz w:val="24"/>
      <w:szCs w:val="24"/>
    </w:rPr>
  </w:style>
  <w:style w:type="character" w:customStyle="1" w:styleId="Charf8">
    <w:name w:val="表号 Char"/>
    <w:link w:val="afff4"/>
    <w:qFormat/>
    <w:rsid w:val="00164DFC"/>
    <w:rPr>
      <w:rFonts w:ascii="宋体" w:hAnsi="宋体" w:cs="宋体"/>
      <w:color w:val="000000"/>
      <w:sz w:val="24"/>
    </w:rPr>
  </w:style>
  <w:style w:type="paragraph" w:customStyle="1" w:styleId="afff4">
    <w:name w:val="表号"/>
    <w:basedOn w:val="a"/>
    <w:link w:val="Charf8"/>
    <w:qFormat/>
    <w:rsid w:val="00164DFC"/>
    <w:rPr>
      <w:rFonts w:hAnsi="宋体"/>
      <w:color w:val="000000"/>
    </w:rPr>
  </w:style>
  <w:style w:type="character" w:customStyle="1" w:styleId="Char7">
    <w:name w:val="文档结构图 Char"/>
    <w:link w:val="af"/>
    <w:uiPriority w:val="99"/>
    <w:qFormat/>
    <w:rsid w:val="00164DFC"/>
    <w:rPr>
      <w:rFonts w:ascii="仿宋_GB2312" w:eastAsia="仿宋_GB2312" w:hAnsi="Times New Roman" w:cs="Times New Roman"/>
      <w:sz w:val="28"/>
      <w:szCs w:val="24"/>
      <w:shd w:val="clear" w:color="auto" w:fill="000080"/>
    </w:rPr>
  </w:style>
  <w:style w:type="character" w:customStyle="1" w:styleId="ourfont3">
    <w:name w:val="ourfont3"/>
    <w:basedOn w:val="a0"/>
    <w:qFormat/>
    <w:rsid w:val="00164DFC"/>
  </w:style>
  <w:style w:type="character" w:customStyle="1" w:styleId="CharCharCharCharCharCharCharC">
    <w:name w:val="正文（首行缩进两字） Char Char Char Char Char Char Char C"/>
    <w:qFormat/>
    <w:rsid w:val="00164DFC"/>
    <w:rPr>
      <w:rFonts w:ascii="仿宋_GB2312" w:eastAsia="仿宋_GB2312"/>
      <w:kern w:val="2"/>
      <w:sz w:val="28"/>
      <w:szCs w:val="24"/>
      <w:lang w:val="en-US" w:eastAsia="zh-CN" w:bidi="ar-SA"/>
    </w:rPr>
  </w:style>
  <w:style w:type="character" w:customStyle="1" w:styleId="CharCharCharCharCharCharCharCharCharChar">
    <w:name w:val="正文（首行缩进两字） Char Char Char Char Char Char Char Char Char Char"/>
    <w:qFormat/>
    <w:rsid w:val="00164DFC"/>
    <w:rPr>
      <w:rFonts w:ascii="仿宋_GB2312" w:eastAsia="仿宋_GB2312"/>
      <w:kern w:val="2"/>
      <w:sz w:val="28"/>
      <w:szCs w:val="24"/>
      <w:lang w:val="en-US" w:eastAsia="zh-CN" w:bidi="ar-SA"/>
    </w:rPr>
  </w:style>
  <w:style w:type="character" w:customStyle="1" w:styleId="Charf9">
    <w:name w:val="表格内文字 Char"/>
    <w:link w:val="afff5"/>
    <w:qFormat/>
    <w:rsid w:val="00164DFC"/>
    <w:rPr>
      <w:rFonts w:ascii="Times New Roman" w:eastAsia="宋体" w:hAnsi="Times New Roman" w:cs="Times New Roman"/>
      <w:snapToGrid w:val="0"/>
      <w:color w:val="000000"/>
      <w:kern w:val="0"/>
      <w:szCs w:val="20"/>
      <w:u w:color="000000"/>
    </w:rPr>
  </w:style>
  <w:style w:type="paragraph" w:customStyle="1" w:styleId="afff5">
    <w:name w:val="表格内文字"/>
    <w:basedOn w:val="a"/>
    <w:link w:val="Charf9"/>
    <w:qFormat/>
    <w:rsid w:val="00164DFC"/>
    <w:pPr>
      <w:widowControl/>
      <w:kinsoku w:val="0"/>
      <w:wordWrap w:val="0"/>
      <w:overflowPunct w:val="0"/>
      <w:spacing w:line="425" w:lineRule="atLeast"/>
      <w:jc w:val="center"/>
      <w:textAlignment w:val="baseline"/>
    </w:pPr>
    <w:rPr>
      <w:rFonts w:ascii="Times New Roman"/>
      <w:snapToGrid w:val="0"/>
      <w:color w:val="000000"/>
      <w:sz w:val="20"/>
      <w:u w:color="000000"/>
    </w:rPr>
  </w:style>
  <w:style w:type="character" w:customStyle="1" w:styleId="info">
    <w:name w:val="info"/>
    <w:basedOn w:val="a0"/>
    <w:qFormat/>
    <w:rsid w:val="00164DFC"/>
  </w:style>
  <w:style w:type="character" w:customStyle="1" w:styleId="6Char">
    <w:name w:val="标题 6 Char"/>
    <w:link w:val="6"/>
    <w:qFormat/>
    <w:rsid w:val="00164DFC"/>
    <w:rPr>
      <w:rFonts w:ascii="仿宋_GB2312" w:eastAsia="仿宋_GB2312" w:hAnsi="Times New Roman" w:cs="Times New Roman"/>
      <w:b/>
      <w:bCs/>
      <w:sz w:val="24"/>
      <w:szCs w:val="24"/>
    </w:rPr>
  </w:style>
  <w:style w:type="character" w:customStyle="1" w:styleId="hhcwtChar">
    <w:name w:val="hhcwt表格内文字 Char"/>
    <w:link w:val="hhcwt"/>
    <w:qFormat/>
    <w:rsid w:val="00164DFC"/>
    <w:rPr>
      <w:rFonts w:ascii="Times New Roman" w:eastAsia="仿宋_GB2312" w:hAnsi="Times New Roman" w:cs="宋体"/>
      <w:szCs w:val="21"/>
    </w:rPr>
  </w:style>
  <w:style w:type="paragraph" w:customStyle="1" w:styleId="hhcwt">
    <w:name w:val="hhcwt表格内文字"/>
    <w:basedOn w:val="a"/>
    <w:link w:val="hhcwtChar"/>
    <w:rsid w:val="00164DFC"/>
    <w:pPr>
      <w:jc w:val="center"/>
    </w:pPr>
    <w:rPr>
      <w:rFonts w:ascii="Times New Roman" w:eastAsia="仿宋_GB2312"/>
      <w:sz w:val="20"/>
      <w:szCs w:val="21"/>
    </w:rPr>
  </w:style>
  <w:style w:type="character" w:customStyle="1" w:styleId="Char12">
    <w:name w:val="称呼 Char1"/>
    <w:semiHidden/>
    <w:rsid w:val="00164DFC"/>
    <w:rPr>
      <w:kern w:val="2"/>
      <w:sz w:val="21"/>
      <w:szCs w:val="22"/>
    </w:rPr>
  </w:style>
  <w:style w:type="character" w:customStyle="1" w:styleId="Charfa">
    <w:name w:val="表文字 Char"/>
    <w:link w:val="afff6"/>
    <w:qFormat/>
    <w:rsid w:val="00164DFC"/>
    <w:rPr>
      <w:rFonts w:ascii="Times New Roman" w:eastAsia="宋体" w:hAnsi="Times New Roman" w:cs="Times New Roman"/>
      <w:kern w:val="0"/>
      <w:szCs w:val="21"/>
    </w:rPr>
  </w:style>
  <w:style w:type="paragraph" w:customStyle="1" w:styleId="afff6">
    <w:name w:val="表文字"/>
    <w:basedOn w:val="a"/>
    <w:link w:val="Charfa"/>
    <w:rsid w:val="00164DFC"/>
    <w:pPr>
      <w:widowControl/>
      <w:jc w:val="center"/>
    </w:pPr>
    <w:rPr>
      <w:rFonts w:ascii="Times New Roman"/>
      <w:sz w:val="20"/>
      <w:szCs w:val="21"/>
    </w:rPr>
  </w:style>
  <w:style w:type="character" w:customStyle="1" w:styleId="CharChar1">
    <w:name w:val="报告正文 Char Char"/>
    <w:qFormat/>
    <w:rsid w:val="00164DFC"/>
    <w:rPr>
      <w:snapToGrid w:val="0"/>
      <w:kern w:val="24"/>
      <w:sz w:val="24"/>
      <w:szCs w:val="21"/>
    </w:rPr>
  </w:style>
  <w:style w:type="character" w:customStyle="1" w:styleId="ft-hanggao">
    <w:name w:val="ft-hanggao"/>
    <w:basedOn w:val="a0"/>
    <w:qFormat/>
    <w:rsid w:val="00164DFC"/>
  </w:style>
  <w:style w:type="character" w:customStyle="1" w:styleId="62">
    <w:name w:val="标题6"/>
    <w:qFormat/>
    <w:rsid w:val="00164DFC"/>
  </w:style>
  <w:style w:type="character" w:customStyle="1" w:styleId="Charfb">
    <w:name w:val="标题 Char"/>
    <w:qFormat/>
    <w:rsid w:val="00164DFC"/>
    <w:rPr>
      <w:rFonts w:ascii="Cambria" w:eastAsia="宋体" w:hAnsi="Cambria" w:cs="Times New Roman"/>
      <w:b/>
      <w:bCs/>
      <w:sz w:val="32"/>
      <w:szCs w:val="32"/>
    </w:rPr>
  </w:style>
  <w:style w:type="character" w:customStyle="1" w:styleId="Charb">
    <w:name w:val="正文文本缩进 Char"/>
    <w:link w:val="af4"/>
    <w:qFormat/>
    <w:rsid w:val="00164DFC"/>
    <w:rPr>
      <w:rFonts w:ascii="仿宋_GB2312" w:eastAsia="仿宋_GB2312" w:hAnsi="Times New Roman" w:cs="Times New Roman"/>
      <w:sz w:val="28"/>
      <w:szCs w:val="24"/>
    </w:rPr>
  </w:style>
  <w:style w:type="character" w:customStyle="1" w:styleId="Char50">
    <w:name w:val="Char5"/>
    <w:qFormat/>
    <w:rsid w:val="00164DFC"/>
    <w:rPr>
      <w:rFonts w:eastAsia="仿宋_GB2312"/>
      <w:b/>
      <w:kern w:val="44"/>
      <w:sz w:val="32"/>
      <w:szCs w:val="44"/>
      <w:lang w:val="en-US" w:eastAsia="zh-CN" w:bidi="ar-SA"/>
    </w:rPr>
  </w:style>
  <w:style w:type="character" w:customStyle="1" w:styleId="Charf1">
    <w:name w:val="页眉 Char"/>
    <w:aliases w:val="页眉1 Char,页眉2 Char,页眉zxl Char,g Char,页眉 Char Char Char Char"/>
    <w:link w:val="afd"/>
    <w:qFormat/>
    <w:rsid w:val="00164DFC"/>
    <w:rPr>
      <w:sz w:val="18"/>
      <w:szCs w:val="18"/>
    </w:rPr>
  </w:style>
  <w:style w:type="character" w:customStyle="1" w:styleId="CharChar2">
    <w:name w:val="表题注 Char Char"/>
    <w:link w:val="afff7"/>
    <w:qFormat/>
    <w:rsid w:val="00164DFC"/>
    <w:rPr>
      <w:rFonts w:ascii="Times New Roman" w:hAnsi="Times New Roman"/>
      <w:b/>
      <w:kern w:val="2"/>
      <w:sz w:val="21"/>
      <w:szCs w:val="21"/>
    </w:rPr>
  </w:style>
  <w:style w:type="paragraph" w:customStyle="1" w:styleId="afff7">
    <w:name w:val="表题注"/>
    <w:basedOn w:val="a"/>
    <w:link w:val="CharChar2"/>
    <w:qFormat/>
    <w:rsid w:val="00164DFC"/>
    <w:pPr>
      <w:tabs>
        <w:tab w:val="left" w:pos="3626"/>
      </w:tabs>
      <w:spacing w:line="460" w:lineRule="exact"/>
      <w:jc w:val="center"/>
    </w:pPr>
    <w:rPr>
      <w:rFonts w:ascii="Times New Roman"/>
      <w:b/>
      <w:kern w:val="2"/>
      <w:sz w:val="21"/>
      <w:szCs w:val="21"/>
    </w:rPr>
  </w:style>
  <w:style w:type="character" w:customStyle="1" w:styleId="Char20">
    <w:name w:val="表格 Char2"/>
    <w:qFormat/>
    <w:rsid w:val="00164DFC"/>
    <w:rPr>
      <w:rFonts w:ascii="宋体" w:eastAsia="宋体" w:hAnsi="Courier New"/>
      <w:kern w:val="2"/>
      <w:sz w:val="21"/>
      <w:lang w:val="en-US" w:eastAsia="zh-CN" w:bidi="ar-SA"/>
    </w:rPr>
  </w:style>
  <w:style w:type="character" w:customStyle="1" w:styleId="Charfc">
    <w:name w:val="列出段落 Char"/>
    <w:link w:val="afff8"/>
    <w:uiPriority w:val="34"/>
    <w:qFormat/>
    <w:rsid w:val="00164DFC"/>
    <w:rPr>
      <w:kern w:val="2"/>
      <w:sz w:val="28"/>
      <w:szCs w:val="22"/>
    </w:rPr>
  </w:style>
  <w:style w:type="paragraph" w:styleId="afff8">
    <w:name w:val="List Paragraph"/>
    <w:basedOn w:val="a"/>
    <w:link w:val="Charfc"/>
    <w:uiPriority w:val="34"/>
    <w:qFormat/>
    <w:rsid w:val="00164DFC"/>
    <w:pPr>
      <w:ind w:firstLineChars="200" w:firstLine="420"/>
    </w:pPr>
    <w:rPr>
      <w:rFonts w:ascii="Times New Roman"/>
      <w:kern w:val="2"/>
      <w:sz w:val="28"/>
      <w:szCs w:val="22"/>
    </w:rPr>
  </w:style>
  <w:style w:type="character" w:customStyle="1" w:styleId="Char13">
    <w:name w:val="签名 Char1"/>
    <w:semiHidden/>
    <w:qFormat/>
    <w:rsid w:val="00164DFC"/>
    <w:rPr>
      <w:kern w:val="2"/>
      <w:sz w:val="21"/>
      <w:szCs w:val="22"/>
    </w:rPr>
  </w:style>
  <w:style w:type="character" w:customStyle="1" w:styleId="Charfd">
    <w:name w:val="宁联正文 Char"/>
    <w:link w:val="afff9"/>
    <w:rsid w:val="00164DFC"/>
    <w:rPr>
      <w:rFonts w:ascii="Times New Roman" w:eastAsia="仿宋_GB2312" w:hAnsi="Times New Roman" w:cs="Times New Roman"/>
      <w:sz w:val="28"/>
      <w:szCs w:val="28"/>
    </w:rPr>
  </w:style>
  <w:style w:type="paragraph" w:customStyle="1" w:styleId="afff9">
    <w:name w:val="宁联正文"/>
    <w:basedOn w:val="a"/>
    <w:link w:val="Charfd"/>
    <w:qFormat/>
    <w:rsid w:val="00164DFC"/>
    <w:pPr>
      <w:adjustRightInd w:val="0"/>
      <w:snapToGrid w:val="0"/>
      <w:spacing w:line="360" w:lineRule="auto"/>
      <w:ind w:firstLineChars="200" w:firstLine="200"/>
    </w:pPr>
    <w:rPr>
      <w:rFonts w:ascii="Times New Roman" w:eastAsia="仿宋_GB2312"/>
      <w:sz w:val="28"/>
      <w:szCs w:val="28"/>
    </w:rPr>
  </w:style>
  <w:style w:type="character" w:customStyle="1" w:styleId="wjCharChar">
    <w:name w:val="wj样式 Char Char"/>
    <w:link w:val="wj"/>
    <w:qFormat/>
    <w:rsid w:val="00164DFC"/>
    <w:rPr>
      <w:rFonts w:ascii="宋体" w:hAnsi="宋体"/>
      <w:spacing w:val="14"/>
      <w:sz w:val="24"/>
      <w:szCs w:val="24"/>
    </w:rPr>
  </w:style>
  <w:style w:type="paragraph" w:customStyle="1" w:styleId="wj">
    <w:name w:val="wj样式"/>
    <w:basedOn w:val="a"/>
    <w:next w:val="a"/>
    <w:link w:val="wjCharChar"/>
    <w:qFormat/>
    <w:rsid w:val="00164DFC"/>
    <w:pPr>
      <w:spacing w:line="360" w:lineRule="auto"/>
      <w:ind w:firstLineChars="200" w:firstLine="200"/>
    </w:pPr>
    <w:rPr>
      <w:rFonts w:hAnsi="宋体"/>
      <w:spacing w:val="14"/>
      <w:szCs w:val="24"/>
    </w:rPr>
  </w:style>
  <w:style w:type="character" w:customStyle="1" w:styleId="large1">
    <w:name w:val="large1"/>
    <w:qFormat/>
    <w:rsid w:val="00164DFC"/>
    <w:rPr>
      <w:sz w:val="22"/>
      <w:szCs w:val="22"/>
    </w:rPr>
  </w:style>
  <w:style w:type="character" w:customStyle="1" w:styleId="Char6">
    <w:name w:val="题注 Char"/>
    <w:link w:val="ac"/>
    <w:qFormat/>
    <w:rsid w:val="00164DFC"/>
    <w:rPr>
      <w:rFonts w:ascii="Arial" w:eastAsia="黑体" w:hAnsi="Arial" w:cs="Arial"/>
      <w:kern w:val="2"/>
    </w:rPr>
  </w:style>
  <w:style w:type="character" w:customStyle="1" w:styleId="Char14">
    <w:name w:val="副标题 Char1"/>
    <w:qFormat/>
    <w:rsid w:val="00164DFC"/>
    <w:rPr>
      <w:rFonts w:ascii="Cambria" w:hAnsi="Cambria" w:cs="Times New Roman"/>
      <w:b/>
      <w:bCs/>
      <w:kern w:val="28"/>
      <w:sz w:val="32"/>
      <w:szCs w:val="32"/>
    </w:rPr>
  </w:style>
  <w:style w:type="character" w:customStyle="1" w:styleId="Charfe">
    <w:name w:val="引用 Char"/>
    <w:link w:val="15"/>
    <w:qFormat/>
    <w:rsid w:val="00164DFC"/>
    <w:rPr>
      <w:rFonts w:ascii="Times New Roman" w:eastAsia="仿宋_GB2312" w:hAnsi="Times New Roman"/>
      <w:iCs/>
      <w:color w:val="000000"/>
      <w:kern w:val="2"/>
      <w:sz w:val="21"/>
    </w:rPr>
  </w:style>
  <w:style w:type="paragraph" w:customStyle="1" w:styleId="15">
    <w:name w:val="引用1"/>
    <w:basedOn w:val="a"/>
    <w:next w:val="a"/>
    <w:link w:val="Charfe"/>
    <w:qFormat/>
    <w:rsid w:val="00164DFC"/>
    <w:pPr>
      <w:spacing w:line="320" w:lineRule="exact"/>
      <w:jc w:val="left"/>
    </w:pPr>
    <w:rPr>
      <w:rFonts w:ascii="Times New Roman" w:eastAsia="仿宋_GB2312"/>
      <w:iCs/>
      <w:color w:val="000000"/>
      <w:kern w:val="2"/>
      <w:sz w:val="21"/>
    </w:rPr>
  </w:style>
  <w:style w:type="character" w:customStyle="1" w:styleId="biaoge">
    <w:name w:val="biaoge"/>
    <w:basedOn w:val="a0"/>
    <w:qFormat/>
    <w:rsid w:val="00164DFC"/>
  </w:style>
  <w:style w:type="character" w:customStyle="1" w:styleId="2Char3">
    <w:name w:val="正文  首行缩进: 2 字符 Char"/>
    <w:link w:val="29"/>
    <w:qFormat/>
    <w:rsid w:val="00164DFC"/>
    <w:rPr>
      <w:rFonts w:ascii="Arial" w:hAnsi="Arial"/>
      <w:sz w:val="24"/>
      <w:szCs w:val="24"/>
    </w:rPr>
  </w:style>
  <w:style w:type="paragraph" w:customStyle="1" w:styleId="29">
    <w:name w:val="正文  首行缩进: 2 字符"/>
    <w:basedOn w:val="a"/>
    <w:link w:val="2Char3"/>
    <w:qFormat/>
    <w:rsid w:val="00164DFC"/>
    <w:pPr>
      <w:snapToGrid w:val="0"/>
      <w:spacing w:line="360" w:lineRule="auto"/>
      <w:ind w:firstLineChars="200" w:firstLine="480"/>
    </w:pPr>
    <w:rPr>
      <w:rFonts w:ascii="Arial" w:hAnsi="Arial"/>
      <w:szCs w:val="24"/>
    </w:rPr>
  </w:style>
  <w:style w:type="character" w:customStyle="1" w:styleId="CharCharChar">
    <w:name w:val="正文文本缩进 Char Char Char"/>
    <w:qFormat/>
    <w:rsid w:val="00164DFC"/>
    <w:rPr>
      <w:rFonts w:eastAsia="宋体"/>
      <w:sz w:val="24"/>
      <w:lang w:val="en-US" w:eastAsia="zh-CN" w:bidi="ar-SA"/>
    </w:rPr>
  </w:style>
  <w:style w:type="character" w:customStyle="1" w:styleId="1Char">
    <w:name w:val="样式1 Char"/>
    <w:link w:val="16"/>
    <w:uiPriority w:val="99"/>
    <w:qFormat/>
    <w:rsid w:val="00164DFC"/>
    <w:rPr>
      <w:rFonts w:ascii="仿宋_GB2312" w:eastAsia="仿宋_GB2312" w:hAnsi="宋体"/>
      <w:kern w:val="2"/>
      <w:sz w:val="24"/>
    </w:rPr>
  </w:style>
  <w:style w:type="paragraph" w:customStyle="1" w:styleId="16">
    <w:name w:val="样式1"/>
    <w:basedOn w:val="a"/>
    <w:next w:val="af6"/>
    <w:link w:val="1Char"/>
    <w:uiPriority w:val="99"/>
    <w:qFormat/>
    <w:rsid w:val="00164DFC"/>
    <w:pPr>
      <w:widowControl/>
      <w:spacing w:line="360" w:lineRule="auto"/>
      <w:jc w:val="center"/>
    </w:pPr>
    <w:rPr>
      <w:rFonts w:ascii="仿宋_GB2312" w:eastAsia="仿宋_GB2312" w:hAnsi="宋体"/>
      <w:kern w:val="2"/>
    </w:rPr>
  </w:style>
  <w:style w:type="character" w:customStyle="1" w:styleId="CharChar3">
    <w:name w:val="文本正文 Char Char"/>
    <w:link w:val="afffa"/>
    <w:qFormat/>
    <w:rsid w:val="00164DFC"/>
    <w:rPr>
      <w:rFonts w:ascii="宋体" w:hAnsi="宋体"/>
      <w:snapToGrid w:val="0"/>
      <w:color w:val="000000"/>
      <w:spacing w:val="4"/>
      <w:kern w:val="18"/>
      <w:sz w:val="24"/>
      <w:szCs w:val="24"/>
    </w:rPr>
  </w:style>
  <w:style w:type="paragraph" w:customStyle="1" w:styleId="afffa">
    <w:name w:val="文本正文"/>
    <w:basedOn w:val="a"/>
    <w:link w:val="CharChar3"/>
    <w:qFormat/>
    <w:rsid w:val="00164DFC"/>
    <w:pPr>
      <w:autoSpaceDE w:val="0"/>
      <w:autoSpaceDN w:val="0"/>
      <w:adjustRightInd w:val="0"/>
      <w:spacing w:line="360" w:lineRule="auto"/>
      <w:ind w:firstLineChars="200" w:firstLine="200"/>
      <w:textAlignment w:val="baseline"/>
    </w:pPr>
    <w:rPr>
      <w:rFonts w:hAnsi="宋体"/>
      <w:snapToGrid w:val="0"/>
      <w:color w:val="000000"/>
      <w:spacing w:val="4"/>
      <w:kern w:val="18"/>
      <w:szCs w:val="24"/>
    </w:rPr>
  </w:style>
  <w:style w:type="character" w:customStyle="1" w:styleId="s-counter1">
    <w:name w:val="s-counter1"/>
    <w:qFormat/>
    <w:rsid w:val="00164DFC"/>
  </w:style>
  <w:style w:type="character" w:customStyle="1" w:styleId="CharChar1Char">
    <w:name w:val="正文（首行缩进两字） Char Char1 Char"/>
    <w:qFormat/>
    <w:rsid w:val="00164DFC"/>
    <w:rPr>
      <w:rFonts w:ascii="仿宋_GB2312" w:eastAsia="仿宋_GB2312"/>
      <w:color w:val="000000"/>
      <w:kern w:val="2"/>
      <w:sz w:val="28"/>
      <w:szCs w:val="24"/>
      <w:lang w:val="en-US" w:eastAsia="zh-CN" w:bidi="ar-SA"/>
    </w:rPr>
  </w:style>
  <w:style w:type="character" w:customStyle="1" w:styleId="Char15">
    <w:name w:val="尾注文本 Char1"/>
    <w:semiHidden/>
    <w:qFormat/>
    <w:rsid w:val="00164DFC"/>
    <w:rPr>
      <w:kern w:val="2"/>
      <w:sz w:val="21"/>
      <w:szCs w:val="22"/>
    </w:rPr>
  </w:style>
  <w:style w:type="character" w:customStyle="1" w:styleId="Char9">
    <w:name w:val="结束语 Char"/>
    <w:link w:val="af2"/>
    <w:qFormat/>
    <w:rsid w:val="00164DFC"/>
    <w:rPr>
      <w:rFonts w:ascii="仿宋_GB2312" w:eastAsia="仿宋_GB2312" w:hAnsi="Times New Roman" w:cs="Times New Roman"/>
      <w:sz w:val="28"/>
      <w:szCs w:val="24"/>
    </w:rPr>
  </w:style>
  <w:style w:type="character" w:customStyle="1" w:styleId="zgray1">
    <w:name w:val="z_gray1"/>
    <w:rsid w:val="00164DFC"/>
    <w:rPr>
      <w:color w:val="666666"/>
    </w:rPr>
  </w:style>
  <w:style w:type="character" w:customStyle="1" w:styleId="textonly">
    <w:name w:val="textonly"/>
    <w:basedOn w:val="a0"/>
    <w:qFormat/>
    <w:rsid w:val="00164DFC"/>
  </w:style>
  <w:style w:type="character" w:customStyle="1" w:styleId="grame">
    <w:name w:val="grame"/>
    <w:basedOn w:val="a0"/>
    <w:qFormat/>
    <w:rsid w:val="00164DFC"/>
  </w:style>
  <w:style w:type="character" w:customStyle="1" w:styleId="a51">
    <w:name w:val="a51"/>
    <w:qFormat/>
    <w:rsid w:val="00164DFC"/>
    <w:rPr>
      <w:color w:val="000000"/>
      <w:spacing w:val="270"/>
      <w:sz w:val="18"/>
      <w:szCs w:val="18"/>
      <w:u w:val="none"/>
    </w:rPr>
  </w:style>
  <w:style w:type="character" w:customStyle="1" w:styleId="2Char10">
    <w:name w:val="正文首行缩进 2 Char1"/>
    <w:semiHidden/>
    <w:qFormat/>
    <w:rsid w:val="00164DFC"/>
    <w:rPr>
      <w:rFonts w:ascii="Times New Roman" w:eastAsia="行书体" w:hAnsi="Times New Roman" w:cs="Times New Roman"/>
      <w:kern w:val="2"/>
      <w:sz w:val="21"/>
      <w:szCs w:val="22"/>
    </w:rPr>
  </w:style>
  <w:style w:type="character" w:customStyle="1" w:styleId="Charff">
    <w:name w:val="段落 Char"/>
    <w:link w:val="afffb"/>
    <w:qFormat/>
    <w:rsid w:val="00164DFC"/>
    <w:rPr>
      <w:rFonts w:ascii="Times New Roman" w:hAnsi="Times New Roman"/>
      <w:spacing w:val="6"/>
      <w:kern w:val="24"/>
      <w:sz w:val="24"/>
      <w:szCs w:val="24"/>
      <w:lang w:val="en-US" w:eastAsia="zh-CN"/>
    </w:rPr>
  </w:style>
  <w:style w:type="paragraph" w:customStyle="1" w:styleId="afffb">
    <w:name w:val="段落"/>
    <w:basedOn w:val="a"/>
    <w:link w:val="Charff"/>
    <w:qFormat/>
    <w:rsid w:val="00164DFC"/>
    <w:pPr>
      <w:tabs>
        <w:tab w:val="left" w:pos="1021"/>
        <w:tab w:val="left" w:pos="1320"/>
      </w:tabs>
      <w:spacing w:line="480" w:lineRule="exact"/>
    </w:pPr>
    <w:rPr>
      <w:rFonts w:ascii="Times New Roman"/>
      <w:spacing w:val="6"/>
      <w:kern w:val="24"/>
      <w:szCs w:val="24"/>
    </w:rPr>
  </w:style>
  <w:style w:type="character" w:customStyle="1" w:styleId="Charff0">
    <w:name w:val="默认段落字体 Char"/>
    <w:qFormat/>
    <w:rsid w:val="00164DFC"/>
    <w:rPr>
      <w:rFonts w:hint="eastAsia"/>
      <w:color w:val="000000"/>
      <w:sz w:val="21"/>
      <w:u w:color="000000"/>
      <w:lang w:val="en-US" w:eastAsia="zh-CN"/>
    </w:rPr>
  </w:style>
  <w:style w:type="character" w:customStyle="1" w:styleId="1Char0">
    <w:name w:val="正文1 Char"/>
    <w:qFormat/>
    <w:rsid w:val="00164DFC"/>
    <w:rPr>
      <w:rFonts w:ascii="宋体" w:eastAsia="宋体" w:hAnsi="宋体" w:hint="eastAsia"/>
      <w:bCs/>
      <w:color w:val="000000"/>
      <w:spacing w:val="12"/>
      <w:sz w:val="24"/>
      <w:lang w:val="en-US" w:eastAsia="zh-CN" w:bidi="ar-SA"/>
    </w:rPr>
  </w:style>
  <w:style w:type="character" w:customStyle="1" w:styleId="Char16">
    <w:name w:val="表文字 Char1"/>
    <w:qFormat/>
    <w:rsid w:val="00164DFC"/>
    <w:rPr>
      <w:rFonts w:ascii="Times New Roman" w:hAnsi="Times New Roman"/>
      <w:sz w:val="24"/>
    </w:rPr>
  </w:style>
  <w:style w:type="character" w:customStyle="1" w:styleId="Chara">
    <w:name w:val="正文文本 Char"/>
    <w:link w:val="af3"/>
    <w:uiPriority w:val="99"/>
    <w:qFormat/>
    <w:rsid w:val="00164DFC"/>
    <w:rPr>
      <w:rFonts w:ascii="仿宋_GB2312" w:eastAsia="仿宋_GB2312" w:hAnsi="Times New Roman" w:cs="Times New Roman"/>
      <w:b/>
      <w:sz w:val="28"/>
      <w:szCs w:val="24"/>
    </w:rPr>
  </w:style>
  <w:style w:type="character" w:customStyle="1" w:styleId="3zw1">
    <w:name w:val="3zw1"/>
    <w:qFormat/>
    <w:rsid w:val="00164DFC"/>
    <w:rPr>
      <w:color w:val="000000"/>
      <w:sz w:val="21"/>
      <w:szCs w:val="21"/>
    </w:rPr>
  </w:style>
  <w:style w:type="character" w:customStyle="1" w:styleId="Char4">
    <w:name w:val="电子邮件签名 Char"/>
    <w:link w:val="a9"/>
    <w:qFormat/>
    <w:rsid w:val="00164DFC"/>
    <w:rPr>
      <w:rFonts w:ascii="Times New Roman" w:eastAsia="宋体" w:hAnsi="Times New Roman" w:cs="Times New Roman"/>
      <w:szCs w:val="20"/>
    </w:rPr>
  </w:style>
  <w:style w:type="character" w:customStyle="1" w:styleId="3Char10">
    <w:name w:val="正文文本缩进 3 Char1"/>
    <w:semiHidden/>
    <w:qFormat/>
    <w:rsid w:val="00164DFC"/>
    <w:rPr>
      <w:kern w:val="2"/>
      <w:sz w:val="16"/>
      <w:szCs w:val="16"/>
    </w:rPr>
  </w:style>
  <w:style w:type="character" w:customStyle="1" w:styleId="4Char">
    <w:name w:val="标题 4 Char"/>
    <w:link w:val="4"/>
    <w:qFormat/>
    <w:rsid w:val="00164DFC"/>
    <w:rPr>
      <w:rFonts w:ascii="仿宋_GB2312" w:eastAsia="仿宋_GB2312" w:hAnsi="Arial"/>
      <w:bCs/>
      <w:sz w:val="28"/>
      <w:szCs w:val="28"/>
    </w:rPr>
  </w:style>
  <w:style w:type="character" w:customStyle="1" w:styleId="style171">
    <w:name w:val="style171"/>
    <w:qFormat/>
    <w:rsid w:val="00164DFC"/>
    <w:rPr>
      <w:b/>
      <w:bCs/>
      <w:color w:val="006D57"/>
      <w:sz w:val="21"/>
      <w:szCs w:val="21"/>
    </w:rPr>
  </w:style>
  <w:style w:type="character" w:customStyle="1" w:styleId="e91">
    <w:name w:val="e91"/>
    <w:qFormat/>
    <w:rsid w:val="00164DFC"/>
    <w:rPr>
      <w:rFonts w:ascii="Arial" w:hAnsi="Arial" w:cs="Arial" w:hint="default"/>
      <w:spacing w:val="384"/>
      <w:sz w:val="21"/>
      <w:szCs w:val="21"/>
    </w:rPr>
  </w:style>
  <w:style w:type="character" w:customStyle="1" w:styleId="CharCharChar0">
    <w:name w:val="正文（首行缩进两字） Char Char Char"/>
    <w:qFormat/>
    <w:rsid w:val="00164DFC"/>
    <w:rPr>
      <w:rFonts w:ascii="仿宋_GB2312" w:eastAsia="仿宋_GB2312"/>
      <w:color w:val="000000"/>
      <w:kern w:val="2"/>
      <w:sz w:val="28"/>
      <w:szCs w:val="24"/>
      <w:lang w:val="en-US" w:eastAsia="zh-CN" w:bidi="ar-SA"/>
    </w:rPr>
  </w:style>
  <w:style w:type="character" w:customStyle="1" w:styleId="textlarge1">
    <w:name w:val="textlarge1"/>
    <w:qFormat/>
    <w:rsid w:val="00164DFC"/>
    <w:rPr>
      <w:sz w:val="18"/>
      <w:szCs w:val="18"/>
    </w:rPr>
  </w:style>
  <w:style w:type="character" w:customStyle="1" w:styleId="s1">
    <w:name w:val="s1"/>
    <w:qFormat/>
    <w:rsid w:val="00164DFC"/>
    <w:rPr>
      <w:sz w:val="18"/>
    </w:rPr>
  </w:style>
  <w:style w:type="character" w:customStyle="1" w:styleId="HTMLChar0">
    <w:name w:val="HTML 预设格式 Char"/>
    <w:link w:val="HTML0"/>
    <w:qFormat/>
    <w:rsid w:val="00164DFC"/>
    <w:rPr>
      <w:rFonts w:ascii="Courier New" w:eastAsia="仿宋_GB2312" w:hAnsi="Courier New" w:cs="Courier New"/>
      <w:sz w:val="20"/>
      <w:szCs w:val="20"/>
    </w:rPr>
  </w:style>
  <w:style w:type="character" w:customStyle="1" w:styleId="6Char1">
    <w:name w:val="标题 6 Char1"/>
    <w:semiHidden/>
    <w:qFormat/>
    <w:rsid w:val="00164DFC"/>
    <w:rPr>
      <w:rFonts w:ascii="Cambria" w:eastAsia="宋体" w:hAnsi="Cambria" w:cs="Times New Roman"/>
      <w:b/>
      <w:bCs/>
      <w:kern w:val="2"/>
      <w:sz w:val="24"/>
      <w:szCs w:val="24"/>
    </w:rPr>
  </w:style>
  <w:style w:type="character" w:customStyle="1" w:styleId="CharChar4">
    <w:name w:val="三级 Char Char"/>
    <w:link w:val="afffc"/>
    <w:qFormat/>
    <w:rsid w:val="00164DFC"/>
    <w:rPr>
      <w:rFonts w:ascii="Times New Roman" w:hAnsi="Times New Roman"/>
      <w:b/>
      <w:kern w:val="2"/>
      <w:sz w:val="24"/>
      <w:szCs w:val="24"/>
    </w:rPr>
  </w:style>
  <w:style w:type="paragraph" w:customStyle="1" w:styleId="afffc">
    <w:name w:val="三级"/>
    <w:basedOn w:val="a"/>
    <w:link w:val="CharChar4"/>
    <w:qFormat/>
    <w:rsid w:val="00164DFC"/>
    <w:pPr>
      <w:tabs>
        <w:tab w:val="left" w:pos="567"/>
        <w:tab w:val="left" w:pos="720"/>
      </w:tabs>
      <w:spacing w:beforeLines="50" w:afterLines="50" w:line="360" w:lineRule="auto"/>
      <w:ind w:left="720" w:hanging="720"/>
      <w:outlineLvl w:val="2"/>
    </w:pPr>
    <w:rPr>
      <w:rFonts w:ascii="Times New Roman"/>
      <w:b/>
      <w:kern w:val="2"/>
      <w:szCs w:val="24"/>
    </w:rPr>
  </w:style>
  <w:style w:type="character" w:customStyle="1" w:styleId="Charff1">
    <w:name w:val="表字居中 Char"/>
    <w:link w:val="afffd"/>
    <w:qFormat/>
    <w:rsid w:val="00164DFC"/>
    <w:rPr>
      <w:rFonts w:ascii="Times New Roman" w:hAnsi="Times New Roman"/>
      <w:kern w:val="2"/>
      <w:sz w:val="21"/>
      <w:szCs w:val="21"/>
    </w:rPr>
  </w:style>
  <w:style w:type="paragraph" w:customStyle="1" w:styleId="afffd">
    <w:name w:val="表字居中"/>
    <w:basedOn w:val="a"/>
    <w:link w:val="Charff1"/>
    <w:qFormat/>
    <w:rsid w:val="00164DFC"/>
    <w:pPr>
      <w:spacing w:line="400" w:lineRule="exact"/>
      <w:jc w:val="center"/>
    </w:pPr>
    <w:rPr>
      <w:rFonts w:ascii="Times New Roman"/>
      <w:kern w:val="2"/>
      <w:sz w:val="21"/>
      <w:szCs w:val="21"/>
    </w:rPr>
  </w:style>
  <w:style w:type="character" w:customStyle="1" w:styleId="1CharChar">
    <w:name w:val="正文1 Char Char"/>
    <w:link w:val="17"/>
    <w:qFormat/>
    <w:rsid w:val="00164DFC"/>
    <w:rPr>
      <w:rFonts w:ascii="宋体" w:hAnsi="宋体"/>
      <w:color w:val="000000"/>
      <w:kern w:val="2"/>
      <w:sz w:val="24"/>
    </w:rPr>
  </w:style>
  <w:style w:type="paragraph" w:customStyle="1" w:styleId="17">
    <w:name w:val="正文1"/>
    <w:basedOn w:val="a"/>
    <w:link w:val="1CharChar"/>
    <w:qFormat/>
    <w:rsid w:val="00164DFC"/>
    <w:pPr>
      <w:snapToGrid w:val="0"/>
      <w:spacing w:beforeLines="20" w:afterLines="20" w:line="312" w:lineRule="auto"/>
      <w:ind w:firstLineChars="198" w:firstLine="475"/>
    </w:pPr>
    <w:rPr>
      <w:rFonts w:hAnsi="宋体"/>
      <w:color w:val="000000"/>
      <w:kern w:val="2"/>
    </w:rPr>
  </w:style>
  <w:style w:type="character" w:customStyle="1" w:styleId="CharCharChar1">
    <w:name w:val="表格文字 Char Char Char"/>
    <w:qFormat/>
    <w:rsid w:val="00164DFC"/>
    <w:rPr>
      <w:rFonts w:ascii="宋体" w:eastAsia="仿宋_GB2312" w:hAnsi="宋体"/>
      <w:kern w:val="44"/>
      <w:sz w:val="24"/>
    </w:rPr>
  </w:style>
  <w:style w:type="character" w:customStyle="1" w:styleId="style221">
    <w:name w:val="style221"/>
    <w:qFormat/>
    <w:rsid w:val="00164DFC"/>
    <w:rPr>
      <w:color w:val="666666"/>
    </w:rPr>
  </w:style>
  <w:style w:type="character" w:customStyle="1" w:styleId="unnamed51">
    <w:name w:val="unnamed51"/>
    <w:qFormat/>
    <w:rsid w:val="00164DFC"/>
    <w:rPr>
      <w:rFonts w:ascii="宋体" w:eastAsia="宋体" w:hAnsi="宋体" w:hint="eastAsia"/>
      <w:sz w:val="24"/>
      <w:szCs w:val="24"/>
    </w:rPr>
  </w:style>
  <w:style w:type="character" w:customStyle="1" w:styleId="Charf0">
    <w:name w:val="页脚 Char"/>
    <w:link w:val="afb"/>
    <w:qFormat/>
    <w:rsid w:val="00164DFC"/>
    <w:rPr>
      <w:sz w:val="18"/>
      <w:szCs w:val="18"/>
    </w:rPr>
  </w:style>
  <w:style w:type="character" w:customStyle="1" w:styleId="1Char2">
    <w:name w:val="正文文字1 Char"/>
    <w:qFormat/>
    <w:rsid w:val="00164DFC"/>
    <w:rPr>
      <w:rFonts w:eastAsia="宋体"/>
      <w:kern w:val="2"/>
      <w:sz w:val="24"/>
      <w:szCs w:val="24"/>
      <w:lang w:val="en-US" w:eastAsia="zh-CN" w:bidi="ar-SA"/>
    </w:rPr>
  </w:style>
  <w:style w:type="character" w:customStyle="1" w:styleId="title">
    <w:name w:val="title"/>
    <w:basedOn w:val="a0"/>
    <w:qFormat/>
    <w:rsid w:val="00164DFC"/>
  </w:style>
  <w:style w:type="character" w:customStyle="1" w:styleId="Char17">
    <w:name w:val="表格 Char1"/>
    <w:link w:val="afffe"/>
    <w:qFormat/>
    <w:rsid w:val="00164DFC"/>
    <w:rPr>
      <w:rFonts w:ascii="宋体" w:hAnsi="宋体"/>
      <w:sz w:val="21"/>
    </w:rPr>
  </w:style>
  <w:style w:type="paragraph" w:customStyle="1" w:styleId="afffe">
    <w:name w:val="表格"/>
    <w:basedOn w:val="a"/>
    <w:link w:val="Char17"/>
    <w:qFormat/>
    <w:rsid w:val="00164DFC"/>
    <w:pPr>
      <w:widowControl/>
      <w:snapToGrid w:val="0"/>
      <w:spacing w:line="280" w:lineRule="atLeast"/>
      <w:jc w:val="center"/>
    </w:pPr>
    <w:rPr>
      <w:rFonts w:hAnsi="宋体"/>
      <w:sz w:val="21"/>
    </w:rPr>
  </w:style>
  <w:style w:type="character" w:customStyle="1" w:styleId="Charff2">
    <w:name w:val="正文(首行缩进) Char"/>
    <w:link w:val="affff"/>
    <w:qFormat/>
    <w:rsid w:val="00164DFC"/>
    <w:rPr>
      <w:snapToGrid w:val="0"/>
      <w:sz w:val="24"/>
      <w:szCs w:val="24"/>
    </w:rPr>
  </w:style>
  <w:style w:type="paragraph" w:customStyle="1" w:styleId="affff">
    <w:name w:val="正文(首行缩进)"/>
    <w:basedOn w:val="a"/>
    <w:link w:val="Charff2"/>
    <w:qFormat/>
    <w:rsid w:val="00164DFC"/>
    <w:pPr>
      <w:adjustRightInd w:val="0"/>
      <w:snapToGrid w:val="0"/>
      <w:spacing w:line="360" w:lineRule="auto"/>
      <w:ind w:firstLineChars="200" w:firstLine="200"/>
    </w:pPr>
    <w:rPr>
      <w:rFonts w:ascii="Times New Roman"/>
      <w:snapToGrid w:val="0"/>
      <w:szCs w:val="24"/>
    </w:rPr>
  </w:style>
  <w:style w:type="character" w:customStyle="1" w:styleId="font01">
    <w:name w:val="font01"/>
    <w:basedOn w:val="a0"/>
    <w:qFormat/>
    <w:rsid w:val="00164DFC"/>
    <w:rPr>
      <w:rFonts w:ascii="Calibri" w:hAnsi="Calibri" w:hint="default"/>
      <w:color w:val="000000"/>
      <w:sz w:val="20"/>
      <w:szCs w:val="20"/>
      <w:u w:val="none"/>
    </w:rPr>
  </w:style>
  <w:style w:type="character" w:customStyle="1" w:styleId="3Char2">
    <w:name w:val="标题 3 Char"/>
    <w:rsid w:val="00164DFC"/>
    <w:rPr>
      <w:b/>
      <w:bCs/>
      <w:sz w:val="32"/>
      <w:szCs w:val="32"/>
    </w:rPr>
  </w:style>
  <w:style w:type="character" w:customStyle="1" w:styleId="Char18">
    <w:name w:val="批注框文本 Char1"/>
    <w:uiPriority w:val="99"/>
    <w:semiHidden/>
    <w:rsid w:val="00164DFC"/>
    <w:rPr>
      <w:kern w:val="2"/>
      <w:sz w:val="18"/>
      <w:szCs w:val="18"/>
    </w:rPr>
  </w:style>
  <w:style w:type="character" w:customStyle="1" w:styleId="Charf2">
    <w:name w:val="签名 Char"/>
    <w:link w:val="afe"/>
    <w:rsid w:val="00164DFC"/>
    <w:rPr>
      <w:rFonts w:ascii="Arial" w:eastAsia="仿宋_GB2312" w:hAnsi="Arial" w:cs="Times New Roman"/>
      <w:sz w:val="24"/>
      <w:szCs w:val="20"/>
    </w:rPr>
  </w:style>
  <w:style w:type="character" w:customStyle="1" w:styleId="Char21">
    <w:name w:val="正文首行缩进 Char2"/>
    <w:qFormat/>
    <w:rsid w:val="00164DFC"/>
    <w:rPr>
      <w:rFonts w:eastAsia="宋体"/>
      <w:kern w:val="2"/>
      <w:sz w:val="21"/>
      <w:szCs w:val="24"/>
      <w:lang w:val="en-US" w:eastAsia="zh-CN" w:bidi="ar-SA"/>
    </w:rPr>
  </w:style>
  <w:style w:type="character" w:customStyle="1" w:styleId="jun">
    <w:name w:val="jun"/>
    <w:basedOn w:val="a0"/>
    <w:qFormat/>
    <w:rsid w:val="00164DFC"/>
  </w:style>
  <w:style w:type="character" w:customStyle="1" w:styleId="affff0">
    <w:name w:val="链接"/>
    <w:qFormat/>
    <w:rsid w:val="00164DFC"/>
    <w:rPr>
      <w:rFonts w:hint="eastAsia"/>
      <w:color w:val="0000FF"/>
      <w:sz w:val="21"/>
      <w:u w:val="single" w:color="0000FF"/>
      <w:lang w:val="en-US" w:eastAsia="zh-CN"/>
    </w:rPr>
  </w:style>
  <w:style w:type="character" w:customStyle="1" w:styleId="Char3">
    <w:name w:val="注释标题 Char"/>
    <w:link w:val="a8"/>
    <w:rsid w:val="00164DFC"/>
    <w:rPr>
      <w:rFonts w:ascii="Arial" w:eastAsia="仿宋_GB2312" w:hAnsi="Arial" w:cs="Times New Roman"/>
      <w:sz w:val="22"/>
      <w:szCs w:val="20"/>
    </w:rPr>
  </w:style>
  <w:style w:type="character" w:customStyle="1" w:styleId="f1">
    <w:name w:val="f1"/>
    <w:qFormat/>
    <w:rsid w:val="00164DFC"/>
    <w:rPr>
      <w:color w:val="666666"/>
    </w:rPr>
  </w:style>
  <w:style w:type="character" w:customStyle="1" w:styleId="Charff3">
    <w:name w:val="款项 Char"/>
    <w:link w:val="affff1"/>
    <w:qFormat/>
    <w:rsid w:val="00164DFC"/>
    <w:rPr>
      <w:rFonts w:ascii="Times New Roman" w:eastAsia="黑体" w:hAnsi="Times New Roman" w:cs="Times New Roman"/>
      <w:sz w:val="24"/>
      <w:szCs w:val="24"/>
    </w:rPr>
  </w:style>
  <w:style w:type="paragraph" w:customStyle="1" w:styleId="affff1">
    <w:name w:val="款项"/>
    <w:basedOn w:val="a"/>
    <w:next w:val="a"/>
    <w:link w:val="Charff3"/>
    <w:qFormat/>
    <w:rsid w:val="00164DFC"/>
    <w:pPr>
      <w:tabs>
        <w:tab w:val="left" w:pos="3626"/>
      </w:tabs>
    </w:pPr>
    <w:rPr>
      <w:rFonts w:ascii="Times New Roman" w:eastAsia="黑体"/>
      <w:szCs w:val="24"/>
    </w:rPr>
  </w:style>
  <w:style w:type="character" w:customStyle="1" w:styleId="c1">
    <w:name w:val="c1"/>
    <w:qFormat/>
    <w:rsid w:val="00164DFC"/>
    <w:rPr>
      <w:sz w:val="21"/>
      <w:szCs w:val="21"/>
    </w:rPr>
  </w:style>
  <w:style w:type="character" w:customStyle="1" w:styleId="Charff4">
    <w:name w:val="【正文】 Char"/>
    <w:link w:val="affff2"/>
    <w:locked/>
    <w:rsid w:val="00164DFC"/>
    <w:rPr>
      <w:spacing w:val="16"/>
      <w:sz w:val="24"/>
    </w:rPr>
  </w:style>
  <w:style w:type="paragraph" w:customStyle="1" w:styleId="affff2">
    <w:name w:val="【正文】"/>
    <w:basedOn w:val="a"/>
    <w:link w:val="Charff4"/>
    <w:qFormat/>
    <w:rsid w:val="00164DFC"/>
    <w:pPr>
      <w:spacing w:line="440" w:lineRule="exact"/>
      <w:ind w:firstLineChars="200" w:firstLine="544"/>
    </w:pPr>
    <w:rPr>
      <w:rFonts w:ascii="Times New Roman"/>
      <w:spacing w:val="16"/>
    </w:rPr>
  </w:style>
  <w:style w:type="character" w:customStyle="1" w:styleId="CharChar8">
    <w:name w:val="Char Char8"/>
    <w:qFormat/>
    <w:rsid w:val="00164DFC"/>
    <w:rPr>
      <w:rFonts w:eastAsia="宋体"/>
      <w:kern w:val="2"/>
      <w:sz w:val="18"/>
      <w:szCs w:val="18"/>
      <w:lang w:val="en-US" w:eastAsia="zh-CN" w:bidi="ar-SA"/>
    </w:rPr>
  </w:style>
  <w:style w:type="character" w:customStyle="1" w:styleId="Char60">
    <w:name w:val="Char6"/>
    <w:qFormat/>
    <w:rsid w:val="00164DFC"/>
    <w:rPr>
      <w:rFonts w:eastAsia="仿宋_GB2312"/>
      <w:b/>
      <w:kern w:val="44"/>
      <w:sz w:val="32"/>
      <w:szCs w:val="44"/>
      <w:lang w:val="en-US" w:eastAsia="zh-CN" w:bidi="ar-SA"/>
    </w:rPr>
  </w:style>
  <w:style w:type="character" w:customStyle="1" w:styleId="highlight1">
    <w:name w:val="highlight1"/>
    <w:qFormat/>
    <w:rsid w:val="00164DFC"/>
    <w:rPr>
      <w:sz w:val="21"/>
      <w:szCs w:val="21"/>
    </w:rPr>
  </w:style>
  <w:style w:type="character" w:customStyle="1" w:styleId="CharChar1CharCharCharCha">
    <w:name w:val="正文（首行缩进两字） Char Char1 Char Char Char Cha"/>
    <w:qFormat/>
    <w:rsid w:val="00164DFC"/>
    <w:rPr>
      <w:rFonts w:ascii="仿宋_GB2312" w:eastAsia="仿宋_GB2312"/>
      <w:color w:val="000000"/>
      <w:kern w:val="2"/>
      <w:sz w:val="28"/>
      <w:szCs w:val="24"/>
      <w:lang w:val="en-US" w:eastAsia="zh-CN" w:bidi="ar-SA"/>
    </w:rPr>
  </w:style>
  <w:style w:type="character" w:customStyle="1" w:styleId="Charff5">
    <w:name w:val="标准 Char"/>
    <w:link w:val="affff3"/>
    <w:qFormat/>
    <w:rsid w:val="00164DFC"/>
    <w:rPr>
      <w:rFonts w:ascii="Times New Roman" w:hAnsi="Times New Roman"/>
      <w:sz w:val="28"/>
      <w:lang w:val="en-GB"/>
    </w:rPr>
  </w:style>
  <w:style w:type="paragraph" w:customStyle="1" w:styleId="affff3">
    <w:name w:val="标准"/>
    <w:basedOn w:val="a"/>
    <w:link w:val="Charff5"/>
    <w:qFormat/>
    <w:rsid w:val="00164DFC"/>
    <w:pPr>
      <w:adjustRightInd w:val="0"/>
      <w:spacing w:line="480" w:lineRule="exact"/>
      <w:textAlignment w:val="baseline"/>
    </w:pPr>
    <w:rPr>
      <w:rFonts w:ascii="Times New Roman"/>
      <w:sz w:val="28"/>
      <w:lang w:val="en-GB"/>
    </w:rPr>
  </w:style>
  <w:style w:type="character" w:customStyle="1" w:styleId="Charff6">
    <w:name w:val="批注引用 Char"/>
    <w:basedOn w:val="Charff0"/>
    <w:rsid w:val="00164DFC"/>
  </w:style>
  <w:style w:type="character" w:customStyle="1" w:styleId="4Char0">
    <w:name w:val="样式4 Char"/>
    <w:link w:val="46"/>
    <w:qFormat/>
    <w:rsid w:val="00164DFC"/>
    <w:rPr>
      <w:rFonts w:ascii="仿宋_GB2312" w:eastAsia="仿宋_GB2312" w:hAnsi="Times New Roman" w:cs="Times New Roman"/>
      <w:b/>
      <w:sz w:val="28"/>
      <w:szCs w:val="32"/>
    </w:rPr>
  </w:style>
  <w:style w:type="paragraph" w:customStyle="1" w:styleId="46">
    <w:name w:val="样式4"/>
    <w:basedOn w:val="3"/>
    <w:link w:val="4Char0"/>
    <w:qFormat/>
    <w:rsid w:val="00164DFC"/>
    <w:pPr>
      <w:tabs>
        <w:tab w:val="left" w:pos="720"/>
      </w:tabs>
      <w:spacing w:beforeLines="25" w:afterLines="25" w:line="324" w:lineRule="auto"/>
      <w:ind w:left="720" w:hanging="720"/>
      <w:jc w:val="both"/>
    </w:pPr>
    <w:rPr>
      <w:b/>
      <w:bCs w:val="0"/>
      <w:snapToGrid/>
    </w:rPr>
  </w:style>
  <w:style w:type="character" w:customStyle="1" w:styleId="p141">
    <w:name w:val="p141"/>
    <w:qFormat/>
    <w:rsid w:val="00164DFC"/>
    <w:rPr>
      <w:sz w:val="21"/>
      <w:szCs w:val="21"/>
      <w:u w:val="none"/>
    </w:rPr>
  </w:style>
  <w:style w:type="character" w:customStyle="1" w:styleId="Charff7">
    <w:name w:val="无间隔 Char"/>
    <w:link w:val="affff4"/>
    <w:uiPriority w:val="1"/>
    <w:rsid w:val="00164DFC"/>
    <w:rPr>
      <w:rFonts w:ascii="宋体" w:eastAsia="宋体" w:hAnsi="宋体" w:cs="Times New Roman"/>
      <w:sz w:val="24"/>
      <w:szCs w:val="20"/>
    </w:rPr>
  </w:style>
  <w:style w:type="paragraph" w:styleId="affff4">
    <w:name w:val="No Spacing"/>
    <w:basedOn w:val="a"/>
    <w:link w:val="Charff7"/>
    <w:uiPriority w:val="1"/>
    <w:qFormat/>
    <w:rsid w:val="00164DFC"/>
    <w:pPr>
      <w:jc w:val="left"/>
    </w:pPr>
    <w:rPr>
      <w:rFonts w:hAnsi="宋体"/>
    </w:rPr>
  </w:style>
  <w:style w:type="character" w:customStyle="1" w:styleId="Charc">
    <w:name w:val="纯文本 Char"/>
    <w:link w:val="af7"/>
    <w:qFormat/>
    <w:rsid w:val="00164DFC"/>
    <w:rPr>
      <w:rFonts w:ascii="宋体" w:eastAsia="宋体" w:hAnsi="Courier New" w:cs="Courier New"/>
      <w:szCs w:val="21"/>
    </w:rPr>
  </w:style>
  <w:style w:type="character" w:customStyle="1" w:styleId="Char19">
    <w:name w:val="批注文字 Char1"/>
    <w:uiPriority w:val="99"/>
    <w:semiHidden/>
    <w:qFormat/>
    <w:rsid w:val="00164DFC"/>
    <w:rPr>
      <w:rFonts w:ascii="Times New Roman" w:eastAsia="行书体" w:hAnsi="Times New Roman" w:cs="Times New Roman"/>
      <w:kern w:val="0"/>
      <w:sz w:val="24"/>
      <w:szCs w:val="20"/>
    </w:rPr>
  </w:style>
  <w:style w:type="character" w:customStyle="1" w:styleId="CharChar5">
    <w:name w:val="表格 Char Char"/>
    <w:link w:val="Charff8"/>
    <w:qFormat/>
    <w:rsid w:val="00164DFC"/>
    <w:rPr>
      <w:rFonts w:ascii="Times New Roman" w:eastAsia="仿宋_GB2312" w:hAnsi="Times New Roman" w:cs="宋体"/>
      <w:bCs/>
      <w:snapToGrid w:val="0"/>
      <w:kern w:val="0"/>
      <w:szCs w:val="21"/>
    </w:rPr>
  </w:style>
  <w:style w:type="paragraph" w:customStyle="1" w:styleId="Charff8">
    <w:name w:val="表格 Char"/>
    <w:basedOn w:val="a"/>
    <w:link w:val="CharChar5"/>
    <w:qFormat/>
    <w:rsid w:val="00164DFC"/>
    <w:pPr>
      <w:jc w:val="center"/>
    </w:pPr>
    <w:rPr>
      <w:rFonts w:ascii="Times New Roman" w:eastAsia="仿宋_GB2312"/>
      <w:bCs/>
      <w:snapToGrid w:val="0"/>
      <w:sz w:val="20"/>
      <w:szCs w:val="21"/>
    </w:rPr>
  </w:style>
  <w:style w:type="character" w:customStyle="1" w:styleId="Char1a">
    <w:name w:val="表头 Char1"/>
    <w:qFormat/>
    <w:rsid w:val="00164DFC"/>
    <w:rPr>
      <w:rFonts w:eastAsia="黑体"/>
      <w:kern w:val="10"/>
      <w:sz w:val="24"/>
      <w:lang w:val="en-US" w:eastAsia="zh-CN" w:bidi="ar-SA"/>
    </w:rPr>
  </w:style>
  <w:style w:type="character" w:customStyle="1" w:styleId="font91">
    <w:name w:val="font91"/>
    <w:basedOn w:val="a0"/>
    <w:qFormat/>
    <w:rsid w:val="00164DFC"/>
    <w:rPr>
      <w:rFonts w:ascii="Times New Roman" w:hAnsi="Times New Roman" w:cs="Times New Roman" w:hint="default"/>
      <w:color w:val="000000"/>
      <w:sz w:val="24"/>
      <w:szCs w:val="24"/>
      <w:u w:val="none"/>
      <w:vertAlign w:val="subscript"/>
    </w:rPr>
  </w:style>
  <w:style w:type="character" w:customStyle="1" w:styleId="CharChar6">
    <w:name w:val="表文 Char Char"/>
    <w:qFormat/>
    <w:rsid w:val="00164DFC"/>
    <w:rPr>
      <w:rFonts w:cs="宋体"/>
      <w:position w:val="-24"/>
      <w:sz w:val="18"/>
      <w:szCs w:val="18"/>
      <w:lang w:val="zh-CN" w:eastAsia="zh-CN"/>
    </w:rPr>
  </w:style>
  <w:style w:type="character" w:customStyle="1" w:styleId="apple-style-span">
    <w:name w:val="apple-style-span"/>
    <w:basedOn w:val="a0"/>
    <w:qFormat/>
    <w:rsid w:val="00164DFC"/>
  </w:style>
  <w:style w:type="character" w:customStyle="1" w:styleId="CharChar7">
    <w:name w:val="Char Char"/>
    <w:qFormat/>
    <w:rsid w:val="00164DFC"/>
    <w:rPr>
      <w:rFonts w:ascii="Arial" w:eastAsia="黑体" w:hAnsi="Arial"/>
      <w:b/>
      <w:bCs/>
      <w:kern w:val="2"/>
      <w:sz w:val="32"/>
      <w:szCs w:val="32"/>
      <w:lang w:val="en-US" w:eastAsia="zh-CN" w:bidi="ar-SA"/>
    </w:rPr>
  </w:style>
  <w:style w:type="character" w:customStyle="1" w:styleId="CharChar9">
    <w:name w:val="正文文本缩进 Char Char"/>
    <w:link w:val="18"/>
    <w:qFormat/>
    <w:rsid w:val="00164DFC"/>
    <w:rPr>
      <w:rFonts w:ascii="仿宋_GB2312" w:eastAsia="仿宋_GB2312"/>
      <w:sz w:val="24"/>
      <w:szCs w:val="24"/>
    </w:rPr>
  </w:style>
  <w:style w:type="paragraph" w:customStyle="1" w:styleId="18">
    <w:name w:val="正文文本缩进1"/>
    <w:basedOn w:val="a"/>
    <w:link w:val="CharChar9"/>
    <w:qFormat/>
    <w:rsid w:val="00164DFC"/>
    <w:pPr>
      <w:spacing w:line="360" w:lineRule="auto"/>
      <w:ind w:firstLineChars="200" w:firstLine="480"/>
    </w:pPr>
    <w:rPr>
      <w:rFonts w:ascii="仿宋_GB2312" w:eastAsia="仿宋_GB2312"/>
      <w:szCs w:val="24"/>
    </w:rPr>
  </w:style>
  <w:style w:type="character" w:customStyle="1" w:styleId="CharChar15">
    <w:name w:val="Char Char15"/>
    <w:qFormat/>
    <w:rsid w:val="00164DFC"/>
    <w:rPr>
      <w:rFonts w:eastAsia="宋体"/>
      <w:b/>
      <w:bCs/>
      <w:kern w:val="2"/>
      <w:sz w:val="18"/>
      <w:szCs w:val="18"/>
      <w:lang w:val="en-US" w:eastAsia="zh-CN" w:bidi="ar-SA"/>
    </w:rPr>
  </w:style>
  <w:style w:type="character" w:customStyle="1" w:styleId="19">
    <w:name w:val="正文缩进1"/>
    <w:qFormat/>
    <w:rsid w:val="00164DFC"/>
    <w:rPr>
      <w:rFonts w:ascii="仿宋_GB2312" w:eastAsia="仿宋_GB2312"/>
      <w:kern w:val="2"/>
      <w:sz w:val="28"/>
      <w:szCs w:val="24"/>
      <w:lang w:val="en-US" w:eastAsia="zh-CN" w:bidi="ar-SA"/>
    </w:rPr>
  </w:style>
  <w:style w:type="character" w:customStyle="1" w:styleId="font-9">
    <w:name w:val="font-9"/>
    <w:qFormat/>
    <w:rsid w:val="00164DFC"/>
  </w:style>
  <w:style w:type="character" w:customStyle="1" w:styleId="Charff9">
    <w:name w:val="正文小四 Char"/>
    <w:link w:val="affff5"/>
    <w:qFormat/>
    <w:rsid w:val="00164DFC"/>
    <w:rPr>
      <w:rFonts w:ascii="仿宋_GB2312" w:eastAsia="仿宋_GB2312"/>
      <w:kern w:val="2"/>
      <w:sz w:val="28"/>
      <w:szCs w:val="22"/>
      <w:lang w:val="en-US" w:eastAsia="zh-CN" w:bidi="ar-SA"/>
    </w:rPr>
  </w:style>
  <w:style w:type="paragraph" w:customStyle="1" w:styleId="affff5">
    <w:name w:val="正文小四"/>
    <w:link w:val="Charff9"/>
    <w:rsid w:val="00164DFC"/>
    <w:pPr>
      <w:adjustRightInd w:val="0"/>
      <w:snapToGrid w:val="0"/>
      <w:spacing w:line="360" w:lineRule="auto"/>
      <w:ind w:firstLineChars="200" w:firstLine="560"/>
      <w:jc w:val="both"/>
    </w:pPr>
    <w:rPr>
      <w:rFonts w:ascii="仿宋_GB2312" w:eastAsia="仿宋_GB2312"/>
      <w:kern w:val="2"/>
      <w:sz w:val="28"/>
      <w:szCs w:val="22"/>
    </w:rPr>
  </w:style>
  <w:style w:type="character" w:customStyle="1" w:styleId="pt14">
    <w:name w:val="pt14"/>
    <w:basedOn w:val="a0"/>
    <w:qFormat/>
    <w:rsid w:val="00164DFC"/>
  </w:style>
  <w:style w:type="character" w:customStyle="1" w:styleId="font181">
    <w:name w:val="font181"/>
    <w:basedOn w:val="a0"/>
    <w:qFormat/>
    <w:rsid w:val="00164DFC"/>
    <w:rPr>
      <w:rFonts w:ascii="Arial" w:hAnsi="Arial" w:cs="Arial" w:hint="default"/>
      <w:color w:val="000000"/>
      <w:sz w:val="24"/>
      <w:szCs w:val="24"/>
      <w:u w:val="none"/>
    </w:rPr>
  </w:style>
  <w:style w:type="character" w:customStyle="1" w:styleId="150">
    <w:name w:val="15"/>
    <w:qFormat/>
    <w:rsid w:val="00164DFC"/>
    <w:rPr>
      <w:rFonts w:ascii="Times New Roman" w:hAnsi="Times New Roman" w:cs="Times New Roman" w:hint="default"/>
    </w:rPr>
  </w:style>
  <w:style w:type="character" w:customStyle="1" w:styleId="210">
    <w:name w:val="标题 21"/>
    <w:qFormat/>
    <w:rsid w:val="00164DFC"/>
    <w:rPr>
      <w:rFonts w:ascii="仿宋_GB2312" w:eastAsia="仿宋_GB2312" w:hAnsi="Arial"/>
      <w:b/>
      <w:bCs/>
      <w:kern w:val="2"/>
      <w:sz w:val="30"/>
      <w:szCs w:val="32"/>
      <w:lang w:val="en-US" w:eastAsia="zh-CN" w:bidi="ar-SA"/>
    </w:rPr>
  </w:style>
  <w:style w:type="character" w:customStyle="1" w:styleId="style151">
    <w:name w:val="style151"/>
    <w:qFormat/>
    <w:rsid w:val="00164DFC"/>
    <w:rPr>
      <w:sz w:val="18"/>
      <w:szCs w:val="18"/>
    </w:rPr>
  </w:style>
  <w:style w:type="character" w:customStyle="1" w:styleId="9CharCharCharChar">
    <w:name w:val="9 Char Char Char Char"/>
    <w:qFormat/>
    <w:rsid w:val="00164DFC"/>
    <w:rPr>
      <w:rFonts w:eastAsia="宋体"/>
      <w:kern w:val="2"/>
      <w:sz w:val="24"/>
      <w:szCs w:val="24"/>
      <w:lang w:val="en-US" w:eastAsia="zh-CN" w:bidi="ar-SA"/>
    </w:rPr>
  </w:style>
  <w:style w:type="character" w:customStyle="1" w:styleId="5858D7CFB-ED40-4347-BF05-701D383B685F">
    <w:name w:val="标题 5[858D7CFB-ED40-4347-BF05-701D383B685F]"/>
    <w:qFormat/>
    <w:rsid w:val="00164DFC"/>
    <w:rPr>
      <w:rFonts w:eastAsia="宋体"/>
      <w:b/>
      <w:bCs/>
      <w:kern w:val="2"/>
      <w:sz w:val="28"/>
      <w:szCs w:val="28"/>
      <w:lang w:val="en-US" w:eastAsia="zh-CN" w:bidi="ar-SA"/>
    </w:rPr>
  </w:style>
  <w:style w:type="character" w:customStyle="1" w:styleId="Char22">
    <w:name w:val="段落 Char2"/>
    <w:qFormat/>
    <w:rsid w:val="00164DFC"/>
    <w:rPr>
      <w:rFonts w:eastAsia="宋体"/>
      <w:bCs/>
      <w:color w:val="000000"/>
      <w:spacing w:val="6"/>
      <w:sz w:val="24"/>
      <w:szCs w:val="24"/>
      <w:lang w:val="en-US" w:eastAsia="zh-CN" w:bidi="ar-SA"/>
    </w:rPr>
  </w:style>
  <w:style w:type="character" w:customStyle="1" w:styleId="zw1">
    <w:name w:val="zw1"/>
    <w:qFormat/>
    <w:rsid w:val="00164DFC"/>
    <w:rPr>
      <w:rFonts w:ascii="宋体" w:eastAsia="宋体" w:hAnsi="宋体" w:hint="eastAsia"/>
      <w:spacing w:val="400"/>
      <w:sz w:val="22"/>
      <w:szCs w:val="22"/>
    </w:rPr>
  </w:style>
  <w:style w:type="character" w:customStyle="1" w:styleId="5Char1">
    <w:name w:val="标题 5 Char1"/>
    <w:link w:val="5"/>
    <w:qFormat/>
    <w:rsid w:val="00164DFC"/>
    <w:rPr>
      <w:rFonts w:eastAsia="仿宋_GB2312"/>
      <w:b/>
      <w:bCs/>
      <w:sz w:val="24"/>
      <w:szCs w:val="24"/>
    </w:rPr>
  </w:style>
  <w:style w:type="character" w:customStyle="1" w:styleId="Charffa">
    <w:name w:val="报告正文 Char"/>
    <w:link w:val="affff6"/>
    <w:qFormat/>
    <w:rsid w:val="00164DFC"/>
    <w:rPr>
      <w:bCs/>
      <w:kern w:val="44"/>
      <w:sz w:val="24"/>
      <w:szCs w:val="44"/>
      <w:lang w:val="en-US" w:eastAsia="zh-CN" w:bidi="ar-SA"/>
    </w:rPr>
  </w:style>
  <w:style w:type="paragraph" w:customStyle="1" w:styleId="affff6">
    <w:name w:val="报告正文"/>
    <w:link w:val="Charffa"/>
    <w:qFormat/>
    <w:rsid w:val="00164DFC"/>
    <w:pPr>
      <w:spacing w:line="360" w:lineRule="auto"/>
      <w:ind w:firstLineChars="200" w:firstLine="200"/>
    </w:pPr>
    <w:rPr>
      <w:bCs/>
      <w:kern w:val="44"/>
      <w:sz w:val="24"/>
      <w:szCs w:val="44"/>
    </w:rPr>
  </w:style>
  <w:style w:type="character" w:customStyle="1" w:styleId="2CharChar">
    <w:name w:val="三信正文2 Char Char"/>
    <w:link w:val="2a"/>
    <w:qFormat/>
    <w:rsid w:val="00164DFC"/>
    <w:rPr>
      <w:rFonts w:ascii="Arial" w:hAnsi="Arial" w:cs="Arial"/>
      <w:sz w:val="24"/>
      <w:szCs w:val="24"/>
    </w:rPr>
  </w:style>
  <w:style w:type="paragraph" w:customStyle="1" w:styleId="2a">
    <w:name w:val="三信正文2"/>
    <w:basedOn w:val="a"/>
    <w:link w:val="2CharChar"/>
    <w:rsid w:val="00164DFC"/>
    <w:pPr>
      <w:spacing w:line="360" w:lineRule="auto"/>
      <w:ind w:firstLineChars="200" w:firstLine="480"/>
    </w:pPr>
    <w:rPr>
      <w:rFonts w:ascii="Arial" w:hAnsi="Arial"/>
      <w:szCs w:val="24"/>
    </w:rPr>
  </w:style>
  <w:style w:type="character" w:customStyle="1" w:styleId="1Char3">
    <w:name w:val="样式 宋体 小四 黑色1 Char"/>
    <w:link w:val="1a"/>
    <w:qFormat/>
    <w:rsid w:val="00164DFC"/>
    <w:rPr>
      <w:rFonts w:ascii="宋体" w:hAnsi="宋体"/>
      <w:color w:val="000000"/>
      <w:kern w:val="2"/>
      <w:sz w:val="24"/>
      <w:szCs w:val="24"/>
    </w:rPr>
  </w:style>
  <w:style w:type="paragraph" w:customStyle="1" w:styleId="1a">
    <w:name w:val="样式 宋体 小四 黑色1"/>
    <w:basedOn w:val="a"/>
    <w:next w:val="af3"/>
    <w:link w:val="1Char3"/>
    <w:rsid w:val="00164DFC"/>
    <w:pPr>
      <w:framePr w:hSpace="180" w:wrap="around" w:vAnchor="page" w:hAnchor="margin" w:y="1909"/>
      <w:spacing w:line="360" w:lineRule="auto"/>
    </w:pPr>
    <w:rPr>
      <w:rFonts w:hAnsi="宋体"/>
      <w:color w:val="000000"/>
      <w:kern w:val="2"/>
      <w:szCs w:val="24"/>
    </w:rPr>
  </w:style>
  <w:style w:type="character" w:customStyle="1" w:styleId="CharChar11">
    <w:name w:val="Char Char11"/>
    <w:qFormat/>
    <w:rsid w:val="00164DFC"/>
    <w:rPr>
      <w:rFonts w:ascii="仿宋_GB2312" w:eastAsia="仿宋_GB2312"/>
      <w:b/>
      <w:bCs/>
      <w:kern w:val="44"/>
      <w:sz w:val="32"/>
      <w:szCs w:val="44"/>
      <w:lang w:val="en-US" w:eastAsia="zh-CN" w:bidi="ar-SA"/>
    </w:rPr>
  </w:style>
  <w:style w:type="character" w:customStyle="1" w:styleId="texthe1">
    <w:name w:val="text_he1"/>
    <w:qFormat/>
    <w:rsid w:val="00164DFC"/>
    <w:rPr>
      <w:sz w:val="24"/>
      <w:szCs w:val="24"/>
    </w:rPr>
  </w:style>
  <w:style w:type="character" w:customStyle="1" w:styleId="Chare">
    <w:name w:val="尾注文本 Char"/>
    <w:link w:val="af9"/>
    <w:semiHidden/>
    <w:qFormat/>
    <w:rsid w:val="00164DFC"/>
    <w:rPr>
      <w:rFonts w:ascii="仿宋_GB2312" w:eastAsia="仿宋_GB2312" w:hAnsi="Times New Roman" w:cs="Times New Roman"/>
      <w:sz w:val="28"/>
      <w:szCs w:val="24"/>
    </w:rPr>
  </w:style>
  <w:style w:type="character" w:customStyle="1" w:styleId="1Char4">
    <w:name w:val="1正文 Char"/>
    <w:link w:val="1b"/>
    <w:qFormat/>
    <w:rsid w:val="00164DFC"/>
    <w:rPr>
      <w:kern w:val="2"/>
      <w:sz w:val="24"/>
      <w:szCs w:val="24"/>
      <w:lang w:val="en-US" w:eastAsia="zh-CN" w:bidi="ar-SA"/>
    </w:rPr>
  </w:style>
  <w:style w:type="paragraph" w:customStyle="1" w:styleId="1b">
    <w:name w:val="1正文"/>
    <w:link w:val="1Char4"/>
    <w:qFormat/>
    <w:rsid w:val="00164DFC"/>
    <w:pPr>
      <w:snapToGrid w:val="0"/>
      <w:spacing w:line="360" w:lineRule="auto"/>
      <w:ind w:firstLineChars="200" w:firstLine="200"/>
      <w:jc w:val="both"/>
    </w:pPr>
    <w:rPr>
      <w:kern w:val="2"/>
      <w:sz w:val="24"/>
      <w:szCs w:val="24"/>
    </w:rPr>
  </w:style>
  <w:style w:type="character" w:customStyle="1" w:styleId="font241">
    <w:name w:val="font241"/>
    <w:basedOn w:val="a0"/>
    <w:qFormat/>
    <w:rsid w:val="00164DFC"/>
    <w:rPr>
      <w:rFonts w:ascii="宋体" w:eastAsia="宋体" w:hAnsi="宋体" w:cs="宋体" w:hint="eastAsia"/>
      <w:color w:val="000000"/>
      <w:sz w:val="22"/>
      <w:szCs w:val="22"/>
      <w:u w:val="none"/>
      <w:vertAlign w:val="subscript"/>
    </w:rPr>
  </w:style>
  <w:style w:type="character" w:customStyle="1" w:styleId="CharChar14">
    <w:name w:val="Char Char14"/>
    <w:qFormat/>
    <w:rsid w:val="00164DFC"/>
    <w:rPr>
      <w:sz w:val="18"/>
      <w:szCs w:val="18"/>
    </w:rPr>
  </w:style>
  <w:style w:type="character" w:customStyle="1" w:styleId="biaoti1">
    <w:name w:val="biaoti1"/>
    <w:qFormat/>
    <w:rsid w:val="00164DFC"/>
    <w:rPr>
      <w:sz w:val="21"/>
      <w:szCs w:val="21"/>
      <w:u w:val="none"/>
    </w:rPr>
  </w:style>
  <w:style w:type="character" w:customStyle="1" w:styleId="ourfont11">
    <w:name w:val="ourfont11"/>
    <w:qFormat/>
    <w:rsid w:val="00164DFC"/>
    <w:rPr>
      <w:sz w:val="20"/>
      <w:szCs w:val="20"/>
    </w:rPr>
  </w:style>
  <w:style w:type="character" w:customStyle="1" w:styleId="Char1b">
    <w:name w:val="批注主题 Char1"/>
    <w:semiHidden/>
    <w:qFormat/>
    <w:rsid w:val="00164DFC"/>
    <w:rPr>
      <w:rFonts w:ascii="Times New Roman" w:eastAsia="行书体" w:hAnsi="Times New Roman" w:cs="Times New Roman"/>
      <w:b/>
      <w:bCs/>
      <w:kern w:val="2"/>
      <w:sz w:val="21"/>
      <w:szCs w:val="22"/>
    </w:rPr>
  </w:style>
  <w:style w:type="character" w:customStyle="1" w:styleId="yxpChar0">
    <w:name w:val="yxp_第一层小标题 Char"/>
    <w:link w:val="yxp0"/>
    <w:qFormat/>
    <w:rsid w:val="00164DFC"/>
    <w:rPr>
      <w:kern w:val="2"/>
      <w:sz w:val="28"/>
      <w:szCs w:val="28"/>
    </w:rPr>
  </w:style>
  <w:style w:type="paragraph" w:customStyle="1" w:styleId="yxp0">
    <w:name w:val="yxp_第一层小标题"/>
    <w:basedOn w:val="yxp"/>
    <w:next w:val="yxp"/>
    <w:link w:val="yxpChar0"/>
    <w:rsid w:val="00164DFC"/>
    <w:pPr>
      <w:tabs>
        <w:tab w:val="left" w:pos="780"/>
        <w:tab w:val="left" w:pos="6110"/>
      </w:tabs>
      <w:ind w:leftChars="200" w:left="780" w:firstLineChars="0" w:firstLine="0"/>
    </w:pPr>
    <w:rPr>
      <w:kern w:val="2"/>
    </w:rPr>
  </w:style>
  <w:style w:type="character" w:customStyle="1" w:styleId="Char1c">
    <w:name w:val="二级标题 Char1"/>
    <w:link w:val="affff7"/>
    <w:qFormat/>
    <w:rsid w:val="00164DFC"/>
    <w:rPr>
      <w:rFonts w:ascii="Times New Roman" w:eastAsia="黑体" w:hAnsi="Times New Roman"/>
      <w:bCs/>
      <w:kern w:val="2"/>
      <w:sz w:val="28"/>
      <w:szCs w:val="32"/>
    </w:rPr>
  </w:style>
  <w:style w:type="paragraph" w:customStyle="1" w:styleId="affff7">
    <w:name w:val="二级标题"/>
    <w:basedOn w:val="2"/>
    <w:link w:val="Char1c"/>
    <w:rsid w:val="00164DFC"/>
    <w:pPr>
      <w:adjustRightInd/>
      <w:snapToGrid/>
      <w:spacing w:beforeLines="0" w:beforeAutospacing="1" w:afterLines="0" w:afterAutospacing="1" w:line="480" w:lineRule="exact"/>
      <w:ind w:left="0" w:firstLine="0"/>
    </w:pPr>
    <w:rPr>
      <w:rFonts w:ascii="Times New Roman" w:eastAsia="黑体" w:hAnsi="Times New Roman"/>
      <w:b w:val="0"/>
      <w:kern w:val="2"/>
      <w:sz w:val="28"/>
    </w:rPr>
  </w:style>
  <w:style w:type="character" w:customStyle="1" w:styleId="CharCharChar2">
    <w:name w:val="表头 Char Char Char"/>
    <w:qFormat/>
    <w:rsid w:val="00164DFC"/>
    <w:rPr>
      <w:rFonts w:eastAsia="黑体"/>
      <w:kern w:val="24"/>
      <w:sz w:val="24"/>
      <w:szCs w:val="24"/>
      <w:lang w:val="en-US" w:eastAsia="zh-CN" w:bidi="ar-SA"/>
    </w:rPr>
  </w:style>
  <w:style w:type="character" w:customStyle="1" w:styleId="Char1d">
    <w:name w:val="结束语 Char1"/>
    <w:semiHidden/>
    <w:qFormat/>
    <w:rsid w:val="00164DFC"/>
    <w:rPr>
      <w:kern w:val="2"/>
      <w:sz w:val="21"/>
      <w:szCs w:val="22"/>
    </w:rPr>
  </w:style>
  <w:style w:type="character" w:customStyle="1" w:styleId="CharChara">
    <w:name w:val="正文(首行缩进)宋旭峰 Char Char"/>
    <w:link w:val="affff8"/>
    <w:rsid w:val="00164DFC"/>
    <w:rPr>
      <w:rFonts w:ascii="Times New Roman" w:eastAsia="宋体" w:hAnsi="Times New Roman" w:cs="Times New Roman"/>
      <w:snapToGrid w:val="0"/>
      <w:kern w:val="0"/>
      <w:sz w:val="24"/>
      <w:szCs w:val="24"/>
    </w:rPr>
  </w:style>
  <w:style w:type="paragraph" w:customStyle="1" w:styleId="affff8">
    <w:name w:val="正文(首行缩进)宋旭峰"/>
    <w:basedOn w:val="ab"/>
    <w:link w:val="CharChara"/>
    <w:qFormat/>
    <w:rsid w:val="00164DFC"/>
    <w:pPr>
      <w:spacing w:line="360" w:lineRule="auto"/>
      <w:ind w:firstLine="480"/>
      <w:contextualSpacing/>
    </w:pPr>
    <w:rPr>
      <w:rFonts w:ascii="Times New Roman" w:eastAsia="宋体"/>
      <w:snapToGrid w:val="0"/>
      <w:sz w:val="24"/>
    </w:rPr>
  </w:style>
  <w:style w:type="character" w:customStyle="1" w:styleId="content1">
    <w:name w:val="content1"/>
    <w:rsid w:val="00164DFC"/>
    <w:rPr>
      <w:rFonts w:ascii="宋体" w:eastAsia="宋体" w:hAnsi="宋体" w:hint="eastAsia"/>
      <w:sz w:val="22"/>
      <w:szCs w:val="22"/>
    </w:rPr>
  </w:style>
  <w:style w:type="character" w:customStyle="1" w:styleId="Char2">
    <w:name w:val="宏文本 Char"/>
    <w:link w:val="a7"/>
    <w:rsid w:val="00164DFC"/>
    <w:rPr>
      <w:rFonts w:ascii="Courier New" w:hAnsi="Courier New"/>
      <w:kern w:val="2"/>
      <w:sz w:val="24"/>
      <w:lang w:val="en-US" w:eastAsia="zh-CN" w:bidi="ar-SA"/>
    </w:rPr>
  </w:style>
  <w:style w:type="character" w:customStyle="1" w:styleId="Charf">
    <w:name w:val="批注框文本 Char"/>
    <w:link w:val="afa"/>
    <w:uiPriority w:val="99"/>
    <w:rsid w:val="00164DFC"/>
    <w:rPr>
      <w:rFonts w:ascii="仿宋_GB2312" w:eastAsia="仿宋_GB2312" w:hAnsi="Times New Roman" w:cs="Times New Roman"/>
      <w:sz w:val="18"/>
      <w:szCs w:val="18"/>
    </w:rPr>
  </w:style>
  <w:style w:type="character" w:customStyle="1" w:styleId="1111Char">
    <w:name w:val="款标题1.1.1.1 Char"/>
    <w:rsid w:val="00164DFC"/>
    <w:rPr>
      <w:rFonts w:ascii="宋体" w:eastAsia="宋体" w:hAnsi="Arial"/>
      <w:kern w:val="2"/>
      <w:sz w:val="24"/>
      <w:lang w:val="en-US"/>
    </w:rPr>
  </w:style>
  <w:style w:type="character" w:customStyle="1" w:styleId="CharCharb">
    <w:name w:val="表标题 Char Char"/>
    <w:qFormat/>
    <w:rsid w:val="00164DFC"/>
    <w:rPr>
      <w:rFonts w:ascii="Times New Roman" w:eastAsia="楷体_GB2312" w:hAnsi="Times New Roman"/>
      <w:b/>
      <w:sz w:val="24"/>
    </w:rPr>
  </w:style>
  <w:style w:type="character" w:customStyle="1" w:styleId="-02Char">
    <w:name w:val="图文 + 左侧:  -0.2 字符 Char"/>
    <w:rsid w:val="00164DFC"/>
    <w:rPr>
      <w:rFonts w:ascii="仿宋_GB2312" w:eastAsia="仿宋_GB2312"/>
      <w:kern w:val="2"/>
      <w:sz w:val="21"/>
      <w:szCs w:val="24"/>
      <w:lang w:val="en-US" w:eastAsia="zh-CN" w:bidi="ar-SA"/>
    </w:rPr>
  </w:style>
  <w:style w:type="character" w:customStyle="1" w:styleId="-ctrl2Char">
    <w:name w:val="表字居中-ctrl+2 Char"/>
    <w:link w:val="-ctrl2"/>
    <w:rsid w:val="00164DFC"/>
    <w:rPr>
      <w:spacing w:val="-4"/>
      <w:lang w:val="zh-CN"/>
    </w:rPr>
  </w:style>
  <w:style w:type="paragraph" w:customStyle="1" w:styleId="-ctrl2">
    <w:name w:val="表字居中-ctrl+2"/>
    <w:basedOn w:val="a"/>
    <w:link w:val="-ctrl2Char"/>
    <w:rsid w:val="00164DFC"/>
    <w:pPr>
      <w:adjustRightInd w:val="0"/>
      <w:snapToGrid w:val="0"/>
      <w:jc w:val="center"/>
    </w:pPr>
    <w:rPr>
      <w:rFonts w:ascii="Times New Roman"/>
      <w:spacing w:val="-4"/>
      <w:sz w:val="20"/>
      <w:lang w:val="zh-CN"/>
    </w:rPr>
  </w:style>
  <w:style w:type="character" w:customStyle="1" w:styleId="8Char1CharChar2">
    <w:name w:val="8 Char1 Char Char2"/>
    <w:qFormat/>
    <w:rsid w:val="00164DFC"/>
    <w:rPr>
      <w:rFonts w:eastAsia="宋体"/>
      <w:kern w:val="10"/>
      <w:sz w:val="24"/>
      <w:szCs w:val="24"/>
      <w:lang w:val="en-US" w:eastAsia="zh-CN" w:bidi="ar-SA"/>
    </w:rPr>
  </w:style>
  <w:style w:type="character" w:customStyle="1" w:styleId="110">
    <w:name w:val="未命名11"/>
    <w:rsid w:val="00164DFC"/>
    <w:rPr>
      <w:rFonts w:ascii="宋体" w:eastAsia="宋体" w:hAnsi="宋体" w:hint="eastAsia"/>
      <w:sz w:val="18"/>
      <w:szCs w:val="18"/>
    </w:rPr>
  </w:style>
  <w:style w:type="character" w:customStyle="1" w:styleId="Char1e">
    <w:name w:val="日期 Char1"/>
    <w:semiHidden/>
    <w:rsid w:val="00164DFC"/>
    <w:rPr>
      <w:kern w:val="2"/>
      <w:sz w:val="21"/>
      <w:szCs w:val="22"/>
    </w:rPr>
  </w:style>
  <w:style w:type="character" w:customStyle="1" w:styleId="p9l1">
    <w:name w:val="p9l1"/>
    <w:rsid w:val="00164DFC"/>
    <w:rPr>
      <w:sz w:val="18"/>
      <w:szCs w:val="18"/>
      <w:u w:val="none"/>
    </w:rPr>
  </w:style>
  <w:style w:type="character" w:customStyle="1" w:styleId="CharCharc">
    <w:name w:val="正文(首行缩进) Char Char"/>
    <w:rsid w:val="00164DFC"/>
    <w:rPr>
      <w:rFonts w:eastAsia="宋体"/>
      <w:snapToGrid w:val="0"/>
      <w:sz w:val="24"/>
      <w:szCs w:val="24"/>
    </w:rPr>
  </w:style>
  <w:style w:type="character" w:customStyle="1" w:styleId="Char1f">
    <w:name w:val="正文首行缩进 Char1"/>
    <w:rsid w:val="00164DFC"/>
    <w:rPr>
      <w:rFonts w:eastAsia="宋体"/>
      <w:kern w:val="2"/>
      <w:sz w:val="21"/>
      <w:szCs w:val="24"/>
      <w:lang w:val="en-US" w:eastAsia="zh-CN" w:bidi="ar-SA"/>
    </w:rPr>
  </w:style>
  <w:style w:type="character" w:customStyle="1" w:styleId="cucd-TBCharChar">
    <w:name w:val="cucd-TB Char Char"/>
    <w:link w:val="cucd-TB"/>
    <w:rsid w:val="00164DFC"/>
    <w:rPr>
      <w:rFonts w:ascii="宋体" w:hAnsi="宋体"/>
      <w:szCs w:val="24"/>
      <w:lang w:val="en-US" w:eastAsia="zh-CN" w:bidi="ar-SA"/>
    </w:rPr>
  </w:style>
  <w:style w:type="paragraph" w:customStyle="1" w:styleId="cucd-TB">
    <w:name w:val="cucd-TB"/>
    <w:link w:val="cucd-TBCharChar"/>
    <w:qFormat/>
    <w:rsid w:val="00164DFC"/>
    <w:pPr>
      <w:spacing w:line="360" w:lineRule="auto"/>
      <w:jc w:val="center"/>
    </w:pPr>
    <w:rPr>
      <w:rFonts w:ascii="宋体" w:hAnsi="宋体"/>
      <w:szCs w:val="24"/>
    </w:rPr>
  </w:style>
  <w:style w:type="character" w:customStyle="1" w:styleId="lh151">
    <w:name w:val="lh151"/>
    <w:basedOn w:val="a0"/>
    <w:qFormat/>
    <w:rsid w:val="00164DFC"/>
  </w:style>
  <w:style w:type="character" w:customStyle="1" w:styleId="21CharChar">
    <w:name w:val="正文文字 21 Char Char"/>
    <w:qFormat/>
    <w:rsid w:val="00164DFC"/>
    <w:rPr>
      <w:rFonts w:eastAsia="宋体"/>
      <w:kern w:val="2"/>
      <w:sz w:val="21"/>
      <w:szCs w:val="24"/>
      <w:lang w:val="en-US" w:eastAsia="zh-CN" w:bidi="ar-SA"/>
    </w:rPr>
  </w:style>
  <w:style w:type="character" w:customStyle="1" w:styleId="font251">
    <w:name w:val="font251"/>
    <w:basedOn w:val="a0"/>
    <w:qFormat/>
    <w:rsid w:val="00164DFC"/>
    <w:rPr>
      <w:rFonts w:ascii="Arial" w:hAnsi="Arial" w:cs="Arial" w:hint="default"/>
      <w:color w:val="000000"/>
      <w:sz w:val="22"/>
      <w:szCs w:val="22"/>
      <w:u w:val="none"/>
    </w:rPr>
  </w:style>
  <w:style w:type="character" w:customStyle="1" w:styleId="CharCharChar3">
    <w:name w:val="段落 Char Char Char"/>
    <w:qFormat/>
    <w:rsid w:val="00164DFC"/>
    <w:rPr>
      <w:spacing w:val="6"/>
      <w:kern w:val="24"/>
      <w:sz w:val="24"/>
      <w:szCs w:val="24"/>
      <w:lang w:val="en-US" w:eastAsia="zh-CN"/>
    </w:rPr>
  </w:style>
  <w:style w:type="character" w:customStyle="1" w:styleId="9Char">
    <w:name w:val="标题 9 Char"/>
    <w:link w:val="9"/>
    <w:uiPriority w:val="99"/>
    <w:qFormat/>
    <w:rsid w:val="00164DFC"/>
    <w:rPr>
      <w:rFonts w:ascii="Arial" w:eastAsia="黑体" w:hAnsi="Arial" w:cs="Times New Roman"/>
      <w:szCs w:val="21"/>
    </w:rPr>
  </w:style>
  <w:style w:type="character" w:customStyle="1" w:styleId="Charffb">
    <w:name w:val="我的正文 Char"/>
    <w:link w:val="affff9"/>
    <w:qFormat/>
    <w:rsid w:val="00164DFC"/>
    <w:rPr>
      <w:rFonts w:ascii="宋体" w:hAnsi="宋体"/>
      <w:kern w:val="2"/>
      <w:sz w:val="28"/>
      <w:szCs w:val="28"/>
    </w:rPr>
  </w:style>
  <w:style w:type="paragraph" w:customStyle="1" w:styleId="affff9">
    <w:name w:val="我的正文"/>
    <w:basedOn w:val="a"/>
    <w:link w:val="Charffb"/>
    <w:qFormat/>
    <w:rsid w:val="00164DFC"/>
    <w:pPr>
      <w:spacing w:line="480" w:lineRule="exact"/>
      <w:ind w:firstLineChars="200" w:firstLine="560"/>
    </w:pPr>
    <w:rPr>
      <w:rFonts w:hAnsi="宋体"/>
      <w:kern w:val="2"/>
      <w:sz w:val="28"/>
      <w:szCs w:val="28"/>
    </w:rPr>
  </w:style>
  <w:style w:type="character" w:customStyle="1" w:styleId="21111h2l22ndlevelTitre22Header2BSH-2H1Char">
    <w:name w:val="样式 标题 2节标题 1.1标题 1.1h2l22nd levelTitre22Header 2BSH-2H...1 Char"/>
    <w:link w:val="21111h2l22ndlevelTitre22Header2BSH-2H1"/>
    <w:qFormat/>
    <w:rsid w:val="00164DFC"/>
    <w:rPr>
      <w:rFonts w:ascii="Times New Roman" w:hAnsi="Times New Roman"/>
      <w:b/>
      <w:bCs/>
      <w:kern w:val="2"/>
      <w:sz w:val="28"/>
      <w:szCs w:val="32"/>
    </w:rPr>
  </w:style>
  <w:style w:type="paragraph" w:customStyle="1" w:styleId="21111h2l22ndlevelTitre22Header2BSH-2H1">
    <w:name w:val="样式 标题 2节标题 1.1标题 1.1h2l22nd levelTitre22Header 2BSH-2H...1"/>
    <w:basedOn w:val="2"/>
    <w:link w:val="21111h2l22ndlevelTitre22Header2BSH-2H1Char"/>
    <w:rsid w:val="00164DFC"/>
    <w:pPr>
      <w:adjustRightInd/>
      <w:snapToGrid/>
      <w:spacing w:beforeLines="0" w:afterLines="0" w:line="416" w:lineRule="auto"/>
      <w:ind w:left="0" w:firstLine="0"/>
    </w:pPr>
    <w:rPr>
      <w:rFonts w:ascii="Times New Roman" w:eastAsia="宋体" w:hAnsi="Times New Roman"/>
      <w:kern w:val="2"/>
      <w:sz w:val="28"/>
    </w:rPr>
  </w:style>
  <w:style w:type="character" w:customStyle="1" w:styleId="3Char">
    <w:name w:val="正文文本 3 Char"/>
    <w:link w:val="31"/>
    <w:qFormat/>
    <w:rsid w:val="00164DFC"/>
    <w:rPr>
      <w:rFonts w:ascii="仿宋_GB2312" w:eastAsia="仿宋_GB2312" w:hAnsi="Times New Roman" w:cs="Times New Roman"/>
      <w:sz w:val="24"/>
      <w:szCs w:val="24"/>
    </w:rPr>
  </w:style>
  <w:style w:type="character" w:customStyle="1" w:styleId="content">
    <w:name w:val="content"/>
    <w:basedOn w:val="a0"/>
    <w:qFormat/>
    <w:rsid w:val="00164DFC"/>
  </w:style>
  <w:style w:type="character" w:customStyle="1" w:styleId="Charffc">
    <w:name w:val="表、图名 Char"/>
    <w:link w:val="affffa"/>
    <w:qFormat/>
    <w:rsid w:val="00164DFC"/>
    <w:rPr>
      <w:rFonts w:ascii="Times New Roman" w:eastAsia="黑体" w:hAnsi="Times New Roman" w:cs="Times New Roman"/>
      <w:kern w:val="0"/>
      <w:szCs w:val="21"/>
      <w:lang w:val="en-US" w:eastAsia="zh-CN"/>
    </w:rPr>
  </w:style>
  <w:style w:type="paragraph" w:customStyle="1" w:styleId="affffa">
    <w:name w:val="表、图名"/>
    <w:basedOn w:val="a"/>
    <w:link w:val="Charffc"/>
    <w:semiHidden/>
    <w:rsid w:val="00164DFC"/>
    <w:pPr>
      <w:adjustRightInd w:val="0"/>
      <w:snapToGrid w:val="0"/>
      <w:jc w:val="center"/>
    </w:pPr>
    <w:rPr>
      <w:rFonts w:ascii="Times New Roman" w:eastAsia="黑体"/>
      <w:sz w:val="20"/>
      <w:szCs w:val="21"/>
    </w:rPr>
  </w:style>
  <w:style w:type="character" w:customStyle="1" w:styleId="style16">
    <w:name w:val="style16"/>
    <w:basedOn w:val="a0"/>
    <w:qFormat/>
    <w:rsid w:val="00164DFC"/>
  </w:style>
  <w:style w:type="character" w:customStyle="1" w:styleId="CharChard">
    <w:name w:val="报告书正文 Char Char"/>
    <w:qFormat/>
    <w:rsid w:val="00164DFC"/>
    <w:rPr>
      <w:kern w:val="2"/>
      <w:sz w:val="24"/>
      <w:szCs w:val="24"/>
    </w:rPr>
  </w:style>
  <w:style w:type="character" w:customStyle="1" w:styleId="CharCharCharChar">
    <w:name w:val="表格内正文 Char Char Char Char"/>
    <w:qFormat/>
    <w:rsid w:val="00164DFC"/>
    <w:rPr>
      <w:rFonts w:ascii="宋体" w:eastAsia="宋体" w:hAnsi="宋体"/>
      <w:spacing w:val="4"/>
      <w:kern w:val="18"/>
      <w:sz w:val="24"/>
      <w:szCs w:val="24"/>
      <w:lang w:val="en-US" w:eastAsia="zh-CN" w:bidi="ar-SA"/>
    </w:rPr>
  </w:style>
  <w:style w:type="character" w:customStyle="1" w:styleId="unnamed21">
    <w:name w:val="unnamed21"/>
    <w:qFormat/>
    <w:rsid w:val="00164DFC"/>
    <w:rPr>
      <w:sz w:val="18"/>
      <w:szCs w:val="18"/>
    </w:rPr>
  </w:style>
  <w:style w:type="character" w:customStyle="1" w:styleId="style21">
    <w:name w:val="style21"/>
    <w:qFormat/>
    <w:rsid w:val="00164DFC"/>
    <w:rPr>
      <w:sz w:val="27"/>
      <w:szCs w:val="27"/>
    </w:rPr>
  </w:style>
  <w:style w:type="character" w:customStyle="1" w:styleId="CharChar141">
    <w:name w:val="Char Char141"/>
    <w:qFormat/>
    <w:rsid w:val="00164DFC"/>
    <w:rPr>
      <w:sz w:val="18"/>
      <w:szCs w:val="18"/>
    </w:rPr>
  </w:style>
  <w:style w:type="character" w:customStyle="1" w:styleId="1Char5">
    <w:name w:val="标题 1 Char"/>
    <w:rsid w:val="00164DFC"/>
    <w:rPr>
      <w:b/>
      <w:bCs/>
      <w:kern w:val="44"/>
      <w:sz w:val="44"/>
      <w:szCs w:val="44"/>
    </w:rPr>
  </w:style>
  <w:style w:type="character" w:customStyle="1" w:styleId="1-1Char">
    <w:name w:val="正文1-1 Char"/>
    <w:link w:val="1-1"/>
    <w:qFormat/>
    <w:rsid w:val="00164DFC"/>
    <w:rPr>
      <w:rFonts w:ascii="宋体" w:eastAsia="仿宋_GB2312" w:hAnsi="宋体" w:cs="宋体"/>
      <w:kern w:val="0"/>
      <w:sz w:val="28"/>
      <w:szCs w:val="24"/>
    </w:rPr>
  </w:style>
  <w:style w:type="paragraph" w:customStyle="1" w:styleId="1-1">
    <w:name w:val="正文1-1"/>
    <w:basedOn w:val="a"/>
    <w:link w:val="1-1Char"/>
    <w:qFormat/>
    <w:rsid w:val="00164DFC"/>
    <w:pPr>
      <w:widowControl/>
      <w:snapToGrid w:val="0"/>
      <w:spacing w:line="360" w:lineRule="auto"/>
      <w:ind w:firstLineChars="200" w:firstLine="200"/>
      <w:jc w:val="left"/>
    </w:pPr>
    <w:rPr>
      <w:rFonts w:eastAsia="仿宋_GB2312" w:hAnsi="宋体"/>
      <w:sz w:val="28"/>
      <w:szCs w:val="24"/>
    </w:rPr>
  </w:style>
  <w:style w:type="character" w:customStyle="1" w:styleId="Charffd">
    <w:name w:val="Char"/>
    <w:rsid w:val="00164DFC"/>
    <w:rPr>
      <w:rFonts w:eastAsia="仿宋_GB2312"/>
      <w:b/>
      <w:kern w:val="44"/>
      <w:sz w:val="32"/>
      <w:szCs w:val="44"/>
      <w:lang w:val="en-US" w:eastAsia="zh-CN" w:bidi="ar-SA"/>
    </w:rPr>
  </w:style>
  <w:style w:type="character" w:customStyle="1" w:styleId="f12black1">
    <w:name w:val="f12black1"/>
    <w:rsid w:val="00164DFC"/>
    <w:rPr>
      <w:rFonts w:ascii="ˎ̥" w:hAnsi="ˎ̥" w:hint="default"/>
      <w:color w:val="333333"/>
      <w:sz w:val="20"/>
      <w:szCs w:val="20"/>
    </w:rPr>
  </w:style>
  <w:style w:type="character" w:customStyle="1" w:styleId="CharChare">
    <w:name w:val="文字缩进 Char Char"/>
    <w:qFormat/>
    <w:rsid w:val="00164DFC"/>
    <w:rPr>
      <w:rFonts w:ascii="宋体" w:eastAsia="宋体" w:hAnsi="Courier New"/>
      <w:kern w:val="2"/>
      <w:sz w:val="21"/>
      <w:lang w:val="en-US" w:eastAsia="zh-CN" w:bidi="ar-SA"/>
    </w:rPr>
  </w:style>
  <w:style w:type="character" w:customStyle="1" w:styleId="3zw">
    <w:name w:val="3zw"/>
    <w:basedOn w:val="a0"/>
    <w:qFormat/>
    <w:rsid w:val="00164DFC"/>
  </w:style>
  <w:style w:type="character" w:customStyle="1" w:styleId="858D7CFB-ED40-4347-BF05-701D383B685F">
    <w:name w:val="表内格式[858D7CFB-ED40-4347-BF05-701D383B685F]"/>
    <w:qFormat/>
    <w:rsid w:val="00164DFC"/>
    <w:rPr>
      <w:rFonts w:eastAsia="仿宋_GB2312"/>
      <w:sz w:val="21"/>
      <w:lang w:bidi="ar-SA"/>
    </w:rPr>
  </w:style>
  <w:style w:type="character" w:customStyle="1" w:styleId="font51">
    <w:name w:val="font51"/>
    <w:basedOn w:val="a0"/>
    <w:qFormat/>
    <w:rsid w:val="00164DFC"/>
    <w:rPr>
      <w:rFonts w:ascii="宋体" w:eastAsia="宋体" w:hAnsi="宋体" w:cs="宋体" w:hint="eastAsia"/>
      <w:color w:val="000000"/>
      <w:sz w:val="24"/>
      <w:szCs w:val="24"/>
      <w:u w:val="none"/>
    </w:rPr>
  </w:style>
  <w:style w:type="character" w:customStyle="1" w:styleId="CharChar13">
    <w:name w:val="Char Char13"/>
    <w:rsid w:val="00164DFC"/>
    <w:rPr>
      <w:rFonts w:ascii="仿宋_GB2312" w:eastAsia="仿宋_GB2312"/>
      <w:b/>
      <w:bCs/>
      <w:kern w:val="44"/>
      <w:sz w:val="32"/>
      <w:szCs w:val="44"/>
      <w:lang w:val="en-US" w:eastAsia="zh-CN" w:bidi="ar-SA"/>
    </w:rPr>
  </w:style>
  <w:style w:type="character" w:customStyle="1" w:styleId="2Char1">
    <w:name w:val="正文首行缩进 2 Char"/>
    <w:link w:val="24"/>
    <w:qFormat/>
    <w:rsid w:val="00164DFC"/>
    <w:rPr>
      <w:rFonts w:ascii="Times New Roman" w:eastAsia="宋体" w:hAnsi="Times New Roman" w:cs="Times New Roman"/>
      <w:sz w:val="28"/>
      <w:szCs w:val="24"/>
    </w:rPr>
  </w:style>
  <w:style w:type="character" w:customStyle="1" w:styleId="CharChar12">
    <w:name w:val="Char Char12"/>
    <w:qFormat/>
    <w:rsid w:val="00164DFC"/>
    <w:rPr>
      <w:rFonts w:ascii="仿宋_GB2312" w:eastAsia="仿宋_GB2312"/>
      <w:b/>
      <w:bCs/>
      <w:kern w:val="44"/>
      <w:sz w:val="32"/>
      <w:szCs w:val="44"/>
      <w:lang w:val="en-US" w:eastAsia="zh-CN" w:bidi="ar-SA"/>
    </w:rPr>
  </w:style>
  <w:style w:type="character" w:customStyle="1" w:styleId="main-11">
    <w:name w:val="main-11"/>
    <w:qFormat/>
    <w:rsid w:val="00164DFC"/>
    <w:rPr>
      <w:color w:val="FFFFFF"/>
      <w:sz w:val="21"/>
      <w:szCs w:val="21"/>
    </w:rPr>
  </w:style>
  <w:style w:type="character" w:customStyle="1" w:styleId="Charffe">
    <w:name w:val="表格文字 Char"/>
    <w:link w:val="affffb"/>
    <w:qFormat/>
    <w:rsid w:val="00164DFC"/>
    <w:rPr>
      <w:rFonts w:ascii="仿宋_GB2312" w:eastAsia="仿宋_GB2312" w:hAnsi="Arial Black" w:cs="Times New Roman"/>
      <w:kern w:val="44"/>
      <w:sz w:val="24"/>
      <w:szCs w:val="20"/>
    </w:rPr>
  </w:style>
  <w:style w:type="paragraph" w:customStyle="1" w:styleId="affffb">
    <w:name w:val="表格文字"/>
    <w:basedOn w:val="a"/>
    <w:link w:val="Charffe"/>
    <w:qFormat/>
    <w:rsid w:val="00164DFC"/>
    <w:pPr>
      <w:jc w:val="center"/>
    </w:pPr>
    <w:rPr>
      <w:rFonts w:ascii="仿宋_GB2312" w:eastAsia="仿宋_GB2312" w:hAnsi="Arial Black"/>
      <w:kern w:val="44"/>
    </w:rPr>
  </w:style>
  <w:style w:type="character" w:customStyle="1" w:styleId="font121">
    <w:name w:val="font121"/>
    <w:basedOn w:val="a0"/>
    <w:qFormat/>
    <w:rsid w:val="00164DFC"/>
    <w:rPr>
      <w:rFonts w:ascii="Times New Roman" w:hAnsi="Times New Roman" w:cs="Times New Roman" w:hint="default"/>
      <w:color w:val="000000"/>
      <w:sz w:val="24"/>
      <w:szCs w:val="24"/>
      <w:u w:val="none"/>
      <w:vertAlign w:val="subscript"/>
    </w:rPr>
  </w:style>
  <w:style w:type="character" w:customStyle="1" w:styleId="hit">
    <w:name w:val="hit"/>
    <w:basedOn w:val="a0"/>
    <w:qFormat/>
    <w:rsid w:val="00164DFC"/>
  </w:style>
  <w:style w:type="character" w:customStyle="1" w:styleId="Char1f0">
    <w:name w:val="宏文本 Char1"/>
    <w:semiHidden/>
    <w:qFormat/>
    <w:rsid w:val="00164DFC"/>
    <w:rPr>
      <w:rFonts w:ascii="Courier New" w:hAnsi="Courier New" w:cs="Courier New"/>
      <w:kern w:val="2"/>
      <w:sz w:val="24"/>
      <w:szCs w:val="24"/>
    </w:rPr>
  </w:style>
  <w:style w:type="character" w:customStyle="1" w:styleId="CharCharf">
    <w:name w:val="普通文字 Char Char"/>
    <w:qFormat/>
    <w:rsid w:val="00164DFC"/>
    <w:rPr>
      <w:rFonts w:ascii="宋体" w:eastAsia="宋体" w:hAnsi="Courier New"/>
      <w:kern w:val="2"/>
      <w:sz w:val="21"/>
      <w:lang w:val="en-US" w:eastAsia="zh-CN" w:bidi="ar-SA"/>
    </w:rPr>
  </w:style>
  <w:style w:type="character" w:customStyle="1" w:styleId="font312">
    <w:name w:val="font312"/>
    <w:basedOn w:val="a0"/>
    <w:qFormat/>
    <w:rsid w:val="00164DFC"/>
    <w:rPr>
      <w:rFonts w:ascii="宋体" w:eastAsia="宋体" w:hAnsi="宋体" w:cs="宋体" w:hint="eastAsia"/>
      <w:color w:val="000000"/>
      <w:sz w:val="22"/>
      <w:szCs w:val="22"/>
      <w:u w:val="none"/>
    </w:rPr>
  </w:style>
  <w:style w:type="character" w:customStyle="1" w:styleId="font191">
    <w:name w:val="font191"/>
    <w:basedOn w:val="a0"/>
    <w:qFormat/>
    <w:rsid w:val="00164DFC"/>
    <w:rPr>
      <w:rFonts w:ascii="Arial" w:hAnsi="Arial" w:cs="Arial" w:hint="default"/>
      <w:color w:val="000000"/>
      <w:sz w:val="24"/>
      <w:szCs w:val="24"/>
      <w:u w:val="none"/>
    </w:rPr>
  </w:style>
  <w:style w:type="character" w:customStyle="1" w:styleId="3xi">
    <w:name w:val="3xi"/>
    <w:basedOn w:val="a0"/>
    <w:qFormat/>
    <w:rsid w:val="00164DFC"/>
  </w:style>
  <w:style w:type="character" w:customStyle="1" w:styleId="2Char11">
    <w:name w:val="正文文本缩进 2 Char1"/>
    <w:uiPriority w:val="99"/>
    <w:semiHidden/>
    <w:qFormat/>
    <w:rsid w:val="00164DFC"/>
    <w:rPr>
      <w:kern w:val="2"/>
      <w:sz w:val="21"/>
      <w:szCs w:val="22"/>
    </w:rPr>
  </w:style>
  <w:style w:type="character" w:customStyle="1" w:styleId="8Char">
    <w:name w:val="标题 8 Char"/>
    <w:link w:val="8"/>
    <w:uiPriority w:val="99"/>
    <w:qFormat/>
    <w:rsid w:val="00164DFC"/>
    <w:rPr>
      <w:rFonts w:ascii="Arial" w:eastAsia="黑体" w:hAnsi="Arial" w:cs="Times New Roman"/>
      <w:sz w:val="24"/>
      <w:szCs w:val="24"/>
    </w:rPr>
  </w:style>
  <w:style w:type="character" w:customStyle="1" w:styleId="7Char">
    <w:name w:val="标题 7 Char"/>
    <w:link w:val="7"/>
    <w:uiPriority w:val="99"/>
    <w:qFormat/>
    <w:rsid w:val="00164DFC"/>
    <w:rPr>
      <w:rFonts w:ascii="Times New Roman" w:eastAsia="仿宋_GB2312" w:hAnsi="Times New Roman" w:cs="Times New Roman"/>
      <w:sz w:val="28"/>
      <w:szCs w:val="24"/>
      <w:u w:val="single"/>
    </w:rPr>
  </w:style>
  <w:style w:type="character" w:customStyle="1" w:styleId="08Char">
    <w:name w:val="样式 正文文本 + 首行缩进:  0.8 厘米 Char"/>
    <w:link w:val="08"/>
    <w:qFormat/>
    <w:rsid w:val="00164DFC"/>
    <w:rPr>
      <w:rFonts w:ascii="仿宋_GB2312" w:eastAsia="仿宋_GB2312" w:hAnsi="宋体"/>
      <w:spacing w:val="-8"/>
      <w:sz w:val="28"/>
      <w:szCs w:val="28"/>
    </w:rPr>
  </w:style>
  <w:style w:type="paragraph" w:customStyle="1" w:styleId="08">
    <w:name w:val="样式 正文文本 + 首行缩进:  0.8 厘米"/>
    <w:basedOn w:val="af3"/>
    <w:link w:val="08Char"/>
    <w:rsid w:val="00164DFC"/>
    <w:pPr>
      <w:adjustRightInd/>
      <w:snapToGrid/>
      <w:spacing w:beforeLines="0" w:afterLines="0" w:line="360" w:lineRule="auto"/>
      <w:ind w:firstLineChars="200" w:firstLine="200"/>
      <w:jc w:val="both"/>
    </w:pPr>
    <w:rPr>
      <w:rFonts w:hAnsi="宋体"/>
      <w:b w:val="0"/>
      <w:spacing w:val="-8"/>
      <w:szCs w:val="28"/>
    </w:rPr>
  </w:style>
  <w:style w:type="character" w:customStyle="1" w:styleId="Charfff">
    <w:name w:val="表文 Char"/>
    <w:link w:val="affffc"/>
    <w:qFormat/>
    <w:locked/>
    <w:rsid w:val="00164DFC"/>
    <w:rPr>
      <w:rFonts w:ascii="Times New Roman" w:hAnsi="Times New Roman"/>
      <w:position w:val="-24"/>
      <w:sz w:val="24"/>
      <w:szCs w:val="21"/>
      <w:lang w:val="en-US" w:eastAsia="zh-CN"/>
    </w:rPr>
  </w:style>
  <w:style w:type="paragraph" w:customStyle="1" w:styleId="affffc">
    <w:name w:val="表文"/>
    <w:basedOn w:val="a"/>
    <w:link w:val="Charfff"/>
    <w:rsid w:val="00164DFC"/>
    <w:pPr>
      <w:tabs>
        <w:tab w:val="left" w:pos="1021"/>
      </w:tabs>
      <w:spacing w:line="300" w:lineRule="auto"/>
      <w:jc w:val="center"/>
    </w:pPr>
    <w:rPr>
      <w:rFonts w:ascii="Times New Roman"/>
      <w:position w:val="-24"/>
      <w:szCs w:val="21"/>
    </w:rPr>
  </w:style>
  <w:style w:type="character" w:customStyle="1" w:styleId="hang">
    <w:name w:val="hang"/>
    <w:qFormat/>
    <w:rsid w:val="00164DFC"/>
  </w:style>
  <w:style w:type="character" w:customStyle="1" w:styleId="f141">
    <w:name w:val="f141"/>
    <w:rsid w:val="00164DFC"/>
    <w:rPr>
      <w:sz w:val="21"/>
      <w:szCs w:val="21"/>
    </w:rPr>
  </w:style>
  <w:style w:type="character" w:customStyle="1" w:styleId="CharCharCharCharChar">
    <w:name w:val="纯文本 Char Char Char Char Char"/>
    <w:qFormat/>
    <w:rsid w:val="00164DFC"/>
    <w:rPr>
      <w:rFonts w:ascii="宋体" w:eastAsia="宋体" w:hAnsi="Courier New" w:cs="Courier New"/>
      <w:sz w:val="21"/>
      <w:szCs w:val="21"/>
      <w:lang w:val="en-US" w:eastAsia="zh-CN" w:bidi="ar-SA"/>
    </w:rPr>
  </w:style>
  <w:style w:type="character" w:customStyle="1" w:styleId="big21">
    <w:name w:val="big21"/>
    <w:qFormat/>
    <w:rsid w:val="00164DFC"/>
    <w:rPr>
      <w:sz w:val="28"/>
      <w:szCs w:val="28"/>
    </w:rPr>
  </w:style>
  <w:style w:type="character" w:customStyle="1" w:styleId="font31">
    <w:name w:val="font31"/>
    <w:basedOn w:val="a0"/>
    <w:qFormat/>
    <w:rsid w:val="00164DFC"/>
    <w:rPr>
      <w:rFonts w:ascii="宋体" w:eastAsia="宋体" w:hAnsi="宋体" w:cs="宋体" w:hint="eastAsia"/>
      <w:color w:val="000000"/>
      <w:sz w:val="24"/>
      <w:szCs w:val="24"/>
      <w:u w:val="none"/>
    </w:rPr>
  </w:style>
  <w:style w:type="character" w:customStyle="1" w:styleId="Char1f1">
    <w:name w:val="电子邮件签名 Char1"/>
    <w:semiHidden/>
    <w:qFormat/>
    <w:rsid w:val="00164DFC"/>
    <w:rPr>
      <w:kern w:val="2"/>
      <w:sz w:val="21"/>
      <w:szCs w:val="22"/>
    </w:rPr>
  </w:style>
  <w:style w:type="character" w:customStyle="1" w:styleId="Charf4">
    <w:name w:val="脚注文本 Char"/>
    <w:link w:val="aff2"/>
    <w:rsid w:val="00164DFC"/>
    <w:rPr>
      <w:rFonts w:ascii="Times New Roman" w:eastAsia="宋体" w:hAnsi="Times New Roman" w:cs="Times New Roman"/>
      <w:sz w:val="18"/>
      <w:szCs w:val="20"/>
    </w:rPr>
  </w:style>
  <w:style w:type="character" w:customStyle="1" w:styleId="saw">
    <w:name w:val="saw"/>
    <w:qFormat/>
    <w:rsid w:val="00164DFC"/>
  </w:style>
  <w:style w:type="character" w:customStyle="1" w:styleId="headline-content">
    <w:name w:val="headline-content"/>
    <w:basedOn w:val="a0"/>
    <w:rsid w:val="00164DFC"/>
  </w:style>
  <w:style w:type="character" w:customStyle="1" w:styleId="sh141">
    <w:name w:val="sh141"/>
    <w:qFormat/>
    <w:rsid w:val="00164DFC"/>
    <w:rPr>
      <w:color w:val="2B2B2B"/>
      <w:sz w:val="18"/>
      <w:szCs w:val="18"/>
    </w:rPr>
  </w:style>
  <w:style w:type="character" w:customStyle="1" w:styleId="Char1">
    <w:name w:val="正文首行缩进 Char"/>
    <w:basedOn w:val="Chara"/>
    <w:link w:val="a5"/>
    <w:qFormat/>
    <w:rsid w:val="00164DFC"/>
  </w:style>
  <w:style w:type="character" w:customStyle="1" w:styleId="3Char1">
    <w:name w:val="标题 3 Char1"/>
    <w:link w:val="3"/>
    <w:qFormat/>
    <w:rsid w:val="00164DFC"/>
    <w:rPr>
      <w:rFonts w:ascii="仿宋_GB2312" w:eastAsia="仿宋_GB2312"/>
      <w:bCs/>
      <w:snapToGrid w:val="0"/>
      <w:sz w:val="28"/>
      <w:szCs w:val="32"/>
    </w:rPr>
  </w:style>
  <w:style w:type="character" w:customStyle="1" w:styleId="3Char11">
    <w:name w:val="正文文本 3 Char1"/>
    <w:semiHidden/>
    <w:qFormat/>
    <w:rsid w:val="00164DFC"/>
    <w:rPr>
      <w:kern w:val="2"/>
      <w:sz w:val="16"/>
      <w:szCs w:val="16"/>
    </w:rPr>
  </w:style>
  <w:style w:type="character" w:customStyle="1" w:styleId="postbody">
    <w:name w:val="postbody"/>
    <w:basedOn w:val="a0"/>
    <w:qFormat/>
    <w:rsid w:val="00164DFC"/>
  </w:style>
  <w:style w:type="character" w:customStyle="1" w:styleId="Char1f2">
    <w:name w:val="信息标题 Char1"/>
    <w:semiHidden/>
    <w:qFormat/>
    <w:rsid w:val="00164DFC"/>
    <w:rPr>
      <w:rFonts w:ascii="Cambria" w:eastAsia="宋体" w:hAnsi="Cambria" w:cs="Times New Roman"/>
      <w:kern w:val="2"/>
      <w:sz w:val="24"/>
      <w:szCs w:val="24"/>
      <w:shd w:val="pct20" w:color="auto" w:fill="auto"/>
    </w:rPr>
  </w:style>
  <w:style w:type="character" w:customStyle="1" w:styleId="msonormal0">
    <w:name w:val="msonormal"/>
    <w:qFormat/>
    <w:rsid w:val="00164DFC"/>
  </w:style>
  <w:style w:type="character" w:customStyle="1" w:styleId="email">
    <w:name w:val="email"/>
    <w:basedOn w:val="a0"/>
    <w:qFormat/>
    <w:rsid w:val="00164DFC"/>
  </w:style>
  <w:style w:type="character" w:customStyle="1" w:styleId="Char8">
    <w:name w:val="称呼 Char"/>
    <w:link w:val="af1"/>
    <w:qFormat/>
    <w:rsid w:val="00164DFC"/>
    <w:rPr>
      <w:rFonts w:ascii="宋体" w:eastAsia="宋体" w:hAnsi="宋体" w:cs="宋体"/>
      <w:color w:val="000000"/>
      <w:kern w:val="0"/>
      <w:sz w:val="24"/>
      <w:szCs w:val="20"/>
    </w:rPr>
  </w:style>
  <w:style w:type="character" w:customStyle="1" w:styleId="text1">
    <w:name w:val="text1"/>
    <w:basedOn w:val="a0"/>
    <w:qFormat/>
    <w:rsid w:val="00164DFC"/>
  </w:style>
  <w:style w:type="character" w:customStyle="1" w:styleId="12font1">
    <w:name w:val="12font1"/>
    <w:qFormat/>
    <w:rsid w:val="00164DFC"/>
    <w:rPr>
      <w:sz w:val="18"/>
      <w:szCs w:val="18"/>
    </w:rPr>
  </w:style>
  <w:style w:type="character" w:customStyle="1" w:styleId="Charf5">
    <w:name w:val="信息标题 Char"/>
    <w:link w:val="aff4"/>
    <w:qFormat/>
    <w:rsid w:val="00164DFC"/>
    <w:rPr>
      <w:rFonts w:ascii="Arial" w:eastAsia="仿宋_GB2312" w:hAnsi="Arial" w:cs="Arial"/>
      <w:sz w:val="24"/>
      <w:szCs w:val="24"/>
      <w:shd w:val="pct20" w:color="auto" w:fill="auto"/>
    </w:rPr>
  </w:style>
  <w:style w:type="character" w:customStyle="1" w:styleId="3Char0">
    <w:name w:val="正文文本缩进 3 Char"/>
    <w:link w:val="36"/>
    <w:qFormat/>
    <w:rsid w:val="00164DFC"/>
    <w:rPr>
      <w:rFonts w:ascii="Times New Roman" w:eastAsia="仿宋_GB2312" w:hAnsi="Times New Roman" w:cs="Times New Roman"/>
      <w:sz w:val="24"/>
      <w:szCs w:val="24"/>
    </w:rPr>
  </w:style>
  <w:style w:type="character" w:customStyle="1" w:styleId="CharCharCharChar0">
    <w:name w:val="表格文字 Char Char Char Char"/>
    <w:qFormat/>
    <w:rsid w:val="00164DFC"/>
    <w:rPr>
      <w:rFonts w:ascii="宋体" w:eastAsia="仿宋_GB2312" w:hAnsi="宋体"/>
      <w:kern w:val="44"/>
      <w:sz w:val="24"/>
    </w:rPr>
  </w:style>
  <w:style w:type="character" w:customStyle="1" w:styleId="small14">
    <w:name w:val="small14"/>
    <w:basedOn w:val="a0"/>
    <w:qFormat/>
    <w:rsid w:val="00164DFC"/>
  </w:style>
  <w:style w:type="character" w:customStyle="1" w:styleId="Char1f3">
    <w:name w:val="段落 Char1"/>
    <w:qFormat/>
    <w:rsid w:val="00164DFC"/>
    <w:rPr>
      <w:rFonts w:eastAsia="宋体" w:hAnsi="宋体"/>
      <w:color w:val="000000"/>
      <w:kern w:val="24"/>
      <w:sz w:val="24"/>
      <w:lang w:val="en-US" w:eastAsia="zh-CN" w:bidi="ar-SA"/>
    </w:rPr>
  </w:style>
  <w:style w:type="character" w:customStyle="1" w:styleId="-CharChar">
    <w:name w:val="桃江-正文 Char Char"/>
    <w:link w:val="-"/>
    <w:qFormat/>
    <w:rsid w:val="00164DFC"/>
    <w:rPr>
      <w:rFonts w:ascii="Arial" w:eastAsia="华文细黑" w:hAnsi="Arial" w:cs="宋体"/>
      <w:szCs w:val="20"/>
    </w:rPr>
  </w:style>
  <w:style w:type="paragraph" w:customStyle="1" w:styleId="-">
    <w:name w:val="桃江-正文"/>
    <w:basedOn w:val="a"/>
    <w:next w:val="a"/>
    <w:link w:val="-CharChar"/>
    <w:rsid w:val="00164DFC"/>
    <w:pPr>
      <w:spacing w:line="440" w:lineRule="exact"/>
      <w:ind w:firstLineChars="200" w:firstLine="200"/>
    </w:pPr>
    <w:rPr>
      <w:rFonts w:ascii="Arial" w:eastAsia="华文细黑" w:hAnsi="Arial"/>
      <w:sz w:val="20"/>
    </w:rPr>
  </w:style>
  <w:style w:type="character" w:customStyle="1" w:styleId="Char1f4">
    <w:name w:val="正文文本缩进 Char1"/>
    <w:uiPriority w:val="99"/>
    <w:semiHidden/>
    <w:qFormat/>
    <w:rsid w:val="00164DFC"/>
    <w:rPr>
      <w:rFonts w:ascii="Times New Roman" w:eastAsia="行书体" w:hAnsi="Times New Roman" w:cs="Times New Roman"/>
      <w:kern w:val="0"/>
      <w:sz w:val="24"/>
      <w:szCs w:val="20"/>
    </w:rPr>
  </w:style>
  <w:style w:type="character" w:customStyle="1" w:styleId="ourfont2">
    <w:name w:val="ourfont2"/>
    <w:basedOn w:val="a0"/>
    <w:qFormat/>
    <w:rsid w:val="00164DFC"/>
  </w:style>
  <w:style w:type="character" w:customStyle="1" w:styleId="3dgrame">
    <w:name w:val="3dgrame"/>
    <w:basedOn w:val="a0"/>
    <w:qFormat/>
    <w:rsid w:val="00164DFC"/>
  </w:style>
  <w:style w:type="character" w:customStyle="1" w:styleId="CharChar10">
    <w:name w:val="Char Char10"/>
    <w:qFormat/>
    <w:rsid w:val="00164DFC"/>
    <w:rPr>
      <w:rFonts w:ascii="宋体" w:eastAsia="宋体" w:hAnsi="宋体" w:hint="eastAsia"/>
      <w:kern w:val="20"/>
      <w:sz w:val="24"/>
      <w:lang w:val="en-US" w:eastAsia="zh-CN" w:bidi="ar-SA"/>
    </w:rPr>
  </w:style>
  <w:style w:type="character" w:customStyle="1" w:styleId="style211">
    <w:name w:val="style211"/>
    <w:qFormat/>
    <w:rsid w:val="00164DFC"/>
    <w:rPr>
      <w:b/>
      <w:bCs/>
      <w:color w:val="FF6600"/>
    </w:rPr>
  </w:style>
  <w:style w:type="character" w:customStyle="1" w:styleId="-Char1CharChar">
    <w:name w:val="桃江-正文 Char1 Char Char"/>
    <w:link w:val="-Char1"/>
    <w:qFormat/>
    <w:rsid w:val="00164DFC"/>
    <w:rPr>
      <w:rFonts w:ascii="Arial" w:eastAsia="华文细黑" w:hAnsi="Arial" w:cs="宋体"/>
      <w:szCs w:val="20"/>
    </w:rPr>
  </w:style>
  <w:style w:type="paragraph" w:customStyle="1" w:styleId="-Char1">
    <w:name w:val="桃江-正文 Char1"/>
    <w:basedOn w:val="a"/>
    <w:next w:val="a"/>
    <w:link w:val="-Char1CharChar"/>
    <w:rsid w:val="00164DFC"/>
    <w:pPr>
      <w:spacing w:line="440" w:lineRule="exact"/>
      <w:ind w:firstLineChars="200" w:firstLine="200"/>
    </w:pPr>
    <w:rPr>
      <w:rFonts w:ascii="Arial" w:eastAsia="华文细黑" w:hAnsi="Arial"/>
      <w:sz w:val="20"/>
    </w:rPr>
  </w:style>
  <w:style w:type="character" w:customStyle="1" w:styleId="Char1f5">
    <w:name w:val="页眉 Char1"/>
    <w:uiPriority w:val="99"/>
    <w:qFormat/>
    <w:rsid w:val="00164DFC"/>
    <w:rPr>
      <w:rFonts w:ascii="宋体" w:eastAsia="仿宋_GB2312"/>
      <w:kern w:val="2"/>
      <w:sz w:val="18"/>
      <w:lang w:val="en-US" w:eastAsia="zh-CN" w:bidi="ar-SA"/>
    </w:rPr>
  </w:style>
  <w:style w:type="character" w:customStyle="1" w:styleId="Charfff0">
    <w:name w:val="首行缩进 Char"/>
    <w:qFormat/>
    <w:rsid w:val="00164DFC"/>
    <w:rPr>
      <w:rFonts w:ascii="仿宋_GB2312" w:eastAsia="仿宋_GB2312"/>
      <w:kern w:val="2"/>
      <w:sz w:val="24"/>
      <w:szCs w:val="24"/>
      <w:lang w:val="en-US" w:eastAsia="zh-CN" w:bidi="ar-SA"/>
    </w:rPr>
  </w:style>
  <w:style w:type="character" w:customStyle="1" w:styleId="8Char1CharCharCharChar">
    <w:name w:val="8 Char1 Char Char Char Char"/>
    <w:link w:val="8Char1Char"/>
    <w:qFormat/>
    <w:rsid w:val="00164DFC"/>
    <w:rPr>
      <w:kern w:val="10"/>
      <w:sz w:val="24"/>
      <w:szCs w:val="24"/>
    </w:rPr>
  </w:style>
  <w:style w:type="paragraph" w:customStyle="1" w:styleId="8Char1Char">
    <w:name w:val="8 Char1 Char"/>
    <w:basedOn w:val="a"/>
    <w:link w:val="8Char1CharCharCharChar"/>
    <w:rsid w:val="00164DFC"/>
    <w:pPr>
      <w:spacing w:line="360" w:lineRule="auto"/>
      <w:ind w:firstLineChars="200" w:firstLine="480"/>
    </w:pPr>
    <w:rPr>
      <w:rFonts w:ascii="Times New Roman"/>
      <w:kern w:val="10"/>
      <w:szCs w:val="24"/>
    </w:rPr>
  </w:style>
  <w:style w:type="character" w:customStyle="1" w:styleId="2Char">
    <w:name w:val="标题 2 Char"/>
    <w:link w:val="2"/>
    <w:qFormat/>
    <w:rsid w:val="00164DFC"/>
    <w:rPr>
      <w:rFonts w:ascii="仿宋_GB2312" w:eastAsia="仿宋_GB2312" w:hAnsi="Arial"/>
      <w:b/>
      <w:bCs/>
      <w:sz w:val="30"/>
      <w:szCs w:val="32"/>
    </w:rPr>
  </w:style>
  <w:style w:type="character" w:customStyle="1" w:styleId="CharCharf0">
    <w:name w:val="表头 Char Char"/>
    <w:rsid w:val="00164DFC"/>
    <w:rPr>
      <w:rFonts w:hAnsi="宋体"/>
      <w:b/>
      <w:color w:val="FF0000"/>
      <w:kern w:val="2"/>
      <w:sz w:val="21"/>
      <w:szCs w:val="21"/>
      <w:u w:val="single"/>
    </w:rPr>
  </w:style>
  <w:style w:type="character" w:customStyle="1" w:styleId="font141">
    <w:name w:val="font141"/>
    <w:basedOn w:val="a0"/>
    <w:qFormat/>
    <w:rsid w:val="00164DFC"/>
    <w:rPr>
      <w:rFonts w:ascii="Arial" w:hAnsi="Arial" w:cs="Arial" w:hint="default"/>
      <w:color w:val="000000"/>
      <w:sz w:val="24"/>
      <w:szCs w:val="24"/>
      <w:u w:val="none"/>
      <w:vertAlign w:val="superscript"/>
    </w:rPr>
  </w:style>
  <w:style w:type="character" w:customStyle="1" w:styleId="Charfff1">
    <w:name w:val="表头文字 Char"/>
    <w:link w:val="affffd"/>
    <w:rsid w:val="00164DFC"/>
    <w:rPr>
      <w:rFonts w:ascii="Times New Roman" w:eastAsia="华文中宋" w:hAnsi="Times New Roman" w:cs="Times New Roman"/>
      <w:b/>
      <w:sz w:val="24"/>
      <w:szCs w:val="24"/>
    </w:rPr>
  </w:style>
  <w:style w:type="paragraph" w:customStyle="1" w:styleId="affffd">
    <w:name w:val="表头文字"/>
    <w:basedOn w:val="a"/>
    <w:link w:val="Charfff1"/>
    <w:rsid w:val="00164DFC"/>
    <w:pPr>
      <w:spacing w:line="360" w:lineRule="auto"/>
      <w:ind w:firstLineChars="200" w:firstLine="200"/>
      <w:jc w:val="center"/>
    </w:pPr>
    <w:rPr>
      <w:rFonts w:ascii="Times New Roman" w:eastAsia="华文中宋"/>
      <w:b/>
      <w:szCs w:val="24"/>
    </w:rPr>
  </w:style>
  <w:style w:type="character" w:customStyle="1" w:styleId="2CharChar0">
    <w:name w:val="标题2 Char Char"/>
    <w:rsid w:val="00164DFC"/>
    <w:rPr>
      <w:rFonts w:ascii="宋体" w:eastAsia="宋体" w:hAnsi="Courier New" w:cs="Courier New" w:hint="eastAsia"/>
      <w:kern w:val="2"/>
      <w:sz w:val="21"/>
      <w:szCs w:val="21"/>
      <w:lang w:val="en-US" w:eastAsia="zh-CN" w:bidi="ar-SA"/>
    </w:rPr>
  </w:style>
  <w:style w:type="character" w:customStyle="1" w:styleId="CharCharCharChar1">
    <w:name w:val="正文（首行缩进两字） Char Char Char Char"/>
    <w:qFormat/>
    <w:rsid w:val="00164DFC"/>
    <w:rPr>
      <w:rFonts w:ascii="仿宋_GB2312" w:eastAsia="仿宋_GB2312"/>
      <w:color w:val="000000"/>
      <w:kern w:val="2"/>
      <w:sz w:val="28"/>
      <w:lang w:val="en-US" w:eastAsia="zh-CN"/>
    </w:rPr>
  </w:style>
  <w:style w:type="character" w:customStyle="1" w:styleId="8Char3">
    <w:name w:val="8 Char3"/>
    <w:link w:val="82"/>
    <w:rsid w:val="00164DFC"/>
    <w:rPr>
      <w:rFonts w:ascii="Times New Roman" w:hAnsi="Times New Roman"/>
      <w:kern w:val="2"/>
      <w:sz w:val="21"/>
      <w:szCs w:val="24"/>
      <w:lang w:val="en-US" w:eastAsia="zh-CN"/>
    </w:rPr>
  </w:style>
  <w:style w:type="paragraph" w:customStyle="1" w:styleId="82">
    <w:name w:val="8"/>
    <w:basedOn w:val="a"/>
    <w:next w:val="af4"/>
    <w:link w:val="8Char3"/>
    <w:rsid w:val="00164DFC"/>
    <w:pPr>
      <w:ind w:firstLineChars="200" w:firstLine="420"/>
    </w:pPr>
    <w:rPr>
      <w:rFonts w:ascii="Times New Roman"/>
      <w:kern w:val="2"/>
      <w:sz w:val="21"/>
      <w:szCs w:val="24"/>
    </w:rPr>
  </w:style>
  <w:style w:type="character" w:customStyle="1" w:styleId="neirong1">
    <w:name w:val="neirong1"/>
    <w:rsid w:val="00164DFC"/>
    <w:rPr>
      <w:sz w:val="21"/>
      <w:szCs w:val="21"/>
    </w:rPr>
  </w:style>
  <w:style w:type="character" w:customStyle="1" w:styleId="desctext1">
    <w:name w:val="desctext1"/>
    <w:qFormat/>
    <w:rsid w:val="00164DFC"/>
    <w:rPr>
      <w:spacing w:val="17"/>
      <w:sz w:val="21"/>
      <w:szCs w:val="21"/>
    </w:rPr>
  </w:style>
  <w:style w:type="character" w:customStyle="1" w:styleId="2b">
    <w:name w:val="正文缩进2"/>
    <w:rsid w:val="00164DFC"/>
    <w:rPr>
      <w:rFonts w:ascii="仿宋_GB2312" w:eastAsia="仿宋_GB2312"/>
      <w:kern w:val="2"/>
      <w:sz w:val="28"/>
      <w:szCs w:val="24"/>
      <w:lang w:val="en-US" w:eastAsia="zh-CN" w:bidi="ar-SA"/>
    </w:rPr>
  </w:style>
  <w:style w:type="character" w:customStyle="1" w:styleId="CharCharCharCharCharCharCharCharCharCharCharCharCharCharCharCharCharCharCharCharCharCharCharCharC">
    <w:name w:val="正文（首行缩进两字） Char Char Char Char Char Char Char Char Char Char Char Char Char Char Char Char Char Char Char Char Char Char Char Char C"/>
    <w:rsid w:val="00164DFC"/>
    <w:rPr>
      <w:rFonts w:ascii="仿宋_GB2312" w:eastAsia="仿宋_GB2312" w:hAnsi="Arial Black"/>
      <w:kern w:val="2"/>
      <w:sz w:val="28"/>
      <w:lang w:val="en-US" w:eastAsia="zh-CN" w:bidi="ar-SA"/>
    </w:rPr>
  </w:style>
  <w:style w:type="character" w:customStyle="1" w:styleId="Char40">
    <w:name w:val="正文（首行缩进两字） Char4"/>
    <w:rsid w:val="00164DFC"/>
    <w:rPr>
      <w:rFonts w:ascii="仿宋_GB2312" w:eastAsia="仿宋_GB2312"/>
      <w:color w:val="000000"/>
      <w:kern w:val="2"/>
      <w:sz w:val="28"/>
      <w:szCs w:val="24"/>
      <w:lang w:val="en-US" w:eastAsia="zh-CN" w:bidi="ar-SA"/>
    </w:rPr>
  </w:style>
  <w:style w:type="character" w:customStyle="1" w:styleId="1Char1">
    <w:name w:val="标题 1 Char1"/>
    <w:link w:val="1"/>
    <w:rsid w:val="00164DFC"/>
    <w:rPr>
      <w:rFonts w:eastAsia="仿宋_GB2312"/>
      <w:b/>
      <w:kern w:val="44"/>
      <w:sz w:val="32"/>
      <w:szCs w:val="44"/>
    </w:rPr>
  </w:style>
  <w:style w:type="character" w:customStyle="1" w:styleId="8Char1Char1">
    <w:name w:val="8 Char1 Char1"/>
    <w:link w:val="8Char10"/>
    <w:rsid w:val="00164DFC"/>
    <w:rPr>
      <w:kern w:val="10"/>
      <w:sz w:val="24"/>
      <w:szCs w:val="24"/>
    </w:rPr>
  </w:style>
  <w:style w:type="paragraph" w:customStyle="1" w:styleId="8Char10">
    <w:name w:val="8 Char1"/>
    <w:basedOn w:val="a"/>
    <w:link w:val="8Char1Char1"/>
    <w:rsid w:val="00164DFC"/>
    <w:pPr>
      <w:spacing w:line="360" w:lineRule="auto"/>
      <w:ind w:firstLineChars="200" w:firstLine="480"/>
    </w:pPr>
    <w:rPr>
      <w:rFonts w:ascii="Times New Roman"/>
      <w:kern w:val="10"/>
      <w:szCs w:val="24"/>
    </w:rPr>
  </w:style>
  <w:style w:type="character" w:customStyle="1" w:styleId="1Char6">
    <w:name w:val="表头1 Char"/>
    <w:link w:val="1c"/>
    <w:qFormat/>
    <w:rsid w:val="00164DFC"/>
    <w:rPr>
      <w:rFonts w:ascii="Times New Roman" w:eastAsia="宋体" w:hAnsi="Times New Roman" w:cs="Times New Roman"/>
      <w:color w:val="000000"/>
      <w:kern w:val="0"/>
      <w:sz w:val="24"/>
      <w:szCs w:val="20"/>
    </w:rPr>
  </w:style>
  <w:style w:type="paragraph" w:customStyle="1" w:styleId="1c">
    <w:name w:val="表头1"/>
    <w:basedOn w:val="af7"/>
    <w:link w:val="1Char6"/>
    <w:rsid w:val="00164DFC"/>
    <w:pPr>
      <w:snapToGrid/>
      <w:spacing w:before="120" w:line="240" w:lineRule="auto"/>
      <w:jc w:val="center"/>
      <w:textAlignment w:val="baseline"/>
    </w:pPr>
    <w:rPr>
      <w:rFonts w:ascii="Times New Roman" w:hAnsi="Times New Roman"/>
      <w:color w:val="000000"/>
      <w:sz w:val="24"/>
      <w:szCs w:val="20"/>
    </w:rPr>
  </w:style>
  <w:style w:type="character" w:customStyle="1" w:styleId="articletitle1">
    <w:name w:val="articletitle1"/>
    <w:rsid w:val="00164DFC"/>
    <w:rPr>
      <w:rFonts w:ascii="MS Shell Dlg" w:hAnsi="MS Shell Dlg" w:hint="default"/>
      <w:b/>
      <w:bCs/>
      <w:color w:val="666699"/>
      <w:sz w:val="32"/>
      <w:szCs w:val="32"/>
    </w:rPr>
  </w:style>
  <w:style w:type="character" w:customStyle="1" w:styleId="Char1f6">
    <w:name w:val="文档结构图 Char1"/>
    <w:uiPriority w:val="99"/>
    <w:semiHidden/>
    <w:rsid w:val="00164DFC"/>
    <w:rPr>
      <w:rFonts w:ascii="宋体"/>
      <w:kern w:val="2"/>
      <w:sz w:val="18"/>
      <w:szCs w:val="18"/>
    </w:rPr>
  </w:style>
  <w:style w:type="character" w:customStyle="1" w:styleId="font301">
    <w:name w:val="font301"/>
    <w:basedOn w:val="a0"/>
    <w:qFormat/>
    <w:rsid w:val="00164DFC"/>
    <w:rPr>
      <w:rFonts w:ascii="Times New Roman" w:hAnsi="Times New Roman" w:cs="Times New Roman" w:hint="default"/>
      <w:color w:val="FF0000"/>
      <w:sz w:val="24"/>
      <w:szCs w:val="24"/>
      <w:u w:val="none"/>
    </w:rPr>
  </w:style>
  <w:style w:type="character" w:customStyle="1" w:styleId="s-txt1">
    <w:name w:val="s-txt1"/>
    <w:qFormat/>
    <w:rsid w:val="00164DFC"/>
  </w:style>
  <w:style w:type="character" w:customStyle="1" w:styleId="CharCharf1">
    <w:name w:val="中气表头 Char Char"/>
    <w:link w:val="affffe"/>
    <w:qFormat/>
    <w:rsid w:val="00164DFC"/>
    <w:rPr>
      <w:rFonts w:ascii="Times New Roman" w:eastAsia="黑体" w:hAnsi="Times New Roman"/>
      <w:b/>
      <w:kern w:val="2"/>
      <w:sz w:val="21"/>
      <w:szCs w:val="21"/>
    </w:rPr>
  </w:style>
  <w:style w:type="paragraph" w:customStyle="1" w:styleId="affffe">
    <w:name w:val="中气表头"/>
    <w:basedOn w:val="a"/>
    <w:link w:val="CharCharf1"/>
    <w:qFormat/>
    <w:rsid w:val="00164DFC"/>
    <w:pPr>
      <w:jc w:val="center"/>
    </w:pPr>
    <w:rPr>
      <w:rFonts w:ascii="Times New Roman" w:eastAsia="黑体"/>
      <w:b/>
      <w:kern w:val="2"/>
      <w:sz w:val="21"/>
      <w:szCs w:val="21"/>
    </w:rPr>
  </w:style>
  <w:style w:type="character" w:customStyle="1" w:styleId="7Char1">
    <w:name w:val="标题 7 Char1"/>
    <w:semiHidden/>
    <w:qFormat/>
    <w:rsid w:val="00164DFC"/>
    <w:rPr>
      <w:b/>
      <w:bCs/>
      <w:kern w:val="2"/>
      <w:sz w:val="24"/>
      <w:szCs w:val="24"/>
    </w:rPr>
  </w:style>
  <w:style w:type="character" w:customStyle="1" w:styleId="8CharChar">
    <w:name w:val="8 Char Char"/>
    <w:qFormat/>
    <w:rsid w:val="00164DFC"/>
    <w:rPr>
      <w:rFonts w:eastAsia="宋体"/>
      <w:kern w:val="10"/>
      <w:sz w:val="24"/>
      <w:szCs w:val="24"/>
      <w:lang w:val="en-US" w:eastAsia="zh-CN" w:bidi="ar-SA"/>
    </w:rPr>
  </w:style>
  <w:style w:type="character" w:customStyle="1" w:styleId="CharCharf2">
    <w:name w:val="段落 Char Char"/>
    <w:qFormat/>
    <w:rsid w:val="00164DFC"/>
    <w:rPr>
      <w:rFonts w:cs="宋体"/>
      <w:color w:val="000000"/>
      <w:kern w:val="24"/>
      <w:sz w:val="24"/>
      <w:szCs w:val="24"/>
      <w:lang w:val="en-US" w:eastAsia="zh-CN"/>
    </w:rPr>
  </w:style>
  <w:style w:type="character" w:customStyle="1" w:styleId="textcontents1">
    <w:name w:val="textcontents1"/>
    <w:qFormat/>
    <w:rsid w:val="00164DFC"/>
    <w:rPr>
      <w:color w:val="000000"/>
      <w:spacing w:val="360"/>
      <w:sz w:val="18"/>
      <w:szCs w:val="18"/>
    </w:rPr>
  </w:style>
  <w:style w:type="character" w:customStyle="1" w:styleId="CharChar101">
    <w:name w:val="Char Char101"/>
    <w:qFormat/>
    <w:rsid w:val="00164DFC"/>
    <w:rPr>
      <w:rFonts w:eastAsia="宋体"/>
      <w:kern w:val="20"/>
      <w:sz w:val="24"/>
      <w:lang w:val="en-US" w:eastAsia="zh-CN" w:bidi="ar-SA"/>
    </w:rPr>
  </w:style>
  <w:style w:type="character" w:customStyle="1" w:styleId="hg1">
    <w:name w:val="hg1"/>
    <w:qFormat/>
    <w:rsid w:val="00164DFC"/>
    <w:rPr>
      <w:spacing w:val="432"/>
    </w:rPr>
  </w:style>
  <w:style w:type="character" w:customStyle="1" w:styleId="Char0">
    <w:name w:val="批注文字 Char"/>
    <w:link w:val="a4"/>
    <w:qFormat/>
    <w:rsid w:val="00164DFC"/>
    <w:rPr>
      <w:rFonts w:ascii="仿宋_GB2312" w:eastAsia="仿宋_GB2312" w:hAnsi="Times New Roman" w:cs="Times New Roman"/>
      <w:sz w:val="28"/>
      <w:szCs w:val="24"/>
    </w:rPr>
  </w:style>
  <w:style w:type="character" w:customStyle="1" w:styleId="Char1f7">
    <w:name w:val="注释标题 Char1"/>
    <w:semiHidden/>
    <w:qFormat/>
    <w:rsid w:val="00164DFC"/>
    <w:rPr>
      <w:kern w:val="2"/>
      <w:sz w:val="21"/>
      <w:szCs w:val="22"/>
    </w:rPr>
  </w:style>
  <w:style w:type="character" w:customStyle="1" w:styleId="Charfff2">
    <w:name w:val="图表标题 Char"/>
    <w:qFormat/>
    <w:rsid w:val="00164DFC"/>
    <w:rPr>
      <w:rFonts w:ascii="宋体" w:eastAsia="宋体" w:hAnsi="宋体"/>
      <w:kern w:val="2"/>
      <w:sz w:val="24"/>
      <w:szCs w:val="24"/>
      <w:lang w:val="en-US" w:eastAsia="zh-CN" w:bidi="ar-SA"/>
    </w:rPr>
  </w:style>
  <w:style w:type="character" w:customStyle="1" w:styleId="font71">
    <w:name w:val="font71"/>
    <w:basedOn w:val="a0"/>
    <w:qFormat/>
    <w:rsid w:val="00164DFC"/>
    <w:rPr>
      <w:rFonts w:ascii="宋体" w:eastAsia="宋体" w:hAnsi="宋体" w:cs="宋体" w:hint="eastAsia"/>
      <w:color w:val="000000"/>
      <w:sz w:val="24"/>
      <w:szCs w:val="24"/>
      <w:u w:val="none"/>
      <w:vertAlign w:val="superscript"/>
    </w:rPr>
  </w:style>
  <w:style w:type="character" w:customStyle="1" w:styleId="z-Char">
    <w:name w:val="z-窗体底端 Char"/>
    <w:link w:val="z-1"/>
    <w:rsid w:val="00164DFC"/>
    <w:rPr>
      <w:rFonts w:ascii="Arial" w:eastAsia="仿宋_GB2312" w:hAnsi="Arial" w:cs="Arial"/>
      <w:vanish/>
      <w:sz w:val="16"/>
      <w:szCs w:val="16"/>
    </w:rPr>
  </w:style>
  <w:style w:type="paragraph" w:customStyle="1" w:styleId="z-1">
    <w:name w:val="z-窗体底端1"/>
    <w:basedOn w:val="a"/>
    <w:next w:val="a"/>
    <w:link w:val="z-Char"/>
    <w:rsid w:val="00164DFC"/>
    <w:pPr>
      <w:pBdr>
        <w:top w:val="single" w:sz="6" w:space="1" w:color="auto"/>
      </w:pBdr>
      <w:adjustRightInd w:val="0"/>
      <w:snapToGrid w:val="0"/>
      <w:spacing w:line="300" w:lineRule="auto"/>
      <w:jc w:val="center"/>
    </w:pPr>
    <w:rPr>
      <w:rFonts w:ascii="Arial" w:eastAsia="仿宋_GB2312" w:hAnsi="Arial"/>
      <w:vanish/>
      <w:sz w:val="16"/>
      <w:szCs w:val="16"/>
    </w:rPr>
  </w:style>
  <w:style w:type="character" w:customStyle="1" w:styleId="afffff">
    <w:name w:val="样式 黑色"/>
    <w:rsid w:val="00164DFC"/>
    <w:rPr>
      <w:rFonts w:ascii="宋体" w:eastAsia="宋体" w:hAnsi="宋体" w:hint="eastAsia"/>
      <w:color w:val="auto"/>
      <w:sz w:val="28"/>
      <w:szCs w:val="28"/>
    </w:rPr>
  </w:style>
  <w:style w:type="character" w:customStyle="1" w:styleId="font271">
    <w:name w:val="font271"/>
    <w:basedOn w:val="a0"/>
    <w:qFormat/>
    <w:rsid w:val="00164DFC"/>
    <w:rPr>
      <w:rFonts w:ascii="Times New Roman" w:hAnsi="Times New Roman" w:cs="Times New Roman" w:hint="default"/>
      <w:color w:val="000000"/>
      <w:sz w:val="24"/>
      <w:szCs w:val="24"/>
      <w:u w:val="none"/>
      <w:vertAlign w:val="superscript"/>
    </w:rPr>
  </w:style>
  <w:style w:type="character" w:customStyle="1" w:styleId="f121">
    <w:name w:val="f121"/>
    <w:qFormat/>
    <w:rsid w:val="00164DFC"/>
    <w:rPr>
      <w:color w:val="000000"/>
      <w:sz w:val="18"/>
      <w:szCs w:val="18"/>
      <w:u w:val="none"/>
    </w:rPr>
  </w:style>
  <w:style w:type="character" w:customStyle="1" w:styleId="font171">
    <w:name w:val="font171"/>
    <w:basedOn w:val="a0"/>
    <w:qFormat/>
    <w:rsid w:val="00164DFC"/>
    <w:rPr>
      <w:rFonts w:ascii="宋体" w:eastAsia="宋体" w:hAnsi="宋体" w:cs="宋体" w:hint="eastAsia"/>
      <w:color w:val="000000"/>
      <w:sz w:val="20"/>
      <w:szCs w:val="20"/>
      <w:u w:val="none"/>
    </w:rPr>
  </w:style>
  <w:style w:type="character" w:customStyle="1" w:styleId="unnamed11">
    <w:name w:val="unnamed11"/>
    <w:rsid w:val="00164DFC"/>
    <w:rPr>
      <w:color w:val="000000"/>
      <w:spacing w:val="330"/>
      <w:sz w:val="18"/>
      <w:szCs w:val="18"/>
      <w:u w:val="none"/>
    </w:rPr>
  </w:style>
  <w:style w:type="character" w:customStyle="1" w:styleId="22111122ndlevelh22Header2Heading2Char">
    <w:name w:val="样式 标题 2节标题2节标题 1.11.1标题 22nd levelh22Header 2Heading 2 ... Char"/>
    <w:link w:val="22111122ndlevelh22Header2Heading2"/>
    <w:rsid w:val="00164DFC"/>
    <w:rPr>
      <w:rFonts w:ascii="Arial" w:eastAsia="黑体" w:hAnsi="Arial"/>
      <w:b/>
      <w:bCs/>
      <w:sz w:val="32"/>
      <w:szCs w:val="32"/>
    </w:rPr>
  </w:style>
  <w:style w:type="paragraph" w:customStyle="1" w:styleId="22111122ndlevelh22Header2Heading2">
    <w:name w:val="样式 标题 2节标题2节标题 1.11.1标题 22nd levelh22Header 2Heading 2 ..."/>
    <w:basedOn w:val="2"/>
    <w:link w:val="22111122ndlevelh22Header2Heading2Char"/>
    <w:qFormat/>
    <w:rsid w:val="00164DFC"/>
    <w:pPr>
      <w:adjustRightInd/>
      <w:snapToGrid/>
      <w:spacing w:beforeLines="0" w:afterLines="0" w:line="440" w:lineRule="exact"/>
      <w:ind w:left="0" w:firstLine="0"/>
    </w:pPr>
    <w:rPr>
      <w:rFonts w:ascii="Arial" w:eastAsia="黑体"/>
      <w:sz w:val="32"/>
    </w:rPr>
  </w:style>
  <w:style w:type="character" w:customStyle="1" w:styleId="3Char3">
    <w:name w:val="正文缩进3 Char"/>
    <w:rsid w:val="00164DFC"/>
    <w:rPr>
      <w:rFonts w:ascii="宋体" w:eastAsia="宋体" w:hAnsi="宋体" w:hint="eastAsia"/>
      <w:kern w:val="2"/>
      <w:sz w:val="24"/>
      <w:lang w:val="en-US" w:eastAsia="zh-CN" w:bidi="ar-SA"/>
    </w:rPr>
  </w:style>
  <w:style w:type="character" w:customStyle="1" w:styleId="CharCharf3">
    <w:name w:val="节 Char Char"/>
    <w:rsid w:val="00164DFC"/>
    <w:rPr>
      <w:rFonts w:ascii="仿宋_GB2312" w:eastAsia="仿宋_GB2312" w:hAnsi="Arial"/>
      <w:b/>
      <w:bCs/>
      <w:kern w:val="2"/>
      <w:sz w:val="30"/>
      <w:szCs w:val="32"/>
      <w:lang w:val="en-US" w:eastAsia="zh-CN" w:bidi="ar-SA"/>
    </w:rPr>
  </w:style>
  <w:style w:type="character" w:customStyle="1" w:styleId="8CharCharCharChar1CharChar">
    <w:name w:val="8 Char Char Char Char1 Char Char"/>
    <w:link w:val="8CharCharCharChar1"/>
    <w:rsid w:val="00164DFC"/>
    <w:rPr>
      <w:kern w:val="10"/>
      <w:sz w:val="24"/>
      <w:szCs w:val="24"/>
    </w:rPr>
  </w:style>
  <w:style w:type="paragraph" w:customStyle="1" w:styleId="8CharCharCharChar1">
    <w:name w:val="8 Char Char Char Char1"/>
    <w:basedOn w:val="a"/>
    <w:link w:val="8CharCharCharChar1CharChar"/>
    <w:rsid w:val="00164DFC"/>
    <w:pPr>
      <w:spacing w:line="360" w:lineRule="auto"/>
      <w:ind w:firstLineChars="200" w:firstLine="480"/>
    </w:pPr>
    <w:rPr>
      <w:rFonts w:ascii="Times New Roman"/>
      <w:kern w:val="10"/>
      <w:szCs w:val="24"/>
    </w:rPr>
  </w:style>
  <w:style w:type="character" w:customStyle="1" w:styleId="12CharChar">
    <w:name w:val="样式 正文1 + 首行缩进:  2 字符 Char Char"/>
    <w:link w:val="120"/>
    <w:rsid w:val="00164DFC"/>
    <w:rPr>
      <w:rFonts w:ascii="宋体" w:hAnsi="宋体" w:cs="宋体"/>
      <w:b/>
      <w:bCs/>
      <w:sz w:val="24"/>
      <w:szCs w:val="24"/>
    </w:rPr>
  </w:style>
  <w:style w:type="paragraph" w:customStyle="1" w:styleId="120">
    <w:name w:val="样式 正文1 + 首行缩进:  2 字符"/>
    <w:basedOn w:val="a"/>
    <w:link w:val="12CharChar"/>
    <w:rsid w:val="00164DFC"/>
    <w:pPr>
      <w:spacing w:line="360" w:lineRule="auto"/>
      <w:ind w:firstLineChars="200" w:firstLine="200"/>
    </w:pPr>
    <w:rPr>
      <w:rFonts w:hAnsi="宋体"/>
      <w:b/>
      <w:bCs/>
      <w:szCs w:val="24"/>
    </w:rPr>
  </w:style>
  <w:style w:type="character" w:customStyle="1" w:styleId="Charf3">
    <w:name w:val="副标题 Char"/>
    <w:link w:val="aff0"/>
    <w:qFormat/>
    <w:rsid w:val="00164DFC"/>
    <w:rPr>
      <w:rFonts w:ascii="Times New Roman" w:eastAsia="黑体" w:hAnsi="Times New Roman" w:cs="Times New Roman"/>
      <w:kern w:val="28"/>
      <w:sz w:val="24"/>
      <w:szCs w:val="20"/>
    </w:rPr>
  </w:style>
  <w:style w:type="character" w:customStyle="1" w:styleId="5Char">
    <w:name w:val="标题 5 Char"/>
    <w:qFormat/>
    <w:rsid w:val="00164DFC"/>
    <w:rPr>
      <w:b/>
      <w:bCs/>
      <w:sz w:val="28"/>
      <w:szCs w:val="28"/>
    </w:rPr>
  </w:style>
  <w:style w:type="character" w:customStyle="1" w:styleId="9Char1">
    <w:name w:val="标题 9 Char1"/>
    <w:semiHidden/>
    <w:qFormat/>
    <w:rsid w:val="00164DFC"/>
    <w:rPr>
      <w:rFonts w:ascii="Cambria" w:eastAsia="宋体" w:hAnsi="Cambria" w:cs="Times New Roman"/>
      <w:kern w:val="2"/>
      <w:sz w:val="21"/>
      <w:szCs w:val="21"/>
    </w:rPr>
  </w:style>
  <w:style w:type="character" w:customStyle="1" w:styleId="CharCharf4">
    <w:name w:val="表格文字 Char Char"/>
    <w:qFormat/>
    <w:rsid w:val="00164DFC"/>
    <w:rPr>
      <w:rFonts w:ascii="宋体" w:eastAsia="仿宋_GB2312" w:hAnsi="宋体"/>
      <w:kern w:val="44"/>
      <w:sz w:val="24"/>
    </w:rPr>
  </w:style>
  <w:style w:type="character" w:customStyle="1" w:styleId="858D7CFB-ED40-4347-BF05-701D383B685F1">
    <w:name w:val="表内格式[858D7CFB-ED40-4347-BF05-701D383B685F]1"/>
    <w:link w:val="afffff0"/>
    <w:qFormat/>
    <w:rsid w:val="00164DFC"/>
    <w:rPr>
      <w:rFonts w:eastAsia="仿宋_GB2312"/>
      <w:sz w:val="21"/>
    </w:rPr>
  </w:style>
  <w:style w:type="paragraph" w:customStyle="1" w:styleId="afffff0">
    <w:name w:val="表内格式"/>
    <w:basedOn w:val="a"/>
    <w:link w:val="858D7CFB-ED40-4347-BF05-701D383B685F1"/>
    <w:rsid w:val="00164DFC"/>
    <w:pPr>
      <w:keepLines/>
    </w:pPr>
    <w:rPr>
      <w:rFonts w:ascii="Times New Roman" w:eastAsia="仿宋_GB2312"/>
      <w:sz w:val="21"/>
    </w:rPr>
  </w:style>
  <w:style w:type="character" w:customStyle="1" w:styleId="CharChar1CharCharChar">
    <w:name w:val="正文（首行缩进两字） Char Char1 Char Char Char"/>
    <w:qFormat/>
    <w:rsid w:val="00164DFC"/>
    <w:rPr>
      <w:rFonts w:ascii="仿宋_GB2312" w:eastAsia="仿宋_GB2312"/>
      <w:color w:val="000000"/>
      <w:kern w:val="2"/>
      <w:sz w:val="28"/>
      <w:szCs w:val="24"/>
      <w:lang w:val="en-US" w:eastAsia="zh-CN" w:bidi="ar-SA"/>
    </w:rPr>
  </w:style>
  <w:style w:type="character" w:customStyle="1" w:styleId="style111">
    <w:name w:val="style111"/>
    <w:qFormat/>
    <w:rsid w:val="00164DFC"/>
    <w:rPr>
      <w:color w:val="333333"/>
      <w:sz w:val="21"/>
      <w:szCs w:val="21"/>
    </w:rPr>
  </w:style>
  <w:style w:type="character" w:customStyle="1" w:styleId="s4Cha">
    <w:name w:val="s4 Cha"/>
    <w:qFormat/>
    <w:rsid w:val="00164DFC"/>
    <w:rPr>
      <w:rFonts w:ascii="仿宋_GB2312" w:eastAsia="仿宋_GB2312"/>
      <w:kern w:val="2"/>
      <w:sz w:val="28"/>
      <w:szCs w:val="24"/>
      <w:lang w:val="en-US" w:eastAsia="zh-CN" w:bidi="ar-SA"/>
    </w:rPr>
  </w:style>
  <w:style w:type="character" w:customStyle="1" w:styleId="f14b1">
    <w:name w:val="f14b1"/>
    <w:qFormat/>
    <w:rsid w:val="00164DFC"/>
    <w:rPr>
      <w:b/>
      <w:bCs/>
      <w:sz w:val="23"/>
      <w:szCs w:val="23"/>
    </w:rPr>
  </w:style>
  <w:style w:type="character" w:customStyle="1" w:styleId="Charfff3">
    <w:name w:val="表头 Char"/>
    <w:link w:val="afffff1"/>
    <w:qFormat/>
    <w:rsid w:val="00164DFC"/>
    <w:rPr>
      <w:rFonts w:ascii="Times New Roman" w:eastAsia="黑体" w:hAnsi="Times New Roman" w:cs="Times New Roman"/>
      <w:spacing w:val="-10"/>
      <w:kern w:val="0"/>
      <w:szCs w:val="20"/>
    </w:rPr>
  </w:style>
  <w:style w:type="paragraph" w:customStyle="1" w:styleId="afffff1">
    <w:name w:val="表头"/>
    <w:basedOn w:val="af3"/>
    <w:link w:val="Charfff3"/>
    <w:qFormat/>
    <w:rsid w:val="00164DFC"/>
    <w:pPr>
      <w:spacing w:line="320" w:lineRule="atLeast"/>
    </w:pPr>
    <w:rPr>
      <w:rFonts w:ascii="Times New Roman" w:eastAsia="黑体"/>
      <w:b w:val="0"/>
      <w:spacing w:val="-10"/>
      <w:sz w:val="20"/>
      <w:szCs w:val="20"/>
    </w:rPr>
  </w:style>
  <w:style w:type="character" w:customStyle="1" w:styleId="tpccontent">
    <w:name w:val="tpc_content"/>
    <w:basedOn w:val="a0"/>
    <w:qFormat/>
    <w:rsid w:val="00164DFC"/>
  </w:style>
  <w:style w:type="character" w:customStyle="1" w:styleId="Char">
    <w:name w:val="批注主题 Char"/>
    <w:link w:val="a3"/>
    <w:qFormat/>
    <w:rsid w:val="00164DFC"/>
    <w:rPr>
      <w:rFonts w:ascii="仿宋_GB2312" w:eastAsia="仿宋_GB2312" w:hAnsi="Times New Roman" w:cs="Times New Roman"/>
      <w:b/>
      <w:bCs/>
      <w:sz w:val="28"/>
      <w:szCs w:val="24"/>
    </w:rPr>
  </w:style>
  <w:style w:type="character" w:customStyle="1" w:styleId="Charfff4">
    <w:name w:val="环评正文 Char"/>
    <w:link w:val="afffff2"/>
    <w:qFormat/>
    <w:rsid w:val="00164DFC"/>
    <w:rPr>
      <w:rFonts w:ascii="仿宋_GB2312" w:eastAsia="仿宋_GB2312" w:hAnsi="Times New Roman"/>
      <w:kern w:val="2"/>
      <w:sz w:val="28"/>
    </w:rPr>
  </w:style>
  <w:style w:type="paragraph" w:customStyle="1" w:styleId="afffff2">
    <w:name w:val="环评正文"/>
    <w:basedOn w:val="af8"/>
    <w:link w:val="Charfff4"/>
    <w:qFormat/>
    <w:rsid w:val="00164DFC"/>
    <w:pPr>
      <w:adjustRightInd/>
      <w:snapToGrid/>
      <w:spacing w:line="500" w:lineRule="exact"/>
      <w:ind w:leftChars="0" w:left="0" w:firstLineChars="200" w:firstLine="560"/>
    </w:pPr>
    <w:rPr>
      <w:rFonts w:ascii="仿宋_GB2312"/>
      <w:kern w:val="2"/>
      <w:szCs w:val="20"/>
    </w:rPr>
  </w:style>
  <w:style w:type="character" w:customStyle="1" w:styleId="122CharChar">
    <w:name w:val="样式 样式 正文1 + 首行缩进:  2 字符 + 首行缩进:  2 字符 Char Char"/>
    <w:link w:val="122"/>
    <w:qFormat/>
    <w:rsid w:val="00164DFC"/>
    <w:rPr>
      <w:rFonts w:ascii="宋体" w:hAnsi="宋体" w:cs="宋体"/>
      <w:b/>
      <w:bCs/>
      <w:sz w:val="24"/>
    </w:rPr>
  </w:style>
  <w:style w:type="paragraph" w:customStyle="1" w:styleId="122">
    <w:name w:val="样式 样式 正文1 + 首行缩进:  2 字符 + 首行缩进:  2 字符"/>
    <w:basedOn w:val="a"/>
    <w:link w:val="122CharChar"/>
    <w:rsid w:val="00164DFC"/>
    <w:pPr>
      <w:spacing w:line="360" w:lineRule="auto"/>
      <w:ind w:firstLineChars="200" w:firstLine="480"/>
    </w:pPr>
    <w:rPr>
      <w:rFonts w:hAnsi="宋体"/>
      <w:b/>
      <w:bCs/>
    </w:rPr>
  </w:style>
  <w:style w:type="character" w:customStyle="1" w:styleId="CharChar142">
    <w:name w:val="Char Char142"/>
    <w:qFormat/>
    <w:rsid w:val="00164DFC"/>
    <w:rPr>
      <w:sz w:val="18"/>
      <w:szCs w:val="18"/>
    </w:rPr>
  </w:style>
  <w:style w:type="character" w:customStyle="1" w:styleId="612-Char">
    <w:name w:val="612-表格 Char"/>
    <w:link w:val="612-"/>
    <w:qFormat/>
    <w:rsid w:val="00164DFC"/>
    <w:rPr>
      <w:rFonts w:ascii="Times New Roman" w:eastAsia="仿宋_GB2312" w:hAnsi="Times New Roman"/>
      <w:color w:val="000000"/>
      <w:spacing w:val="-12"/>
      <w:szCs w:val="21"/>
    </w:rPr>
  </w:style>
  <w:style w:type="paragraph" w:customStyle="1" w:styleId="612-">
    <w:name w:val="612-表格"/>
    <w:basedOn w:val="a"/>
    <w:link w:val="612-Char"/>
    <w:qFormat/>
    <w:rsid w:val="00164DFC"/>
    <w:pPr>
      <w:spacing w:line="360" w:lineRule="atLeast"/>
      <w:jc w:val="center"/>
    </w:pPr>
    <w:rPr>
      <w:rFonts w:ascii="Times New Roman" w:eastAsia="仿宋_GB2312"/>
      <w:color w:val="000000"/>
      <w:spacing w:val="-12"/>
      <w:sz w:val="20"/>
      <w:szCs w:val="21"/>
    </w:rPr>
  </w:style>
  <w:style w:type="character" w:customStyle="1" w:styleId="font41">
    <w:name w:val="font41"/>
    <w:basedOn w:val="a0"/>
    <w:qFormat/>
    <w:rsid w:val="00164DFC"/>
    <w:rPr>
      <w:rFonts w:ascii="Times New Roman" w:hAnsi="Times New Roman" w:cs="Times New Roman" w:hint="default"/>
      <w:color w:val="000000"/>
      <w:sz w:val="24"/>
      <w:szCs w:val="24"/>
      <w:u w:val="none"/>
    </w:rPr>
  </w:style>
  <w:style w:type="character" w:customStyle="1" w:styleId="CharCharCharCharCharCharChar1">
    <w:name w:val="正文（首行缩进两字） Char Char Char Char Char Char Char1"/>
    <w:qFormat/>
    <w:rsid w:val="00164DFC"/>
    <w:rPr>
      <w:rFonts w:ascii="仿宋_GB2312" w:eastAsia="仿宋_GB2312"/>
      <w:color w:val="000000"/>
      <w:kern w:val="2"/>
      <w:sz w:val="28"/>
      <w:szCs w:val="24"/>
      <w:lang w:val="en-US" w:eastAsia="zh-CN" w:bidi="ar-SA"/>
    </w:rPr>
  </w:style>
  <w:style w:type="character" w:customStyle="1" w:styleId="apple-converted-space">
    <w:name w:val="apple-converted-space"/>
    <w:basedOn w:val="a0"/>
    <w:qFormat/>
    <w:rsid w:val="00164DFC"/>
  </w:style>
  <w:style w:type="character" w:customStyle="1" w:styleId="cucd-TB-HeadCharChar">
    <w:name w:val="cucd-TB-Head Char Char"/>
    <w:link w:val="cucd-TB-Head"/>
    <w:qFormat/>
    <w:rsid w:val="00164DFC"/>
    <w:rPr>
      <w:rFonts w:ascii="宋体" w:hAnsi="宋体"/>
      <w:b/>
      <w:sz w:val="24"/>
      <w:szCs w:val="24"/>
    </w:rPr>
  </w:style>
  <w:style w:type="paragraph" w:customStyle="1" w:styleId="cucd-TB-Head">
    <w:name w:val="cucd-TB-Head"/>
    <w:basedOn w:val="a"/>
    <w:next w:val="cucd-0"/>
    <w:link w:val="cucd-TB-HeadCharChar"/>
    <w:qFormat/>
    <w:rsid w:val="00164DFC"/>
    <w:pPr>
      <w:spacing w:beforeLines="50"/>
      <w:jc w:val="center"/>
    </w:pPr>
    <w:rPr>
      <w:rFonts w:hAnsi="宋体"/>
      <w:b/>
      <w:szCs w:val="24"/>
    </w:rPr>
  </w:style>
  <w:style w:type="paragraph" w:customStyle="1" w:styleId="cucd-0">
    <w:name w:val="cucd-0"/>
    <w:link w:val="cucd-0CharChar"/>
    <w:rsid w:val="00164DFC"/>
    <w:pPr>
      <w:spacing w:line="360" w:lineRule="auto"/>
      <w:ind w:firstLineChars="200" w:firstLine="480"/>
    </w:pPr>
    <w:rPr>
      <w:kern w:val="2"/>
      <w:sz w:val="24"/>
      <w:szCs w:val="24"/>
    </w:rPr>
  </w:style>
  <w:style w:type="character" w:customStyle="1" w:styleId="head121">
    <w:name w:val="head121"/>
    <w:rsid w:val="00164DFC"/>
    <w:rPr>
      <w:spacing w:val="450"/>
      <w:sz w:val="22"/>
      <w:szCs w:val="22"/>
    </w:rPr>
  </w:style>
  <w:style w:type="character" w:customStyle="1" w:styleId="Char1f8">
    <w:name w:val="脚注文本 Char1"/>
    <w:semiHidden/>
    <w:qFormat/>
    <w:rsid w:val="00164DFC"/>
    <w:rPr>
      <w:kern w:val="2"/>
      <w:sz w:val="18"/>
      <w:szCs w:val="18"/>
    </w:rPr>
  </w:style>
  <w:style w:type="character" w:customStyle="1" w:styleId="font131">
    <w:name w:val="font131"/>
    <w:basedOn w:val="a0"/>
    <w:qFormat/>
    <w:rsid w:val="00164DFC"/>
    <w:rPr>
      <w:rFonts w:ascii="Arial" w:hAnsi="Arial" w:cs="Arial" w:hint="default"/>
      <w:color w:val="000000"/>
      <w:sz w:val="24"/>
      <w:szCs w:val="24"/>
      <w:u w:val="none"/>
      <w:vertAlign w:val="subscript"/>
    </w:rPr>
  </w:style>
  <w:style w:type="character" w:customStyle="1" w:styleId="HTMLChar1">
    <w:name w:val="HTML 预设格式 Char1"/>
    <w:uiPriority w:val="99"/>
    <w:semiHidden/>
    <w:qFormat/>
    <w:rsid w:val="00164DFC"/>
    <w:rPr>
      <w:rFonts w:ascii="Courier New" w:hAnsi="Courier New" w:cs="Courier New"/>
      <w:kern w:val="2"/>
    </w:rPr>
  </w:style>
  <w:style w:type="character" w:customStyle="1" w:styleId="at1">
    <w:name w:val="at_1"/>
    <w:qFormat/>
    <w:rsid w:val="00164DFC"/>
  </w:style>
  <w:style w:type="character" w:customStyle="1" w:styleId="CharChar16">
    <w:name w:val="Char Char1"/>
    <w:qFormat/>
    <w:rsid w:val="00164DFC"/>
    <w:rPr>
      <w:rFonts w:ascii="仿宋_GB2312" w:eastAsia="仿宋_GB2312"/>
      <w:b/>
      <w:bCs/>
      <w:kern w:val="44"/>
      <w:sz w:val="32"/>
      <w:szCs w:val="44"/>
      <w:lang w:val="en-US" w:eastAsia="zh-CN" w:bidi="ar-SA"/>
    </w:rPr>
  </w:style>
  <w:style w:type="character" w:customStyle="1" w:styleId="css-text3">
    <w:name w:val="css-text3"/>
    <w:basedOn w:val="a0"/>
    <w:qFormat/>
    <w:rsid w:val="00164DFC"/>
  </w:style>
  <w:style w:type="character" w:customStyle="1" w:styleId="Char10">
    <w:name w:val="标题 Char1"/>
    <w:link w:val="aff6"/>
    <w:qFormat/>
    <w:rsid w:val="00164DFC"/>
    <w:rPr>
      <w:rFonts w:ascii="仿宋_GB2312" w:eastAsia="仿宋_GB2312" w:hAnsi="Arial" w:cs="Arial"/>
      <w:b/>
      <w:bCs/>
      <w:sz w:val="32"/>
      <w:szCs w:val="32"/>
    </w:rPr>
  </w:style>
  <w:style w:type="character" w:customStyle="1" w:styleId="f241">
    <w:name w:val="f241"/>
    <w:qFormat/>
    <w:rsid w:val="00164DFC"/>
    <w:rPr>
      <w:sz w:val="36"/>
      <w:szCs w:val="36"/>
    </w:rPr>
  </w:style>
  <w:style w:type="character" w:customStyle="1" w:styleId="font161">
    <w:name w:val="font161"/>
    <w:basedOn w:val="a0"/>
    <w:qFormat/>
    <w:rsid w:val="00164DFC"/>
    <w:rPr>
      <w:rFonts w:ascii="宋体" w:eastAsia="宋体" w:hAnsi="宋体" w:cs="宋体" w:hint="eastAsia"/>
      <w:color w:val="000000"/>
      <w:sz w:val="24"/>
      <w:szCs w:val="24"/>
      <w:u w:val="none"/>
      <w:vertAlign w:val="subscript"/>
    </w:rPr>
  </w:style>
  <w:style w:type="character" w:customStyle="1" w:styleId="maintdbg670t">
    <w:name w:val="main_tdbg_670t"/>
    <w:qFormat/>
    <w:rsid w:val="00164DFC"/>
  </w:style>
  <w:style w:type="character" w:customStyle="1" w:styleId="2Char0">
    <w:name w:val="正文文本缩进 2 Char"/>
    <w:link w:val="23"/>
    <w:uiPriority w:val="99"/>
    <w:qFormat/>
    <w:rsid w:val="00164DFC"/>
    <w:rPr>
      <w:rFonts w:ascii="Times New Roman" w:eastAsia="仿宋_GB2312" w:hAnsi="Times New Roman" w:cs="Times New Roman"/>
      <w:sz w:val="28"/>
      <w:szCs w:val="24"/>
    </w:rPr>
  </w:style>
  <w:style w:type="character" w:customStyle="1" w:styleId="cucd-0CharChar">
    <w:name w:val="cucd-0 Char Char"/>
    <w:link w:val="cucd-0"/>
    <w:qFormat/>
    <w:rsid w:val="00164DFC"/>
    <w:rPr>
      <w:kern w:val="2"/>
      <w:sz w:val="24"/>
      <w:szCs w:val="24"/>
      <w:lang w:val="en-US" w:eastAsia="zh-CN" w:bidi="ar-SA"/>
    </w:rPr>
  </w:style>
  <w:style w:type="character" w:customStyle="1" w:styleId="CharChar160">
    <w:name w:val="Char Char16"/>
    <w:qFormat/>
    <w:rsid w:val="00164DFC"/>
    <w:rPr>
      <w:rFonts w:ascii="仿宋_GB2312" w:eastAsia="仿宋_GB2312"/>
      <w:b/>
      <w:bCs/>
      <w:kern w:val="44"/>
      <w:sz w:val="32"/>
      <w:szCs w:val="44"/>
      <w:lang w:val="en-US" w:eastAsia="zh-CN" w:bidi="ar-SA"/>
    </w:rPr>
  </w:style>
  <w:style w:type="character" w:customStyle="1" w:styleId="bt21">
    <w:name w:val="bt21"/>
    <w:qFormat/>
    <w:rsid w:val="00164DFC"/>
    <w:rPr>
      <w:rFonts w:ascii="黑体" w:eastAsia="黑体" w:hint="eastAsia"/>
      <w:spacing w:val="400"/>
      <w:sz w:val="24"/>
      <w:szCs w:val="24"/>
    </w:rPr>
  </w:style>
  <w:style w:type="character" w:customStyle="1" w:styleId="z-Char0">
    <w:name w:val="z-窗体顶端 Char"/>
    <w:link w:val="z-10"/>
    <w:qFormat/>
    <w:rsid w:val="00164DFC"/>
    <w:rPr>
      <w:rFonts w:ascii="Arial" w:eastAsia="仿宋_GB2312" w:hAnsi="Arial" w:cs="Arial"/>
      <w:vanish/>
      <w:sz w:val="16"/>
      <w:szCs w:val="16"/>
    </w:rPr>
  </w:style>
  <w:style w:type="paragraph" w:customStyle="1" w:styleId="z-10">
    <w:name w:val="z-窗体顶端1"/>
    <w:basedOn w:val="a"/>
    <w:next w:val="a"/>
    <w:link w:val="z-Char0"/>
    <w:qFormat/>
    <w:rsid w:val="00164DFC"/>
    <w:pPr>
      <w:pBdr>
        <w:bottom w:val="single" w:sz="6" w:space="1" w:color="auto"/>
      </w:pBdr>
      <w:adjustRightInd w:val="0"/>
      <w:snapToGrid w:val="0"/>
      <w:spacing w:line="300" w:lineRule="auto"/>
      <w:jc w:val="center"/>
    </w:pPr>
    <w:rPr>
      <w:rFonts w:ascii="Arial" w:eastAsia="仿宋_GB2312" w:hAnsi="Arial"/>
      <w:vanish/>
      <w:sz w:val="16"/>
      <w:szCs w:val="16"/>
    </w:rPr>
  </w:style>
  <w:style w:type="character" w:customStyle="1" w:styleId="-2Char">
    <w:name w:val="标题-2 Char"/>
    <w:link w:val="-2"/>
    <w:uiPriority w:val="99"/>
    <w:qFormat/>
    <w:rsid w:val="00164DFC"/>
    <w:rPr>
      <w:rFonts w:ascii="Times New Roman" w:eastAsia="仿宋_GB2312" w:hAnsi="Times New Roman"/>
      <w:b/>
      <w:bCs/>
      <w:kern w:val="2"/>
      <w:sz w:val="32"/>
      <w:szCs w:val="32"/>
    </w:rPr>
  </w:style>
  <w:style w:type="paragraph" w:customStyle="1" w:styleId="-2">
    <w:name w:val="标题-2"/>
    <w:basedOn w:val="2"/>
    <w:link w:val="-2Char"/>
    <w:uiPriority w:val="99"/>
    <w:rsid w:val="00164DFC"/>
    <w:pPr>
      <w:tabs>
        <w:tab w:val="clear" w:pos="720"/>
        <w:tab w:val="left" w:pos="606"/>
      </w:tabs>
      <w:ind w:left="606" w:hanging="576"/>
      <w:jc w:val="left"/>
    </w:pPr>
    <w:rPr>
      <w:rFonts w:ascii="Times New Roman" w:hAnsi="Times New Roman"/>
      <w:kern w:val="2"/>
      <w:sz w:val="32"/>
    </w:rPr>
  </w:style>
  <w:style w:type="character" w:customStyle="1" w:styleId="left">
    <w:name w:val="left"/>
    <w:basedOn w:val="a0"/>
    <w:qFormat/>
    <w:rsid w:val="00164DFC"/>
  </w:style>
  <w:style w:type="character" w:customStyle="1" w:styleId="big5">
    <w:name w:val="big5"/>
    <w:qFormat/>
    <w:rsid w:val="00164DFC"/>
    <w:rPr>
      <w:sz w:val="24"/>
      <w:szCs w:val="24"/>
    </w:rPr>
  </w:style>
  <w:style w:type="character" w:customStyle="1" w:styleId="share-title1">
    <w:name w:val="share-title1"/>
    <w:qFormat/>
    <w:rsid w:val="00164DFC"/>
    <w:rPr>
      <w:color w:val="888888"/>
    </w:rPr>
  </w:style>
  <w:style w:type="character" w:customStyle="1" w:styleId="2Char2">
    <w:name w:val="正文文本 2 Char"/>
    <w:link w:val="26"/>
    <w:qFormat/>
    <w:rsid w:val="00164DFC"/>
    <w:rPr>
      <w:rFonts w:ascii="仿宋_GB2312" w:eastAsia="仿宋_GB2312" w:hAnsi="Times New Roman" w:cs="Times New Roman"/>
      <w:kern w:val="0"/>
      <w:sz w:val="24"/>
      <w:szCs w:val="20"/>
    </w:rPr>
  </w:style>
  <w:style w:type="character" w:customStyle="1" w:styleId="duanluo2">
    <w:name w:val="duanluo2"/>
    <w:qFormat/>
    <w:rsid w:val="00164DFC"/>
    <w:rPr>
      <w:rFonts w:ascii="??" w:hAnsi="??"/>
      <w:color w:val="000000"/>
      <w:sz w:val="21"/>
    </w:rPr>
  </w:style>
  <w:style w:type="character" w:customStyle="1" w:styleId="24Char">
    <w:name w:val="样式 小四 行距: 固定值 24 磅 Char"/>
    <w:qFormat/>
    <w:rsid w:val="00164DFC"/>
    <w:rPr>
      <w:rFonts w:ascii="仿宋_GB2312" w:eastAsia="仿宋_GB2312" w:cs="宋体"/>
      <w:b/>
      <w:bCs/>
      <w:sz w:val="24"/>
    </w:rPr>
  </w:style>
  <w:style w:type="character" w:customStyle="1" w:styleId="artiword">
    <w:name w:val="artiword"/>
    <w:qFormat/>
    <w:rsid w:val="00164DFC"/>
  </w:style>
  <w:style w:type="character" w:customStyle="1" w:styleId="hottext1">
    <w:name w:val="hottext1"/>
    <w:qFormat/>
    <w:rsid w:val="00164DFC"/>
    <w:rPr>
      <w:rFonts w:ascii="宋体" w:eastAsia="宋体" w:hAnsi="宋体"/>
      <w:strike/>
      <w:sz w:val="22"/>
      <w:u w:val="none"/>
    </w:rPr>
  </w:style>
  <w:style w:type="character" w:customStyle="1" w:styleId="Charfff5">
    <w:name w:val="表后段落 Char"/>
    <w:link w:val="afffff3"/>
    <w:rsid w:val="00164DFC"/>
    <w:rPr>
      <w:rFonts w:ascii="Times New Roman" w:eastAsia="楷体_GB2312" w:hAnsi="Times New Roman" w:cs="Times New Roman"/>
      <w:sz w:val="24"/>
      <w:szCs w:val="28"/>
    </w:rPr>
  </w:style>
  <w:style w:type="paragraph" w:customStyle="1" w:styleId="afffff3">
    <w:name w:val="表后段落"/>
    <w:basedOn w:val="a"/>
    <w:link w:val="Charfff5"/>
    <w:qFormat/>
    <w:rsid w:val="00164DFC"/>
    <w:pPr>
      <w:spacing w:beforeLines="75" w:line="360" w:lineRule="auto"/>
      <w:ind w:firstLineChars="200" w:firstLine="200"/>
    </w:pPr>
    <w:rPr>
      <w:rFonts w:ascii="Times New Roman" w:eastAsia="楷体_GB2312"/>
      <w:szCs w:val="28"/>
    </w:rPr>
  </w:style>
  <w:style w:type="character" w:customStyle="1" w:styleId="HTMLChar">
    <w:name w:val="HTML 地址 Char"/>
    <w:link w:val="HTML"/>
    <w:rsid w:val="00164DFC"/>
    <w:rPr>
      <w:rFonts w:ascii="仿宋_GB2312" w:eastAsia="仿宋_GB2312" w:hAnsi="Times New Roman" w:cs="Times New Roman"/>
      <w:i/>
      <w:iCs/>
      <w:sz w:val="28"/>
      <w:szCs w:val="24"/>
    </w:rPr>
  </w:style>
  <w:style w:type="character" w:customStyle="1" w:styleId="keyword">
    <w:name w:val="keyword"/>
    <w:qFormat/>
    <w:rsid w:val="00164DFC"/>
  </w:style>
  <w:style w:type="character" w:customStyle="1" w:styleId="titlel2black2">
    <w:name w:val="titlel2black2"/>
    <w:basedOn w:val="a0"/>
    <w:qFormat/>
    <w:rsid w:val="00164DFC"/>
  </w:style>
  <w:style w:type="character" w:customStyle="1" w:styleId="2Char12">
    <w:name w:val="正文文本 2 Char1"/>
    <w:semiHidden/>
    <w:qFormat/>
    <w:rsid w:val="00164DFC"/>
    <w:rPr>
      <w:kern w:val="2"/>
      <w:sz w:val="21"/>
      <w:szCs w:val="22"/>
    </w:rPr>
  </w:style>
  <w:style w:type="character" w:customStyle="1" w:styleId="1CharChar0">
    <w:name w:val="样式1 Char Char"/>
    <w:qFormat/>
    <w:rsid w:val="00164DFC"/>
    <w:rPr>
      <w:rFonts w:ascii="Times New Roman" w:hAnsi="Times New Roman"/>
      <w:b/>
      <w:bCs/>
      <w:kern w:val="2"/>
      <w:sz w:val="30"/>
      <w:szCs w:val="30"/>
    </w:rPr>
  </w:style>
  <w:style w:type="character" w:customStyle="1" w:styleId="2Char4">
    <w:name w:val="样式2 Char"/>
    <w:link w:val="2c"/>
    <w:uiPriority w:val="99"/>
    <w:qFormat/>
    <w:rsid w:val="00164DFC"/>
    <w:rPr>
      <w:rFonts w:ascii="仿宋_GB2312" w:eastAsia="仿宋_GB2312" w:hAnsi="Times New Roman"/>
      <w:b/>
      <w:bCs/>
      <w:kern w:val="2"/>
      <w:sz w:val="28"/>
    </w:rPr>
  </w:style>
  <w:style w:type="paragraph" w:customStyle="1" w:styleId="2c">
    <w:name w:val="样式2"/>
    <w:basedOn w:val="a"/>
    <w:link w:val="2Char4"/>
    <w:uiPriority w:val="99"/>
    <w:qFormat/>
    <w:rsid w:val="00164DFC"/>
    <w:pPr>
      <w:keepNext/>
      <w:keepLines/>
      <w:tabs>
        <w:tab w:val="left" w:pos="360"/>
      </w:tabs>
      <w:adjustRightInd w:val="0"/>
      <w:snapToGrid w:val="0"/>
      <w:spacing w:before="78" w:after="78" w:line="324" w:lineRule="auto"/>
      <w:outlineLvl w:val="2"/>
    </w:pPr>
    <w:rPr>
      <w:rFonts w:ascii="仿宋_GB2312" w:eastAsia="仿宋_GB2312"/>
      <w:b/>
      <w:bCs/>
      <w:kern w:val="2"/>
      <w:sz w:val="28"/>
    </w:rPr>
  </w:style>
  <w:style w:type="character" w:customStyle="1" w:styleId="Chard">
    <w:name w:val="日期 Char"/>
    <w:link w:val="af8"/>
    <w:qFormat/>
    <w:rsid w:val="00164DFC"/>
    <w:rPr>
      <w:rFonts w:ascii="Times New Roman" w:eastAsia="仿宋_GB2312" w:hAnsi="Times New Roman" w:cs="Times New Roman"/>
      <w:sz w:val="28"/>
      <w:szCs w:val="24"/>
    </w:rPr>
  </w:style>
  <w:style w:type="character" w:customStyle="1" w:styleId="Charfff6">
    <w:name w:val="页码 Char"/>
    <w:basedOn w:val="Charff0"/>
    <w:qFormat/>
    <w:rsid w:val="00164DFC"/>
  </w:style>
  <w:style w:type="paragraph" w:customStyle="1" w:styleId="47">
    <w:name w:val="正文缩进4"/>
    <w:basedOn w:val="a"/>
    <w:uiPriority w:val="99"/>
    <w:qFormat/>
    <w:rsid w:val="00164DFC"/>
    <w:pPr>
      <w:ind w:firstLineChars="200" w:firstLine="420"/>
    </w:pPr>
    <w:rPr>
      <w:rFonts w:ascii="Times New Roman" w:hint="eastAsia"/>
    </w:rPr>
  </w:style>
  <w:style w:type="paragraph" w:customStyle="1" w:styleId="211">
    <w:name w:val="正文文本缩进 21"/>
    <w:basedOn w:val="a"/>
    <w:uiPriority w:val="99"/>
    <w:rsid w:val="00164DFC"/>
    <w:pPr>
      <w:adjustRightInd w:val="0"/>
      <w:spacing w:after="120" w:line="480" w:lineRule="auto"/>
      <w:ind w:left="420"/>
      <w:textAlignment w:val="baseline"/>
    </w:pPr>
    <w:rPr>
      <w:rFonts w:hAnsi="宋体" w:hint="eastAsia"/>
    </w:rPr>
  </w:style>
  <w:style w:type="paragraph" w:customStyle="1" w:styleId="57">
    <w:name w:val="正文5"/>
    <w:uiPriority w:val="99"/>
    <w:qFormat/>
    <w:rsid w:val="00164DFC"/>
    <w:pPr>
      <w:widowControl w:val="0"/>
      <w:adjustRightInd w:val="0"/>
      <w:spacing w:line="312" w:lineRule="atLeast"/>
      <w:jc w:val="both"/>
    </w:pPr>
    <w:rPr>
      <w:rFonts w:ascii="Arial" w:eastAsia="楷体_GB2312"/>
      <w:spacing w:val="-6"/>
      <w:sz w:val="28"/>
    </w:rPr>
  </w:style>
  <w:style w:type="paragraph" w:customStyle="1" w:styleId="03">
    <w:name w:val="表格03"/>
    <w:basedOn w:val="a"/>
    <w:uiPriority w:val="99"/>
    <w:qFormat/>
    <w:rsid w:val="00164DFC"/>
    <w:pPr>
      <w:spacing w:line="400" w:lineRule="exact"/>
      <w:jc w:val="center"/>
    </w:pPr>
    <w:rPr>
      <w:rFonts w:hAnsi="宋体" w:cs="宋体"/>
      <w:color w:val="000000"/>
      <w:szCs w:val="21"/>
    </w:rPr>
  </w:style>
  <w:style w:type="paragraph" w:customStyle="1" w:styleId="72">
    <w:name w:val="7"/>
    <w:basedOn w:val="a"/>
    <w:next w:val="ab"/>
    <w:uiPriority w:val="99"/>
    <w:qFormat/>
    <w:rsid w:val="00164DFC"/>
    <w:pPr>
      <w:ind w:firstLine="420"/>
    </w:pPr>
    <w:rPr>
      <w:rFonts w:ascii="Times New Roman"/>
    </w:rPr>
  </w:style>
  <w:style w:type="paragraph" w:customStyle="1" w:styleId="afffff4">
    <w:name w:val="填表内容"/>
    <w:basedOn w:val="a"/>
    <w:uiPriority w:val="99"/>
    <w:qFormat/>
    <w:rsid w:val="00164DFC"/>
    <w:pPr>
      <w:adjustRightInd w:val="0"/>
      <w:spacing w:line="480" w:lineRule="exact"/>
      <w:ind w:firstLineChars="200" w:firstLine="560"/>
      <w:jc w:val="left"/>
      <w:textAlignment w:val="baseline"/>
    </w:pPr>
    <w:rPr>
      <w:rFonts w:ascii="楷体_GB2312" w:eastAsia="楷体_GB2312"/>
      <w:sz w:val="28"/>
    </w:rPr>
  </w:style>
  <w:style w:type="paragraph" w:customStyle="1" w:styleId="Char41">
    <w:name w:val="Char4"/>
    <w:basedOn w:val="a"/>
    <w:rsid w:val="00164DFC"/>
    <w:rPr>
      <w:rFonts w:ascii="Times New Roman"/>
      <w:szCs w:val="24"/>
    </w:rPr>
  </w:style>
  <w:style w:type="paragraph" w:customStyle="1" w:styleId="p10">
    <w:name w:val="p10"/>
    <w:basedOn w:val="a"/>
    <w:uiPriority w:val="99"/>
    <w:rsid w:val="00164DFC"/>
    <w:pPr>
      <w:widowControl/>
      <w:spacing w:before="100" w:beforeAutospacing="1" w:after="100" w:afterAutospacing="1"/>
      <w:jc w:val="left"/>
    </w:pPr>
    <w:rPr>
      <w:rFonts w:ascii="Arial Unicode MS" w:hAnsi="Arial Unicode MS"/>
      <w:szCs w:val="24"/>
    </w:rPr>
  </w:style>
  <w:style w:type="paragraph" w:customStyle="1" w:styleId="63">
    <w:name w:val="正文6"/>
    <w:uiPriority w:val="99"/>
    <w:rsid w:val="00164DFC"/>
    <w:pPr>
      <w:widowControl w:val="0"/>
      <w:adjustRightInd w:val="0"/>
      <w:spacing w:line="315" w:lineRule="atLeast"/>
      <w:jc w:val="both"/>
    </w:pPr>
    <w:rPr>
      <w:rFonts w:ascii="宋体"/>
      <w:sz w:val="24"/>
    </w:rPr>
  </w:style>
  <w:style w:type="paragraph" w:customStyle="1" w:styleId="afffff5">
    <w:name w:val="报告"/>
    <w:basedOn w:val="a"/>
    <w:uiPriority w:val="99"/>
    <w:rsid w:val="00164DFC"/>
    <w:pPr>
      <w:overflowPunct w:val="0"/>
      <w:autoSpaceDE w:val="0"/>
      <w:autoSpaceDN w:val="0"/>
      <w:adjustRightInd w:val="0"/>
      <w:spacing w:beforeLines="20" w:afterLines="20" w:line="440" w:lineRule="atLeast"/>
      <w:ind w:rightChars="-100" w:right="-100" w:firstLineChars="200" w:firstLine="200"/>
    </w:pPr>
    <w:rPr>
      <w:rFonts w:ascii="Times New Roman"/>
    </w:rPr>
  </w:style>
  <w:style w:type="paragraph" w:customStyle="1" w:styleId="BodyTextIndent21">
    <w:name w:val="Body Text Indent 21"/>
    <w:basedOn w:val="a"/>
    <w:uiPriority w:val="99"/>
    <w:qFormat/>
    <w:rsid w:val="00164DFC"/>
    <w:pPr>
      <w:adjustRightInd w:val="0"/>
      <w:spacing w:line="360" w:lineRule="auto"/>
      <w:ind w:firstLine="600"/>
      <w:textAlignment w:val="baseline"/>
    </w:pPr>
    <w:rPr>
      <w:rFonts w:ascii="Times New Roman" w:eastAsia="仿宋_GB2312"/>
      <w:sz w:val="28"/>
    </w:rPr>
  </w:style>
  <w:style w:type="paragraph" w:customStyle="1" w:styleId="CharCharChar1CharCharCharCharCharChar">
    <w:name w:val="Char Char Char1 Char Char Char Char Char Char"/>
    <w:basedOn w:val="a"/>
    <w:qFormat/>
    <w:rsid w:val="00164DFC"/>
    <w:rPr>
      <w:rFonts w:ascii="Times New Roman"/>
      <w:szCs w:val="24"/>
    </w:rPr>
  </w:style>
  <w:style w:type="paragraph" w:customStyle="1" w:styleId="DefaultText">
    <w:name w:val="Default Text"/>
    <w:basedOn w:val="a"/>
    <w:uiPriority w:val="99"/>
    <w:qFormat/>
    <w:rsid w:val="00164DFC"/>
    <w:pPr>
      <w:widowControl/>
      <w:overflowPunct w:val="0"/>
      <w:autoSpaceDE w:val="0"/>
      <w:autoSpaceDN w:val="0"/>
      <w:adjustRightInd w:val="0"/>
      <w:jc w:val="left"/>
      <w:textAlignment w:val="baseline"/>
    </w:pPr>
    <w:rPr>
      <w:rFonts w:ascii="MingLiU" w:eastAsia="MingLiU" w:hAnsi="宋体" w:cs="宋体"/>
      <w:color w:val="000000"/>
      <w:lang w:eastAsia="zh-TW"/>
    </w:rPr>
  </w:style>
  <w:style w:type="paragraph" w:customStyle="1" w:styleId="CharChar1CharCharCharChar1">
    <w:name w:val="Char Char1 Char Char Char Char1"/>
    <w:basedOn w:val="a"/>
    <w:uiPriority w:val="99"/>
    <w:qFormat/>
    <w:rsid w:val="00164DFC"/>
    <w:rPr>
      <w:rFonts w:ascii="Times New Roman"/>
    </w:rPr>
  </w:style>
  <w:style w:type="paragraph" w:customStyle="1" w:styleId="CharCharCharCharCharCharCharCharCharCharCharCharCharCharCharCharCharCharChar1">
    <w:name w:val="Char Char Char Char Char Char Char Char Char Char Char Char Char Char Char Char Char Char Char1"/>
    <w:basedOn w:val="a"/>
    <w:uiPriority w:val="99"/>
    <w:qFormat/>
    <w:rsid w:val="00164DFC"/>
    <w:rPr>
      <w:rFonts w:ascii="Times New Roman"/>
      <w:szCs w:val="24"/>
    </w:rPr>
  </w:style>
  <w:style w:type="paragraph" w:customStyle="1" w:styleId="Char410">
    <w:name w:val="Char41"/>
    <w:basedOn w:val="a"/>
    <w:uiPriority w:val="99"/>
    <w:qFormat/>
    <w:rsid w:val="00164DFC"/>
    <w:pPr>
      <w:spacing w:line="360" w:lineRule="auto"/>
      <w:ind w:firstLineChars="200" w:firstLine="200"/>
    </w:pPr>
    <w:rPr>
      <w:rFonts w:ascii="Times New Roman"/>
    </w:rPr>
  </w:style>
  <w:style w:type="paragraph" w:customStyle="1" w:styleId="Char4CharCharChar2">
    <w:name w:val="Char4 Char Char Char2"/>
    <w:basedOn w:val="a"/>
    <w:uiPriority w:val="99"/>
    <w:qFormat/>
    <w:rsid w:val="00164DFC"/>
    <w:rPr>
      <w:rFonts w:ascii="Times New Roman"/>
      <w:szCs w:val="24"/>
    </w:rPr>
  </w:style>
  <w:style w:type="paragraph" w:customStyle="1" w:styleId="22CharTimesNewRoman">
    <w:name w:val="样式 标题 2标题 2 Char + (西文) Times New Roman (中文) 宋体"/>
    <w:basedOn w:val="2"/>
    <w:uiPriority w:val="99"/>
    <w:qFormat/>
    <w:rsid w:val="00164DFC"/>
    <w:pPr>
      <w:adjustRightInd/>
      <w:snapToGrid/>
      <w:spacing w:beforeLines="0" w:afterLines="0" w:line="480" w:lineRule="exact"/>
      <w:ind w:left="0" w:firstLine="0"/>
    </w:pPr>
    <w:rPr>
      <w:rFonts w:ascii="宋体" w:eastAsia="宋体" w:hAnsi="宋体"/>
      <w:color w:val="000000"/>
      <w:szCs w:val="30"/>
    </w:rPr>
  </w:style>
  <w:style w:type="paragraph" w:customStyle="1" w:styleId="BodyText22">
    <w:name w:val="Body Text 22"/>
    <w:basedOn w:val="a"/>
    <w:uiPriority w:val="99"/>
    <w:qFormat/>
    <w:rsid w:val="00164DFC"/>
    <w:pPr>
      <w:adjustRightInd w:val="0"/>
      <w:spacing w:line="440" w:lineRule="atLeast"/>
      <w:ind w:firstLine="480"/>
      <w:textAlignment w:val="baseline"/>
    </w:pPr>
    <w:rPr>
      <w:rFonts w:ascii="Times New Roman" w:eastAsia="仿宋_GB2312"/>
    </w:rPr>
  </w:style>
  <w:style w:type="paragraph" w:customStyle="1" w:styleId="xl32">
    <w:name w:val="xl32"/>
    <w:basedOn w:val="a"/>
    <w:uiPriority w:val="99"/>
    <w:rsid w:val="00164DF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rPr>
  </w:style>
  <w:style w:type="paragraph" w:customStyle="1" w:styleId="1d">
    <w:name w:val="表头（1）"/>
    <w:basedOn w:val="a"/>
    <w:uiPriority w:val="99"/>
    <w:qFormat/>
    <w:rsid w:val="00164DFC"/>
    <w:pPr>
      <w:adjustRightInd w:val="0"/>
      <w:snapToGrid w:val="0"/>
      <w:spacing w:beforeLines="50" w:line="360" w:lineRule="auto"/>
      <w:jc w:val="center"/>
      <w:textAlignment w:val="baseline"/>
    </w:pPr>
    <w:rPr>
      <w:rFonts w:ascii="Times New Roman" w:eastAsia="黑体" w:cs="宋体"/>
      <w:color w:val="000000"/>
      <w:szCs w:val="24"/>
    </w:rPr>
  </w:style>
  <w:style w:type="paragraph" w:customStyle="1" w:styleId="CharCharCharCharCharCharChar">
    <w:name w:val="Char Char Char Char Char Char Char"/>
    <w:basedOn w:val="a"/>
    <w:rsid w:val="00164DFC"/>
    <w:pPr>
      <w:spacing w:line="480" w:lineRule="exact"/>
    </w:pPr>
    <w:rPr>
      <w:rFonts w:ascii="Times New Roman"/>
      <w:szCs w:val="24"/>
    </w:rPr>
  </w:style>
  <w:style w:type="paragraph" w:customStyle="1" w:styleId="afffff6">
    <w:name w:val="图编号"/>
    <w:basedOn w:val="affffb"/>
    <w:uiPriority w:val="99"/>
    <w:qFormat/>
    <w:rsid w:val="00164DFC"/>
    <w:pPr>
      <w:tabs>
        <w:tab w:val="left" w:pos="432"/>
        <w:tab w:val="left" w:pos="763"/>
      </w:tabs>
      <w:spacing w:before="300" w:after="300" w:line="360" w:lineRule="auto"/>
      <w:ind w:firstLine="403"/>
    </w:pPr>
    <w:rPr>
      <w:rFonts w:ascii="Times New Roman" w:eastAsia="宋体" w:hAnsi="Times New Roman"/>
      <w:kern w:val="2"/>
    </w:rPr>
  </w:style>
  <w:style w:type="paragraph" w:customStyle="1" w:styleId="afffff7">
    <w:name w:val="图形标题"/>
    <w:basedOn w:val="a"/>
    <w:next w:val="a"/>
    <w:uiPriority w:val="99"/>
    <w:qFormat/>
    <w:rsid w:val="00164DFC"/>
    <w:pPr>
      <w:spacing w:before="120" w:after="120"/>
      <w:ind w:firstLine="615"/>
      <w:jc w:val="center"/>
    </w:pPr>
    <w:rPr>
      <w:rFonts w:ascii="黑体" w:eastAsia="黑体"/>
      <w:szCs w:val="21"/>
    </w:rPr>
  </w:style>
  <w:style w:type="paragraph" w:customStyle="1" w:styleId="CharCharCharCharCharCharCharCharCharCharCharCharCharCharCharCharCharCharCharCharCharCharCharCharCharChar1">
    <w:name w:val="Char Char Char Char Char Char Char Char Char Char Char Char Char Char Char Char Char Char Char Char Char Char Char Char Char Char1"/>
    <w:basedOn w:val="a"/>
    <w:qFormat/>
    <w:rsid w:val="00164DFC"/>
    <w:rPr>
      <w:rFonts w:ascii="Times New Roman"/>
      <w:szCs w:val="24"/>
    </w:rPr>
  </w:style>
  <w:style w:type="paragraph" w:customStyle="1" w:styleId="xl72">
    <w:name w:val="xl72"/>
    <w:basedOn w:val="a"/>
    <w:uiPriority w:val="99"/>
    <w:qFormat/>
    <w:rsid w:val="00164DFC"/>
    <w:pPr>
      <w:widowControl/>
      <w:pBdr>
        <w:left w:val="single" w:sz="4" w:space="0" w:color="auto"/>
        <w:bottom w:val="single" w:sz="4" w:space="0" w:color="auto"/>
        <w:right w:val="single" w:sz="4" w:space="0" w:color="auto"/>
      </w:pBdr>
      <w:spacing w:before="100" w:beforeAutospacing="1" w:after="100" w:afterAutospacing="1"/>
      <w:jc w:val="left"/>
    </w:pPr>
    <w:rPr>
      <w:rFonts w:ascii="仿宋_GB2312" w:eastAsia="仿宋_GB2312" w:hAnsi="宋体" w:cs="宋体"/>
      <w:szCs w:val="24"/>
    </w:rPr>
  </w:style>
  <w:style w:type="paragraph" w:customStyle="1" w:styleId="CharCharCharCharCharCharCharCharCharCharCharCharCharCharCharCharCharCharCharCharCharCharCharCharCharCharCharCharCharCharCharCharChar1CharCharCharCharCharChar1">
    <w:name w:val="Char Char Char Char Char Char Char Char Char Char Char Char Char Char Char Char Char Char Char Char Char Char Char Char Char Char Char Char Char Char Char Char Char1 Char Char Char Char Char Char1"/>
    <w:basedOn w:val="a"/>
    <w:uiPriority w:val="99"/>
    <w:qFormat/>
    <w:rsid w:val="00164DFC"/>
    <w:rPr>
      <w:rFonts w:ascii="Times New Roman"/>
      <w:szCs w:val="24"/>
    </w:rPr>
  </w:style>
  <w:style w:type="paragraph" w:customStyle="1" w:styleId="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3"/>
    <w:basedOn w:val="a"/>
    <w:uiPriority w:val="99"/>
    <w:qFormat/>
    <w:rsid w:val="00164DFC"/>
    <w:rPr>
      <w:rFonts w:ascii="Times New Roman"/>
      <w:szCs w:val="24"/>
    </w:rPr>
  </w:style>
  <w:style w:type="paragraph" w:customStyle="1" w:styleId="xl68">
    <w:name w:val="xl68"/>
    <w:basedOn w:val="a"/>
    <w:uiPriority w:val="99"/>
    <w:qFormat/>
    <w:rsid w:val="00164DFC"/>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szCs w:val="24"/>
    </w:rPr>
  </w:style>
  <w:style w:type="paragraph" w:customStyle="1" w:styleId="xl27">
    <w:name w:val="xl27"/>
    <w:basedOn w:val="a"/>
    <w:uiPriority w:val="99"/>
    <w:rsid w:val="00164DFC"/>
    <w:pPr>
      <w:widowControl/>
      <w:pBdr>
        <w:bottom w:val="single" w:sz="12" w:space="0" w:color="auto"/>
      </w:pBdr>
      <w:spacing w:before="100" w:after="100"/>
      <w:jc w:val="center"/>
    </w:pPr>
    <w:rPr>
      <w:rFonts w:hAnsi="宋体"/>
    </w:rPr>
  </w:style>
  <w:style w:type="paragraph" w:customStyle="1" w:styleId="58">
    <w:name w:val="5文章(治)"/>
    <w:basedOn w:val="a"/>
    <w:uiPriority w:val="99"/>
    <w:rsid w:val="00164DFC"/>
    <w:pPr>
      <w:spacing w:line="500" w:lineRule="exact"/>
      <w:ind w:firstLineChars="200" w:firstLine="560"/>
    </w:pPr>
    <w:rPr>
      <w:rFonts w:ascii="仿宋_GB2312" w:eastAsia="仿宋_GB2312" w:hAnsi="宋体"/>
      <w:kern w:val="28"/>
      <w:sz w:val="28"/>
    </w:rPr>
  </w:style>
  <w:style w:type="paragraph" w:customStyle="1" w:styleId="CharCharChar10">
    <w:name w:val="Char Char Char1"/>
    <w:basedOn w:val="a"/>
    <w:qFormat/>
    <w:rsid w:val="00164DFC"/>
    <w:rPr>
      <w:rFonts w:ascii="Times New Roman"/>
      <w:szCs w:val="24"/>
    </w:rPr>
  </w:style>
  <w:style w:type="paragraph" w:customStyle="1" w:styleId="1e">
    <w:name w:val="标题（1）"/>
    <w:basedOn w:val="2d"/>
    <w:next w:val="2d"/>
    <w:uiPriority w:val="99"/>
    <w:qFormat/>
    <w:rsid w:val="00164DFC"/>
    <w:pPr>
      <w:outlineLvl w:val="0"/>
    </w:pPr>
    <w:rPr>
      <w:sz w:val="30"/>
    </w:rPr>
  </w:style>
  <w:style w:type="paragraph" w:customStyle="1" w:styleId="2d">
    <w:name w:val="标题（2）"/>
    <w:basedOn w:val="2"/>
    <w:next w:val="38"/>
    <w:uiPriority w:val="99"/>
    <w:qFormat/>
    <w:rsid w:val="00164DFC"/>
    <w:pPr>
      <w:keepNext w:val="0"/>
      <w:keepLines w:val="0"/>
      <w:snapToGrid/>
      <w:spacing w:afterLines="0" w:line="360" w:lineRule="auto"/>
      <w:ind w:left="0" w:firstLine="0"/>
      <w:jc w:val="left"/>
    </w:pPr>
    <w:rPr>
      <w:rFonts w:ascii="Times New Roman" w:eastAsia="宋体" w:hAnsi="Times New Roman"/>
      <w:bCs w:val="0"/>
      <w:kern w:val="28"/>
      <w:sz w:val="28"/>
      <w:szCs w:val="20"/>
    </w:rPr>
  </w:style>
  <w:style w:type="paragraph" w:customStyle="1" w:styleId="38">
    <w:name w:val="标题（3）"/>
    <w:basedOn w:val="3"/>
    <w:next w:val="a"/>
    <w:uiPriority w:val="99"/>
    <w:rsid w:val="00164DFC"/>
    <w:pPr>
      <w:keepNext w:val="0"/>
      <w:keepLines w:val="0"/>
      <w:snapToGrid/>
      <w:spacing w:beforeLines="50" w:after="0" w:line="360" w:lineRule="auto"/>
      <w:ind w:left="0" w:firstLine="0"/>
    </w:pPr>
    <w:rPr>
      <w:rFonts w:ascii="Times New Roman" w:eastAsia="宋体"/>
      <w:b/>
      <w:bCs w:val="0"/>
      <w:kern w:val="28"/>
      <w:sz w:val="24"/>
      <w:szCs w:val="20"/>
    </w:rPr>
  </w:style>
  <w:style w:type="paragraph" w:customStyle="1" w:styleId="1f">
    <w:name w:val="着录1"/>
    <w:basedOn w:val="a"/>
    <w:next w:val="a"/>
    <w:uiPriority w:val="99"/>
    <w:qFormat/>
    <w:rsid w:val="00164DFC"/>
    <w:pPr>
      <w:ind w:leftChars="400" w:left="1120"/>
      <w:jc w:val="left"/>
    </w:pPr>
    <w:rPr>
      <w:rFonts w:ascii="黑体" w:eastAsia="黑体" w:hAnsi="Courier New"/>
      <w:b/>
      <w:sz w:val="32"/>
    </w:rPr>
  </w:style>
  <w:style w:type="paragraph" w:customStyle="1" w:styleId="afffff8">
    <w:name w:val="表号、图号"/>
    <w:basedOn w:val="a"/>
    <w:uiPriority w:val="99"/>
    <w:qFormat/>
    <w:rsid w:val="00164DFC"/>
    <w:pPr>
      <w:jc w:val="center"/>
    </w:pPr>
    <w:rPr>
      <w:rFonts w:ascii="黑体" w:eastAsia="黑体" w:hAnsi="黑体"/>
      <w:szCs w:val="24"/>
    </w:rPr>
  </w:style>
  <w:style w:type="paragraph" w:customStyle="1" w:styleId="ParaCharCharCharCharCharCharCharCharCharCharCharCharChar1">
    <w:name w:val="默认段落字体 Para Char Char Char Char Char Char Char Char Char Char Char Char Char1"/>
    <w:basedOn w:val="a"/>
    <w:uiPriority w:val="99"/>
    <w:qFormat/>
    <w:rsid w:val="00164DFC"/>
    <w:rPr>
      <w:rFonts w:ascii="Times New Roman"/>
      <w:szCs w:val="24"/>
    </w:rPr>
  </w:style>
  <w:style w:type="paragraph" w:customStyle="1" w:styleId="1f0">
    <w:name w:val="公式样式1"/>
    <w:basedOn w:val="a"/>
    <w:uiPriority w:val="99"/>
    <w:qFormat/>
    <w:rsid w:val="00164DFC"/>
    <w:pPr>
      <w:adjustRightInd w:val="0"/>
      <w:snapToGrid w:val="0"/>
    </w:pPr>
    <w:rPr>
      <w:rFonts w:ascii="仿宋_GB2312" w:eastAsia="仿宋_GB2312"/>
      <w:sz w:val="28"/>
      <w:szCs w:val="24"/>
    </w:rPr>
  </w:style>
  <w:style w:type="paragraph" w:customStyle="1" w:styleId="200">
    <w:name w:val="样式 黑体 小四 行距: 固定值 20 磅"/>
    <w:basedOn w:val="4"/>
    <w:uiPriority w:val="99"/>
    <w:qFormat/>
    <w:rsid w:val="00164DFC"/>
    <w:pPr>
      <w:spacing w:before="120" w:after="0" w:line="400" w:lineRule="exact"/>
      <w:ind w:left="0" w:firstLine="0"/>
    </w:pPr>
    <w:rPr>
      <w:rFonts w:ascii="黑体" w:eastAsia="黑体" w:hAnsi="宋体" w:cs="宋体"/>
      <w:sz w:val="24"/>
      <w:szCs w:val="20"/>
    </w:rPr>
  </w:style>
  <w:style w:type="paragraph" w:customStyle="1" w:styleId="1135">
    <w:name w:val="样式 标题 1 + (中文) 宋体 小三 行距: 多倍行距 1.35 字行"/>
    <w:basedOn w:val="1"/>
    <w:uiPriority w:val="99"/>
    <w:qFormat/>
    <w:rsid w:val="00164DFC"/>
    <w:pPr>
      <w:snapToGrid w:val="0"/>
      <w:spacing w:beforeLines="150" w:afterLines="150" w:line="240" w:lineRule="auto"/>
    </w:pPr>
    <w:rPr>
      <w:rFonts w:ascii="楷体_GB2312" w:eastAsia="楷体_GB2312"/>
      <w:bCs/>
      <w:sz w:val="30"/>
      <w:szCs w:val="30"/>
    </w:rPr>
  </w:style>
  <w:style w:type="paragraph" w:customStyle="1" w:styleId="afffff9">
    <w:name w:val="正文中对齐"/>
    <w:basedOn w:val="a"/>
    <w:uiPriority w:val="99"/>
    <w:qFormat/>
    <w:rsid w:val="00164DFC"/>
    <w:pPr>
      <w:adjustRightInd w:val="0"/>
      <w:snapToGrid w:val="0"/>
      <w:spacing w:before="60" w:after="60" w:line="60" w:lineRule="atLeast"/>
      <w:jc w:val="center"/>
      <w:textAlignment w:val="baseline"/>
    </w:pPr>
    <w:rPr>
      <w:rFonts w:hAnsi="宋体" w:hint="eastAsia"/>
    </w:rPr>
  </w:style>
  <w:style w:type="paragraph" w:customStyle="1" w:styleId="3CharChar">
    <w:name w:val="样式 标题 3 + 宋体 Char Char"/>
    <w:basedOn w:val="3"/>
    <w:uiPriority w:val="99"/>
    <w:qFormat/>
    <w:rsid w:val="00164DFC"/>
    <w:pPr>
      <w:adjustRightInd/>
      <w:snapToGrid/>
      <w:spacing w:line="360" w:lineRule="auto"/>
      <w:ind w:left="0" w:firstLine="0"/>
      <w:jc w:val="both"/>
    </w:pPr>
    <w:rPr>
      <w:rFonts w:ascii="宋体" w:eastAsia="宋体" w:hAnsi="宋体"/>
      <w:b/>
      <w:snapToGrid/>
      <w:sz w:val="30"/>
      <w:szCs w:val="30"/>
    </w:rPr>
  </w:style>
  <w:style w:type="paragraph" w:customStyle="1" w:styleId="59">
    <w:name w:val="无悬挂正文5号"/>
    <w:basedOn w:val="a"/>
    <w:uiPriority w:val="99"/>
    <w:rsid w:val="00164DFC"/>
    <w:pPr>
      <w:jc w:val="center"/>
    </w:pPr>
    <w:rPr>
      <w:rFonts w:ascii="Times New Roman"/>
      <w:szCs w:val="24"/>
    </w:rPr>
  </w:style>
  <w:style w:type="paragraph" w:customStyle="1" w:styleId="Arial145">
    <w:name w:val="样式 Arial 行距: 多倍行距 1.45 字行"/>
    <w:basedOn w:val="a"/>
    <w:uiPriority w:val="99"/>
    <w:qFormat/>
    <w:rsid w:val="00164DFC"/>
    <w:pPr>
      <w:spacing w:line="500" w:lineRule="exact"/>
      <w:ind w:firstLineChars="200" w:firstLine="560"/>
      <w:jc w:val="center"/>
    </w:pPr>
    <w:rPr>
      <w:rFonts w:ascii="仿宋_GB2312" w:eastAsia="仿宋_GB2312"/>
      <w:sz w:val="28"/>
      <w:szCs w:val="24"/>
    </w:rPr>
  </w:style>
  <w:style w:type="paragraph" w:customStyle="1" w:styleId="font12">
    <w:name w:val="font12"/>
    <w:basedOn w:val="a"/>
    <w:uiPriority w:val="99"/>
    <w:qFormat/>
    <w:rsid w:val="00164DFC"/>
    <w:pPr>
      <w:widowControl/>
      <w:spacing w:before="100" w:beforeAutospacing="1" w:after="100" w:afterAutospacing="1"/>
      <w:jc w:val="left"/>
    </w:pPr>
    <w:rPr>
      <w:rFonts w:ascii="楷体_GB2312" w:eastAsia="楷体_GB2312" w:hAnsi="Arial Unicode MS" w:cs="Arial Unicode MS" w:hint="eastAsia"/>
      <w:color w:val="000000"/>
      <w:sz w:val="16"/>
      <w:szCs w:val="16"/>
    </w:rPr>
  </w:style>
  <w:style w:type="paragraph" w:customStyle="1" w:styleId="CharCharCharCharCharCharCharCharCharCharCharCharCharChar1">
    <w:name w:val="Char Char Char Char Char Char Char Char Char Char Char Char Char Char1"/>
    <w:basedOn w:val="a"/>
    <w:uiPriority w:val="99"/>
    <w:qFormat/>
    <w:rsid w:val="00164DFC"/>
    <w:rPr>
      <w:rFonts w:ascii="Times New Roman"/>
      <w:szCs w:val="24"/>
    </w:rPr>
  </w:style>
  <w:style w:type="paragraph" w:customStyle="1" w:styleId="CharChar3CharCharCharCharCharChar1CharCharCharCharCharCharChar">
    <w:name w:val="Char Char3 Char Char Char Char Char Char1 Char Char Char Char Char Char Char"/>
    <w:basedOn w:val="a"/>
    <w:uiPriority w:val="99"/>
    <w:qFormat/>
    <w:rsid w:val="00164DFC"/>
    <w:pPr>
      <w:widowControl/>
      <w:spacing w:after="160" w:line="240" w:lineRule="exact"/>
      <w:jc w:val="left"/>
    </w:pPr>
    <w:rPr>
      <w:rFonts w:ascii="Verdana" w:eastAsia="仿宋_GB2312" w:hAnsi="Verdana"/>
      <w:lang w:eastAsia="en-US"/>
    </w:rPr>
  </w:style>
  <w:style w:type="paragraph" w:customStyle="1" w:styleId="CharCharCharCharCharCharCharCharCharCharCharCharCharChar">
    <w:name w:val="Char Char Char Char Char Char Char Char Char Char Char Char Char Char"/>
    <w:basedOn w:val="a"/>
    <w:qFormat/>
    <w:rsid w:val="00164DFC"/>
    <w:rPr>
      <w:rFonts w:ascii="Times New Roman"/>
      <w:szCs w:val="24"/>
    </w:rPr>
  </w:style>
  <w:style w:type="paragraph" w:customStyle="1" w:styleId="afffffa">
    <w:name w:val="正文段落"/>
    <w:basedOn w:val="a"/>
    <w:uiPriority w:val="99"/>
    <w:qFormat/>
    <w:rsid w:val="00164DFC"/>
    <w:pPr>
      <w:autoSpaceDE w:val="0"/>
      <w:autoSpaceDN w:val="0"/>
      <w:adjustRightInd w:val="0"/>
      <w:spacing w:line="500" w:lineRule="exact"/>
      <w:ind w:firstLineChars="200" w:firstLine="200"/>
      <w:textAlignment w:val="baseline"/>
    </w:pPr>
    <w:rPr>
      <w:rFonts w:hAnsi="Tms Rmn"/>
      <w:sz w:val="28"/>
    </w:rPr>
  </w:style>
  <w:style w:type="paragraph" w:customStyle="1" w:styleId="CharCharCharCharCharCharCharCharCharCharCharCharCharCharCharCharChar1Char3">
    <w:name w:val="Char Char Char Char Char Char Char Char Char Char Char Char Char Char Char Char Char1 Char3"/>
    <w:basedOn w:val="a"/>
    <w:uiPriority w:val="99"/>
    <w:qFormat/>
    <w:rsid w:val="00164DFC"/>
    <w:rPr>
      <w:rFonts w:ascii="Times New Roman"/>
      <w:szCs w:val="24"/>
    </w:rPr>
  </w:style>
  <w:style w:type="paragraph" w:customStyle="1" w:styleId="CharCharCharCharCharCharCharCharCharCharCharCharChar2">
    <w:name w:val="Char Char Char Char Char Char Char Char Char Char Char Char Char2"/>
    <w:basedOn w:val="a"/>
    <w:uiPriority w:val="99"/>
    <w:qFormat/>
    <w:rsid w:val="00164DFC"/>
    <w:rPr>
      <w:rFonts w:ascii="Times New Roman"/>
      <w:szCs w:val="24"/>
    </w:rPr>
  </w:style>
  <w:style w:type="paragraph" w:customStyle="1" w:styleId="GB231215">
    <w:name w:val="样式 仿宋_GB2312 四号 行距: 1.5 倍行距"/>
    <w:basedOn w:val="a"/>
    <w:uiPriority w:val="99"/>
    <w:qFormat/>
    <w:rsid w:val="00164DFC"/>
    <w:pPr>
      <w:spacing w:line="360" w:lineRule="auto"/>
      <w:ind w:firstLineChars="200" w:firstLine="560"/>
    </w:pPr>
    <w:rPr>
      <w:rFonts w:ascii="仿宋_GB2312" w:eastAsia="仿宋_GB2312" w:hAnsi="仿宋_GB2312" w:cs="宋体"/>
      <w:sz w:val="28"/>
    </w:rPr>
  </w:style>
  <w:style w:type="paragraph" w:customStyle="1" w:styleId="CharCharCharCharCharCharCharCharCharCharCharCharChar3">
    <w:name w:val="Char Char Char Char Char Char Char Char Char Char Char Char Char3"/>
    <w:basedOn w:val="a"/>
    <w:uiPriority w:val="99"/>
    <w:qFormat/>
    <w:rsid w:val="00164DFC"/>
    <w:rPr>
      <w:rFonts w:ascii="Times New Roman"/>
      <w:szCs w:val="24"/>
    </w:rPr>
  </w:style>
  <w:style w:type="paragraph" w:customStyle="1" w:styleId="Char4CharCharCharCharCharChar2">
    <w:name w:val="Char4 Char Char Char Char Char Char2"/>
    <w:basedOn w:val="a"/>
    <w:uiPriority w:val="99"/>
    <w:qFormat/>
    <w:rsid w:val="00164DFC"/>
    <w:rPr>
      <w:rFonts w:ascii="Times New Roman"/>
      <w:szCs w:val="24"/>
    </w:rPr>
  </w:style>
  <w:style w:type="paragraph" w:customStyle="1" w:styleId="CharCharChar1CharCharCharCharCharCharChar">
    <w:name w:val="Char Char Char1 Char Char Char Char Char Char Char"/>
    <w:basedOn w:val="a"/>
    <w:rsid w:val="00164DFC"/>
    <w:rPr>
      <w:rFonts w:ascii="Tahoma" w:hAnsi="Tahoma"/>
    </w:rPr>
  </w:style>
  <w:style w:type="paragraph" w:customStyle="1" w:styleId="CharCharCharCharCharCharCharCharCharCharCharCharCharCharCharCharChar1Char1">
    <w:name w:val="Char Char Char Char Char Char Char Char Char Char Char Char Char Char Char Char Char1 Char1"/>
    <w:basedOn w:val="a"/>
    <w:uiPriority w:val="99"/>
    <w:qFormat/>
    <w:rsid w:val="00164DFC"/>
    <w:rPr>
      <w:rFonts w:ascii="Times New Roman"/>
      <w:szCs w:val="24"/>
    </w:rPr>
  </w:style>
  <w:style w:type="paragraph" w:customStyle="1" w:styleId="reader-word-layer">
    <w:name w:val="reader-word-layer"/>
    <w:basedOn w:val="a"/>
    <w:uiPriority w:val="99"/>
    <w:qFormat/>
    <w:rsid w:val="00164DFC"/>
    <w:pPr>
      <w:widowControl/>
      <w:spacing w:before="100" w:beforeAutospacing="1" w:after="100" w:afterAutospacing="1"/>
      <w:jc w:val="left"/>
    </w:pPr>
    <w:rPr>
      <w:rFonts w:hAnsi="宋体" w:cs="宋体"/>
      <w:szCs w:val="24"/>
    </w:rPr>
  </w:style>
  <w:style w:type="paragraph" w:customStyle="1" w:styleId="5CharChar">
    <w:name w:val="目录 5 Char Char"/>
    <w:basedOn w:val="a"/>
    <w:next w:val="a"/>
    <w:uiPriority w:val="99"/>
    <w:qFormat/>
    <w:rsid w:val="00164DFC"/>
    <w:pPr>
      <w:spacing w:line="351" w:lineRule="atLeast"/>
      <w:ind w:left="839" w:firstLine="419"/>
      <w:jc w:val="left"/>
    </w:pPr>
    <w:rPr>
      <w:rFonts w:ascii="Times New Roman" w:hint="eastAsia"/>
    </w:rPr>
  </w:style>
  <w:style w:type="paragraph" w:customStyle="1" w:styleId="CharCharCharChar5">
    <w:name w:val="Char Char Char Char5"/>
    <w:basedOn w:val="a"/>
    <w:uiPriority w:val="99"/>
    <w:qFormat/>
    <w:rsid w:val="00164DFC"/>
    <w:rPr>
      <w:rFonts w:ascii="Times New Roman"/>
      <w:szCs w:val="24"/>
    </w:rPr>
  </w:style>
  <w:style w:type="paragraph" w:customStyle="1" w:styleId="CharCharCharCharCharCharCharCharCharCharCharCharCharCharCharCharChar3">
    <w:name w:val="Char Char Char Char Char Char Char Char Char Char Char Char Char Char Char Char Char3"/>
    <w:basedOn w:val="a"/>
    <w:uiPriority w:val="99"/>
    <w:qFormat/>
    <w:rsid w:val="00164DFC"/>
    <w:rPr>
      <w:rFonts w:ascii="Times New Roman"/>
      <w:szCs w:val="24"/>
    </w:rPr>
  </w:style>
  <w:style w:type="paragraph" w:customStyle="1" w:styleId="sss">
    <w:name w:val="sss"/>
    <w:basedOn w:val="a"/>
    <w:uiPriority w:val="99"/>
    <w:qFormat/>
    <w:rsid w:val="00164DFC"/>
    <w:pPr>
      <w:tabs>
        <w:tab w:val="left" w:pos="420"/>
        <w:tab w:val="left" w:pos="480"/>
      </w:tabs>
      <w:autoSpaceDE w:val="0"/>
      <w:autoSpaceDN w:val="0"/>
      <w:adjustRightInd w:val="0"/>
      <w:ind w:left="420" w:hanging="420"/>
    </w:pPr>
    <w:rPr>
      <w:rFonts w:ascii="Bookman Old Style" w:hAnsi="Bookman Old Style" w:cs="Arial"/>
      <w:bCs/>
      <w:color w:val="000000"/>
      <w:sz w:val="22"/>
    </w:rPr>
  </w:style>
  <w:style w:type="paragraph" w:customStyle="1" w:styleId="0">
    <w:name w:val="0图表标题"/>
    <w:basedOn w:val="a"/>
    <w:next w:val="a"/>
    <w:uiPriority w:val="99"/>
    <w:qFormat/>
    <w:rsid w:val="00164DFC"/>
    <w:pPr>
      <w:adjustRightInd w:val="0"/>
      <w:snapToGrid w:val="0"/>
      <w:spacing w:line="360" w:lineRule="auto"/>
      <w:jc w:val="center"/>
    </w:pPr>
    <w:rPr>
      <w:rFonts w:ascii="Times New Roman"/>
      <w:b/>
    </w:rPr>
  </w:style>
  <w:style w:type="paragraph" w:customStyle="1" w:styleId="48">
    <w:name w:val="样式 标题 4 + 字距调整二号"/>
    <w:basedOn w:val="4"/>
    <w:uiPriority w:val="99"/>
    <w:qFormat/>
    <w:rsid w:val="00164DFC"/>
    <w:pPr>
      <w:spacing w:before="120" w:after="120" w:line="240" w:lineRule="auto"/>
      <w:ind w:left="0" w:firstLine="0"/>
    </w:pPr>
    <w:rPr>
      <w:rFonts w:ascii="Times New Roman" w:eastAsia="宋体" w:hAnsi="Times New Roman"/>
      <w:bCs w:val="0"/>
      <w:kern w:val="44"/>
      <w:szCs w:val="20"/>
    </w:rPr>
  </w:style>
  <w:style w:type="paragraph" w:customStyle="1" w:styleId="afffffb">
    <w:name w:val="标题二"/>
    <w:basedOn w:val="a"/>
    <w:uiPriority w:val="99"/>
    <w:rsid w:val="00164DFC"/>
    <w:pPr>
      <w:ind w:firstLine="570"/>
    </w:pPr>
    <w:rPr>
      <w:rFonts w:hAnsi="宋体"/>
      <w:b/>
      <w:bCs/>
      <w:sz w:val="28"/>
      <w:szCs w:val="24"/>
    </w:rPr>
  </w:style>
  <w:style w:type="paragraph" w:customStyle="1" w:styleId="CharCharCharCharCharCharCharCharChar3">
    <w:name w:val="Char Char Char Char Char Char Char Char Char3"/>
    <w:basedOn w:val="a"/>
    <w:uiPriority w:val="99"/>
    <w:qFormat/>
    <w:rsid w:val="00164DFC"/>
    <w:rPr>
      <w:rFonts w:ascii="Times New Roman"/>
      <w:szCs w:val="24"/>
    </w:rPr>
  </w:style>
  <w:style w:type="paragraph" w:customStyle="1" w:styleId="CharCharCharCharCharCharCharCharChar1CharCharCharChar1">
    <w:name w:val="Char Char Char Char Char Char Char Char Char1 Char Char Char Char1"/>
    <w:basedOn w:val="a"/>
    <w:uiPriority w:val="99"/>
    <w:rsid w:val="00164DFC"/>
    <w:rPr>
      <w:rFonts w:ascii="Times New Roman"/>
      <w:szCs w:val="21"/>
    </w:rPr>
  </w:style>
  <w:style w:type="paragraph" w:customStyle="1" w:styleId="Char4CharCharChar">
    <w:name w:val="Char4 Char Char Char"/>
    <w:basedOn w:val="a"/>
    <w:qFormat/>
    <w:rsid w:val="00164DFC"/>
    <w:pPr>
      <w:adjustRightInd w:val="0"/>
      <w:snapToGrid w:val="0"/>
      <w:spacing w:line="360" w:lineRule="auto"/>
      <w:ind w:firstLineChars="200" w:firstLine="200"/>
    </w:pPr>
    <w:rPr>
      <w:rFonts w:hAnsi="宋体" w:cs="宋体"/>
      <w:szCs w:val="26"/>
    </w:rPr>
  </w:style>
  <w:style w:type="paragraph" w:customStyle="1" w:styleId="TableParagraph">
    <w:name w:val="Table Paragraph"/>
    <w:basedOn w:val="a"/>
    <w:uiPriority w:val="1"/>
    <w:qFormat/>
    <w:rsid w:val="00164DFC"/>
    <w:pPr>
      <w:jc w:val="left"/>
    </w:pPr>
    <w:rPr>
      <w:sz w:val="22"/>
      <w:lang w:eastAsia="en-US"/>
    </w:rPr>
  </w:style>
  <w:style w:type="paragraph" w:customStyle="1" w:styleId="xl42">
    <w:name w:val="xl42"/>
    <w:basedOn w:val="a"/>
    <w:uiPriority w:val="99"/>
    <w:qFormat/>
    <w:rsid w:val="00164DFC"/>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hAnsi="宋体" w:cs="宋体"/>
      <w:color w:val="000000"/>
      <w:sz w:val="20"/>
    </w:rPr>
  </w:style>
  <w:style w:type="paragraph" w:customStyle="1" w:styleId="Char1f9">
    <w:name w:val="Char1"/>
    <w:basedOn w:val="a"/>
    <w:qFormat/>
    <w:rsid w:val="00164DFC"/>
    <w:rPr>
      <w:rFonts w:ascii="Times New Roman"/>
      <w:szCs w:val="24"/>
    </w:rPr>
  </w:style>
  <w:style w:type="paragraph" w:customStyle="1" w:styleId="xl39">
    <w:name w:val="xl39"/>
    <w:basedOn w:val="a"/>
    <w:uiPriority w:val="99"/>
    <w:qFormat/>
    <w:rsid w:val="00164DFC"/>
    <w:pPr>
      <w:widowControl/>
      <w:pBdr>
        <w:bottom w:val="single" w:sz="4" w:space="0" w:color="auto"/>
      </w:pBdr>
      <w:spacing w:before="100" w:beforeAutospacing="1" w:after="100" w:afterAutospacing="1"/>
      <w:jc w:val="center"/>
    </w:pPr>
    <w:rPr>
      <w:rFonts w:hAnsi="宋体"/>
      <w:szCs w:val="24"/>
    </w:rPr>
  </w:style>
  <w:style w:type="paragraph" w:customStyle="1" w:styleId="CharCharCharCharCharCharCharCharCharCharCharCharCharCharChar3">
    <w:name w:val="Char Char Char Char Char Char Char Char Char Char Char Char Char Char Char3"/>
    <w:basedOn w:val="a"/>
    <w:uiPriority w:val="99"/>
    <w:qFormat/>
    <w:rsid w:val="00164DFC"/>
    <w:rPr>
      <w:rFonts w:ascii="Times New Roman"/>
      <w:szCs w:val="24"/>
    </w:rPr>
  </w:style>
  <w:style w:type="paragraph" w:customStyle="1" w:styleId="y">
    <w:name w:val="y表格"/>
    <w:basedOn w:val="af3"/>
    <w:uiPriority w:val="99"/>
    <w:qFormat/>
    <w:rsid w:val="00164DFC"/>
    <w:pPr>
      <w:widowControl/>
      <w:spacing w:beforeLines="0" w:afterLines="0"/>
    </w:pPr>
    <w:rPr>
      <w:rFonts w:ascii="宋体" w:eastAsia="宋体" w:hAnsi="宋体"/>
      <w:b w:val="0"/>
      <w:sz w:val="24"/>
      <w:szCs w:val="20"/>
    </w:rPr>
  </w:style>
  <w:style w:type="paragraph" w:customStyle="1" w:styleId="1f1">
    <w:name w:val="样式 标题 1 + 小二 居中"/>
    <w:basedOn w:val="1"/>
    <w:uiPriority w:val="99"/>
    <w:qFormat/>
    <w:rsid w:val="00164DFC"/>
    <w:pPr>
      <w:spacing w:before="0" w:after="600" w:line="240" w:lineRule="auto"/>
      <w:ind w:left="0" w:firstLine="0"/>
      <w:jc w:val="center"/>
    </w:pPr>
    <w:rPr>
      <w:rFonts w:eastAsia="黑体" w:cs="宋体"/>
      <w:b w:val="0"/>
      <w:bCs/>
      <w:color w:val="FF0000"/>
      <w:sz w:val="36"/>
      <w:szCs w:val="20"/>
    </w:rPr>
  </w:style>
  <w:style w:type="paragraph" w:customStyle="1" w:styleId="4TimesNewRoman">
    <w:name w:val="样式 标题 4 + (西文) Times New Roman (中文) 宋体 小四"/>
    <w:basedOn w:val="4"/>
    <w:uiPriority w:val="99"/>
    <w:qFormat/>
    <w:rsid w:val="00164DFC"/>
    <w:pPr>
      <w:tabs>
        <w:tab w:val="left" w:pos="1247"/>
      </w:tabs>
      <w:snapToGrid w:val="0"/>
      <w:spacing w:beforeLines="25" w:afterLines="25" w:line="300" w:lineRule="auto"/>
    </w:pPr>
    <w:rPr>
      <w:rFonts w:ascii="楷体_GB2312" w:eastAsia="楷体_GB2312" w:hAnsi="Times New Roman"/>
      <w:bCs w:val="0"/>
      <w:color w:val="0000FF"/>
      <w:lang w:val="zh-CN"/>
    </w:rPr>
  </w:style>
  <w:style w:type="paragraph" w:customStyle="1" w:styleId="xl55">
    <w:name w:val="xl55"/>
    <w:basedOn w:val="a"/>
    <w:uiPriority w:val="99"/>
    <w:qFormat/>
    <w:rsid w:val="00164DFC"/>
    <w:pPr>
      <w:widowControl/>
      <w:pBdr>
        <w:left w:val="single" w:sz="4" w:space="0" w:color="auto"/>
        <w:bottom w:val="single" w:sz="4" w:space="0" w:color="auto"/>
        <w:right w:val="single" w:sz="4" w:space="0" w:color="auto"/>
      </w:pBdr>
      <w:spacing w:before="100" w:beforeAutospacing="1" w:after="100" w:afterAutospacing="1"/>
    </w:pPr>
    <w:rPr>
      <w:rFonts w:ascii="Times New Roman" w:eastAsia="Arial Unicode MS"/>
      <w:szCs w:val="21"/>
    </w:rPr>
  </w:style>
  <w:style w:type="paragraph" w:customStyle="1" w:styleId="-GCharChar">
    <w:name w:val="正文-G Char Char"/>
    <w:basedOn w:val="a"/>
    <w:uiPriority w:val="99"/>
    <w:qFormat/>
    <w:rsid w:val="00164DFC"/>
    <w:pPr>
      <w:spacing w:line="400" w:lineRule="exact"/>
      <w:ind w:firstLineChars="200" w:firstLine="480"/>
    </w:pPr>
    <w:rPr>
      <w:rFonts w:ascii="Times New Roman" w:eastAsia="仿宋_GB2312"/>
    </w:rPr>
  </w:style>
  <w:style w:type="paragraph" w:customStyle="1" w:styleId="22CharTimesNewRoman0">
    <w:name w:val="样式 标题 2标题 2 Char + (西文) Times New Roman (中文) 宋体 小四"/>
    <w:basedOn w:val="2"/>
    <w:uiPriority w:val="99"/>
    <w:qFormat/>
    <w:rsid w:val="00164DFC"/>
    <w:pPr>
      <w:adjustRightInd/>
      <w:snapToGrid/>
      <w:spacing w:before="120" w:after="120" w:line="500" w:lineRule="exact"/>
      <w:ind w:left="0" w:firstLine="0"/>
    </w:pPr>
    <w:rPr>
      <w:rFonts w:ascii="Times New Roman" w:eastAsia="黑体" w:hAnsi="Times New Roman"/>
      <w:b w:val="0"/>
      <w:sz w:val="28"/>
      <w:szCs w:val="28"/>
    </w:rPr>
  </w:style>
  <w:style w:type="paragraph" w:customStyle="1" w:styleId="yxp1">
    <w:name w:val="yxp_表格内文字"/>
    <w:basedOn w:val="yxp"/>
    <w:uiPriority w:val="99"/>
    <w:qFormat/>
    <w:rsid w:val="00164DFC"/>
    <w:pPr>
      <w:spacing w:line="240" w:lineRule="auto"/>
      <w:ind w:firstLineChars="0" w:firstLine="0"/>
    </w:pPr>
    <w:rPr>
      <w:szCs w:val="24"/>
    </w:rPr>
  </w:style>
  <w:style w:type="paragraph" w:customStyle="1" w:styleId="xl91">
    <w:name w:val="xl91"/>
    <w:basedOn w:val="a"/>
    <w:uiPriority w:val="99"/>
    <w:qFormat/>
    <w:rsid w:val="00164DFC"/>
    <w:pPr>
      <w:widowControl/>
      <w:pBdr>
        <w:top w:val="single" w:sz="8" w:space="0" w:color="auto"/>
        <w:left w:val="single" w:sz="8" w:space="0" w:color="auto"/>
        <w:right w:val="single" w:sz="8" w:space="0" w:color="auto"/>
      </w:pBdr>
      <w:spacing w:before="100" w:beforeAutospacing="1" w:after="100" w:afterAutospacing="1"/>
      <w:jc w:val="center"/>
    </w:pPr>
    <w:rPr>
      <w:rFonts w:hAnsi="宋体" w:cs="宋体"/>
      <w:color w:val="FF00FF"/>
      <w:sz w:val="18"/>
      <w:szCs w:val="18"/>
    </w:rPr>
  </w:style>
  <w:style w:type="paragraph" w:customStyle="1" w:styleId="xl73">
    <w:name w:val="xl73"/>
    <w:basedOn w:val="a"/>
    <w:uiPriority w:val="99"/>
    <w:qFormat/>
    <w:rsid w:val="00164DF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hAnsi="宋体" w:cs="宋体"/>
      <w:szCs w:val="24"/>
    </w:rPr>
  </w:style>
  <w:style w:type="paragraph" w:customStyle="1" w:styleId="CharCharCharCharCharCharCharChar1CharCharCharCharCharCharCharCharCharChar">
    <w:name w:val="Char Char Char Char Char Char Char Char1 Char Char Char Char Char Char Char Char Char Char"/>
    <w:basedOn w:val="a"/>
    <w:qFormat/>
    <w:rsid w:val="00164DFC"/>
    <w:rPr>
      <w:rFonts w:ascii="Times New Roman"/>
      <w:szCs w:val="24"/>
    </w:rPr>
  </w:style>
  <w:style w:type="paragraph" w:customStyle="1" w:styleId="Char140">
    <w:name w:val="Char14"/>
    <w:basedOn w:val="a"/>
    <w:uiPriority w:val="99"/>
    <w:qFormat/>
    <w:rsid w:val="00164DFC"/>
    <w:pPr>
      <w:spacing w:line="360" w:lineRule="auto"/>
      <w:ind w:firstLineChars="200" w:firstLine="200"/>
    </w:pPr>
    <w:rPr>
      <w:rFonts w:ascii="Times New Roman"/>
      <w:szCs w:val="24"/>
    </w:rPr>
  </w:style>
  <w:style w:type="paragraph" w:customStyle="1" w:styleId="CharCharCharCharCharCharCharCharChar1">
    <w:name w:val="Char Char Char Char Char Char Char Char Char1"/>
    <w:basedOn w:val="a"/>
    <w:uiPriority w:val="99"/>
    <w:qFormat/>
    <w:rsid w:val="00164DFC"/>
    <w:rPr>
      <w:rFonts w:ascii="Times New Roman"/>
      <w:szCs w:val="24"/>
    </w:rPr>
  </w:style>
  <w:style w:type="paragraph" w:customStyle="1" w:styleId="afffffc">
    <w:name w:val="可研表格文字"/>
    <w:basedOn w:val="a"/>
    <w:next w:val="a"/>
    <w:uiPriority w:val="99"/>
    <w:qFormat/>
    <w:rsid w:val="00164DFC"/>
    <w:pPr>
      <w:spacing w:beforeLines="15" w:afterLines="15"/>
      <w:jc w:val="center"/>
    </w:pPr>
    <w:rPr>
      <w:rFonts w:ascii="Times New Roman" w:eastAsia="仿宋_GB2312"/>
      <w:szCs w:val="24"/>
    </w:rPr>
  </w:style>
  <w:style w:type="paragraph" w:customStyle="1" w:styleId="CharCharCharCharCharCharCharChar1CharCharCharCharCharCharCharCharCharCharCharChar1Char2">
    <w:name w:val="Char Char Char Char Char Char Char Char1 Char Char Char Char Char Char Char Char Char Char Char Char1 Char2"/>
    <w:basedOn w:val="a"/>
    <w:uiPriority w:val="99"/>
    <w:qFormat/>
    <w:rsid w:val="00164DFC"/>
    <w:rPr>
      <w:rFonts w:ascii="Times New Roman"/>
      <w:szCs w:val="24"/>
    </w:rPr>
  </w:style>
  <w:style w:type="paragraph" w:customStyle="1" w:styleId="CharChar3CharCharCharChar">
    <w:name w:val="Char Char3 Char Char Char Char"/>
    <w:basedOn w:val="a"/>
    <w:uiPriority w:val="99"/>
    <w:qFormat/>
    <w:rsid w:val="00164DFC"/>
    <w:pPr>
      <w:widowControl/>
      <w:spacing w:after="160" w:line="240" w:lineRule="exact"/>
      <w:jc w:val="left"/>
    </w:pPr>
    <w:rPr>
      <w:rFonts w:ascii="Verdana" w:eastAsia="仿宋_GB2312" w:hAnsi="Verdana"/>
      <w:lang w:eastAsia="en-US"/>
    </w:rPr>
  </w:style>
  <w:style w:type="paragraph" w:customStyle="1" w:styleId="83">
    <w:name w:val="8说明(治)"/>
    <w:basedOn w:val="a"/>
    <w:next w:val="58"/>
    <w:uiPriority w:val="99"/>
    <w:qFormat/>
    <w:rsid w:val="00164DFC"/>
    <w:pPr>
      <w:ind w:firstLineChars="200" w:firstLine="480"/>
    </w:pPr>
    <w:rPr>
      <w:rFonts w:ascii="仿宋_GB2312" w:eastAsia="仿宋_GB2312" w:hAnsi="宋体"/>
      <w:color w:val="3366FF"/>
    </w:rPr>
  </w:style>
  <w:style w:type="paragraph" w:customStyle="1" w:styleId="1f2">
    <w:name w:val="普通(网站)1"/>
    <w:basedOn w:val="a"/>
    <w:uiPriority w:val="99"/>
    <w:qFormat/>
    <w:rsid w:val="00164DFC"/>
    <w:pPr>
      <w:adjustRightInd w:val="0"/>
      <w:textAlignment w:val="baseline"/>
    </w:pPr>
    <w:rPr>
      <w:rFonts w:ascii="Times New Roman"/>
    </w:rPr>
  </w:style>
  <w:style w:type="paragraph" w:customStyle="1" w:styleId="afffffd">
    <w:name w:val="表格编号"/>
    <w:basedOn w:val="a"/>
    <w:next w:val="a"/>
    <w:uiPriority w:val="99"/>
    <w:qFormat/>
    <w:rsid w:val="00164DFC"/>
    <w:pPr>
      <w:tabs>
        <w:tab w:val="left" w:pos="432"/>
      </w:tabs>
      <w:spacing w:before="300" w:after="200"/>
      <w:ind w:left="432" w:hanging="432"/>
      <w:jc w:val="center"/>
    </w:pPr>
    <w:rPr>
      <w:rFonts w:ascii="Times New Roman"/>
    </w:rPr>
  </w:style>
  <w:style w:type="paragraph" w:customStyle="1" w:styleId="305050505">
    <w:name w:val="样式 样式 标题 3 + 段前: 0.5 行 段后: 0.5 行 + 段前: 0.5 行 段后: 0.5 行"/>
    <w:basedOn w:val="a"/>
    <w:uiPriority w:val="99"/>
    <w:qFormat/>
    <w:rsid w:val="00164DFC"/>
    <w:pPr>
      <w:keepNext/>
      <w:keepLines/>
      <w:adjustRightInd w:val="0"/>
      <w:snapToGrid w:val="0"/>
      <w:spacing w:beforeLines="50" w:afterLines="50" w:line="300" w:lineRule="auto"/>
      <w:ind w:left="180"/>
      <w:jc w:val="left"/>
      <w:outlineLvl w:val="2"/>
    </w:pPr>
    <w:rPr>
      <w:rFonts w:ascii="仿宋_GB2312" w:eastAsia="仿宋_GB2312" w:hAnsi="宋体" w:cs="宋体"/>
      <w:b/>
      <w:sz w:val="30"/>
      <w:szCs w:val="30"/>
    </w:rPr>
  </w:style>
  <w:style w:type="paragraph" w:customStyle="1" w:styleId="05182">
    <w:name w:val="样式 样式 样式 宋体 段前: 0.5 行 行距: 固定值 18 磅 + 首行缩进:  2 字符 +"/>
    <w:basedOn w:val="a"/>
    <w:uiPriority w:val="99"/>
    <w:qFormat/>
    <w:rsid w:val="00164DFC"/>
    <w:pPr>
      <w:widowControl/>
      <w:spacing w:line="360" w:lineRule="exact"/>
      <w:ind w:firstLineChars="200" w:firstLine="459"/>
    </w:pPr>
    <w:rPr>
      <w:rFonts w:ascii="Times New Roman"/>
    </w:rPr>
  </w:style>
  <w:style w:type="paragraph" w:customStyle="1" w:styleId="TOC1">
    <w:name w:val="TOC 标题1"/>
    <w:basedOn w:val="1"/>
    <w:next w:val="a"/>
    <w:qFormat/>
    <w:rsid w:val="00164DFC"/>
    <w:pPr>
      <w:widowControl/>
      <w:spacing w:before="480" w:after="0" w:line="276" w:lineRule="auto"/>
      <w:ind w:left="0" w:firstLine="0"/>
      <w:jc w:val="left"/>
      <w:outlineLvl w:val="9"/>
    </w:pPr>
    <w:rPr>
      <w:rFonts w:ascii="Cambria" w:eastAsia="宋体" w:hAnsi="Cambria"/>
      <w:bCs/>
      <w:color w:val="365F91"/>
      <w:kern w:val="0"/>
      <w:sz w:val="28"/>
      <w:szCs w:val="28"/>
    </w:rPr>
  </w:style>
  <w:style w:type="paragraph" w:customStyle="1" w:styleId="biao">
    <w:name w:val="biao"/>
    <w:basedOn w:val="a"/>
    <w:uiPriority w:val="99"/>
    <w:qFormat/>
    <w:rsid w:val="00164DFC"/>
    <w:pPr>
      <w:spacing w:line="240" w:lineRule="atLeast"/>
    </w:pPr>
    <w:rPr>
      <w:rFonts w:hAnsi="宋体"/>
      <w:szCs w:val="21"/>
    </w:rPr>
  </w:style>
  <w:style w:type="paragraph" w:customStyle="1" w:styleId="Date1">
    <w:name w:val="Date1"/>
    <w:basedOn w:val="a"/>
    <w:next w:val="a"/>
    <w:uiPriority w:val="99"/>
    <w:qFormat/>
    <w:rsid w:val="00164DFC"/>
    <w:pPr>
      <w:adjustRightInd w:val="0"/>
      <w:textAlignment w:val="baseline"/>
    </w:pPr>
    <w:rPr>
      <w:rFonts w:ascii="Times New Roman"/>
    </w:rPr>
  </w:style>
  <w:style w:type="paragraph" w:customStyle="1" w:styleId="CharCharCharChar10">
    <w:name w:val="Char Char Char Char1"/>
    <w:basedOn w:val="a"/>
    <w:qFormat/>
    <w:rsid w:val="00164DFC"/>
    <w:rPr>
      <w:rFonts w:ascii="Times New Roman"/>
      <w:szCs w:val="24"/>
    </w:rPr>
  </w:style>
  <w:style w:type="paragraph" w:customStyle="1" w:styleId="1f3">
    <w:name w:val="编号1"/>
    <w:basedOn w:val="a"/>
    <w:uiPriority w:val="99"/>
    <w:qFormat/>
    <w:rsid w:val="00164DFC"/>
    <w:pPr>
      <w:tabs>
        <w:tab w:val="left" w:pos="900"/>
      </w:tabs>
      <w:spacing w:after="140" w:line="400" w:lineRule="exact"/>
      <w:ind w:left="900" w:hanging="420"/>
    </w:pPr>
    <w:rPr>
      <w:rFonts w:ascii="Times New Roman"/>
    </w:rPr>
  </w:style>
  <w:style w:type="paragraph" w:customStyle="1" w:styleId="xl94">
    <w:name w:val="xl94"/>
    <w:basedOn w:val="a"/>
    <w:uiPriority w:val="99"/>
    <w:qFormat/>
    <w:rsid w:val="00164DFC"/>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color w:val="FF00FF"/>
      <w:sz w:val="18"/>
      <w:szCs w:val="18"/>
    </w:rPr>
  </w:style>
  <w:style w:type="paragraph" w:customStyle="1" w:styleId="1CharCharCharCharCharCharCharChar">
    <w:name w:val="1 Char Char Char Char Char Char Char Char"/>
    <w:basedOn w:val="a"/>
    <w:uiPriority w:val="99"/>
    <w:qFormat/>
    <w:rsid w:val="00164DFC"/>
    <w:rPr>
      <w:rFonts w:ascii="Times New Roman"/>
      <w:szCs w:val="24"/>
    </w:rPr>
  </w:style>
  <w:style w:type="paragraph" w:customStyle="1" w:styleId="font5">
    <w:name w:val="font5"/>
    <w:basedOn w:val="a"/>
    <w:uiPriority w:val="99"/>
    <w:qFormat/>
    <w:rsid w:val="00164DFC"/>
    <w:pPr>
      <w:widowControl/>
      <w:spacing w:before="100" w:beforeAutospacing="1" w:after="100" w:afterAutospacing="1"/>
      <w:jc w:val="left"/>
    </w:pPr>
    <w:rPr>
      <w:rFonts w:ascii="Times New Roman"/>
    </w:rPr>
  </w:style>
  <w:style w:type="paragraph" w:customStyle="1" w:styleId="font8">
    <w:name w:val="font8"/>
    <w:basedOn w:val="a"/>
    <w:uiPriority w:val="99"/>
    <w:qFormat/>
    <w:rsid w:val="00164DFC"/>
    <w:pPr>
      <w:widowControl/>
      <w:spacing w:before="100" w:beforeAutospacing="1" w:after="100" w:afterAutospacing="1"/>
      <w:jc w:val="left"/>
    </w:pPr>
    <w:rPr>
      <w:rFonts w:ascii="楷体_GB2312" w:eastAsia="楷体_GB2312" w:hAnsi="Arial Unicode MS" w:cs="Arial Unicode MS" w:hint="eastAsia"/>
      <w:color w:val="000000"/>
      <w:szCs w:val="24"/>
    </w:rPr>
  </w:style>
  <w:style w:type="paragraph" w:customStyle="1" w:styleId="ParaCharCharCharCharCharCharCharCharCharCharCharCharCharCharCharCharCharCharCharCharCharCharCharCharCharCharCharChar1CharCharCharCharChar">
    <w:name w:val="默认段落字体 Para Char Char Char Char Char Char Char Char Char Char Char Char Char Char Char Char Char Char Char Char Char Char Char Char Char Char Char Char1 Char Char Char Char Char"/>
    <w:basedOn w:val="a"/>
    <w:uiPriority w:val="99"/>
    <w:qFormat/>
    <w:rsid w:val="00164DFC"/>
    <w:rPr>
      <w:rFonts w:ascii="Times New Roman"/>
      <w:szCs w:val="24"/>
    </w:rPr>
  </w:style>
  <w:style w:type="paragraph" w:customStyle="1" w:styleId="afffffe">
    <w:name w:val="表名"/>
    <w:basedOn w:val="a"/>
    <w:uiPriority w:val="99"/>
    <w:qFormat/>
    <w:rsid w:val="00164DFC"/>
    <w:pPr>
      <w:adjustRightInd w:val="0"/>
      <w:spacing w:before="120" w:after="120" w:line="380" w:lineRule="atLeast"/>
      <w:ind w:firstLine="425"/>
      <w:jc w:val="center"/>
    </w:pPr>
    <w:rPr>
      <w:rFonts w:ascii="Times New Roman"/>
    </w:rPr>
  </w:style>
  <w:style w:type="paragraph" w:customStyle="1" w:styleId="affffff">
    <w:name w:val="表、图名宋旭峰"/>
    <w:basedOn w:val="a"/>
    <w:uiPriority w:val="99"/>
    <w:qFormat/>
    <w:rsid w:val="00164DFC"/>
    <w:pPr>
      <w:spacing w:line="500" w:lineRule="exact"/>
      <w:ind w:firstLineChars="200" w:firstLine="422"/>
      <w:jc w:val="center"/>
    </w:pPr>
    <w:rPr>
      <w:rFonts w:ascii="Times New Roman" w:hAnsi="宋体"/>
      <w:b/>
      <w:szCs w:val="21"/>
    </w:rPr>
  </w:style>
  <w:style w:type="paragraph" w:customStyle="1" w:styleId="CharCharCharCharCharChar1">
    <w:name w:val="Char Char Char Char Char Char1"/>
    <w:basedOn w:val="a"/>
    <w:uiPriority w:val="99"/>
    <w:qFormat/>
    <w:rsid w:val="00164DFC"/>
    <w:rPr>
      <w:rFonts w:ascii="Times New Roman"/>
      <w:szCs w:val="21"/>
    </w:rPr>
  </w:style>
  <w:style w:type="paragraph" w:customStyle="1" w:styleId="affffff0">
    <w:name w:val="章标题"/>
    <w:next w:val="a"/>
    <w:qFormat/>
    <w:rsid w:val="00164DFC"/>
    <w:pPr>
      <w:tabs>
        <w:tab w:val="left" w:pos="903"/>
      </w:tabs>
      <w:spacing w:before="50" w:after="50"/>
      <w:ind w:left="903" w:hanging="315"/>
      <w:jc w:val="both"/>
      <w:outlineLvl w:val="1"/>
    </w:pPr>
    <w:rPr>
      <w:rFonts w:ascii="黑体" w:eastAsia="黑体"/>
      <w:sz w:val="21"/>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
    <w:uiPriority w:val="99"/>
    <w:qFormat/>
    <w:rsid w:val="00164DFC"/>
    <w:rPr>
      <w:rFonts w:ascii="Times New Roman"/>
      <w:szCs w:val="24"/>
    </w:rPr>
  </w:style>
  <w:style w:type="paragraph" w:customStyle="1" w:styleId="xl45">
    <w:name w:val="xl45"/>
    <w:basedOn w:val="a"/>
    <w:uiPriority w:val="99"/>
    <w:qFormat/>
    <w:rsid w:val="00164DFC"/>
    <w:pPr>
      <w:widowControl/>
      <w:spacing w:before="100" w:beforeAutospacing="1" w:after="100" w:afterAutospacing="1"/>
      <w:jc w:val="center"/>
    </w:pPr>
    <w:rPr>
      <w:rFonts w:ascii="黑体" w:eastAsia="黑体" w:hAnsi="宋体" w:hint="eastAsia"/>
      <w:sz w:val="28"/>
      <w:szCs w:val="28"/>
    </w:rPr>
  </w:style>
  <w:style w:type="paragraph" w:customStyle="1" w:styleId="125">
    <w:name w:val="样式 宋体 行距: 多倍行距 1.25 字行"/>
    <w:basedOn w:val="a"/>
    <w:uiPriority w:val="99"/>
    <w:qFormat/>
    <w:rsid w:val="00164DFC"/>
    <w:pPr>
      <w:spacing w:line="360" w:lineRule="auto"/>
      <w:ind w:firstLineChars="200" w:firstLine="200"/>
    </w:pPr>
    <w:rPr>
      <w:rFonts w:hAnsi="宋体" w:cs="宋体"/>
      <w:kern w:val="10"/>
    </w:rPr>
  </w:style>
  <w:style w:type="paragraph" w:customStyle="1" w:styleId="1Char7">
    <w:name w:val="1 Char"/>
    <w:basedOn w:val="a"/>
    <w:qFormat/>
    <w:rsid w:val="00164DFC"/>
    <w:rPr>
      <w:rFonts w:ascii="Times New Roman"/>
      <w:szCs w:val="24"/>
    </w:rPr>
  </w:style>
  <w:style w:type="paragraph" w:customStyle="1" w:styleId="39">
    <w:name w:val="正文缩进3"/>
    <w:basedOn w:val="a"/>
    <w:uiPriority w:val="99"/>
    <w:qFormat/>
    <w:rsid w:val="00164DFC"/>
    <w:pPr>
      <w:ind w:firstLineChars="200" w:firstLine="420"/>
    </w:pPr>
    <w:rPr>
      <w:rFonts w:ascii="Times New Roman"/>
      <w:szCs w:val="24"/>
    </w:rPr>
  </w:style>
  <w:style w:type="paragraph" w:customStyle="1" w:styleId="font9">
    <w:name w:val="font9"/>
    <w:basedOn w:val="a"/>
    <w:uiPriority w:val="99"/>
    <w:qFormat/>
    <w:rsid w:val="00164DFC"/>
    <w:pPr>
      <w:widowControl/>
      <w:spacing w:before="100" w:beforeAutospacing="1" w:after="100" w:afterAutospacing="1"/>
      <w:jc w:val="left"/>
    </w:pPr>
    <w:rPr>
      <w:rFonts w:ascii="楷体_GB2312" w:eastAsia="楷体_GB2312" w:hAnsi="Arial Unicode MS" w:cs="Arial Unicode MS" w:hint="eastAsia"/>
      <w:color w:val="000000"/>
      <w:sz w:val="16"/>
      <w:szCs w:val="16"/>
    </w:rPr>
  </w:style>
  <w:style w:type="paragraph" w:customStyle="1" w:styleId="416">
    <w:name w:val="样式 标题 4 + 宋体 行距: 固定值 16 磅"/>
    <w:basedOn w:val="4"/>
    <w:uiPriority w:val="99"/>
    <w:qFormat/>
    <w:rsid w:val="00164DFC"/>
    <w:pPr>
      <w:widowControl/>
      <w:spacing w:line="320" w:lineRule="exact"/>
      <w:ind w:left="0" w:firstLine="0"/>
      <w:jc w:val="left"/>
    </w:pPr>
    <w:rPr>
      <w:rFonts w:ascii="宋体" w:eastAsia="宋体" w:hAnsi="宋体" w:cs="宋体"/>
      <w:b/>
      <w:sz w:val="24"/>
      <w:szCs w:val="20"/>
    </w:rPr>
  </w:style>
  <w:style w:type="paragraph" w:customStyle="1" w:styleId="xl62">
    <w:name w:val="xl62"/>
    <w:basedOn w:val="a"/>
    <w:uiPriority w:val="99"/>
    <w:qFormat/>
    <w:rsid w:val="00164DFC"/>
    <w:pPr>
      <w:widowControl/>
      <w:spacing w:before="100" w:beforeAutospacing="1" w:after="100" w:afterAutospacing="1"/>
      <w:jc w:val="left"/>
    </w:pPr>
    <w:rPr>
      <w:rFonts w:hAnsi="宋体"/>
      <w:b/>
      <w:bCs/>
      <w:sz w:val="28"/>
      <w:szCs w:val="28"/>
    </w:rPr>
  </w:style>
  <w:style w:type="paragraph" w:customStyle="1" w:styleId="CharCharCharCharCharCharCharCharCharCharCharCharCharCharCharCharCharChar">
    <w:name w:val="Char Char Char Char Char Char Char Char Char Char Char Char Char Char Char Char Char Char"/>
    <w:basedOn w:val="a"/>
    <w:qFormat/>
    <w:rsid w:val="00164DFC"/>
    <w:rPr>
      <w:rFonts w:ascii="Times New Roman"/>
      <w:szCs w:val="24"/>
    </w:rPr>
  </w:style>
  <w:style w:type="paragraph" w:customStyle="1" w:styleId="1f4">
    <w:name w:val="文本块1"/>
    <w:basedOn w:val="a"/>
    <w:uiPriority w:val="99"/>
    <w:qFormat/>
    <w:rsid w:val="00164DFC"/>
    <w:pPr>
      <w:tabs>
        <w:tab w:val="left" w:pos="4500"/>
      </w:tabs>
      <w:adjustRightInd w:val="0"/>
      <w:spacing w:line="27" w:lineRule="atLeast"/>
      <w:ind w:left="4500" w:right="119" w:hanging="420"/>
    </w:pPr>
    <w:rPr>
      <w:spacing w:val="25"/>
    </w:rPr>
  </w:style>
  <w:style w:type="paragraph" w:customStyle="1" w:styleId="affffff1">
    <w:name w:val="仿宋体"/>
    <w:basedOn w:val="a"/>
    <w:uiPriority w:val="99"/>
    <w:qFormat/>
    <w:rsid w:val="00164DFC"/>
    <w:pPr>
      <w:widowControl/>
      <w:spacing w:line="844" w:lineRule="atLeast"/>
      <w:ind w:firstLine="419"/>
      <w:textAlignment w:val="baseline"/>
    </w:pPr>
    <w:rPr>
      <w:rFonts w:ascii="Times New Roman" w:eastAsia="仿宋_GB2312"/>
      <w:color w:val="000000"/>
      <w:sz w:val="31"/>
      <w:u w:color="000000"/>
    </w:rPr>
  </w:style>
  <w:style w:type="paragraph" w:customStyle="1" w:styleId="100">
    <w:name w:val="文字段落10"/>
    <w:basedOn w:val="a"/>
    <w:uiPriority w:val="99"/>
    <w:qFormat/>
    <w:rsid w:val="00164DFC"/>
    <w:pPr>
      <w:overflowPunct w:val="0"/>
      <w:autoSpaceDE w:val="0"/>
      <w:autoSpaceDN w:val="0"/>
      <w:adjustRightInd w:val="0"/>
      <w:snapToGrid w:val="0"/>
      <w:spacing w:beforeLines="50" w:afterLines="50" w:line="360" w:lineRule="auto"/>
      <w:ind w:firstLineChars="200" w:firstLine="200"/>
      <w:textAlignment w:val="baseline"/>
    </w:pPr>
    <w:rPr>
      <w:rFonts w:ascii="Times New Roman" w:cs="宋体"/>
      <w:sz w:val="28"/>
    </w:rPr>
  </w:style>
  <w:style w:type="paragraph" w:customStyle="1" w:styleId="CharCharCharCharCharCharCharCharCharCharChar1CharCharCharCharCharChar2">
    <w:name w:val="Char Char Char Char Char Char Char Char Char Char Char1 Char Char Char Char Char Char2"/>
    <w:basedOn w:val="a"/>
    <w:uiPriority w:val="99"/>
    <w:qFormat/>
    <w:rsid w:val="00164DFC"/>
    <w:rPr>
      <w:rFonts w:ascii="Times New Roman"/>
      <w:szCs w:val="24"/>
    </w:rPr>
  </w:style>
  <w:style w:type="paragraph" w:customStyle="1" w:styleId="y0">
    <w:name w:val="y表头"/>
    <w:basedOn w:val="af3"/>
    <w:uiPriority w:val="99"/>
    <w:qFormat/>
    <w:rsid w:val="00164DFC"/>
    <w:pPr>
      <w:tabs>
        <w:tab w:val="left" w:pos="900"/>
      </w:tabs>
      <w:snapToGrid/>
      <w:spacing w:beforeLines="0" w:afterLines="0"/>
    </w:pPr>
    <w:rPr>
      <w:rFonts w:ascii="宋体" w:eastAsia="楷体_GB2312" w:hAnsi="宋体"/>
      <w:sz w:val="24"/>
      <w:szCs w:val="20"/>
    </w:rPr>
  </w:style>
  <w:style w:type="paragraph" w:customStyle="1" w:styleId="affffff2">
    <w:name w:val="四级条标题"/>
    <w:basedOn w:val="affffff3"/>
    <w:next w:val="a"/>
    <w:uiPriority w:val="99"/>
    <w:qFormat/>
    <w:rsid w:val="00164DFC"/>
    <w:pPr>
      <w:outlineLvl w:val="5"/>
    </w:pPr>
  </w:style>
  <w:style w:type="paragraph" w:customStyle="1" w:styleId="affffff3">
    <w:name w:val="三级条标题"/>
    <w:basedOn w:val="affffff4"/>
    <w:next w:val="a"/>
    <w:uiPriority w:val="99"/>
    <w:qFormat/>
    <w:rsid w:val="00164DFC"/>
    <w:pPr>
      <w:outlineLvl w:val="4"/>
    </w:pPr>
  </w:style>
  <w:style w:type="paragraph" w:customStyle="1" w:styleId="affffff4">
    <w:name w:val="二级条标题"/>
    <w:basedOn w:val="affffff5"/>
    <w:next w:val="a"/>
    <w:uiPriority w:val="99"/>
    <w:qFormat/>
    <w:rsid w:val="00164DFC"/>
    <w:pPr>
      <w:outlineLvl w:val="3"/>
    </w:pPr>
  </w:style>
  <w:style w:type="paragraph" w:customStyle="1" w:styleId="affffff5">
    <w:name w:val="一级条标题"/>
    <w:basedOn w:val="affffff0"/>
    <w:next w:val="a"/>
    <w:uiPriority w:val="99"/>
    <w:qFormat/>
    <w:rsid w:val="00164DFC"/>
    <w:pPr>
      <w:tabs>
        <w:tab w:val="clear" w:pos="903"/>
        <w:tab w:val="left" w:pos="360"/>
      </w:tabs>
      <w:spacing w:before="0" w:after="0"/>
      <w:ind w:left="0" w:firstLine="0"/>
      <w:outlineLvl w:val="2"/>
    </w:pPr>
  </w:style>
  <w:style w:type="paragraph" w:customStyle="1" w:styleId="xl90">
    <w:name w:val="xl90"/>
    <w:basedOn w:val="a"/>
    <w:uiPriority w:val="99"/>
    <w:qFormat/>
    <w:rsid w:val="00164DFC"/>
    <w:pPr>
      <w:widowControl/>
      <w:pBdr>
        <w:top w:val="single" w:sz="8" w:space="0" w:color="000000"/>
        <w:left w:val="single" w:sz="8" w:space="0" w:color="auto"/>
        <w:right w:val="single" w:sz="8" w:space="0" w:color="auto"/>
      </w:pBdr>
      <w:spacing w:before="100" w:beforeAutospacing="1" w:after="100" w:afterAutospacing="1"/>
      <w:jc w:val="center"/>
    </w:pPr>
    <w:rPr>
      <w:rFonts w:hAnsi="宋体" w:cs="宋体"/>
      <w:color w:val="000000"/>
      <w:sz w:val="18"/>
      <w:szCs w:val="18"/>
    </w:rPr>
  </w:style>
  <w:style w:type="paragraph" w:customStyle="1" w:styleId="affffff6">
    <w:name w:val="表格注释"/>
    <w:basedOn w:val="a"/>
    <w:uiPriority w:val="99"/>
    <w:qFormat/>
    <w:rsid w:val="00164DFC"/>
    <w:pPr>
      <w:spacing w:line="360" w:lineRule="auto"/>
      <w:ind w:firstLineChars="200" w:firstLine="480"/>
    </w:pPr>
    <w:rPr>
      <w:rFonts w:ascii="Times New Roman"/>
      <w:szCs w:val="24"/>
    </w:rPr>
  </w:style>
  <w:style w:type="paragraph" w:customStyle="1" w:styleId="CharCharCharCharCharChar">
    <w:name w:val="Char Char Char Char Char Char"/>
    <w:basedOn w:val="a"/>
    <w:qFormat/>
    <w:rsid w:val="00164DFC"/>
    <w:rPr>
      <w:rFonts w:ascii="Times New Roman"/>
      <w:szCs w:val="24"/>
    </w:rPr>
  </w:style>
  <w:style w:type="paragraph" w:customStyle="1" w:styleId="affffff7">
    <w:name w:val="项目编号文字"/>
    <w:basedOn w:val="a"/>
    <w:next w:val="ab"/>
    <w:uiPriority w:val="99"/>
    <w:qFormat/>
    <w:rsid w:val="00164DFC"/>
    <w:pPr>
      <w:spacing w:before="120" w:after="120" w:line="360" w:lineRule="auto"/>
      <w:ind w:left="1077"/>
    </w:pPr>
    <w:rPr>
      <w:rFonts w:ascii="Times New Roman"/>
    </w:rPr>
  </w:style>
  <w:style w:type="paragraph" w:customStyle="1" w:styleId="xl60">
    <w:name w:val="xl60"/>
    <w:basedOn w:val="a"/>
    <w:uiPriority w:val="99"/>
    <w:qFormat/>
    <w:rsid w:val="00164DFC"/>
    <w:pPr>
      <w:widowControl/>
      <w:pBdr>
        <w:left w:val="single" w:sz="8" w:space="0" w:color="auto"/>
        <w:right w:val="single" w:sz="4" w:space="0" w:color="auto"/>
      </w:pBdr>
      <w:spacing w:before="100" w:beforeAutospacing="1" w:after="100" w:afterAutospacing="1"/>
      <w:jc w:val="center"/>
      <w:textAlignment w:val="top"/>
    </w:pPr>
    <w:rPr>
      <w:rFonts w:ascii="Times New Roman"/>
      <w:szCs w:val="24"/>
    </w:rPr>
  </w:style>
  <w:style w:type="paragraph" w:customStyle="1" w:styleId="CharCharCharCharCharCharCharCharCharCharChar1CharCharCharCharCharChar">
    <w:name w:val="Char Char Char Char Char Char Char Char Char Char Char1 Char Char Char Char Char Char"/>
    <w:basedOn w:val="a"/>
    <w:qFormat/>
    <w:rsid w:val="00164DFC"/>
    <w:rPr>
      <w:rFonts w:ascii="Times New Roman"/>
      <w:szCs w:val="24"/>
    </w:rPr>
  </w:style>
  <w:style w:type="paragraph" w:customStyle="1" w:styleId="xl23">
    <w:name w:val="xl23"/>
    <w:basedOn w:val="a"/>
    <w:uiPriority w:val="99"/>
    <w:qFormat/>
    <w:rsid w:val="00164DFC"/>
    <w:pPr>
      <w:widowControl/>
      <w:pBdr>
        <w:bottom w:val="single" w:sz="4" w:space="0" w:color="auto"/>
        <w:right w:val="single" w:sz="4" w:space="0" w:color="auto"/>
      </w:pBdr>
      <w:spacing w:before="100" w:beforeAutospacing="1" w:after="100" w:afterAutospacing="1"/>
      <w:jc w:val="center"/>
    </w:pPr>
    <w:rPr>
      <w:rFonts w:ascii="PMingLiU" w:eastAsia="PMingLiU" w:hAnsi="Arial Unicode MS" w:hint="eastAsia"/>
      <w:szCs w:val="24"/>
      <w:lang w:eastAsia="zh-TW"/>
    </w:rPr>
  </w:style>
  <w:style w:type="paragraph" w:customStyle="1" w:styleId="ParaCharCharCharCharCharChar">
    <w:name w:val="默认段落字体 Para Char Char Char Char Char Char"/>
    <w:basedOn w:val="a"/>
    <w:uiPriority w:val="99"/>
    <w:qFormat/>
    <w:rsid w:val="00164DFC"/>
    <w:rPr>
      <w:rFonts w:ascii="Times New Roman"/>
      <w:szCs w:val="24"/>
    </w:rPr>
  </w:style>
  <w:style w:type="paragraph" w:customStyle="1" w:styleId="affffff8">
    <w:name w:val="表体宋旭峰"/>
    <w:basedOn w:val="a"/>
    <w:uiPriority w:val="99"/>
    <w:qFormat/>
    <w:rsid w:val="00164DFC"/>
    <w:pPr>
      <w:overflowPunct w:val="0"/>
      <w:spacing w:line="240" w:lineRule="exact"/>
      <w:jc w:val="center"/>
      <w:textAlignment w:val="baseline"/>
    </w:pPr>
    <w:rPr>
      <w:rFonts w:ascii="Times New Roman"/>
      <w:snapToGrid w:val="0"/>
      <w:szCs w:val="21"/>
    </w:rPr>
  </w:style>
  <w:style w:type="paragraph" w:customStyle="1" w:styleId="CharCharCharCharCharCharCharCharCharCharCharCharCharCharCharCharCharCharChar3">
    <w:name w:val="Char Char Char Char Char Char Char Char Char Char Char Char Char Char Char Char Char Char Char3"/>
    <w:basedOn w:val="a"/>
    <w:uiPriority w:val="99"/>
    <w:qFormat/>
    <w:rsid w:val="00164DFC"/>
    <w:rPr>
      <w:rFonts w:ascii="Times New Roman"/>
      <w:szCs w:val="24"/>
    </w:rPr>
  </w:style>
  <w:style w:type="paragraph" w:customStyle="1" w:styleId="CharCharCharCharCharChar2">
    <w:name w:val="Char Char Char Char Char Char2"/>
    <w:basedOn w:val="a"/>
    <w:uiPriority w:val="99"/>
    <w:qFormat/>
    <w:rsid w:val="00164DFC"/>
    <w:rPr>
      <w:rFonts w:ascii="Times New Roman"/>
      <w:szCs w:val="24"/>
    </w:rPr>
  </w:style>
  <w:style w:type="paragraph" w:customStyle="1" w:styleId="2e">
    <w:name w:val="表格2"/>
    <w:basedOn w:val="1f5"/>
    <w:next w:val="1f5"/>
    <w:uiPriority w:val="99"/>
    <w:qFormat/>
    <w:rsid w:val="00164DFC"/>
    <w:pPr>
      <w:spacing w:before="40" w:after="40" w:line="280" w:lineRule="exact"/>
    </w:pPr>
    <w:rPr>
      <w:rFonts w:ascii="Times New Roman"/>
      <w:spacing w:val="-8"/>
    </w:rPr>
  </w:style>
  <w:style w:type="paragraph" w:customStyle="1" w:styleId="1f5">
    <w:name w:val="表格1"/>
    <w:basedOn w:val="a"/>
    <w:uiPriority w:val="99"/>
    <w:qFormat/>
    <w:rsid w:val="00164DFC"/>
    <w:pPr>
      <w:adjustRightInd w:val="0"/>
      <w:spacing w:line="360" w:lineRule="atLeast"/>
      <w:jc w:val="center"/>
      <w:textAlignment w:val="baseline"/>
    </w:pPr>
    <w:rPr>
      <w:rFonts w:ascii="CG Times (WN)"/>
    </w:rPr>
  </w:style>
  <w:style w:type="paragraph" w:customStyle="1" w:styleId="CharCharCharCharCharCharCharCharCharCharChar1CharCharCharCharCharChar1CharCharCharCharCharCharCharCharCharCharCharChar1">
    <w:name w:val="Char Char Char Char Char Char Char Char Char Char Char1 Char Char Char Char Char Char1 Char Char Char Char Char Char Char Char Char Char Char Char1"/>
    <w:basedOn w:val="a"/>
    <w:uiPriority w:val="99"/>
    <w:qFormat/>
    <w:rsid w:val="00164DFC"/>
    <w:rPr>
      <w:rFonts w:ascii="Times New Roman"/>
      <w:szCs w:val="24"/>
    </w:rPr>
  </w:style>
  <w:style w:type="paragraph" w:customStyle="1" w:styleId="-0">
    <w:name w:val="签名 - 姓名"/>
    <w:basedOn w:val="a"/>
    <w:next w:val="a"/>
    <w:uiPriority w:val="99"/>
    <w:qFormat/>
    <w:rsid w:val="00164DFC"/>
    <w:pPr>
      <w:keepNext/>
      <w:keepLines/>
      <w:widowControl/>
      <w:spacing w:before="660" w:line="240" w:lineRule="atLeast"/>
      <w:jc w:val="left"/>
    </w:pPr>
    <w:rPr>
      <w:rFonts w:ascii="Garamond" w:hAnsi="Garamond"/>
      <w:spacing w:val="-5"/>
      <w:lang w:bidi="he-IL"/>
    </w:rPr>
  </w:style>
  <w:style w:type="paragraph" w:customStyle="1" w:styleId="affffff9">
    <w:name w:val="引言"/>
    <w:basedOn w:val="a"/>
    <w:next w:val="a"/>
    <w:uiPriority w:val="99"/>
    <w:qFormat/>
    <w:rsid w:val="00164DFC"/>
    <w:pPr>
      <w:jc w:val="center"/>
    </w:pPr>
    <w:rPr>
      <w:rFonts w:ascii="Times New Roman"/>
      <w:bCs/>
      <w:color w:val="000000"/>
    </w:rPr>
  </w:style>
  <w:style w:type="paragraph" w:customStyle="1" w:styleId="5a">
    <w:name w:val="样式5"/>
    <w:basedOn w:val="a"/>
    <w:uiPriority w:val="99"/>
    <w:qFormat/>
    <w:rsid w:val="00164DFC"/>
    <w:pPr>
      <w:pBdr>
        <w:top w:val="single" w:sz="4" w:space="1" w:color="auto"/>
      </w:pBdr>
      <w:tabs>
        <w:tab w:val="center" w:pos="4153"/>
        <w:tab w:val="right" w:pos="8306"/>
      </w:tabs>
      <w:snapToGrid w:val="0"/>
      <w:jc w:val="center"/>
    </w:pPr>
    <w:rPr>
      <w:rFonts w:ascii="楷体_GB2312" w:eastAsia="楷体_GB2312" w:hAnsi="宋体" w:cs="宋体"/>
      <w:color w:val="000000"/>
      <w:sz w:val="18"/>
    </w:rPr>
  </w:style>
  <w:style w:type="paragraph" w:customStyle="1" w:styleId="affffffa">
    <w:name w:val="环境影响报告书"/>
    <w:basedOn w:val="a"/>
    <w:uiPriority w:val="99"/>
    <w:qFormat/>
    <w:rsid w:val="00164DFC"/>
    <w:pPr>
      <w:spacing w:line="360" w:lineRule="auto"/>
      <w:jc w:val="center"/>
    </w:pPr>
    <w:rPr>
      <w:rFonts w:ascii="Times New Roman" w:eastAsia="黑体" w:cs="宋体"/>
      <w:sz w:val="52"/>
    </w:rPr>
  </w:style>
  <w:style w:type="paragraph" w:customStyle="1" w:styleId="7CharChar">
    <w:name w:val="目录 7 Char Char"/>
    <w:basedOn w:val="a"/>
    <w:next w:val="a"/>
    <w:uiPriority w:val="99"/>
    <w:qFormat/>
    <w:rsid w:val="00164DFC"/>
    <w:pPr>
      <w:spacing w:line="351" w:lineRule="atLeast"/>
      <w:ind w:left="1258" w:firstLine="419"/>
      <w:jc w:val="left"/>
    </w:pPr>
    <w:rPr>
      <w:rFonts w:ascii="Times New Roman" w:hint="eastAsia"/>
    </w:rPr>
  </w:style>
  <w:style w:type="paragraph" w:customStyle="1" w:styleId="xl98">
    <w:name w:val="xl98"/>
    <w:basedOn w:val="a"/>
    <w:uiPriority w:val="99"/>
    <w:qFormat/>
    <w:rsid w:val="00164DFC"/>
    <w:pPr>
      <w:widowControl/>
      <w:pBdr>
        <w:bottom w:val="single" w:sz="8" w:space="0" w:color="auto"/>
        <w:right w:val="single" w:sz="8" w:space="0" w:color="auto"/>
      </w:pBdr>
      <w:spacing w:before="100" w:beforeAutospacing="1" w:after="100" w:afterAutospacing="1"/>
      <w:jc w:val="center"/>
    </w:pPr>
    <w:rPr>
      <w:rFonts w:ascii="Times New Roman"/>
      <w:color w:val="000000"/>
      <w:sz w:val="18"/>
      <w:szCs w:val="18"/>
    </w:rPr>
  </w:style>
  <w:style w:type="paragraph" w:customStyle="1" w:styleId="affffffb">
    <w:name w:val="正文格式"/>
    <w:basedOn w:val="a"/>
    <w:qFormat/>
    <w:rsid w:val="00164DFC"/>
    <w:pPr>
      <w:adjustRightInd w:val="0"/>
      <w:snapToGrid w:val="0"/>
      <w:spacing w:line="360" w:lineRule="auto"/>
      <w:ind w:firstLineChars="200" w:firstLine="200"/>
    </w:pPr>
    <w:rPr>
      <w:rFonts w:ascii="Times New Roman"/>
    </w:rPr>
  </w:style>
  <w:style w:type="paragraph" w:customStyle="1" w:styleId="1250">
    <w:name w:val="样式 小四 行距: 多倍行距 1.25 字行"/>
    <w:basedOn w:val="a"/>
    <w:uiPriority w:val="99"/>
    <w:qFormat/>
    <w:rsid w:val="00164DFC"/>
    <w:pPr>
      <w:spacing w:line="300" w:lineRule="auto"/>
    </w:pPr>
    <w:rPr>
      <w:rFonts w:ascii="Times New Roman" w:eastAsia="黑体" w:cs="宋体"/>
      <w:b/>
    </w:rPr>
  </w:style>
  <w:style w:type="paragraph" w:customStyle="1" w:styleId="affffffc">
    <w:name w:val="正文小四 标准"/>
    <w:basedOn w:val="a"/>
    <w:uiPriority w:val="99"/>
    <w:qFormat/>
    <w:rsid w:val="00164DFC"/>
    <w:pPr>
      <w:spacing w:beforeLines="50" w:afterLines="50" w:line="360" w:lineRule="auto"/>
      <w:ind w:firstLineChars="200" w:firstLine="480"/>
    </w:pPr>
    <w:rPr>
      <w:rFonts w:hAnsi="宋体" w:cs="宋体"/>
      <w:color w:val="000000"/>
    </w:rPr>
  </w:style>
  <w:style w:type="paragraph" w:customStyle="1" w:styleId="64">
    <w:name w:val="6"/>
    <w:basedOn w:val="a"/>
    <w:next w:val="26"/>
    <w:uiPriority w:val="99"/>
    <w:qFormat/>
    <w:rsid w:val="00164DFC"/>
    <w:pPr>
      <w:spacing w:after="120" w:line="480" w:lineRule="auto"/>
    </w:pPr>
    <w:rPr>
      <w:rFonts w:ascii="Times New Roman"/>
      <w:szCs w:val="24"/>
    </w:rPr>
  </w:style>
  <w:style w:type="paragraph" w:customStyle="1" w:styleId="fuxi">
    <w:name w:val="目录fuxi"/>
    <w:basedOn w:val="a"/>
    <w:uiPriority w:val="99"/>
    <w:qFormat/>
    <w:rsid w:val="00164DFC"/>
    <w:pPr>
      <w:snapToGrid w:val="0"/>
      <w:spacing w:before="60" w:after="60"/>
      <w:jc w:val="center"/>
    </w:pPr>
    <w:rPr>
      <w:rFonts w:hint="eastAsia"/>
      <w:outline/>
    </w:rPr>
  </w:style>
  <w:style w:type="paragraph" w:customStyle="1" w:styleId="AAAAAAAAAAAA">
    <w:name w:val="AAAAAAAAAAAA"/>
    <w:basedOn w:val="a"/>
    <w:uiPriority w:val="99"/>
    <w:qFormat/>
    <w:rsid w:val="00164DFC"/>
    <w:pPr>
      <w:jc w:val="center"/>
    </w:pPr>
    <w:rPr>
      <w:rFonts w:ascii="Times New Roman" w:hAnsi="宋体"/>
    </w:rPr>
  </w:style>
  <w:style w:type="paragraph" w:customStyle="1" w:styleId="NewNewNewNewNewNew">
    <w:name w:val="正文 New New New New New New"/>
    <w:uiPriority w:val="99"/>
    <w:qFormat/>
    <w:rsid w:val="00164DFC"/>
    <w:pPr>
      <w:widowControl w:val="0"/>
      <w:jc w:val="both"/>
    </w:pPr>
    <w:rPr>
      <w:kern w:val="2"/>
      <w:sz w:val="21"/>
      <w:szCs w:val="24"/>
    </w:rPr>
  </w:style>
  <w:style w:type="paragraph" w:customStyle="1" w:styleId="affffffd">
    <w:name w:val="样本"/>
    <w:basedOn w:val="a"/>
    <w:uiPriority w:val="99"/>
    <w:qFormat/>
    <w:rsid w:val="00164DFC"/>
    <w:pPr>
      <w:spacing w:before="100" w:after="100" w:line="500" w:lineRule="exact"/>
      <w:ind w:firstLineChars="200" w:firstLine="200"/>
    </w:pPr>
    <w:rPr>
      <w:rFonts w:ascii="Times New Roman"/>
      <w:kern w:val="44"/>
      <w:sz w:val="28"/>
    </w:rPr>
  </w:style>
  <w:style w:type="paragraph" w:customStyle="1" w:styleId="CharCharCharCharCharCharCharCharCharCharCharCharCharCharCharCharCharCharChar2">
    <w:name w:val="Char Char Char Char Char Char Char Char Char Char Char Char Char Char Char Char Char Char Char2"/>
    <w:basedOn w:val="a"/>
    <w:uiPriority w:val="99"/>
    <w:qFormat/>
    <w:rsid w:val="00164DFC"/>
    <w:rPr>
      <w:rFonts w:ascii="Times New Roman"/>
      <w:szCs w:val="24"/>
    </w:rPr>
  </w:style>
  <w:style w:type="paragraph" w:customStyle="1" w:styleId="CharChar1Char0">
    <w:name w:val="Char Char1 Char"/>
    <w:basedOn w:val="a"/>
    <w:uiPriority w:val="99"/>
    <w:qFormat/>
    <w:rsid w:val="00164DFC"/>
    <w:rPr>
      <w:rFonts w:ascii="Times New Roman"/>
      <w:szCs w:val="24"/>
    </w:rPr>
  </w:style>
  <w:style w:type="paragraph" w:customStyle="1" w:styleId="1f6">
    <w:name w:val="表中文字1"/>
    <w:uiPriority w:val="99"/>
    <w:qFormat/>
    <w:rsid w:val="00164DFC"/>
    <w:pPr>
      <w:widowControl w:val="0"/>
      <w:adjustRightInd w:val="0"/>
      <w:snapToGrid w:val="0"/>
      <w:jc w:val="center"/>
    </w:pPr>
    <w:rPr>
      <w:rFonts w:ascii="仿宋_GB2312" w:eastAsia="仿宋_GB2312"/>
      <w:kern w:val="2"/>
      <w:sz w:val="24"/>
      <w:szCs w:val="24"/>
    </w:rPr>
  </w:style>
  <w:style w:type="paragraph" w:customStyle="1" w:styleId="xl36">
    <w:name w:val="xl36"/>
    <w:basedOn w:val="a"/>
    <w:uiPriority w:val="99"/>
    <w:qFormat/>
    <w:rsid w:val="00164DFC"/>
    <w:pPr>
      <w:widowControl/>
      <w:spacing w:before="100" w:beforeAutospacing="1" w:after="100" w:afterAutospacing="1"/>
      <w:jc w:val="center"/>
    </w:pPr>
    <w:rPr>
      <w:rFonts w:ascii="楷体_GB2312" w:eastAsia="楷体_GB2312" w:hAnsi="Arial Unicode MS"/>
      <w:b/>
      <w:bCs/>
      <w:sz w:val="28"/>
      <w:szCs w:val="28"/>
    </w:rPr>
  </w:style>
  <w:style w:type="paragraph" w:customStyle="1" w:styleId="3a">
    <w:name w:val="纯文本3"/>
    <w:basedOn w:val="a"/>
    <w:uiPriority w:val="99"/>
    <w:qFormat/>
    <w:rsid w:val="00164DFC"/>
    <w:pPr>
      <w:adjustRightInd w:val="0"/>
      <w:textAlignment w:val="baseline"/>
    </w:pPr>
    <w:rPr>
      <w:rFonts w:hAnsi="Courier New"/>
    </w:rPr>
  </w:style>
  <w:style w:type="paragraph" w:customStyle="1" w:styleId="5b">
    <w:name w:val="标题5"/>
    <w:basedOn w:val="2"/>
    <w:uiPriority w:val="99"/>
    <w:qFormat/>
    <w:rsid w:val="00164DFC"/>
    <w:pPr>
      <w:spacing w:beforeLines="0" w:afterLines="0" w:line="300" w:lineRule="auto"/>
      <w:ind w:left="0" w:firstLine="0"/>
    </w:pPr>
    <w:rPr>
      <w:rFonts w:ascii="Times New Roman" w:eastAsia="宋体" w:hAnsi="Times New Roman"/>
      <w:sz w:val="32"/>
      <w:szCs w:val="20"/>
    </w:rPr>
  </w:style>
  <w:style w:type="paragraph" w:customStyle="1" w:styleId="CharCharChar30">
    <w:name w:val="Char Char Char3"/>
    <w:basedOn w:val="a"/>
    <w:uiPriority w:val="99"/>
    <w:qFormat/>
    <w:rsid w:val="00164DFC"/>
    <w:rPr>
      <w:rFonts w:ascii="Times New Roman"/>
      <w:szCs w:val="24"/>
    </w:rPr>
  </w:style>
  <w:style w:type="paragraph" w:customStyle="1" w:styleId="affffffe">
    <w:name w:val="小五表文"/>
    <w:uiPriority w:val="99"/>
    <w:qFormat/>
    <w:rsid w:val="00164DFC"/>
    <w:pPr>
      <w:widowControl w:val="0"/>
      <w:jc w:val="center"/>
    </w:pPr>
    <w:rPr>
      <w:rFonts w:ascii="宋体" w:hAnsi="宋体"/>
      <w:color w:val="0000FF"/>
      <w:kern w:val="2"/>
      <w:sz w:val="21"/>
      <w:szCs w:val="24"/>
    </w:rPr>
  </w:style>
  <w:style w:type="paragraph" w:customStyle="1" w:styleId="afffffff">
    <w:name w:val="封面正文"/>
    <w:uiPriority w:val="99"/>
    <w:qFormat/>
    <w:rsid w:val="00164DFC"/>
    <w:pPr>
      <w:jc w:val="both"/>
    </w:pPr>
  </w:style>
  <w:style w:type="paragraph" w:customStyle="1" w:styleId="CharCharCharCharCharCharCharCharCharCharCharCharCharCharCharCharCharCharCharCharCharCharCharCharCharCharCharCharCharCharCharCharChar1CharCharCharCharCharChar3">
    <w:name w:val="Char Char Char Char Char Char Char Char Char Char Char Char Char Char Char Char Char Char Char Char Char Char Char Char Char Char Char Char Char Char Char Char Char1 Char Char Char Char Char Char3"/>
    <w:basedOn w:val="a"/>
    <w:uiPriority w:val="99"/>
    <w:qFormat/>
    <w:rsid w:val="00164DFC"/>
    <w:rPr>
      <w:rFonts w:ascii="Times New Roman"/>
      <w:szCs w:val="24"/>
    </w:rPr>
  </w:style>
  <w:style w:type="paragraph" w:customStyle="1" w:styleId="Char43">
    <w:name w:val="Char43"/>
    <w:basedOn w:val="a"/>
    <w:uiPriority w:val="99"/>
    <w:qFormat/>
    <w:rsid w:val="00164DFC"/>
    <w:rPr>
      <w:rFonts w:ascii="Times New Roman"/>
      <w:szCs w:val="24"/>
    </w:rPr>
  </w:style>
  <w:style w:type="paragraph" w:customStyle="1" w:styleId="CharCharCharCharCharCharCharCharChar1CharCharCharChar3">
    <w:name w:val="Char Char Char Char Char Char Char Char Char1 Char Char Char Char3"/>
    <w:basedOn w:val="a"/>
    <w:uiPriority w:val="99"/>
    <w:qFormat/>
    <w:rsid w:val="00164DFC"/>
    <w:rPr>
      <w:rFonts w:ascii="Times New Roman"/>
      <w:szCs w:val="21"/>
    </w:rPr>
  </w:style>
  <w:style w:type="paragraph" w:customStyle="1" w:styleId="xl34">
    <w:name w:val="xl34"/>
    <w:basedOn w:val="a"/>
    <w:uiPriority w:val="99"/>
    <w:qFormat/>
    <w:rsid w:val="00164DF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hAnsi="宋体" w:cs="宋体"/>
      <w:color w:val="000000"/>
      <w:szCs w:val="24"/>
    </w:rPr>
  </w:style>
  <w:style w:type="paragraph" w:customStyle="1" w:styleId="310">
    <w:name w:val="标题 31"/>
    <w:basedOn w:val="a"/>
    <w:next w:val="a"/>
    <w:uiPriority w:val="99"/>
    <w:qFormat/>
    <w:rsid w:val="00164DFC"/>
    <w:pPr>
      <w:keepNext/>
      <w:keepLines/>
      <w:adjustRightInd w:val="0"/>
      <w:spacing w:before="120" w:after="120" w:line="500" w:lineRule="exact"/>
      <w:textAlignment w:val="baseline"/>
    </w:pPr>
    <w:rPr>
      <w:rFonts w:eastAsia="黑体" w:hAnsi="宋体" w:hint="eastAsia"/>
      <w:sz w:val="30"/>
    </w:rPr>
  </w:style>
  <w:style w:type="paragraph" w:customStyle="1" w:styleId="afffffff0">
    <w:name w:val="环表头"/>
    <w:basedOn w:val="afffffff1"/>
    <w:next w:val="a"/>
    <w:uiPriority w:val="99"/>
    <w:qFormat/>
    <w:rsid w:val="00164DFC"/>
    <w:pPr>
      <w:tabs>
        <w:tab w:val="left" w:pos="283"/>
      </w:tabs>
      <w:spacing w:before="62" w:after="31"/>
      <w:ind w:firstLineChars="175" w:firstLine="420"/>
    </w:pPr>
  </w:style>
  <w:style w:type="paragraph" w:customStyle="1" w:styleId="afffffff1">
    <w:name w:val="环正文"/>
    <w:basedOn w:val="a"/>
    <w:uiPriority w:val="99"/>
    <w:qFormat/>
    <w:rsid w:val="00164DFC"/>
    <w:pPr>
      <w:widowControl/>
      <w:tabs>
        <w:tab w:val="left" w:pos="5094"/>
      </w:tabs>
      <w:adjustRightInd w:val="0"/>
      <w:snapToGrid w:val="0"/>
      <w:spacing w:before="156" w:line="360" w:lineRule="auto"/>
      <w:ind w:firstLineChars="218" w:firstLine="523"/>
      <w:textAlignment w:val="baseline"/>
    </w:pPr>
    <w:rPr>
      <w:rFonts w:hAnsi="宋体"/>
    </w:rPr>
  </w:style>
  <w:style w:type="paragraph" w:customStyle="1" w:styleId="afffffff2">
    <w:name w:val="一级无标题条"/>
    <w:basedOn w:val="a"/>
    <w:uiPriority w:val="99"/>
    <w:qFormat/>
    <w:rsid w:val="00164DFC"/>
    <w:rPr>
      <w:rFonts w:ascii="Times New Roman"/>
      <w:szCs w:val="24"/>
    </w:rPr>
  </w:style>
  <w:style w:type="paragraph" w:customStyle="1" w:styleId="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2"/>
    <w:basedOn w:val="a"/>
    <w:uiPriority w:val="99"/>
    <w:qFormat/>
    <w:rsid w:val="00164DFC"/>
    <w:rPr>
      <w:rFonts w:ascii="Times New Roman"/>
      <w:szCs w:val="24"/>
    </w:rPr>
  </w:style>
  <w:style w:type="paragraph" w:customStyle="1" w:styleId="xl35">
    <w:name w:val="xl35"/>
    <w:basedOn w:val="a"/>
    <w:uiPriority w:val="99"/>
    <w:qFormat/>
    <w:rsid w:val="00164DF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hAnsi="宋体" w:cs="宋体"/>
      <w:color w:val="000000"/>
      <w:szCs w:val="24"/>
    </w:rPr>
  </w:style>
  <w:style w:type="paragraph" w:customStyle="1" w:styleId="Char4CharCharCharCharCharChar3">
    <w:name w:val="Char4 Char Char Char Char Char Char3"/>
    <w:basedOn w:val="a"/>
    <w:uiPriority w:val="99"/>
    <w:qFormat/>
    <w:rsid w:val="00164DFC"/>
    <w:rPr>
      <w:rFonts w:ascii="Times New Roman"/>
      <w:szCs w:val="24"/>
    </w:rPr>
  </w:style>
  <w:style w:type="paragraph" w:customStyle="1" w:styleId="afffffff3">
    <w:name w:val="注："/>
    <w:next w:val="a"/>
    <w:uiPriority w:val="99"/>
    <w:qFormat/>
    <w:rsid w:val="00164DFC"/>
    <w:pPr>
      <w:widowControl w:val="0"/>
      <w:autoSpaceDE w:val="0"/>
      <w:autoSpaceDN w:val="0"/>
      <w:ind w:left="840" w:hanging="420"/>
      <w:jc w:val="both"/>
    </w:pPr>
    <w:rPr>
      <w:rFonts w:ascii="宋体"/>
      <w:sz w:val="18"/>
    </w:rPr>
  </w:style>
  <w:style w:type="paragraph" w:customStyle="1" w:styleId="afffffff4">
    <w:name w:val="简单回函地址"/>
    <w:basedOn w:val="a"/>
    <w:uiPriority w:val="99"/>
    <w:qFormat/>
    <w:rsid w:val="00164DFC"/>
    <w:pPr>
      <w:adjustRightInd w:val="0"/>
    </w:pPr>
    <w:rPr>
      <w:rFonts w:hAnsi="宋体" w:cs="宋体"/>
      <w:color w:val="000000"/>
    </w:rPr>
  </w:style>
  <w:style w:type="paragraph" w:customStyle="1" w:styleId="afffffff5">
    <w:name w:val="表格下方正文"/>
    <w:basedOn w:val="a"/>
    <w:uiPriority w:val="99"/>
    <w:qFormat/>
    <w:rsid w:val="00164DFC"/>
    <w:pPr>
      <w:spacing w:before="400" w:line="460" w:lineRule="exact"/>
      <w:ind w:firstLineChars="200" w:firstLine="200"/>
    </w:pPr>
    <w:rPr>
      <w:rFonts w:ascii="Times New Roman"/>
    </w:rPr>
  </w:style>
  <w:style w:type="paragraph" w:customStyle="1" w:styleId="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1"/>
    <w:basedOn w:val="a"/>
    <w:uiPriority w:val="99"/>
    <w:qFormat/>
    <w:rsid w:val="00164DFC"/>
    <w:rPr>
      <w:rFonts w:ascii="Times New Roman"/>
      <w:szCs w:val="24"/>
    </w:rPr>
  </w:style>
  <w:style w:type="paragraph" w:customStyle="1" w:styleId="Char160">
    <w:name w:val="Char16"/>
    <w:basedOn w:val="a"/>
    <w:qFormat/>
    <w:rsid w:val="00164DFC"/>
    <w:rPr>
      <w:rFonts w:ascii="Times New Roman"/>
      <w:szCs w:val="24"/>
    </w:rPr>
  </w:style>
  <w:style w:type="paragraph" w:customStyle="1" w:styleId="CharCharCharCharCharCharCharCharCharCharCharCharChar">
    <w:name w:val="Char Char Char Char Char Char Char Char Char Char Char Char Char"/>
    <w:basedOn w:val="a"/>
    <w:qFormat/>
    <w:rsid w:val="00164DFC"/>
    <w:rPr>
      <w:rFonts w:ascii="Times New Roman"/>
      <w:szCs w:val="24"/>
    </w:rPr>
  </w:style>
  <w:style w:type="paragraph" w:customStyle="1" w:styleId="1f7">
    <w:name w:val="表字1"/>
    <w:basedOn w:val="a"/>
    <w:uiPriority w:val="99"/>
    <w:qFormat/>
    <w:rsid w:val="00164DFC"/>
    <w:pPr>
      <w:adjustRightInd w:val="0"/>
      <w:spacing w:line="360" w:lineRule="auto"/>
      <w:jc w:val="center"/>
      <w:textAlignment w:val="baseline"/>
    </w:pPr>
  </w:style>
  <w:style w:type="paragraph" w:customStyle="1" w:styleId="CharCharCharCharCharCharCharCharCharCharChar1CharCharCharCharCharCharCharCharCharCharCharCharCharCharCharChar3">
    <w:name w:val="Char Char Char Char Char Char Char Char Char Char Char1 Char Char Char Char Char Char Char Char Char Char Char Char Char Char Char Char3"/>
    <w:basedOn w:val="a"/>
    <w:uiPriority w:val="99"/>
    <w:qFormat/>
    <w:rsid w:val="00164DFC"/>
    <w:rPr>
      <w:rFonts w:ascii="Times New Roman"/>
      <w:szCs w:val="24"/>
    </w:rPr>
  </w:style>
  <w:style w:type="paragraph" w:customStyle="1" w:styleId="afffffff6">
    <w:name w:val="附录四级条标题"/>
    <w:basedOn w:val="afffffff7"/>
    <w:next w:val="afffffff8"/>
    <w:uiPriority w:val="99"/>
    <w:qFormat/>
    <w:rsid w:val="00164DFC"/>
    <w:pPr>
      <w:tabs>
        <w:tab w:val="left" w:pos="960"/>
        <w:tab w:val="left" w:pos="1152"/>
        <w:tab w:val="left" w:pos="3000"/>
      </w:tabs>
      <w:ind w:left="960"/>
      <w:outlineLvl w:val="5"/>
    </w:pPr>
  </w:style>
  <w:style w:type="paragraph" w:customStyle="1" w:styleId="afffffff7">
    <w:name w:val="附录三级条标题"/>
    <w:basedOn w:val="afffffff9"/>
    <w:next w:val="afffffff8"/>
    <w:uiPriority w:val="99"/>
    <w:qFormat/>
    <w:rsid w:val="00164DFC"/>
    <w:pPr>
      <w:tabs>
        <w:tab w:val="left" w:pos="1008"/>
        <w:tab w:val="left" w:pos="1068"/>
        <w:tab w:val="left" w:pos="2580"/>
      </w:tabs>
      <w:ind w:left="1068"/>
      <w:outlineLvl w:val="4"/>
    </w:pPr>
  </w:style>
  <w:style w:type="paragraph" w:customStyle="1" w:styleId="afffffff9">
    <w:name w:val="附录二级条标题"/>
    <w:basedOn w:val="afffffffa"/>
    <w:next w:val="afffffff8"/>
    <w:uiPriority w:val="99"/>
    <w:qFormat/>
    <w:rsid w:val="00164DFC"/>
    <w:pPr>
      <w:tabs>
        <w:tab w:val="left" w:pos="360"/>
        <w:tab w:val="left" w:pos="864"/>
        <w:tab w:val="left" w:pos="2160"/>
      </w:tabs>
      <w:ind w:left="360" w:hanging="360"/>
      <w:outlineLvl w:val="3"/>
    </w:pPr>
  </w:style>
  <w:style w:type="paragraph" w:customStyle="1" w:styleId="afffffffa">
    <w:name w:val="附录一级条标题"/>
    <w:basedOn w:val="afffffffb"/>
    <w:next w:val="afffffff8"/>
    <w:uiPriority w:val="99"/>
    <w:qFormat/>
    <w:rsid w:val="00164DFC"/>
    <w:pPr>
      <w:tabs>
        <w:tab w:val="left" w:pos="0"/>
        <w:tab w:val="left" w:pos="828"/>
        <w:tab w:val="left" w:pos="1740"/>
      </w:tabs>
      <w:autoSpaceDN w:val="0"/>
      <w:spacing w:beforeLines="0" w:afterLines="0"/>
      <w:ind w:left="828" w:hanging="240"/>
      <w:outlineLvl w:val="2"/>
    </w:pPr>
  </w:style>
  <w:style w:type="paragraph" w:customStyle="1" w:styleId="afffffffb">
    <w:name w:val="附录章标题"/>
    <w:next w:val="afffffff8"/>
    <w:uiPriority w:val="99"/>
    <w:qFormat/>
    <w:rsid w:val="00164DFC"/>
    <w:pPr>
      <w:tabs>
        <w:tab w:val="left" w:pos="576"/>
      </w:tabs>
      <w:wordWrap w:val="0"/>
      <w:overflowPunct w:val="0"/>
      <w:autoSpaceDE w:val="0"/>
      <w:spacing w:beforeLines="50" w:afterLines="50"/>
      <w:ind w:left="576" w:hanging="576"/>
      <w:jc w:val="both"/>
      <w:textAlignment w:val="baseline"/>
      <w:outlineLvl w:val="1"/>
    </w:pPr>
    <w:rPr>
      <w:rFonts w:ascii="黑体" w:eastAsia="黑体"/>
      <w:kern w:val="21"/>
      <w:sz w:val="21"/>
    </w:rPr>
  </w:style>
  <w:style w:type="paragraph" w:customStyle="1" w:styleId="afffffff8">
    <w:name w:val="段"/>
    <w:uiPriority w:val="99"/>
    <w:qFormat/>
    <w:rsid w:val="00164DFC"/>
    <w:pPr>
      <w:autoSpaceDE w:val="0"/>
      <w:autoSpaceDN w:val="0"/>
      <w:ind w:firstLineChars="200" w:firstLine="200"/>
      <w:jc w:val="both"/>
    </w:pPr>
    <w:rPr>
      <w:rFonts w:ascii="宋体"/>
      <w:sz w:val="21"/>
    </w:rPr>
  </w:style>
  <w:style w:type="paragraph" w:customStyle="1" w:styleId="-lxc">
    <w:name w:val="表格内容-lxc"/>
    <w:basedOn w:val="a"/>
    <w:qFormat/>
    <w:rsid w:val="00164DFC"/>
    <w:pPr>
      <w:overflowPunct w:val="0"/>
      <w:autoSpaceDE w:val="0"/>
      <w:autoSpaceDN w:val="0"/>
      <w:adjustRightInd w:val="0"/>
      <w:snapToGrid w:val="0"/>
      <w:jc w:val="center"/>
      <w:textAlignment w:val="baseline"/>
    </w:pPr>
    <w:rPr>
      <w:rFonts w:ascii="Times New Roman"/>
      <w:sz w:val="18"/>
    </w:rPr>
  </w:style>
  <w:style w:type="paragraph" w:customStyle="1" w:styleId="Style5">
    <w:name w:val="_Style 5"/>
    <w:basedOn w:val="a"/>
    <w:uiPriority w:val="99"/>
    <w:qFormat/>
    <w:rsid w:val="00164DFC"/>
    <w:pPr>
      <w:spacing w:line="360" w:lineRule="auto"/>
      <w:ind w:firstLineChars="200" w:firstLine="200"/>
    </w:pPr>
    <w:rPr>
      <w:rFonts w:ascii="Times New Roman"/>
      <w:szCs w:val="24"/>
    </w:rPr>
  </w:style>
  <w:style w:type="paragraph" w:customStyle="1" w:styleId="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w:basedOn w:val="a"/>
    <w:qFormat/>
    <w:rsid w:val="00164DFC"/>
    <w:rPr>
      <w:rFonts w:ascii="Times New Roman"/>
      <w:szCs w:val="24"/>
    </w:rPr>
  </w:style>
  <w:style w:type="paragraph" w:customStyle="1" w:styleId="CharCharCharCharCharCharCharCharCharCharChar1CharCharCharCharCharCharCharCharCharCharCharCharCharCharCharChar2">
    <w:name w:val="Char Char Char Char Char Char Char Char Char Char Char1 Char Char Char Char Char Char Char Char Char Char Char Char Char Char Char Char2"/>
    <w:basedOn w:val="a"/>
    <w:uiPriority w:val="99"/>
    <w:qFormat/>
    <w:rsid w:val="00164DFC"/>
    <w:rPr>
      <w:rFonts w:ascii="Times New Roman"/>
      <w:szCs w:val="24"/>
    </w:rPr>
  </w:style>
  <w:style w:type="paragraph" w:customStyle="1" w:styleId="CharCharCharChar14">
    <w:name w:val="Char Char Char Char14"/>
    <w:basedOn w:val="a"/>
    <w:uiPriority w:val="99"/>
    <w:qFormat/>
    <w:rsid w:val="00164DFC"/>
    <w:rPr>
      <w:rFonts w:ascii="Times New Roman"/>
      <w:szCs w:val="24"/>
    </w:rPr>
  </w:style>
  <w:style w:type="paragraph" w:customStyle="1" w:styleId="311">
    <w:name w:val="正文文本缩进 31"/>
    <w:basedOn w:val="a"/>
    <w:uiPriority w:val="99"/>
    <w:qFormat/>
    <w:rsid w:val="00164DFC"/>
    <w:pPr>
      <w:adjustRightInd w:val="0"/>
      <w:spacing w:line="480" w:lineRule="exact"/>
      <w:ind w:firstLine="525"/>
      <w:textAlignment w:val="baseline"/>
    </w:pPr>
    <w:rPr>
      <w:rFonts w:hAnsi="宋体" w:cs="宋体"/>
      <w:color w:val="000000"/>
      <w:sz w:val="28"/>
    </w:rPr>
  </w:style>
  <w:style w:type="paragraph" w:customStyle="1" w:styleId="afffffffc">
    <w:name w:val="五级条标题"/>
    <w:basedOn w:val="affffff2"/>
    <w:next w:val="a"/>
    <w:uiPriority w:val="99"/>
    <w:qFormat/>
    <w:rsid w:val="00164DFC"/>
    <w:pPr>
      <w:outlineLvl w:val="6"/>
    </w:pPr>
  </w:style>
  <w:style w:type="paragraph" w:customStyle="1" w:styleId="CharCharChar1Char">
    <w:name w:val="Char Char Char1 Char"/>
    <w:basedOn w:val="a"/>
    <w:qFormat/>
    <w:rsid w:val="00164DFC"/>
    <w:pPr>
      <w:adjustRightInd w:val="0"/>
      <w:snapToGrid w:val="0"/>
      <w:spacing w:line="360" w:lineRule="auto"/>
      <w:ind w:firstLineChars="200" w:firstLine="200"/>
    </w:pPr>
    <w:rPr>
      <w:rFonts w:ascii="Times New Roman"/>
      <w:szCs w:val="24"/>
    </w:rPr>
  </w:style>
  <w:style w:type="paragraph" w:customStyle="1" w:styleId="CharCharCharCharCharCharCharCharChar1CharCharCharCharCharCharChar2">
    <w:name w:val="Char Char Char Char Char Char Char Char Char1 Char Char Char Char Char Char Char2"/>
    <w:basedOn w:val="a"/>
    <w:uiPriority w:val="99"/>
    <w:qFormat/>
    <w:rsid w:val="00164DFC"/>
    <w:rPr>
      <w:rFonts w:ascii="Times New Roman"/>
      <w:szCs w:val="24"/>
    </w:rPr>
  </w:style>
  <w:style w:type="paragraph" w:customStyle="1" w:styleId="TOCBase">
    <w:name w:val="TOC Base"/>
    <w:basedOn w:val="a"/>
    <w:uiPriority w:val="99"/>
    <w:qFormat/>
    <w:rsid w:val="00164DFC"/>
    <w:pPr>
      <w:widowControl/>
      <w:tabs>
        <w:tab w:val="right" w:leader="dot" w:pos="8505"/>
      </w:tabs>
      <w:spacing w:after="120"/>
      <w:jc w:val="left"/>
    </w:pPr>
    <w:rPr>
      <w:rFonts w:ascii="Garamond" w:hAnsi="Garamond"/>
      <w:lang w:val="en-AU" w:eastAsia="en-US"/>
    </w:r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a"/>
    <w:uiPriority w:val="99"/>
    <w:rsid w:val="00164DFC"/>
    <w:pPr>
      <w:autoSpaceDE w:val="0"/>
      <w:autoSpaceDN w:val="0"/>
      <w:adjustRightInd w:val="0"/>
      <w:snapToGrid w:val="0"/>
      <w:spacing w:before="50" w:after="50" w:line="360" w:lineRule="auto"/>
      <w:ind w:firstLineChars="200" w:firstLine="560"/>
    </w:pPr>
    <w:rPr>
      <w:rFonts w:ascii="Times New Roman" w:eastAsia="仿宋_GB2312"/>
      <w:color w:val="000000"/>
      <w:szCs w:val="24"/>
    </w:rPr>
  </w:style>
  <w:style w:type="paragraph" w:customStyle="1" w:styleId="Char4CharCharChar4">
    <w:name w:val="Char4 Char Char Char4"/>
    <w:basedOn w:val="a"/>
    <w:rsid w:val="00164DFC"/>
    <w:rPr>
      <w:rFonts w:ascii="Times New Roman"/>
      <w:szCs w:val="24"/>
    </w:rPr>
  </w:style>
  <w:style w:type="paragraph" w:customStyle="1" w:styleId="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w:basedOn w:val="a"/>
    <w:qFormat/>
    <w:rsid w:val="00164DFC"/>
    <w:rPr>
      <w:rFonts w:ascii="Times New Roman"/>
      <w:szCs w:val="24"/>
    </w:rPr>
  </w:style>
  <w:style w:type="paragraph" w:customStyle="1" w:styleId="CharCharCharCharCharCharCharCharChar4">
    <w:name w:val="Char Char Char Char Char Char Char Char Char4"/>
    <w:basedOn w:val="a"/>
    <w:uiPriority w:val="99"/>
    <w:qFormat/>
    <w:rsid w:val="00164DFC"/>
    <w:pPr>
      <w:widowControl/>
      <w:spacing w:after="160" w:line="240" w:lineRule="exact"/>
      <w:jc w:val="left"/>
    </w:pPr>
    <w:rPr>
      <w:rFonts w:ascii="Verdana" w:eastAsia="仿宋_GB2312" w:hAnsi="Verdana"/>
      <w:lang w:eastAsia="en-US"/>
    </w:rPr>
  </w:style>
  <w:style w:type="paragraph" w:customStyle="1" w:styleId="CharCharCharCharCharCharChar3">
    <w:name w:val="Char Char Char Char Char Char Char3"/>
    <w:basedOn w:val="a"/>
    <w:uiPriority w:val="99"/>
    <w:qFormat/>
    <w:rsid w:val="00164DFC"/>
    <w:rPr>
      <w:rFonts w:ascii="Times New Roman"/>
      <w:szCs w:val="24"/>
    </w:rPr>
  </w:style>
  <w:style w:type="paragraph" w:customStyle="1" w:styleId="bbt">
    <w:name w:val="b bt"/>
    <w:basedOn w:val="a"/>
    <w:uiPriority w:val="99"/>
    <w:qFormat/>
    <w:rsid w:val="00164DFC"/>
    <w:pPr>
      <w:widowControl/>
      <w:jc w:val="left"/>
    </w:pPr>
    <w:rPr>
      <w:rFonts w:hAnsi="宋体"/>
      <w:b/>
    </w:rPr>
  </w:style>
  <w:style w:type="paragraph" w:customStyle="1" w:styleId="formtitle">
    <w:name w:val="form_title"/>
    <w:basedOn w:val="a"/>
    <w:uiPriority w:val="99"/>
    <w:qFormat/>
    <w:rsid w:val="00164DFC"/>
    <w:pPr>
      <w:adjustRightInd w:val="0"/>
      <w:spacing w:beforeLines="50" w:afterLines="50" w:line="120" w:lineRule="auto"/>
      <w:jc w:val="center"/>
      <w:textAlignment w:val="baseline"/>
    </w:pPr>
    <w:rPr>
      <w:szCs w:val="24"/>
    </w:rPr>
  </w:style>
  <w:style w:type="paragraph" w:customStyle="1" w:styleId="xl40">
    <w:name w:val="xl40"/>
    <w:basedOn w:val="a"/>
    <w:uiPriority w:val="99"/>
    <w:qFormat/>
    <w:rsid w:val="00164DFC"/>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Arial Unicode MS" w:cs="Arial Unicode MS" w:hint="eastAsia"/>
      <w:color w:val="000000"/>
      <w:sz w:val="20"/>
    </w:rPr>
  </w:style>
  <w:style w:type="paragraph" w:customStyle="1" w:styleId="Char70">
    <w:name w:val="Char7"/>
    <w:basedOn w:val="a"/>
    <w:uiPriority w:val="99"/>
    <w:qFormat/>
    <w:rsid w:val="00164DFC"/>
    <w:rPr>
      <w:rFonts w:ascii="Times New Roman"/>
      <w:szCs w:val="24"/>
    </w:rPr>
  </w:style>
  <w:style w:type="paragraph" w:customStyle="1" w:styleId="afffffffd">
    <w:name w:val="我的样式（正文）"/>
    <w:basedOn w:val="a"/>
    <w:uiPriority w:val="99"/>
    <w:qFormat/>
    <w:rsid w:val="00164DFC"/>
    <w:pPr>
      <w:spacing w:line="440" w:lineRule="exact"/>
    </w:pPr>
    <w:rPr>
      <w:sz w:val="28"/>
    </w:rPr>
  </w:style>
  <w:style w:type="paragraph" w:customStyle="1" w:styleId="CharCharCharCharCharCharCharCharCharCharChar1CharCharCharCharCharChar1Char3">
    <w:name w:val="Char Char Char Char Char Char Char Char Char Char Char1 Char Char Char Char Char Char1 Char3"/>
    <w:basedOn w:val="a"/>
    <w:uiPriority w:val="99"/>
    <w:qFormat/>
    <w:rsid w:val="00164DFC"/>
    <w:rPr>
      <w:rFonts w:ascii="Times New Roman"/>
      <w:szCs w:val="24"/>
    </w:rPr>
  </w:style>
  <w:style w:type="paragraph" w:customStyle="1" w:styleId="CharCharCharCharCharCharCharCharCharCharChar1CharCharCharCharCharChar1">
    <w:name w:val="Char Char Char Char Char Char Char Char Char Char Char1 Char Char Char Char Char Char1"/>
    <w:basedOn w:val="a"/>
    <w:qFormat/>
    <w:rsid w:val="00164DFC"/>
    <w:rPr>
      <w:rFonts w:ascii="Times New Roman"/>
      <w:szCs w:val="24"/>
    </w:rPr>
  </w:style>
  <w:style w:type="paragraph" w:customStyle="1" w:styleId="121">
    <w:name w:val="样式12"/>
    <w:basedOn w:val="afb"/>
    <w:uiPriority w:val="99"/>
    <w:qFormat/>
    <w:rsid w:val="00164DFC"/>
    <w:pPr>
      <w:framePr w:wrap="around" w:vAnchor="text" w:hAnchor="margin" w:xAlign="center" w:y="1"/>
      <w:pBdr>
        <w:top w:val="single" w:sz="4" w:space="1" w:color="auto"/>
      </w:pBdr>
    </w:pPr>
  </w:style>
  <w:style w:type="paragraph" w:customStyle="1" w:styleId="afffffffe">
    <w:name w:val="正文（用）"/>
    <w:basedOn w:val="a"/>
    <w:uiPriority w:val="99"/>
    <w:qFormat/>
    <w:rsid w:val="00164DFC"/>
    <w:pPr>
      <w:spacing w:line="360" w:lineRule="auto"/>
      <w:ind w:firstLineChars="200" w:firstLine="480"/>
      <w:jc w:val="left"/>
    </w:pPr>
    <w:rPr>
      <w:rFonts w:hAnsi="宋体" w:cs="宋体"/>
    </w:rPr>
  </w:style>
  <w:style w:type="paragraph" w:customStyle="1" w:styleId="CharChar15CharChar12">
    <w:name w:val="Char Char15 Char Char12"/>
    <w:basedOn w:val="a"/>
    <w:uiPriority w:val="99"/>
    <w:qFormat/>
    <w:rsid w:val="00164DFC"/>
    <w:pPr>
      <w:spacing w:line="360" w:lineRule="auto"/>
      <w:ind w:firstLineChars="200" w:firstLine="200"/>
    </w:pPr>
    <w:rPr>
      <w:rFonts w:hAnsi="宋体" w:cs="宋体"/>
      <w:szCs w:val="24"/>
    </w:rPr>
  </w:style>
  <w:style w:type="paragraph" w:customStyle="1" w:styleId="affffffff">
    <w:name w:val="注解"/>
    <w:uiPriority w:val="99"/>
    <w:qFormat/>
    <w:rsid w:val="00164DFC"/>
    <w:pPr>
      <w:widowControl w:val="0"/>
      <w:adjustRightInd w:val="0"/>
      <w:snapToGrid w:val="0"/>
      <w:jc w:val="center"/>
    </w:pPr>
    <w:rPr>
      <w:rFonts w:ascii="宋体" w:hAnsi="Arial Black"/>
      <w:kern w:val="2"/>
      <w:sz w:val="21"/>
    </w:rPr>
  </w:style>
  <w:style w:type="paragraph" w:customStyle="1" w:styleId="6CharChar">
    <w:name w:val="目录 6 Char Char"/>
    <w:basedOn w:val="a"/>
    <w:next w:val="a"/>
    <w:uiPriority w:val="99"/>
    <w:qFormat/>
    <w:rsid w:val="00164DFC"/>
    <w:pPr>
      <w:spacing w:line="351" w:lineRule="atLeast"/>
      <w:ind w:left="1048" w:firstLine="419"/>
      <w:jc w:val="left"/>
    </w:pPr>
    <w:rPr>
      <w:rFonts w:ascii="Times New Roman" w:hint="eastAsia"/>
    </w:rPr>
  </w:style>
  <w:style w:type="paragraph" w:customStyle="1" w:styleId="affffffff0">
    <w:name w:val="题注表"/>
    <w:basedOn w:val="a"/>
    <w:next w:val="a"/>
    <w:uiPriority w:val="99"/>
    <w:qFormat/>
    <w:rsid w:val="00164DFC"/>
    <w:pPr>
      <w:adjustRightInd w:val="0"/>
      <w:snapToGrid w:val="0"/>
      <w:spacing w:line="360" w:lineRule="auto"/>
      <w:jc w:val="center"/>
      <w:textAlignment w:val="baseline"/>
    </w:pPr>
    <w:rPr>
      <w:rFonts w:eastAsia="行书体" w:hAnsi="宋体"/>
    </w:rPr>
  </w:style>
  <w:style w:type="paragraph" w:customStyle="1" w:styleId="Char100">
    <w:name w:val="Char10"/>
    <w:basedOn w:val="a"/>
    <w:qFormat/>
    <w:rsid w:val="00164DFC"/>
    <w:pPr>
      <w:widowControl/>
      <w:jc w:val="left"/>
    </w:pPr>
    <w:rPr>
      <w:rFonts w:ascii="Times New Roman"/>
      <w:sz w:val="20"/>
    </w:rPr>
  </w:style>
  <w:style w:type="paragraph" w:customStyle="1" w:styleId="Char2CharCharChar">
    <w:name w:val="Char2 Char Char Char"/>
    <w:basedOn w:val="a"/>
    <w:uiPriority w:val="99"/>
    <w:qFormat/>
    <w:rsid w:val="00164DFC"/>
    <w:rPr>
      <w:rFonts w:ascii="Times New Roman"/>
      <w:szCs w:val="24"/>
    </w:rPr>
  </w:style>
  <w:style w:type="paragraph" w:customStyle="1" w:styleId="affffffff1">
    <w:name w:val="表格正文"/>
    <w:uiPriority w:val="99"/>
    <w:qFormat/>
    <w:rsid w:val="00164DFC"/>
    <w:pPr>
      <w:widowControl w:val="0"/>
      <w:spacing w:line="320" w:lineRule="exact"/>
      <w:jc w:val="both"/>
    </w:pPr>
    <w:rPr>
      <w:rFonts w:ascii="宋体" w:hAnsi="宋体"/>
      <w:kern w:val="2"/>
      <w:sz w:val="21"/>
      <w:szCs w:val="21"/>
    </w:rPr>
  </w:style>
  <w:style w:type="paragraph" w:customStyle="1" w:styleId="ParaCharCharCharCharCharCharCharCharCharChar">
    <w:name w:val="默认段落字体 Para Char Char Char Char Char Char Char Char Char Char"/>
    <w:basedOn w:val="a"/>
    <w:uiPriority w:val="99"/>
    <w:qFormat/>
    <w:rsid w:val="00164DFC"/>
    <w:rPr>
      <w:rFonts w:ascii="Times New Roman"/>
      <w:szCs w:val="24"/>
    </w:rPr>
  </w:style>
  <w:style w:type="paragraph" w:customStyle="1" w:styleId="F">
    <w:name w:val="F正文"/>
    <w:uiPriority w:val="99"/>
    <w:qFormat/>
    <w:rsid w:val="00164DFC"/>
    <w:pPr>
      <w:widowControl w:val="0"/>
      <w:adjustRightInd w:val="0"/>
      <w:spacing w:line="360" w:lineRule="atLeast"/>
      <w:textAlignment w:val="baseline"/>
    </w:pPr>
    <w:rPr>
      <w:spacing w:val="12"/>
      <w:sz w:val="24"/>
    </w:rPr>
  </w:style>
  <w:style w:type="paragraph" w:customStyle="1" w:styleId="230">
    <w:name w:val="正文文本缩进 23"/>
    <w:basedOn w:val="a"/>
    <w:uiPriority w:val="99"/>
    <w:qFormat/>
    <w:rsid w:val="00164DFC"/>
    <w:pPr>
      <w:adjustRightInd w:val="0"/>
      <w:spacing w:line="460" w:lineRule="exact"/>
      <w:ind w:firstLine="480"/>
    </w:pPr>
    <w:rPr>
      <w:rFonts w:ascii="Times New Roman"/>
    </w:rPr>
  </w:style>
  <w:style w:type="paragraph" w:customStyle="1" w:styleId="1f8">
    <w:name w:val="样式 表格文字 + 居中1"/>
    <w:basedOn w:val="a"/>
    <w:uiPriority w:val="99"/>
    <w:qFormat/>
    <w:rsid w:val="00164DFC"/>
    <w:pPr>
      <w:adjustRightInd w:val="0"/>
      <w:snapToGrid w:val="0"/>
      <w:spacing w:line="400" w:lineRule="exact"/>
      <w:jc w:val="center"/>
    </w:pPr>
    <w:rPr>
      <w:rFonts w:ascii="Times New Roman" w:cs="宋体"/>
    </w:rPr>
  </w:style>
  <w:style w:type="paragraph" w:customStyle="1" w:styleId="font6">
    <w:name w:val="font6"/>
    <w:basedOn w:val="a"/>
    <w:uiPriority w:val="99"/>
    <w:qFormat/>
    <w:rsid w:val="00164DFC"/>
    <w:pPr>
      <w:widowControl/>
      <w:spacing w:before="100" w:beforeAutospacing="1" w:after="100" w:afterAutospacing="1"/>
      <w:jc w:val="left"/>
    </w:pPr>
    <w:rPr>
      <w:rFonts w:hAnsi="宋体" w:hint="eastAsia"/>
    </w:rPr>
  </w:style>
  <w:style w:type="paragraph" w:customStyle="1" w:styleId="CharChar40">
    <w:name w:val="Char Char4"/>
    <w:basedOn w:val="a"/>
    <w:qFormat/>
    <w:rsid w:val="00164DFC"/>
    <w:rPr>
      <w:rFonts w:ascii="Times New Roman"/>
      <w:szCs w:val="24"/>
    </w:rPr>
  </w:style>
  <w:style w:type="paragraph" w:customStyle="1" w:styleId="49">
    <w:name w:val="样式 标题 4 + 宋体"/>
    <w:basedOn w:val="4"/>
    <w:uiPriority w:val="99"/>
    <w:qFormat/>
    <w:rsid w:val="00164DFC"/>
    <w:pPr>
      <w:keepNext w:val="0"/>
      <w:keepLines w:val="0"/>
      <w:spacing w:line="500" w:lineRule="exact"/>
      <w:ind w:left="0" w:firstLine="0"/>
      <w:jc w:val="left"/>
    </w:pPr>
    <w:rPr>
      <w:rFonts w:ascii="宋体" w:eastAsia="宋体" w:hAnsi="宋体"/>
      <w:b/>
    </w:rPr>
  </w:style>
  <w:style w:type="paragraph" w:customStyle="1" w:styleId="1f9">
    <w:name w:val="宏文本1"/>
    <w:uiPriority w:val="99"/>
    <w:qFormat/>
    <w:rsid w:val="00164DFC"/>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hAnsi="Courier New" w:hint="eastAsia"/>
      <w:kern w:val="2"/>
      <w:sz w:val="24"/>
    </w:rPr>
  </w:style>
  <w:style w:type="paragraph" w:customStyle="1" w:styleId="Char34">
    <w:name w:val="Char34"/>
    <w:basedOn w:val="a"/>
    <w:uiPriority w:val="99"/>
    <w:qFormat/>
    <w:rsid w:val="00164DFC"/>
    <w:rPr>
      <w:rFonts w:ascii="Times New Roman"/>
      <w:szCs w:val="24"/>
    </w:rPr>
  </w:style>
  <w:style w:type="paragraph" w:customStyle="1" w:styleId="ZWCharChar">
    <w:name w:val="ZW Char Char"/>
    <w:basedOn w:val="a"/>
    <w:uiPriority w:val="99"/>
    <w:qFormat/>
    <w:rsid w:val="00164DFC"/>
    <w:pPr>
      <w:spacing w:beforeLines="20"/>
      <w:ind w:firstLineChars="200" w:firstLine="200"/>
    </w:pPr>
    <w:rPr>
      <w:rFonts w:ascii="Times New Roman"/>
      <w:szCs w:val="24"/>
    </w:rPr>
  </w:style>
  <w:style w:type="paragraph" w:customStyle="1" w:styleId="xl67">
    <w:name w:val="xl67"/>
    <w:basedOn w:val="a"/>
    <w:uiPriority w:val="99"/>
    <w:qFormat/>
    <w:rsid w:val="00164DFC"/>
    <w:pPr>
      <w:widowControl/>
      <w:pBdr>
        <w:left w:val="single" w:sz="4" w:space="0" w:color="auto"/>
      </w:pBdr>
      <w:spacing w:before="100" w:beforeAutospacing="1" w:after="100" w:afterAutospacing="1"/>
      <w:jc w:val="center"/>
    </w:pPr>
    <w:rPr>
      <w:rFonts w:ascii="仿宋_GB2312" w:eastAsia="仿宋_GB2312" w:hAnsi="宋体" w:cs="宋体" w:hint="eastAsia"/>
      <w:color w:val="000000"/>
      <w:szCs w:val="24"/>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
    <w:qFormat/>
    <w:rsid w:val="00164DFC"/>
    <w:rPr>
      <w:rFonts w:ascii="Times New Roman"/>
      <w:szCs w:val="24"/>
    </w:rPr>
  </w:style>
  <w:style w:type="paragraph" w:customStyle="1" w:styleId="xl24">
    <w:name w:val="xl24"/>
    <w:basedOn w:val="a"/>
    <w:uiPriority w:val="99"/>
    <w:qFormat/>
    <w:rsid w:val="00164DFC"/>
    <w:pPr>
      <w:widowControl/>
      <w:spacing w:before="100" w:beforeAutospacing="1" w:after="100" w:afterAutospacing="1"/>
      <w:jc w:val="center"/>
      <w:textAlignment w:val="center"/>
    </w:pPr>
    <w:rPr>
      <w:rFonts w:ascii="Arial Unicode MS" w:eastAsia="Arial Unicode MS" w:hAnsi="Arial Unicode MS" w:cs="Arial Unicode MS"/>
      <w:b/>
      <w:bCs/>
      <w:szCs w:val="24"/>
    </w:rPr>
  </w:style>
  <w:style w:type="paragraph" w:customStyle="1" w:styleId="Char30">
    <w:name w:val="Char3"/>
    <w:basedOn w:val="a"/>
    <w:qFormat/>
    <w:rsid w:val="00164DFC"/>
    <w:rPr>
      <w:rFonts w:ascii="Times New Roman"/>
      <w:szCs w:val="24"/>
    </w:rPr>
  </w:style>
  <w:style w:type="paragraph" w:customStyle="1" w:styleId="Style1">
    <w:name w:val="_Style 1"/>
    <w:basedOn w:val="a"/>
    <w:next w:val="ab"/>
    <w:uiPriority w:val="99"/>
    <w:qFormat/>
    <w:rsid w:val="00164DFC"/>
    <w:pPr>
      <w:adjustRightInd w:val="0"/>
      <w:spacing w:line="288" w:lineRule="auto"/>
      <w:ind w:firstLine="480"/>
      <w:textAlignment w:val="baseline"/>
    </w:pPr>
    <w:rPr>
      <w:rFonts w:hAnsi="宋体" w:hint="eastAsia"/>
    </w:rPr>
  </w:style>
  <w:style w:type="paragraph" w:customStyle="1" w:styleId="2f">
    <w:name w:val="报告表2级标题"/>
    <w:basedOn w:val="a"/>
    <w:uiPriority w:val="99"/>
    <w:qFormat/>
    <w:rsid w:val="00164DFC"/>
    <w:pPr>
      <w:tabs>
        <w:tab w:val="left" w:pos="630"/>
        <w:tab w:val="left" w:pos="840"/>
      </w:tabs>
      <w:spacing w:line="360" w:lineRule="auto"/>
      <w:ind w:firstLine="561"/>
      <w:outlineLvl w:val="1"/>
    </w:pPr>
    <w:rPr>
      <w:rFonts w:ascii="Times New Roman"/>
      <w:b/>
      <w:bCs/>
      <w:kern w:val="44"/>
      <w:sz w:val="28"/>
      <w:szCs w:val="28"/>
    </w:rPr>
  </w:style>
  <w:style w:type="paragraph" w:customStyle="1" w:styleId="CharCharCharChar6">
    <w:name w:val="Char Char Char Char6"/>
    <w:basedOn w:val="a"/>
    <w:uiPriority w:val="99"/>
    <w:qFormat/>
    <w:rsid w:val="00164DFC"/>
    <w:rPr>
      <w:rFonts w:ascii="Times New Roman"/>
      <w:szCs w:val="24"/>
    </w:rPr>
  </w:style>
  <w:style w:type="paragraph" w:customStyle="1" w:styleId="affffffff2">
    <w:name w:val="鑫裕表文字"/>
    <w:basedOn w:val="a"/>
    <w:qFormat/>
    <w:rsid w:val="00164DFC"/>
    <w:pPr>
      <w:overflowPunct w:val="0"/>
      <w:autoSpaceDE w:val="0"/>
      <w:autoSpaceDN w:val="0"/>
      <w:adjustRightInd w:val="0"/>
      <w:spacing w:line="240" w:lineRule="atLeast"/>
      <w:jc w:val="center"/>
      <w:textAlignment w:val="baseline"/>
    </w:pPr>
  </w:style>
  <w:style w:type="paragraph" w:customStyle="1" w:styleId="T">
    <w:name w:val="T正文"/>
    <w:uiPriority w:val="99"/>
    <w:qFormat/>
    <w:rsid w:val="00164DFC"/>
    <w:pPr>
      <w:widowControl w:val="0"/>
      <w:adjustRightInd w:val="0"/>
      <w:snapToGrid w:val="0"/>
      <w:spacing w:line="360" w:lineRule="auto"/>
      <w:ind w:firstLineChars="200" w:firstLine="560"/>
      <w:jc w:val="both"/>
    </w:pPr>
    <w:rPr>
      <w:sz w:val="28"/>
    </w:rPr>
  </w:style>
  <w:style w:type="paragraph" w:customStyle="1" w:styleId="CharCharCharCharCharCharChar10">
    <w:name w:val="Char Char Char Char Char Char Char1"/>
    <w:basedOn w:val="a"/>
    <w:uiPriority w:val="99"/>
    <w:qFormat/>
    <w:rsid w:val="00164DFC"/>
    <w:rPr>
      <w:rFonts w:ascii="Tahoma" w:hAnsi="Tahoma"/>
    </w:rPr>
  </w:style>
  <w:style w:type="paragraph" w:customStyle="1" w:styleId="CharCharCharChar2">
    <w:name w:val="Char Char Char Char2"/>
    <w:basedOn w:val="a"/>
    <w:uiPriority w:val="99"/>
    <w:qFormat/>
    <w:rsid w:val="00164DFC"/>
    <w:rPr>
      <w:rFonts w:ascii="Times New Roman"/>
      <w:sz w:val="32"/>
      <w:szCs w:val="32"/>
    </w:rPr>
  </w:style>
  <w:style w:type="paragraph" w:customStyle="1" w:styleId="Indent0a">
    <w:name w:val="Indent_0a"/>
    <w:basedOn w:val="a"/>
    <w:uiPriority w:val="99"/>
    <w:qFormat/>
    <w:rsid w:val="00164DFC"/>
    <w:pPr>
      <w:widowControl/>
      <w:ind w:left="709" w:hanging="709"/>
    </w:pPr>
    <w:rPr>
      <w:rFonts w:ascii="CG Times" w:hAnsi="CG Times"/>
      <w:lang w:eastAsia="en-US"/>
    </w:rPr>
  </w:style>
  <w:style w:type="paragraph" w:customStyle="1" w:styleId="CharCharCharCharCharCharCharCharCharCharCharCharCharCharCharCharCharCharChar">
    <w:name w:val="Char Char Char Char Char Char Char Char Char Char Char Char Char Char Char Char Char Char Char"/>
    <w:basedOn w:val="a"/>
    <w:qFormat/>
    <w:rsid w:val="00164DFC"/>
    <w:rPr>
      <w:rFonts w:ascii="Times New Roman"/>
      <w:szCs w:val="24"/>
    </w:rPr>
  </w:style>
  <w:style w:type="paragraph" w:customStyle="1" w:styleId="65">
    <w:name w:val="6表(图)头(治)"/>
    <w:next w:val="a"/>
    <w:uiPriority w:val="99"/>
    <w:qFormat/>
    <w:rsid w:val="00164DFC"/>
    <w:pPr>
      <w:widowControl w:val="0"/>
      <w:jc w:val="center"/>
    </w:pPr>
    <w:rPr>
      <w:rFonts w:ascii="仿宋_GB2312" w:eastAsia="仿宋_GB2312" w:hAnsi="宋体"/>
      <w:color w:val="3366FF"/>
      <w:sz w:val="28"/>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
    <w:qFormat/>
    <w:rsid w:val="00164DFC"/>
    <w:rPr>
      <w:rFonts w:ascii="Times New Roman"/>
      <w:szCs w:val="24"/>
    </w:rPr>
  </w:style>
  <w:style w:type="paragraph" w:customStyle="1" w:styleId="affffffff3">
    <w:name w:val="表格内容"/>
    <w:basedOn w:val="a"/>
    <w:uiPriority w:val="99"/>
    <w:qFormat/>
    <w:rsid w:val="00164DFC"/>
    <w:pPr>
      <w:overflowPunct w:val="0"/>
      <w:adjustRightInd w:val="0"/>
      <w:spacing w:before="40" w:after="60" w:line="200" w:lineRule="atLeast"/>
    </w:pPr>
    <w:rPr>
      <w:rFonts w:ascii="Arial" w:eastAsia="仿宋_GB2312" w:hAnsi="Arial"/>
    </w:rPr>
  </w:style>
  <w:style w:type="paragraph" w:customStyle="1" w:styleId="1fa">
    <w:name w:val="批注框文本1"/>
    <w:basedOn w:val="a"/>
    <w:uiPriority w:val="99"/>
    <w:qFormat/>
    <w:rsid w:val="00164DFC"/>
    <w:rPr>
      <w:rFonts w:ascii="Times New Roman"/>
      <w:sz w:val="18"/>
    </w:rPr>
  </w:style>
  <w:style w:type="paragraph" w:customStyle="1" w:styleId="Char2CharCharCharCharCharChar1">
    <w:name w:val="Char2 Char Char Char Char Char Char1"/>
    <w:basedOn w:val="a"/>
    <w:uiPriority w:val="99"/>
    <w:qFormat/>
    <w:rsid w:val="00164DFC"/>
    <w:rPr>
      <w:rFonts w:ascii="Times New Roman"/>
      <w:szCs w:val="24"/>
    </w:rPr>
  </w:style>
  <w:style w:type="paragraph" w:customStyle="1" w:styleId="affffffff4">
    <w:name w:val="正文的"/>
    <w:basedOn w:val="a"/>
    <w:uiPriority w:val="99"/>
    <w:qFormat/>
    <w:rsid w:val="00164DFC"/>
    <w:pPr>
      <w:spacing w:beforeLines="50" w:line="400" w:lineRule="exact"/>
      <w:ind w:firstLineChars="200" w:firstLine="560"/>
    </w:pPr>
    <w:rPr>
      <w:rFonts w:hAnsi="Arial" w:cs="Arial"/>
      <w:szCs w:val="21"/>
    </w:rPr>
  </w:style>
  <w:style w:type="paragraph" w:customStyle="1" w:styleId="CharCharCharCharCharCharCharCharCharCharChar1CharCharCharCharCharChar1CharCharCharCharCharCharCharCharCharCharCharChar">
    <w:name w:val="Char Char Char Char Char Char Char Char Char Char Char1 Char Char Char Char Char Char1 Char Char Char Char Char Char Char Char Char Char Char Char"/>
    <w:basedOn w:val="a"/>
    <w:qFormat/>
    <w:rsid w:val="00164DFC"/>
    <w:rPr>
      <w:rFonts w:ascii="Times New Roman"/>
      <w:szCs w:val="24"/>
    </w:rPr>
  </w:style>
  <w:style w:type="paragraph" w:customStyle="1" w:styleId="123">
    <w:name w:val="表1表2"/>
    <w:basedOn w:val="a"/>
    <w:uiPriority w:val="99"/>
    <w:qFormat/>
    <w:rsid w:val="00164DFC"/>
    <w:pPr>
      <w:autoSpaceDE w:val="0"/>
      <w:autoSpaceDN w:val="0"/>
      <w:adjustRightInd w:val="0"/>
      <w:spacing w:line="360" w:lineRule="auto"/>
      <w:jc w:val="center"/>
      <w:textAlignment w:val="center"/>
    </w:pPr>
    <w:rPr>
      <w:rFonts w:ascii="Times New Roman" w:eastAsia="仿宋_GB2312"/>
      <w:szCs w:val="21"/>
    </w:rPr>
  </w:style>
  <w:style w:type="paragraph" w:customStyle="1" w:styleId="affffffff5">
    <w:name w:val="新正文样式"/>
    <w:basedOn w:val="a"/>
    <w:uiPriority w:val="99"/>
    <w:qFormat/>
    <w:rsid w:val="00164DFC"/>
    <w:pPr>
      <w:tabs>
        <w:tab w:val="left" w:pos="567"/>
      </w:tabs>
      <w:spacing w:line="360" w:lineRule="auto"/>
      <w:ind w:firstLine="567"/>
    </w:pPr>
    <w:rPr>
      <w:rFonts w:ascii="Times New Roman"/>
      <w:spacing w:val="20"/>
    </w:rPr>
  </w:style>
  <w:style w:type="paragraph" w:customStyle="1" w:styleId="4-0010010">
    <w:name w:val="样式 样式 标题 4 + 黑色 左侧:  -0.01 厘米 首行缩进:  0.01 厘米 + 左侧:  0 厘米 首行缩进: ..."/>
    <w:basedOn w:val="a"/>
    <w:uiPriority w:val="99"/>
    <w:qFormat/>
    <w:rsid w:val="00164DFC"/>
    <w:pPr>
      <w:keepNext/>
      <w:keepLines/>
      <w:tabs>
        <w:tab w:val="left" w:pos="851"/>
      </w:tabs>
      <w:spacing w:beforeLines="50" w:line="324" w:lineRule="auto"/>
      <w:ind w:left="851" w:hanging="851"/>
      <w:outlineLvl w:val="3"/>
    </w:pPr>
    <w:rPr>
      <w:rFonts w:ascii="仿宋_GB2312" w:eastAsia="仿宋_GB2312" w:hAnsi="Arial" w:cs="宋体"/>
      <w:color w:val="000000"/>
      <w:sz w:val="28"/>
    </w:rPr>
  </w:style>
  <w:style w:type="paragraph" w:customStyle="1" w:styleId="2f0">
    <w:name w:val="样式 首行缩进:  2 字符"/>
    <w:basedOn w:val="a"/>
    <w:uiPriority w:val="99"/>
    <w:qFormat/>
    <w:rsid w:val="00164DFC"/>
    <w:pPr>
      <w:spacing w:line="600" w:lineRule="exact"/>
      <w:ind w:firstLineChars="200" w:firstLine="560"/>
    </w:pPr>
    <w:rPr>
      <w:rFonts w:ascii="Times New Roman"/>
      <w:color w:val="000000"/>
      <w:sz w:val="28"/>
      <w:szCs w:val="24"/>
    </w:rPr>
  </w:style>
  <w:style w:type="paragraph" w:customStyle="1" w:styleId="CharCharCharCharCharCharCharCharCharCharChar1CharCharCharCharCharChar1CharCharCharCharCharCharCharCharCharCharCharChar2">
    <w:name w:val="Char Char Char Char Char Char Char Char Char Char Char1 Char Char Char Char Char Char1 Char Char Char Char Char Char Char Char Char Char Char Char2"/>
    <w:basedOn w:val="a"/>
    <w:uiPriority w:val="99"/>
    <w:qFormat/>
    <w:rsid w:val="00164DFC"/>
    <w:rPr>
      <w:rFonts w:ascii="Times New Roman"/>
      <w:szCs w:val="24"/>
    </w:rPr>
  </w:style>
  <w:style w:type="paragraph" w:customStyle="1" w:styleId="2f1">
    <w:name w:val="样式 正文文本缩进正文文字缩进 + 首行缩进:  2 字符"/>
    <w:basedOn w:val="af4"/>
    <w:uiPriority w:val="99"/>
    <w:qFormat/>
    <w:rsid w:val="00164DFC"/>
    <w:pPr>
      <w:spacing w:line="336" w:lineRule="auto"/>
      <w:ind w:firstLineChars="200" w:firstLine="560"/>
    </w:pPr>
    <w:rPr>
      <w:rFonts w:ascii="宋体" w:eastAsia="宋体" w:hAnsi="宋体" w:cs="宋体" w:hint="eastAsia"/>
      <w:szCs w:val="28"/>
    </w:rPr>
  </w:style>
  <w:style w:type="paragraph" w:customStyle="1" w:styleId="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1"/>
    <w:basedOn w:val="a"/>
    <w:uiPriority w:val="99"/>
    <w:qFormat/>
    <w:rsid w:val="00164DFC"/>
    <w:rPr>
      <w:rFonts w:ascii="Times New Roman"/>
      <w:szCs w:val="24"/>
    </w:rPr>
  </w:style>
  <w:style w:type="paragraph" w:customStyle="1" w:styleId="140">
    <w:name w:val="1标题4级"/>
    <w:basedOn w:val="130"/>
    <w:uiPriority w:val="99"/>
    <w:qFormat/>
    <w:rsid w:val="00164DFC"/>
  </w:style>
  <w:style w:type="paragraph" w:customStyle="1" w:styleId="130">
    <w:name w:val="1标题3级"/>
    <w:basedOn w:val="a"/>
    <w:uiPriority w:val="99"/>
    <w:qFormat/>
    <w:rsid w:val="00164DFC"/>
    <w:pPr>
      <w:keepNext/>
      <w:adjustRightInd w:val="0"/>
      <w:snapToGrid w:val="0"/>
      <w:spacing w:line="420" w:lineRule="auto"/>
      <w:textAlignment w:val="baseline"/>
    </w:pPr>
    <w:rPr>
      <w:rFonts w:eastAsia="黑体" w:hAnsi="宋体" w:hint="eastAsia"/>
      <w:b/>
      <w:sz w:val="28"/>
    </w:rPr>
  </w:style>
  <w:style w:type="paragraph" w:customStyle="1" w:styleId="3b">
    <w:name w:val="3级标题"/>
    <w:basedOn w:val="a"/>
    <w:uiPriority w:val="99"/>
    <w:qFormat/>
    <w:rsid w:val="00164DFC"/>
    <w:pPr>
      <w:keepNext/>
      <w:keepLines/>
      <w:adjustRightInd w:val="0"/>
      <w:snapToGrid w:val="0"/>
      <w:spacing w:line="480" w:lineRule="exact"/>
      <w:outlineLvl w:val="1"/>
    </w:pPr>
    <w:rPr>
      <w:rFonts w:ascii="Times New Roman"/>
      <w:b/>
      <w:color w:val="000000"/>
      <w:kern w:val="24"/>
      <w:szCs w:val="24"/>
    </w:rPr>
  </w:style>
  <w:style w:type="paragraph" w:customStyle="1" w:styleId="242424">
    <w:name w:val="样式 (中文) 黑体 小四 段前: 2.4 磅 段后: 2.4 磅 行距: 固定值 24 磅"/>
    <w:basedOn w:val="a"/>
    <w:uiPriority w:val="99"/>
    <w:qFormat/>
    <w:rsid w:val="00164DFC"/>
    <w:pPr>
      <w:spacing w:before="48" w:after="48" w:line="480" w:lineRule="exact"/>
    </w:pPr>
    <w:rPr>
      <w:rFonts w:ascii="Times New Roman" w:cs="宋体"/>
    </w:rPr>
  </w:style>
  <w:style w:type="paragraph" w:customStyle="1" w:styleId="xl50">
    <w:name w:val="xl50"/>
    <w:basedOn w:val="a"/>
    <w:uiPriority w:val="99"/>
    <w:qFormat/>
    <w:rsid w:val="00164DFC"/>
    <w:pPr>
      <w:widowControl/>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b/>
      <w:bCs/>
      <w:color w:val="993300"/>
      <w:szCs w:val="24"/>
    </w:rPr>
  </w:style>
  <w:style w:type="paragraph" w:customStyle="1" w:styleId="CharCharCharCharCharCharCharCharCharCharChar1CharCharCharCharCharChar11">
    <w:name w:val="Char Char Char Char Char Char Char Char Char Char Char1 Char Char Char Char Char Char11"/>
    <w:basedOn w:val="a"/>
    <w:uiPriority w:val="99"/>
    <w:qFormat/>
    <w:rsid w:val="00164DFC"/>
    <w:rPr>
      <w:rFonts w:ascii="Times New Roman"/>
      <w:szCs w:val="24"/>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qFormat/>
    <w:rsid w:val="00164DFC"/>
    <w:rPr>
      <w:rFonts w:ascii="Times New Roman"/>
      <w:szCs w:val="24"/>
    </w:rPr>
  </w:style>
  <w:style w:type="paragraph" w:customStyle="1" w:styleId="ParaCharCharChar1CharCharCharCharCharCharCharCharCharCharCharChar">
    <w:name w:val="默认段落字体 Para Char Char Char1 Char Char Char Char Char Char Char Char Char Char Char Char"/>
    <w:basedOn w:val="a"/>
    <w:uiPriority w:val="99"/>
    <w:qFormat/>
    <w:rsid w:val="00164DFC"/>
    <w:rPr>
      <w:rFonts w:ascii="Times New Roman"/>
      <w:szCs w:val="24"/>
    </w:rPr>
  </w:style>
  <w:style w:type="paragraph" w:customStyle="1" w:styleId="1fb">
    <w:name w:val="正文(1)"/>
    <w:basedOn w:val="a"/>
    <w:uiPriority w:val="99"/>
    <w:qFormat/>
    <w:rsid w:val="00164DFC"/>
    <w:pPr>
      <w:adjustRightInd w:val="0"/>
      <w:snapToGrid w:val="0"/>
      <w:spacing w:before="120" w:line="300" w:lineRule="auto"/>
      <w:ind w:firstLineChars="200" w:firstLine="480"/>
    </w:pPr>
    <w:rPr>
      <w:rFonts w:ascii="黑体" w:eastAsia="黑体" w:hAnsi="宋体"/>
      <w:b/>
      <w:snapToGrid w:val="0"/>
      <w:color w:val="339966"/>
      <w:szCs w:val="24"/>
    </w:rPr>
  </w:style>
  <w:style w:type="paragraph" w:customStyle="1" w:styleId="affffffff6">
    <w:name w:val="封面标准文稿编辑信息"/>
    <w:uiPriority w:val="99"/>
    <w:qFormat/>
    <w:rsid w:val="00164DFC"/>
    <w:pPr>
      <w:spacing w:before="180" w:line="180" w:lineRule="exact"/>
      <w:jc w:val="center"/>
    </w:pPr>
    <w:rPr>
      <w:rFonts w:ascii="宋体"/>
      <w:sz w:val="21"/>
    </w:rPr>
  </w:style>
  <w:style w:type="paragraph" w:customStyle="1" w:styleId="035">
    <w:name w:val="样式 表头 + 加宽量  0.35 磅"/>
    <w:basedOn w:val="a"/>
    <w:uiPriority w:val="99"/>
    <w:qFormat/>
    <w:rsid w:val="00164DFC"/>
    <w:pPr>
      <w:overflowPunct w:val="0"/>
      <w:autoSpaceDE w:val="0"/>
      <w:autoSpaceDN w:val="0"/>
      <w:adjustRightInd w:val="0"/>
      <w:jc w:val="center"/>
      <w:textAlignment w:val="baseline"/>
    </w:pPr>
    <w:rPr>
      <w:rFonts w:ascii="Times New Roman" w:eastAsia="黑体"/>
      <w:color w:val="000000"/>
      <w:szCs w:val="24"/>
    </w:rPr>
  </w:style>
  <w:style w:type="paragraph" w:customStyle="1" w:styleId="Char42">
    <w:name w:val="Char42"/>
    <w:basedOn w:val="a"/>
    <w:uiPriority w:val="99"/>
    <w:qFormat/>
    <w:rsid w:val="00164DFC"/>
    <w:pPr>
      <w:spacing w:line="360" w:lineRule="auto"/>
      <w:ind w:firstLineChars="200" w:firstLine="200"/>
    </w:pPr>
    <w:rPr>
      <w:rFonts w:ascii="Times New Roman"/>
    </w:rPr>
  </w:style>
  <w:style w:type="paragraph" w:customStyle="1" w:styleId="ParaCharCharCharCharCharCharCharCharCharCharCharCharChar">
    <w:name w:val="默认段落字体 Para Char Char Char Char Char Char Char Char Char Char Char Char Char"/>
    <w:basedOn w:val="a"/>
    <w:uiPriority w:val="99"/>
    <w:qFormat/>
    <w:rsid w:val="00164DFC"/>
    <w:rPr>
      <w:rFonts w:ascii="Times New Roman"/>
      <w:szCs w:val="24"/>
    </w:rPr>
  </w:style>
  <w:style w:type="paragraph" w:customStyle="1" w:styleId="affffffff7">
    <w:name w:val="文本框"/>
    <w:basedOn w:val="a"/>
    <w:uiPriority w:val="99"/>
    <w:qFormat/>
    <w:rsid w:val="00164DFC"/>
    <w:pPr>
      <w:adjustRightInd w:val="0"/>
      <w:snapToGrid w:val="0"/>
      <w:spacing w:line="300" w:lineRule="exact"/>
      <w:jc w:val="center"/>
    </w:pPr>
    <w:rPr>
      <w:rFonts w:ascii="Times New Roman"/>
      <w:szCs w:val="24"/>
    </w:rPr>
  </w:style>
  <w:style w:type="paragraph" w:customStyle="1" w:styleId="CharCharCharCharCharCharCharCharCharCharCharCharCharCharChar2">
    <w:name w:val="Char Char Char Char Char Char Char Char Char Char Char Char Char Char Char2"/>
    <w:basedOn w:val="a"/>
    <w:uiPriority w:val="99"/>
    <w:qFormat/>
    <w:rsid w:val="00164DFC"/>
    <w:rPr>
      <w:rFonts w:ascii="Times New Roman"/>
      <w:szCs w:val="24"/>
    </w:rPr>
  </w:style>
  <w:style w:type="paragraph" w:customStyle="1" w:styleId="selinna">
    <w:name w:val="selinna表格"/>
    <w:basedOn w:val="a"/>
    <w:uiPriority w:val="99"/>
    <w:qFormat/>
    <w:rsid w:val="00164DFC"/>
    <w:pPr>
      <w:jc w:val="center"/>
    </w:pPr>
    <w:rPr>
      <w:rFonts w:hAnsi="宋体"/>
    </w:rPr>
  </w:style>
  <w:style w:type="paragraph" w:customStyle="1" w:styleId="xl80">
    <w:name w:val="xl80"/>
    <w:basedOn w:val="a"/>
    <w:uiPriority w:val="99"/>
    <w:qFormat/>
    <w:rsid w:val="00164DFC"/>
    <w:pPr>
      <w:widowControl/>
      <w:pBdr>
        <w:left w:val="single" w:sz="4" w:space="0" w:color="auto"/>
        <w:right w:val="single" w:sz="4" w:space="0" w:color="auto"/>
      </w:pBdr>
      <w:spacing w:before="100" w:beforeAutospacing="1" w:after="100" w:afterAutospacing="1"/>
      <w:jc w:val="left"/>
    </w:pPr>
    <w:rPr>
      <w:rFonts w:ascii="仿宋_GB2312" w:eastAsia="仿宋_GB2312" w:hAnsi="宋体" w:cs="宋体"/>
      <w:color w:val="FF00FF"/>
      <w:szCs w:val="24"/>
    </w:rPr>
  </w:style>
  <w:style w:type="paragraph" w:customStyle="1" w:styleId="affffffff8">
    <w:name w:val="项目四级编号"/>
    <w:basedOn w:val="4"/>
    <w:uiPriority w:val="99"/>
    <w:rsid w:val="00164DFC"/>
    <w:pPr>
      <w:tabs>
        <w:tab w:val="left" w:pos="360"/>
        <w:tab w:val="left" w:pos="851"/>
        <w:tab w:val="left" w:pos="1440"/>
      </w:tabs>
      <w:spacing w:before="0" w:after="0" w:line="360" w:lineRule="auto"/>
      <w:ind w:left="851" w:hanging="851"/>
    </w:pPr>
    <w:rPr>
      <w:rFonts w:ascii="Times New Roman" w:eastAsia="宋体" w:hAnsi="Times New Roman"/>
      <w:sz w:val="24"/>
      <w:szCs w:val="24"/>
    </w:rPr>
  </w:style>
  <w:style w:type="paragraph" w:customStyle="1" w:styleId="3111H3BHead3Char3h33rdlevell3CTb3H7">
    <w:name w:val="样式 样式 样式 标题 3条标题1.1.1H3B Head标题 3 Char3h33rd levell3CT段b3H... + ...7"/>
    <w:basedOn w:val="3111H3BHead3Char3h33rdlevell3CTb3H"/>
    <w:uiPriority w:val="99"/>
    <w:qFormat/>
    <w:rsid w:val="00164DFC"/>
  </w:style>
  <w:style w:type="paragraph" w:customStyle="1" w:styleId="3111H3BHead3Char3h33rdlevell3CTb3H">
    <w:name w:val="样式 样式 标题 3条标题1.1.1H3B Head标题 3 Char3h33rd levell3CT段b3H... + 段前:..."/>
    <w:basedOn w:val="a"/>
    <w:uiPriority w:val="99"/>
    <w:qFormat/>
    <w:rsid w:val="00164DFC"/>
    <w:pPr>
      <w:adjustRightInd w:val="0"/>
      <w:snapToGrid w:val="0"/>
      <w:spacing w:beforeLines="50" w:afterLines="30" w:line="360" w:lineRule="auto"/>
      <w:ind w:left="720"/>
      <w:jc w:val="left"/>
      <w:outlineLvl w:val="2"/>
    </w:pPr>
    <w:rPr>
      <w:rFonts w:ascii="Times New Roman" w:eastAsia="黑体"/>
      <w:b/>
      <w:bCs/>
      <w:snapToGrid w:val="0"/>
      <w:kern w:val="28"/>
    </w:rPr>
  </w:style>
  <w:style w:type="paragraph" w:customStyle="1" w:styleId="26615">
    <w:name w:val="样式 标题 2 + 段前: 6 磅 段后: 6 磅 行距: 1.5 倍行距"/>
    <w:basedOn w:val="2"/>
    <w:uiPriority w:val="99"/>
    <w:qFormat/>
    <w:rsid w:val="00164DFC"/>
    <w:pPr>
      <w:adjustRightInd/>
      <w:snapToGrid/>
      <w:spacing w:beforeLines="0" w:afterLines="0" w:line="240" w:lineRule="auto"/>
      <w:ind w:left="0" w:firstLine="0"/>
    </w:pPr>
    <w:rPr>
      <w:rFonts w:ascii="Arial" w:eastAsia="黑体" w:cs="宋体"/>
      <w:sz w:val="32"/>
      <w:szCs w:val="20"/>
    </w:rPr>
  </w:style>
  <w:style w:type="paragraph" w:customStyle="1" w:styleId="3CharChar0">
    <w:name w:val="目录 3 Char Char"/>
    <w:basedOn w:val="a"/>
    <w:next w:val="a"/>
    <w:uiPriority w:val="99"/>
    <w:qFormat/>
    <w:rsid w:val="00164DFC"/>
    <w:pPr>
      <w:spacing w:line="351" w:lineRule="atLeast"/>
      <w:ind w:left="419" w:firstLine="419"/>
      <w:jc w:val="left"/>
    </w:pPr>
    <w:rPr>
      <w:rFonts w:ascii="Times New Roman" w:hint="eastAsia"/>
      <w:i/>
    </w:rPr>
  </w:style>
  <w:style w:type="paragraph" w:customStyle="1" w:styleId="Char1CharChar">
    <w:name w:val="Char1 Char Char"/>
    <w:basedOn w:val="a"/>
    <w:uiPriority w:val="99"/>
    <w:semiHidden/>
    <w:qFormat/>
    <w:rsid w:val="00164DFC"/>
    <w:rPr>
      <w:rFonts w:ascii="Times New Roman"/>
      <w:szCs w:val="24"/>
    </w:rPr>
  </w:style>
  <w:style w:type="paragraph" w:customStyle="1" w:styleId="CharCharCharChar17">
    <w:name w:val="Char Char Char Char17"/>
    <w:basedOn w:val="a"/>
    <w:uiPriority w:val="99"/>
    <w:qFormat/>
    <w:rsid w:val="00164DFC"/>
    <w:rPr>
      <w:rFonts w:ascii="Times New Roman"/>
      <w:szCs w:val="24"/>
    </w:rPr>
  </w:style>
  <w:style w:type="paragraph" w:customStyle="1" w:styleId="320">
    <w:name w:val="样式 标题3 + 首行缩进:  2 字符"/>
    <w:basedOn w:val="a"/>
    <w:uiPriority w:val="99"/>
    <w:qFormat/>
    <w:rsid w:val="00164DFC"/>
    <w:pPr>
      <w:keepNext/>
      <w:keepLines/>
      <w:spacing w:before="120" w:after="120" w:line="360" w:lineRule="auto"/>
      <w:outlineLvl w:val="2"/>
    </w:pPr>
    <w:rPr>
      <w:rFonts w:ascii="Times New Roman" w:eastAsia="黑体"/>
      <w:sz w:val="28"/>
    </w:rPr>
  </w:style>
  <w:style w:type="paragraph" w:customStyle="1" w:styleId="CharCharCharCharCharChar3">
    <w:name w:val="Char Char Char Char Char Char3"/>
    <w:basedOn w:val="a"/>
    <w:uiPriority w:val="99"/>
    <w:qFormat/>
    <w:rsid w:val="00164DFC"/>
    <w:rPr>
      <w:rFonts w:ascii="Times New Roman"/>
      <w:szCs w:val="24"/>
    </w:rPr>
  </w:style>
  <w:style w:type="paragraph" w:customStyle="1" w:styleId="Char1CharCharChar1">
    <w:name w:val="Char1 Char Char Char1"/>
    <w:basedOn w:val="a"/>
    <w:uiPriority w:val="99"/>
    <w:qFormat/>
    <w:rsid w:val="00164DFC"/>
    <w:rPr>
      <w:rFonts w:ascii="Times New Roman"/>
      <w:szCs w:val="24"/>
    </w:rPr>
  </w:style>
  <w:style w:type="paragraph" w:customStyle="1" w:styleId="4Char1">
    <w:name w:val="4 Char"/>
    <w:basedOn w:val="a"/>
    <w:uiPriority w:val="99"/>
    <w:qFormat/>
    <w:rsid w:val="00164DFC"/>
    <w:rPr>
      <w:rFonts w:ascii="Times New Roman"/>
      <w:szCs w:val="24"/>
    </w:rPr>
  </w:style>
  <w:style w:type="paragraph" w:customStyle="1" w:styleId="ST201">
    <w:name w:val="ST20_1"/>
    <w:basedOn w:val="a"/>
    <w:uiPriority w:val="99"/>
    <w:qFormat/>
    <w:rsid w:val="00164DFC"/>
    <w:pPr>
      <w:autoSpaceDE w:val="0"/>
      <w:autoSpaceDN w:val="0"/>
      <w:adjustRightInd w:val="0"/>
      <w:spacing w:line="312" w:lineRule="atLeast"/>
      <w:jc w:val="center"/>
      <w:textAlignment w:val="baseline"/>
    </w:pPr>
    <w:rPr>
      <w:rFonts w:hAnsi="Tms Rmn"/>
    </w:rPr>
  </w:style>
  <w:style w:type="paragraph" w:customStyle="1" w:styleId="xl63">
    <w:name w:val="xl63"/>
    <w:basedOn w:val="a"/>
    <w:uiPriority w:val="99"/>
    <w:qFormat/>
    <w:rsid w:val="00164DF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szCs w:val="24"/>
    </w:rPr>
  </w:style>
  <w:style w:type="paragraph" w:customStyle="1" w:styleId="CharChar1CharCharCharCharCharCharCharCharChar1Char2">
    <w:name w:val="Char Char1 Char Char Char Char Char Char Char Char Char1 Char2"/>
    <w:basedOn w:val="a"/>
    <w:uiPriority w:val="99"/>
    <w:qFormat/>
    <w:rsid w:val="00164DFC"/>
    <w:rPr>
      <w:rFonts w:ascii="Times New Roman"/>
      <w:szCs w:val="24"/>
    </w:rPr>
  </w:style>
  <w:style w:type="paragraph" w:customStyle="1" w:styleId="affffffff9">
    <w:name w:val="字元 字元"/>
    <w:basedOn w:val="a"/>
    <w:qFormat/>
    <w:rsid w:val="00164DFC"/>
    <w:rPr>
      <w:rFonts w:ascii="Times New Roman"/>
      <w:szCs w:val="24"/>
    </w:rPr>
  </w:style>
  <w:style w:type="paragraph" w:customStyle="1" w:styleId="1fc">
    <w:name w:val="日期1"/>
    <w:basedOn w:val="a"/>
    <w:next w:val="a"/>
    <w:uiPriority w:val="99"/>
    <w:qFormat/>
    <w:rsid w:val="00164DFC"/>
    <w:pPr>
      <w:adjustRightInd w:val="0"/>
      <w:textAlignment w:val="baseline"/>
    </w:pPr>
  </w:style>
  <w:style w:type="paragraph" w:customStyle="1" w:styleId="Char220">
    <w:name w:val="Char22"/>
    <w:basedOn w:val="a"/>
    <w:uiPriority w:val="99"/>
    <w:qFormat/>
    <w:rsid w:val="00164DFC"/>
    <w:rPr>
      <w:rFonts w:ascii="Times New Roman"/>
      <w:szCs w:val="24"/>
    </w:rPr>
  </w:style>
  <w:style w:type="paragraph" w:customStyle="1" w:styleId="affffffffa">
    <w:name w:val="段标"/>
    <w:basedOn w:val="a"/>
    <w:uiPriority w:val="99"/>
    <w:qFormat/>
    <w:rsid w:val="00164DFC"/>
    <w:pPr>
      <w:adjustRightInd w:val="0"/>
      <w:spacing w:line="360" w:lineRule="auto"/>
      <w:ind w:firstLine="567"/>
      <w:jc w:val="left"/>
      <w:textAlignment w:val="baseline"/>
    </w:pPr>
    <w:rPr>
      <w:rFonts w:ascii="Times New Roman"/>
      <w:sz w:val="28"/>
    </w:rPr>
  </w:style>
  <w:style w:type="paragraph" w:customStyle="1" w:styleId="Style2">
    <w:name w:val="_Style 2"/>
    <w:basedOn w:val="a"/>
    <w:next w:val="36"/>
    <w:uiPriority w:val="99"/>
    <w:qFormat/>
    <w:rsid w:val="00164DFC"/>
    <w:pPr>
      <w:adjustRightInd w:val="0"/>
      <w:ind w:firstLine="576"/>
      <w:textAlignment w:val="baseline"/>
    </w:pPr>
    <w:rPr>
      <w:rFonts w:hAnsi="宋体" w:hint="eastAsia"/>
    </w:rPr>
  </w:style>
  <w:style w:type="paragraph" w:customStyle="1" w:styleId="321">
    <w:name w:val="正文文本缩进 32"/>
    <w:basedOn w:val="a"/>
    <w:uiPriority w:val="99"/>
    <w:qFormat/>
    <w:rsid w:val="00164DFC"/>
    <w:pPr>
      <w:adjustRightInd w:val="0"/>
      <w:spacing w:line="480" w:lineRule="exact"/>
      <w:ind w:firstLine="570"/>
    </w:pPr>
    <w:rPr>
      <w:rFonts w:ascii="Times New Roman" w:hAnsi="宋体"/>
    </w:rPr>
  </w:style>
  <w:style w:type="paragraph" w:customStyle="1" w:styleId="Char1CharChar1">
    <w:name w:val="Char1 Char Char1"/>
    <w:basedOn w:val="a"/>
    <w:semiHidden/>
    <w:qFormat/>
    <w:rsid w:val="00164DFC"/>
    <w:rPr>
      <w:rFonts w:ascii="Times New Roman"/>
      <w:szCs w:val="24"/>
    </w:rPr>
  </w:style>
  <w:style w:type="paragraph" w:customStyle="1" w:styleId="3c">
    <w:name w:val="3标题(治)"/>
    <w:basedOn w:val="3"/>
    <w:uiPriority w:val="99"/>
    <w:qFormat/>
    <w:rsid w:val="00164DFC"/>
    <w:pPr>
      <w:tabs>
        <w:tab w:val="left" w:pos="432"/>
      </w:tabs>
      <w:snapToGrid/>
      <w:spacing w:before="0" w:after="0" w:line="360" w:lineRule="auto"/>
      <w:ind w:left="0" w:firstLine="0"/>
      <w:jc w:val="both"/>
    </w:pPr>
    <w:rPr>
      <w:rFonts w:ascii="Times New Roman" w:eastAsia="黑体"/>
      <w:b/>
      <w:bCs w:val="0"/>
      <w:snapToGrid/>
      <w:color w:val="000000"/>
      <w:spacing w:val="6"/>
      <w:szCs w:val="20"/>
    </w:rPr>
  </w:style>
  <w:style w:type="paragraph" w:customStyle="1" w:styleId="CharCharChar1CharCharCharCharCharCharChar1">
    <w:name w:val="Char Char Char1 Char Char Char Char Char Char Char1"/>
    <w:basedOn w:val="a"/>
    <w:uiPriority w:val="99"/>
    <w:qFormat/>
    <w:rsid w:val="00164DFC"/>
    <w:rPr>
      <w:rFonts w:ascii="Tahoma" w:hAnsi="Tahoma"/>
    </w:rPr>
  </w:style>
  <w:style w:type="paragraph" w:customStyle="1" w:styleId="CharCharCharChar12">
    <w:name w:val="Char Char Char Char12"/>
    <w:basedOn w:val="a"/>
    <w:uiPriority w:val="99"/>
    <w:qFormat/>
    <w:rsid w:val="00164DFC"/>
    <w:rPr>
      <w:rFonts w:ascii="Times New Roman"/>
      <w:szCs w:val="24"/>
    </w:rPr>
  </w:style>
  <w:style w:type="paragraph" w:customStyle="1" w:styleId="acee">
    <w:name w:val="acee正文"/>
    <w:basedOn w:val="a"/>
    <w:uiPriority w:val="99"/>
    <w:qFormat/>
    <w:rsid w:val="00164DFC"/>
    <w:pPr>
      <w:spacing w:line="480" w:lineRule="exact"/>
      <w:ind w:firstLineChars="200" w:firstLine="640"/>
    </w:pPr>
    <w:rPr>
      <w:rFonts w:ascii="仿宋_GB2312" w:eastAsia="仿宋_GB2312" w:hAnsi="宋体"/>
      <w:sz w:val="32"/>
      <w:szCs w:val="24"/>
    </w:rPr>
  </w:style>
  <w:style w:type="paragraph" w:customStyle="1" w:styleId="CharChar2CharCharCharCharChar">
    <w:name w:val="段落 Char Char2 Char Char Char Char Char"/>
    <w:basedOn w:val="a"/>
    <w:uiPriority w:val="99"/>
    <w:qFormat/>
    <w:rsid w:val="00164DFC"/>
    <w:pPr>
      <w:tabs>
        <w:tab w:val="left" w:pos="1021"/>
      </w:tabs>
      <w:spacing w:line="288" w:lineRule="auto"/>
      <w:ind w:firstLineChars="200" w:firstLine="480"/>
    </w:pPr>
    <w:rPr>
      <w:rFonts w:ascii="Times New Roman"/>
      <w:color w:val="000000"/>
      <w:spacing w:val="6"/>
      <w:kern w:val="24"/>
      <w:szCs w:val="24"/>
    </w:rPr>
  </w:style>
  <w:style w:type="paragraph" w:customStyle="1" w:styleId="CharCharCharCharCharCharCharCharCharCharCharCharCharCharCharCharCharCharCharCharCharCharCharCharCharChar4">
    <w:name w:val="Char Char Char Char Char Char Char Char Char Char Char Char Char Char Char Char Char Char Char Char Char Char Char Char Char Char4"/>
    <w:basedOn w:val="a"/>
    <w:uiPriority w:val="99"/>
    <w:qFormat/>
    <w:rsid w:val="00164DFC"/>
    <w:rPr>
      <w:rFonts w:ascii="Times New Roman"/>
      <w:szCs w:val="24"/>
    </w:rPr>
  </w:style>
  <w:style w:type="paragraph" w:customStyle="1" w:styleId="Char33">
    <w:name w:val="Char33"/>
    <w:basedOn w:val="a"/>
    <w:uiPriority w:val="99"/>
    <w:qFormat/>
    <w:rsid w:val="00164DFC"/>
    <w:rPr>
      <w:rFonts w:ascii="Times New Roman"/>
      <w:szCs w:val="24"/>
    </w:rPr>
  </w:style>
  <w:style w:type="paragraph" w:customStyle="1" w:styleId="xl66">
    <w:name w:val="xl66"/>
    <w:basedOn w:val="a"/>
    <w:uiPriority w:val="99"/>
    <w:qFormat/>
    <w:rsid w:val="00164DFC"/>
    <w:pPr>
      <w:widowControl/>
      <w:pBdr>
        <w:top w:val="single" w:sz="4" w:space="0" w:color="auto"/>
        <w:left w:val="single" w:sz="4" w:space="0" w:color="auto"/>
        <w:right w:val="single" w:sz="4" w:space="0" w:color="auto"/>
      </w:pBdr>
      <w:spacing w:before="100" w:beforeAutospacing="1" w:after="100" w:afterAutospacing="1"/>
      <w:jc w:val="center"/>
    </w:pPr>
    <w:rPr>
      <w:rFonts w:ascii="仿宋_GB2312" w:eastAsia="仿宋_GB2312" w:hAnsi="宋体" w:cs="宋体"/>
      <w:szCs w:val="24"/>
    </w:rPr>
  </w:style>
  <w:style w:type="paragraph" w:customStyle="1" w:styleId="affffffffb">
    <w:name w:val="福建表格"/>
    <w:basedOn w:val="a"/>
    <w:next w:val="a"/>
    <w:uiPriority w:val="99"/>
    <w:qFormat/>
    <w:rsid w:val="00164DFC"/>
    <w:pPr>
      <w:spacing w:line="300" w:lineRule="auto"/>
      <w:jc w:val="center"/>
      <w:outlineLvl w:val="8"/>
    </w:pPr>
    <w:rPr>
      <w:rFonts w:hAnsi="宋体"/>
      <w:szCs w:val="21"/>
    </w:rPr>
  </w:style>
  <w:style w:type="paragraph" w:customStyle="1" w:styleId="affffffffc">
    <w:name w:val="图框"/>
    <w:basedOn w:val="a"/>
    <w:uiPriority w:val="99"/>
    <w:qFormat/>
    <w:rsid w:val="00164DFC"/>
    <w:pPr>
      <w:jc w:val="center"/>
    </w:pPr>
    <w:rPr>
      <w:rFonts w:ascii="Times New Roman"/>
      <w:szCs w:val="15"/>
    </w:rPr>
  </w:style>
  <w:style w:type="paragraph" w:customStyle="1" w:styleId="xl56">
    <w:name w:val="xl56"/>
    <w:basedOn w:val="a"/>
    <w:uiPriority w:val="99"/>
    <w:qFormat/>
    <w:rsid w:val="00164DFC"/>
    <w:pPr>
      <w:widowControl/>
      <w:pBdr>
        <w:bottom w:val="single" w:sz="8" w:space="0" w:color="auto"/>
        <w:right w:val="single" w:sz="8" w:space="0" w:color="auto"/>
      </w:pBdr>
      <w:spacing w:before="100" w:beforeAutospacing="1" w:after="100" w:afterAutospacing="1"/>
      <w:jc w:val="left"/>
    </w:pPr>
    <w:rPr>
      <w:rFonts w:ascii="Times New Roman"/>
      <w:b/>
      <w:bCs/>
      <w:szCs w:val="24"/>
    </w:rPr>
  </w:style>
  <w:style w:type="paragraph" w:customStyle="1" w:styleId="CharChar1CharCharCharCharCharCharCharCharChar1Char">
    <w:name w:val="Char Char1 Char Char Char Char Char Char Char Char Char1 Char"/>
    <w:basedOn w:val="a"/>
    <w:qFormat/>
    <w:rsid w:val="00164DFC"/>
    <w:rPr>
      <w:rFonts w:ascii="Times New Roman"/>
      <w:szCs w:val="24"/>
    </w:rPr>
  </w:style>
  <w:style w:type="paragraph" w:customStyle="1" w:styleId="CharCharCharCharCharCharCharChar1CharCharCharCharCharCharCharCharCharCharCharChar">
    <w:name w:val="Char Char Char Char Char Char Char Char1 Char Char Char Char Char Char Char Char Char Char Char Char"/>
    <w:basedOn w:val="a"/>
    <w:qFormat/>
    <w:rsid w:val="00164DFC"/>
    <w:rPr>
      <w:rFonts w:ascii="Times New Roman"/>
      <w:szCs w:val="24"/>
    </w:rPr>
  </w:style>
  <w:style w:type="paragraph" w:customStyle="1" w:styleId="CharCharCharCharCharCharCharCharCharCharChar1CharCharCharCharCharChar1Char">
    <w:name w:val="Char Char Char Char Char Char Char Char Char Char Char1 Char Char Char Char Char Char1 Char"/>
    <w:basedOn w:val="a"/>
    <w:qFormat/>
    <w:rsid w:val="00164DFC"/>
    <w:rPr>
      <w:rFonts w:ascii="Times New Roman"/>
      <w:szCs w:val="24"/>
    </w:rPr>
  </w:style>
  <w:style w:type="paragraph" w:customStyle="1" w:styleId="02">
    <w:name w:val="正文02"/>
    <w:basedOn w:val="a"/>
    <w:uiPriority w:val="99"/>
    <w:qFormat/>
    <w:rsid w:val="00164DFC"/>
    <w:pPr>
      <w:adjustRightInd w:val="0"/>
      <w:spacing w:line="360" w:lineRule="auto"/>
      <w:ind w:firstLineChars="200" w:firstLine="200"/>
    </w:pPr>
    <w:rPr>
      <w:rFonts w:ascii="Times New Roman"/>
      <w:sz w:val="28"/>
      <w:szCs w:val="24"/>
    </w:rPr>
  </w:style>
  <w:style w:type="paragraph" w:customStyle="1" w:styleId="affffffffd">
    <w:name w:val="正文王"/>
    <w:basedOn w:val="af7"/>
    <w:uiPriority w:val="99"/>
    <w:qFormat/>
    <w:rsid w:val="00164DFC"/>
    <w:pPr>
      <w:adjustRightInd/>
      <w:snapToGrid/>
      <w:spacing w:line="440" w:lineRule="exact"/>
    </w:pPr>
    <w:rPr>
      <w:rFonts w:ascii="Arial" w:hAnsi="Arial"/>
      <w:snapToGrid w:val="0"/>
      <w:sz w:val="24"/>
      <w:szCs w:val="20"/>
    </w:rPr>
  </w:style>
  <w:style w:type="paragraph" w:customStyle="1" w:styleId="1fd">
    <w:name w:val="标题1"/>
    <w:basedOn w:val="a"/>
    <w:next w:val="a"/>
    <w:qFormat/>
    <w:rsid w:val="00164DFC"/>
    <w:pPr>
      <w:tabs>
        <w:tab w:val="left" w:pos="9193"/>
        <w:tab w:val="left" w:pos="9827"/>
      </w:tabs>
      <w:autoSpaceDE w:val="0"/>
      <w:autoSpaceDN w:val="0"/>
      <w:snapToGrid w:val="0"/>
      <w:spacing w:line="700" w:lineRule="atLeast"/>
      <w:jc w:val="center"/>
    </w:pPr>
    <w:rPr>
      <w:rFonts w:ascii="Times New Roman" w:eastAsia="方正小标宋_GBK"/>
      <w:snapToGrid w:val="0"/>
      <w:sz w:val="44"/>
    </w:rPr>
  </w:style>
  <w:style w:type="paragraph" w:customStyle="1" w:styleId="zw">
    <w:name w:val="zw"/>
    <w:uiPriority w:val="99"/>
    <w:qFormat/>
    <w:rsid w:val="00164DFC"/>
    <w:pPr>
      <w:ind w:firstLine="567"/>
      <w:jc w:val="both"/>
    </w:pPr>
    <w:rPr>
      <w:sz w:val="28"/>
    </w:rPr>
  </w:style>
  <w:style w:type="paragraph" w:customStyle="1" w:styleId="MTDisplayEquation">
    <w:name w:val="MTDisplayEquation"/>
    <w:basedOn w:val="a"/>
    <w:next w:val="a"/>
    <w:uiPriority w:val="99"/>
    <w:qFormat/>
    <w:rsid w:val="00164DFC"/>
    <w:pPr>
      <w:tabs>
        <w:tab w:val="center" w:pos="4820"/>
        <w:tab w:val="right" w:pos="9080"/>
      </w:tabs>
      <w:spacing w:line="560" w:lineRule="exact"/>
      <w:ind w:left="570"/>
    </w:pPr>
    <w:rPr>
      <w:rFonts w:ascii="Times New Roman"/>
      <w:spacing w:val="-10"/>
      <w:sz w:val="28"/>
      <w:szCs w:val="24"/>
    </w:rPr>
  </w:style>
  <w:style w:type="paragraph" w:customStyle="1" w:styleId="CharCharCharCharCharCharCharChar1CharCharCharCharCharCharCharCharCharChar1">
    <w:name w:val="Char Char Char Char Char Char Char Char1 Char Char Char Char Char Char Char Char Char Char1"/>
    <w:basedOn w:val="a"/>
    <w:uiPriority w:val="99"/>
    <w:qFormat/>
    <w:rsid w:val="00164DFC"/>
    <w:rPr>
      <w:rFonts w:ascii="Times New Roman"/>
      <w:szCs w:val="24"/>
    </w:rPr>
  </w:style>
  <w:style w:type="paragraph" w:customStyle="1" w:styleId="5c">
    <w:name w:val="表格（5号）"/>
    <w:basedOn w:val="a"/>
    <w:uiPriority w:val="99"/>
    <w:qFormat/>
    <w:rsid w:val="00164DFC"/>
    <w:pPr>
      <w:spacing w:line="360" w:lineRule="exact"/>
      <w:ind w:left="-113" w:right="-113"/>
      <w:jc w:val="center"/>
    </w:pPr>
    <w:rPr>
      <w:rFonts w:hAnsi="宋体" w:cs="Courier New"/>
      <w:color w:val="000000"/>
      <w:sz w:val="18"/>
    </w:rPr>
  </w:style>
  <w:style w:type="paragraph" w:customStyle="1" w:styleId="CharCharCharCharCharCharCharCharCharCharChar1CharCharCharChar">
    <w:name w:val="Char Char Char Char Char Char Char Char Char Char Char1 Char Char Char Char"/>
    <w:basedOn w:val="a"/>
    <w:qFormat/>
    <w:rsid w:val="00164DFC"/>
    <w:rPr>
      <w:rFonts w:ascii="Times New Roman"/>
      <w:szCs w:val="24"/>
    </w:rPr>
  </w:style>
  <w:style w:type="paragraph" w:customStyle="1" w:styleId="affffffffe">
    <w:name w:val="首缩"/>
    <w:basedOn w:val="a"/>
    <w:uiPriority w:val="99"/>
    <w:qFormat/>
    <w:rsid w:val="00164DFC"/>
    <w:pPr>
      <w:adjustRightInd w:val="0"/>
      <w:snapToGrid w:val="0"/>
      <w:spacing w:line="500" w:lineRule="exact"/>
      <w:ind w:firstLine="200"/>
    </w:pPr>
    <w:rPr>
      <w:rFonts w:ascii="Times New Roman" w:eastAsia="仿宋_GB2312"/>
      <w:snapToGrid w:val="0"/>
      <w:sz w:val="28"/>
    </w:rPr>
  </w:style>
  <w:style w:type="paragraph" w:customStyle="1" w:styleId="2110">
    <w:name w:val="样式 标题 2 + 宋体 小四 非加粗 段前: 1 行 段后: 1 行"/>
    <w:basedOn w:val="2"/>
    <w:uiPriority w:val="99"/>
    <w:qFormat/>
    <w:rsid w:val="00164DFC"/>
    <w:pPr>
      <w:spacing w:beforeLines="0" w:afterLines="0" w:line="336" w:lineRule="auto"/>
      <w:ind w:left="446" w:firstLine="0"/>
    </w:pPr>
    <w:rPr>
      <w:rFonts w:ascii="宋体" w:eastAsia="宋体" w:hAnsi="宋体" w:cs="宋体"/>
      <w:b w:val="0"/>
      <w:bCs w:val="0"/>
      <w:sz w:val="24"/>
      <w:szCs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qFormat/>
    <w:rsid w:val="00164DFC"/>
    <w:rPr>
      <w:rFonts w:ascii="Times New Roman"/>
      <w:szCs w:val="24"/>
    </w:rPr>
  </w:style>
  <w:style w:type="paragraph" w:customStyle="1" w:styleId="afffffffff">
    <w:name w:val="单位名称"/>
    <w:basedOn w:val="a"/>
    <w:next w:val="a"/>
    <w:uiPriority w:val="99"/>
    <w:qFormat/>
    <w:rsid w:val="00164DFC"/>
    <w:pPr>
      <w:jc w:val="center"/>
    </w:pPr>
    <w:rPr>
      <w:rFonts w:ascii="Times New Roman"/>
      <w:sz w:val="44"/>
      <w:szCs w:val="44"/>
    </w:rPr>
  </w:style>
  <w:style w:type="paragraph" w:customStyle="1" w:styleId="Char1CharCharCharChar">
    <w:name w:val="段落 Char1 Char Char Char Char"/>
    <w:basedOn w:val="a"/>
    <w:uiPriority w:val="99"/>
    <w:qFormat/>
    <w:rsid w:val="00164DFC"/>
    <w:pPr>
      <w:tabs>
        <w:tab w:val="left" w:pos="1021"/>
      </w:tabs>
      <w:snapToGrid w:val="0"/>
      <w:spacing w:line="440" w:lineRule="exact"/>
      <w:ind w:firstLineChars="200" w:firstLine="480"/>
    </w:pPr>
    <w:rPr>
      <w:rFonts w:ascii="Times New Roman" w:hAnsi="宋体"/>
      <w:kern w:val="24"/>
      <w:szCs w:val="24"/>
    </w:rPr>
  </w:style>
  <w:style w:type="paragraph" w:customStyle="1" w:styleId="66">
    <w:name w:val="样式6"/>
    <w:basedOn w:val="a"/>
    <w:uiPriority w:val="99"/>
    <w:qFormat/>
    <w:rsid w:val="00164DFC"/>
    <w:pPr>
      <w:spacing w:line="360" w:lineRule="auto"/>
      <w:ind w:firstLineChars="200" w:firstLine="460"/>
    </w:pPr>
    <w:rPr>
      <w:rFonts w:hAnsi="宋体" w:cs="宋体"/>
      <w:color w:val="000000"/>
      <w:szCs w:val="23"/>
    </w:rPr>
  </w:style>
  <w:style w:type="paragraph" w:customStyle="1" w:styleId="CharCharCharCharCharCharCharCharCharCharChar1CharCharCharCharCharChar1Char2">
    <w:name w:val="Char Char Char Char Char Char Char Char Char Char Char1 Char Char Char Char Char Char1 Char2"/>
    <w:basedOn w:val="a"/>
    <w:uiPriority w:val="99"/>
    <w:rsid w:val="00164DFC"/>
    <w:rPr>
      <w:rFonts w:ascii="Times New Roman"/>
      <w:szCs w:val="24"/>
    </w:rPr>
  </w:style>
  <w:style w:type="paragraph" w:customStyle="1" w:styleId="Char130">
    <w:name w:val="Char13"/>
    <w:basedOn w:val="a"/>
    <w:uiPriority w:val="99"/>
    <w:qFormat/>
    <w:rsid w:val="00164DFC"/>
    <w:rPr>
      <w:rFonts w:ascii="Times New Roman"/>
      <w:szCs w:val="24"/>
    </w:rPr>
  </w:style>
  <w:style w:type="paragraph" w:customStyle="1" w:styleId="1fe">
    <w:name w:val="1"/>
    <w:basedOn w:val="a"/>
    <w:next w:val="af7"/>
    <w:qFormat/>
    <w:rsid w:val="00164DFC"/>
    <w:rPr>
      <w:rFonts w:hAnsi="Courier New"/>
    </w:rPr>
  </w:style>
  <w:style w:type="paragraph" w:customStyle="1" w:styleId="afffffffff0">
    <w:name w:val="文体框"/>
    <w:basedOn w:val="a"/>
    <w:uiPriority w:val="99"/>
    <w:qFormat/>
    <w:rsid w:val="00164DFC"/>
    <w:pPr>
      <w:spacing w:beforeLines="10" w:afterLines="10"/>
      <w:jc w:val="center"/>
    </w:pPr>
    <w:rPr>
      <w:rFonts w:ascii="Times New Roman"/>
      <w:szCs w:val="24"/>
    </w:rPr>
  </w:style>
  <w:style w:type="paragraph" w:customStyle="1" w:styleId="afffffffff1">
    <w:name w:val="主要负责人"/>
    <w:basedOn w:val="a"/>
    <w:next w:val="a"/>
    <w:uiPriority w:val="99"/>
    <w:qFormat/>
    <w:rsid w:val="00164DFC"/>
    <w:pPr>
      <w:jc w:val="center"/>
    </w:pPr>
    <w:rPr>
      <w:rFonts w:ascii="Times New Roman"/>
      <w:sz w:val="36"/>
      <w:szCs w:val="36"/>
    </w:rPr>
  </w:style>
  <w:style w:type="paragraph" w:customStyle="1" w:styleId="00">
    <w:name w:val="正文00"/>
    <w:basedOn w:val="a"/>
    <w:uiPriority w:val="99"/>
    <w:qFormat/>
    <w:rsid w:val="00164DFC"/>
    <w:pPr>
      <w:adjustRightInd w:val="0"/>
      <w:snapToGrid w:val="0"/>
      <w:spacing w:before="120" w:line="300" w:lineRule="auto"/>
      <w:ind w:firstLineChars="200" w:firstLine="480"/>
    </w:pPr>
    <w:rPr>
      <w:rFonts w:ascii="Times New Roman" w:hAnsi="宋体"/>
      <w:color w:val="000000"/>
      <w:szCs w:val="24"/>
    </w:rPr>
  </w:style>
  <w:style w:type="paragraph" w:customStyle="1" w:styleId="CharCharCharCharCharCharCharChar1CharCharCharCharCharCharCharCharCharCharCharChar1Char3">
    <w:name w:val="Char Char Char Char Char Char Char Char1 Char Char Char Char Char Char Char Char Char Char Char Char1 Char3"/>
    <w:basedOn w:val="a"/>
    <w:uiPriority w:val="99"/>
    <w:qFormat/>
    <w:rsid w:val="00164DFC"/>
    <w:rPr>
      <w:rFonts w:ascii="Times New Roman"/>
      <w:szCs w:val="24"/>
    </w:rPr>
  </w:style>
  <w:style w:type="paragraph" w:customStyle="1" w:styleId="xl78">
    <w:name w:val="xl78"/>
    <w:basedOn w:val="a"/>
    <w:uiPriority w:val="99"/>
    <w:qFormat/>
    <w:rsid w:val="00164DF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szCs w:val="24"/>
    </w:rPr>
  </w:style>
  <w:style w:type="paragraph" w:customStyle="1" w:styleId="afffffffff2">
    <w:name w:val="特殊标题３"/>
    <w:basedOn w:val="a"/>
    <w:uiPriority w:val="99"/>
    <w:qFormat/>
    <w:rsid w:val="00164DFC"/>
    <w:pPr>
      <w:overflowPunct w:val="0"/>
      <w:autoSpaceDE w:val="0"/>
      <w:autoSpaceDN w:val="0"/>
      <w:adjustRightInd w:val="0"/>
      <w:spacing w:line="360" w:lineRule="auto"/>
      <w:textAlignment w:val="baseline"/>
    </w:pPr>
    <w:rPr>
      <w:rFonts w:ascii="Times New Roman" w:eastAsia="仿宋_GB2312"/>
      <w:sz w:val="28"/>
    </w:rPr>
  </w:style>
  <w:style w:type="paragraph" w:customStyle="1" w:styleId="font14">
    <w:name w:val="font14"/>
    <w:basedOn w:val="a"/>
    <w:uiPriority w:val="99"/>
    <w:qFormat/>
    <w:rsid w:val="00164DFC"/>
    <w:pPr>
      <w:widowControl/>
      <w:spacing w:before="100" w:beforeAutospacing="1" w:after="100" w:afterAutospacing="1"/>
      <w:jc w:val="left"/>
    </w:pPr>
    <w:rPr>
      <w:rFonts w:ascii="Times New Roman"/>
      <w:szCs w:val="21"/>
    </w:rPr>
  </w:style>
  <w:style w:type="paragraph" w:customStyle="1" w:styleId="322">
    <w:name w:val="标题 32"/>
    <w:basedOn w:val="a"/>
    <w:uiPriority w:val="1"/>
    <w:qFormat/>
    <w:rsid w:val="00164DFC"/>
    <w:pPr>
      <w:ind w:left="157"/>
      <w:jc w:val="left"/>
      <w:outlineLvl w:val="3"/>
    </w:pPr>
    <w:rPr>
      <w:rFonts w:hAnsi="宋体"/>
      <w:b/>
      <w:bCs/>
      <w:szCs w:val="24"/>
      <w:lang w:eastAsia="en-US"/>
    </w:rPr>
  </w:style>
  <w:style w:type="paragraph" w:customStyle="1" w:styleId="PlainText2">
    <w:name w:val="Plain Text2"/>
    <w:basedOn w:val="a"/>
    <w:uiPriority w:val="99"/>
    <w:qFormat/>
    <w:rsid w:val="00164DFC"/>
    <w:pPr>
      <w:autoSpaceDE w:val="0"/>
      <w:autoSpaceDN w:val="0"/>
      <w:adjustRightInd w:val="0"/>
      <w:textAlignment w:val="baseline"/>
    </w:pPr>
    <w:rPr>
      <w:rFonts w:hAnsi="Tms Rmn"/>
    </w:rPr>
  </w:style>
  <w:style w:type="paragraph" w:customStyle="1" w:styleId="Char1CharCharCharCharCharChar1">
    <w:name w:val="Char1 Char Char Char Char Char Char1"/>
    <w:basedOn w:val="a"/>
    <w:uiPriority w:val="99"/>
    <w:qFormat/>
    <w:rsid w:val="00164DFC"/>
    <w:rPr>
      <w:rFonts w:ascii="Times New Roman"/>
      <w:szCs w:val="24"/>
    </w:rPr>
  </w:style>
  <w:style w:type="paragraph" w:customStyle="1" w:styleId="Char1CharCharChar">
    <w:name w:val="Char1 Char Char Char"/>
    <w:basedOn w:val="a"/>
    <w:qFormat/>
    <w:rsid w:val="00164DFC"/>
    <w:rPr>
      <w:rFonts w:ascii="Times New Roman"/>
      <w:szCs w:val="24"/>
    </w:rPr>
  </w:style>
  <w:style w:type="paragraph" w:customStyle="1" w:styleId="afffffffff3">
    <w:name w:val="图表文字"/>
    <w:basedOn w:val="a"/>
    <w:uiPriority w:val="99"/>
    <w:qFormat/>
    <w:rsid w:val="00164DFC"/>
    <w:pPr>
      <w:adjustRightInd w:val="0"/>
      <w:spacing w:line="300" w:lineRule="exact"/>
      <w:jc w:val="center"/>
      <w:textAlignment w:val="baseline"/>
    </w:pPr>
    <w:rPr>
      <w:rFonts w:ascii="Times New Roman"/>
      <w:bCs/>
    </w:rPr>
  </w:style>
  <w:style w:type="paragraph" w:customStyle="1" w:styleId="xl25">
    <w:name w:val="xl25"/>
    <w:basedOn w:val="a"/>
    <w:uiPriority w:val="99"/>
    <w:qFormat/>
    <w:rsid w:val="00164DFC"/>
    <w:pPr>
      <w:widowControl/>
      <w:pBdr>
        <w:bottom w:val="single" w:sz="4" w:space="0" w:color="auto"/>
        <w:right w:val="single" w:sz="4" w:space="0" w:color="auto"/>
      </w:pBdr>
      <w:spacing w:before="100" w:beforeAutospacing="1" w:after="100" w:afterAutospacing="1"/>
      <w:jc w:val="center"/>
    </w:pPr>
    <w:rPr>
      <w:rFonts w:hAnsi="宋体"/>
      <w:szCs w:val="21"/>
    </w:rPr>
  </w:style>
  <w:style w:type="paragraph" w:customStyle="1" w:styleId="xl53">
    <w:name w:val="xl53"/>
    <w:basedOn w:val="a"/>
    <w:uiPriority w:val="99"/>
    <w:qFormat/>
    <w:rsid w:val="00164DFC"/>
    <w:pPr>
      <w:widowControl/>
      <w:pBdr>
        <w:right w:val="single" w:sz="8" w:space="0" w:color="auto"/>
      </w:pBdr>
      <w:spacing w:before="100" w:beforeAutospacing="1" w:after="100" w:afterAutospacing="1"/>
      <w:jc w:val="left"/>
    </w:pPr>
    <w:rPr>
      <w:rFonts w:ascii="Times New Roman"/>
      <w:b/>
      <w:bCs/>
      <w:szCs w:val="24"/>
    </w:rPr>
  </w:style>
  <w:style w:type="paragraph" w:customStyle="1" w:styleId="CharCharCharCharCharCharCharChar1CharCharCharCharCharCharCharCharCharCharCharChar1">
    <w:name w:val="Char Char Char Char Char Char Char Char1 Char Char Char Char Char Char Char Char Char Char Char Char1"/>
    <w:basedOn w:val="a"/>
    <w:uiPriority w:val="99"/>
    <w:qFormat/>
    <w:rsid w:val="00164DFC"/>
    <w:rPr>
      <w:rFonts w:ascii="Times New Roman"/>
      <w:szCs w:val="24"/>
    </w:rPr>
  </w:style>
  <w:style w:type="paragraph" w:customStyle="1" w:styleId="3xi1">
    <w:name w:val="3xi1"/>
    <w:basedOn w:val="a"/>
    <w:uiPriority w:val="99"/>
    <w:qFormat/>
    <w:rsid w:val="00164DFC"/>
    <w:pPr>
      <w:widowControl/>
      <w:spacing w:before="100" w:beforeAutospacing="1" w:after="100" w:afterAutospacing="1"/>
      <w:jc w:val="left"/>
    </w:pPr>
    <w:rPr>
      <w:rFonts w:hAnsi="宋体" w:cs="宋体"/>
      <w:szCs w:val="24"/>
    </w:rPr>
  </w:style>
  <w:style w:type="paragraph" w:customStyle="1" w:styleId="CharCharCharCharCharCharCharCharChar1CharCharCharCharCharChar2">
    <w:name w:val="Char Char Char Char Char Char Char Char Char1 Char Char Char Char Char Char2"/>
    <w:basedOn w:val="a"/>
    <w:uiPriority w:val="99"/>
    <w:qFormat/>
    <w:rsid w:val="00164DFC"/>
    <w:rPr>
      <w:rFonts w:ascii="Times New Roman"/>
      <w:szCs w:val="24"/>
    </w:rPr>
  </w:style>
  <w:style w:type="paragraph" w:customStyle="1" w:styleId="p17">
    <w:name w:val="p17"/>
    <w:basedOn w:val="a"/>
    <w:uiPriority w:val="99"/>
    <w:qFormat/>
    <w:rsid w:val="00164DFC"/>
    <w:pPr>
      <w:widowControl/>
      <w:snapToGrid w:val="0"/>
      <w:spacing w:line="240" w:lineRule="atLeast"/>
      <w:ind w:left="113" w:right="-80" w:hanging="113"/>
      <w:jc w:val="center"/>
    </w:pPr>
    <w:rPr>
      <w:rFonts w:hAnsi="宋体" w:cs="宋体"/>
      <w:spacing w:val="-20"/>
      <w:szCs w:val="21"/>
    </w:rPr>
  </w:style>
  <w:style w:type="paragraph" w:customStyle="1" w:styleId="afffffffff4">
    <w:name w:val="附录五级条标题"/>
    <w:basedOn w:val="afffffff6"/>
    <w:next w:val="afffffff8"/>
    <w:uiPriority w:val="99"/>
    <w:qFormat/>
    <w:rsid w:val="00164DFC"/>
    <w:pPr>
      <w:tabs>
        <w:tab w:val="clear" w:pos="864"/>
        <w:tab w:val="left" w:pos="435"/>
        <w:tab w:val="left" w:pos="1296"/>
        <w:tab w:val="left" w:pos="3420"/>
      </w:tabs>
      <w:ind w:left="435" w:hanging="165"/>
      <w:outlineLvl w:val="6"/>
    </w:pPr>
  </w:style>
  <w:style w:type="paragraph" w:customStyle="1" w:styleId="Web1">
    <w:name w:val="普通 (Web)1"/>
    <w:basedOn w:val="a"/>
    <w:uiPriority w:val="99"/>
    <w:qFormat/>
    <w:rsid w:val="00164DFC"/>
    <w:pPr>
      <w:widowControl/>
      <w:spacing w:before="100" w:beforeAutospacing="1" w:after="100" w:afterAutospacing="1" w:line="400" w:lineRule="atLeast"/>
      <w:ind w:firstLine="480"/>
      <w:jc w:val="left"/>
    </w:pPr>
    <w:rPr>
      <w:rFonts w:ascii="Arial Unicode MS" w:eastAsia="Arial Unicode MS" w:hAnsi="Arial Unicode MS" w:cs="Arial Unicode MS"/>
      <w:color w:val="000000"/>
      <w:szCs w:val="24"/>
    </w:rPr>
  </w:style>
  <w:style w:type="paragraph" w:customStyle="1" w:styleId="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1"/>
    <w:basedOn w:val="a"/>
    <w:uiPriority w:val="99"/>
    <w:qFormat/>
    <w:rsid w:val="00164DFC"/>
    <w:rPr>
      <w:rFonts w:ascii="Times New Roman"/>
      <w:szCs w:val="24"/>
    </w:rPr>
  </w:style>
  <w:style w:type="paragraph" w:customStyle="1" w:styleId="xl51">
    <w:name w:val="xl51"/>
    <w:basedOn w:val="a"/>
    <w:uiPriority w:val="99"/>
    <w:qFormat/>
    <w:rsid w:val="00164DFC"/>
    <w:pPr>
      <w:widowControl/>
      <w:pBdr>
        <w:top w:val="single" w:sz="4" w:space="0" w:color="auto"/>
        <w:left w:val="single" w:sz="4" w:space="0" w:color="auto"/>
        <w:bottom w:val="single" w:sz="4" w:space="0" w:color="auto"/>
      </w:pBdr>
      <w:spacing w:before="100" w:beforeAutospacing="1" w:after="100" w:afterAutospacing="1"/>
      <w:jc w:val="left"/>
    </w:pPr>
    <w:rPr>
      <w:rFonts w:hAnsi="宋体"/>
      <w:b/>
      <w:bCs/>
      <w:szCs w:val="24"/>
    </w:rPr>
  </w:style>
  <w:style w:type="paragraph" w:customStyle="1" w:styleId="font10">
    <w:name w:val="font10"/>
    <w:basedOn w:val="a"/>
    <w:uiPriority w:val="99"/>
    <w:rsid w:val="00164DFC"/>
    <w:pPr>
      <w:widowControl/>
      <w:spacing w:before="100" w:beforeAutospacing="1" w:after="100" w:afterAutospacing="1"/>
      <w:jc w:val="left"/>
    </w:pPr>
    <w:rPr>
      <w:rFonts w:hAnsi="宋体" w:hint="eastAsia"/>
      <w:sz w:val="28"/>
      <w:szCs w:val="28"/>
    </w:rPr>
  </w:style>
  <w:style w:type="paragraph" w:customStyle="1" w:styleId="GB23122">
    <w:name w:val="样式 楷体_GB2312 四号 首行缩进:  2 字符"/>
    <w:basedOn w:val="a"/>
    <w:uiPriority w:val="99"/>
    <w:qFormat/>
    <w:rsid w:val="00164DFC"/>
    <w:pPr>
      <w:ind w:firstLineChars="200" w:firstLine="560"/>
    </w:pPr>
    <w:rPr>
      <w:rFonts w:ascii="楷体_GB2312" w:eastAsia="仿宋_GB2312" w:hAnsi="楷体_GB2312"/>
      <w:sz w:val="28"/>
    </w:rPr>
  </w:style>
  <w:style w:type="paragraph" w:customStyle="1" w:styleId="xl38">
    <w:name w:val="xl38"/>
    <w:basedOn w:val="a"/>
    <w:uiPriority w:val="99"/>
    <w:qFormat/>
    <w:rsid w:val="00164DFC"/>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楷体_GB2312" w:eastAsia="楷体_GB2312" w:hAnsi="Arial Unicode MS" w:cs="Arial Unicode MS" w:hint="eastAsia"/>
      <w:color w:val="000000"/>
      <w:sz w:val="20"/>
    </w:rPr>
  </w:style>
  <w:style w:type="paragraph" w:customStyle="1" w:styleId="xl49">
    <w:name w:val="xl49"/>
    <w:basedOn w:val="a"/>
    <w:uiPriority w:val="99"/>
    <w:qFormat/>
    <w:rsid w:val="00164DFC"/>
    <w:pPr>
      <w:widowControl/>
      <w:spacing w:before="100" w:beforeAutospacing="1" w:after="100" w:afterAutospacing="1"/>
      <w:jc w:val="center"/>
    </w:pPr>
    <w:rPr>
      <w:rFonts w:hAnsi="宋体"/>
    </w:rPr>
  </w:style>
  <w:style w:type="paragraph" w:customStyle="1" w:styleId="p0">
    <w:name w:val="p0"/>
    <w:basedOn w:val="a"/>
    <w:uiPriority w:val="99"/>
    <w:qFormat/>
    <w:rsid w:val="00164DFC"/>
    <w:pPr>
      <w:widowControl/>
      <w:autoSpaceDE w:val="0"/>
      <w:autoSpaceDN w:val="0"/>
      <w:spacing w:line="540" w:lineRule="atLeast"/>
    </w:pPr>
    <w:rPr>
      <w:rFonts w:ascii="華康中楷體" w:eastAsia="華康中楷體" w:hint="eastAsia"/>
      <w:spacing w:val="20"/>
      <w:sz w:val="28"/>
      <w:szCs w:val="28"/>
      <w:lang w:eastAsia="zh-TW"/>
    </w:rPr>
  </w:style>
  <w:style w:type="paragraph" w:customStyle="1" w:styleId="GB2312">
    <w:name w:val="样式 楷体_GB2312 居中"/>
    <w:basedOn w:val="a"/>
    <w:uiPriority w:val="99"/>
    <w:qFormat/>
    <w:rsid w:val="00164DFC"/>
    <w:pPr>
      <w:spacing w:line="360" w:lineRule="auto"/>
      <w:jc w:val="center"/>
    </w:pPr>
    <w:rPr>
      <w:rFonts w:ascii="楷体_GB2312" w:eastAsia="楷体_GB2312"/>
    </w:rPr>
  </w:style>
  <w:style w:type="paragraph" w:customStyle="1" w:styleId="020">
    <w:name w:val="样式 列表 + 左侧:  0 厘米 悬挂缩进: 2 字符"/>
    <w:basedOn w:val="aff1"/>
    <w:uiPriority w:val="99"/>
    <w:qFormat/>
    <w:rsid w:val="00164DFC"/>
    <w:pPr>
      <w:tabs>
        <w:tab w:val="center" w:pos="4153"/>
        <w:tab w:val="right" w:pos="8306"/>
      </w:tabs>
      <w:snapToGrid w:val="0"/>
      <w:spacing w:line="320" w:lineRule="exact"/>
    </w:pPr>
    <w:rPr>
      <w:rFonts w:eastAsia="方正仿宋_GBK" w:cs="宋体"/>
      <w:sz w:val="21"/>
      <w:szCs w:val="21"/>
    </w:rPr>
  </w:style>
  <w:style w:type="paragraph" w:customStyle="1" w:styleId="CharCharChar1CharCharCharCharCharCharCharCharCharChar1">
    <w:name w:val="Char Char Char1 Char Char Char Char Char Char Char Char Char Char1"/>
    <w:basedOn w:val="a"/>
    <w:uiPriority w:val="99"/>
    <w:qFormat/>
    <w:rsid w:val="00164DFC"/>
    <w:rPr>
      <w:rFonts w:ascii="Times New Roman"/>
      <w:szCs w:val="24"/>
    </w:rPr>
  </w:style>
  <w:style w:type="paragraph" w:customStyle="1" w:styleId="CharCharCharChar15">
    <w:name w:val="Char Char Char Char15"/>
    <w:basedOn w:val="a"/>
    <w:uiPriority w:val="99"/>
    <w:qFormat/>
    <w:rsid w:val="00164DFC"/>
    <w:rPr>
      <w:rFonts w:ascii="Times New Roman"/>
      <w:szCs w:val="24"/>
    </w:rPr>
  </w:style>
  <w:style w:type="paragraph" w:customStyle="1" w:styleId="2TimesNewRoman050">
    <w:name w:val="样式 样式 标题 2节 + (西文) Times New Roman (中文) 宋体 四号 段前: 0.5 行 段后: 0......"/>
    <w:basedOn w:val="a"/>
    <w:uiPriority w:val="99"/>
    <w:qFormat/>
    <w:rsid w:val="00164DFC"/>
    <w:pPr>
      <w:keepNext/>
      <w:keepLines/>
      <w:tabs>
        <w:tab w:val="left" w:pos="720"/>
      </w:tabs>
      <w:adjustRightInd w:val="0"/>
      <w:snapToGrid w:val="0"/>
      <w:spacing w:beforeLines="90" w:afterLines="90"/>
      <w:ind w:left="397" w:hanging="397"/>
      <w:outlineLvl w:val="1"/>
    </w:pPr>
    <w:rPr>
      <w:rFonts w:ascii="楷体_GB2312" w:eastAsia="楷体_GB2312"/>
      <w:b/>
      <w:bCs/>
      <w:sz w:val="28"/>
      <w:szCs w:val="28"/>
    </w:rPr>
  </w:style>
  <w:style w:type="paragraph" w:customStyle="1" w:styleId="3111H3BHead3Char3h33rdlevell3CTb3H0">
    <w:name w:val="样式 样式 样式 标题 3条标题1.1.1H3B Head标题 3 Char3h33rd levell3CT段b3H... + ..."/>
    <w:basedOn w:val="3111H3BHead3Char3h33rdlevell3CTb3H"/>
    <w:uiPriority w:val="99"/>
    <w:qFormat/>
    <w:rsid w:val="00164DFC"/>
  </w:style>
  <w:style w:type="paragraph" w:customStyle="1" w:styleId="afffffffff5">
    <w:name w:val="我的样式"/>
    <w:basedOn w:val="a"/>
    <w:uiPriority w:val="99"/>
    <w:qFormat/>
    <w:rsid w:val="00164DFC"/>
    <w:pPr>
      <w:spacing w:line="440" w:lineRule="exact"/>
    </w:pPr>
    <w:rPr>
      <w:sz w:val="28"/>
    </w:rPr>
  </w:style>
  <w:style w:type="paragraph" w:customStyle="1" w:styleId="2f2">
    <w:name w:val="正文缩进2格"/>
    <w:basedOn w:val="a"/>
    <w:uiPriority w:val="99"/>
    <w:qFormat/>
    <w:rsid w:val="00164DFC"/>
    <w:pPr>
      <w:spacing w:line="360" w:lineRule="auto"/>
      <w:ind w:firstLineChars="200" w:firstLine="480"/>
    </w:pPr>
    <w:rPr>
      <w:rFonts w:ascii="Times New Roman"/>
      <w:color w:val="FF0000"/>
      <w:szCs w:val="24"/>
    </w:rPr>
  </w:style>
  <w:style w:type="paragraph" w:customStyle="1" w:styleId="afffffffff6">
    <w:name w:val="小标题"/>
    <w:basedOn w:val="a"/>
    <w:qFormat/>
    <w:rsid w:val="00164DFC"/>
    <w:pPr>
      <w:adjustRightInd w:val="0"/>
      <w:spacing w:beforeLines="20" w:afterLines="20" w:line="480" w:lineRule="atLeast"/>
      <w:jc w:val="left"/>
    </w:pPr>
    <w:rPr>
      <w:rFonts w:ascii="Abadi MT Condensed" w:hAnsi="Abadi MT Condensed"/>
      <w:bCs/>
    </w:rPr>
  </w:style>
  <w:style w:type="paragraph" w:customStyle="1" w:styleId="212">
    <w:name w:val="正文文本 21"/>
    <w:basedOn w:val="a"/>
    <w:uiPriority w:val="99"/>
    <w:qFormat/>
    <w:rsid w:val="00164DFC"/>
    <w:pPr>
      <w:adjustRightInd w:val="0"/>
      <w:spacing w:after="120"/>
      <w:ind w:left="420"/>
      <w:textAlignment w:val="baseline"/>
    </w:pPr>
    <w:rPr>
      <w:rFonts w:hAnsi="宋体" w:hint="eastAsia"/>
    </w:rPr>
  </w:style>
  <w:style w:type="paragraph" w:customStyle="1" w:styleId="CharCharCharCharCharCharCharCharChar1CharCharCharChar">
    <w:name w:val="Char Char Char Char Char Char Char Char Char1 Char Char Char Char"/>
    <w:basedOn w:val="a"/>
    <w:qFormat/>
    <w:rsid w:val="00164DFC"/>
    <w:rPr>
      <w:rFonts w:ascii="Times New Roman"/>
      <w:szCs w:val="21"/>
    </w:rPr>
  </w:style>
  <w:style w:type="paragraph" w:customStyle="1" w:styleId="afffffffff7">
    <w:name w:val="表题"/>
    <w:basedOn w:val="aff1"/>
    <w:qFormat/>
    <w:rsid w:val="00164DFC"/>
    <w:pPr>
      <w:spacing w:beforeLines="50" w:line="480" w:lineRule="exact"/>
    </w:pPr>
    <w:rPr>
      <w:rFonts w:eastAsia="黑体"/>
      <w:sz w:val="28"/>
      <w:szCs w:val="24"/>
    </w:rPr>
  </w:style>
  <w:style w:type="paragraph" w:customStyle="1" w:styleId="xl82">
    <w:name w:val="xl82"/>
    <w:basedOn w:val="a"/>
    <w:uiPriority w:val="99"/>
    <w:qFormat/>
    <w:rsid w:val="00164DF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color w:val="FF0000"/>
      <w:szCs w:val="24"/>
    </w:rPr>
  </w:style>
  <w:style w:type="paragraph" w:customStyle="1" w:styleId="afffffffff8">
    <w:name w:val="文本"/>
    <w:basedOn w:val="a"/>
    <w:uiPriority w:val="99"/>
    <w:qFormat/>
    <w:rsid w:val="00164DFC"/>
    <w:pPr>
      <w:tabs>
        <w:tab w:val="left" w:pos="315"/>
        <w:tab w:val="left" w:pos="777"/>
      </w:tabs>
      <w:spacing w:line="360" w:lineRule="auto"/>
      <w:ind w:left="284" w:hanging="227"/>
      <w:jc w:val="left"/>
    </w:pPr>
    <w:rPr>
      <w:rFonts w:ascii="Times New Roman" w:eastAsia="楷体_GB2312"/>
      <w:sz w:val="28"/>
      <w:szCs w:val="24"/>
    </w:rPr>
  </w:style>
  <w:style w:type="paragraph" w:customStyle="1" w:styleId="afffffffff9">
    <w:name w:val="陈光的正文"/>
    <w:basedOn w:val="a"/>
    <w:uiPriority w:val="99"/>
    <w:qFormat/>
    <w:rsid w:val="00164DFC"/>
    <w:pPr>
      <w:spacing w:line="360" w:lineRule="auto"/>
      <w:ind w:firstLine="567"/>
    </w:pPr>
    <w:rPr>
      <w:rFonts w:ascii="Arial" w:hAnsi="Arial"/>
      <w:sz w:val="28"/>
    </w:rPr>
  </w:style>
  <w:style w:type="paragraph" w:customStyle="1" w:styleId="92">
    <w:name w:val="9"/>
    <w:basedOn w:val="a"/>
    <w:uiPriority w:val="99"/>
    <w:qFormat/>
    <w:rsid w:val="00164DFC"/>
    <w:pPr>
      <w:spacing w:beforeLines="30" w:afterLines="30" w:line="360" w:lineRule="auto"/>
      <w:ind w:firstLineChars="225" w:firstLine="540"/>
    </w:pPr>
    <w:rPr>
      <w:rFonts w:ascii="Times New Roman"/>
    </w:rPr>
  </w:style>
  <w:style w:type="paragraph" w:customStyle="1" w:styleId="410">
    <w:name w:val="样式 标题 4 + 四号 段前: 1 行"/>
    <w:basedOn w:val="4"/>
    <w:uiPriority w:val="99"/>
    <w:qFormat/>
    <w:rsid w:val="00164DFC"/>
    <w:pPr>
      <w:widowControl/>
      <w:spacing w:beforeLines="100" w:after="0" w:line="420" w:lineRule="exact"/>
      <w:ind w:left="560" w:firstLine="0"/>
    </w:pPr>
    <w:rPr>
      <w:rFonts w:ascii="Arial" w:eastAsia="黑体"/>
      <w:bCs w:val="0"/>
      <w:szCs w:val="20"/>
    </w:rPr>
  </w:style>
  <w:style w:type="paragraph" w:customStyle="1" w:styleId="Char4CharCharCharCharCharChar1">
    <w:name w:val="Char4 Char Char Char Char Char Char1"/>
    <w:basedOn w:val="a"/>
    <w:uiPriority w:val="99"/>
    <w:qFormat/>
    <w:rsid w:val="00164DFC"/>
    <w:rPr>
      <w:rFonts w:ascii="Times New Roman"/>
      <w:szCs w:val="24"/>
    </w:rPr>
  </w:style>
  <w:style w:type="paragraph" w:customStyle="1" w:styleId="101">
    <w:name w:val="小四宋居中1.0"/>
    <w:basedOn w:val="a"/>
    <w:next w:val="a"/>
    <w:uiPriority w:val="99"/>
    <w:qFormat/>
    <w:rsid w:val="00164DFC"/>
    <w:pPr>
      <w:jc w:val="center"/>
    </w:pPr>
    <w:rPr>
      <w:rFonts w:ascii="仿宋_GB2312" w:eastAsia="仿宋_GB2312"/>
    </w:rPr>
  </w:style>
  <w:style w:type="paragraph" w:customStyle="1" w:styleId="ParaCharCharChar1Char1">
    <w:name w:val="默认段落字体 Para Char Char Char1 Char1"/>
    <w:basedOn w:val="a"/>
    <w:uiPriority w:val="99"/>
    <w:qFormat/>
    <w:rsid w:val="00164DFC"/>
    <w:rPr>
      <w:rFonts w:ascii="Times New Roman"/>
      <w:szCs w:val="24"/>
    </w:rPr>
  </w:style>
  <w:style w:type="paragraph" w:customStyle="1" w:styleId="15520">
    <w:name w:val="样式 标题 1 + 宋体 四号 居中 段前: 5 磅 段后: 5 磅 行距: 最小值 20 磅"/>
    <w:basedOn w:val="1"/>
    <w:uiPriority w:val="99"/>
    <w:rsid w:val="00164DFC"/>
    <w:pPr>
      <w:spacing w:before="100" w:after="100" w:line="400" w:lineRule="atLeast"/>
      <w:ind w:left="0" w:firstLine="0"/>
      <w:jc w:val="center"/>
    </w:pPr>
    <w:rPr>
      <w:rFonts w:ascii="宋体" w:eastAsia="黑体" w:hAnsi="宋体" w:cs="宋体"/>
      <w:b w:val="0"/>
      <w:bCs/>
      <w:sz w:val="36"/>
      <w:szCs w:val="20"/>
    </w:rPr>
  </w:style>
  <w:style w:type="paragraph" w:customStyle="1" w:styleId="111">
    <w:name w:val="11正文"/>
    <w:basedOn w:val="a"/>
    <w:uiPriority w:val="99"/>
    <w:qFormat/>
    <w:rsid w:val="00164DFC"/>
    <w:pPr>
      <w:spacing w:line="360" w:lineRule="auto"/>
      <w:ind w:firstLineChars="200" w:firstLine="200"/>
    </w:pPr>
    <w:rPr>
      <w:rFonts w:ascii="Times New Roman"/>
      <w:szCs w:val="24"/>
    </w:rPr>
  </w:style>
  <w:style w:type="paragraph" w:customStyle="1" w:styleId="124">
    <w:name w:val="1标题2级"/>
    <w:basedOn w:val="a"/>
    <w:uiPriority w:val="99"/>
    <w:qFormat/>
    <w:rsid w:val="00164DFC"/>
    <w:pPr>
      <w:keepNext/>
      <w:snapToGrid w:val="0"/>
      <w:spacing w:line="420" w:lineRule="auto"/>
    </w:pPr>
    <w:rPr>
      <w:rFonts w:ascii="Times New Roman" w:eastAsia="黑体"/>
      <w:b/>
      <w:sz w:val="30"/>
    </w:rPr>
  </w:style>
  <w:style w:type="paragraph" w:customStyle="1" w:styleId="CharCharCharCharCharCharCharCharCharCharChar">
    <w:name w:val="Char Char Char Char Char Char Char Char Char Char Char"/>
    <w:basedOn w:val="a"/>
    <w:qFormat/>
    <w:rsid w:val="00164DFC"/>
    <w:rPr>
      <w:rFonts w:ascii="Times New Roman"/>
      <w:szCs w:val="24"/>
    </w:rPr>
  </w:style>
  <w:style w:type="paragraph" w:customStyle="1" w:styleId="Char23">
    <w:name w:val="Char2"/>
    <w:basedOn w:val="a"/>
    <w:qFormat/>
    <w:rsid w:val="00164DFC"/>
    <w:rPr>
      <w:rFonts w:ascii="Times New Roman"/>
      <w:szCs w:val="24"/>
    </w:rPr>
  </w:style>
  <w:style w:type="paragraph" w:customStyle="1" w:styleId="yz">
    <w:name w:val="yz"/>
    <w:basedOn w:val="af3"/>
    <w:uiPriority w:val="99"/>
    <w:qFormat/>
    <w:rsid w:val="00164DFC"/>
    <w:pPr>
      <w:tabs>
        <w:tab w:val="left" w:pos="900"/>
      </w:tabs>
      <w:snapToGrid/>
      <w:spacing w:beforeLines="0" w:afterLines="0"/>
      <w:ind w:firstLineChars="200" w:firstLine="200"/>
      <w:jc w:val="both"/>
    </w:pPr>
    <w:rPr>
      <w:rFonts w:ascii="宋体" w:eastAsia="宋体" w:hAnsi="宋体"/>
      <w:b w:val="0"/>
      <w:sz w:val="24"/>
      <w:szCs w:val="20"/>
    </w:rPr>
  </w:style>
  <w:style w:type="paragraph" w:customStyle="1" w:styleId="CharCharCharCharChar0">
    <w:name w:val="Char Char Char Char Char"/>
    <w:basedOn w:val="a"/>
    <w:qFormat/>
    <w:rsid w:val="00164DFC"/>
    <w:rPr>
      <w:rFonts w:ascii="Times New Roman"/>
      <w:szCs w:val="24"/>
    </w:rPr>
  </w:style>
  <w:style w:type="paragraph" w:customStyle="1" w:styleId="201">
    <w:name w:val="样式 标题 2 + 首行缩进:  0 字符"/>
    <w:basedOn w:val="2"/>
    <w:next w:val="2"/>
    <w:uiPriority w:val="99"/>
    <w:qFormat/>
    <w:rsid w:val="00164DFC"/>
    <w:pPr>
      <w:spacing w:beforeLines="100" w:afterLines="0" w:line="360" w:lineRule="auto"/>
      <w:ind w:left="0" w:firstLine="0"/>
    </w:pPr>
    <w:rPr>
      <w:rFonts w:ascii="宋体" w:eastAsia="宋体" w:hAnsi="宋体"/>
      <w:sz w:val="24"/>
      <w:szCs w:val="20"/>
    </w:rPr>
  </w:style>
  <w:style w:type="paragraph" w:customStyle="1" w:styleId="p16">
    <w:name w:val="p16"/>
    <w:basedOn w:val="a"/>
    <w:uiPriority w:val="99"/>
    <w:qFormat/>
    <w:rsid w:val="00164DFC"/>
    <w:pPr>
      <w:widowControl/>
      <w:spacing w:before="156" w:line="360" w:lineRule="auto"/>
    </w:pPr>
    <w:rPr>
      <w:rFonts w:ascii="Times New Roman"/>
      <w:sz w:val="28"/>
      <w:szCs w:val="28"/>
    </w:rPr>
  </w:style>
  <w:style w:type="paragraph" w:customStyle="1" w:styleId="3d">
    <w:name w:val="文本块3"/>
    <w:basedOn w:val="a"/>
    <w:uiPriority w:val="99"/>
    <w:qFormat/>
    <w:rsid w:val="00164DFC"/>
    <w:pPr>
      <w:tabs>
        <w:tab w:val="left" w:pos="4500"/>
      </w:tabs>
      <w:adjustRightInd w:val="0"/>
      <w:spacing w:line="27" w:lineRule="atLeast"/>
      <w:ind w:left="4500" w:right="119" w:hanging="420"/>
    </w:pPr>
    <w:rPr>
      <w:spacing w:val="25"/>
    </w:rPr>
  </w:style>
  <w:style w:type="paragraph" w:customStyle="1" w:styleId="CharCharCharCharCharCharCharCharCharCharChar1CharCharCharCharCharChar12">
    <w:name w:val="Char Char Char Char Char Char Char Char Char Char Char1 Char Char Char Char Char Char12"/>
    <w:basedOn w:val="a"/>
    <w:uiPriority w:val="99"/>
    <w:qFormat/>
    <w:rsid w:val="00164DFC"/>
    <w:rPr>
      <w:rFonts w:ascii="Times New Roman"/>
      <w:szCs w:val="24"/>
    </w:rPr>
  </w:style>
  <w:style w:type="paragraph" w:customStyle="1" w:styleId="CharCharChar1CharCharCharCharCharChar1">
    <w:name w:val="Char Char Char1 Char Char Char Char Char Char1"/>
    <w:basedOn w:val="a"/>
    <w:uiPriority w:val="99"/>
    <w:qFormat/>
    <w:rsid w:val="00164DFC"/>
    <w:rPr>
      <w:rFonts w:ascii="Times New Roman"/>
      <w:szCs w:val="24"/>
    </w:rPr>
  </w:style>
  <w:style w:type="paragraph" w:customStyle="1" w:styleId="1-10">
    <w:name w:val="表1-1"/>
    <w:basedOn w:val="a"/>
    <w:uiPriority w:val="99"/>
    <w:qFormat/>
    <w:rsid w:val="00164DFC"/>
    <w:pPr>
      <w:adjustRightInd w:val="0"/>
      <w:spacing w:line="312" w:lineRule="atLeast"/>
      <w:ind w:firstLineChars="200" w:firstLine="200"/>
      <w:jc w:val="center"/>
      <w:textAlignment w:val="baseline"/>
    </w:pPr>
    <w:rPr>
      <w:rFonts w:ascii="仿宋_GB2312" w:eastAsia="仿宋_GB2312" w:hAnsi="楷体_GB2312"/>
      <w:spacing w:val="-6"/>
      <w:w w:val="90"/>
      <w:sz w:val="28"/>
    </w:rPr>
  </w:style>
  <w:style w:type="paragraph" w:customStyle="1" w:styleId="xl77">
    <w:name w:val="xl77"/>
    <w:basedOn w:val="a"/>
    <w:uiPriority w:val="99"/>
    <w:qFormat/>
    <w:rsid w:val="00164DF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color w:val="000000"/>
      <w:szCs w:val="24"/>
    </w:rPr>
  </w:style>
  <w:style w:type="paragraph" w:customStyle="1" w:styleId="xl93">
    <w:name w:val="xl93"/>
    <w:basedOn w:val="a"/>
    <w:uiPriority w:val="99"/>
    <w:qFormat/>
    <w:rsid w:val="00164DFC"/>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color w:val="FF00FF"/>
      <w:sz w:val="18"/>
      <w:szCs w:val="18"/>
    </w:rPr>
  </w:style>
  <w:style w:type="paragraph" w:customStyle="1" w:styleId="afffffffffa">
    <w:name w:val="项目一级编号"/>
    <w:basedOn w:val="1"/>
    <w:next w:val="a"/>
    <w:uiPriority w:val="99"/>
    <w:qFormat/>
    <w:rsid w:val="00164DFC"/>
    <w:pPr>
      <w:tabs>
        <w:tab w:val="left" w:pos="851"/>
      </w:tabs>
      <w:spacing w:before="0" w:after="0" w:line="360" w:lineRule="auto"/>
      <w:ind w:left="425" w:hanging="425"/>
    </w:pPr>
    <w:rPr>
      <w:rFonts w:eastAsia="宋体"/>
      <w:sz w:val="28"/>
      <w:szCs w:val="28"/>
    </w:rPr>
  </w:style>
  <w:style w:type="paragraph" w:customStyle="1" w:styleId="xl92">
    <w:name w:val="xl92"/>
    <w:basedOn w:val="a"/>
    <w:uiPriority w:val="99"/>
    <w:qFormat/>
    <w:rsid w:val="00164DFC"/>
    <w:pPr>
      <w:widowControl/>
      <w:pBdr>
        <w:left w:val="single" w:sz="8" w:space="0" w:color="auto"/>
        <w:bottom w:val="single" w:sz="8" w:space="0" w:color="auto"/>
        <w:right w:val="single" w:sz="8" w:space="0" w:color="auto"/>
      </w:pBdr>
      <w:spacing w:before="100" w:beforeAutospacing="1" w:after="100" w:afterAutospacing="1"/>
      <w:jc w:val="center"/>
    </w:pPr>
    <w:rPr>
      <w:rFonts w:hAnsi="宋体" w:cs="宋体"/>
      <w:color w:val="FF00FF"/>
      <w:sz w:val="18"/>
      <w:szCs w:val="18"/>
    </w:rPr>
  </w:style>
  <w:style w:type="paragraph" w:customStyle="1" w:styleId="afffffffffb">
    <w:name w:val="大表内容"/>
    <w:uiPriority w:val="99"/>
    <w:qFormat/>
    <w:rsid w:val="00164DFC"/>
    <w:pPr>
      <w:snapToGrid w:val="0"/>
      <w:jc w:val="center"/>
    </w:pPr>
    <w:rPr>
      <w:sz w:val="21"/>
    </w:rPr>
  </w:style>
  <w:style w:type="paragraph" w:customStyle="1" w:styleId="afffffffffc">
    <w:name w:val="项目二级编号"/>
    <w:basedOn w:val="2"/>
    <w:next w:val="a"/>
    <w:uiPriority w:val="99"/>
    <w:qFormat/>
    <w:rsid w:val="00164DFC"/>
    <w:pPr>
      <w:tabs>
        <w:tab w:val="left" w:pos="540"/>
      </w:tabs>
      <w:adjustRightInd/>
      <w:snapToGrid/>
      <w:spacing w:beforeLines="0" w:afterLines="0" w:line="360" w:lineRule="auto"/>
      <w:ind w:left="851" w:hanging="851"/>
    </w:pPr>
    <w:rPr>
      <w:rFonts w:ascii="Times New Roman" w:eastAsia="宋体" w:hAnsi="Times New Roman"/>
      <w:b w:val="0"/>
      <w:sz w:val="24"/>
      <w:szCs w:val="24"/>
    </w:rPr>
  </w:style>
  <w:style w:type="paragraph" w:customStyle="1" w:styleId="afffffffffd">
    <w:name w:val="小表文"/>
    <w:basedOn w:val="a"/>
    <w:uiPriority w:val="99"/>
    <w:qFormat/>
    <w:rsid w:val="00164DFC"/>
    <w:pPr>
      <w:autoSpaceDE w:val="0"/>
      <w:autoSpaceDN w:val="0"/>
      <w:adjustRightInd w:val="0"/>
      <w:spacing w:before="20"/>
      <w:textAlignment w:val="baseline"/>
    </w:pPr>
    <w:rPr>
      <w:rFonts w:ascii="Times New Roman"/>
      <w:sz w:val="18"/>
    </w:rPr>
  </w:style>
  <w:style w:type="paragraph" w:customStyle="1" w:styleId="xl86">
    <w:name w:val="xl86"/>
    <w:basedOn w:val="a"/>
    <w:uiPriority w:val="99"/>
    <w:qFormat/>
    <w:rsid w:val="00164DF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color w:val="FF0000"/>
      <w:szCs w:val="24"/>
    </w:rPr>
  </w:style>
  <w:style w:type="paragraph" w:customStyle="1" w:styleId="3e">
    <w:name w:val="正文3"/>
    <w:uiPriority w:val="99"/>
    <w:qFormat/>
    <w:rsid w:val="00164DFC"/>
    <w:pPr>
      <w:widowControl w:val="0"/>
      <w:tabs>
        <w:tab w:val="left" w:pos="567"/>
      </w:tabs>
      <w:adjustRightInd w:val="0"/>
      <w:spacing w:line="360" w:lineRule="atLeast"/>
      <w:jc w:val="both"/>
      <w:textAlignment w:val="baseline"/>
    </w:pPr>
    <w:rPr>
      <w:rFonts w:eastAsia="PMingLiU" w:hAnsi="Courier"/>
      <w:sz w:val="24"/>
      <w:lang w:eastAsia="zh-TW"/>
    </w:rPr>
  </w:style>
  <w:style w:type="paragraph" w:customStyle="1" w:styleId="CharCharCharCharCharCharCharCharCharCharCharCharCharChar2">
    <w:name w:val="Char Char Char Char Char Char Char Char Char Char Char Char Char Char2"/>
    <w:basedOn w:val="a"/>
    <w:uiPriority w:val="99"/>
    <w:qFormat/>
    <w:rsid w:val="00164DFC"/>
    <w:rPr>
      <w:rFonts w:ascii="Times New Roman"/>
      <w:szCs w:val="24"/>
    </w:rPr>
  </w:style>
  <w:style w:type="paragraph" w:customStyle="1" w:styleId="CharCharCharCharCharCharCharCharChar1CharCharCharCharCharChar1">
    <w:name w:val="Char Char Char Char Char Char Char Char Char1 Char Char Char Char Char Char1"/>
    <w:basedOn w:val="a"/>
    <w:uiPriority w:val="99"/>
    <w:qFormat/>
    <w:rsid w:val="00164DFC"/>
    <w:rPr>
      <w:rFonts w:ascii="Times New Roman"/>
      <w:szCs w:val="24"/>
    </w:rPr>
  </w:style>
  <w:style w:type="paragraph" w:customStyle="1" w:styleId="CharCharCharCharCharCharCharCharCharCharCharCharCharCharCharCharCharCharCharCharCharCharCharCharCharChar3">
    <w:name w:val="Char Char Char Char Char Char Char Char Char Char Char Char Char Char Char Char Char Char Char Char Char Char Char Char Char Char3"/>
    <w:basedOn w:val="a"/>
    <w:uiPriority w:val="99"/>
    <w:rsid w:val="00164DFC"/>
    <w:rPr>
      <w:rFonts w:ascii="Times New Roman"/>
      <w:szCs w:val="24"/>
    </w:rPr>
  </w:style>
  <w:style w:type="paragraph" w:customStyle="1" w:styleId="2f3">
    <w:name w:val="正文2"/>
    <w:uiPriority w:val="99"/>
    <w:qFormat/>
    <w:rsid w:val="00164DFC"/>
    <w:pPr>
      <w:widowControl w:val="0"/>
      <w:adjustRightInd w:val="0"/>
      <w:spacing w:line="315" w:lineRule="atLeast"/>
      <w:textAlignment w:val="baseline"/>
    </w:pPr>
    <w:rPr>
      <w:rFonts w:ascii="宋体"/>
      <w:sz w:val="24"/>
    </w:rPr>
  </w:style>
  <w:style w:type="paragraph" w:customStyle="1" w:styleId="CharCharf5">
    <w:name w:val="批注文字 Char Char"/>
    <w:basedOn w:val="a"/>
    <w:uiPriority w:val="99"/>
    <w:qFormat/>
    <w:rsid w:val="00164DFC"/>
    <w:pPr>
      <w:spacing w:line="351" w:lineRule="atLeast"/>
      <w:ind w:firstLine="419"/>
      <w:jc w:val="left"/>
    </w:pPr>
    <w:rPr>
      <w:rFonts w:ascii="Times New Roman" w:hint="eastAsia"/>
    </w:rPr>
  </w:style>
  <w:style w:type="paragraph" w:customStyle="1" w:styleId="102">
    <w:name w:val="10"/>
    <w:basedOn w:val="a"/>
    <w:next w:val="af4"/>
    <w:uiPriority w:val="99"/>
    <w:qFormat/>
    <w:rsid w:val="00164DFC"/>
    <w:pPr>
      <w:spacing w:line="360" w:lineRule="auto"/>
      <w:ind w:firstLine="570"/>
    </w:pPr>
    <w:rPr>
      <w:rFonts w:ascii="Times New Roman"/>
      <w:color w:val="000000"/>
      <w:szCs w:val="24"/>
    </w:rPr>
  </w:style>
  <w:style w:type="paragraph" w:customStyle="1" w:styleId="afffffffffe">
    <w:name w:val="参加人员名单"/>
    <w:basedOn w:val="a"/>
    <w:next w:val="a"/>
    <w:uiPriority w:val="99"/>
    <w:qFormat/>
    <w:rsid w:val="00164DFC"/>
    <w:pPr>
      <w:jc w:val="center"/>
      <w:outlineLvl w:val="0"/>
    </w:pPr>
    <w:rPr>
      <w:rFonts w:ascii="Times New Roman"/>
      <w:sz w:val="32"/>
      <w:szCs w:val="32"/>
    </w:rPr>
  </w:style>
  <w:style w:type="paragraph" w:customStyle="1" w:styleId="CharCharCharCharCharCharCharCharChar5">
    <w:name w:val="Char Char Char Char Char Char Char Char Char5"/>
    <w:basedOn w:val="a"/>
    <w:uiPriority w:val="99"/>
    <w:qFormat/>
    <w:rsid w:val="00164DFC"/>
    <w:rPr>
      <w:rFonts w:ascii="Times New Roman"/>
      <w:szCs w:val="24"/>
    </w:rPr>
  </w:style>
  <w:style w:type="paragraph" w:customStyle="1" w:styleId="affffffffff">
    <w:name w:val="表标题"/>
    <w:basedOn w:val="a"/>
    <w:qFormat/>
    <w:rsid w:val="00164DFC"/>
    <w:pPr>
      <w:keepNext/>
      <w:adjustRightInd w:val="0"/>
      <w:spacing w:before="120" w:after="60" w:line="440" w:lineRule="atLeast"/>
      <w:ind w:right="238" w:firstLineChars="200" w:firstLine="510"/>
      <w:jc w:val="center"/>
      <w:textAlignment w:val="baseline"/>
    </w:pPr>
    <w:rPr>
      <w:rFonts w:ascii="Times New Roman" w:eastAsia="楷体_GB2312"/>
      <w:b/>
    </w:rPr>
  </w:style>
  <w:style w:type="paragraph" w:customStyle="1" w:styleId="222">
    <w:name w:val="样式 样式 首行缩进:  2 字符 + 首行缩进:  2 字符2"/>
    <w:basedOn w:val="a"/>
    <w:uiPriority w:val="99"/>
    <w:qFormat/>
    <w:rsid w:val="00164DFC"/>
    <w:pPr>
      <w:spacing w:line="440" w:lineRule="exact"/>
      <w:ind w:firstLineChars="200" w:firstLine="584"/>
    </w:pPr>
    <w:rPr>
      <w:rFonts w:ascii="Times New Roman" w:eastAsia="楷体_GB2312" w:cs="宋体"/>
      <w:spacing w:val="6"/>
      <w:sz w:val="28"/>
    </w:rPr>
  </w:style>
  <w:style w:type="paragraph" w:customStyle="1" w:styleId="affffffffff0">
    <w:name w:val="正文表格"/>
    <w:basedOn w:val="a"/>
    <w:uiPriority w:val="99"/>
    <w:qFormat/>
    <w:rsid w:val="00164DFC"/>
    <w:pPr>
      <w:keepNext/>
      <w:keepLines/>
      <w:overflowPunct w:val="0"/>
      <w:adjustRightInd w:val="0"/>
      <w:spacing w:before="80"/>
      <w:jc w:val="center"/>
      <w:textAlignment w:val="bottom"/>
    </w:pPr>
    <w:rPr>
      <w:rFonts w:ascii="Times New Roman"/>
      <w:sz w:val="28"/>
    </w:rPr>
  </w:style>
  <w:style w:type="paragraph" w:customStyle="1" w:styleId="-1">
    <w:name w:val="框图-1"/>
    <w:basedOn w:val="a"/>
    <w:uiPriority w:val="99"/>
    <w:qFormat/>
    <w:rsid w:val="00164DFC"/>
    <w:pPr>
      <w:jc w:val="center"/>
    </w:pPr>
    <w:rPr>
      <w:rFonts w:ascii="Times New Roman" w:eastAsia="仿宋_GB2312"/>
      <w:bCs/>
      <w:snapToGrid w:val="0"/>
      <w:color w:val="000000"/>
      <w:szCs w:val="24"/>
    </w:rPr>
  </w:style>
  <w:style w:type="paragraph" w:customStyle="1" w:styleId="BodyText21">
    <w:name w:val="Body Text 21"/>
    <w:basedOn w:val="a"/>
    <w:uiPriority w:val="99"/>
    <w:qFormat/>
    <w:rsid w:val="00164DFC"/>
    <w:pPr>
      <w:adjustRightInd w:val="0"/>
    </w:pPr>
    <w:rPr>
      <w:rFonts w:ascii="Times New Roman" w:eastAsia="仿宋体"/>
    </w:rPr>
  </w:style>
  <w:style w:type="paragraph" w:customStyle="1" w:styleId="affffffffff1">
    <w:name w:val="项目名称"/>
    <w:basedOn w:val="a"/>
    <w:next w:val="a"/>
    <w:uiPriority w:val="99"/>
    <w:qFormat/>
    <w:rsid w:val="00164DFC"/>
    <w:pPr>
      <w:spacing w:line="800" w:lineRule="atLeast"/>
      <w:jc w:val="center"/>
      <w:outlineLvl w:val="0"/>
    </w:pPr>
    <w:rPr>
      <w:rFonts w:ascii="黑体" w:eastAsia="黑体"/>
      <w:sz w:val="52"/>
      <w:szCs w:val="52"/>
    </w:rPr>
  </w:style>
  <w:style w:type="paragraph" w:customStyle="1" w:styleId="CharCharCharCharCharCharCharCharCharCharCharCharCharCharCharCharCharCharCharCharCharCharCharCharCharCharCharCharCharCharCharCharChar1CharCharCharCharCharChar">
    <w:name w:val="Char Char Char Char Char Char Char Char Char Char Char Char Char Char Char Char Char Char Char Char Char Char Char Char Char Char Char Char Char Char Char Char Char1 Char Char Char Char Char Char"/>
    <w:basedOn w:val="a"/>
    <w:qFormat/>
    <w:rsid w:val="00164DFC"/>
    <w:rPr>
      <w:rFonts w:ascii="Times New Roman"/>
      <w:szCs w:val="24"/>
    </w:rPr>
  </w:style>
  <w:style w:type="paragraph" w:customStyle="1" w:styleId="Char150">
    <w:name w:val="Char15"/>
    <w:basedOn w:val="a"/>
    <w:uiPriority w:val="99"/>
    <w:qFormat/>
    <w:rsid w:val="00164DFC"/>
    <w:pPr>
      <w:spacing w:line="360" w:lineRule="auto"/>
      <w:ind w:firstLineChars="200" w:firstLine="200"/>
    </w:pPr>
    <w:rPr>
      <w:szCs w:val="24"/>
    </w:rPr>
  </w:style>
  <w:style w:type="paragraph" w:customStyle="1" w:styleId="CharCharChar12">
    <w:name w:val="Char Char Char12"/>
    <w:basedOn w:val="a"/>
    <w:uiPriority w:val="99"/>
    <w:qFormat/>
    <w:rsid w:val="00164DFC"/>
    <w:rPr>
      <w:rFonts w:ascii="Times New Roman"/>
      <w:szCs w:val="24"/>
    </w:rPr>
  </w:style>
  <w:style w:type="paragraph" w:customStyle="1" w:styleId="3111H3BHead3Char3h33rdlevell3CTb3H3">
    <w:name w:val="样式 样式 样式 标题 3条标题1.1.1H3B Head标题 3 Char3h33rd levell3CT段b3H... + ...3"/>
    <w:basedOn w:val="3111H3BHead3Char3h33rdlevell3CTb3H"/>
    <w:uiPriority w:val="99"/>
    <w:qFormat/>
    <w:rsid w:val="00164DFC"/>
  </w:style>
  <w:style w:type="paragraph" w:customStyle="1" w:styleId="CharChar1CharCharCharCharCharCharCharChar">
    <w:name w:val="Char Char1 Char Char Char Char Char Char Char Char"/>
    <w:basedOn w:val="a"/>
    <w:qFormat/>
    <w:rsid w:val="00164DFC"/>
    <w:pPr>
      <w:widowControl/>
      <w:spacing w:after="160" w:line="240" w:lineRule="exact"/>
      <w:jc w:val="left"/>
    </w:pPr>
    <w:rPr>
      <w:rFonts w:ascii="Verdana" w:hAnsi="Verdana"/>
      <w:sz w:val="20"/>
      <w:lang w:eastAsia="en-US"/>
    </w:rPr>
  </w:style>
  <w:style w:type="paragraph" w:customStyle="1" w:styleId="affffffffff2">
    <w:name w:val="小表格"/>
    <w:basedOn w:val="a"/>
    <w:uiPriority w:val="99"/>
    <w:qFormat/>
    <w:rsid w:val="00164DFC"/>
    <w:pPr>
      <w:autoSpaceDE w:val="0"/>
      <w:autoSpaceDN w:val="0"/>
      <w:adjustRightInd w:val="0"/>
      <w:snapToGrid w:val="0"/>
      <w:jc w:val="center"/>
    </w:pPr>
    <w:rPr>
      <w:rFonts w:ascii="仿宋_GB2312" w:hAnsi="宋体" w:cs="宋体"/>
      <w:color w:val="000000"/>
    </w:rPr>
  </w:style>
  <w:style w:type="paragraph" w:customStyle="1" w:styleId="CharCharCharCharCharCharCharCharCharCharCharCharCharCharChar1">
    <w:name w:val="Char Char Char Char Char Char Char Char Char Char Char Char Char Char Char1"/>
    <w:basedOn w:val="a"/>
    <w:uiPriority w:val="99"/>
    <w:qFormat/>
    <w:rsid w:val="00164DFC"/>
    <w:rPr>
      <w:rFonts w:ascii="Times New Roman"/>
      <w:szCs w:val="24"/>
    </w:rPr>
  </w:style>
  <w:style w:type="paragraph" w:customStyle="1" w:styleId="1ff">
    <w:name w:val="字元 字元1"/>
    <w:basedOn w:val="a"/>
    <w:uiPriority w:val="99"/>
    <w:qFormat/>
    <w:rsid w:val="00164DFC"/>
    <w:pPr>
      <w:spacing w:beforeLines="100" w:afterLines="50" w:line="600" w:lineRule="exact"/>
      <w:ind w:firstLineChars="200" w:firstLine="200"/>
    </w:pPr>
    <w:rPr>
      <w:rFonts w:ascii="Times New Roman" w:eastAsia="黑体"/>
      <w:sz w:val="28"/>
      <w:szCs w:val="24"/>
    </w:rPr>
  </w:style>
  <w:style w:type="paragraph" w:customStyle="1" w:styleId="affffffffff3">
    <w:name w:val="表尾"/>
    <w:basedOn w:val="a"/>
    <w:uiPriority w:val="99"/>
    <w:qFormat/>
    <w:rsid w:val="00164DFC"/>
    <w:pPr>
      <w:tabs>
        <w:tab w:val="left" w:pos="1021"/>
      </w:tabs>
      <w:spacing w:line="160" w:lineRule="atLeast"/>
    </w:pPr>
    <w:rPr>
      <w:rFonts w:ascii="Times New Roman"/>
      <w:sz w:val="10"/>
      <w:szCs w:val="24"/>
    </w:rPr>
  </w:style>
  <w:style w:type="paragraph" w:customStyle="1" w:styleId="CharCharCharCharCharCharCharCharCharCharChar1">
    <w:name w:val="Char Char Char Char Char Char Char Char Char Char Char1"/>
    <w:basedOn w:val="a"/>
    <w:uiPriority w:val="99"/>
    <w:qFormat/>
    <w:rsid w:val="00164DFC"/>
    <w:rPr>
      <w:rFonts w:ascii="Times New Roman"/>
      <w:szCs w:val="24"/>
    </w:rPr>
  </w:style>
  <w:style w:type="paragraph" w:customStyle="1" w:styleId="1ff0">
    <w:name w:val="样式 标题 1 + 黑色"/>
    <w:basedOn w:val="1"/>
    <w:uiPriority w:val="99"/>
    <w:qFormat/>
    <w:rsid w:val="00164DFC"/>
    <w:pPr>
      <w:keepNext w:val="0"/>
      <w:pageBreakBefore/>
      <w:widowControl/>
      <w:adjustRightInd w:val="0"/>
      <w:snapToGrid w:val="0"/>
      <w:spacing w:before="240" w:after="0" w:line="240" w:lineRule="auto"/>
      <w:ind w:left="431" w:hanging="431"/>
      <w:jc w:val="left"/>
    </w:pPr>
    <w:rPr>
      <w:rFonts w:eastAsia="黑体"/>
      <w:bCs/>
      <w:snapToGrid w:val="0"/>
      <w:color w:val="000000"/>
      <w:kern w:val="32"/>
      <w:szCs w:val="32"/>
    </w:rPr>
  </w:style>
  <w:style w:type="paragraph" w:customStyle="1" w:styleId="CharCharf6">
    <w:name w:val="批注框文本 Char Char"/>
    <w:basedOn w:val="a"/>
    <w:uiPriority w:val="99"/>
    <w:qFormat/>
    <w:rsid w:val="00164DFC"/>
    <w:rPr>
      <w:rFonts w:ascii="Times New Roman"/>
      <w:sz w:val="18"/>
    </w:rPr>
  </w:style>
  <w:style w:type="paragraph" w:customStyle="1" w:styleId="affffffffff4">
    <w:name w:val="表序号"/>
    <w:basedOn w:val="5"/>
    <w:uiPriority w:val="99"/>
    <w:rsid w:val="00164DFC"/>
    <w:pPr>
      <w:keepLines/>
      <w:tabs>
        <w:tab w:val="left" w:pos="1152"/>
      </w:tabs>
      <w:adjustRightInd/>
      <w:snapToGrid/>
      <w:spacing w:line="360" w:lineRule="auto"/>
      <w:ind w:left="1152" w:hanging="1152"/>
      <w:jc w:val="center"/>
    </w:pPr>
    <w:rPr>
      <w:rFonts w:ascii="宋体" w:eastAsia="宋体" w:hAnsi="Arial"/>
      <w:bCs w:val="0"/>
      <w:szCs w:val="20"/>
    </w:rPr>
  </w:style>
  <w:style w:type="paragraph" w:customStyle="1" w:styleId="Char24">
    <w:name w:val="样式 正文新 Char + 首行缩进:  2 字符"/>
    <w:basedOn w:val="a"/>
    <w:uiPriority w:val="99"/>
    <w:qFormat/>
    <w:rsid w:val="00164DFC"/>
    <w:pPr>
      <w:spacing w:line="360" w:lineRule="auto"/>
      <w:ind w:firstLineChars="200" w:firstLine="480"/>
    </w:pPr>
    <w:rPr>
      <w:rFonts w:ascii="Times New Roman"/>
    </w:rPr>
  </w:style>
  <w:style w:type="paragraph" w:customStyle="1" w:styleId="CharCharCharCharCharCharCharCharCharCharCharCharCharCharCharCharCharCharCharCharCharCharCharCharCharChar12">
    <w:name w:val="Char Char Char Char Char Char Char Char Char Char Char Char Char Char Char Char Char Char Char Char Char Char Char Char Char Char12"/>
    <w:basedOn w:val="a"/>
    <w:uiPriority w:val="99"/>
    <w:qFormat/>
    <w:rsid w:val="00164DFC"/>
    <w:rPr>
      <w:rFonts w:ascii="Times New Roman"/>
      <w:szCs w:val="24"/>
    </w:rPr>
  </w:style>
  <w:style w:type="paragraph" w:customStyle="1" w:styleId="affffffffff5">
    <w:name w:val="文本文字"/>
    <w:basedOn w:val="a"/>
    <w:uiPriority w:val="99"/>
    <w:qFormat/>
    <w:rsid w:val="00164DFC"/>
    <w:pPr>
      <w:overflowPunct w:val="0"/>
      <w:autoSpaceDE w:val="0"/>
      <w:autoSpaceDN w:val="0"/>
      <w:adjustRightInd w:val="0"/>
      <w:spacing w:line="240" w:lineRule="atLeast"/>
      <w:textAlignment w:val="baseline"/>
    </w:pPr>
    <w:rPr>
      <w:rFonts w:ascii="Times New Roman" w:eastAsia="仿宋_GB2312"/>
      <w:sz w:val="28"/>
    </w:rPr>
  </w:style>
  <w:style w:type="paragraph" w:customStyle="1" w:styleId="051822">
    <w:name w:val="样式 样式 样式 样式 宋体 段前: 0.5 行 行距: 固定值 18 磅 + 首行缩进:  2 字符 + 首行缩进:  2 字..."/>
    <w:basedOn w:val="a"/>
    <w:uiPriority w:val="99"/>
    <w:qFormat/>
    <w:rsid w:val="00164DFC"/>
    <w:pPr>
      <w:widowControl/>
      <w:spacing w:line="360" w:lineRule="exact"/>
      <w:ind w:firstLineChars="200" w:firstLine="459"/>
    </w:pPr>
    <w:rPr>
      <w:rFonts w:ascii="Times New Roman"/>
      <w:lang w:val="zh-CN"/>
    </w:rPr>
  </w:style>
  <w:style w:type="paragraph" w:customStyle="1" w:styleId="CharCharCharCharCharCharCharChar1CharCharCharCharCharCharCharCharCharCharCharChar1Char1">
    <w:name w:val="Char Char Char Char Char Char Char Char1 Char Char Char Char Char Char Char Char Char Char Char Char1 Char1"/>
    <w:basedOn w:val="a"/>
    <w:uiPriority w:val="99"/>
    <w:qFormat/>
    <w:rsid w:val="00164DFC"/>
    <w:rPr>
      <w:rFonts w:ascii="Times New Roman"/>
      <w:szCs w:val="24"/>
    </w:rPr>
  </w:style>
  <w:style w:type="paragraph" w:customStyle="1" w:styleId="3f">
    <w:name w:val="标题 3 + 黑色"/>
    <w:basedOn w:val="2"/>
    <w:uiPriority w:val="99"/>
    <w:qFormat/>
    <w:rsid w:val="00164DFC"/>
    <w:pPr>
      <w:adjustRightInd/>
      <w:snapToGrid/>
      <w:spacing w:beforeLines="0" w:afterLines="0" w:line="360" w:lineRule="auto"/>
      <w:ind w:left="0" w:firstLine="0"/>
    </w:pPr>
    <w:rPr>
      <w:rFonts w:ascii="Arial" w:eastAsia="黑体"/>
      <w:bCs w:val="0"/>
      <w:color w:val="000000"/>
      <w:sz w:val="32"/>
      <w:szCs w:val="20"/>
    </w:rPr>
  </w:style>
  <w:style w:type="paragraph" w:customStyle="1" w:styleId="4a">
    <w:name w:val="4"/>
    <w:basedOn w:val="a"/>
    <w:next w:val="af4"/>
    <w:uiPriority w:val="99"/>
    <w:qFormat/>
    <w:rsid w:val="00164DFC"/>
    <w:pPr>
      <w:adjustRightInd w:val="0"/>
      <w:snapToGrid w:val="0"/>
      <w:spacing w:line="300" w:lineRule="auto"/>
      <w:ind w:firstLine="564"/>
    </w:pPr>
    <w:rPr>
      <w:rFonts w:ascii="仿宋_GB2312" w:eastAsia="仿宋_GB2312"/>
      <w:sz w:val="28"/>
      <w:szCs w:val="24"/>
    </w:rPr>
  </w:style>
  <w:style w:type="paragraph" w:customStyle="1" w:styleId="CharChar3CharCharCharCharCharChar1CharCharCharChar">
    <w:name w:val="Char Char3 Char Char Char Char Char Char1 Char Char Char Char"/>
    <w:basedOn w:val="a"/>
    <w:uiPriority w:val="99"/>
    <w:qFormat/>
    <w:rsid w:val="00164DFC"/>
    <w:pPr>
      <w:widowControl/>
      <w:spacing w:after="160" w:line="240" w:lineRule="exact"/>
      <w:jc w:val="left"/>
    </w:pPr>
    <w:rPr>
      <w:rFonts w:ascii="Verdana" w:eastAsia="仿宋_GB2312" w:hAnsi="Verdana"/>
      <w:lang w:eastAsia="en-US"/>
    </w:rPr>
  </w:style>
  <w:style w:type="paragraph" w:customStyle="1" w:styleId="CharCharCharCharCharCharCharCharCharCharCharCharCharCharCharCharCharChar3">
    <w:name w:val="Char Char Char Char Char Char Char Char Char Char Char Char Char Char Char Char Char Char3"/>
    <w:basedOn w:val="a"/>
    <w:uiPriority w:val="99"/>
    <w:qFormat/>
    <w:rsid w:val="00164DFC"/>
    <w:rPr>
      <w:rFonts w:ascii="Times New Roman"/>
      <w:szCs w:val="24"/>
    </w:rPr>
  </w:style>
  <w:style w:type="paragraph" w:customStyle="1" w:styleId="affffffffff6">
    <w:name w:val="文件册号"/>
    <w:basedOn w:val="a"/>
    <w:next w:val="a"/>
    <w:uiPriority w:val="99"/>
    <w:qFormat/>
    <w:rsid w:val="00164DFC"/>
    <w:pPr>
      <w:spacing w:line="800" w:lineRule="atLeast"/>
      <w:jc w:val="center"/>
    </w:pPr>
    <w:rPr>
      <w:rFonts w:ascii="Times New Roman"/>
      <w:sz w:val="52"/>
      <w:szCs w:val="52"/>
    </w:rPr>
  </w:style>
  <w:style w:type="paragraph" w:customStyle="1" w:styleId="Charfff7">
    <w:name w:val="表格文字居中 Char"/>
    <w:basedOn w:val="aff1"/>
    <w:uiPriority w:val="99"/>
    <w:qFormat/>
    <w:rsid w:val="00164DFC"/>
    <w:pPr>
      <w:keepNext/>
      <w:tabs>
        <w:tab w:val="left" w:pos="-1820"/>
        <w:tab w:val="left" w:pos="1727"/>
        <w:tab w:val="left" w:pos="1884"/>
      </w:tabs>
      <w:spacing w:line="360" w:lineRule="auto"/>
      <w:ind w:leftChars="-4" w:left="-2" w:rightChars="-84" w:right="-176" w:hanging="6"/>
    </w:pPr>
    <w:rPr>
      <w:rFonts w:ascii="楷体_GB2312" w:eastAsia="楷体_GB2312" w:hAnsi="楷体_GB2312"/>
      <w:sz w:val="21"/>
      <w:szCs w:val="21"/>
    </w:rPr>
  </w:style>
  <w:style w:type="paragraph" w:customStyle="1" w:styleId="CharCharCharCharCharCharCharCharChar1CharCharCharCharCharCharChar1">
    <w:name w:val="Char Char Char Char Char Char Char Char Char1 Char Char Char Char Char Char Char1"/>
    <w:basedOn w:val="a"/>
    <w:uiPriority w:val="99"/>
    <w:qFormat/>
    <w:rsid w:val="00164DFC"/>
    <w:rPr>
      <w:rFonts w:ascii="Times New Roman"/>
      <w:szCs w:val="24"/>
    </w:rPr>
  </w:style>
  <w:style w:type="paragraph" w:customStyle="1" w:styleId="01">
    <w:name w:val="正文01"/>
    <w:basedOn w:val="a"/>
    <w:uiPriority w:val="99"/>
    <w:qFormat/>
    <w:rsid w:val="00164DFC"/>
    <w:pPr>
      <w:spacing w:before="60" w:line="460" w:lineRule="exact"/>
      <w:ind w:firstLine="539"/>
    </w:pPr>
    <w:rPr>
      <w:rFonts w:ascii="Times New Roman"/>
      <w:sz w:val="27"/>
    </w:rPr>
  </w:style>
  <w:style w:type="paragraph" w:customStyle="1" w:styleId="affffffffff7">
    <w:name w:val="样式 列表"/>
    <w:basedOn w:val="aff1"/>
    <w:uiPriority w:val="99"/>
    <w:qFormat/>
    <w:rsid w:val="00164DFC"/>
    <w:pPr>
      <w:spacing w:line="280" w:lineRule="exact"/>
    </w:pPr>
    <w:rPr>
      <w:rFonts w:eastAsia="方正仿宋_GBK" w:cs="宋体"/>
      <w:sz w:val="21"/>
    </w:rPr>
  </w:style>
  <w:style w:type="paragraph" w:customStyle="1" w:styleId="xl28">
    <w:name w:val="xl28"/>
    <w:basedOn w:val="a"/>
    <w:uiPriority w:val="99"/>
    <w:qFormat/>
    <w:rsid w:val="00164DFC"/>
    <w:pPr>
      <w:widowControl/>
      <w:pBdr>
        <w:left w:val="single" w:sz="4" w:space="0" w:color="auto"/>
        <w:right w:val="single" w:sz="4" w:space="0" w:color="auto"/>
      </w:pBdr>
      <w:spacing w:before="100" w:beforeAutospacing="1" w:after="100" w:afterAutospacing="1"/>
      <w:jc w:val="center"/>
    </w:pPr>
    <w:rPr>
      <w:rFonts w:hAnsi="宋体" w:hint="eastAsia"/>
      <w:szCs w:val="24"/>
    </w:rPr>
  </w:style>
  <w:style w:type="paragraph" w:customStyle="1" w:styleId="04">
    <w:name w:val="0表格格式"/>
    <w:basedOn w:val="aff1"/>
    <w:uiPriority w:val="99"/>
    <w:qFormat/>
    <w:rsid w:val="00164DFC"/>
    <w:pPr>
      <w:tabs>
        <w:tab w:val="left" w:pos="0"/>
      </w:tabs>
      <w:adjustRightInd w:val="0"/>
      <w:snapToGrid w:val="0"/>
      <w:spacing w:line="240" w:lineRule="auto"/>
    </w:pPr>
    <w:rPr>
      <w:rFonts w:eastAsia="宋体"/>
      <w:sz w:val="21"/>
    </w:rPr>
  </w:style>
  <w:style w:type="paragraph" w:customStyle="1" w:styleId="CharCharCharCharCharCharCharCharCharCharCharChar3">
    <w:name w:val="Char Char Char Char Char Char Char Char Char Char Char Char3"/>
    <w:basedOn w:val="a"/>
    <w:uiPriority w:val="99"/>
    <w:qFormat/>
    <w:rsid w:val="00164DFC"/>
    <w:rPr>
      <w:rFonts w:ascii="Times New Roman"/>
      <w:szCs w:val="24"/>
    </w:rPr>
  </w:style>
  <w:style w:type="paragraph" w:customStyle="1" w:styleId="1ff1">
    <w:name w:val="正文样式1"/>
    <w:basedOn w:val="a"/>
    <w:uiPriority w:val="99"/>
    <w:qFormat/>
    <w:rsid w:val="00164DFC"/>
    <w:pPr>
      <w:adjustRightInd w:val="0"/>
      <w:spacing w:line="360" w:lineRule="auto"/>
      <w:ind w:firstLineChars="200" w:firstLine="480"/>
      <w:textAlignment w:val="baseline"/>
    </w:pPr>
    <w:rPr>
      <w:rFonts w:ascii="Arial" w:hAnsi="Arial" w:cs="Arial"/>
    </w:rPr>
  </w:style>
  <w:style w:type="paragraph" w:customStyle="1" w:styleId="CharCharCharCharCharCharChar2">
    <w:name w:val="Char Char Char Char Char Char Char2"/>
    <w:basedOn w:val="a"/>
    <w:uiPriority w:val="99"/>
    <w:qFormat/>
    <w:rsid w:val="00164DFC"/>
    <w:rPr>
      <w:rFonts w:ascii="Times New Roman"/>
      <w:szCs w:val="24"/>
    </w:rPr>
  </w:style>
  <w:style w:type="paragraph" w:customStyle="1" w:styleId="CharCharCharCharCharCharCharCharCharCharCharCharCharCharCharCharCharCharCharCharCharCharCharCharCharChar11">
    <w:name w:val="Char Char Char Char Char Char Char Char Char Char Char Char Char Char Char Char Char Char Char Char Char Char Char Char Char Char11"/>
    <w:basedOn w:val="a"/>
    <w:uiPriority w:val="99"/>
    <w:qFormat/>
    <w:rsid w:val="00164DFC"/>
    <w:rPr>
      <w:rFonts w:ascii="Times New Roman"/>
      <w:szCs w:val="24"/>
    </w:rPr>
  </w:style>
  <w:style w:type="paragraph" w:customStyle="1" w:styleId="affffffffff8">
    <w:name w:val="报告书表格"/>
    <w:basedOn w:val="a"/>
    <w:uiPriority w:val="99"/>
    <w:qFormat/>
    <w:rsid w:val="00164DFC"/>
    <w:pPr>
      <w:adjustRightInd w:val="0"/>
      <w:spacing w:before="60" w:after="60" w:line="240" w:lineRule="atLeast"/>
      <w:jc w:val="center"/>
      <w:textAlignment w:val="baseline"/>
    </w:pPr>
    <w:rPr>
      <w:rFonts w:ascii="Times New Roman"/>
    </w:rPr>
  </w:style>
  <w:style w:type="paragraph" w:customStyle="1" w:styleId="CharCharCharCharCharCharCharCharChar1CharCharCharCharCharCharChar">
    <w:name w:val="Char Char Char Char Char Char Char Char Char1 Char Char Char Char Char Char Char"/>
    <w:basedOn w:val="a"/>
    <w:qFormat/>
    <w:rsid w:val="00164DFC"/>
    <w:rPr>
      <w:rFonts w:ascii="Times New Roman"/>
      <w:szCs w:val="21"/>
    </w:rPr>
  </w:style>
  <w:style w:type="paragraph" w:customStyle="1" w:styleId="CharCharCharCharCharCharCharCharCharCharChar1CharCharCharChar2">
    <w:name w:val="Char Char Char Char Char Char Char Char Char Char Char1 Char Char Char Char2"/>
    <w:basedOn w:val="a"/>
    <w:uiPriority w:val="99"/>
    <w:qFormat/>
    <w:rsid w:val="00164DFC"/>
    <w:rPr>
      <w:rFonts w:ascii="Times New Roman"/>
      <w:szCs w:val="24"/>
    </w:rPr>
  </w:style>
  <w:style w:type="paragraph" w:customStyle="1" w:styleId="affffffffff9">
    <w:name w:val="五级无标题条"/>
    <w:basedOn w:val="a"/>
    <w:uiPriority w:val="99"/>
    <w:qFormat/>
    <w:rsid w:val="00164DFC"/>
    <w:rPr>
      <w:rFonts w:ascii="Times New Roman"/>
      <w:szCs w:val="24"/>
    </w:rPr>
  </w:style>
  <w:style w:type="paragraph" w:customStyle="1" w:styleId="a30">
    <w:name w:val="a3"/>
    <w:basedOn w:val="a"/>
    <w:uiPriority w:val="99"/>
    <w:rsid w:val="00164DFC"/>
    <w:pPr>
      <w:widowControl/>
      <w:spacing w:before="100" w:beforeAutospacing="1" w:after="100" w:afterAutospacing="1"/>
      <w:jc w:val="left"/>
    </w:pPr>
    <w:rPr>
      <w:rFonts w:ascii="Arial Unicode MS" w:eastAsia="Arial Unicode MS" w:hAnsi="Arial Unicode MS"/>
      <w:color w:val="000000"/>
      <w:szCs w:val="24"/>
    </w:rPr>
  </w:style>
  <w:style w:type="paragraph" w:customStyle="1" w:styleId="CharCharCharCharCharCharCharCharChar1CharCharCharChar5">
    <w:name w:val="Char Char Char Char Char Char Char Char Char1 Char Char Char Char5"/>
    <w:basedOn w:val="a"/>
    <w:rsid w:val="00164DFC"/>
    <w:rPr>
      <w:rFonts w:ascii="Times New Roman"/>
      <w:szCs w:val="21"/>
    </w:rPr>
  </w:style>
  <w:style w:type="paragraph" w:customStyle="1" w:styleId="CharCharCharCharCharCharCharCharCharCharCharCharCharCharCharCharChar2">
    <w:name w:val="Char Char Char Char Char Char Char Char Char Char Char Char Char Char Char Char Char2"/>
    <w:basedOn w:val="a"/>
    <w:uiPriority w:val="99"/>
    <w:qFormat/>
    <w:rsid w:val="00164DFC"/>
    <w:rPr>
      <w:rFonts w:ascii="Times New Roman"/>
      <w:szCs w:val="24"/>
    </w:rPr>
  </w:style>
  <w:style w:type="paragraph" w:customStyle="1" w:styleId="CharCharCharCharCharCharCharCharCharCharCharCharCharCharCharCharCharCharCharCharCharCharCharCharCharChar13">
    <w:name w:val="Char Char Char Char Char Char Char Char Char Char Char Char Char Char Char Char Char Char Char Char Char Char Char Char Char Char13"/>
    <w:basedOn w:val="a"/>
    <w:uiPriority w:val="99"/>
    <w:qFormat/>
    <w:rsid w:val="00164DFC"/>
    <w:rPr>
      <w:rFonts w:ascii="Times New Roman"/>
      <w:szCs w:val="24"/>
    </w:rPr>
  </w:style>
  <w:style w:type="paragraph" w:customStyle="1" w:styleId="CharCharCharCharCharCharCharCharCharCharCharCharCharCharCharCharCharCharCharCharCharCharCharCharCharCharCharCharCharCharCharCharChar1CharCharCharCharCharChar2">
    <w:name w:val="Char Char Char Char Char Char Char Char Char Char Char Char Char Char Char Char Char Char Char Char Char Char Char Char Char Char Char Char Char Char Char Char Char1 Char Char Char Char Char Char2"/>
    <w:basedOn w:val="a"/>
    <w:uiPriority w:val="99"/>
    <w:qFormat/>
    <w:rsid w:val="00164DFC"/>
    <w:rPr>
      <w:rFonts w:ascii="Times New Roman"/>
      <w:szCs w:val="24"/>
    </w:rPr>
  </w:style>
  <w:style w:type="paragraph" w:customStyle="1" w:styleId="affffffffffa">
    <w:name w:val="前言、引言标题"/>
    <w:next w:val="a"/>
    <w:uiPriority w:val="99"/>
    <w:qFormat/>
    <w:rsid w:val="00164DFC"/>
    <w:pPr>
      <w:shd w:val="clear" w:color="FFFFFF" w:fill="FFFFFF"/>
      <w:tabs>
        <w:tab w:val="left" w:pos="432"/>
        <w:tab w:val="left" w:pos="903"/>
      </w:tabs>
      <w:spacing w:before="640" w:after="560"/>
      <w:ind w:left="903" w:hanging="315"/>
      <w:jc w:val="center"/>
      <w:outlineLvl w:val="0"/>
    </w:pPr>
    <w:rPr>
      <w:rFonts w:ascii="黑体" w:eastAsia="黑体"/>
      <w:sz w:val="32"/>
    </w:rPr>
  </w:style>
  <w:style w:type="paragraph" w:customStyle="1" w:styleId="CharCharCharCharCharCharCharCharCharCharChar1CharCharCharCharCharChar13">
    <w:name w:val="Char Char Char Char Char Char Char Char Char Char Char1 Char Char Char Char Char Char13"/>
    <w:basedOn w:val="a"/>
    <w:uiPriority w:val="99"/>
    <w:qFormat/>
    <w:rsid w:val="00164DFC"/>
    <w:rPr>
      <w:rFonts w:ascii="Times New Roman"/>
      <w:szCs w:val="24"/>
    </w:rPr>
  </w:style>
  <w:style w:type="paragraph" w:customStyle="1" w:styleId="az">
    <w:name w:val="az"/>
    <w:basedOn w:val="a"/>
    <w:uiPriority w:val="99"/>
    <w:qFormat/>
    <w:rsid w:val="00164DFC"/>
    <w:pPr>
      <w:spacing w:line="480" w:lineRule="exact"/>
      <w:jc w:val="center"/>
    </w:pPr>
    <w:rPr>
      <w:rFonts w:ascii="Times New Roman"/>
      <w:color w:val="000000"/>
      <w:szCs w:val="21"/>
    </w:rPr>
  </w:style>
  <w:style w:type="paragraph" w:customStyle="1" w:styleId="4CharChar">
    <w:name w:val="目录 4 Char Char"/>
    <w:basedOn w:val="a"/>
    <w:next w:val="a"/>
    <w:uiPriority w:val="99"/>
    <w:qFormat/>
    <w:rsid w:val="00164DFC"/>
    <w:pPr>
      <w:spacing w:line="351" w:lineRule="atLeast"/>
      <w:ind w:left="629" w:firstLine="419"/>
      <w:jc w:val="left"/>
    </w:pPr>
    <w:rPr>
      <w:rFonts w:ascii="Times New Roman" w:hint="eastAsia"/>
    </w:rPr>
  </w:style>
  <w:style w:type="paragraph" w:customStyle="1" w:styleId="Char1CharCharCharCharCharChar">
    <w:name w:val="Char1 Char Char Char Char Char Char"/>
    <w:basedOn w:val="a"/>
    <w:qFormat/>
    <w:rsid w:val="00164DFC"/>
    <w:rPr>
      <w:rFonts w:ascii="Times New Roman"/>
      <w:szCs w:val="24"/>
    </w:rPr>
  </w:style>
  <w:style w:type="paragraph" w:customStyle="1" w:styleId="zhang">
    <w:name w:val="zhang正文"/>
    <w:basedOn w:val="af4"/>
    <w:uiPriority w:val="99"/>
    <w:qFormat/>
    <w:rsid w:val="00164DFC"/>
    <w:pPr>
      <w:autoSpaceDE w:val="0"/>
      <w:autoSpaceDN w:val="0"/>
      <w:spacing w:line="312" w:lineRule="auto"/>
      <w:ind w:firstLineChars="0" w:firstLine="539"/>
    </w:pPr>
    <w:rPr>
      <w:szCs w:val="20"/>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qFormat/>
    <w:rsid w:val="00164DFC"/>
    <w:rPr>
      <w:rFonts w:ascii="Times New Roman"/>
      <w:szCs w:val="24"/>
    </w:rPr>
  </w:style>
  <w:style w:type="paragraph" w:customStyle="1" w:styleId="WPSPlain">
    <w:name w:val="WPS Plain"/>
    <w:uiPriority w:val="99"/>
    <w:qFormat/>
    <w:rsid w:val="00164DFC"/>
  </w:style>
  <w:style w:type="paragraph" w:customStyle="1" w:styleId="affffffffffb">
    <w:name w:val="图表头"/>
    <w:basedOn w:val="a"/>
    <w:uiPriority w:val="99"/>
    <w:qFormat/>
    <w:rsid w:val="00164DFC"/>
    <w:pPr>
      <w:adjustRightInd w:val="0"/>
      <w:spacing w:line="360" w:lineRule="auto"/>
      <w:jc w:val="center"/>
      <w:textAlignment w:val="baseline"/>
    </w:pPr>
    <w:rPr>
      <w:rFonts w:ascii="黑体" w:eastAsia="黑体"/>
      <w:spacing w:val="5"/>
    </w:rPr>
  </w:style>
  <w:style w:type="paragraph" w:customStyle="1" w:styleId="affffffffffc">
    <w:name w:val="注×："/>
    <w:uiPriority w:val="99"/>
    <w:qFormat/>
    <w:rsid w:val="00164DFC"/>
    <w:pPr>
      <w:widowControl w:val="0"/>
      <w:tabs>
        <w:tab w:val="left" w:pos="630"/>
      </w:tabs>
      <w:autoSpaceDE w:val="0"/>
      <w:autoSpaceDN w:val="0"/>
      <w:ind w:left="900" w:hanging="500"/>
      <w:jc w:val="both"/>
    </w:pPr>
    <w:rPr>
      <w:rFonts w:ascii="宋体"/>
      <w:sz w:val="18"/>
    </w:rPr>
  </w:style>
  <w:style w:type="paragraph" w:customStyle="1" w:styleId="xl44">
    <w:name w:val="xl44"/>
    <w:basedOn w:val="a"/>
    <w:uiPriority w:val="99"/>
    <w:qFormat/>
    <w:rsid w:val="00164DFC"/>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hAnsi="宋体" w:cs="宋体"/>
      <w:color w:val="000000"/>
      <w:sz w:val="20"/>
    </w:rPr>
  </w:style>
  <w:style w:type="paragraph" w:customStyle="1" w:styleId="131">
    <w:name w:val="13"/>
    <w:basedOn w:val="a"/>
    <w:next w:val="26"/>
    <w:uiPriority w:val="99"/>
    <w:qFormat/>
    <w:rsid w:val="00164DFC"/>
    <w:pPr>
      <w:spacing w:after="120" w:line="480" w:lineRule="auto"/>
    </w:pPr>
    <w:rPr>
      <w:rFonts w:ascii="Times New Roman"/>
      <w:szCs w:val="24"/>
    </w:rPr>
  </w:style>
  <w:style w:type="paragraph" w:customStyle="1" w:styleId="NewNewNewNewNewNewNewNewNewNewNewNewNewNewNewNewNewNewNewNewNew">
    <w:name w:val="正文 New New New New New New New New New New New New New New New New New New New New New"/>
    <w:uiPriority w:val="99"/>
    <w:qFormat/>
    <w:rsid w:val="00164DFC"/>
    <w:pPr>
      <w:widowControl w:val="0"/>
      <w:jc w:val="both"/>
    </w:pPr>
    <w:rPr>
      <w:kern w:val="2"/>
      <w:sz w:val="21"/>
    </w:rPr>
  </w:style>
  <w:style w:type="paragraph" w:customStyle="1" w:styleId="affffffffffd">
    <w:name w:val="注释"/>
    <w:basedOn w:val="a"/>
    <w:next w:val="a"/>
    <w:uiPriority w:val="99"/>
    <w:qFormat/>
    <w:rsid w:val="00164DFC"/>
    <w:pPr>
      <w:tabs>
        <w:tab w:val="left" w:pos="1021"/>
      </w:tabs>
      <w:ind w:firstLineChars="200" w:firstLine="420"/>
    </w:pPr>
    <w:rPr>
      <w:rFonts w:ascii="Times New Roman" w:eastAsia="楷体_GB2312"/>
    </w:rPr>
  </w:style>
  <w:style w:type="paragraph" w:customStyle="1" w:styleId="O">
    <w:name w:val="表字居中O"/>
    <w:basedOn w:val="a"/>
    <w:uiPriority w:val="99"/>
    <w:qFormat/>
    <w:rsid w:val="00164DFC"/>
    <w:pPr>
      <w:tabs>
        <w:tab w:val="left" w:pos="3626"/>
      </w:tabs>
      <w:spacing w:line="240" w:lineRule="exact"/>
      <w:jc w:val="center"/>
    </w:pPr>
    <w:rPr>
      <w:rFonts w:ascii="Times New Roman"/>
      <w:color w:val="FF0000"/>
      <w:spacing w:val="-4"/>
      <w:sz w:val="18"/>
      <w:szCs w:val="18"/>
    </w:rPr>
  </w:style>
  <w:style w:type="paragraph" w:customStyle="1" w:styleId="-lxc0">
    <w:name w:val="表头文字-lxc"/>
    <w:basedOn w:val="a"/>
    <w:qFormat/>
    <w:rsid w:val="00164DFC"/>
    <w:pPr>
      <w:adjustRightInd w:val="0"/>
      <w:snapToGrid w:val="0"/>
      <w:spacing w:line="360" w:lineRule="auto"/>
      <w:jc w:val="center"/>
    </w:pPr>
    <w:rPr>
      <w:rFonts w:ascii="Times New Roman" w:eastAsia="黑体"/>
      <w:b/>
      <w:color w:val="000000"/>
      <w:szCs w:val="21"/>
    </w:rPr>
  </w:style>
  <w:style w:type="paragraph" w:customStyle="1" w:styleId="220">
    <w:name w:val="正文文本 22"/>
    <w:basedOn w:val="a"/>
    <w:uiPriority w:val="99"/>
    <w:qFormat/>
    <w:rsid w:val="00164DFC"/>
    <w:pPr>
      <w:autoSpaceDE w:val="0"/>
      <w:autoSpaceDN w:val="0"/>
      <w:adjustRightInd w:val="0"/>
      <w:spacing w:line="360" w:lineRule="atLeast"/>
      <w:ind w:firstLine="425"/>
      <w:textAlignment w:val="baseline"/>
    </w:pPr>
    <w:rPr>
      <w:rFonts w:hAnsi="Tms Rmn"/>
      <w:sz w:val="28"/>
    </w:rPr>
  </w:style>
  <w:style w:type="paragraph" w:customStyle="1" w:styleId="affffffffffe">
    <w:name w:val="项目编号"/>
    <w:basedOn w:val="a"/>
    <w:next w:val="a"/>
    <w:uiPriority w:val="99"/>
    <w:qFormat/>
    <w:rsid w:val="00164DFC"/>
    <w:pPr>
      <w:spacing w:before="120" w:after="120" w:line="360" w:lineRule="auto"/>
    </w:pPr>
    <w:rPr>
      <w:rFonts w:ascii="Times New Roman"/>
    </w:rPr>
  </w:style>
  <w:style w:type="paragraph" w:customStyle="1" w:styleId="font11">
    <w:name w:val="font11"/>
    <w:basedOn w:val="a"/>
    <w:qFormat/>
    <w:rsid w:val="00164DFC"/>
    <w:pPr>
      <w:widowControl/>
      <w:spacing w:before="100" w:beforeAutospacing="1" w:after="100" w:afterAutospacing="1"/>
      <w:jc w:val="left"/>
    </w:pPr>
    <w:rPr>
      <w:rFonts w:ascii="楷体_GB2312" w:eastAsia="楷体_GB2312" w:hAnsi="Arial Unicode MS" w:cs="Arial Unicode MS" w:hint="eastAsia"/>
      <w:b/>
      <w:bCs/>
      <w:color w:val="000000"/>
      <w:sz w:val="32"/>
      <w:szCs w:val="32"/>
    </w:rPr>
  </w:style>
  <w:style w:type="paragraph" w:customStyle="1" w:styleId="112">
    <w:name w:val="1标题1级"/>
    <w:basedOn w:val="a"/>
    <w:uiPriority w:val="99"/>
    <w:qFormat/>
    <w:rsid w:val="00164DFC"/>
    <w:pPr>
      <w:keepNext/>
      <w:snapToGrid w:val="0"/>
      <w:spacing w:line="420" w:lineRule="auto"/>
      <w:outlineLvl w:val="0"/>
    </w:pPr>
    <w:rPr>
      <w:rFonts w:ascii="Times New Roman" w:eastAsia="黑体"/>
      <w:b/>
      <w:sz w:val="32"/>
      <w:szCs w:val="24"/>
    </w:rPr>
  </w:style>
  <w:style w:type="paragraph" w:customStyle="1" w:styleId="001">
    <w:name w:val="正文001"/>
    <w:basedOn w:val="a"/>
    <w:uiPriority w:val="99"/>
    <w:qFormat/>
    <w:rsid w:val="00164DFC"/>
    <w:pPr>
      <w:spacing w:before="60" w:line="460" w:lineRule="exact"/>
      <w:ind w:firstLine="482"/>
    </w:pPr>
    <w:rPr>
      <w:rFonts w:ascii="Arial" w:hAnsi="Arial"/>
      <w:szCs w:val="24"/>
    </w:rPr>
  </w:style>
  <w:style w:type="paragraph" w:customStyle="1" w:styleId="Char00">
    <w:name w:val="样式 正文首行缩进正文首行缩进 Char + 段后: 0 磅"/>
    <w:basedOn w:val="a5"/>
    <w:uiPriority w:val="99"/>
    <w:qFormat/>
    <w:rsid w:val="00164DFC"/>
    <w:pPr>
      <w:spacing w:line="360" w:lineRule="auto"/>
      <w:ind w:firstLineChars="0" w:firstLine="482"/>
    </w:pPr>
    <w:rPr>
      <w:rFonts w:ascii="Times New Roman"/>
      <w:kern w:val="10"/>
    </w:rPr>
  </w:style>
  <w:style w:type="paragraph" w:customStyle="1" w:styleId="08515">
    <w:name w:val="样式 小四 首行缩进:  0.85 厘米 行距: 1.5 倍行距"/>
    <w:basedOn w:val="a"/>
    <w:uiPriority w:val="99"/>
    <w:qFormat/>
    <w:rsid w:val="00164DFC"/>
    <w:pPr>
      <w:spacing w:line="360" w:lineRule="auto"/>
      <w:ind w:firstLine="482"/>
    </w:pPr>
    <w:rPr>
      <w:rFonts w:ascii="Times New Roman"/>
      <w:szCs w:val="24"/>
    </w:rPr>
  </w:style>
  <w:style w:type="paragraph" w:customStyle="1" w:styleId="CharCharChar4">
    <w:name w:val="Char Char Char4"/>
    <w:basedOn w:val="a"/>
    <w:uiPriority w:val="99"/>
    <w:qFormat/>
    <w:rsid w:val="00164DFC"/>
    <w:rPr>
      <w:rFonts w:ascii="Times New Roman"/>
      <w:szCs w:val="24"/>
    </w:rPr>
  </w:style>
  <w:style w:type="paragraph" w:customStyle="1" w:styleId="nw">
    <w:name w:val="nw"/>
    <w:basedOn w:val="a"/>
    <w:uiPriority w:val="99"/>
    <w:qFormat/>
    <w:rsid w:val="00164DFC"/>
    <w:pPr>
      <w:widowControl/>
      <w:adjustRightInd w:val="0"/>
      <w:spacing w:before="100" w:after="100"/>
      <w:jc w:val="left"/>
      <w:textAlignment w:val="baseline"/>
    </w:pPr>
    <w:rPr>
      <w:rFonts w:hAnsi="宋体"/>
      <w:color w:val="000000"/>
    </w:rPr>
  </w:style>
  <w:style w:type="paragraph" w:customStyle="1" w:styleId="221">
    <w:name w:val="正文文本缩进 22"/>
    <w:basedOn w:val="a"/>
    <w:uiPriority w:val="99"/>
    <w:qFormat/>
    <w:rsid w:val="00164DFC"/>
    <w:pPr>
      <w:adjustRightInd w:val="0"/>
      <w:spacing w:line="480" w:lineRule="atLeast"/>
      <w:ind w:firstLine="630"/>
      <w:textAlignment w:val="baseline"/>
    </w:pPr>
    <w:rPr>
      <w:sz w:val="28"/>
    </w:rPr>
  </w:style>
  <w:style w:type="paragraph" w:customStyle="1" w:styleId="3f0">
    <w:name w:val="样式 标题 3 + 绿色"/>
    <w:basedOn w:val="3"/>
    <w:uiPriority w:val="99"/>
    <w:qFormat/>
    <w:rsid w:val="00164DFC"/>
    <w:pPr>
      <w:adjustRightInd/>
      <w:snapToGrid/>
      <w:spacing w:before="120" w:after="120" w:line="240" w:lineRule="auto"/>
      <w:ind w:left="0" w:firstLine="0"/>
      <w:jc w:val="both"/>
    </w:pPr>
    <w:rPr>
      <w:rFonts w:ascii="Times New Roman" w:eastAsia="黑体"/>
      <w:b/>
      <w:snapToGrid/>
      <w:szCs w:val="28"/>
    </w:rPr>
  </w:style>
  <w:style w:type="paragraph" w:customStyle="1" w:styleId="CharCharChar1CharCharCharCharCharCharCharCharCharChar">
    <w:name w:val="Char Char Char1 Char Char Char Char Char Char Char Char Char Char"/>
    <w:basedOn w:val="a"/>
    <w:qFormat/>
    <w:rsid w:val="00164DFC"/>
    <w:rPr>
      <w:rFonts w:ascii="Times New Roman"/>
      <w:szCs w:val="24"/>
    </w:rPr>
  </w:style>
  <w:style w:type="paragraph" w:customStyle="1" w:styleId="CharCharCharCharCharCharCharCharCharCharChar1CharCharCharChar3">
    <w:name w:val="Char Char Char Char Char Char Char Char Char Char Char1 Char Char Char Char3"/>
    <w:basedOn w:val="a"/>
    <w:uiPriority w:val="99"/>
    <w:qFormat/>
    <w:rsid w:val="00164DFC"/>
    <w:rPr>
      <w:rFonts w:ascii="Times New Roman"/>
      <w:szCs w:val="24"/>
    </w:rPr>
  </w:style>
  <w:style w:type="paragraph" w:customStyle="1" w:styleId="CharChar15CharChar13">
    <w:name w:val="Char Char15 Char Char13"/>
    <w:basedOn w:val="a"/>
    <w:uiPriority w:val="99"/>
    <w:qFormat/>
    <w:rsid w:val="00164DFC"/>
    <w:pPr>
      <w:spacing w:line="360" w:lineRule="auto"/>
      <w:ind w:firstLineChars="200" w:firstLine="200"/>
    </w:pPr>
    <w:rPr>
      <w:rFonts w:hAnsi="宋体" w:cs="宋体"/>
      <w:szCs w:val="24"/>
    </w:rPr>
  </w:style>
  <w:style w:type="paragraph" w:customStyle="1" w:styleId="font7">
    <w:name w:val="font7"/>
    <w:basedOn w:val="a"/>
    <w:uiPriority w:val="99"/>
    <w:qFormat/>
    <w:rsid w:val="00164DFC"/>
    <w:pPr>
      <w:widowControl/>
      <w:spacing w:before="100" w:beforeAutospacing="1" w:after="100" w:afterAutospacing="1"/>
      <w:jc w:val="left"/>
    </w:pPr>
    <w:rPr>
      <w:rFonts w:eastAsia="Arial Unicode MS" w:hAnsi="宋体" w:cs="宋体"/>
      <w:color w:val="000000"/>
      <w:szCs w:val="24"/>
    </w:rPr>
  </w:style>
  <w:style w:type="paragraph" w:customStyle="1" w:styleId="xl85">
    <w:name w:val="xl85"/>
    <w:basedOn w:val="a"/>
    <w:uiPriority w:val="99"/>
    <w:qFormat/>
    <w:rsid w:val="00164DF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color w:val="FF0000"/>
      <w:szCs w:val="24"/>
    </w:rPr>
  </w:style>
  <w:style w:type="paragraph" w:customStyle="1" w:styleId="afffffffffff">
    <w:name w:val="图文框"/>
    <w:basedOn w:val="a"/>
    <w:uiPriority w:val="99"/>
    <w:qFormat/>
    <w:rsid w:val="00164DFC"/>
    <w:pPr>
      <w:adjustRightInd w:val="0"/>
      <w:snapToGrid w:val="0"/>
      <w:spacing w:line="240" w:lineRule="atLeast"/>
      <w:jc w:val="center"/>
    </w:pPr>
    <w:rPr>
      <w:rFonts w:ascii="Times New Roman"/>
      <w:sz w:val="18"/>
    </w:rPr>
  </w:style>
  <w:style w:type="paragraph" w:customStyle="1" w:styleId="ParaCharCharChar1CharCharCharCharCharCharCharCharCharChar">
    <w:name w:val="默认段落字体 Para Char Char Char1 Char Char Char Char Char Char Char Char Char Char"/>
    <w:basedOn w:val="a"/>
    <w:uiPriority w:val="99"/>
    <w:qFormat/>
    <w:rsid w:val="00164DFC"/>
    <w:rPr>
      <w:rFonts w:ascii="Times New Roman"/>
      <w:szCs w:val="24"/>
    </w:rPr>
  </w:style>
  <w:style w:type="paragraph" w:customStyle="1" w:styleId="afffffffffff0">
    <w:name w:val="居中正文"/>
    <w:basedOn w:val="a5"/>
    <w:uiPriority w:val="99"/>
    <w:qFormat/>
    <w:rsid w:val="00164DFC"/>
    <w:pPr>
      <w:spacing w:before="240" w:line="240" w:lineRule="atLeast"/>
      <w:ind w:firstLineChars="0" w:firstLine="0"/>
      <w:jc w:val="center"/>
      <w:textAlignment w:val="baseline"/>
    </w:pPr>
    <w:rPr>
      <w:rFonts w:hAnsi="宋体" w:hint="eastAsia"/>
      <w:spacing w:val="6"/>
      <w:kern w:val="28"/>
    </w:rPr>
  </w:style>
  <w:style w:type="paragraph" w:customStyle="1" w:styleId="3f1">
    <w:name w:val="字元 字元3"/>
    <w:basedOn w:val="a"/>
    <w:uiPriority w:val="99"/>
    <w:qFormat/>
    <w:rsid w:val="00164DFC"/>
    <w:rPr>
      <w:rFonts w:ascii="Times New Roman"/>
      <w:szCs w:val="24"/>
    </w:rPr>
  </w:style>
  <w:style w:type="paragraph" w:customStyle="1" w:styleId="xl29">
    <w:name w:val="xl29"/>
    <w:basedOn w:val="a"/>
    <w:uiPriority w:val="99"/>
    <w:qFormat/>
    <w:rsid w:val="00164DFC"/>
    <w:pPr>
      <w:widowControl/>
      <w:pBdr>
        <w:bottom w:val="single" w:sz="4" w:space="0" w:color="auto"/>
        <w:right w:val="single" w:sz="4" w:space="0" w:color="auto"/>
      </w:pBdr>
      <w:spacing w:before="100" w:beforeAutospacing="1" w:after="100" w:afterAutospacing="1"/>
      <w:jc w:val="center"/>
    </w:pPr>
    <w:rPr>
      <w:rFonts w:ascii="Times New Roman"/>
      <w:color w:val="00FF00"/>
    </w:rPr>
  </w:style>
  <w:style w:type="paragraph" w:customStyle="1" w:styleId="afffffffffff1">
    <w:name w:val="报告书"/>
    <w:basedOn w:val="a"/>
    <w:uiPriority w:val="99"/>
    <w:qFormat/>
    <w:rsid w:val="00164DFC"/>
    <w:pPr>
      <w:spacing w:line="300" w:lineRule="auto"/>
      <w:ind w:firstLineChars="200" w:firstLine="480"/>
    </w:pPr>
    <w:rPr>
      <w:rFonts w:ascii="Times New Roman"/>
    </w:rPr>
  </w:style>
  <w:style w:type="paragraph" w:customStyle="1" w:styleId="CharCharCharChar3">
    <w:name w:val="Char Char Char Char"/>
    <w:basedOn w:val="a"/>
    <w:qFormat/>
    <w:rsid w:val="00164DFC"/>
    <w:rPr>
      <w:rFonts w:ascii="Times New Roman"/>
      <w:szCs w:val="24"/>
    </w:rPr>
  </w:style>
  <w:style w:type="paragraph" w:customStyle="1" w:styleId="xl87">
    <w:name w:val="xl87"/>
    <w:basedOn w:val="a"/>
    <w:uiPriority w:val="99"/>
    <w:qFormat/>
    <w:rsid w:val="00164DFC"/>
    <w:pPr>
      <w:widowControl/>
      <w:pBdr>
        <w:top w:val="single" w:sz="8" w:space="0" w:color="auto"/>
        <w:left w:val="single" w:sz="8" w:space="0" w:color="auto"/>
        <w:right w:val="single" w:sz="8" w:space="0" w:color="auto"/>
      </w:pBdr>
      <w:spacing w:before="100" w:beforeAutospacing="1" w:after="100" w:afterAutospacing="1"/>
      <w:jc w:val="left"/>
    </w:pPr>
    <w:rPr>
      <w:rFonts w:cs="宋体"/>
      <w:sz w:val="20"/>
    </w:rPr>
  </w:style>
  <w:style w:type="paragraph" w:customStyle="1" w:styleId="CharCharChar2CharCharCharCharCharCharCharCharCharCharCharCharCharCharCharCharCharCharCharCharChar1">
    <w:name w:val="Char Char Char2 Char Char Char Char Char Char Char Char Char Char Char Char Char Char Char Char Char Char Char Char Char1"/>
    <w:basedOn w:val="a"/>
    <w:uiPriority w:val="99"/>
    <w:qFormat/>
    <w:rsid w:val="00164DFC"/>
    <w:pPr>
      <w:autoSpaceDE w:val="0"/>
      <w:autoSpaceDN w:val="0"/>
      <w:adjustRightInd w:val="0"/>
      <w:snapToGrid w:val="0"/>
      <w:spacing w:line="400" w:lineRule="atLeast"/>
      <w:jc w:val="left"/>
      <w:textAlignment w:val="baseline"/>
    </w:pPr>
    <w:rPr>
      <w:rFonts w:ascii="黑体" w:eastAsia="黑体" w:hAnsi="黑体"/>
      <w:b/>
      <w:spacing w:val="10"/>
      <w:sz w:val="28"/>
    </w:rPr>
  </w:style>
  <w:style w:type="paragraph" w:customStyle="1" w:styleId="afffffffffff2">
    <w:name w:val="框图"/>
    <w:basedOn w:val="a"/>
    <w:uiPriority w:val="99"/>
    <w:qFormat/>
    <w:rsid w:val="00164DFC"/>
    <w:pPr>
      <w:adjustRightInd w:val="0"/>
      <w:snapToGrid w:val="0"/>
      <w:ind w:leftChars="-38" w:left="2" w:rightChars="-38" w:right="-106" w:hangingChars="54" w:hanging="108"/>
      <w:jc w:val="center"/>
    </w:pPr>
    <w:rPr>
      <w:rFonts w:ascii="仿宋_GB2312" w:eastAsia="仿宋_GB2312"/>
      <w:sz w:val="20"/>
    </w:rPr>
  </w:style>
  <w:style w:type="paragraph" w:customStyle="1" w:styleId="3220">
    <w:name w:val="样式 表格 32 + 首行缩进:  2 字符"/>
    <w:basedOn w:val="a"/>
    <w:uiPriority w:val="99"/>
    <w:qFormat/>
    <w:rsid w:val="00164DFC"/>
    <w:pPr>
      <w:autoSpaceDE w:val="0"/>
      <w:autoSpaceDN w:val="0"/>
      <w:adjustRightInd w:val="0"/>
      <w:spacing w:line="0" w:lineRule="atLeast"/>
      <w:jc w:val="center"/>
      <w:textAlignment w:val="baseline"/>
    </w:pPr>
    <w:rPr>
      <w:rFonts w:ascii="Times New Roman" w:cs="宋体"/>
      <w:szCs w:val="21"/>
    </w:rPr>
  </w:style>
  <w:style w:type="paragraph" w:customStyle="1" w:styleId="xl95">
    <w:name w:val="xl95"/>
    <w:basedOn w:val="a"/>
    <w:uiPriority w:val="99"/>
    <w:qFormat/>
    <w:rsid w:val="00164DFC"/>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color w:val="000000"/>
      <w:sz w:val="18"/>
      <w:szCs w:val="18"/>
    </w:rPr>
  </w:style>
  <w:style w:type="paragraph" w:customStyle="1" w:styleId="afffffffffff3">
    <w:name w:val="正文表标题"/>
    <w:next w:val="a"/>
    <w:uiPriority w:val="99"/>
    <w:qFormat/>
    <w:rsid w:val="00164DFC"/>
    <w:pPr>
      <w:jc w:val="center"/>
    </w:pPr>
    <w:rPr>
      <w:rFonts w:ascii="黑体" w:eastAsia="黑体"/>
      <w:sz w:val="21"/>
    </w:rPr>
  </w:style>
  <w:style w:type="paragraph" w:customStyle="1" w:styleId="3CharCharCharChar">
    <w:name w:val="3 Char Char Char Char"/>
    <w:basedOn w:val="a"/>
    <w:uiPriority w:val="99"/>
    <w:rsid w:val="00164DFC"/>
    <w:rPr>
      <w:rFonts w:ascii="Times New Roman"/>
      <w:szCs w:val="24"/>
    </w:rPr>
  </w:style>
  <w:style w:type="paragraph" w:customStyle="1" w:styleId="CharCharf7">
    <w:name w:val="日期 Char Char"/>
    <w:basedOn w:val="a"/>
    <w:next w:val="a"/>
    <w:uiPriority w:val="99"/>
    <w:qFormat/>
    <w:rsid w:val="00164DFC"/>
    <w:pPr>
      <w:spacing w:line="351" w:lineRule="atLeast"/>
      <w:ind w:firstLine="419"/>
    </w:pPr>
    <w:rPr>
      <w:rFonts w:ascii="Times New Roman" w:eastAsia="仿宋_GB2312" w:hint="eastAsia"/>
      <w:sz w:val="31"/>
    </w:rPr>
  </w:style>
  <w:style w:type="paragraph" w:customStyle="1" w:styleId="CharCharCharCharCharCharCharChar1CharCharCharCharCharCharCharCharCharChar2">
    <w:name w:val="Char Char Char Char Char Char Char Char1 Char Char Char Char Char Char Char Char Char Char2"/>
    <w:basedOn w:val="a"/>
    <w:uiPriority w:val="99"/>
    <w:qFormat/>
    <w:rsid w:val="00164DFC"/>
    <w:rPr>
      <w:rFonts w:ascii="Times New Roman"/>
      <w:szCs w:val="24"/>
    </w:rPr>
  </w:style>
  <w:style w:type="paragraph" w:customStyle="1" w:styleId="xl37">
    <w:name w:val="xl37"/>
    <w:basedOn w:val="a"/>
    <w:uiPriority w:val="99"/>
    <w:qFormat/>
    <w:rsid w:val="00164DFC"/>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Arial Unicode MS" w:cs="Arial Unicode MS" w:hint="eastAsia"/>
      <w:color w:val="000000"/>
      <w:sz w:val="20"/>
    </w:rPr>
  </w:style>
  <w:style w:type="paragraph" w:customStyle="1" w:styleId="afffffffffff4">
    <w:name w:val="四级无标题条"/>
    <w:basedOn w:val="a"/>
    <w:uiPriority w:val="99"/>
    <w:qFormat/>
    <w:rsid w:val="00164DFC"/>
    <w:rPr>
      <w:rFonts w:ascii="Times New Roman"/>
      <w:szCs w:val="24"/>
    </w:rPr>
  </w:style>
  <w:style w:type="paragraph" w:customStyle="1" w:styleId="CharCharf8">
    <w:name w:val="页眉 Char Char"/>
    <w:basedOn w:val="a"/>
    <w:qFormat/>
    <w:rsid w:val="00164DFC"/>
    <w:pPr>
      <w:tabs>
        <w:tab w:val="left" w:pos="4149"/>
        <w:tab w:val="left" w:pos="8016"/>
      </w:tabs>
      <w:spacing w:line="351" w:lineRule="atLeast"/>
      <w:ind w:firstLine="419"/>
      <w:jc w:val="center"/>
    </w:pPr>
    <w:rPr>
      <w:rFonts w:ascii="Times New Roman" w:hint="eastAsia"/>
      <w:sz w:val="18"/>
    </w:rPr>
  </w:style>
  <w:style w:type="paragraph" w:customStyle="1" w:styleId="afffffffffff5">
    <w:name w:val="表内序号"/>
    <w:basedOn w:val="a"/>
    <w:uiPriority w:val="99"/>
    <w:qFormat/>
    <w:rsid w:val="00164DFC"/>
    <w:pPr>
      <w:ind w:leftChars="-52" w:left="-109" w:rightChars="-55" w:right="-115"/>
      <w:jc w:val="center"/>
    </w:pPr>
    <w:rPr>
      <w:rFonts w:ascii="Times New Roman" w:hAnsi="宋体"/>
      <w:szCs w:val="21"/>
    </w:rPr>
  </w:style>
  <w:style w:type="paragraph" w:customStyle="1" w:styleId="2TimesNewRoman156015">
    <w:name w:val="样式 标题 2 + Times New Roman 非加粗 段前: 15.6 磅 段后: 0 磅 行距: 1.5 倍行距"/>
    <w:basedOn w:val="2"/>
    <w:uiPriority w:val="99"/>
    <w:qFormat/>
    <w:rsid w:val="00164DFC"/>
    <w:pPr>
      <w:adjustRightInd/>
      <w:snapToGrid/>
      <w:spacing w:beforeLines="0" w:afterLines="0" w:line="360" w:lineRule="auto"/>
      <w:ind w:left="0" w:firstLine="0"/>
    </w:pPr>
    <w:rPr>
      <w:rFonts w:ascii="Times New Roman" w:eastAsia="黑体" w:hAnsi="Times New Roman"/>
      <w:b w:val="0"/>
      <w:bCs w:val="0"/>
      <w:sz w:val="32"/>
      <w:szCs w:val="20"/>
    </w:rPr>
  </w:style>
  <w:style w:type="paragraph" w:customStyle="1" w:styleId="151">
    <w:name w:val="样式 (中文) 宋体 行距: 1.5 倍行距"/>
    <w:basedOn w:val="a"/>
    <w:uiPriority w:val="99"/>
    <w:qFormat/>
    <w:rsid w:val="00164DFC"/>
    <w:pPr>
      <w:adjustRightInd w:val="0"/>
      <w:spacing w:line="360" w:lineRule="auto"/>
      <w:ind w:firstLineChars="150" w:firstLine="360"/>
      <w:jc w:val="left"/>
      <w:textAlignment w:val="baseline"/>
    </w:pPr>
    <w:rPr>
      <w:rFonts w:ascii="Times New Roman"/>
    </w:rPr>
  </w:style>
  <w:style w:type="paragraph" w:customStyle="1" w:styleId="CharCharCharCharCharCharCharChar1CharCharCharCharCharCharChar">
    <w:name w:val="Char Char Char Char Char Char Char Char1 Char Char Char Char Char Char Char"/>
    <w:basedOn w:val="a"/>
    <w:uiPriority w:val="99"/>
    <w:qFormat/>
    <w:rsid w:val="00164DFC"/>
    <w:pPr>
      <w:widowControl/>
      <w:snapToGrid w:val="0"/>
      <w:spacing w:line="360" w:lineRule="auto"/>
      <w:ind w:firstLineChars="200" w:firstLine="200"/>
      <w:jc w:val="left"/>
    </w:pPr>
    <w:rPr>
      <w:rFonts w:ascii="Times New Roman" w:eastAsia="仿宋_GB2312"/>
      <w:szCs w:val="24"/>
    </w:rPr>
  </w:style>
  <w:style w:type="paragraph" w:customStyle="1" w:styleId="ParaCharCharCharChar">
    <w:name w:val="默认段落字体 Para Char Char Char Char"/>
    <w:basedOn w:val="a"/>
    <w:uiPriority w:val="99"/>
    <w:qFormat/>
    <w:rsid w:val="00164DFC"/>
    <w:rPr>
      <w:rFonts w:ascii="Times New Roman"/>
      <w:szCs w:val="24"/>
    </w:rPr>
  </w:style>
  <w:style w:type="paragraph" w:customStyle="1" w:styleId="afffffffffff6">
    <w:name w:val="新表"/>
    <w:basedOn w:val="a"/>
    <w:uiPriority w:val="99"/>
    <w:qFormat/>
    <w:rsid w:val="00164DFC"/>
    <w:pPr>
      <w:spacing w:line="360" w:lineRule="exact"/>
    </w:pPr>
    <w:rPr>
      <w:rFonts w:eastAsia="仿宋_GB2312" w:hAnsi="宋体" w:cs="宋体"/>
      <w:bCs/>
      <w:color w:val="000000"/>
    </w:rPr>
  </w:style>
  <w:style w:type="paragraph" w:customStyle="1" w:styleId="xl96">
    <w:name w:val="xl96"/>
    <w:basedOn w:val="a"/>
    <w:uiPriority w:val="99"/>
    <w:qFormat/>
    <w:rsid w:val="00164DFC"/>
    <w:pPr>
      <w:widowControl/>
      <w:pBdr>
        <w:left w:val="single" w:sz="8" w:space="0" w:color="auto"/>
        <w:right w:val="single" w:sz="8" w:space="0" w:color="auto"/>
      </w:pBdr>
      <w:spacing w:before="100" w:beforeAutospacing="1" w:after="100" w:afterAutospacing="1"/>
      <w:jc w:val="center"/>
    </w:pPr>
    <w:rPr>
      <w:rFonts w:ascii="Times New Roman"/>
      <w:color w:val="000000"/>
      <w:sz w:val="18"/>
      <w:szCs w:val="18"/>
    </w:rPr>
  </w:style>
  <w:style w:type="paragraph" w:customStyle="1" w:styleId="CharCharCharCharCharChar4">
    <w:name w:val="Char Char Char Char Char Char4"/>
    <w:basedOn w:val="a"/>
    <w:uiPriority w:val="99"/>
    <w:qFormat/>
    <w:rsid w:val="00164DFC"/>
    <w:rPr>
      <w:rFonts w:ascii="Times New Roman"/>
      <w:szCs w:val="24"/>
    </w:rPr>
  </w:style>
  <w:style w:type="paragraph" w:customStyle="1" w:styleId="CharCharCharCharCharCharCharCharCharCharCharCharCharCharCharCharCharCharCharCharCharCharCharChar2">
    <w:name w:val="Char Char Char Char Char Char Char Char Char Char Char Char Char Char Char Char Char Char Char Char Char Char Char Char2"/>
    <w:basedOn w:val="a"/>
    <w:uiPriority w:val="99"/>
    <w:qFormat/>
    <w:rsid w:val="00164DFC"/>
    <w:rPr>
      <w:rFonts w:ascii="Times New Roman"/>
      <w:szCs w:val="24"/>
    </w:rPr>
  </w:style>
  <w:style w:type="paragraph" w:customStyle="1" w:styleId="CharCharChar20">
    <w:name w:val="Char Char Char2"/>
    <w:basedOn w:val="a"/>
    <w:uiPriority w:val="99"/>
    <w:qFormat/>
    <w:rsid w:val="00164DFC"/>
    <w:rPr>
      <w:rFonts w:ascii="Times New Roman"/>
      <w:szCs w:val="24"/>
    </w:rPr>
  </w:style>
  <w:style w:type="paragraph" w:customStyle="1" w:styleId="8CharCharChar">
    <w:name w:val="8 Char Char Char"/>
    <w:basedOn w:val="a"/>
    <w:uiPriority w:val="99"/>
    <w:qFormat/>
    <w:rsid w:val="00164DFC"/>
    <w:pPr>
      <w:spacing w:line="360" w:lineRule="auto"/>
      <w:ind w:firstLineChars="200" w:firstLine="480"/>
    </w:pPr>
    <w:rPr>
      <w:rFonts w:ascii="Times New Roman"/>
      <w:kern w:val="10"/>
      <w:szCs w:val="24"/>
    </w:rPr>
  </w:style>
  <w:style w:type="paragraph" w:customStyle="1" w:styleId="h">
    <w:name w:val="h"/>
    <w:basedOn w:val="a"/>
    <w:uiPriority w:val="99"/>
    <w:qFormat/>
    <w:rsid w:val="00164DFC"/>
    <w:pPr>
      <w:spacing w:before="60"/>
      <w:ind w:firstLine="482"/>
    </w:pPr>
    <w:rPr>
      <w:rFonts w:ascii="Arial" w:eastAsia="仿宋_GB2312" w:hAnsi="Arial"/>
    </w:rPr>
  </w:style>
  <w:style w:type="paragraph" w:customStyle="1" w:styleId="1ff2">
    <w:name w:val="条1"/>
    <w:basedOn w:val="a"/>
    <w:next w:val="afffffff8"/>
    <w:uiPriority w:val="99"/>
    <w:qFormat/>
    <w:rsid w:val="00164DFC"/>
    <w:pPr>
      <w:outlineLvl w:val="1"/>
    </w:pPr>
    <w:rPr>
      <w:rFonts w:ascii="黑体" w:eastAsia="黑体" w:hAnsi="宋体" w:cs="宋体"/>
      <w:color w:val="000000"/>
      <w:kern w:val="21"/>
    </w:rPr>
  </w:style>
  <w:style w:type="paragraph" w:customStyle="1" w:styleId="73">
    <w:name w:val="样式7"/>
    <w:basedOn w:val="a"/>
    <w:uiPriority w:val="99"/>
    <w:qFormat/>
    <w:rsid w:val="00164DFC"/>
    <w:pPr>
      <w:jc w:val="center"/>
    </w:pPr>
    <w:rPr>
      <w:rFonts w:hAnsi="宋体" w:cs="宋体"/>
      <w:color w:val="000000"/>
    </w:rPr>
  </w:style>
  <w:style w:type="paragraph" w:customStyle="1" w:styleId="Char90">
    <w:name w:val="Char9"/>
    <w:basedOn w:val="a"/>
    <w:uiPriority w:val="99"/>
    <w:qFormat/>
    <w:rsid w:val="00164DFC"/>
    <w:pPr>
      <w:widowControl/>
      <w:spacing w:after="160" w:line="240" w:lineRule="exact"/>
      <w:jc w:val="left"/>
    </w:pPr>
    <w:rPr>
      <w:rFonts w:ascii="Verdana" w:hAnsi="Verdana"/>
      <w:sz w:val="20"/>
      <w:lang w:eastAsia="en-US"/>
    </w:rPr>
  </w:style>
  <w:style w:type="paragraph" w:customStyle="1" w:styleId="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2"/>
    <w:basedOn w:val="a"/>
    <w:uiPriority w:val="99"/>
    <w:qFormat/>
    <w:rsid w:val="00164DFC"/>
    <w:rPr>
      <w:rFonts w:ascii="Times New Roman"/>
      <w:szCs w:val="24"/>
    </w:rPr>
  </w:style>
  <w:style w:type="paragraph" w:customStyle="1" w:styleId="2f4">
    <w:name w:val="2"/>
    <w:basedOn w:val="a"/>
    <w:next w:val="ab"/>
    <w:qFormat/>
    <w:rsid w:val="00164DFC"/>
    <w:pPr>
      <w:adjustRightInd w:val="0"/>
      <w:snapToGrid w:val="0"/>
      <w:spacing w:line="300" w:lineRule="auto"/>
      <w:ind w:firstLineChars="200" w:firstLine="200"/>
    </w:pPr>
    <w:rPr>
      <w:rFonts w:ascii="仿宋_GB2312" w:eastAsia="仿宋_GB2312"/>
      <w:color w:val="000000"/>
      <w:sz w:val="28"/>
      <w:szCs w:val="24"/>
    </w:rPr>
  </w:style>
  <w:style w:type="paragraph" w:customStyle="1" w:styleId="CharCharCharCharCharCharCharCharCharChar0">
    <w:name w:val="Char Char Char Char Char Char Char Char Char Char"/>
    <w:basedOn w:val="a"/>
    <w:uiPriority w:val="99"/>
    <w:qFormat/>
    <w:rsid w:val="00164DFC"/>
    <w:rPr>
      <w:rFonts w:ascii="黑体" w:eastAsia="黑体" w:hAnsi="黑体"/>
      <w:b/>
      <w:spacing w:val="10"/>
      <w:sz w:val="28"/>
    </w:rPr>
  </w:style>
  <w:style w:type="paragraph" w:customStyle="1" w:styleId="CharChar1CharCharCharCharCharCharCharChar1">
    <w:name w:val="Char Char1 Char Char Char Char Char Char Char Char1"/>
    <w:basedOn w:val="a"/>
    <w:uiPriority w:val="99"/>
    <w:qFormat/>
    <w:rsid w:val="00164DFC"/>
    <w:pPr>
      <w:widowControl/>
      <w:spacing w:after="160" w:line="240" w:lineRule="exact"/>
      <w:jc w:val="left"/>
    </w:pPr>
    <w:rPr>
      <w:rFonts w:ascii="Verdana" w:hAnsi="Verdana"/>
      <w:sz w:val="20"/>
      <w:lang w:eastAsia="en-US"/>
    </w:rPr>
  </w:style>
  <w:style w:type="paragraph" w:customStyle="1" w:styleId="Char4CharCharCharCharCharChar">
    <w:name w:val="Char4 Char Char Char Char Char Char"/>
    <w:basedOn w:val="a"/>
    <w:qFormat/>
    <w:rsid w:val="00164DFC"/>
    <w:rPr>
      <w:rFonts w:ascii="Times New Roman"/>
      <w:szCs w:val="24"/>
    </w:rPr>
  </w:style>
  <w:style w:type="paragraph" w:customStyle="1" w:styleId="1ff3">
    <w:name w:val="纯文本1"/>
    <w:basedOn w:val="a"/>
    <w:qFormat/>
    <w:rsid w:val="00164DFC"/>
    <w:pPr>
      <w:adjustRightInd w:val="0"/>
      <w:snapToGrid w:val="0"/>
      <w:spacing w:line="360" w:lineRule="auto"/>
      <w:ind w:firstLineChars="218" w:firstLine="523"/>
      <w:textAlignment w:val="baseline"/>
    </w:pPr>
    <w:rPr>
      <w:rFonts w:hAnsi="宋体"/>
      <w:color w:val="000000"/>
    </w:rPr>
  </w:style>
  <w:style w:type="paragraph" w:customStyle="1" w:styleId="m">
    <w:name w:val="正文（首行缩进两字）m"/>
    <w:basedOn w:val="ab"/>
    <w:uiPriority w:val="99"/>
    <w:qFormat/>
    <w:rsid w:val="00164DFC"/>
    <w:pPr>
      <w:tabs>
        <w:tab w:val="left" w:pos="560"/>
        <w:tab w:val="left" w:pos="1848"/>
        <w:tab w:val="left" w:pos="6061"/>
        <w:tab w:val="left" w:pos="8665"/>
      </w:tabs>
      <w:spacing w:beforeLines="50" w:line="460" w:lineRule="exact"/>
      <w:ind w:firstLine="480"/>
    </w:pPr>
    <w:rPr>
      <w:rFonts w:ascii="宋体" w:eastAsia="宋体" w:hAnsi="宋体" w:hint="eastAsia"/>
      <w:sz w:val="24"/>
      <w:szCs w:val="22"/>
    </w:rPr>
  </w:style>
  <w:style w:type="paragraph" w:customStyle="1" w:styleId="CharCharCharCharCharChar1Char">
    <w:name w:val="Char Char Char Char Char Char1 Char"/>
    <w:basedOn w:val="af"/>
    <w:uiPriority w:val="99"/>
    <w:qFormat/>
    <w:rsid w:val="00164DFC"/>
    <w:pPr>
      <w:adjustRightInd/>
      <w:snapToGrid/>
      <w:spacing w:line="240" w:lineRule="auto"/>
    </w:pPr>
    <w:rPr>
      <w:rFonts w:ascii="Tahoma" w:eastAsia="宋体" w:hAnsi="Tahoma"/>
      <w:sz w:val="24"/>
    </w:rPr>
  </w:style>
  <w:style w:type="paragraph" w:customStyle="1" w:styleId="afffffffffff7">
    <w:name w:val="小四表文左齐"/>
    <w:basedOn w:val="a"/>
    <w:uiPriority w:val="99"/>
    <w:qFormat/>
    <w:rsid w:val="00164DFC"/>
    <w:pPr>
      <w:jc w:val="center"/>
    </w:pPr>
    <w:rPr>
      <w:rFonts w:ascii="仿宋_GB2312" w:eastAsia="仿宋_GB2312" w:hAnsi="宋体"/>
      <w:szCs w:val="24"/>
    </w:rPr>
  </w:style>
  <w:style w:type="paragraph" w:customStyle="1" w:styleId="afffffffffff8">
    <w:name w:val="字元"/>
    <w:basedOn w:val="a"/>
    <w:qFormat/>
    <w:rsid w:val="00164DFC"/>
    <w:rPr>
      <w:rFonts w:ascii="Times New Roman"/>
      <w:szCs w:val="24"/>
    </w:rPr>
  </w:style>
  <w:style w:type="paragraph" w:customStyle="1" w:styleId="CharCharChar1CharCharCharCharCharCharCharCharCharCharCharCharCharCharCharChar">
    <w:name w:val="Char Char Char1 Char Char Char Char Char Char Char Char Char Char Char Char Char Char Char Char"/>
    <w:basedOn w:val="a"/>
    <w:uiPriority w:val="99"/>
    <w:qFormat/>
    <w:rsid w:val="00164DFC"/>
    <w:pPr>
      <w:adjustRightInd w:val="0"/>
      <w:spacing w:line="360" w:lineRule="atLeast"/>
      <w:jc w:val="left"/>
    </w:pPr>
    <w:rPr>
      <w:rFonts w:ascii="Times New Roman"/>
    </w:rPr>
  </w:style>
  <w:style w:type="paragraph" w:customStyle="1" w:styleId="4b">
    <w:name w:val="目录4"/>
    <w:basedOn w:val="a"/>
    <w:next w:val="a"/>
    <w:uiPriority w:val="99"/>
    <w:qFormat/>
    <w:rsid w:val="00164DFC"/>
    <w:pPr>
      <w:tabs>
        <w:tab w:val="left" w:leader="dot" w:pos="8503"/>
      </w:tabs>
      <w:spacing w:line="317" w:lineRule="atLeast"/>
      <w:ind w:left="419" w:firstLine="629"/>
    </w:pPr>
    <w:rPr>
      <w:rFonts w:ascii="Times New Roman" w:hint="eastAsia"/>
    </w:rPr>
  </w:style>
  <w:style w:type="paragraph" w:customStyle="1" w:styleId="CharCharCharChar16">
    <w:name w:val="Char Char Char Char16"/>
    <w:basedOn w:val="a"/>
    <w:uiPriority w:val="99"/>
    <w:qFormat/>
    <w:rsid w:val="00164DFC"/>
    <w:rPr>
      <w:rFonts w:ascii="Times New Roman"/>
      <w:szCs w:val="24"/>
    </w:rPr>
  </w:style>
  <w:style w:type="paragraph" w:customStyle="1" w:styleId="xl65">
    <w:name w:val="xl65"/>
    <w:basedOn w:val="a"/>
    <w:uiPriority w:val="99"/>
    <w:qFormat/>
    <w:rsid w:val="00164DF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color w:val="FF00FF"/>
      <w:szCs w:val="24"/>
    </w:rPr>
  </w:style>
  <w:style w:type="paragraph" w:customStyle="1" w:styleId="1115">
    <w:name w:val="样式 标题 1 + 段前: 1 行 段后: 1.5 行"/>
    <w:basedOn w:val="1"/>
    <w:uiPriority w:val="99"/>
    <w:qFormat/>
    <w:rsid w:val="00164DFC"/>
    <w:pPr>
      <w:adjustRightInd w:val="0"/>
      <w:snapToGrid w:val="0"/>
      <w:spacing w:beforeLines="50" w:afterLines="150" w:line="300" w:lineRule="auto"/>
    </w:pPr>
    <w:rPr>
      <w:rFonts w:ascii="仿宋_GB2312" w:cs="宋体"/>
      <w:bCs/>
      <w:szCs w:val="32"/>
    </w:rPr>
  </w:style>
  <w:style w:type="paragraph" w:customStyle="1" w:styleId="CharCharChar1CharCharChar3Char1">
    <w:name w:val="Char Char Char1 Char Char Char3 Char1"/>
    <w:basedOn w:val="a"/>
    <w:uiPriority w:val="99"/>
    <w:qFormat/>
    <w:rsid w:val="00164DFC"/>
    <w:pPr>
      <w:adjustRightInd w:val="0"/>
      <w:spacing w:line="360" w:lineRule="atLeast"/>
      <w:jc w:val="left"/>
      <w:textAlignment w:val="baseline"/>
    </w:pPr>
    <w:rPr>
      <w:rFonts w:ascii="Times New Roman"/>
    </w:rPr>
  </w:style>
  <w:style w:type="paragraph" w:customStyle="1" w:styleId="xl99">
    <w:name w:val="xl99"/>
    <w:basedOn w:val="a"/>
    <w:uiPriority w:val="99"/>
    <w:qFormat/>
    <w:rsid w:val="00164DFC"/>
    <w:pPr>
      <w:widowControl/>
      <w:pBdr>
        <w:bottom w:val="single" w:sz="8" w:space="0" w:color="auto"/>
        <w:right w:val="single" w:sz="8" w:space="0" w:color="auto"/>
      </w:pBdr>
      <w:spacing w:before="100" w:beforeAutospacing="1" w:after="100" w:afterAutospacing="1"/>
      <w:jc w:val="center"/>
    </w:pPr>
    <w:rPr>
      <w:rFonts w:ascii="Times New Roman"/>
      <w:color w:val="FF00FF"/>
      <w:sz w:val="18"/>
      <w:szCs w:val="18"/>
    </w:rPr>
  </w:style>
  <w:style w:type="paragraph" w:customStyle="1" w:styleId="1CharChar1">
    <w:name w:val="目录 1 Char Char"/>
    <w:basedOn w:val="a"/>
    <w:next w:val="a"/>
    <w:uiPriority w:val="99"/>
    <w:qFormat/>
    <w:rsid w:val="00164DFC"/>
    <w:pPr>
      <w:tabs>
        <w:tab w:val="left" w:leader="dot" w:pos="8010"/>
      </w:tabs>
      <w:snapToGrid w:val="0"/>
      <w:spacing w:line="300" w:lineRule="auto"/>
      <w:jc w:val="left"/>
    </w:pPr>
    <w:rPr>
      <w:rFonts w:ascii="Times New Roman" w:eastAsia="黑体" w:hint="eastAsia"/>
      <w:sz w:val="28"/>
    </w:rPr>
  </w:style>
  <w:style w:type="paragraph" w:customStyle="1" w:styleId="4c">
    <w:name w:val="4标题(治)"/>
    <w:basedOn w:val="a"/>
    <w:next w:val="a"/>
    <w:uiPriority w:val="99"/>
    <w:qFormat/>
    <w:rsid w:val="00164DFC"/>
    <w:pPr>
      <w:adjustRightInd w:val="0"/>
      <w:snapToGrid w:val="0"/>
      <w:spacing w:line="360" w:lineRule="auto"/>
      <w:textAlignment w:val="baseline"/>
      <w:outlineLvl w:val="3"/>
    </w:pPr>
    <w:rPr>
      <w:rFonts w:ascii="Times New Roman"/>
      <w:b/>
      <w:color w:val="000000"/>
      <w:sz w:val="28"/>
      <w:szCs w:val="28"/>
    </w:rPr>
  </w:style>
  <w:style w:type="paragraph" w:customStyle="1" w:styleId="CharCharCharCharCharCharCharCharCharCharCharCharCharCharChar1CharCharCharCharCharCharCharCharCharCharCharCharChar1">
    <w:name w:val="Char Char Char Char Char Char Char Char Char Char Char Char Char Char Char1 Char Char Char Char Char Char Char Char Char Char Char Char Char1"/>
    <w:basedOn w:val="a"/>
    <w:qFormat/>
    <w:rsid w:val="00164DFC"/>
    <w:pPr>
      <w:autoSpaceDE w:val="0"/>
      <w:autoSpaceDN w:val="0"/>
      <w:adjustRightInd w:val="0"/>
      <w:snapToGrid w:val="0"/>
      <w:spacing w:before="50" w:after="50" w:line="360" w:lineRule="auto"/>
      <w:ind w:firstLineChars="200" w:firstLine="560"/>
    </w:pPr>
    <w:rPr>
      <w:rFonts w:ascii="Times New Roman" w:eastAsia="仿宋_GB2312"/>
      <w:color w:val="000000"/>
      <w:szCs w:val="24"/>
    </w:rPr>
  </w:style>
  <w:style w:type="paragraph" w:customStyle="1" w:styleId="9CharChar">
    <w:name w:val="目录 9 Char Char"/>
    <w:basedOn w:val="a"/>
    <w:next w:val="a"/>
    <w:uiPriority w:val="99"/>
    <w:qFormat/>
    <w:rsid w:val="00164DFC"/>
    <w:pPr>
      <w:spacing w:line="351" w:lineRule="atLeast"/>
      <w:ind w:left="1678" w:firstLine="419"/>
      <w:jc w:val="left"/>
    </w:pPr>
    <w:rPr>
      <w:rFonts w:ascii="Times New Roman" w:hint="eastAsia"/>
    </w:rPr>
  </w:style>
  <w:style w:type="paragraph" w:customStyle="1" w:styleId="330">
    <w:name w:val="正文文本缩进 33"/>
    <w:basedOn w:val="a"/>
    <w:uiPriority w:val="99"/>
    <w:qFormat/>
    <w:rsid w:val="00164DFC"/>
    <w:pPr>
      <w:adjustRightInd w:val="0"/>
      <w:spacing w:line="480" w:lineRule="exact"/>
      <w:ind w:firstLine="570"/>
    </w:pPr>
    <w:rPr>
      <w:rFonts w:ascii="Times New Roman" w:hAnsi="宋体"/>
    </w:rPr>
  </w:style>
  <w:style w:type="paragraph" w:customStyle="1" w:styleId="1CharCharCharCharChar">
    <w:name w:val="1 Char Char Char Char Char"/>
    <w:basedOn w:val="a"/>
    <w:uiPriority w:val="99"/>
    <w:qFormat/>
    <w:rsid w:val="00164DFC"/>
    <w:rPr>
      <w:rFonts w:ascii="Times New Roman"/>
      <w:szCs w:val="24"/>
    </w:rPr>
  </w:style>
  <w:style w:type="paragraph" w:customStyle="1" w:styleId="2f5">
    <w:name w:val="字元 字元2"/>
    <w:basedOn w:val="a"/>
    <w:uiPriority w:val="99"/>
    <w:qFormat/>
    <w:rsid w:val="00164DFC"/>
    <w:pPr>
      <w:spacing w:beforeLines="100" w:afterLines="50" w:line="600" w:lineRule="exact"/>
      <w:ind w:firstLineChars="200" w:firstLine="200"/>
    </w:pPr>
    <w:rPr>
      <w:rFonts w:ascii="Times New Roman" w:eastAsia="黑体"/>
      <w:sz w:val="28"/>
      <w:szCs w:val="24"/>
    </w:rPr>
  </w:style>
  <w:style w:type="paragraph" w:customStyle="1" w:styleId="Char2CharCharCharCharCharChar">
    <w:name w:val="Char2 Char Char Char Char Char Char"/>
    <w:basedOn w:val="a"/>
    <w:qFormat/>
    <w:rsid w:val="00164DFC"/>
    <w:rPr>
      <w:rFonts w:ascii="Times New Roman"/>
      <w:szCs w:val="24"/>
    </w:rPr>
  </w:style>
  <w:style w:type="paragraph" w:customStyle="1" w:styleId="xl30">
    <w:name w:val="xl30"/>
    <w:basedOn w:val="a"/>
    <w:uiPriority w:val="99"/>
    <w:qFormat/>
    <w:rsid w:val="00164DFC"/>
    <w:pPr>
      <w:widowControl/>
      <w:pBdr>
        <w:bottom w:val="single" w:sz="4" w:space="0" w:color="auto"/>
        <w:right w:val="single" w:sz="4" w:space="0" w:color="auto"/>
      </w:pBdr>
      <w:spacing w:before="100" w:beforeAutospacing="1" w:after="100" w:afterAutospacing="1"/>
      <w:jc w:val="center"/>
    </w:pPr>
    <w:rPr>
      <w:rFonts w:ascii="Times New Roman"/>
      <w:color w:val="00FF00"/>
    </w:rPr>
  </w:style>
  <w:style w:type="paragraph" w:customStyle="1" w:styleId="afffffffffff9">
    <w:name w:val="正文(黑体)"/>
    <w:basedOn w:val="a"/>
    <w:uiPriority w:val="99"/>
    <w:qFormat/>
    <w:rsid w:val="00164DFC"/>
    <w:pPr>
      <w:autoSpaceDE w:val="0"/>
      <w:autoSpaceDN w:val="0"/>
      <w:adjustRightInd w:val="0"/>
      <w:spacing w:line="288" w:lineRule="auto"/>
      <w:ind w:firstLine="482"/>
      <w:textAlignment w:val="baseline"/>
    </w:pPr>
    <w:rPr>
      <w:rFonts w:ascii="黑体"/>
    </w:rPr>
  </w:style>
  <w:style w:type="paragraph" w:customStyle="1" w:styleId="2f6">
    <w:name w:val="纯文本2"/>
    <w:basedOn w:val="a"/>
    <w:uiPriority w:val="99"/>
    <w:qFormat/>
    <w:rsid w:val="00164DFC"/>
    <w:pPr>
      <w:tabs>
        <w:tab w:val="left" w:pos="0"/>
        <w:tab w:val="left" w:pos="360"/>
        <w:tab w:val="left" w:pos="540"/>
        <w:tab w:val="left" w:pos="900"/>
      </w:tabs>
      <w:autoSpaceDE w:val="0"/>
      <w:autoSpaceDN w:val="0"/>
      <w:adjustRightInd w:val="0"/>
      <w:snapToGrid w:val="0"/>
      <w:spacing w:line="520" w:lineRule="exact"/>
      <w:textAlignment w:val="baseline"/>
    </w:pPr>
    <w:rPr>
      <w:rFonts w:hAnsi="宋体"/>
      <w:color w:val="000000"/>
      <w:szCs w:val="24"/>
    </w:rPr>
  </w:style>
  <w:style w:type="paragraph" w:customStyle="1" w:styleId="afffffffffffa">
    <w:name w:val="附录标识"/>
    <w:basedOn w:val="affffffffffa"/>
    <w:uiPriority w:val="99"/>
    <w:qFormat/>
    <w:rsid w:val="00164DFC"/>
    <w:pPr>
      <w:tabs>
        <w:tab w:val="left" w:pos="6405"/>
      </w:tabs>
      <w:spacing w:after="200"/>
      <w:ind w:left="432" w:hanging="432"/>
    </w:pPr>
    <w:rPr>
      <w:sz w:val="21"/>
    </w:rPr>
  </w:style>
  <w:style w:type="paragraph" w:customStyle="1" w:styleId="CharChar21">
    <w:name w:val="Char Char21"/>
    <w:basedOn w:val="a"/>
    <w:uiPriority w:val="99"/>
    <w:qFormat/>
    <w:rsid w:val="00164DFC"/>
    <w:pPr>
      <w:spacing w:line="240" w:lineRule="exact"/>
    </w:pPr>
    <w:rPr>
      <w:rFonts w:ascii="Times New Roman"/>
    </w:rPr>
  </w:style>
  <w:style w:type="paragraph" w:customStyle="1" w:styleId="CharCharCharCharCharCharCharCharCharCharCharCharCharCharCharCharCharChar2">
    <w:name w:val="Char Char Char Char Char Char Char Char Char Char Char Char Char Char Char Char Char Char2"/>
    <w:basedOn w:val="a"/>
    <w:uiPriority w:val="99"/>
    <w:qFormat/>
    <w:rsid w:val="00164DFC"/>
    <w:rPr>
      <w:rFonts w:ascii="Times New Roman"/>
      <w:szCs w:val="24"/>
    </w:rPr>
  </w:style>
  <w:style w:type="paragraph" w:customStyle="1" w:styleId="2210">
    <w:name w:val="正文文本缩进 221"/>
    <w:basedOn w:val="a"/>
    <w:uiPriority w:val="99"/>
    <w:qFormat/>
    <w:rsid w:val="00164DFC"/>
    <w:pPr>
      <w:adjustRightInd w:val="0"/>
      <w:spacing w:line="460" w:lineRule="exact"/>
      <w:ind w:firstLine="480"/>
    </w:pPr>
    <w:rPr>
      <w:rFonts w:ascii="Times New Roman"/>
    </w:rPr>
  </w:style>
  <w:style w:type="paragraph" w:customStyle="1" w:styleId="CharCharCharCharCharCharCharChar3">
    <w:name w:val="Char Char Char Char Char Char Char Char3"/>
    <w:basedOn w:val="a"/>
    <w:uiPriority w:val="99"/>
    <w:qFormat/>
    <w:rsid w:val="00164DFC"/>
    <w:rPr>
      <w:rFonts w:ascii="Times New Roman"/>
      <w:szCs w:val="24"/>
    </w:rPr>
  </w:style>
  <w:style w:type="paragraph" w:customStyle="1" w:styleId="xl70">
    <w:name w:val="xl70"/>
    <w:basedOn w:val="a"/>
    <w:uiPriority w:val="99"/>
    <w:qFormat/>
    <w:rsid w:val="00164DFC"/>
    <w:pPr>
      <w:widowControl/>
      <w:pBdr>
        <w:top w:val="single" w:sz="4" w:space="0" w:color="auto"/>
        <w:left w:val="single" w:sz="4" w:space="0" w:color="auto"/>
        <w:right w:val="single" w:sz="4" w:space="0" w:color="auto"/>
      </w:pBdr>
      <w:spacing w:before="100" w:beforeAutospacing="1" w:after="100" w:afterAutospacing="1"/>
      <w:jc w:val="left"/>
    </w:pPr>
    <w:rPr>
      <w:rFonts w:ascii="仿宋_GB2312" w:eastAsia="仿宋_GB2312" w:hAnsi="宋体" w:cs="宋体"/>
      <w:szCs w:val="24"/>
    </w:rPr>
  </w:style>
  <w:style w:type="paragraph" w:customStyle="1" w:styleId="4-001001">
    <w:name w:val="样式 标题 4 + 黑色 左侧:  -0.01 厘米 首行缩进:  0.01 厘米"/>
    <w:basedOn w:val="4"/>
    <w:uiPriority w:val="99"/>
    <w:qFormat/>
    <w:rsid w:val="00164DFC"/>
    <w:pPr>
      <w:tabs>
        <w:tab w:val="left" w:pos="1680"/>
      </w:tabs>
      <w:spacing w:beforeLines="50" w:after="0" w:line="324" w:lineRule="auto"/>
      <w:ind w:left="1680" w:hanging="420"/>
    </w:pPr>
    <w:rPr>
      <w:rFonts w:cs="宋体"/>
      <w:bCs w:val="0"/>
      <w:color w:val="000000"/>
      <w:szCs w:val="20"/>
    </w:rPr>
  </w:style>
  <w:style w:type="paragraph" w:customStyle="1" w:styleId="40505">
    <w:name w:val="样式 标题 4 + 段前: 0.5 行 段后: 0.5 行"/>
    <w:basedOn w:val="4"/>
    <w:uiPriority w:val="99"/>
    <w:qFormat/>
    <w:rsid w:val="00164DFC"/>
    <w:pPr>
      <w:keepLines w:val="0"/>
      <w:spacing w:beforeLines="50" w:afterLines="50" w:line="240" w:lineRule="auto"/>
      <w:ind w:left="0" w:firstLine="0"/>
    </w:pPr>
    <w:rPr>
      <w:rFonts w:ascii="黑体" w:eastAsia="黑体" w:hAnsi="Courier New"/>
      <w:bCs w:val="0"/>
      <w:kern w:val="44"/>
      <w:sz w:val="24"/>
      <w:szCs w:val="20"/>
    </w:rPr>
  </w:style>
  <w:style w:type="paragraph" w:customStyle="1" w:styleId="afffffffffffb">
    <w:name w:val="表内字体"/>
    <w:basedOn w:val="a"/>
    <w:uiPriority w:val="99"/>
    <w:qFormat/>
    <w:rsid w:val="00164DFC"/>
    <w:pPr>
      <w:jc w:val="center"/>
    </w:pPr>
    <w:rPr>
      <w:rFonts w:ascii="Times New Roman" w:eastAsia="华文中宋" w:hAnsi="宋体"/>
      <w:szCs w:val="28"/>
    </w:rPr>
  </w:style>
  <w:style w:type="paragraph" w:customStyle="1" w:styleId="afffffffffffc">
    <w:name w:val="新正文"/>
    <w:basedOn w:val="a"/>
    <w:uiPriority w:val="99"/>
    <w:qFormat/>
    <w:rsid w:val="00164DFC"/>
    <w:pPr>
      <w:spacing w:line="480" w:lineRule="exact"/>
      <w:ind w:firstLine="567"/>
    </w:pPr>
    <w:rPr>
      <w:rFonts w:ascii="仿宋_GB2312" w:eastAsia="仿宋_GB2312"/>
      <w:bCs/>
      <w:sz w:val="28"/>
    </w:rPr>
  </w:style>
  <w:style w:type="paragraph" w:customStyle="1" w:styleId="afffffffffffd">
    <w:name w:val="二级无标题条"/>
    <w:basedOn w:val="a"/>
    <w:uiPriority w:val="99"/>
    <w:qFormat/>
    <w:rsid w:val="00164DFC"/>
    <w:rPr>
      <w:rFonts w:ascii="Times New Roman"/>
      <w:szCs w:val="24"/>
    </w:rPr>
  </w:style>
  <w:style w:type="paragraph" w:customStyle="1" w:styleId="CharCharCharCharCharCharCharCharCharCharCharChar2">
    <w:name w:val="Char Char Char Char Char Char Char Char Char Char Char Char2"/>
    <w:basedOn w:val="a"/>
    <w:uiPriority w:val="99"/>
    <w:qFormat/>
    <w:rsid w:val="00164DFC"/>
    <w:rPr>
      <w:rFonts w:ascii="Times New Roman"/>
      <w:szCs w:val="24"/>
    </w:rPr>
  </w:style>
  <w:style w:type="paragraph" w:customStyle="1" w:styleId="Char44">
    <w:name w:val="Char44"/>
    <w:basedOn w:val="a"/>
    <w:uiPriority w:val="99"/>
    <w:qFormat/>
    <w:rsid w:val="00164DFC"/>
    <w:pPr>
      <w:spacing w:line="360" w:lineRule="auto"/>
      <w:ind w:firstLineChars="200" w:firstLine="200"/>
    </w:pPr>
    <w:rPr>
      <w:rFonts w:ascii="Times New Roman"/>
    </w:rPr>
  </w:style>
  <w:style w:type="paragraph" w:customStyle="1" w:styleId="CharCharf9">
    <w:name w:val="页脚 Char Char"/>
    <w:basedOn w:val="a"/>
    <w:uiPriority w:val="99"/>
    <w:qFormat/>
    <w:rsid w:val="00164DFC"/>
    <w:pPr>
      <w:tabs>
        <w:tab w:val="left" w:pos="4149"/>
        <w:tab w:val="left" w:pos="8016"/>
      </w:tabs>
      <w:spacing w:line="351" w:lineRule="atLeast"/>
      <w:ind w:firstLine="419"/>
      <w:jc w:val="left"/>
    </w:pPr>
    <w:rPr>
      <w:rFonts w:ascii="Times New Roman" w:hint="eastAsia"/>
      <w:sz w:val="18"/>
    </w:rPr>
  </w:style>
  <w:style w:type="paragraph" w:customStyle="1" w:styleId="afffffffffffe">
    <w:name w:val="正文标准样式"/>
    <w:basedOn w:val="a"/>
    <w:uiPriority w:val="99"/>
    <w:qFormat/>
    <w:rsid w:val="00164DFC"/>
    <w:pPr>
      <w:adjustRightInd w:val="0"/>
      <w:spacing w:before="100" w:line="360" w:lineRule="auto"/>
      <w:ind w:firstLine="482"/>
      <w:textAlignment w:val="baseline"/>
    </w:pPr>
    <w:rPr>
      <w:rFonts w:ascii="Times New Roman"/>
    </w:rPr>
  </w:style>
  <w:style w:type="paragraph" w:customStyle="1" w:styleId="1ff4">
    <w:name w:val="1文章"/>
    <w:basedOn w:val="a"/>
    <w:uiPriority w:val="99"/>
    <w:qFormat/>
    <w:rsid w:val="00164DFC"/>
    <w:pPr>
      <w:snapToGrid w:val="0"/>
      <w:spacing w:line="360" w:lineRule="auto"/>
      <w:ind w:firstLine="573"/>
    </w:pPr>
    <w:rPr>
      <w:rFonts w:ascii="Times New Roman" w:eastAsia="仿宋_GB2312"/>
      <w:sz w:val="28"/>
    </w:rPr>
  </w:style>
  <w:style w:type="paragraph" w:customStyle="1" w:styleId="wtext">
    <w:name w:val="wtext"/>
    <w:basedOn w:val="a"/>
    <w:uiPriority w:val="99"/>
    <w:qFormat/>
    <w:rsid w:val="00164DFC"/>
    <w:pPr>
      <w:widowControl/>
      <w:spacing w:before="100" w:beforeAutospacing="1" w:after="100" w:afterAutospacing="1"/>
      <w:ind w:firstLine="480"/>
      <w:jc w:val="left"/>
    </w:pPr>
    <w:rPr>
      <w:rFonts w:ascii="Times New Roman"/>
      <w:color w:val="000000"/>
      <w:sz w:val="22"/>
    </w:rPr>
  </w:style>
  <w:style w:type="paragraph" w:customStyle="1" w:styleId="font13">
    <w:name w:val="font13"/>
    <w:basedOn w:val="a"/>
    <w:uiPriority w:val="99"/>
    <w:qFormat/>
    <w:rsid w:val="00164DFC"/>
    <w:pPr>
      <w:widowControl/>
      <w:spacing w:before="100" w:beforeAutospacing="1" w:after="100" w:afterAutospacing="1"/>
      <w:jc w:val="left"/>
    </w:pPr>
    <w:rPr>
      <w:rFonts w:ascii="Times New Roman" w:eastAsia="Arial Unicode MS"/>
      <w:szCs w:val="24"/>
    </w:rPr>
  </w:style>
  <w:style w:type="paragraph" w:customStyle="1" w:styleId="xl71">
    <w:name w:val="xl71"/>
    <w:basedOn w:val="a"/>
    <w:uiPriority w:val="99"/>
    <w:qFormat/>
    <w:rsid w:val="00164DFC"/>
    <w:pPr>
      <w:widowControl/>
      <w:pBdr>
        <w:left w:val="single" w:sz="4" w:space="0" w:color="auto"/>
        <w:right w:val="single" w:sz="4" w:space="0" w:color="auto"/>
      </w:pBdr>
      <w:spacing w:before="100" w:beforeAutospacing="1" w:after="100" w:afterAutospacing="1"/>
      <w:jc w:val="left"/>
    </w:pPr>
    <w:rPr>
      <w:rFonts w:ascii="仿宋_GB2312" w:eastAsia="仿宋_GB2312" w:hAnsi="宋体" w:cs="宋体"/>
      <w:szCs w:val="24"/>
    </w:rPr>
  </w:style>
  <w:style w:type="paragraph" w:customStyle="1" w:styleId="3TimesNewRoman">
    <w:name w:val="样式 标题 3 + (西文) Times New Roman (中文) 宋体 小四 加粗"/>
    <w:basedOn w:val="3"/>
    <w:uiPriority w:val="99"/>
    <w:qFormat/>
    <w:rsid w:val="00164DFC"/>
    <w:pPr>
      <w:tabs>
        <w:tab w:val="clear" w:pos="1021"/>
        <w:tab w:val="left" w:pos="909"/>
      </w:tabs>
      <w:spacing w:beforeLines="50" w:afterLines="50" w:line="360" w:lineRule="auto"/>
      <w:ind w:hanging="1030"/>
    </w:pPr>
    <w:rPr>
      <w:rFonts w:ascii="幼圆" w:eastAsia="幼圆"/>
      <w:b/>
      <w:sz w:val="24"/>
      <w:szCs w:val="24"/>
    </w:rPr>
  </w:style>
  <w:style w:type="paragraph" w:customStyle="1" w:styleId="Char80">
    <w:name w:val="Char8"/>
    <w:basedOn w:val="a"/>
    <w:uiPriority w:val="99"/>
    <w:qFormat/>
    <w:rsid w:val="00164DFC"/>
    <w:pPr>
      <w:adjustRightInd w:val="0"/>
      <w:spacing w:line="360" w:lineRule="atLeast"/>
      <w:ind w:firstLineChars="200" w:firstLine="200"/>
      <w:jc w:val="left"/>
      <w:textAlignment w:val="baseline"/>
    </w:pPr>
    <w:rPr>
      <w:rFonts w:ascii="Tahoma" w:hAnsi="Tahoma"/>
    </w:rPr>
  </w:style>
  <w:style w:type="paragraph" w:customStyle="1" w:styleId="affffffffffff">
    <w:name w:val="标号正文"/>
    <w:basedOn w:val="a"/>
    <w:next w:val="a"/>
    <w:uiPriority w:val="99"/>
    <w:qFormat/>
    <w:rsid w:val="00164DFC"/>
    <w:pPr>
      <w:tabs>
        <w:tab w:val="left" w:pos="1540"/>
      </w:tabs>
      <w:overflowPunct w:val="0"/>
      <w:snapToGrid w:val="0"/>
      <w:spacing w:line="480" w:lineRule="exact"/>
      <w:ind w:left="1540" w:hanging="420"/>
      <w:jc w:val="left"/>
    </w:pPr>
    <w:rPr>
      <w:rFonts w:ascii="Arial" w:eastAsia="仿宋_GB2312" w:hAnsi="Arial"/>
      <w:sz w:val="28"/>
    </w:rPr>
  </w:style>
  <w:style w:type="paragraph" w:customStyle="1" w:styleId="BG1">
    <w:name w:val="BG1"/>
    <w:basedOn w:val="a"/>
    <w:uiPriority w:val="99"/>
    <w:qFormat/>
    <w:rsid w:val="00164DFC"/>
    <w:pPr>
      <w:autoSpaceDE w:val="0"/>
      <w:autoSpaceDN w:val="0"/>
      <w:spacing w:line="336" w:lineRule="auto"/>
      <w:jc w:val="center"/>
    </w:pPr>
    <w:rPr>
      <w:rFonts w:ascii="Times New Roman"/>
      <w:szCs w:val="24"/>
    </w:rPr>
  </w:style>
  <w:style w:type="paragraph" w:customStyle="1" w:styleId="affffffffffff0">
    <w:name w:val="表居中（中文）"/>
    <w:basedOn w:val="a"/>
    <w:uiPriority w:val="99"/>
    <w:qFormat/>
    <w:rsid w:val="00164DFC"/>
    <w:pPr>
      <w:adjustRightInd w:val="0"/>
      <w:spacing w:line="380" w:lineRule="atLeast"/>
      <w:jc w:val="center"/>
    </w:pPr>
    <w:rPr>
      <w:rFonts w:ascii="Times New Roman" w:eastAsia="楷体_GB2312"/>
    </w:rPr>
  </w:style>
  <w:style w:type="paragraph" w:customStyle="1" w:styleId="CharCharCharChar13">
    <w:name w:val="Char Char Char Char13"/>
    <w:basedOn w:val="a"/>
    <w:uiPriority w:val="99"/>
    <w:qFormat/>
    <w:rsid w:val="00164DFC"/>
    <w:rPr>
      <w:rFonts w:ascii="Times New Roman"/>
      <w:szCs w:val="24"/>
    </w:rPr>
  </w:style>
  <w:style w:type="paragraph" w:customStyle="1" w:styleId="affffffffffff1">
    <w:name w:val="项目三级编号"/>
    <w:basedOn w:val="3"/>
    <w:next w:val="a"/>
    <w:uiPriority w:val="99"/>
    <w:rsid w:val="00164DFC"/>
    <w:pPr>
      <w:tabs>
        <w:tab w:val="left" w:pos="851"/>
      </w:tabs>
      <w:adjustRightInd/>
      <w:snapToGrid/>
      <w:spacing w:before="0" w:after="0" w:line="360" w:lineRule="auto"/>
      <w:ind w:left="150" w:hanging="150"/>
      <w:jc w:val="both"/>
    </w:pPr>
    <w:rPr>
      <w:rFonts w:ascii="Times New Roman" w:eastAsia="宋体"/>
      <w:snapToGrid/>
      <w:kern w:val="44"/>
      <w:sz w:val="24"/>
      <w:szCs w:val="24"/>
    </w:rPr>
  </w:style>
  <w:style w:type="paragraph" w:customStyle="1" w:styleId="zg1">
    <w:name w:val="zg1"/>
    <w:basedOn w:val="a"/>
    <w:uiPriority w:val="99"/>
    <w:qFormat/>
    <w:rsid w:val="00164DFC"/>
    <w:pPr>
      <w:adjustRightInd w:val="0"/>
      <w:spacing w:line="500" w:lineRule="exact"/>
      <w:ind w:firstLine="200"/>
      <w:textAlignment w:val="baseline"/>
    </w:pPr>
    <w:rPr>
      <w:rFonts w:hAnsi="宋体" w:hint="eastAsia"/>
    </w:rPr>
  </w:style>
  <w:style w:type="paragraph" w:customStyle="1" w:styleId="xl84">
    <w:name w:val="xl84"/>
    <w:basedOn w:val="a"/>
    <w:uiPriority w:val="99"/>
    <w:qFormat/>
    <w:rsid w:val="00164DF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color w:val="FF0000"/>
      <w:szCs w:val="24"/>
    </w:rPr>
  </w:style>
  <w:style w:type="paragraph" w:customStyle="1" w:styleId="ParaCharCharChar1CharChar">
    <w:name w:val="默认段落字体 Para Char Char Char1 Char Char"/>
    <w:basedOn w:val="a"/>
    <w:uiPriority w:val="99"/>
    <w:qFormat/>
    <w:rsid w:val="00164DFC"/>
    <w:rPr>
      <w:rFonts w:ascii="Times New Roman"/>
      <w:szCs w:val="24"/>
    </w:rPr>
  </w:style>
  <w:style w:type="paragraph" w:customStyle="1" w:styleId="3f2">
    <w:name w:val="样式 标题 3 + 小四"/>
    <w:basedOn w:val="3"/>
    <w:uiPriority w:val="99"/>
    <w:qFormat/>
    <w:rsid w:val="00164DFC"/>
    <w:pPr>
      <w:widowControl/>
      <w:adjustRightInd/>
      <w:snapToGrid/>
      <w:spacing w:before="0" w:after="0" w:line="360" w:lineRule="auto"/>
      <w:ind w:left="0" w:firstLine="0"/>
    </w:pPr>
    <w:rPr>
      <w:rFonts w:ascii="宋体" w:eastAsia="宋体" w:hAnsi="宋体"/>
      <w:b/>
      <w:snapToGrid/>
    </w:rPr>
  </w:style>
  <w:style w:type="paragraph" w:customStyle="1" w:styleId="affffffffffff2">
    <w:name w:val="示例"/>
    <w:next w:val="a"/>
    <w:uiPriority w:val="99"/>
    <w:qFormat/>
    <w:rsid w:val="00164DFC"/>
    <w:pPr>
      <w:tabs>
        <w:tab w:val="left" w:pos="816"/>
      </w:tabs>
      <w:ind w:firstLineChars="233" w:firstLine="419"/>
      <w:jc w:val="both"/>
    </w:pPr>
    <w:rPr>
      <w:rFonts w:ascii="宋体"/>
      <w:sz w:val="18"/>
    </w:rPr>
  </w:style>
  <w:style w:type="paragraph" w:customStyle="1" w:styleId="CharCharChar11">
    <w:name w:val="Char Char Char11"/>
    <w:basedOn w:val="a"/>
    <w:uiPriority w:val="99"/>
    <w:qFormat/>
    <w:rsid w:val="00164DFC"/>
    <w:rPr>
      <w:rFonts w:ascii="Times New Roman"/>
      <w:szCs w:val="24"/>
    </w:rPr>
  </w:style>
  <w:style w:type="paragraph" w:customStyle="1" w:styleId="affffffffffff3">
    <w:name w:val="正文楷体"/>
    <w:basedOn w:val="a"/>
    <w:uiPriority w:val="99"/>
    <w:qFormat/>
    <w:rsid w:val="00164DFC"/>
    <w:rPr>
      <w:rFonts w:ascii="Times New Roman" w:eastAsia="楷体_GB2312"/>
      <w:szCs w:val="24"/>
    </w:rPr>
  </w:style>
  <w:style w:type="paragraph" w:customStyle="1" w:styleId="affffffffffff4">
    <w:name w:val="文件名称"/>
    <w:basedOn w:val="a"/>
    <w:next w:val="a"/>
    <w:uiPriority w:val="99"/>
    <w:qFormat/>
    <w:rsid w:val="00164DFC"/>
    <w:pPr>
      <w:spacing w:beforeLines="100"/>
      <w:jc w:val="center"/>
    </w:pPr>
    <w:rPr>
      <w:rFonts w:ascii="黑体" w:eastAsia="黑体"/>
      <w:sz w:val="84"/>
      <w:szCs w:val="84"/>
    </w:rPr>
  </w:style>
  <w:style w:type="paragraph" w:customStyle="1" w:styleId="CharCharCharChar4">
    <w:name w:val="Char Char Char Char4"/>
    <w:basedOn w:val="a"/>
    <w:uiPriority w:val="99"/>
    <w:rsid w:val="00164DFC"/>
    <w:rPr>
      <w:rFonts w:ascii="Times New Roman"/>
      <w:szCs w:val="24"/>
    </w:rPr>
  </w:style>
  <w:style w:type="paragraph" w:customStyle="1" w:styleId="2f7">
    <w:name w:val="正文 + 首行缩进:  2 字符"/>
    <w:basedOn w:val="a"/>
    <w:uiPriority w:val="99"/>
    <w:rsid w:val="00164DFC"/>
    <w:pPr>
      <w:spacing w:line="460" w:lineRule="atLeast"/>
      <w:ind w:firstLineChars="200" w:firstLine="528"/>
    </w:pPr>
    <w:rPr>
      <w:rFonts w:ascii="Times New Roman"/>
      <w:spacing w:val="12"/>
    </w:rPr>
  </w:style>
  <w:style w:type="paragraph" w:customStyle="1" w:styleId="ParaChar">
    <w:name w:val="默认段落字体 Para Char"/>
    <w:basedOn w:val="a"/>
    <w:uiPriority w:val="99"/>
    <w:qFormat/>
    <w:rsid w:val="00164DFC"/>
    <w:rPr>
      <w:rFonts w:ascii="Times New Roman"/>
      <w:szCs w:val="24"/>
    </w:rPr>
  </w:style>
  <w:style w:type="paragraph" w:customStyle="1" w:styleId="2ArialBlack">
    <w:name w:val="样式 标题 2节 + (符号) Arial Black 小四"/>
    <w:basedOn w:val="3"/>
    <w:uiPriority w:val="99"/>
    <w:qFormat/>
    <w:rsid w:val="00164DFC"/>
    <w:pPr>
      <w:tabs>
        <w:tab w:val="left" w:pos="720"/>
      </w:tabs>
      <w:adjustRightInd/>
      <w:snapToGrid/>
      <w:spacing w:before="0" w:after="0" w:line="360" w:lineRule="auto"/>
      <w:ind w:left="720" w:hanging="720"/>
      <w:jc w:val="both"/>
    </w:pPr>
    <w:rPr>
      <w:rFonts w:ascii="宋体" w:hAnsi="Arial Black" w:cs="宋体"/>
      <w:bCs w:val="0"/>
      <w:snapToGrid/>
      <w:color w:val="000000"/>
      <w:kern w:val="21"/>
      <w:szCs w:val="20"/>
    </w:rPr>
  </w:style>
  <w:style w:type="paragraph" w:customStyle="1" w:styleId="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2"/>
    <w:basedOn w:val="a"/>
    <w:uiPriority w:val="99"/>
    <w:qFormat/>
    <w:rsid w:val="00164DFC"/>
    <w:rPr>
      <w:rFonts w:ascii="Times New Roman"/>
      <w:szCs w:val="24"/>
    </w:rPr>
  </w:style>
  <w:style w:type="paragraph" w:customStyle="1" w:styleId="CharCharCharChar18">
    <w:name w:val="Char Char Char Char18"/>
    <w:basedOn w:val="a"/>
    <w:rsid w:val="00164DFC"/>
    <w:rPr>
      <w:rFonts w:ascii="Times New Roman"/>
      <w:szCs w:val="24"/>
    </w:rPr>
  </w:style>
  <w:style w:type="paragraph" w:customStyle="1" w:styleId="CharCharCharCharCharCharCharCharChar">
    <w:name w:val="Char Char Char Char Char Char Char Char Char"/>
    <w:basedOn w:val="a"/>
    <w:qFormat/>
    <w:rsid w:val="00164DFC"/>
    <w:rPr>
      <w:rFonts w:ascii="Times New Roman"/>
      <w:szCs w:val="24"/>
    </w:rPr>
  </w:style>
  <w:style w:type="paragraph" w:customStyle="1" w:styleId="ParaCharCharCharCharCharChar1CharCharCharCharCharCharChar">
    <w:name w:val="默认段落字体 Para Char Char Char Char Char Char1 Char Char Char Char Char Char Char"/>
    <w:basedOn w:val="a"/>
    <w:uiPriority w:val="99"/>
    <w:qFormat/>
    <w:rsid w:val="00164DFC"/>
    <w:rPr>
      <w:rFonts w:ascii="Times New Roman"/>
      <w:szCs w:val="24"/>
    </w:rPr>
  </w:style>
  <w:style w:type="paragraph" w:customStyle="1" w:styleId="CharCharCharCharCharCharCharCharCharCharCharCharChar1">
    <w:name w:val="Char Char Char Char Char Char Char Char Char Char Char Char Char1"/>
    <w:basedOn w:val="a"/>
    <w:uiPriority w:val="99"/>
    <w:qFormat/>
    <w:rsid w:val="00164DFC"/>
    <w:rPr>
      <w:rFonts w:ascii="Times New Roman"/>
      <w:szCs w:val="24"/>
    </w:rPr>
  </w:style>
  <w:style w:type="paragraph" w:customStyle="1" w:styleId="affffffffffff5">
    <w:name w:val="表格中"/>
    <w:basedOn w:val="a"/>
    <w:uiPriority w:val="99"/>
    <w:semiHidden/>
    <w:rsid w:val="00164DFC"/>
    <w:pPr>
      <w:adjustRightInd w:val="0"/>
      <w:snapToGrid w:val="0"/>
      <w:jc w:val="center"/>
    </w:pPr>
    <w:rPr>
      <w:rFonts w:ascii="仿宋_GB2312" w:eastAsia="仿宋_GB2312"/>
      <w:bCs/>
      <w:szCs w:val="21"/>
    </w:rPr>
  </w:style>
  <w:style w:type="paragraph" w:customStyle="1" w:styleId="CharCharCharCharCharCharCharChar1CharCharCharCharCharCharCharCharCharCharCharChar1Char">
    <w:name w:val="Char Char Char Char Char Char Char Char1 Char Char Char Char Char Char Char Char Char Char Char Char1 Char"/>
    <w:basedOn w:val="a"/>
    <w:rsid w:val="00164DFC"/>
    <w:rPr>
      <w:rFonts w:ascii="Times New Roman"/>
      <w:szCs w:val="24"/>
    </w:rPr>
  </w:style>
  <w:style w:type="paragraph" w:customStyle="1" w:styleId="Char32">
    <w:name w:val="Char32"/>
    <w:basedOn w:val="a"/>
    <w:uiPriority w:val="99"/>
    <w:rsid w:val="00164DFC"/>
    <w:rPr>
      <w:rFonts w:ascii="Times New Roman"/>
      <w:szCs w:val="24"/>
    </w:rPr>
  </w:style>
  <w:style w:type="paragraph" w:customStyle="1" w:styleId="font0">
    <w:name w:val="font0"/>
    <w:basedOn w:val="a"/>
    <w:uiPriority w:val="99"/>
    <w:qFormat/>
    <w:rsid w:val="00164DFC"/>
    <w:pPr>
      <w:widowControl/>
      <w:spacing w:before="100" w:after="100"/>
      <w:jc w:val="left"/>
    </w:pPr>
    <w:rPr>
      <w:rFonts w:hAnsi="宋体" w:hint="eastAsia"/>
    </w:rPr>
  </w:style>
  <w:style w:type="paragraph" w:customStyle="1" w:styleId="84">
    <w:name w:val="样式8"/>
    <w:basedOn w:val="afd"/>
    <w:uiPriority w:val="99"/>
    <w:qFormat/>
    <w:rsid w:val="00164DFC"/>
    <w:pPr>
      <w:widowControl/>
      <w:pBdr>
        <w:bottom w:val="none" w:sz="0" w:space="0" w:color="auto"/>
      </w:pBdr>
    </w:pPr>
  </w:style>
  <w:style w:type="paragraph" w:customStyle="1" w:styleId="Char4CharCharChar3">
    <w:name w:val="Char4 Char Char Char3"/>
    <w:basedOn w:val="a"/>
    <w:uiPriority w:val="99"/>
    <w:qFormat/>
    <w:rsid w:val="00164DFC"/>
    <w:rPr>
      <w:rFonts w:ascii="Times New Roman"/>
      <w:szCs w:val="24"/>
    </w:rPr>
  </w:style>
  <w:style w:type="paragraph" w:customStyle="1" w:styleId="affffffffffff6">
    <w:name w:val="小四左齐"/>
    <w:basedOn w:val="a"/>
    <w:uiPriority w:val="99"/>
    <w:qFormat/>
    <w:rsid w:val="00164DFC"/>
    <w:pPr>
      <w:overflowPunct w:val="0"/>
      <w:adjustRightInd w:val="0"/>
      <w:snapToGrid w:val="0"/>
      <w:jc w:val="left"/>
      <w:textAlignment w:val="top"/>
    </w:pPr>
    <w:rPr>
      <w:rFonts w:ascii="Times New Roman" w:eastAsia="仿宋_GB2312"/>
      <w:snapToGrid w:val="0"/>
      <w:szCs w:val="24"/>
    </w:rPr>
  </w:style>
  <w:style w:type="paragraph" w:customStyle="1" w:styleId="CharChar20">
    <w:name w:val="Char Char2"/>
    <w:basedOn w:val="a"/>
    <w:uiPriority w:val="99"/>
    <w:rsid w:val="00164DFC"/>
    <w:rPr>
      <w:rFonts w:ascii="Times New Roman"/>
      <w:szCs w:val="24"/>
    </w:rPr>
  </w:style>
  <w:style w:type="paragraph" w:customStyle="1" w:styleId="CharChar1CharCharCharCharCharCharCharCharChar1Char1">
    <w:name w:val="Char Char1 Char Char Char Char Char Char Char Char Char1 Char1"/>
    <w:basedOn w:val="a"/>
    <w:uiPriority w:val="99"/>
    <w:qFormat/>
    <w:rsid w:val="00164DFC"/>
    <w:rPr>
      <w:rFonts w:ascii="Times New Roman"/>
      <w:szCs w:val="24"/>
    </w:rPr>
  </w:style>
  <w:style w:type="paragraph" w:customStyle="1" w:styleId="152">
    <w:name w:val="样式 无间隔 + 宋体 四号 黑色 两端对齐 行距: 1.5 倍行距"/>
    <w:basedOn w:val="affff4"/>
    <w:uiPriority w:val="99"/>
    <w:rsid w:val="00164DFC"/>
    <w:pPr>
      <w:widowControl/>
      <w:spacing w:line="640" w:lineRule="exact"/>
      <w:ind w:firstLineChars="228" w:firstLine="638"/>
      <w:jc w:val="both"/>
    </w:pPr>
    <w:rPr>
      <w:rFonts w:ascii="仿宋_GB2312" w:eastAsia="仿宋_GB2312" w:cs="宋体"/>
      <w:color w:val="FF00FF"/>
      <w:sz w:val="28"/>
      <w:szCs w:val="28"/>
      <w:lang w:bidi="en-US"/>
    </w:rPr>
  </w:style>
  <w:style w:type="paragraph" w:customStyle="1" w:styleId="113">
    <w:name w:val="样式11"/>
    <w:basedOn w:val="a"/>
    <w:uiPriority w:val="99"/>
    <w:qFormat/>
    <w:rsid w:val="00164DFC"/>
    <w:pPr>
      <w:tabs>
        <w:tab w:val="left" w:pos="720"/>
      </w:tabs>
      <w:adjustRightInd w:val="0"/>
      <w:snapToGrid w:val="0"/>
      <w:spacing w:line="312" w:lineRule="auto"/>
      <w:ind w:left="720" w:hanging="720"/>
    </w:pPr>
    <w:rPr>
      <w:rFonts w:ascii="仿宋_GB2312" w:eastAsia="仿宋_GB2312"/>
      <w:sz w:val="28"/>
      <w:szCs w:val="24"/>
    </w:rPr>
  </w:style>
  <w:style w:type="paragraph" w:customStyle="1" w:styleId="affffffffffff7">
    <w:name w:val="文章"/>
    <w:basedOn w:val="af3"/>
    <w:uiPriority w:val="99"/>
    <w:qFormat/>
    <w:rsid w:val="00164DFC"/>
    <w:pPr>
      <w:adjustRightInd/>
      <w:snapToGrid/>
      <w:spacing w:beforeLines="0" w:afterLines="0" w:line="360" w:lineRule="auto"/>
      <w:ind w:firstLineChars="200" w:firstLine="200"/>
      <w:jc w:val="both"/>
    </w:pPr>
    <w:rPr>
      <w:rFonts w:ascii="Times New Roman" w:eastAsia="宋体"/>
      <w:sz w:val="24"/>
      <w:szCs w:val="20"/>
    </w:rPr>
  </w:style>
  <w:style w:type="paragraph" w:customStyle="1" w:styleId="CharCharCharCharCharCharCharCharCharCharChar1CharCharCharCharCharChar4">
    <w:name w:val="Char Char Char Char Char Char Char Char Char Char Char1 Char Char Char Char Char Char4"/>
    <w:basedOn w:val="a"/>
    <w:uiPriority w:val="99"/>
    <w:qFormat/>
    <w:rsid w:val="00164DFC"/>
    <w:rPr>
      <w:rFonts w:ascii="Times New Roman"/>
      <w:szCs w:val="24"/>
    </w:rPr>
  </w:style>
  <w:style w:type="paragraph" w:customStyle="1" w:styleId="affffffffffff8">
    <w:name w:val="三级无标题条"/>
    <w:basedOn w:val="a"/>
    <w:uiPriority w:val="99"/>
    <w:qFormat/>
    <w:rsid w:val="00164DFC"/>
    <w:pPr>
      <w:tabs>
        <w:tab w:val="left" w:pos="2660"/>
      </w:tabs>
      <w:ind w:left="2660" w:hanging="420"/>
    </w:pPr>
    <w:rPr>
      <w:rFonts w:ascii="Times New Roman"/>
      <w:szCs w:val="24"/>
    </w:rPr>
  </w:style>
  <w:style w:type="paragraph" w:customStyle="1" w:styleId="affffffffffff9">
    <w:name w:val="表 头"/>
    <w:basedOn w:val="a"/>
    <w:uiPriority w:val="99"/>
    <w:qFormat/>
    <w:rsid w:val="00164DFC"/>
    <w:pPr>
      <w:adjustRightInd w:val="0"/>
      <w:spacing w:before="120" w:after="120" w:line="360" w:lineRule="atLeast"/>
      <w:jc w:val="center"/>
    </w:pPr>
    <w:rPr>
      <w:rFonts w:ascii="Times New Roman" w:eastAsia="黑体"/>
      <w:spacing w:val="10"/>
    </w:rPr>
  </w:style>
  <w:style w:type="paragraph" w:customStyle="1" w:styleId="CharCharCharCharCharCharCharChar1">
    <w:name w:val="Char Char Char Char Char Char Char Char1"/>
    <w:basedOn w:val="a"/>
    <w:uiPriority w:val="99"/>
    <w:rsid w:val="00164DFC"/>
    <w:rPr>
      <w:rFonts w:ascii="Times New Roman"/>
      <w:szCs w:val="24"/>
    </w:rPr>
  </w:style>
  <w:style w:type="paragraph" w:customStyle="1" w:styleId="T0">
    <w:name w:val="T表格"/>
    <w:uiPriority w:val="99"/>
    <w:qFormat/>
    <w:rsid w:val="00164DFC"/>
    <w:pPr>
      <w:spacing w:line="300" w:lineRule="exact"/>
      <w:jc w:val="both"/>
    </w:pPr>
    <w:rPr>
      <w:rFonts w:ascii="仿宋_GB2312" w:eastAsia="仿宋_GB2312"/>
      <w:kern w:val="2"/>
      <w:sz w:val="24"/>
      <w:szCs w:val="24"/>
    </w:rPr>
  </w:style>
  <w:style w:type="paragraph" w:customStyle="1" w:styleId="Biao00">
    <w:name w:val="Biao00"/>
    <w:uiPriority w:val="99"/>
    <w:qFormat/>
    <w:rsid w:val="00164DFC"/>
    <w:pPr>
      <w:widowControl w:val="0"/>
      <w:spacing w:line="0" w:lineRule="atLeast"/>
      <w:jc w:val="center"/>
    </w:pPr>
    <w:rPr>
      <w:rFonts w:ascii="Arial" w:eastAsia="仿宋_GB2312" w:hAnsi="Arial"/>
      <w:bCs/>
      <w:w w:val="90"/>
      <w:kern w:val="18"/>
      <w:sz w:val="24"/>
      <w:szCs w:val="24"/>
    </w:rPr>
  </w:style>
  <w:style w:type="paragraph" w:customStyle="1" w:styleId="015">
    <w:name w:val="样式 表头 + 段后: 0 磅 行距: 1.5 倍行距"/>
    <w:basedOn w:val="afffff1"/>
    <w:uiPriority w:val="99"/>
    <w:rsid w:val="00164DFC"/>
    <w:pPr>
      <w:spacing w:line="360" w:lineRule="auto"/>
    </w:pPr>
    <w:rPr>
      <w:bCs/>
      <w:snapToGrid w:val="0"/>
      <w:spacing w:val="0"/>
      <w:kern w:val="28"/>
      <w:sz w:val="24"/>
    </w:rPr>
  </w:style>
  <w:style w:type="paragraph" w:customStyle="1" w:styleId="3f3">
    <w:name w:val="目录3"/>
    <w:basedOn w:val="a"/>
    <w:next w:val="a"/>
    <w:uiPriority w:val="99"/>
    <w:qFormat/>
    <w:rsid w:val="00164DFC"/>
    <w:pPr>
      <w:tabs>
        <w:tab w:val="left" w:leader="dot" w:pos="8503"/>
      </w:tabs>
      <w:spacing w:line="317" w:lineRule="atLeast"/>
      <w:ind w:left="419" w:firstLine="419"/>
    </w:pPr>
    <w:rPr>
      <w:rFonts w:ascii="Times New Roman" w:hint="eastAsia"/>
    </w:rPr>
  </w:style>
  <w:style w:type="paragraph" w:customStyle="1" w:styleId="3111333h33rdlevelH3l3CT3">
    <w:name w:val="样式 标题 3条标题1.1.1小标题白鹤滩标题 3白鹤滩33h33rd levelH3l3CT龙开口 3..."/>
    <w:basedOn w:val="3"/>
    <w:uiPriority w:val="99"/>
    <w:rsid w:val="00164DFC"/>
    <w:pPr>
      <w:tabs>
        <w:tab w:val="left" w:pos="432"/>
      </w:tabs>
      <w:adjustRightInd/>
      <w:snapToGrid/>
      <w:spacing w:before="0" w:afterLines="10" w:line="360" w:lineRule="auto"/>
      <w:ind w:left="0" w:firstLine="0"/>
      <w:jc w:val="both"/>
    </w:pPr>
    <w:rPr>
      <w:rFonts w:ascii="Times New Roman" w:eastAsia="宋体" w:cs="宋体"/>
      <w:bCs w:val="0"/>
      <w:snapToGrid/>
      <w:sz w:val="24"/>
      <w:szCs w:val="20"/>
    </w:rPr>
  </w:style>
  <w:style w:type="paragraph" w:customStyle="1" w:styleId="affffffffffffa">
    <w:name w:val="列表标题"/>
    <w:basedOn w:val="a"/>
    <w:next w:val="a"/>
    <w:uiPriority w:val="99"/>
    <w:qFormat/>
    <w:rsid w:val="00164DFC"/>
    <w:pPr>
      <w:jc w:val="center"/>
    </w:pPr>
    <w:rPr>
      <w:rFonts w:ascii="Times New Roman"/>
    </w:rPr>
  </w:style>
  <w:style w:type="paragraph" w:customStyle="1" w:styleId="xl41">
    <w:name w:val="xl41"/>
    <w:basedOn w:val="a"/>
    <w:uiPriority w:val="99"/>
    <w:qFormat/>
    <w:rsid w:val="00164DFC"/>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hAnsi="宋体" w:cs="宋体"/>
      <w:color w:val="000000"/>
      <w:sz w:val="20"/>
    </w:rPr>
  </w:style>
  <w:style w:type="paragraph" w:customStyle="1" w:styleId="1ff5">
    <w:name w:val="表格样式1"/>
    <w:basedOn w:val="a"/>
    <w:next w:val="a"/>
    <w:uiPriority w:val="99"/>
    <w:qFormat/>
    <w:rsid w:val="00164DFC"/>
    <w:pPr>
      <w:adjustRightInd w:val="0"/>
      <w:spacing w:line="40" w:lineRule="atLeast"/>
      <w:jc w:val="center"/>
    </w:pPr>
    <w:rPr>
      <w:rFonts w:ascii="Times New Roman" w:hint="eastAsia"/>
    </w:rPr>
  </w:style>
  <w:style w:type="paragraph" w:customStyle="1" w:styleId="affffffffffffb">
    <w:name w:val="项目号a)"/>
    <w:basedOn w:val="a"/>
    <w:uiPriority w:val="99"/>
    <w:qFormat/>
    <w:rsid w:val="00164DFC"/>
    <w:pPr>
      <w:tabs>
        <w:tab w:val="left" w:pos="360"/>
      </w:tabs>
      <w:spacing w:line="288" w:lineRule="auto"/>
      <w:ind w:left="360" w:hanging="360"/>
    </w:pPr>
    <w:rPr>
      <w:rFonts w:ascii="Times New Roman"/>
      <w:sz w:val="28"/>
    </w:rPr>
  </w:style>
  <w:style w:type="paragraph" w:customStyle="1" w:styleId="CharChar1CharCharCharChar">
    <w:name w:val="Char Char1 Char Char Char Char"/>
    <w:basedOn w:val="a"/>
    <w:qFormat/>
    <w:rsid w:val="00164DFC"/>
    <w:rPr>
      <w:rFonts w:ascii="Times New Roman"/>
    </w:rPr>
  </w:style>
  <w:style w:type="paragraph" w:customStyle="1" w:styleId="CharCharCharCharCharCharCharCharChar1CharCharCharChar4">
    <w:name w:val="Char Char Char Char Char Char Char Char Char1 Char Char Char Char4"/>
    <w:basedOn w:val="a"/>
    <w:uiPriority w:val="99"/>
    <w:qFormat/>
    <w:rsid w:val="00164DFC"/>
    <w:rPr>
      <w:rFonts w:ascii="Times New Roman"/>
      <w:szCs w:val="21"/>
    </w:rPr>
  </w:style>
  <w:style w:type="paragraph" w:customStyle="1" w:styleId="1ff6">
    <w:name w:val="正缩1"/>
    <w:basedOn w:val="a"/>
    <w:uiPriority w:val="99"/>
    <w:rsid w:val="00164DFC"/>
    <w:pPr>
      <w:snapToGrid w:val="0"/>
      <w:spacing w:line="500" w:lineRule="exact"/>
      <w:ind w:firstLine="567"/>
    </w:pPr>
    <w:rPr>
      <w:rFonts w:ascii="Times New Roman" w:eastAsia="仿宋_GB2312"/>
      <w:snapToGrid w:val="0"/>
      <w:color w:val="000000"/>
      <w:sz w:val="28"/>
    </w:rPr>
  </w:style>
  <w:style w:type="paragraph" w:customStyle="1" w:styleId="4d">
    <w:name w:val="宏福4"/>
    <w:basedOn w:val="a"/>
    <w:uiPriority w:val="99"/>
    <w:qFormat/>
    <w:rsid w:val="00164DFC"/>
    <w:pPr>
      <w:adjustRightInd w:val="0"/>
      <w:spacing w:line="400" w:lineRule="atLeast"/>
      <w:ind w:firstLine="567"/>
      <w:jc w:val="left"/>
    </w:pPr>
    <w:rPr>
      <w:rFonts w:ascii="Times New Roman"/>
      <w:sz w:val="28"/>
    </w:rPr>
  </w:style>
  <w:style w:type="paragraph" w:customStyle="1" w:styleId="2f8">
    <w:name w:val="样式 文章 + 首行缩进:  2 字符"/>
    <w:basedOn w:val="a"/>
    <w:uiPriority w:val="99"/>
    <w:rsid w:val="00164DFC"/>
    <w:pPr>
      <w:spacing w:line="360" w:lineRule="auto"/>
      <w:ind w:firstLineChars="200" w:firstLine="482"/>
    </w:pPr>
    <w:rPr>
      <w:rFonts w:ascii="Times New Roman"/>
    </w:rPr>
  </w:style>
  <w:style w:type="paragraph" w:customStyle="1" w:styleId="affffffffffffc">
    <w:name w:val="参加人员"/>
    <w:basedOn w:val="a"/>
    <w:uiPriority w:val="99"/>
    <w:qFormat/>
    <w:rsid w:val="00164DFC"/>
    <w:pPr>
      <w:spacing w:line="360" w:lineRule="auto"/>
    </w:pPr>
    <w:rPr>
      <w:rFonts w:ascii="Times New Roman"/>
      <w:szCs w:val="24"/>
    </w:rPr>
  </w:style>
  <w:style w:type="paragraph" w:customStyle="1" w:styleId="p2">
    <w:name w:val="p2"/>
    <w:basedOn w:val="a"/>
    <w:uiPriority w:val="99"/>
    <w:rsid w:val="00164DFC"/>
    <w:pPr>
      <w:widowControl/>
      <w:autoSpaceDE w:val="0"/>
      <w:autoSpaceDN w:val="0"/>
      <w:spacing w:line="540" w:lineRule="atLeast"/>
      <w:ind w:firstLine="596"/>
    </w:pPr>
    <w:rPr>
      <w:rFonts w:ascii="華康中楷體" w:eastAsia="華康中楷體" w:hint="eastAsia"/>
      <w:spacing w:val="20"/>
      <w:sz w:val="28"/>
      <w:szCs w:val="28"/>
      <w:lang w:eastAsia="zh-TW"/>
    </w:rPr>
  </w:style>
  <w:style w:type="paragraph" w:customStyle="1" w:styleId="15050505">
    <w:name w:val="样式 样式 样式 样式 四号 加粗 行距: 1.5 倍行距 + 段前: 0.5 行 段后: 0.5 行 + 段后: 0.5 行 ..."/>
    <w:basedOn w:val="150505050"/>
    <w:uiPriority w:val="99"/>
    <w:qFormat/>
    <w:rsid w:val="00164DFC"/>
    <w:pPr>
      <w:spacing w:after="120"/>
    </w:pPr>
    <w:rPr>
      <w:b/>
    </w:rPr>
  </w:style>
  <w:style w:type="paragraph" w:customStyle="1" w:styleId="150505050">
    <w:name w:val="样式 样式 样式 四号 加粗 行距: 1.5 倍行距 + 段前: 0.5 行 段后: 0.5 行 + 段后: 0.5 行"/>
    <w:basedOn w:val="150505"/>
    <w:uiPriority w:val="99"/>
    <w:qFormat/>
    <w:rsid w:val="00164DFC"/>
    <w:pPr>
      <w:spacing w:line="240" w:lineRule="auto"/>
    </w:pPr>
  </w:style>
  <w:style w:type="paragraph" w:customStyle="1" w:styleId="150505">
    <w:name w:val="样式 样式 四号 加粗 行距: 1.5 倍行距 + 段前: 0.5 行 段后: 0.5 行"/>
    <w:basedOn w:val="153"/>
    <w:uiPriority w:val="99"/>
    <w:qFormat/>
    <w:rsid w:val="00164DFC"/>
    <w:pPr>
      <w:spacing w:beforeLines="0" w:after="50"/>
    </w:pPr>
    <w:rPr>
      <w:bCs w:val="0"/>
    </w:rPr>
  </w:style>
  <w:style w:type="paragraph" w:customStyle="1" w:styleId="153">
    <w:name w:val="样式 四号 加粗 行距: 1.5 倍行距"/>
    <w:basedOn w:val="a"/>
    <w:uiPriority w:val="99"/>
    <w:qFormat/>
    <w:rsid w:val="00164DFC"/>
    <w:pPr>
      <w:spacing w:beforeLines="50" w:afterLines="50" w:line="480" w:lineRule="exact"/>
    </w:pPr>
    <w:rPr>
      <w:rFonts w:ascii="Times New Roman" w:cs="宋体"/>
      <w:bCs/>
      <w:sz w:val="28"/>
    </w:rPr>
  </w:style>
  <w:style w:type="paragraph" w:customStyle="1" w:styleId="411">
    <w:name w:val="小4黑居中行1"/>
    <w:uiPriority w:val="99"/>
    <w:rsid w:val="00164DFC"/>
    <w:pPr>
      <w:widowControl w:val="0"/>
      <w:tabs>
        <w:tab w:val="right" w:leader="middleDot" w:pos="8222"/>
      </w:tabs>
      <w:jc w:val="center"/>
    </w:pPr>
    <w:rPr>
      <w:rFonts w:ascii="仿宋_GB2312" w:eastAsia="仿宋_GB2312" w:hAnsi="宋体"/>
      <w:kern w:val="2"/>
      <w:sz w:val="24"/>
      <w:szCs w:val="24"/>
    </w:rPr>
  </w:style>
  <w:style w:type="paragraph" w:customStyle="1" w:styleId="affffffffffffd">
    <w:name w:val="表题格式"/>
    <w:basedOn w:val="a"/>
    <w:uiPriority w:val="99"/>
    <w:qFormat/>
    <w:rsid w:val="00164DFC"/>
    <w:pPr>
      <w:spacing w:line="400" w:lineRule="exact"/>
    </w:pPr>
    <w:rPr>
      <w:rFonts w:ascii="Times New Roman" w:eastAsia="仿宋_GB2312"/>
    </w:rPr>
  </w:style>
  <w:style w:type="paragraph" w:customStyle="1" w:styleId="3f4">
    <w:name w:val="宏福3"/>
    <w:basedOn w:val="3"/>
    <w:uiPriority w:val="99"/>
    <w:rsid w:val="00164DFC"/>
    <w:pPr>
      <w:adjustRightInd/>
      <w:spacing w:before="240" w:after="0" w:line="240" w:lineRule="auto"/>
      <w:ind w:left="0" w:firstLine="0"/>
      <w:jc w:val="both"/>
    </w:pPr>
    <w:rPr>
      <w:rFonts w:ascii="Times New Roman" w:eastAsia="宋体"/>
      <w:bCs w:val="0"/>
      <w:snapToGrid/>
      <w:szCs w:val="20"/>
    </w:rPr>
  </w:style>
  <w:style w:type="paragraph" w:customStyle="1" w:styleId="xl54">
    <w:name w:val="xl54"/>
    <w:basedOn w:val="a"/>
    <w:uiPriority w:val="99"/>
    <w:qFormat/>
    <w:rsid w:val="00164DFC"/>
    <w:pPr>
      <w:widowControl/>
      <w:pBdr>
        <w:left w:val="single" w:sz="8" w:space="0" w:color="auto"/>
        <w:bottom w:val="single" w:sz="8" w:space="0" w:color="auto"/>
      </w:pBdr>
      <w:spacing w:before="100" w:beforeAutospacing="1" w:after="100" w:afterAutospacing="1"/>
      <w:jc w:val="left"/>
    </w:pPr>
    <w:rPr>
      <w:rFonts w:ascii="Times New Roman"/>
      <w:b/>
      <w:bCs/>
      <w:szCs w:val="24"/>
    </w:rPr>
  </w:style>
  <w:style w:type="paragraph" w:customStyle="1" w:styleId="style6">
    <w:name w:val="style6"/>
    <w:basedOn w:val="a"/>
    <w:uiPriority w:val="99"/>
    <w:rsid w:val="00164DFC"/>
    <w:pPr>
      <w:widowControl/>
      <w:spacing w:before="100" w:beforeAutospacing="1" w:after="100" w:afterAutospacing="1"/>
      <w:jc w:val="left"/>
    </w:pPr>
    <w:rPr>
      <w:rFonts w:hAnsi="宋体"/>
      <w:sz w:val="20"/>
    </w:rPr>
  </w:style>
  <w:style w:type="paragraph" w:customStyle="1" w:styleId="CharCharCharCharCharCharChar0">
    <w:name w:val="样式 纯文本普通文字 Char纯文本 Char普通文字纯文本 Char Char Char Char纯文本 Char ..."/>
    <w:basedOn w:val="af7"/>
    <w:uiPriority w:val="99"/>
    <w:rsid w:val="00164DFC"/>
    <w:pPr>
      <w:adjustRightInd/>
      <w:snapToGrid/>
      <w:spacing w:line="240" w:lineRule="auto"/>
      <w:jc w:val="center"/>
    </w:pPr>
    <w:rPr>
      <w:rFonts w:ascii="Times New Roman" w:hAnsi="Times New Roman" w:cs="宋体"/>
      <w:szCs w:val="20"/>
    </w:rPr>
  </w:style>
  <w:style w:type="paragraph" w:customStyle="1" w:styleId="bg">
    <w:name w:val="bg"/>
    <w:basedOn w:val="zw"/>
    <w:uiPriority w:val="99"/>
    <w:qFormat/>
    <w:rsid w:val="00164DFC"/>
  </w:style>
  <w:style w:type="paragraph" w:customStyle="1" w:styleId="CharCharCharCharChar3">
    <w:name w:val="Char Char Char Char Char3"/>
    <w:basedOn w:val="a"/>
    <w:uiPriority w:val="99"/>
    <w:qFormat/>
    <w:rsid w:val="00164DFC"/>
    <w:rPr>
      <w:rFonts w:ascii="Times New Roman"/>
      <w:szCs w:val="24"/>
    </w:rPr>
  </w:style>
  <w:style w:type="paragraph" w:customStyle="1" w:styleId="xl75">
    <w:name w:val="xl75"/>
    <w:basedOn w:val="a"/>
    <w:uiPriority w:val="99"/>
    <w:qFormat/>
    <w:rsid w:val="00164DF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color w:val="000000"/>
      <w:szCs w:val="24"/>
    </w:rPr>
  </w:style>
  <w:style w:type="paragraph" w:customStyle="1" w:styleId="affffffffffffe">
    <w:name w:val="样式a"/>
    <w:basedOn w:val="a"/>
    <w:uiPriority w:val="99"/>
    <w:rsid w:val="00164DFC"/>
    <w:pPr>
      <w:adjustRightInd w:val="0"/>
      <w:snapToGrid w:val="0"/>
      <w:spacing w:line="480" w:lineRule="exact"/>
      <w:ind w:firstLineChars="200" w:firstLine="560"/>
      <w:textAlignment w:val="baseline"/>
    </w:pPr>
    <w:rPr>
      <w:rFonts w:ascii="Times New Roman" w:eastAsia="仿宋_GB2312"/>
      <w:sz w:val="28"/>
    </w:rPr>
  </w:style>
  <w:style w:type="paragraph" w:customStyle="1" w:styleId="74">
    <w:name w:val="7表格(治)"/>
    <w:uiPriority w:val="99"/>
    <w:qFormat/>
    <w:rsid w:val="00164DFC"/>
    <w:pPr>
      <w:jc w:val="center"/>
    </w:pPr>
    <w:rPr>
      <w:rFonts w:eastAsia="楷体_GB2312"/>
      <w:sz w:val="21"/>
    </w:rPr>
  </w:style>
  <w:style w:type="paragraph" w:customStyle="1" w:styleId="CharCharCharCharCharCharCharCharCharCharCharCharCharCharCharCharChar">
    <w:name w:val="Char Char Char Char Char Char Char Char Char Char Char Char Char Char Char Char Char"/>
    <w:basedOn w:val="a"/>
    <w:rsid w:val="00164DFC"/>
    <w:rPr>
      <w:rFonts w:ascii="Times New Roman"/>
      <w:szCs w:val="24"/>
    </w:rPr>
  </w:style>
  <w:style w:type="paragraph" w:customStyle="1" w:styleId="style20">
    <w:name w:val="style2"/>
    <w:basedOn w:val="a"/>
    <w:qFormat/>
    <w:rsid w:val="00164DFC"/>
    <w:pPr>
      <w:widowControl/>
      <w:spacing w:before="100" w:beforeAutospacing="1" w:after="100" w:afterAutospacing="1"/>
      <w:jc w:val="left"/>
    </w:pPr>
    <w:rPr>
      <w:rFonts w:hAnsi="宋体" w:cs="宋体"/>
      <w:color w:val="666666"/>
      <w:szCs w:val="24"/>
    </w:rPr>
  </w:style>
  <w:style w:type="paragraph" w:customStyle="1" w:styleId="Char3CharChar">
    <w:name w:val="Char3 Char Char"/>
    <w:basedOn w:val="a"/>
    <w:uiPriority w:val="99"/>
    <w:rsid w:val="00164DFC"/>
    <w:rPr>
      <w:rFonts w:hAnsi="宋体" w:cs="宋体"/>
      <w:color w:val="000000"/>
      <w:szCs w:val="24"/>
    </w:rPr>
  </w:style>
  <w:style w:type="paragraph" w:customStyle="1" w:styleId="CharCharCharCharCharCharCharCharChar2">
    <w:name w:val="Char Char Char Char Char Char Char Char Char2"/>
    <w:basedOn w:val="a"/>
    <w:uiPriority w:val="99"/>
    <w:rsid w:val="00164DFC"/>
    <w:rPr>
      <w:rFonts w:ascii="Times New Roman"/>
      <w:szCs w:val="24"/>
    </w:rPr>
  </w:style>
  <w:style w:type="paragraph" w:customStyle="1" w:styleId="CharCharCharCharCharCharCharCharCharCharCharCharCharCharCharCharChar1Char">
    <w:name w:val="Char Char Char Char Char Char Char Char Char Char Char Char Char Char Char Char Char1 Char"/>
    <w:basedOn w:val="a"/>
    <w:rsid w:val="00164DFC"/>
    <w:rPr>
      <w:rFonts w:ascii="Times New Roman"/>
      <w:szCs w:val="24"/>
    </w:rPr>
  </w:style>
  <w:style w:type="paragraph" w:customStyle="1" w:styleId="CharCharCharCharCharCharCharCharCharCharChar1CharCharCharCharCharChar3">
    <w:name w:val="Char Char Char Char Char Char Char Char Char Char Char1 Char Char Char Char Char Char3"/>
    <w:basedOn w:val="a"/>
    <w:uiPriority w:val="99"/>
    <w:rsid w:val="00164DFC"/>
    <w:rPr>
      <w:rFonts w:ascii="Times New Roman"/>
      <w:szCs w:val="24"/>
    </w:rPr>
  </w:style>
  <w:style w:type="paragraph" w:customStyle="1" w:styleId="3f5">
    <w:name w:val="样式3"/>
    <w:basedOn w:val="26"/>
    <w:uiPriority w:val="99"/>
    <w:qFormat/>
    <w:rsid w:val="00164DFC"/>
    <w:pPr>
      <w:snapToGrid/>
      <w:spacing w:line="240" w:lineRule="atLeast"/>
      <w:jc w:val="both"/>
    </w:pPr>
    <w:rPr>
      <w:rFonts w:ascii="Times New Roman" w:eastAsia="宋体"/>
      <w:snapToGrid w:val="0"/>
      <w:szCs w:val="24"/>
    </w:rPr>
  </w:style>
  <w:style w:type="paragraph" w:customStyle="1" w:styleId="xl26">
    <w:name w:val="xl26"/>
    <w:basedOn w:val="a"/>
    <w:uiPriority w:val="99"/>
    <w:rsid w:val="00164DFC"/>
    <w:pPr>
      <w:widowControl/>
      <w:pBdr>
        <w:bottom w:val="single" w:sz="4" w:space="0" w:color="auto"/>
        <w:right w:val="single" w:sz="4" w:space="0" w:color="auto"/>
      </w:pBdr>
      <w:spacing w:before="100" w:beforeAutospacing="1" w:after="100" w:afterAutospacing="1"/>
      <w:jc w:val="center"/>
    </w:pPr>
    <w:rPr>
      <w:rFonts w:ascii="Times New Roman"/>
      <w:color w:val="00FF00"/>
    </w:rPr>
  </w:style>
  <w:style w:type="paragraph" w:customStyle="1" w:styleId="CharCharCharCharCharCharCharCharCharCharChar1CharCharCharCharCharChar1Char1">
    <w:name w:val="Char Char Char Char Char Char Char Char Char Char Char1 Char Char Char Char Char Char1 Char1"/>
    <w:basedOn w:val="a"/>
    <w:uiPriority w:val="99"/>
    <w:qFormat/>
    <w:rsid w:val="00164DFC"/>
    <w:rPr>
      <w:rFonts w:ascii="Times New Roman"/>
      <w:szCs w:val="24"/>
    </w:rPr>
  </w:style>
  <w:style w:type="paragraph" w:customStyle="1" w:styleId="31110321313">
    <w:name w:val="样式 标题 3条标题1.1.1 + 宋体 小四 左 左侧:  0.32 厘米 段前: 13 磅 段后: 13 磅 ..."/>
    <w:basedOn w:val="3"/>
    <w:uiPriority w:val="99"/>
    <w:rsid w:val="00164DFC"/>
    <w:pPr>
      <w:keepLines w:val="0"/>
      <w:adjustRightInd/>
      <w:snapToGrid/>
      <w:spacing w:before="100" w:beforeAutospacing="1" w:after="100" w:afterAutospacing="1" w:line="480" w:lineRule="auto"/>
      <w:ind w:left="0" w:firstLine="0"/>
    </w:pPr>
    <w:rPr>
      <w:rFonts w:ascii="宋体" w:eastAsia="宋体" w:hAnsi="宋体"/>
      <w:b/>
      <w:snapToGrid/>
      <w:sz w:val="24"/>
      <w:szCs w:val="20"/>
    </w:rPr>
  </w:style>
  <w:style w:type="paragraph" w:customStyle="1" w:styleId="CharCharCharCharCharCharCharCharChar1CharCharCharCharCharChar">
    <w:name w:val="Char Char Char Char Char Char Char Char Char1 Char Char Char Char Char Char"/>
    <w:basedOn w:val="a"/>
    <w:qFormat/>
    <w:rsid w:val="00164DFC"/>
    <w:rPr>
      <w:rFonts w:ascii="Times New Roman"/>
      <w:szCs w:val="24"/>
    </w:rPr>
  </w:style>
  <w:style w:type="paragraph" w:customStyle="1" w:styleId="afffffffffffff">
    <w:name w:val="正文图标题"/>
    <w:next w:val="a"/>
    <w:uiPriority w:val="99"/>
    <w:rsid w:val="00164DFC"/>
    <w:pPr>
      <w:jc w:val="center"/>
    </w:pPr>
    <w:rPr>
      <w:rFonts w:ascii="黑体" w:eastAsia="黑体"/>
      <w:sz w:val="21"/>
    </w:rPr>
  </w:style>
  <w:style w:type="paragraph" w:customStyle="1" w:styleId="xl33">
    <w:name w:val="xl33"/>
    <w:basedOn w:val="a"/>
    <w:uiPriority w:val="99"/>
    <w:rsid w:val="00164DFC"/>
    <w:pPr>
      <w:widowControl/>
      <w:spacing w:before="100" w:beforeAutospacing="1" w:after="100" w:afterAutospacing="1"/>
      <w:jc w:val="center"/>
    </w:pPr>
    <w:rPr>
      <w:rFonts w:ascii="Arial Unicode MS" w:eastAsia="Arial Unicode MS" w:hAnsi="Arial Unicode MS" w:cs="Arial Unicode MS"/>
      <w:szCs w:val="24"/>
    </w:rPr>
  </w:style>
  <w:style w:type="paragraph" w:customStyle="1" w:styleId="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3"/>
    <w:basedOn w:val="a"/>
    <w:uiPriority w:val="99"/>
    <w:rsid w:val="00164DFC"/>
    <w:rPr>
      <w:rFonts w:ascii="Times New Roman"/>
      <w:szCs w:val="24"/>
    </w:rPr>
  </w:style>
  <w:style w:type="paragraph" w:customStyle="1" w:styleId="afffffffffffff0">
    <w:name w:val="表中文字"/>
    <w:basedOn w:val="a"/>
    <w:uiPriority w:val="99"/>
    <w:qFormat/>
    <w:rsid w:val="00164DFC"/>
    <w:pPr>
      <w:snapToGrid w:val="0"/>
      <w:spacing w:line="300" w:lineRule="exact"/>
      <w:jc w:val="center"/>
    </w:pPr>
    <w:rPr>
      <w:rFonts w:ascii="Times New Roman"/>
      <w:snapToGrid w:val="0"/>
      <w:szCs w:val="21"/>
      <w:lang w:eastAsia="zh-TW"/>
    </w:rPr>
  </w:style>
  <w:style w:type="paragraph" w:customStyle="1" w:styleId="CharCharCharCharCharCharCharCharCharCharCharCharCharCharCharCharCharCharCharCharCharCharCharCharCharChar2">
    <w:name w:val="Char Char Char Char Char Char Char Char Char Char Char Char Char Char Char Char Char Char Char Char Char Char Char Char Char Char2"/>
    <w:basedOn w:val="a"/>
    <w:uiPriority w:val="99"/>
    <w:qFormat/>
    <w:rsid w:val="00164DFC"/>
    <w:rPr>
      <w:rFonts w:ascii="Times New Roman"/>
      <w:szCs w:val="24"/>
    </w:rPr>
  </w:style>
  <w:style w:type="paragraph" w:customStyle="1" w:styleId="xl59">
    <w:name w:val="xl59"/>
    <w:basedOn w:val="a"/>
    <w:uiPriority w:val="99"/>
    <w:qFormat/>
    <w:rsid w:val="00164DFC"/>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b/>
      <w:bCs/>
      <w:szCs w:val="24"/>
    </w:rPr>
  </w:style>
  <w:style w:type="paragraph" w:customStyle="1" w:styleId="cdb">
    <w:name w:val="cdb"/>
    <w:basedOn w:val="a"/>
    <w:uiPriority w:val="99"/>
    <w:qFormat/>
    <w:rsid w:val="00164DFC"/>
    <w:pPr>
      <w:spacing w:before="120"/>
      <w:ind w:left="851" w:firstLine="482"/>
    </w:pPr>
    <w:rPr>
      <w:rFonts w:ascii="Times New Roman"/>
    </w:rPr>
  </w:style>
  <w:style w:type="paragraph" w:customStyle="1" w:styleId="Para">
    <w:name w:val="默认段落字体 Para"/>
    <w:basedOn w:val="a"/>
    <w:uiPriority w:val="99"/>
    <w:rsid w:val="00164DFC"/>
    <w:rPr>
      <w:rFonts w:ascii="Times New Roman"/>
      <w:szCs w:val="24"/>
    </w:rPr>
  </w:style>
  <w:style w:type="paragraph" w:customStyle="1" w:styleId="afffffffffffff1">
    <w:name w:val="正文新"/>
    <w:basedOn w:val="a"/>
    <w:uiPriority w:val="99"/>
    <w:qFormat/>
    <w:rsid w:val="00164DFC"/>
    <w:pPr>
      <w:spacing w:before="80" w:after="60" w:line="300" w:lineRule="auto"/>
      <w:ind w:firstLine="510"/>
    </w:pPr>
    <w:rPr>
      <w:rFonts w:ascii="Times New Roman"/>
      <w:snapToGrid w:val="0"/>
      <w:szCs w:val="24"/>
    </w:rPr>
  </w:style>
  <w:style w:type="paragraph" w:customStyle="1" w:styleId="afffffffffffff2">
    <w:name w:val="图名"/>
    <w:basedOn w:val="afffffe"/>
    <w:uiPriority w:val="99"/>
    <w:rsid w:val="00164DFC"/>
    <w:pPr>
      <w:textAlignment w:val="baseline"/>
    </w:pPr>
  </w:style>
  <w:style w:type="paragraph" w:customStyle="1" w:styleId="afffffffffffff3">
    <w:name w:val="数字表格"/>
    <w:basedOn w:val="a"/>
    <w:uiPriority w:val="99"/>
    <w:rsid w:val="00164DFC"/>
    <w:pPr>
      <w:snapToGrid w:val="0"/>
      <w:spacing w:line="360" w:lineRule="exact"/>
      <w:jc w:val="center"/>
    </w:pPr>
    <w:rPr>
      <w:rFonts w:hAnsi="宋体"/>
      <w:szCs w:val="18"/>
    </w:rPr>
  </w:style>
  <w:style w:type="paragraph" w:customStyle="1" w:styleId="afffffffffffff4">
    <w:name w:val="+正文"/>
    <w:basedOn w:val="a"/>
    <w:uiPriority w:val="99"/>
    <w:rsid w:val="00164DFC"/>
    <w:pPr>
      <w:spacing w:line="360" w:lineRule="auto"/>
      <w:ind w:firstLineChars="200" w:firstLine="200"/>
    </w:pPr>
    <w:rPr>
      <w:rFonts w:ascii="Times New Roman"/>
      <w:sz w:val="28"/>
      <w:szCs w:val="28"/>
    </w:rPr>
  </w:style>
  <w:style w:type="paragraph" w:customStyle="1" w:styleId="10015">
    <w:name w:val="样式 标题 1 + 四号 段前: 0 磅 段后: 0 磅 行距: 1.5 倍行距"/>
    <w:basedOn w:val="1"/>
    <w:uiPriority w:val="99"/>
    <w:rsid w:val="00164DFC"/>
    <w:pPr>
      <w:adjustRightInd w:val="0"/>
      <w:spacing w:before="0" w:after="0" w:line="240" w:lineRule="auto"/>
      <w:jc w:val="left"/>
      <w:textAlignment w:val="baseline"/>
    </w:pPr>
    <w:rPr>
      <w:rFonts w:eastAsia="宋体" w:cs="宋体"/>
      <w:bCs/>
      <w:szCs w:val="20"/>
    </w:rPr>
  </w:style>
  <w:style w:type="paragraph" w:customStyle="1" w:styleId="xl43">
    <w:name w:val="xl43"/>
    <w:basedOn w:val="a"/>
    <w:uiPriority w:val="99"/>
    <w:qFormat/>
    <w:rsid w:val="00164DFC"/>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color w:val="FF0000"/>
      <w:szCs w:val="24"/>
    </w:rPr>
  </w:style>
  <w:style w:type="paragraph" w:customStyle="1" w:styleId="05">
    <w:name w:val="样式 表格名称 + 小四 段前: 0.5 行"/>
    <w:basedOn w:val="a"/>
    <w:uiPriority w:val="99"/>
    <w:rsid w:val="00164DFC"/>
    <w:pPr>
      <w:spacing w:beforeLines="50"/>
      <w:jc w:val="center"/>
    </w:pPr>
    <w:rPr>
      <w:rFonts w:ascii="Times New Roman" w:cs="宋体"/>
      <w:b/>
      <w:bCs/>
    </w:rPr>
  </w:style>
  <w:style w:type="paragraph" w:customStyle="1" w:styleId="3BookmanOldStyle">
    <w:name w:val="标题 3 + (西文) Bookman Old Style"/>
    <w:basedOn w:val="2"/>
    <w:uiPriority w:val="99"/>
    <w:qFormat/>
    <w:rsid w:val="00164DFC"/>
    <w:pPr>
      <w:keepLines w:val="0"/>
      <w:adjustRightInd/>
      <w:snapToGrid/>
      <w:spacing w:beforeLines="0" w:afterLines="0" w:line="560" w:lineRule="exact"/>
      <w:ind w:left="0" w:firstLine="0"/>
    </w:pPr>
    <w:rPr>
      <w:rFonts w:ascii="Bookman Old Style" w:eastAsia="宋体" w:hAnsi="Bookman Old Style"/>
      <w:szCs w:val="30"/>
    </w:rPr>
  </w:style>
  <w:style w:type="paragraph" w:customStyle="1" w:styleId="xl47">
    <w:name w:val="xl47"/>
    <w:basedOn w:val="a"/>
    <w:uiPriority w:val="99"/>
    <w:qFormat/>
    <w:rsid w:val="00164DFC"/>
    <w:pPr>
      <w:widowControl/>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eastAsia="Arial Unicode MS" w:hAnsi="宋体" w:cs="宋体"/>
      <w:b/>
      <w:bCs/>
      <w:color w:val="000000"/>
      <w:szCs w:val="21"/>
    </w:rPr>
  </w:style>
  <w:style w:type="paragraph" w:customStyle="1" w:styleId="3f6">
    <w:name w:val="环标3"/>
    <w:basedOn w:val="3"/>
    <w:uiPriority w:val="99"/>
    <w:qFormat/>
    <w:rsid w:val="00164DFC"/>
    <w:pPr>
      <w:keepNext w:val="0"/>
      <w:keepLines w:val="0"/>
      <w:snapToGrid/>
      <w:spacing w:before="0" w:after="0" w:line="312" w:lineRule="atLeast"/>
      <w:ind w:left="0" w:firstLine="0"/>
      <w:textAlignment w:val="baseline"/>
    </w:pPr>
    <w:rPr>
      <w:rFonts w:ascii="宋体" w:eastAsia="宋体" w:hAnsi="宋体"/>
      <w:bCs w:val="0"/>
      <w:snapToGrid/>
      <w:sz w:val="24"/>
      <w:szCs w:val="20"/>
    </w:rPr>
  </w:style>
  <w:style w:type="paragraph" w:customStyle="1" w:styleId="CharChar30">
    <w:name w:val="Char Char3"/>
    <w:basedOn w:val="a"/>
    <w:uiPriority w:val="99"/>
    <w:qFormat/>
    <w:rsid w:val="00164DFC"/>
    <w:rPr>
      <w:rFonts w:ascii="Times New Roman"/>
    </w:rPr>
  </w:style>
  <w:style w:type="paragraph" w:customStyle="1" w:styleId="2f9">
    <w:name w:val="文本块2"/>
    <w:basedOn w:val="a"/>
    <w:uiPriority w:val="99"/>
    <w:rsid w:val="00164DFC"/>
    <w:pPr>
      <w:tabs>
        <w:tab w:val="left" w:pos="4500"/>
      </w:tabs>
      <w:adjustRightInd w:val="0"/>
      <w:spacing w:line="27" w:lineRule="atLeast"/>
      <w:ind w:left="4500" w:right="119" w:hanging="420"/>
    </w:pPr>
    <w:rPr>
      <w:spacing w:val="25"/>
    </w:rPr>
  </w:style>
  <w:style w:type="paragraph" w:customStyle="1" w:styleId="CharCharCharCharCharCharCharChar1CharCharCharCharCharCharCharCharCharCharCharChar1Char4">
    <w:name w:val="Char Char Char Char Char Char Char Char1 Char Char Char Char Char Char Char Char Char Char Char Char1 Char4"/>
    <w:basedOn w:val="a"/>
    <w:uiPriority w:val="99"/>
    <w:rsid w:val="00164DFC"/>
    <w:rPr>
      <w:rFonts w:ascii="Times New Roman"/>
      <w:szCs w:val="24"/>
    </w:rPr>
  </w:style>
  <w:style w:type="paragraph" w:customStyle="1" w:styleId="afffffffffffff5">
    <w:name w:val="表内式样"/>
    <w:uiPriority w:val="99"/>
    <w:rsid w:val="00164DFC"/>
    <w:pPr>
      <w:widowControl w:val="0"/>
      <w:snapToGrid w:val="0"/>
      <w:jc w:val="center"/>
    </w:pPr>
    <w:rPr>
      <w:color w:val="000000"/>
      <w:kern w:val="2"/>
      <w:sz w:val="21"/>
    </w:rPr>
  </w:style>
  <w:style w:type="paragraph" w:customStyle="1" w:styleId="8CharChar0">
    <w:name w:val="目录 8 Char Char"/>
    <w:basedOn w:val="a"/>
    <w:next w:val="a"/>
    <w:uiPriority w:val="99"/>
    <w:rsid w:val="00164DFC"/>
    <w:pPr>
      <w:spacing w:line="351" w:lineRule="atLeast"/>
      <w:ind w:left="1468" w:firstLine="419"/>
      <w:jc w:val="left"/>
    </w:pPr>
    <w:rPr>
      <w:rFonts w:ascii="Times New Roman" w:hint="eastAsia"/>
    </w:rPr>
  </w:style>
  <w:style w:type="paragraph" w:customStyle="1" w:styleId="3Char125">
    <w:name w:val="样式 标题 3Char1 + 宋体 四号 行距: 固定值 25 磅"/>
    <w:basedOn w:val="3"/>
    <w:uiPriority w:val="99"/>
    <w:rsid w:val="00164DFC"/>
    <w:pPr>
      <w:adjustRightInd/>
      <w:snapToGrid/>
      <w:spacing w:before="0" w:after="0" w:line="500" w:lineRule="exact"/>
      <w:ind w:left="0" w:firstLine="0"/>
      <w:jc w:val="both"/>
    </w:pPr>
    <w:rPr>
      <w:rFonts w:ascii="宋体" w:eastAsia="宋体" w:hAnsi="宋体" w:cs="宋体"/>
      <w:b/>
      <w:snapToGrid/>
      <w:szCs w:val="20"/>
    </w:rPr>
  </w:style>
  <w:style w:type="paragraph" w:customStyle="1" w:styleId="75">
    <w:name w:val="正文7"/>
    <w:uiPriority w:val="99"/>
    <w:rsid w:val="00164DFC"/>
    <w:pPr>
      <w:widowControl w:val="0"/>
      <w:adjustRightInd w:val="0"/>
      <w:spacing w:line="315" w:lineRule="atLeast"/>
      <w:jc w:val="both"/>
    </w:pPr>
    <w:rPr>
      <w:rFonts w:ascii="宋体"/>
      <w:sz w:val="24"/>
    </w:rPr>
  </w:style>
  <w:style w:type="paragraph" w:customStyle="1" w:styleId="CharCharChar1CharCharChar3Char">
    <w:name w:val="Char Char Char1 Char Char Char3 Char"/>
    <w:basedOn w:val="a"/>
    <w:qFormat/>
    <w:rsid w:val="00164DFC"/>
    <w:pPr>
      <w:adjustRightInd w:val="0"/>
      <w:spacing w:line="360" w:lineRule="atLeast"/>
      <w:jc w:val="left"/>
      <w:textAlignment w:val="baseline"/>
    </w:pPr>
    <w:rPr>
      <w:rFonts w:ascii="Tahoma" w:hAnsi="Tahoma"/>
    </w:rPr>
  </w:style>
  <w:style w:type="paragraph" w:customStyle="1" w:styleId="afffffffffffff6">
    <w:name w:val="图注"/>
    <w:basedOn w:val="a"/>
    <w:next w:val="a"/>
    <w:uiPriority w:val="99"/>
    <w:qFormat/>
    <w:rsid w:val="00164DFC"/>
    <w:pPr>
      <w:spacing w:before="60"/>
      <w:jc w:val="center"/>
    </w:pPr>
    <w:rPr>
      <w:rFonts w:hAnsi="宋体"/>
      <w:color w:val="0000FF"/>
    </w:rPr>
  </w:style>
  <w:style w:type="paragraph" w:customStyle="1" w:styleId="CharCharCharChar11">
    <w:name w:val="Char Char Char Char11"/>
    <w:basedOn w:val="a"/>
    <w:uiPriority w:val="99"/>
    <w:rsid w:val="00164DFC"/>
    <w:rPr>
      <w:rFonts w:ascii="Times New Roman"/>
      <w:szCs w:val="24"/>
    </w:rPr>
  </w:style>
  <w:style w:type="paragraph" w:customStyle="1" w:styleId="afffffffffffff7">
    <w:name w:val="列项——"/>
    <w:uiPriority w:val="99"/>
    <w:rsid w:val="00164DFC"/>
    <w:pPr>
      <w:widowControl w:val="0"/>
      <w:tabs>
        <w:tab w:val="left" w:pos="432"/>
        <w:tab w:val="left" w:pos="854"/>
      </w:tabs>
      <w:ind w:leftChars="200" w:left="432" w:hangingChars="200" w:hanging="432"/>
      <w:jc w:val="both"/>
    </w:pPr>
    <w:rPr>
      <w:rFonts w:ascii="宋体"/>
      <w:sz w:val="21"/>
    </w:rPr>
  </w:style>
  <w:style w:type="paragraph" w:customStyle="1" w:styleId="240">
    <w:name w:val="样式 小四 行距: 固定值 24 磅"/>
    <w:basedOn w:val="a"/>
    <w:uiPriority w:val="99"/>
    <w:qFormat/>
    <w:rsid w:val="00164DFC"/>
    <w:pPr>
      <w:tabs>
        <w:tab w:val="left" w:pos="720"/>
      </w:tabs>
      <w:spacing w:line="440" w:lineRule="exact"/>
      <w:ind w:left="720" w:hanging="493"/>
    </w:pPr>
    <w:rPr>
      <w:rFonts w:ascii="Times New Roman" w:cs="宋体"/>
    </w:rPr>
  </w:style>
  <w:style w:type="paragraph" w:customStyle="1" w:styleId="ParaCharCharChar1CharCharCharCharCharCharCharCharCharCharCharChar1">
    <w:name w:val="默认段落字体 Para Char Char Char1 Char Char Char Char Char Char Char Char Char Char Char Char1"/>
    <w:basedOn w:val="a"/>
    <w:uiPriority w:val="99"/>
    <w:rsid w:val="00164DFC"/>
    <w:rPr>
      <w:rFonts w:ascii="Times New Roman"/>
      <w:szCs w:val="24"/>
    </w:rPr>
  </w:style>
  <w:style w:type="paragraph" w:customStyle="1" w:styleId="xl79">
    <w:name w:val="xl79"/>
    <w:basedOn w:val="a"/>
    <w:uiPriority w:val="99"/>
    <w:qFormat/>
    <w:rsid w:val="00164DFC"/>
    <w:pPr>
      <w:widowControl/>
      <w:pBdr>
        <w:top w:val="single" w:sz="4" w:space="0" w:color="auto"/>
        <w:left w:val="single" w:sz="4" w:space="0" w:color="auto"/>
        <w:right w:val="single" w:sz="4" w:space="0" w:color="auto"/>
      </w:pBdr>
      <w:spacing w:before="100" w:beforeAutospacing="1" w:after="100" w:afterAutospacing="1"/>
      <w:jc w:val="left"/>
    </w:pPr>
    <w:rPr>
      <w:rFonts w:ascii="仿宋_GB2312" w:eastAsia="仿宋_GB2312" w:hAnsi="宋体" w:cs="宋体"/>
      <w:color w:val="FF00FF"/>
      <w:szCs w:val="24"/>
    </w:rPr>
  </w:style>
  <w:style w:type="paragraph" w:customStyle="1" w:styleId="CharCharfa">
    <w:name w:val="正文首行缩进 Char Char"/>
    <w:basedOn w:val="a"/>
    <w:qFormat/>
    <w:rsid w:val="00164DFC"/>
    <w:pPr>
      <w:spacing w:line="606" w:lineRule="atLeast"/>
      <w:ind w:firstLine="538"/>
    </w:pPr>
    <w:rPr>
      <w:rFonts w:ascii="Times New Roman" w:hint="eastAsia"/>
    </w:rPr>
  </w:style>
  <w:style w:type="paragraph" w:customStyle="1" w:styleId="1ff7">
    <w:name w:val="正文文字缩进1"/>
    <w:basedOn w:val="a"/>
    <w:next w:val="af4"/>
    <w:uiPriority w:val="99"/>
    <w:qFormat/>
    <w:rsid w:val="00164DFC"/>
    <w:pPr>
      <w:autoSpaceDE w:val="0"/>
      <w:autoSpaceDN w:val="0"/>
      <w:adjustRightInd w:val="0"/>
      <w:spacing w:line="360" w:lineRule="atLeast"/>
      <w:ind w:firstLine="425"/>
      <w:textAlignment w:val="baseline"/>
    </w:pPr>
    <w:rPr>
      <w:rFonts w:hAnsi="Tms Rmn" w:cs="宋体"/>
      <w:sz w:val="28"/>
      <w:szCs w:val="28"/>
    </w:rPr>
  </w:style>
  <w:style w:type="paragraph" w:customStyle="1" w:styleId="CharCharCharCharCharCharCharChar1CharCharCharCharCharCharCharCharCharCharCharChar3">
    <w:name w:val="Char Char Char Char Char Char Char Char1 Char Char Char Char Char Char Char Char Char Char Char Char3"/>
    <w:basedOn w:val="a"/>
    <w:uiPriority w:val="99"/>
    <w:qFormat/>
    <w:rsid w:val="00164DFC"/>
    <w:rPr>
      <w:rFonts w:ascii="Times New Roman"/>
      <w:szCs w:val="24"/>
    </w:rPr>
  </w:style>
  <w:style w:type="paragraph" w:customStyle="1" w:styleId="21051">
    <w:name w:val="样式 标题 2节 + 段前: 1 行 段后: 0.5 行1"/>
    <w:basedOn w:val="a"/>
    <w:uiPriority w:val="99"/>
    <w:qFormat/>
    <w:rsid w:val="00164DFC"/>
    <w:pPr>
      <w:tabs>
        <w:tab w:val="left" w:pos="840"/>
      </w:tabs>
      <w:ind w:left="840" w:hanging="420"/>
    </w:pPr>
    <w:rPr>
      <w:rFonts w:ascii="Times New Roman"/>
      <w:szCs w:val="24"/>
    </w:rPr>
  </w:style>
  <w:style w:type="paragraph" w:customStyle="1" w:styleId="126">
    <w:name w:val="12"/>
    <w:basedOn w:val="a"/>
    <w:next w:val="af7"/>
    <w:uiPriority w:val="99"/>
    <w:rsid w:val="00164DFC"/>
    <w:pPr>
      <w:jc w:val="center"/>
    </w:pPr>
    <w:rPr>
      <w:rFonts w:hAnsi="Courier New"/>
      <w:b/>
      <w:color w:val="0000FF"/>
    </w:rPr>
  </w:style>
  <w:style w:type="paragraph" w:customStyle="1" w:styleId="afffffffffffff8">
    <w:name w:val="样式"/>
    <w:uiPriority w:val="99"/>
    <w:rsid w:val="00164DFC"/>
    <w:pPr>
      <w:keepNext/>
      <w:keepLines/>
      <w:widowControl w:val="0"/>
      <w:adjustRightInd w:val="0"/>
      <w:spacing w:before="340" w:after="330" w:line="578" w:lineRule="atLeast"/>
      <w:jc w:val="both"/>
      <w:textAlignment w:val="baseline"/>
    </w:pPr>
    <w:rPr>
      <w:b/>
      <w:sz w:val="24"/>
    </w:rPr>
  </w:style>
  <w:style w:type="paragraph" w:customStyle="1" w:styleId="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1"/>
    <w:basedOn w:val="a"/>
    <w:uiPriority w:val="99"/>
    <w:qFormat/>
    <w:rsid w:val="00164DFC"/>
    <w:rPr>
      <w:rFonts w:ascii="Times New Roman"/>
      <w:szCs w:val="24"/>
    </w:rPr>
  </w:style>
  <w:style w:type="paragraph" w:customStyle="1" w:styleId="1ff8">
    <w:name w:val="1表格"/>
    <w:basedOn w:val="a"/>
    <w:uiPriority w:val="99"/>
    <w:qFormat/>
    <w:rsid w:val="00164DFC"/>
    <w:pPr>
      <w:adjustRightInd w:val="0"/>
      <w:snapToGrid w:val="0"/>
      <w:jc w:val="center"/>
      <w:textAlignment w:val="baseline"/>
    </w:pPr>
    <w:rPr>
      <w:rFonts w:hAnsi="宋体" w:hint="eastAsia"/>
      <w:spacing w:val="4"/>
    </w:rPr>
  </w:style>
  <w:style w:type="paragraph" w:customStyle="1" w:styleId="TY">
    <w:name w:val="TY"/>
    <w:basedOn w:val="a"/>
    <w:uiPriority w:val="99"/>
    <w:qFormat/>
    <w:rsid w:val="00164DFC"/>
    <w:pPr>
      <w:adjustRightInd w:val="0"/>
      <w:snapToGrid w:val="0"/>
      <w:spacing w:before="40" w:after="40"/>
    </w:pPr>
    <w:rPr>
      <w:rFonts w:ascii="Times New Roman"/>
    </w:rPr>
  </w:style>
  <w:style w:type="paragraph" w:customStyle="1" w:styleId="afffffffffffff9">
    <w:name w:val="正文样式"/>
    <w:basedOn w:val="a"/>
    <w:uiPriority w:val="99"/>
    <w:rsid w:val="00164DFC"/>
    <w:pPr>
      <w:spacing w:line="360" w:lineRule="auto"/>
      <w:ind w:firstLineChars="200" w:firstLine="420"/>
    </w:pPr>
    <w:rPr>
      <w:rFonts w:ascii="Times New Roman" w:cs="宋体"/>
    </w:rPr>
  </w:style>
  <w:style w:type="paragraph" w:customStyle="1" w:styleId="CharCharCharChar8">
    <w:name w:val="Char Char Char Char8"/>
    <w:basedOn w:val="a"/>
    <w:rsid w:val="00164DFC"/>
    <w:rPr>
      <w:rFonts w:ascii="Times New Roman"/>
      <w:szCs w:val="24"/>
    </w:rPr>
  </w:style>
  <w:style w:type="paragraph" w:customStyle="1" w:styleId="CharCharCharCharCharCharCharCharChar1Char">
    <w:name w:val="Char Char Char Char Char Char Char Char Char1 Char"/>
    <w:basedOn w:val="a"/>
    <w:uiPriority w:val="99"/>
    <w:qFormat/>
    <w:rsid w:val="00164DFC"/>
    <w:rPr>
      <w:rFonts w:ascii="Times New Roman"/>
      <w:szCs w:val="24"/>
    </w:rPr>
  </w:style>
  <w:style w:type="paragraph" w:customStyle="1" w:styleId="afffffffffffffa">
    <w:name w:val="其他发布部门"/>
    <w:basedOn w:val="a"/>
    <w:uiPriority w:val="99"/>
    <w:qFormat/>
    <w:rsid w:val="00164DFC"/>
    <w:pPr>
      <w:framePr w:w="7433" w:h="585" w:hRule="exact" w:hSpace="180" w:vSpace="180" w:wrap="around" w:hAnchor="margin" w:xAlign="center" w:y="14401" w:anchorLock="1"/>
      <w:widowControl/>
      <w:spacing w:line="0" w:lineRule="atLeast"/>
      <w:jc w:val="center"/>
    </w:pPr>
    <w:rPr>
      <w:rFonts w:ascii="黑体" w:eastAsia="黑体"/>
      <w:spacing w:val="20"/>
      <w:w w:val="135"/>
      <w:sz w:val="36"/>
    </w:rPr>
  </w:style>
  <w:style w:type="paragraph" w:customStyle="1" w:styleId="CharCharCharCharCharCharCharCharCharCharCharCharCharCharCharCharCharCharCharCharCharCharCharChar3">
    <w:name w:val="Char Char Char Char Char Char Char Char Char Char Char Char Char Char Char Char Char Char Char Char Char Char Char Char3"/>
    <w:basedOn w:val="a"/>
    <w:uiPriority w:val="99"/>
    <w:qFormat/>
    <w:rsid w:val="00164DFC"/>
    <w:rPr>
      <w:rFonts w:ascii="Times New Roman"/>
      <w:szCs w:val="24"/>
    </w:rPr>
  </w:style>
  <w:style w:type="paragraph" w:customStyle="1" w:styleId="Char110">
    <w:name w:val="Char11"/>
    <w:basedOn w:val="a"/>
    <w:uiPriority w:val="99"/>
    <w:qFormat/>
    <w:rsid w:val="00164DFC"/>
    <w:rPr>
      <w:rFonts w:ascii="Times New Roman"/>
      <w:szCs w:val="24"/>
    </w:rPr>
  </w:style>
  <w:style w:type="paragraph" w:customStyle="1" w:styleId="CharCharCharChar30">
    <w:name w:val="Char Char Char Char3"/>
    <w:basedOn w:val="a"/>
    <w:uiPriority w:val="99"/>
    <w:rsid w:val="00164DFC"/>
    <w:pPr>
      <w:spacing w:beforeLines="20" w:line="440" w:lineRule="atLeast"/>
      <w:ind w:firstLineChars="200" w:firstLine="200"/>
    </w:pPr>
    <w:rPr>
      <w:rFonts w:ascii="Times New Roman"/>
      <w:szCs w:val="24"/>
    </w:rPr>
  </w:style>
  <w:style w:type="paragraph" w:customStyle="1" w:styleId="CharCharCharCharCharCharChar5">
    <w:name w:val="Char Char Char Char Char Char Char5"/>
    <w:basedOn w:val="a"/>
    <w:rsid w:val="00164DFC"/>
    <w:rPr>
      <w:rFonts w:ascii="Times New Roman"/>
      <w:szCs w:val="24"/>
    </w:rPr>
  </w:style>
  <w:style w:type="paragraph" w:customStyle="1" w:styleId="Char210">
    <w:name w:val="Char21"/>
    <w:basedOn w:val="a"/>
    <w:uiPriority w:val="99"/>
    <w:rsid w:val="00164DFC"/>
    <w:rPr>
      <w:rFonts w:ascii="Times New Roman"/>
      <w:szCs w:val="24"/>
    </w:rPr>
  </w:style>
  <w:style w:type="paragraph" w:customStyle="1" w:styleId="21111213">
    <w:name w:val="样式 标题 2节标题 1.11.1标题2 + 四号 段后: 13 磅"/>
    <w:basedOn w:val="2"/>
    <w:uiPriority w:val="99"/>
    <w:rsid w:val="00164DFC"/>
    <w:pPr>
      <w:spacing w:beforeLines="100" w:afterLines="0" w:line="360" w:lineRule="auto"/>
      <w:ind w:left="0" w:firstLine="0"/>
    </w:pPr>
    <w:rPr>
      <w:rFonts w:ascii="宋体" w:eastAsia="宋体" w:hAnsi="宋体"/>
      <w:sz w:val="28"/>
      <w:szCs w:val="20"/>
    </w:rPr>
  </w:style>
  <w:style w:type="paragraph" w:customStyle="1" w:styleId="xl81">
    <w:name w:val="xl81"/>
    <w:basedOn w:val="a"/>
    <w:uiPriority w:val="99"/>
    <w:rsid w:val="00164DFC"/>
    <w:pPr>
      <w:widowControl/>
      <w:pBdr>
        <w:left w:val="single" w:sz="4" w:space="0" w:color="auto"/>
        <w:bottom w:val="single" w:sz="4" w:space="0" w:color="auto"/>
        <w:right w:val="single" w:sz="4" w:space="0" w:color="auto"/>
      </w:pBdr>
      <w:spacing w:before="100" w:beforeAutospacing="1" w:after="100" w:afterAutospacing="1"/>
      <w:jc w:val="left"/>
    </w:pPr>
    <w:rPr>
      <w:rFonts w:ascii="仿宋_GB2312" w:eastAsia="仿宋_GB2312" w:hAnsi="宋体" w:cs="宋体"/>
      <w:color w:val="FF00FF"/>
      <w:szCs w:val="24"/>
    </w:rPr>
  </w:style>
  <w:style w:type="paragraph" w:customStyle="1" w:styleId="G">
    <w:name w:val="表文(G)"/>
    <w:basedOn w:val="a"/>
    <w:uiPriority w:val="99"/>
    <w:qFormat/>
    <w:rsid w:val="00164DFC"/>
    <w:pPr>
      <w:tabs>
        <w:tab w:val="left" w:pos="1021"/>
      </w:tabs>
      <w:jc w:val="center"/>
    </w:pPr>
    <w:rPr>
      <w:rFonts w:ascii="Times New Roman" w:hAnsi="宋体"/>
      <w:position w:val="-24"/>
      <w:szCs w:val="21"/>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uiPriority w:val="99"/>
    <w:qFormat/>
    <w:rsid w:val="00164DFC"/>
    <w:pPr>
      <w:spacing w:line="240" w:lineRule="exact"/>
      <w:ind w:firstLineChars="200" w:firstLine="200"/>
    </w:pPr>
    <w:rPr>
      <w:rFonts w:ascii="Times New Roman"/>
    </w:rPr>
  </w:style>
  <w:style w:type="paragraph" w:customStyle="1" w:styleId="2TimesNewRoman00">
    <w:name w:val="样式 标题 2 + (西文) Times New Roman (中文) 宋体 小四 段前: 0 磅 段后: 0 磅 行..."/>
    <w:basedOn w:val="2"/>
    <w:uiPriority w:val="99"/>
    <w:qFormat/>
    <w:rsid w:val="00164DFC"/>
    <w:pPr>
      <w:adjustRightInd/>
      <w:snapToGrid/>
      <w:spacing w:beforeLines="0" w:afterLines="0" w:line="360" w:lineRule="auto"/>
      <w:ind w:left="0" w:firstLine="0"/>
    </w:pPr>
    <w:rPr>
      <w:rFonts w:ascii="Times New Roman" w:eastAsia="宋体" w:hAnsi="Times New Roman" w:cs="宋体"/>
      <w:bCs w:val="0"/>
      <w:color w:val="000000"/>
      <w:sz w:val="24"/>
      <w:szCs w:val="20"/>
    </w:rPr>
  </w:style>
  <w:style w:type="paragraph" w:customStyle="1" w:styleId="ParaCharCharCharCharCharCharCharCharCharCharCharCharChar1CharCharCharCharCharChar">
    <w:name w:val="默认段落字体 Para Char Char Char Char Char Char Char Char Char Char Char Char Char1 Char Char Char Char Char Char"/>
    <w:basedOn w:val="a"/>
    <w:uiPriority w:val="99"/>
    <w:qFormat/>
    <w:rsid w:val="00164DFC"/>
    <w:rPr>
      <w:rFonts w:ascii="Times New Roman"/>
      <w:szCs w:val="24"/>
    </w:rPr>
  </w:style>
  <w:style w:type="paragraph" w:customStyle="1" w:styleId="1ff9">
    <w:name w:val="修订1"/>
    <w:semiHidden/>
    <w:rsid w:val="00164DFC"/>
    <w:rPr>
      <w:rFonts w:ascii="仿宋_GB2312" w:eastAsia="仿宋_GB2312"/>
      <w:kern w:val="2"/>
      <w:sz w:val="28"/>
      <w:szCs w:val="24"/>
    </w:rPr>
  </w:style>
  <w:style w:type="paragraph" w:customStyle="1" w:styleId="CharCharCharCharCharCharCharCharCharCharChar1CharCharCharCharCharCharCharCharCharCharCharCharCharCharCharChar1">
    <w:name w:val="Char Char Char Char Char Char Char Char Char Char Char1 Char Char Char Char Char Char Char Char Char Char Char Char Char Char Char Char1"/>
    <w:basedOn w:val="a"/>
    <w:uiPriority w:val="99"/>
    <w:qFormat/>
    <w:rsid w:val="00164DFC"/>
    <w:rPr>
      <w:rFonts w:ascii="Times New Roman"/>
      <w:szCs w:val="24"/>
    </w:rPr>
  </w:style>
  <w:style w:type="paragraph" w:customStyle="1" w:styleId="21111h2l22ndlevelTitre22Header2BSH-2H">
    <w:name w:val="样式 样式 标题 2节标题 1.1标题 1.1h2l22nd levelTitre22Header 2BSH-2H... + 段..."/>
    <w:basedOn w:val="a"/>
    <w:uiPriority w:val="99"/>
    <w:qFormat/>
    <w:rsid w:val="00164DFC"/>
    <w:pPr>
      <w:adjustRightInd w:val="0"/>
      <w:snapToGrid w:val="0"/>
      <w:spacing w:beforeLines="50" w:afterLines="50" w:line="360" w:lineRule="auto"/>
      <w:jc w:val="left"/>
      <w:outlineLvl w:val="1"/>
    </w:pPr>
    <w:rPr>
      <w:rFonts w:ascii="Times New Roman" w:eastAsia="黑体"/>
      <w:b/>
      <w:bCs/>
      <w:snapToGrid w:val="0"/>
      <w:kern w:val="32"/>
      <w:sz w:val="28"/>
    </w:rPr>
  </w:style>
  <w:style w:type="paragraph" w:customStyle="1" w:styleId="4e">
    <w:name w:val="标题（4）"/>
    <w:basedOn w:val="a"/>
    <w:next w:val="a"/>
    <w:uiPriority w:val="99"/>
    <w:qFormat/>
    <w:rsid w:val="00164DFC"/>
    <w:pPr>
      <w:spacing w:beforeLines="50" w:line="360" w:lineRule="auto"/>
      <w:outlineLvl w:val="3"/>
    </w:pPr>
    <w:rPr>
      <w:rFonts w:ascii="Times New Roman"/>
    </w:rPr>
  </w:style>
  <w:style w:type="paragraph" w:customStyle="1" w:styleId="1ffa">
    <w:name w:val="字元1"/>
    <w:basedOn w:val="a"/>
    <w:uiPriority w:val="99"/>
    <w:qFormat/>
    <w:rsid w:val="00164DFC"/>
    <w:rPr>
      <w:rFonts w:ascii="Times New Roman"/>
      <w:szCs w:val="24"/>
    </w:rPr>
  </w:style>
  <w:style w:type="paragraph" w:customStyle="1" w:styleId="132">
    <w:name w:val="样式13"/>
    <w:basedOn w:val="a"/>
    <w:uiPriority w:val="99"/>
    <w:rsid w:val="00164DFC"/>
    <w:pPr>
      <w:snapToGrid w:val="0"/>
      <w:jc w:val="center"/>
    </w:pPr>
    <w:rPr>
      <w:rFonts w:hAnsi="宋体"/>
      <w:szCs w:val="24"/>
    </w:rPr>
  </w:style>
  <w:style w:type="paragraph" w:customStyle="1" w:styleId="afffffffffffffb">
    <w:name w:val="目录标题"/>
    <w:basedOn w:val="a"/>
    <w:next w:val="a"/>
    <w:uiPriority w:val="99"/>
    <w:rsid w:val="00164DFC"/>
    <w:pPr>
      <w:spacing w:before="215" w:after="419" w:line="436" w:lineRule="atLeast"/>
      <w:ind w:firstLine="419"/>
      <w:jc w:val="center"/>
    </w:pPr>
    <w:rPr>
      <w:rFonts w:ascii="Arial" w:eastAsia="黑体" w:hint="eastAsia"/>
      <w:spacing w:val="283"/>
      <w:sz w:val="42"/>
    </w:rPr>
  </w:style>
  <w:style w:type="paragraph" w:customStyle="1" w:styleId="CharCharCharCharCharCharCharChar1CharCharCharCharCharCharCharCharCharChar3">
    <w:name w:val="Char Char Char Char Char Char Char Char1 Char Char Char Char Char Char Char Char Char Char3"/>
    <w:basedOn w:val="a"/>
    <w:uiPriority w:val="99"/>
    <w:qFormat/>
    <w:rsid w:val="00164DFC"/>
    <w:rPr>
      <w:rFonts w:ascii="Times New Roman"/>
      <w:szCs w:val="24"/>
    </w:rPr>
  </w:style>
  <w:style w:type="paragraph" w:customStyle="1" w:styleId="1ffb">
    <w:name w:val="目录1"/>
    <w:basedOn w:val="a"/>
    <w:next w:val="a"/>
    <w:uiPriority w:val="99"/>
    <w:qFormat/>
    <w:rsid w:val="00164DFC"/>
    <w:pPr>
      <w:tabs>
        <w:tab w:val="left" w:leader="dot" w:pos="8503"/>
      </w:tabs>
      <w:spacing w:after="102" w:line="215" w:lineRule="atLeast"/>
      <w:ind w:firstLine="419"/>
      <w:jc w:val="left"/>
    </w:pPr>
    <w:rPr>
      <w:rFonts w:ascii="Times New Roman" w:hint="eastAsia"/>
    </w:rPr>
  </w:style>
  <w:style w:type="paragraph" w:customStyle="1" w:styleId="CharCharCharCharCharCharCharCharCharCharChar2">
    <w:name w:val="Char Char Char Char Char Char Char Char Char Char Char2"/>
    <w:basedOn w:val="a"/>
    <w:uiPriority w:val="99"/>
    <w:qFormat/>
    <w:rsid w:val="00164DFC"/>
    <w:rPr>
      <w:rFonts w:ascii="Times New Roman"/>
      <w:szCs w:val="24"/>
    </w:rPr>
  </w:style>
  <w:style w:type="paragraph" w:customStyle="1" w:styleId="xl46">
    <w:name w:val="xl46"/>
    <w:basedOn w:val="a"/>
    <w:uiPriority w:val="99"/>
    <w:rsid w:val="00164DFC"/>
    <w:pPr>
      <w:widowControl/>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eastAsia="Arial Unicode MS" w:hAnsi="宋体" w:cs="宋体"/>
      <w:b/>
      <w:bCs/>
      <w:color w:val="000000"/>
      <w:szCs w:val="21"/>
    </w:rPr>
  </w:style>
  <w:style w:type="paragraph" w:customStyle="1" w:styleId="1CharCharCharCharCharCharCharCharCharCharCharCharCharCharCharChar">
    <w:name w:val="1 Char Char Char Char Char Char Char Char Char Char Char Char Char Char Char Char"/>
    <w:basedOn w:val="a"/>
    <w:uiPriority w:val="99"/>
    <w:rsid w:val="00164DFC"/>
    <w:rPr>
      <w:rFonts w:ascii="Times New Roman"/>
    </w:rPr>
  </w:style>
  <w:style w:type="paragraph" w:customStyle="1" w:styleId="114">
    <w:name w:val="11"/>
    <w:basedOn w:val="a5"/>
    <w:uiPriority w:val="99"/>
    <w:qFormat/>
    <w:rsid w:val="00164DFC"/>
    <w:pPr>
      <w:spacing w:line="500" w:lineRule="exact"/>
      <w:ind w:firstLineChars="200" w:firstLine="560"/>
    </w:pPr>
    <w:rPr>
      <w:rFonts w:ascii="Times New Roman"/>
    </w:rPr>
  </w:style>
  <w:style w:type="paragraph" w:customStyle="1" w:styleId="heading">
    <w:name w:val="heading"/>
    <w:basedOn w:val="a"/>
    <w:next w:val="a"/>
    <w:uiPriority w:val="99"/>
    <w:qFormat/>
    <w:rsid w:val="00164DFC"/>
    <w:pPr>
      <w:keepNext/>
      <w:keepLines/>
      <w:spacing w:line="360" w:lineRule="auto"/>
      <w:outlineLvl w:val="1"/>
    </w:pPr>
    <w:rPr>
      <w:rFonts w:hAnsi="Arial Black" w:cs="宋体"/>
      <w:szCs w:val="24"/>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
    <w:uiPriority w:val="99"/>
    <w:rsid w:val="00164DFC"/>
    <w:rPr>
      <w:rFonts w:ascii="Times New Roman"/>
      <w:szCs w:val="24"/>
    </w:rPr>
  </w:style>
  <w:style w:type="paragraph" w:customStyle="1" w:styleId="ParaCharCharChar">
    <w:name w:val="默认段落字体 Para Char Char Char"/>
    <w:basedOn w:val="a"/>
    <w:uiPriority w:val="99"/>
    <w:qFormat/>
    <w:rsid w:val="00164DFC"/>
    <w:rPr>
      <w:rFonts w:ascii="Times New Roman"/>
      <w:szCs w:val="24"/>
    </w:rPr>
  </w:style>
  <w:style w:type="paragraph" w:customStyle="1" w:styleId="2fa">
    <w:name w:val="表格文字2"/>
    <w:basedOn w:val="a"/>
    <w:uiPriority w:val="99"/>
    <w:rsid w:val="00164DFC"/>
    <w:pPr>
      <w:tabs>
        <w:tab w:val="left" w:pos="277"/>
        <w:tab w:val="left" w:pos="600"/>
        <w:tab w:val="left" w:pos="780"/>
        <w:tab w:val="left" w:pos="2517"/>
      </w:tabs>
      <w:adjustRightInd w:val="0"/>
      <w:spacing w:before="60"/>
      <w:jc w:val="center"/>
      <w:textAlignment w:val="baseline"/>
    </w:pPr>
    <w:rPr>
      <w:rFonts w:ascii="Times New Roman"/>
      <w:szCs w:val="21"/>
    </w:rPr>
  </w:style>
  <w:style w:type="paragraph" w:customStyle="1" w:styleId="afffffffffffffc">
    <w:name w:val="表"/>
    <w:basedOn w:val="a"/>
    <w:next w:val="aff1"/>
    <w:uiPriority w:val="99"/>
    <w:qFormat/>
    <w:rsid w:val="00164DFC"/>
    <w:pPr>
      <w:spacing w:line="360" w:lineRule="auto"/>
      <w:jc w:val="center"/>
    </w:pPr>
    <w:rPr>
      <w:rFonts w:eastAsia="仿宋_GB2312" w:hAnsi="宋体" w:cs="宋体"/>
      <w:color w:val="000000"/>
      <w:kern w:val="21"/>
      <w:szCs w:val="24"/>
    </w:rPr>
  </w:style>
  <w:style w:type="paragraph" w:customStyle="1" w:styleId="xl89">
    <w:name w:val="xl89"/>
    <w:basedOn w:val="a"/>
    <w:uiPriority w:val="99"/>
    <w:qFormat/>
    <w:rsid w:val="00164DFC"/>
    <w:pPr>
      <w:widowControl/>
      <w:pBdr>
        <w:left w:val="single" w:sz="8" w:space="0" w:color="auto"/>
        <w:bottom w:val="single" w:sz="8" w:space="0" w:color="auto"/>
        <w:right w:val="single" w:sz="8" w:space="0" w:color="auto"/>
      </w:pBdr>
      <w:spacing w:before="100" w:beforeAutospacing="1" w:after="100" w:afterAutospacing="1"/>
      <w:jc w:val="left"/>
    </w:pPr>
    <w:rPr>
      <w:rFonts w:cs="宋体"/>
      <w:sz w:val="20"/>
    </w:rPr>
  </w:style>
  <w:style w:type="paragraph" w:customStyle="1" w:styleId="xl22">
    <w:name w:val="xl22"/>
    <w:basedOn w:val="a"/>
    <w:uiPriority w:val="99"/>
    <w:qFormat/>
    <w:rsid w:val="00164DFC"/>
    <w:pPr>
      <w:widowControl/>
      <w:pBdr>
        <w:bottom w:val="single" w:sz="4" w:space="0" w:color="auto"/>
        <w:right w:val="single" w:sz="4" w:space="0" w:color="auto"/>
      </w:pBdr>
      <w:spacing w:before="100" w:after="100"/>
      <w:jc w:val="center"/>
    </w:pPr>
    <w:rPr>
      <w:rFonts w:hAnsi="宋体"/>
    </w:rPr>
  </w:style>
  <w:style w:type="paragraph" w:customStyle="1" w:styleId="IDCA-Head2ndLine">
    <w:name w:val="IDC A-Head (2nd Line)"/>
    <w:basedOn w:val="a"/>
    <w:next w:val="a"/>
    <w:uiPriority w:val="99"/>
    <w:qFormat/>
    <w:rsid w:val="00164DFC"/>
    <w:pPr>
      <w:widowControl/>
      <w:jc w:val="center"/>
    </w:pPr>
    <w:rPr>
      <w:rFonts w:ascii="Times New Roman"/>
      <w:caps/>
    </w:rPr>
  </w:style>
  <w:style w:type="paragraph" w:customStyle="1" w:styleId="3Char4">
    <w:name w:val="3 Char"/>
    <w:basedOn w:val="a"/>
    <w:uiPriority w:val="99"/>
    <w:qFormat/>
    <w:rsid w:val="00164DFC"/>
    <w:rPr>
      <w:rFonts w:ascii="Times New Roman"/>
      <w:szCs w:val="24"/>
    </w:rPr>
  </w:style>
  <w:style w:type="paragraph" w:customStyle="1" w:styleId="1ffc">
    <w:name w:val="表图1"/>
    <w:basedOn w:val="a"/>
    <w:uiPriority w:val="99"/>
    <w:rsid w:val="00164DFC"/>
    <w:pPr>
      <w:spacing w:line="360" w:lineRule="exact"/>
      <w:ind w:firstLineChars="200" w:firstLine="200"/>
      <w:jc w:val="center"/>
    </w:pPr>
    <w:rPr>
      <w:rFonts w:ascii="仿宋_GB2312" w:eastAsia="仿宋_GB2312"/>
      <w:sz w:val="28"/>
      <w:szCs w:val="24"/>
    </w:rPr>
  </w:style>
  <w:style w:type="paragraph" w:customStyle="1" w:styleId="afffffffffffffd">
    <w:name w:val="表格内容文字"/>
    <w:basedOn w:val="af7"/>
    <w:uiPriority w:val="99"/>
    <w:qFormat/>
    <w:rsid w:val="00164DFC"/>
    <w:pPr>
      <w:adjustRightInd/>
      <w:snapToGrid/>
      <w:spacing w:line="240" w:lineRule="auto"/>
      <w:jc w:val="left"/>
    </w:pPr>
    <w:rPr>
      <w:rFonts w:ascii="Times New Roman" w:hAnsi="Times New Roman"/>
      <w:sz w:val="18"/>
      <w:szCs w:val="18"/>
    </w:rPr>
  </w:style>
  <w:style w:type="paragraph" w:customStyle="1" w:styleId="-20">
    <w:name w:val="宏福正文-2"/>
    <w:basedOn w:val="a5"/>
    <w:uiPriority w:val="99"/>
    <w:qFormat/>
    <w:rsid w:val="00164DFC"/>
    <w:pPr>
      <w:spacing w:before="240" w:line="400" w:lineRule="atLeast"/>
      <w:ind w:firstLineChars="0" w:firstLine="567"/>
    </w:pPr>
    <w:rPr>
      <w:rFonts w:ascii="Times New Roman"/>
    </w:rPr>
  </w:style>
  <w:style w:type="paragraph" w:customStyle="1" w:styleId="myformatcontentChar">
    <w:name w:val="myformat_content Char"/>
    <w:basedOn w:val="a"/>
    <w:uiPriority w:val="99"/>
    <w:rsid w:val="00164DFC"/>
    <w:pPr>
      <w:spacing w:beforeLines="50" w:afterLines="50" w:line="360" w:lineRule="exact"/>
      <w:ind w:firstLineChars="200" w:firstLine="480"/>
    </w:pPr>
    <w:rPr>
      <w:rFonts w:ascii="Times New Roman"/>
    </w:rPr>
  </w:style>
  <w:style w:type="paragraph" w:customStyle="1" w:styleId="ParaCharCharCharCharCharCharChar">
    <w:name w:val="默认段落字体 Para Char Char Char Char Char Char Char"/>
    <w:basedOn w:val="a"/>
    <w:uiPriority w:val="99"/>
    <w:qFormat/>
    <w:rsid w:val="00164DFC"/>
    <w:rPr>
      <w:rFonts w:ascii="Times New Roman"/>
      <w:szCs w:val="24"/>
    </w:rPr>
  </w:style>
  <w:style w:type="paragraph" w:customStyle="1" w:styleId="06">
    <w:name w:val="样式 首行缩进:  0 字符"/>
    <w:basedOn w:val="a"/>
    <w:uiPriority w:val="99"/>
    <w:rsid w:val="00164DFC"/>
    <w:pPr>
      <w:spacing w:line="360" w:lineRule="auto"/>
      <w:ind w:firstLineChars="200" w:firstLine="200"/>
    </w:pPr>
    <w:rPr>
      <w:rFonts w:ascii="Times New Roman"/>
    </w:rPr>
  </w:style>
  <w:style w:type="paragraph" w:customStyle="1" w:styleId="339391352">
    <w:name w:val="样式 标题 3 + 加粗 段前: 3.9 磅 段后: 3.9 磅 行距: 多倍行距 1.35 字行2"/>
    <w:basedOn w:val="3"/>
    <w:uiPriority w:val="99"/>
    <w:qFormat/>
    <w:rsid w:val="00164DFC"/>
    <w:pPr>
      <w:tabs>
        <w:tab w:val="left" w:pos="709"/>
      </w:tabs>
      <w:spacing w:before="78" w:after="78" w:line="324" w:lineRule="auto"/>
      <w:ind w:left="709" w:hanging="709"/>
      <w:jc w:val="both"/>
    </w:pPr>
    <w:rPr>
      <w:rFonts w:cs="宋体"/>
      <w:b/>
      <w:snapToGrid/>
      <w:szCs w:val="20"/>
    </w:rPr>
  </w:style>
  <w:style w:type="paragraph" w:customStyle="1" w:styleId="afffffffffffffe">
    <w:name w:val="表格居中"/>
    <w:basedOn w:val="a"/>
    <w:uiPriority w:val="99"/>
    <w:qFormat/>
    <w:rsid w:val="00164DFC"/>
    <w:pPr>
      <w:spacing w:line="260" w:lineRule="exact"/>
      <w:jc w:val="center"/>
    </w:pPr>
    <w:rPr>
      <w:rFonts w:ascii="Times New Roman" w:hAnsi="宋体"/>
      <w:szCs w:val="21"/>
    </w:rPr>
  </w:style>
  <w:style w:type="paragraph" w:customStyle="1" w:styleId="affffffffffffff">
    <w:name w:val="福建表格文字"/>
    <w:basedOn w:val="a"/>
    <w:uiPriority w:val="99"/>
    <w:qFormat/>
    <w:rsid w:val="00164DFC"/>
    <w:pPr>
      <w:spacing w:line="300" w:lineRule="auto"/>
      <w:ind w:left="-28" w:right="-29" w:firstLineChars="13" w:firstLine="27"/>
      <w:jc w:val="center"/>
    </w:pPr>
    <w:rPr>
      <w:rFonts w:hAnsi="宋体"/>
      <w:szCs w:val="21"/>
    </w:rPr>
  </w:style>
  <w:style w:type="paragraph" w:customStyle="1" w:styleId="CharCharCharCharCharCharCharChar1CharCharCharCharCharCharCharCharCharCharCharChar1Char5">
    <w:name w:val="Char Char Char Char Char Char Char Char1 Char Char Char Char Char Char Char Char Char Char Char Char1 Char5"/>
    <w:basedOn w:val="a"/>
    <w:rsid w:val="00164DFC"/>
    <w:rPr>
      <w:rFonts w:ascii="Times New Roman"/>
      <w:szCs w:val="24"/>
    </w:rPr>
  </w:style>
  <w:style w:type="paragraph" w:customStyle="1" w:styleId="CharCharCharCharCharCharCharChar2">
    <w:name w:val="Char Char Char Char Char Char Char Char2"/>
    <w:basedOn w:val="a"/>
    <w:uiPriority w:val="99"/>
    <w:rsid w:val="00164DFC"/>
    <w:rPr>
      <w:rFonts w:ascii="Times New Roman"/>
      <w:szCs w:val="24"/>
    </w:rPr>
  </w:style>
  <w:style w:type="paragraph" w:customStyle="1" w:styleId="2fb">
    <w:name w:val="样式 标题 2"/>
    <w:basedOn w:val="3"/>
    <w:uiPriority w:val="99"/>
    <w:qFormat/>
    <w:rsid w:val="00164DFC"/>
    <w:pPr>
      <w:tabs>
        <w:tab w:val="left" w:pos="720"/>
      </w:tabs>
      <w:adjustRightInd/>
      <w:snapToGrid/>
      <w:spacing w:before="0" w:after="0" w:line="360" w:lineRule="auto"/>
      <w:ind w:left="720" w:hanging="720"/>
      <w:jc w:val="both"/>
    </w:pPr>
    <w:rPr>
      <w:rFonts w:hAnsi="仿宋_GB2312" w:cs="宋体"/>
      <w:bCs w:val="0"/>
      <w:snapToGrid/>
      <w:color w:val="000000"/>
      <w:kern w:val="21"/>
      <w:szCs w:val="20"/>
    </w:rPr>
  </w:style>
  <w:style w:type="paragraph" w:customStyle="1" w:styleId="CharChar15CharChar11">
    <w:name w:val="Char Char15 Char Char11"/>
    <w:basedOn w:val="a"/>
    <w:uiPriority w:val="99"/>
    <w:qFormat/>
    <w:rsid w:val="00164DFC"/>
    <w:pPr>
      <w:spacing w:line="360" w:lineRule="auto"/>
      <w:ind w:firstLineChars="200" w:firstLine="200"/>
    </w:pPr>
    <w:rPr>
      <w:rFonts w:hAnsi="宋体" w:cs="宋体"/>
      <w:szCs w:val="24"/>
    </w:rPr>
  </w:style>
  <w:style w:type="paragraph" w:customStyle="1" w:styleId="affffffffffffff0">
    <w:name w:val="一级标题"/>
    <w:basedOn w:val="1"/>
    <w:uiPriority w:val="99"/>
    <w:rsid w:val="00164DFC"/>
    <w:pPr>
      <w:tabs>
        <w:tab w:val="left" w:pos="0"/>
        <w:tab w:val="left" w:pos="852"/>
      </w:tabs>
      <w:spacing w:beforeLines="50" w:afterLines="50" w:line="360" w:lineRule="auto"/>
      <w:ind w:left="852"/>
    </w:pPr>
    <w:rPr>
      <w:rFonts w:eastAsia="宋体"/>
      <w:bCs/>
      <w:sz w:val="44"/>
    </w:rPr>
  </w:style>
  <w:style w:type="paragraph" w:customStyle="1" w:styleId="93">
    <w:name w:val="样式9"/>
    <w:basedOn w:val="afd"/>
    <w:uiPriority w:val="99"/>
    <w:qFormat/>
    <w:rsid w:val="00164DFC"/>
    <w:pPr>
      <w:widowControl/>
      <w:pBdr>
        <w:bottom w:val="thickThinLargeGap" w:sz="2" w:space="1" w:color="auto"/>
      </w:pBdr>
    </w:pPr>
    <w:rPr>
      <w:rFonts w:ascii="宋体" w:eastAsia="楷体_GB2312" w:hAnsi="宋体" w:cs="宋体"/>
      <w:color w:val="000000"/>
    </w:rPr>
  </w:style>
  <w:style w:type="paragraph" w:customStyle="1" w:styleId="CharCharCharCharChar1">
    <w:name w:val="Char Char Char Char Char1"/>
    <w:basedOn w:val="a"/>
    <w:uiPriority w:val="99"/>
    <w:rsid w:val="00164DFC"/>
    <w:rPr>
      <w:rFonts w:ascii="Times New Roman"/>
      <w:szCs w:val="24"/>
    </w:rPr>
  </w:style>
  <w:style w:type="paragraph" w:customStyle="1" w:styleId="CharCharChar1Char1">
    <w:name w:val="Char Char Char1 Char1"/>
    <w:basedOn w:val="a"/>
    <w:uiPriority w:val="99"/>
    <w:qFormat/>
    <w:rsid w:val="00164DFC"/>
    <w:pPr>
      <w:adjustRightInd w:val="0"/>
      <w:spacing w:line="360" w:lineRule="auto"/>
    </w:pPr>
    <w:rPr>
      <w:rFonts w:ascii="Times New Roman"/>
    </w:rPr>
  </w:style>
  <w:style w:type="paragraph" w:customStyle="1" w:styleId="xl52">
    <w:name w:val="xl52"/>
    <w:basedOn w:val="a"/>
    <w:uiPriority w:val="99"/>
    <w:rsid w:val="00164DFC"/>
    <w:pPr>
      <w:widowControl/>
      <w:pBdr>
        <w:bottom w:val="single" w:sz="8" w:space="0" w:color="auto"/>
      </w:pBdr>
      <w:adjustRightInd w:val="0"/>
      <w:spacing w:before="100" w:beforeAutospacing="1" w:after="100" w:afterAutospacing="1" w:line="360" w:lineRule="auto"/>
      <w:ind w:firstLineChars="200" w:firstLine="560"/>
      <w:jc w:val="center"/>
      <w:textAlignment w:val="center"/>
    </w:pPr>
    <w:rPr>
      <w:rFonts w:hAnsi="宋体"/>
      <w:szCs w:val="24"/>
    </w:rPr>
  </w:style>
  <w:style w:type="paragraph" w:customStyle="1" w:styleId="07">
    <w:name w:val="0"/>
    <w:basedOn w:val="a"/>
    <w:uiPriority w:val="99"/>
    <w:rsid w:val="00164DFC"/>
    <w:pPr>
      <w:widowControl/>
      <w:spacing w:before="100" w:beforeAutospacing="1" w:after="100" w:afterAutospacing="1"/>
      <w:jc w:val="left"/>
    </w:pPr>
    <w:rPr>
      <w:rFonts w:hAnsi="宋体" w:cs="宋体"/>
      <w:szCs w:val="24"/>
    </w:rPr>
  </w:style>
  <w:style w:type="paragraph" w:customStyle="1" w:styleId="2111121305">
    <w:name w:val="样式 样式 标题 2节标题 1.11.1标题2 + 四号 段后: 13 磅 + 段前: 0.5 行"/>
    <w:basedOn w:val="21111213"/>
    <w:uiPriority w:val="99"/>
    <w:qFormat/>
    <w:rsid w:val="00164DFC"/>
    <w:pPr>
      <w:spacing w:beforeLines="0" w:beforeAutospacing="1" w:line="480" w:lineRule="auto"/>
    </w:pPr>
  </w:style>
  <w:style w:type="paragraph" w:customStyle="1" w:styleId="CharCharCharCharCharCharCharChar1CharCharCharCharCharCharCharCharCharCharCharChar2">
    <w:name w:val="Char Char Char Char Char Char Char Char1 Char Char Char Char Char Char Char Char Char Char Char Char2"/>
    <w:basedOn w:val="a"/>
    <w:uiPriority w:val="99"/>
    <w:rsid w:val="00164DFC"/>
    <w:rPr>
      <w:rFonts w:ascii="Times New Roman"/>
      <w:szCs w:val="24"/>
    </w:rPr>
  </w:style>
  <w:style w:type="paragraph" w:customStyle="1" w:styleId="211112">
    <w:name w:val="样式 标题 2节标题 1.11.1标题2 + 四号"/>
    <w:basedOn w:val="2"/>
    <w:uiPriority w:val="99"/>
    <w:qFormat/>
    <w:rsid w:val="00164DFC"/>
    <w:pPr>
      <w:spacing w:beforeLines="0" w:afterLines="0" w:line="360" w:lineRule="auto"/>
      <w:ind w:left="0" w:firstLine="200"/>
    </w:pPr>
    <w:rPr>
      <w:rFonts w:ascii="宋体" w:eastAsia="宋体" w:hAnsi="宋体" w:cs="Arial"/>
      <w:sz w:val="28"/>
      <w:szCs w:val="24"/>
    </w:rPr>
  </w:style>
  <w:style w:type="paragraph" w:customStyle="1" w:styleId="2fc">
    <w:name w:val="样式 样本 + (中文) 宋体 四号 首行缩进:  2 字符"/>
    <w:basedOn w:val="affffffd"/>
    <w:uiPriority w:val="99"/>
    <w:qFormat/>
    <w:rsid w:val="00164DFC"/>
    <w:rPr>
      <w:kern w:val="2"/>
    </w:rPr>
  </w:style>
  <w:style w:type="paragraph" w:customStyle="1" w:styleId="1ffd">
    <w:name w:val="表格内容1"/>
    <w:basedOn w:val="a"/>
    <w:uiPriority w:val="99"/>
    <w:rsid w:val="00164DFC"/>
    <w:pPr>
      <w:adjustRightInd w:val="0"/>
      <w:snapToGrid w:val="0"/>
      <w:spacing w:line="360" w:lineRule="exact"/>
      <w:jc w:val="center"/>
    </w:pPr>
    <w:rPr>
      <w:rFonts w:hAnsi="宋体"/>
      <w:snapToGrid w:val="0"/>
      <w:color w:val="000000"/>
      <w:sz w:val="18"/>
      <w:szCs w:val="18"/>
    </w:rPr>
  </w:style>
  <w:style w:type="paragraph" w:customStyle="1" w:styleId="CharCharCharCharCharCharCharCharCharCharCharChar1">
    <w:name w:val="Char Char Char Char Char Char Char Char Char Char Char Char1"/>
    <w:basedOn w:val="a"/>
    <w:uiPriority w:val="99"/>
    <w:rsid w:val="00164DFC"/>
    <w:rPr>
      <w:rFonts w:ascii="Times New Roman"/>
      <w:szCs w:val="24"/>
    </w:rPr>
  </w:style>
  <w:style w:type="paragraph" w:customStyle="1" w:styleId="Char1CharCharChar2">
    <w:name w:val="Char1 Char Char Char2"/>
    <w:basedOn w:val="a"/>
    <w:uiPriority w:val="99"/>
    <w:qFormat/>
    <w:rsid w:val="00164DFC"/>
    <w:pPr>
      <w:spacing w:line="240" w:lineRule="exact"/>
      <w:ind w:firstLineChars="200" w:firstLine="200"/>
    </w:pPr>
    <w:rPr>
      <w:rFonts w:ascii="Times New Roman"/>
      <w:sz w:val="28"/>
      <w:szCs w:val="28"/>
    </w:rPr>
  </w:style>
  <w:style w:type="paragraph" w:customStyle="1" w:styleId="CharCharCharCharCharCharCharCharCharCharChar1CharCharCharChar1">
    <w:name w:val="Char Char Char Char Char Char Char Char Char Char Char1 Char Char Char Char1"/>
    <w:basedOn w:val="a"/>
    <w:uiPriority w:val="99"/>
    <w:rsid w:val="00164DFC"/>
    <w:rPr>
      <w:rFonts w:ascii="Times New Roman"/>
      <w:szCs w:val="24"/>
    </w:rPr>
  </w:style>
  <w:style w:type="paragraph" w:customStyle="1" w:styleId="CharCharCharCharCharCharCharCharCharCharCharCharCharCharCharCharCharChar1">
    <w:name w:val="Char Char Char Char Char Char Char Char Char Char Char Char Char Char Char Char Char Char1"/>
    <w:basedOn w:val="a"/>
    <w:uiPriority w:val="99"/>
    <w:rsid w:val="00164DFC"/>
    <w:rPr>
      <w:rFonts w:ascii="Times New Roman"/>
      <w:szCs w:val="24"/>
    </w:rPr>
  </w:style>
  <w:style w:type="paragraph" w:customStyle="1" w:styleId="xl97">
    <w:name w:val="xl97"/>
    <w:basedOn w:val="a"/>
    <w:uiPriority w:val="99"/>
    <w:qFormat/>
    <w:rsid w:val="00164DFC"/>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color w:val="000000"/>
      <w:sz w:val="18"/>
      <w:szCs w:val="18"/>
    </w:rPr>
  </w:style>
  <w:style w:type="paragraph" w:customStyle="1" w:styleId="Char120">
    <w:name w:val="Char12"/>
    <w:basedOn w:val="a"/>
    <w:uiPriority w:val="99"/>
    <w:rsid w:val="00164DFC"/>
    <w:rPr>
      <w:rFonts w:ascii="Times New Roman"/>
      <w:szCs w:val="24"/>
    </w:rPr>
  </w:style>
  <w:style w:type="paragraph" w:customStyle="1" w:styleId="103">
    <w:name w:val="样式10"/>
    <w:basedOn w:val="afd"/>
    <w:uiPriority w:val="99"/>
    <w:rsid w:val="00164DFC"/>
    <w:pPr>
      <w:widowControl/>
      <w:pBdr>
        <w:bottom w:val="none" w:sz="0" w:space="0" w:color="auto"/>
      </w:pBdr>
    </w:pPr>
  </w:style>
  <w:style w:type="paragraph" w:customStyle="1" w:styleId="5d">
    <w:name w:val="5"/>
    <w:basedOn w:val="a"/>
    <w:next w:val="ab"/>
    <w:uiPriority w:val="99"/>
    <w:qFormat/>
    <w:rsid w:val="00164DFC"/>
    <w:pPr>
      <w:ind w:firstLineChars="200" w:firstLine="420"/>
    </w:pPr>
    <w:rPr>
      <w:rFonts w:ascii="Times New Roman"/>
    </w:rPr>
  </w:style>
  <w:style w:type="paragraph" w:customStyle="1" w:styleId="010">
    <w:name w:val="表格标题01"/>
    <w:basedOn w:val="a"/>
    <w:uiPriority w:val="99"/>
    <w:qFormat/>
    <w:rsid w:val="00164DFC"/>
    <w:pPr>
      <w:adjustRightInd w:val="0"/>
      <w:spacing w:line="480" w:lineRule="exact"/>
      <w:jc w:val="center"/>
      <w:textAlignment w:val="baseline"/>
    </w:pPr>
    <w:rPr>
      <w:rFonts w:ascii="Times New Roman"/>
      <w:snapToGrid w:val="0"/>
      <w:sz w:val="28"/>
      <w:szCs w:val="28"/>
    </w:rPr>
  </w:style>
  <w:style w:type="paragraph" w:customStyle="1" w:styleId="1ffe">
    <w:name w:val="表1"/>
    <w:basedOn w:val="a"/>
    <w:next w:val="a"/>
    <w:uiPriority w:val="99"/>
    <w:rsid w:val="00164DFC"/>
    <w:pPr>
      <w:spacing w:line="360" w:lineRule="auto"/>
      <w:ind w:leftChars="83" w:left="83" w:hangingChars="82" w:hanging="198"/>
      <w:jc w:val="center"/>
    </w:pPr>
    <w:rPr>
      <w:rFonts w:ascii="黑体" w:eastAsia="黑体"/>
      <w:b/>
      <w:bCs/>
      <w:szCs w:val="24"/>
    </w:rPr>
  </w:style>
  <w:style w:type="paragraph" w:customStyle="1" w:styleId="xl74">
    <w:name w:val="xl74"/>
    <w:basedOn w:val="a"/>
    <w:uiPriority w:val="99"/>
    <w:qFormat/>
    <w:rsid w:val="00164DF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szCs w:val="24"/>
    </w:rPr>
  </w:style>
  <w:style w:type="paragraph" w:customStyle="1" w:styleId="y1">
    <w:name w:val="?y??"/>
    <w:uiPriority w:val="99"/>
    <w:rsid w:val="00164DFC"/>
    <w:pPr>
      <w:widowControl w:val="0"/>
      <w:overflowPunct w:val="0"/>
      <w:autoSpaceDE w:val="0"/>
      <w:autoSpaceDN w:val="0"/>
      <w:adjustRightInd w:val="0"/>
      <w:spacing w:line="425" w:lineRule="atLeast"/>
      <w:jc w:val="both"/>
      <w:textAlignment w:val="baseline"/>
    </w:pPr>
    <w:rPr>
      <w:color w:val="000000"/>
      <w:sz w:val="21"/>
    </w:rPr>
  </w:style>
  <w:style w:type="paragraph" w:customStyle="1" w:styleId="CharCharCharCharCharCharCharCharChar1CharCharCharChar2">
    <w:name w:val="Char Char Char Char Char Char Char Char Char1 Char Char Char Char2"/>
    <w:basedOn w:val="a"/>
    <w:uiPriority w:val="99"/>
    <w:qFormat/>
    <w:rsid w:val="00164DFC"/>
    <w:rPr>
      <w:rFonts w:ascii="Times New Roman"/>
      <w:szCs w:val="21"/>
    </w:rPr>
  </w:style>
  <w:style w:type="paragraph" w:customStyle="1" w:styleId="CharChar15CharChar1">
    <w:name w:val="Char Char15 Char Char1"/>
    <w:basedOn w:val="a"/>
    <w:uiPriority w:val="99"/>
    <w:rsid w:val="00164DFC"/>
    <w:pPr>
      <w:spacing w:line="360" w:lineRule="auto"/>
      <w:ind w:firstLineChars="200" w:firstLine="200"/>
    </w:pPr>
    <w:rPr>
      <w:rFonts w:hAnsi="宋体" w:cs="宋体"/>
      <w:szCs w:val="24"/>
    </w:rPr>
  </w:style>
  <w:style w:type="paragraph" w:customStyle="1" w:styleId="CharCharCharCharCharCharCharChar">
    <w:name w:val="Char Char Char Char Char Char Char Char"/>
    <w:basedOn w:val="a"/>
    <w:qFormat/>
    <w:rsid w:val="00164DFC"/>
    <w:rPr>
      <w:rFonts w:ascii="Times New Roman"/>
      <w:szCs w:val="24"/>
    </w:rPr>
  </w:style>
  <w:style w:type="paragraph" w:customStyle="1" w:styleId="213">
    <w:name w:val="正文首行缩进 21"/>
    <w:uiPriority w:val="99"/>
    <w:rsid w:val="00164DFC"/>
    <w:pPr>
      <w:ind w:firstLineChars="200" w:firstLine="420"/>
    </w:pPr>
    <w:rPr>
      <w:szCs w:val="24"/>
    </w:rPr>
  </w:style>
  <w:style w:type="paragraph" w:customStyle="1" w:styleId="CharChar31">
    <w:name w:val="Char Char31"/>
    <w:basedOn w:val="a"/>
    <w:qFormat/>
    <w:rsid w:val="00164DFC"/>
    <w:pPr>
      <w:widowControl/>
      <w:jc w:val="left"/>
    </w:pPr>
    <w:rPr>
      <w:rFonts w:ascii="Times New Roman" w:cs="宋体"/>
    </w:rPr>
  </w:style>
  <w:style w:type="paragraph" w:customStyle="1" w:styleId="xl57">
    <w:name w:val="xl57"/>
    <w:basedOn w:val="a"/>
    <w:uiPriority w:val="99"/>
    <w:qFormat/>
    <w:rsid w:val="00164DFC"/>
    <w:pPr>
      <w:widowControl/>
      <w:pBdr>
        <w:bottom w:val="single" w:sz="4" w:space="0" w:color="auto"/>
        <w:right w:val="single" w:sz="4" w:space="0" w:color="auto"/>
      </w:pBdr>
      <w:spacing w:before="100" w:beforeAutospacing="1" w:after="100" w:afterAutospacing="1"/>
    </w:pPr>
    <w:rPr>
      <w:rFonts w:ascii="Arial Unicode MS" w:eastAsia="Arial Unicode MS" w:hAnsi="Arial Unicode MS"/>
      <w:b/>
      <w:bCs/>
      <w:szCs w:val="21"/>
    </w:rPr>
  </w:style>
  <w:style w:type="paragraph" w:customStyle="1" w:styleId="CharCharCharCharCharCharCharCharCharCharCharCharCharCharChar">
    <w:name w:val="Char Char Char Char Char Char Char Char Char Char Char Char Char Char Char"/>
    <w:basedOn w:val="a"/>
    <w:qFormat/>
    <w:rsid w:val="00164DFC"/>
    <w:rPr>
      <w:rFonts w:ascii="Times New Roman"/>
      <w:szCs w:val="24"/>
    </w:rPr>
  </w:style>
  <w:style w:type="paragraph" w:customStyle="1" w:styleId="214">
    <w:name w:val="正文21"/>
    <w:basedOn w:val="a"/>
    <w:next w:val="ab"/>
    <w:uiPriority w:val="99"/>
    <w:qFormat/>
    <w:rsid w:val="00164DFC"/>
    <w:pPr>
      <w:adjustRightInd w:val="0"/>
      <w:snapToGrid w:val="0"/>
      <w:spacing w:line="360" w:lineRule="atLeast"/>
      <w:textAlignment w:val="baseline"/>
    </w:pPr>
    <w:rPr>
      <w:rFonts w:eastAsia="黑体" w:hAnsi="宋体" w:hint="eastAsia"/>
      <w:spacing w:val="5"/>
      <w:sz w:val="32"/>
    </w:rPr>
  </w:style>
  <w:style w:type="paragraph" w:customStyle="1" w:styleId="affffffffffffff1">
    <w:name w:val="表格（大）"/>
    <w:basedOn w:val="a"/>
    <w:uiPriority w:val="99"/>
    <w:rsid w:val="00164DFC"/>
    <w:pPr>
      <w:spacing w:line="360" w:lineRule="exact"/>
      <w:jc w:val="center"/>
    </w:pPr>
    <w:rPr>
      <w:rFonts w:ascii="Times New Roman" w:eastAsia="仿宋_GB2312"/>
      <w:szCs w:val="24"/>
    </w:rPr>
  </w:style>
  <w:style w:type="paragraph" w:customStyle="1" w:styleId="300">
    <w:name w:val="样式 标题 3 + 黑色 段前: 0行 段后: 0 行"/>
    <w:basedOn w:val="3"/>
    <w:uiPriority w:val="99"/>
    <w:qFormat/>
    <w:rsid w:val="00164DFC"/>
    <w:pPr>
      <w:tabs>
        <w:tab w:val="left" w:pos="1560"/>
      </w:tabs>
      <w:spacing w:beforeLines="25" w:afterLines="25"/>
      <w:ind w:left="1560" w:hanging="720"/>
      <w:jc w:val="both"/>
    </w:pPr>
    <w:rPr>
      <w:rFonts w:cs="宋体"/>
      <w:bCs w:val="0"/>
      <w:snapToGrid/>
      <w:szCs w:val="20"/>
    </w:rPr>
  </w:style>
  <w:style w:type="paragraph" w:customStyle="1" w:styleId="CharCharCharCharCharCharChar4">
    <w:name w:val="Char Char Char Char Char Char Char4"/>
    <w:basedOn w:val="a"/>
    <w:uiPriority w:val="99"/>
    <w:qFormat/>
    <w:rsid w:val="00164DFC"/>
    <w:rPr>
      <w:rFonts w:ascii="Times New Roman"/>
      <w:szCs w:val="24"/>
    </w:rPr>
  </w:style>
  <w:style w:type="paragraph" w:customStyle="1" w:styleId="CharCharCharCharChar2">
    <w:name w:val="Char Char Char Char Char2"/>
    <w:basedOn w:val="a"/>
    <w:uiPriority w:val="99"/>
    <w:qFormat/>
    <w:rsid w:val="00164DFC"/>
    <w:rPr>
      <w:rFonts w:ascii="Times New Roman"/>
      <w:szCs w:val="24"/>
    </w:rPr>
  </w:style>
  <w:style w:type="paragraph" w:customStyle="1" w:styleId="yxp2">
    <w:name w:val="yxp_值行"/>
    <w:basedOn w:val="yxp"/>
    <w:uiPriority w:val="99"/>
    <w:qFormat/>
    <w:rsid w:val="00164DFC"/>
    <w:pPr>
      <w:tabs>
        <w:tab w:val="left" w:pos="5200"/>
      </w:tabs>
      <w:ind w:leftChars="350" w:left="5200" w:hangingChars="1532" w:hanging="4290"/>
    </w:pPr>
  </w:style>
  <w:style w:type="paragraph" w:customStyle="1" w:styleId="biao2">
    <w:name w:val="biao2"/>
    <w:basedOn w:val="a"/>
    <w:uiPriority w:val="99"/>
    <w:qFormat/>
    <w:rsid w:val="00164DFC"/>
    <w:pPr>
      <w:widowControl/>
      <w:adjustRightInd w:val="0"/>
      <w:spacing w:before="100" w:after="100"/>
      <w:jc w:val="center"/>
      <w:textAlignment w:val="center"/>
    </w:pPr>
    <w:rPr>
      <w:rFonts w:ascii="??" w:hAnsi="??"/>
      <w:color w:val="000000"/>
      <w:sz w:val="27"/>
    </w:rPr>
  </w:style>
  <w:style w:type="paragraph" w:customStyle="1" w:styleId="affffffffffffff2">
    <w:name w:val="表前文字"/>
    <w:basedOn w:val="a"/>
    <w:uiPriority w:val="99"/>
    <w:rsid w:val="00164DFC"/>
    <w:pPr>
      <w:jc w:val="center"/>
    </w:pPr>
    <w:rPr>
      <w:rFonts w:hAnsi="宋体"/>
      <w:szCs w:val="21"/>
    </w:rPr>
  </w:style>
  <w:style w:type="paragraph" w:customStyle="1" w:styleId="font15">
    <w:name w:val="font15"/>
    <w:basedOn w:val="a"/>
    <w:uiPriority w:val="99"/>
    <w:qFormat/>
    <w:rsid w:val="00164DFC"/>
    <w:pPr>
      <w:widowControl/>
      <w:spacing w:before="100" w:beforeAutospacing="1" w:after="100" w:afterAutospacing="1"/>
      <w:jc w:val="left"/>
    </w:pPr>
    <w:rPr>
      <w:rFonts w:ascii="Times New Roman"/>
      <w:szCs w:val="21"/>
    </w:rPr>
  </w:style>
  <w:style w:type="paragraph" w:customStyle="1" w:styleId="CharCharChar5">
    <w:name w:val="Char Char Char5"/>
    <w:basedOn w:val="a"/>
    <w:uiPriority w:val="99"/>
    <w:qFormat/>
    <w:rsid w:val="00164DFC"/>
    <w:rPr>
      <w:rFonts w:ascii="Times New Roman"/>
      <w:szCs w:val="24"/>
    </w:rPr>
  </w:style>
  <w:style w:type="paragraph" w:customStyle="1" w:styleId="xl48">
    <w:name w:val="xl48"/>
    <w:basedOn w:val="a"/>
    <w:uiPriority w:val="99"/>
    <w:qFormat/>
    <w:rsid w:val="00164DFC"/>
    <w:pPr>
      <w:widowControl/>
      <w:pBdr>
        <w:top w:val="single" w:sz="4" w:space="0" w:color="auto"/>
        <w:left w:val="single" w:sz="4" w:space="0" w:color="auto"/>
        <w:bottom w:val="single" w:sz="8" w:space="0" w:color="auto"/>
        <w:right w:val="single" w:sz="8" w:space="0" w:color="auto"/>
      </w:pBdr>
      <w:tabs>
        <w:tab w:val="left" w:pos="1400"/>
      </w:tabs>
      <w:spacing w:before="100" w:beforeAutospacing="1" w:after="100" w:afterAutospacing="1"/>
      <w:ind w:left="1400" w:hanging="420"/>
      <w:jc w:val="center"/>
      <w:textAlignment w:val="center"/>
    </w:pPr>
    <w:rPr>
      <w:rFonts w:ascii="楷体_GB2312" w:eastAsia="楷体_GB2312" w:hAnsi="Arial Unicode MS" w:cs="Arial Unicode MS" w:hint="eastAsia"/>
      <w:b/>
      <w:bCs/>
      <w:color w:val="000000"/>
      <w:sz w:val="20"/>
    </w:rPr>
  </w:style>
  <w:style w:type="paragraph" w:customStyle="1" w:styleId="2fd">
    <w:name w:val="日期2"/>
    <w:basedOn w:val="a"/>
    <w:next w:val="a"/>
    <w:uiPriority w:val="99"/>
    <w:qFormat/>
    <w:rsid w:val="00164DFC"/>
    <w:pPr>
      <w:adjustRightInd w:val="0"/>
      <w:textAlignment w:val="baseline"/>
    </w:pPr>
    <w:rPr>
      <w:rFonts w:ascii="Times New Roman"/>
    </w:rPr>
  </w:style>
  <w:style w:type="paragraph" w:customStyle="1" w:styleId="323">
    <w:name w:val="样式 标题 3 + 首行缩进:  2 字符"/>
    <w:basedOn w:val="3"/>
    <w:uiPriority w:val="99"/>
    <w:semiHidden/>
    <w:rsid w:val="00164DFC"/>
    <w:pPr>
      <w:adjustRightInd/>
      <w:snapToGrid/>
      <w:spacing w:before="30" w:after="30" w:line="500" w:lineRule="exact"/>
      <w:ind w:left="0" w:firstLine="0"/>
      <w:jc w:val="both"/>
    </w:pPr>
    <w:rPr>
      <w:rFonts w:ascii="Times New Roman" w:eastAsia="宋体" w:hint="eastAsia"/>
      <w:b/>
      <w:bCs w:val="0"/>
      <w:snapToGrid/>
      <w:sz w:val="30"/>
      <w:szCs w:val="20"/>
    </w:rPr>
  </w:style>
  <w:style w:type="paragraph" w:customStyle="1" w:styleId="Char4CharCharChar1">
    <w:name w:val="Char4 Char Char Char1"/>
    <w:basedOn w:val="a"/>
    <w:uiPriority w:val="99"/>
    <w:qFormat/>
    <w:rsid w:val="00164DFC"/>
    <w:rPr>
      <w:rFonts w:ascii="Times New Roman"/>
      <w:szCs w:val="24"/>
    </w:rPr>
  </w:style>
  <w:style w:type="paragraph" w:customStyle="1" w:styleId="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3"/>
    <w:basedOn w:val="a"/>
    <w:uiPriority w:val="99"/>
    <w:rsid w:val="00164DFC"/>
    <w:rPr>
      <w:rFonts w:ascii="Times New Roman"/>
      <w:szCs w:val="24"/>
    </w:rPr>
  </w:style>
  <w:style w:type="paragraph" w:customStyle="1" w:styleId="3111H3BHead3Char3h33rdlevell3CTb3H4">
    <w:name w:val="样式 样式 样式 标题 3条标题1.1.1H3B Head标题 3 Char3h33rd levell3CT段b3H... + ...4"/>
    <w:basedOn w:val="3111H3BHead3Char3h33rdlevell3CTb3H"/>
    <w:uiPriority w:val="99"/>
    <w:qFormat/>
    <w:rsid w:val="00164DFC"/>
  </w:style>
  <w:style w:type="paragraph" w:customStyle="1" w:styleId="affffffffffffff3">
    <w:name w:val="表格式"/>
    <w:basedOn w:val="aff1"/>
    <w:uiPriority w:val="99"/>
    <w:rsid w:val="00164DFC"/>
    <w:pPr>
      <w:spacing w:beforeLines="50" w:afterLines="50" w:line="240" w:lineRule="exact"/>
    </w:pPr>
    <w:rPr>
      <w:rFonts w:eastAsia="宋体"/>
      <w:sz w:val="21"/>
    </w:rPr>
  </w:style>
  <w:style w:type="paragraph" w:customStyle="1" w:styleId="k">
    <w:name w:val="k正文"/>
    <w:basedOn w:val="a"/>
    <w:uiPriority w:val="99"/>
    <w:qFormat/>
    <w:rsid w:val="00164DFC"/>
    <w:pPr>
      <w:adjustRightInd w:val="0"/>
      <w:snapToGrid w:val="0"/>
      <w:spacing w:line="360" w:lineRule="auto"/>
      <w:ind w:firstLine="539"/>
    </w:pPr>
    <w:rPr>
      <w:rFonts w:ascii="Times New Roman" w:eastAsia="仿宋_GB2312"/>
      <w:sz w:val="28"/>
    </w:rPr>
  </w:style>
  <w:style w:type="paragraph" w:customStyle="1" w:styleId="xl61">
    <w:name w:val="xl61"/>
    <w:basedOn w:val="a"/>
    <w:uiPriority w:val="99"/>
    <w:qFormat/>
    <w:rsid w:val="00164DFC"/>
    <w:pPr>
      <w:widowControl/>
      <w:pBdr>
        <w:top w:val="single" w:sz="8" w:space="0" w:color="auto"/>
      </w:pBdr>
      <w:spacing w:before="100" w:beforeAutospacing="1" w:after="100" w:afterAutospacing="1"/>
      <w:jc w:val="left"/>
    </w:pPr>
    <w:rPr>
      <w:rFonts w:hAnsi="宋体"/>
      <w:b/>
      <w:bCs/>
      <w:sz w:val="28"/>
      <w:szCs w:val="28"/>
    </w:rPr>
  </w:style>
  <w:style w:type="paragraph" w:customStyle="1" w:styleId="gy">
    <w:name w:val="gy"/>
    <w:basedOn w:val="a"/>
    <w:uiPriority w:val="99"/>
    <w:rsid w:val="00164DFC"/>
    <w:pPr>
      <w:widowControl/>
      <w:spacing w:before="100" w:beforeAutospacing="1" w:after="100" w:afterAutospacing="1" w:line="360" w:lineRule="auto"/>
      <w:ind w:left="150" w:right="150" w:firstLine="520"/>
      <w:jc w:val="left"/>
    </w:pPr>
    <w:rPr>
      <w:rFonts w:ascii="Arial Unicode MS" w:eastAsia="Arial Unicode MS" w:hAnsi="Arial Unicode MS"/>
      <w:sz w:val="18"/>
    </w:rPr>
  </w:style>
  <w:style w:type="paragraph" w:customStyle="1" w:styleId="Char31">
    <w:name w:val="Char31"/>
    <w:basedOn w:val="a"/>
    <w:uiPriority w:val="99"/>
    <w:qFormat/>
    <w:rsid w:val="00164DFC"/>
    <w:rPr>
      <w:rFonts w:ascii="Times New Roman"/>
      <w:szCs w:val="24"/>
    </w:rPr>
  </w:style>
  <w:style w:type="paragraph" w:customStyle="1" w:styleId="CharCharCharCharCharCharCharCharCharCharCharCharCharChar3">
    <w:name w:val="Char Char Char Char Char Char Char Char Char Char Char Char Char Char3"/>
    <w:basedOn w:val="a"/>
    <w:uiPriority w:val="99"/>
    <w:qFormat/>
    <w:rsid w:val="00164DFC"/>
    <w:rPr>
      <w:rFonts w:ascii="Times New Roman"/>
      <w:szCs w:val="24"/>
    </w:rPr>
  </w:style>
  <w:style w:type="paragraph" w:customStyle="1" w:styleId="Charfff8">
    <w:name w:val="正文新 Char"/>
    <w:basedOn w:val="a"/>
    <w:uiPriority w:val="99"/>
    <w:rsid w:val="00164DFC"/>
    <w:pPr>
      <w:spacing w:line="360" w:lineRule="auto"/>
      <w:ind w:firstLineChars="200" w:firstLine="480"/>
    </w:pPr>
    <w:rPr>
      <w:rFonts w:ascii="Times New Roman"/>
    </w:rPr>
  </w:style>
  <w:style w:type="paragraph" w:customStyle="1" w:styleId="21111h2l22ndlevelTitre22Header2BSH-2H0">
    <w:name w:val="样式 样式 标题 2节标题 1.1标题 1.1h2l22nd levelTitre22Header 2BSH-2H... + 黑..."/>
    <w:basedOn w:val="a"/>
    <w:uiPriority w:val="99"/>
    <w:qFormat/>
    <w:rsid w:val="00164DFC"/>
    <w:pPr>
      <w:adjustRightInd w:val="0"/>
      <w:snapToGrid w:val="0"/>
      <w:spacing w:beforeLines="50" w:afterLines="50" w:line="360" w:lineRule="auto"/>
      <w:ind w:left="578" w:hanging="578"/>
      <w:jc w:val="left"/>
      <w:outlineLvl w:val="1"/>
    </w:pPr>
    <w:rPr>
      <w:rFonts w:ascii="Times New Roman" w:eastAsia="黑体"/>
      <w:b/>
      <w:bCs/>
      <w:snapToGrid w:val="0"/>
      <w:color w:val="000000"/>
      <w:kern w:val="32"/>
      <w:sz w:val="28"/>
    </w:rPr>
  </w:style>
  <w:style w:type="paragraph" w:customStyle="1" w:styleId="affffffffffffff4">
    <w:name w:val="小节标题"/>
    <w:basedOn w:val="a"/>
    <w:next w:val="a"/>
    <w:qFormat/>
    <w:rsid w:val="00164DFC"/>
    <w:pPr>
      <w:widowControl/>
      <w:spacing w:before="175" w:after="102" w:line="351" w:lineRule="atLeast"/>
      <w:textAlignment w:val="baseline"/>
    </w:pPr>
    <w:rPr>
      <w:rFonts w:ascii="Times New Roman" w:eastAsia="黑体"/>
      <w:color w:val="000000"/>
      <w:u w:color="000000"/>
    </w:rPr>
  </w:style>
  <w:style w:type="paragraph" w:customStyle="1" w:styleId="affffffffffffff5">
    <w:name w:val="正文修改"/>
    <w:basedOn w:val="a"/>
    <w:uiPriority w:val="99"/>
    <w:rsid w:val="00164DFC"/>
    <w:pPr>
      <w:ind w:firstLine="480"/>
    </w:pPr>
    <w:rPr>
      <w:rFonts w:ascii="Times New Roman" w:cs="宋体"/>
      <w:szCs w:val="24"/>
    </w:rPr>
  </w:style>
  <w:style w:type="paragraph" w:customStyle="1" w:styleId="CharCharChar1CharCharChar3Char2">
    <w:name w:val="Char Char Char1 Char Char Char3 Char2"/>
    <w:basedOn w:val="a"/>
    <w:uiPriority w:val="99"/>
    <w:qFormat/>
    <w:rsid w:val="00164DFC"/>
    <w:pPr>
      <w:adjustRightInd w:val="0"/>
      <w:spacing w:line="360" w:lineRule="atLeast"/>
      <w:jc w:val="left"/>
      <w:textAlignment w:val="baseline"/>
    </w:pPr>
    <w:rPr>
      <w:rFonts w:ascii="Times New Roman"/>
    </w:rPr>
  </w:style>
  <w:style w:type="paragraph" w:customStyle="1" w:styleId="2CharChar1">
    <w:name w:val="目录 2 Char Char"/>
    <w:basedOn w:val="a"/>
    <w:next w:val="a"/>
    <w:uiPriority w:val="99"/>
    <w:qFormat/>
    <w:rsid w:val="00164DFC"/>
    <w:pPr>
      <w:spacing w:line="351" w:lineRule="atLeast"/>
      <w:ind w:left="209" w:firstLine="419"/>
      <w:jc w:val="left"/>
    </w:pPr>
    <w:rPr>
      <w:rFonts w:ascii="Times New Roman" w:hint="eastAsia"/>
    </w:rPr>
  </w:style>
  <w:style w:type="paragraph" w:customStyle="1" w:styleId="CharCharChar13">
    <w:name w:val="Char Char Char13"/>
    <w:basedOn w:val="a"/>
    <w:uiPriority w:val="99"/>
    <w:rsid w:val="00164DFC"/>
    <w:rPr>
      <w:rFonts w:ascii="Times New Roman"/>
      <w:szCs w:val="24"/>
    </w:rPr>
  </w:style>
  <w:style w:type="paragraph" w:customStyle="1" w:styleId="0225">
    <w:name w:val="样式 四号 加粗 左侧:  0 厘米 悬挂缩进: 2 字符 行距: 固定值 25 磅"/>
    <w:basedOn w:val="a"/>
    <w:uiPriority w:val="99"/>
    <w:qFormat/>
    <w:rsid w:val="00164DFC"/>
    <w:pPr>
      <w:spacing w:line="500" w:lineRule="exact"/>
      <w:ind w:firstLineChars="200" w:firstLine="200"/>
    </w:pPr>
    <w:rPr>
      <w:rFonts w:ascii="Times New Roman" w:cs="宋体"/>
      <w:b/>
      <w:bCs/>
      <w:sz w:val="28"/>
    </w:rPr>
  </w:style>
  <w:style w:type="paragraph" w:customStyle="1" w:styleId="p18">
    <w:name w:val="p18"/>
    <w:basedOn w:val="a"/>
    <w:uiPriority w:val="99"/>
    <w:qFormat/>
    <w:rsid w:val="00164DFC"/>
    <w:pPr>
      <w:widowControl/>
      <w:ind w:firstLine="420"/>
    </w:pPr>
    <w:rPr>
      <w:rFonts w:ascii="Times New Roman"/>
      <w:sz w:val="28"/>
      <w:szCs w:val="28"/>
    </w:rPr>
  </w:style>
  <w:style w:type="paragraph" w:customStyle="1" w:styleId="4f">
    <w:name w:val="正文4"/>
    <w:uiPriority w:val="99"/>
    <w:qFormat/>
    <w:rsid w:val="00164DFC"/>
    <w:pPr>
      <w:widowControl w:val="0"/>
      <w:adjustRightInd w:val="0"/>
      <w:spacing w:line="312" w:lineRule="atLeast"/>
      <w:jc w:val="both"/>
    </w:pPr>
    <w:rPr>
      <w:rFonts w:ascii="Arial" w:eastAsia="楷体_GB2312"/>
      <w:spacing w:val="-6"/>
      <w:sz w:val="28"/>
    </w:rPr>
  </w:style>
  <w:style w:type="paragraph" w:customStyle="1" w:styleId="InTable">
    <w:name w:val="In Table"/>
    <w:basedOn w:val="a"/>
    <w:uiPriority w:val="99"/>
    <w:qFormat/>
    <w:rsid w:val="00164DFC"/>
    <w:pPr>
      <w:tabs>
        <w:tab w:val="left" w:pos="2200"/>
        <w:tab w:val="left" w:pos="3960"/>
        <w:tab w:val="left" w:pos="5280"/>
      </w:tabs>
      <w:spacing w:before="96" w:after="96" w:line="0" w:lineRule="atLeast"/>
      <w:jc w:val="center"/>
    </w:pPr>
    <w:rPr>
      <w:rFonts w:ascii="Tahoma" w:eastAsia="华文中宋" w:hAnsi="Tahoma"/>
      <w:szCs w:val="24"/>
    </w:rPr>
  </w:style>
  <w:style w:type="paragraph" w:customStyle="1" w:styleId="ParaCharCharCharCharCharCharCharCharCharCharCharChar">
    <w:name w:val="默认段落字体 Para Char Char Char Char Char Char Char Char Char Char Char Char"/>
    <w:basedOn w:val="a"/>
    <w:uiPriority w:val="99"/>
    <w:qFormat/>
    <w:rsid w:val="00164DFC"/>
    <w:rPr>
      <w:rFonts w:ascii="Times New Roman"/>
      <w:szCs w:val="24"/>
    </w:rPr>
  </w:style>
  <w:style w:type="paragraph" w:customStyle="1" w:styleId="affffffffffffff6">
    <w:name w:val="文件编号"/>
    <w:basedOn w:val="a"/>
    <w:next w:val="a"/>
    <w:uiPriority w:val="99"/>
    <w:qFormat/>
    <w:rsid w:val="00164DFC"/>
    <w:pPr>
      <w:jc w:val="center"/>
    </w:pPr>
    <w:rPr>
      <w:rFonts w:ascii="黑体" w:eastAsia="黑体"/>
      <w:sz w:val="44"/>
      <w:szCs w:val="44"/>
    </w:rPr>
  </w:style>
  <w:style w:type="paragraph" w:customStyle="1" w:styleId="1fff">
    <w:name w:val="项目号1)"/>
    <w:basedOn w:val="a"/>
    <w:uiPriority w:val="99"/>
    <w:qFormat/>
    <w:rsid w:val="00164DFC"/>
    <w:pPr>
      <w:tabs>
        <w:tab w:val="left" w:pos="840"/>
        <w:tab w:val="left" w:pos="1050"/>
      </w:tabs>
      <w:spacing w:line="288" w:lineRule="auto"/>
      <w:ind w:left="1050" w:hanging="450"/>
    </w:pPr>
    <w:rPr>
      <w:rFonts w:ascii="Times New Roman"/>
      <w:sz w:val="28"/>
    </w:rPr>
  </w:style>
  <w:style w:type="paragraph" w:customStyle="1" w:styleId="1CharCharCharChar">
    <w:name w:val="1 Char Char Char Char"/>
    <w:basedOn w:val="a"/>
    <w:uiPriority w:val="99"/>
    <w:rsid w:val="00164DFC"/>
    <w:rPr>
      <w:rFonts w:ascii="Times New Roman"/>
      <w:szCs w:val="24"/>
    </w:rPr>
  </w:style>
  <w:style w:type="paragraph" w:customStyle="1" w:styleId="affffffffffffff7">
    <w:name w:val="列项·"/>
    <w:uiPriority w:val="99"/>
    <w:qFormat/>
    <w:rsid w:val="00164DFC"/>
    <w:pPr>
      <w:tabs>
        <w:tab w:val="left" w:pos="432"/>
        <w:tab w:val="left" w:pos="840"/>
      </w:tabs>
      <w:ind w:leftChars="200" w:left="840" w:hangingChars="200" w:hanging="420"/>
      <w:jc w:val="both"/>
    </w:pPr>
    <w:rPr>
      <w:rFonts w:ascii="宋体"/>
      <w:sz w:val="21"/>
    </w:rPr>
  </w:style>
  <w:style w:type="paragraph" w:customStyle="1" w:styleId="xl64">
    <w:name w:val="xl64"/>
    <w:basedOn w:val="a"/>
    <w:uiPriority w:val="99"/>
    <w:qFormat/>
    <w:rsid w:val="00164DF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Ansi="宋体" w:cs="宋体"/>
      <w:szCs w:val="24"/>
    </w:rPr>
  </w:style>
  <w:style w:type="paragraph" w:customStyle="1" w:styleId="ctrl1">
    <w:name w:val="表头 ctrl+1"/>
    <w:basedOn w:val="a"/>
    <w:uiPriority w:val="99"/>
    <w:rsid w:val="00164DFC"/>
    <w:pPr>
      <w:adjustRightInd w:val="0"/>
      <w:snapToGrid w:val="0"/>
      <w:spacing w:line="520" w:lineRule="exact"/>
      <w:ind w:firstLineChars="200" w:firstLine="444"/>
      <w:jc w:val="center"/>
    </w:pPr>
    <w:rPr>
      <w:rFonts w:ascii="Times New Roman"/>
      <w:b/>
      <w:spacing w:val="6"/>
      <w:szCs w:val="21"/>
    </w:rPr>
  </w:style>
  <w:style w:type="paragraph" w:customStyle="1" w:styleId="CharChar17">
    <w:name w:val="Char Char17"/>
    <w:basedOn w:val="a"/>
    <w:next w:val="a"/>
    <w:qFormat/>
    <w:rsid w:val="00164DFC"/>
    <w:pPr>
      <w:spacing w:line="360" w:lineRule="auto"/>
      <w:ind w:firstLineChars="200" w:firstLine="200"/>
    </w:pPr>
    <w:rPr>
      <w:rFonts w:hAnsi="宋体" w:cs="宋体"/>
      <w:szCs w:val="24"/>
    </w:rPr>
  </w:style>
  <w:style w:type="paragraph" w:customStyle="1" w:styleId="4f0">
    <w:name w:val="标题4"/>
    <w:basedOn w:val="3"/>
    <w:rsid w:val="00164DFC"/>
    <w:pPr>
      <w:keepNext w:val="0"/>
      <w:keepLines w:val="0"/>
      <w:snapToGrid/>
      <w:spacing w:before="0" w:after="0" w:line="460" w:lineRule="exact"/>
      <w:ind w:left="0" w:firstLineChars="100" w:firstLine="280"/>
    </w:pPr>
    <w:rPr>
      <w:rFonts w:ascii="Times New Roman" w:eastAsia="宋体"/>
      <w:b/>
      <w:bCs w:val="0"/>
      <w:snapToGrid/>
      <w:szCs w:val="20"/>
    </w:rPr>
  </w:style>
  <w:style w:type="paragraph" w:customStyle="1" w:styleId="CharCharCharCharCharCharCharCharCharCharChar1CharCharCharCharCharChar1CharCharCharCharCharCharCharCharCharCharCharChar3">
    <w:name w:val="Char Char Char Char Char Char Char Char Char Char Char1 Char Char Char Char Char Char1 Char Char Char Char Char Char Char Char Char Char Char Char3"/>
    <w:basedOn w:val="a"/>
    <w:uiPriority w:val="99"/>
    <w:qFormat/>
    <w:rsid w:val="00164DFC"/>
    <w:rPr>
      <w:rFonts w:ascii="Times New Roman"/>
      <w:szCs w:val="24"/>
    </w:rPr>
  </w:style>
  <w:style w:type="paragraph" w:customStyle="1" w:styleId="xl83">
    <w:name w:val="xl83"/>
    <w:basedOn w:val="a"/>
    <w:uiPriority w:val="99"/>
    <w:rsid w:val="00164DF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color w:val="FF0000"/>
      <w:szCs w:val="24"/>
    </w:rPr>
  </w:style>
  <w:style w:type="paragraph" w:customStyle="1" w:styleId="CharCharCharCharCharCharCharChar1CharCharCharCharCharCharChar1">
    <w:name w:val="Char Char Char Char Char Char Char Char1 Char Char Char Char Char Char Char1"/>
    <w:basedOn w:val="a"/>
    <w:qFormat/>
    <w:rsid w:val="00164DFC"/>
    <w:pPr>
      <w:widowControl/>
      <w:snapToGrid w:val="0"/>
      <w:spacing w:line="360" w:lineRule="auto"/>
      <w:ind w:firstLineChars="200" w:firstLine="200"/>
      <w:jc w:val="left"/>
    </w:pPr>
    <w:rPr>
      <w:rFonts w:ascii="Times New Roman" w:eastAsia="仿宋_GB2312"/>
      <w:szCs w:val="24"/>
    </w:rPr>
  </w:style>
  <w:style w:type="paragraph" w:customStyle="1" w:styleId="Normal1">
    <w:name w:val="Normal1"/>
    <w:uiPriority w:val="99"/>
    <w:qFormat/>
    <w:rsid w:val="00164DFC"/>
    <w:pPr>
      <w:widowControl w:val="0"/>
      <w:adjustRightInd w:val="0"/>
      <w:spacing w:line="315" w:lineRule="atLeast"/>
      <w:textAlignment w:val="baseline"/>
    </w:pPr>
    <w:rPr>
      <w:rFonts w:ascii="宋体"/>
      <w:sz w:val="24"/>
    </w:rPr>
  </w:style>
  <w:style w:type="paragraph" w:customStyle="1" w:styleId="ParaCharCharChar1CharCharCharChar">
    <w:name w:val="默认段落字体 Para Char Char Char1 Char Char Char Char"/>
    <w:basedOn w:val="a"/>
    <w:uiPriority w:val="99"/>
    <w:qFormat/>
    <w:rsid w:val="00164DFC"/>
    <w:rPr>
      <w:rFonts w:ascii="Times New Roman"/>
      <w:szCs w:val="24"/>
    </w:rPr>
  </w:style>
  <w:style w:type="paragraph" w:customStyle="1" w:styleId="412">
    <w:name w:val="小4仿宋居中行1"/>
    <w:uiPriority w:val="99"/>
    <w:qFormat/>
    <w:rsid w:val="00164DFC"/>
    <w:pPr>
      <w:widowControl w:val="0"/>
      <w:ind w:left="-573" w:right="-59" w:firstLine="494"/>
      <w:jc w:val="center"/>
    </w:pPr>
    <w:rPr>
      <w:rFonts w:eastAsia="仿宋_GB2312"/>
      <w:sz w:val="24"/>
    </w:rPr>
  </w:style>
  <w:style w:type="paragraph" w:customStyle="1" w:styleId="CharCharCharCharCharCharCharCharCharCharChar1CharCharCharCharCharCharCharCharCharCharCharCharCharCharCharChar">
    <w:name w:val="Char Char Char Char Char Char Char Char Char Char Char1 Char Char Char Char Char Char Char Char Char Char Char Char Char Char Char Char"/>
    <w:basedOn w:val="a"/>
    <w:qFormat/>
    <w:rsid w:val="00164DFC"/>
    <w:rPr>
      <w:rFonts w:ascii="Times New Roman"/>
      <w:szCs w:val="24"/>
    </w:rPr>
  </w:style>
  <w:style w:type="paragraph" w:customStyle="1" w:styleId="Char230">
    <w:name w:val="Char23"/>
    <w:basedOn w:val="a"/>
    <w:uiPriority w:val="99"/>
    <w:qFormat/>
    <w:rsid w:val="00164DFC"/>
    <w:rPr>
      <w:rFonts w:ascii="Times New Roman"/>
      <w:szCs w:val="24"/>
    </w:rPr>
  </w:style>
  <w:style w:type="paragraph" w:customStyle="1" w:styleId="CharCharCharCharCharCharCharCharChar1CharCharCharCharCharCharChar3">
    <w:name w:val="Char Char Char Char Char Char Char Char Char1 Char Char Char Char Char Char Char3"/>
    <w:basedOn w:val="a"/>
    <w:uiPriority w:val="99"/>
    <w:rsid w:val="00164DFC"/>
    <w:rPr>
      <w:rFonts w:ascii="Times New Roman"/>
      <w:szCs w:val="21"/>
    </w:rPr>
  </w:style>
  <w:style w:type="paragraph" w:customStyle="1" w:styleId="xl76">
    <w:name w:val="xl76"/>
    <w:basedOn w:val="a"/>
    <w:uiPriority w:val="99"/>
    <w:qFormat/>
    <w:rsid w:val="00164DF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color w:val="000000"/>
      <w:szCs w:val="24"/>
    </w:rPr>
  </w:style>
  <w:style w:type="paragraph" w:customStyle="1" w:styleId="bxzw">
    <w:name w:val="b x zw"/>
    <w:basedOn w:val="a"/>
    <w:uiPriority w:val="99"/>
    <w:qFormat/>
    <w:rsid w:val="00164DFC"/>
    <w:pPr>
      <w:spacing w:line="300" w:lineRule="exact"/>
      <w:jc w:val="center"/>
    </w:pPr>
    <w:rPr>
      <w:rFonts w:ascii="Times New Roman"/>
    </w:rPr>
  </w:style>
  <w:style w:type="paragraph" w:customStyle="1" w:styleId="CharCharCharCharCharCharCharCharCharCharCharCharCharCharCharCharChar1Char2">
    <w:name w:val="Char Char Char Char Char Char Char Char Char Char Char Char Char Char Char Char Char1 Char2"/>
    <w:basedOn w:val="a"/>
    <w:uiPriority w:val="99"/>
    <w:rsid w:val="00164DFC"/>
    <w:rPr>
      <w:rFonts w:ascii="Times New Roman"/>
      <w:szCs w:val="24"/>
    </w:rPr>
  </w:style>
  <w:style w:type="paragraph" w:customStyle="1" w:styleId="3111H3BHead3Char3h33rdlevell3CTb3H2">
    <w:name w:val="样式 样式 样式 标题 3条标题1.1.1H3B Head标题 3 Char3h33rd levell3CT段b3H... + ...2"/>
    <w:basedOn w:val="3111H3BHead3Char3h33rdlevell3CTb3H"/>
    <w:uiPriority w:val="99"/>
    <w:qFormat/>
    <w:rsid w:val="00164DFC"/>
  </w:style>
  <w:style w:type="paragraph" w:customStyle="1" w:styleId="xl88">
    <w:name w:val="xl88"/>
    <w:basedOn w:val="a"/>
    <w:uiPriority w:val="99"/>
    <w:qFormat/>
    <w:rsid w:val="00164DFC"/>
    <w:pPr>
      <w:widowControl/>
      <w:pBdr>
        <w:left w:val="single" w:sz="8" w:space="0" w:color="auto"/>
        <w:right w:val="single" w:sz="8" w:space="0" w:color="auto"/>
      </w:pBdr>
      <w:spacing w:before="100" w:beforeAutospacing="1" w:after="100" w:afterAutospacing="1"/>
      <w:jc w:val="left"/>
    </w:pPr>
    <w:rPr>
      <w:rFonts w:cs="宋体"/>
      <w:sz w:val="20"/>
    </w:rPr>
  </w:style>
  <w:style w:type="paragraph" w:customStyle="1" w:styleId="CharCharCharChar7">
    <w:name w:val="Char Char Char Char7"/>
    <w:basedOn w:val="a"/>
    <w:uiPriority w:val="99"/>
    <w:qFormat/>
    <w:rsid w:val="00164DFC"/>
    <w:rPr>
      <w:rFonts w:hAnsi="宋体" w:cs="Courier New"/>
      <w:sz w:val="32"/>
      <w:szCs w:val="32"/>
    </w:rPr>
  </w:style>
  <w:style w:type="paragraph" w:customStyle="1" w:styleId="CharCharCharCharCharCharCharCharCharCharChar3">
    <w:name w:val="Char Char Char Char Char Char Char Char Char Char Char3"/>
    <w:basedOn w:val="a"/>
    <w:uiPriority w:val="99"/>
    <w:qFormat/>
    <w:rsid w:val="00164DFC"/>
    <w:rPr>
      <w:rFonts w:ascii="Times New Roman"/>
      <w:szCs w:val="24"/>
    </w:rPr>
  </w:style>
  <w:style w:type="paragraph" w:customStyle="1" w:styleId="PlainText1">
    <w:name w:val="Plain Text1"/>
    <w:basedOn w:val="a"/>
    <w:uiPriority w:val="99"/>
    <w:qFormat/>
    <w:rsid w:val="00164DFC"/>
    <w:pPr>
      <w:autoSpaceDE w:val="0"/>
      <w:autoSpaceDN w:val="0"/>
      <w:adjustRightInd w:val="0"/>
      <w:textAlignment w:val="baseline"/>
    </w:pPr>
    <w:rPr>
      <w:rFonts w:hAnsi="Tms Rmn"/>
    </w:rPr>
  </w:style>
  <w:style w:type="paragraph" w:customStyle="1" w:styleId="CharCharCharCharCharCharCharCharCharCharCharCharCharCharCharCharChar1">
    <w:name w:val="Char Char Char Char Char Char Char Char Char Char Char Char Char Char Char Char Char1"/>
    <w:basedOn w:val="a"/>
    <w:uiPriority w:val="99"/>
    <w:rsid w:val="00164DFC"/>
    <w:rPr>
      <w:rFonts w:ascii="Times New Roman"/>
      <w:szCs w:val="24"/>
    </w:rPr>
  </w:style>
  <w:style w:type="paragraph" w:customStyle="1" w:styleId="021">
    <w:name w:val="表格02"/>
    <w:basedOn w:val="a"/>
    <w:uiPriority w:val="99"/>
    <w:qFormat/>
    <w:rsid w:val="00164DFC"/>
    <w:pPr>
      <w:adjustRightInd w:val="0"/>
      <w:spacing w:line="400" w:lineRule="exact"/>
      <w:jc w:val="center"/>
      <w:textAlignment w:val="baseline"/>
    </w:pPr>
    <w:rPr>
      <w:rFonts w:ascii="Times New Roman"/>
      <w:snapToGrid w:val="0"/>
      <w:szCs w:val="24"/>
      <w:lang w:val="en-GB"/>
    </w:rPr>
  </w:style>
  <w:style w:type="paragraph" w:customStyle="1" w:styleId="3CharCharCharCharCharCharCharCharCharChar">
    <w:name w:val="3 Char Char Char Char Char Char Char Char Char Char"/>
    <w:basedOn w:val="a"/>
    <w:uiPriority w:val="99"/>
    <w:qFormat/>
    <w:rsid w:val="00164DFC"/>
    <w:rPr>
      <w:rFonts w:ascii="Times New Roman"/>
      <w:szCs w:val="24"/>
    </w:rPr>
  </w:style>
  <w:style w:type="paragraph" w:customStyle="1" w:styleId="xl58">
    <w:name w:val="xl58"/>
    <w:basedOn w:val="a"/>
    <w:uiPriority w:val="99"/>
    <w:qFormat/>
    <w:rsid w:val="00164DFC"/>
    <w:pPr>
      <w:widowControl/>
      <w:pBdr>
        <w:left w:val="single" w:sz="4" w:space="0" w:color="auto"/>
        <w:bottom w:val="single" w:sz="4" w:space="0" w:color="auto"/>
        <w:right w:val="single" w:sz="4" w:space="0" w:color="auto"/>
      </w:pBdr>
      <w:spacing w:before="100" w:beforeAutospacing="1" w:after="100" w:afterAutospacing="1"/>
      <w:jc w:val="left"/>
    </w:pPr>
    <w:rPr>
      <w:rFonts w:hAnsi="宋体"/>
      <w:b/>
      <w:bCs/>
      <w:szCs w:val="24"/>
    </w:rPr>
  </w:style>
  <w:style w:type="paragraph" w:customStyle="1" w:styleId="CharCharChar6">
    <w:name w:val="Char Char Char"/>
    <w:basedOn w:val="a"/>
    <w:rsid w:val="00164DFC"/>
    <w:rPr>
      <w:rFonts w:ascii="Times New Roman"/>
      <w:szCs w:val="24"/>
    </w:rPr>
  </w:style>
  <w:style w:type="paragraph" w:customStyle="1" w:styleId="CharCharChar2CharCharCharCharCharCharCharCharCharCharCharCharCharCharCharCharCharCharCharCharChar">
    <w:name w:val="Char Char Char2 Char Char Char Char Char Char Char Char Char Char Char Char Char Char Char Char Char Char Char Char Char"/>
    <w:basedOn w:val="a"/>
    <w:qFormat/>
    <w:rsid w:val="00164DFC"/>
    <w:pPr>
      <w:autoSpaceDE w:val="0"/>
      <w:autoSpaceDN w:val="0"/>
      <w:adjustRightInd w:val="0"/>
      <w:snapToGrid w:val="0"/>
      <w:spacing w:line="400" w:lineRule="atLeast"/>
      <w:jc w:val="left"/>
      <w:textAlignment w:val="baseline"/>
    </w:pPr>
    <w:rPr>
      <w:rFonts w:ascii="黑体" w:eastAsia="黑体" w:hAnsi="黑体"/>
      <w:b/>
      <w:spacing w:val="10"/>
      <w:sz w:val="28"/>
    </w:rPr>
  </w:style>
  <w:style w:type="paragraph" w:customStyle="1" w:styleId="xl31">
    <w:name w:val="xl31"/>
    <w:basedOn w:val="a"/>
    <w:uiPriority w:val="99"/>
    <w:rsid w:val="00164DFC"/>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rPr>
  </w:style>
  <w:style w:type="paragraph" w:customStyle="1" w:styleId="xl69">
    <w:name w:val="xl69"/>
    <w:basedOn w:val="a"/>
    <w:uiPriority w:val="99"/>
    <w:rsid w:val="00164DF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szCs w:val="24"/>
    </w:rPr>
  </w:style>
  <w:style w:type="paragraph" w:customStyle="1" w:styleId="CharCharCharCharCharCharCharCharCharCharCharChar">
    <w:name w:val="Char Char Char Char Char Char Char Char Char Char Char Char"/>
    <w:basedOn w:val="a"/>
    <w:qFormat/>
    <w:rsid w:val="00164DFC"/>
    <w:rPr>
      <w:rFonts w:ascii="Times New Roman"/>
      <w:szCs w:val="24"/>
    </w:rPr>
  </w:style>
  <w:style w:type="paragraph" w:customStyle="1" w:styleId="324">
    <w:name w:val="表格 32"/>
    <w:basedOn w:val="a"/>
    <w:qFormat/>
    <w:rsid w:val="00164DFC"/>
    <w:pPr>
      <w:autoSpaceDE w:val="0"/>
      <w:autoSpaceDN w:val="0"/>
      <w:adjustRightInd w:val="0"/>
      <w:jc w:val="center"/>
      <w:textAlignment w:val="baseline"/>
    </w:pPr>
    <w:rPr>
      <w:szCs w:val="21"/>
    </w:rPr>
  </w:style>
  <w:style w:type="table" w:customStyle="1" w:styleId="3f7">
    <w:name w:val="典雅型3"/>
    <w:basedOn w:val="a1"/>
    <w:qFormat/>
    <w:rsid w:val="00164DFC"/>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41">
    <w:name w:val="黄桥表14"/>
    <w:basedOn w:val="a1"/>
    <w:qFormat/>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网格型 531"/>
    <w:basedOn w:val="a1"/>
    <w:qFormat/>
    <w:rsid w:val="00164DF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Normal12">
    <w:name w:val="Table Normal12"/>
    <w:uiPriority w:val="2"/>
    <w:semiHidden/>
    <w:qFormat/>
    <w:rsid w:val="00164DFC"/>
    <w:pPr>
      <w:widowControl w:val="0"/>
    </w:pPr>
    <w:rPr>
      <w:sz w:val="22"/>
      <w:szCs w:val="22"/>
      <w:lang w:eastAsia="en-US"/>
    </w:rPr>
    <w:tblPr>
      <w:tblCellMar>
        <w:top w:w="0" w:type="dxa"/>
        <w:left w:w="0" w:type="dxa"/>
        <w:bottom w:w="0" w:type="dxa"/>
        <w:right w:w="0" w:type="dxa"/>
      </w:tblCellMar>
    </w:tblPr>
  </w:style>
  <w:style w:type="table" w:customStyle="1" w:styleId="312">
    <w:name w:val="网格型31"/>
    <w:basedOn w:val="a1"/>
    <w:uiPriority w:val="59"/>
    <w:rsid w:val="00164D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f0">
    <w:name w:val="典雅型1"/>
    <w:basedOn w:val="a1"/>
    <w:qFormat/>
    <w:rsid w:val="00164DFC"/>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54">
    <w:name w:val="网格型 15"/>
    <w:basedOn w:val="a1"/>
    <w:unhideWhenUsed/>
    <w:rsid w:val="00164DF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67">
    <w:name w:val="报告表格6"/>
    <w:basedOn w:val="a1"/>
    <w:rsid w:val="00164D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网格型 51"/>
    <w:basedOn w:val="a1"/>
    <w:qFormat/>
    <w:rsid w:val="00164DF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fe">
    <w:name w:val="表格主题2"/>
    <w:basedOn w:val="a1"/>
    <w:unhideWhenUsed/>
    <w:qFormat/>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网格型 112"/>
    <w:basedOn w:val="a1"/>
    <w:rsid w:val="00164DF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10">
    <w:name w:val="黄桥表131"/>
    <w:basedOn w:val="a1"/>
    <w:qFormat/>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报告表格51"/>
    <w:basedOn w:val="a1"/>
    <w:qFormat/>
    <w:rsid w:val="00164DFC"/>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unhideWhenUsed/>
    <w:qFormat/>
    <w:rsid w:val="00164DFC"/>
    <w:pPr>
      <w:widowControl w:val="0"/>
    </w:pPr>
    <w:rPr>
      <w:sz w:val="22"/>
      <w:szCs w:val="22"/>
      <w:lang w:eastAsia="en-US"/>
    </w:rPr>
    <w:tblPr>
      <w:tblCellMar>
        <w:top w:w="0" w:type="dxa"/>
        <w:left w:w="0" w:type="dxa"/>
        <w:bottom w:w="0" w:type="dxa"/>
        <w:right w:w="0" w:type="dxa"/>
      </w:tblCellMar>
    </w:tblPr>
  </w:style>
  <w:style w:type="table" w:customStyle="1" w:styleId="c11">
    <w:name w:val="网格型c11"/>
    <w:basedOn w:val="a1"/>
    <w:qFormat/>
    <w:rsid w:val="00164D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qFormat/>
    <w:rsid w:val="00164DFC"/>
    <w:pPr>
      <w:widowControl w:val="0"/>
    </w:pPr>
    <w:rPr>
      <w:sz w:val="22"/>
      <w:szCs w:val="22"/>
      <w:lang w:eastAsia="en-US"/>
    </w:rPr>
    <w:tblPr>
      <w:tblCellMar>
        <w:top w:w="0" w:type="dxa"/>
        <w:left w:w="0" w:type="dxa"/>
        <w:bottom w:w="0" w:type="dxa"/>
        <w:right w:w="0" w:type="dxa"/>
      </w:tblCellMar>
    </w:tblPr>
  </w:style>
  <w:style w:type="table" w:customStyle="1" w:styleId="115">
    <w:name w:val="网格型 11"/>
    <w:basedOn w:val="a1"/>
    <w:qFormat/>
    <w:rsid w:val="00164DF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21">
    <w:name w:val="网格型 521"/>
    <w:basedOn w:val="a1"/>
    <w:qFormat/>
    <w:rsid w:val="00164DF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6">
    <w:name w:val="典雅型11"/>
    <w:basedOn w:val="a1"/>
    <w:rsid w:val="00164DFC"/>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27">
    <w:name w:val="报告表格12"/>
    <w:basedOn w:val="a1"/>
    <w:uiPriority w:val="59"/>
    <w:qFormat/>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报告表格52"/>
    <w:basedOn w:val="a1"/>
    <w:qFormat/>
    <w:rsid w:val="00164DFC"/>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网格型 53"/>
    <w:basedOn w:val="a1"/>
    <w:qFormat/>
    <w:rsid w:val="00164DF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ff">
    <w:name w:val="报告表格2"/>
    <w:basedOn w:val="a1"/>
    <w:uiPriority w:val="59"/>
    <w:qFormat/>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1">
    <w:name w:val="网格型1"/>
    <w:basedOn w:val="a1"/>
    <w:uiPriority w:val="59"/>
    <w:rsid w:val="00164D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黄桥表121"/>
    <w:basedOn w:val="a1"/>
    <w:qFormat/>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qFormat/>
    <w:rsid w:val="00164DFC"/>
    <w:pPr>
      <w:widowControl w:val="0"/>
    </w:pPr>
    <w:rPr>
      <w:sz w:val="22"/>
      <w:szCs w:val="22"/>
      <w:lang w:eastAsia="en-US"/>
    </w:rPr>
    <w:tblPr>
      <w:tblCellMar>
        <w:top w:w="0" w:type="dxa"/>
        <w:left w:w="0" w:type="dxa"/>
        <w:bottom w:w="0" w:type="dxa"/>
        <w:right w:w="0" w:type="dxa"/>
      </w:tblCellMar>
    </w:tblPr>
  </w:style>
  <w:style w:type="table" w:customStyle="1" w:styleId="1220">
    <w:name w:val="黄桥表122"/>
    <w:basedOn w:val="a1"/>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unhideWhenUsed/>
    <w:qFormat/>
    <w:rsid w:val="00164DFC"/>
    <w:pPr>
      <w:widowControl w:val="0"/>
    </w:pPr>
    <w:rPr>
      <w:sz w:val="22"/>
      <w:szCs w:val="22"/>
      <w:lang w:eastAsia="en-US"/>
    </w:rPr>
    <w:tblPr>
      <w:tblCellMar>
        <w:top w:w="0" w:type="dxa"/>
        <w:left w:w="0" w:type="dxa"/>
        <w:bottom w:w="0" w:type="dxa"/>
        <w:right w:w="0" w:type="dxa"/>
      </w:tblCellMar>
    </w:tblPr>
  </w:style>
  <w:style w:type="table" w:customStyle="1" w:styleId="5e">
    <w:name w:val="典雅型5"/>
    <w:basedOn w:val="a1"/>
    <w:unhideWhenUsed/>
    <w:qFormat/>
    <w:rsid w:val="00164DFC"/>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20">
    <w:name w:val="报告表格42"/>
    <w:basedOn w:val="a1"/>
    <w:qFormat/>
    <w:rsid w:val="00164DFC"/>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报告表格22"/>
    <w:basedOn w:val="a1"/>
    <w:uiPriority w:val="59"/>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网格型 132"/>
    <w:basedOn w:val="a1"/>
    <w:qFormat/>
    <w:rsid w:val="00164DF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f">
    <w:name w:val="报告表格5"/>
    <w:basedOn w:val="a1"/>
    <w:rsid w:val="00164DFC"/>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网格型13"/>
    <w:basedOn w:val="a1"/>
    <w:uiPriority w:val="59"/>
    <w:qFormat/>
    <w:rsid w:val="00164D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网格型121"/>
    <w:basedOn w:val="a1"/>
    <w:uiPriority w:val="59"/>
    <w:rsid w:val="00164D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网格型 131"/>
    <w:basedOn w:val="a1"/>
    <w:qFormat/>
    <w:rsid w:val="00164DF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3">
    <w:name w:val="典雅型31"/>
    <w:basedOn w:val="a1"/>
    <w:qFormat/>
    <w:rsid w:val="00164DFC"/>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550">
    <w:name w:val="网格型 55"/>
    <w:basedOn w:val="a1"/>
    <w:unhideWhenUsed/>
    <w:rsid w:val="00164DF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8">
    <w:name w:val="典雅型12"/>
    <w:basedOn w:val="a1"/>
    <w:qFormat/>
    <w:rsid w:val="00164DFC"/>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2ff0">
    <w:name w:val="典雅型2"/>
    <w:basedOn w:val="a1"/>
    <w:rsid w:val="00164DFC"/>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25">
    <w:name w:val="典雅型32"/>
    <w:basedOn w:val="a1"/>
    <w:rsid w:val="00164DFC"/>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3f8">
    <w:name w:val="网格型3"/>
    <w:basedOn w:val="a1"/>
    <w:uiPriority w:val="59"/>
    <w:qFormat/>
    <w:rsid w:val="00164D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4">
    <w:name w:val="黄桥表13"/>
    <w:basedOn w:val="a1"/>
    <w:qFormat/>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2">
    <w:name w:val="黄桥表1"/>
    <w:basedOn w:val="a1"/>
    <w:qFormat/>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网格型122"/>
    <w:basedOn w:val="a1"/>
    <w:uiPriority w:val="59"/>
    <w:qFormat/>
    <w:rsid w:val="00164D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网格型 532"/>
    <w:basedOn w:val="a1"/>
    <w:qFormat/>
    <w:rsid w:val="00164DF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2">
    <w:name w:val="网格型 14"/>
    <w:basedOn w:val="a1"/>
    <w:unhideWhenUsed/>
    <w:qFormat/>
    <w:rsid w:val="00164DF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f1">
    <w:name w:val="报告表格4"/>
    <w:basedOn w:val="a1"/>
    <w:qFormat/>
    <w:rsid w:val="00164DFC"/>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2">
    <w:name w:val="Table Normal32"/>
    <w:uiPriority w:val="2"/>
    <w:semiHidden/>
    <w:qFormat/>
    <w:rsid w:val="00164DFC"/>
    <w:pPr>
      <w:widowControl w:val="0"/>
    </w:pPr>
    <w:rPr>
      <w:sz w:val="22"/>
      <w:szCs w:val="22"/>
      <w:lang w:eastAsia="en-US"/>
    </w:rPr>
    <w:tblPr>
      <w:tblCellMar>
        <w:top w:w="0" w:type="dxa"/>
        <w:left w:w="0" w:type="dxa"/>
        <w:bottom w:w="0" w:type="dxa"/>
        <w:right w:w="0" w:type="dxa"/>
      </w:tblCellMar>
    </w:tblPr>
  </w:style>
  <w:style w:type="table" w:customStyle="1" w:styleId="1222">
    <w:name w:val="网格型 122"/>
    <w:basedOn w:val="a1"/>
    <w:qFormat/>
    <w:rsid w:val="00164DF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24">
    <w:name w:val="网格型22"/>
    <w:basedOn w:val="a1"/>
    <w:uiPriority w:val="59"/>
    <w:qFormat/>
    <w:rsid w:val="00164D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黄桥表12"/>
    <w:basedOn w:val="a1"/>
    <w:qFormat/>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2">
    <w:name w:val="典雅型4"/>
    <w:basedOn w:val="a1"/>
    <w:unhideWhenUsed/>
    <w:qFormat/>
    <w:rsid w:val="00164DFC"/>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TableNormal22">
    <w:name w:val="Table Normal22"/>
    <w:uiPriority w:val="2"/>
    <w:semiHidden/>
    <w:qFormat/>
    <w:rsid w:val="00164DFC"/>
    <w:pPr>
      <w:widowControl w:val="0"/>
    </w:pPr>
    <w:rPr>
      <w:sz w:val="22"/>
      <w:szCs w:val="22"/>
      <w:lang w:eastAsia="en-US"/>
    </w:rPr>
    <w:tblPr>
      <w:tblCellMar>
        <w:top w:w="0" w:type="dxa"/>
        <w:left w:w="0" w:type="dxa"/>
        <w:bottom w:w="0" w:type="dxa"/>
        <w:right w:w="0" w:type="dxa"/>
      </w:tblCellMar>
    </w:tblPr>
  </w:style>
  <w:style w:type="table" w:customStyle="1" w:styleId="215">
    <w:name w:val="报告表格21"/>
    <w:basedOn w:val="a1"/>
    <w:uiPriority w:val="59"/>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网格型 54"/>
    <w:basedOn w:val="a1"/>
    <w:unhideWhenUsed/>
    <w:qFormat/>
    <w:rsid w:val="00164DF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TableNormal1">
    <w:name w:val="Table Normal1"/>
    <w:uiPriority w:val="2"/>
    <w:unhideWhenUsed/>
    <w:qFormat/>
    <w:rsid w:val="00164DFC"/>
    <w:pPr>
      <w:widowControl w:val="0"/>
    </w:pPr>
    <w:rPr>
      <w:sz w:val="22"/>
      <w:szCs w:val="22"/>
      <w:lang w:eastAsia="en-US"/>
    </w:rPr>
    <w:tblPr>
      <w:tblCellMar>
        <w:top w:w="0" w:type="dxa"/>
        <w:left w:w="0" w:type="dxa"/>
        <w:bottom w:w="0" w:type="dxa"/>
        <w:right w:w="0" w:type="dxa"/>
      </w:tblCellMar>
    </w:tblPr>
  </w:style>
  <w:style w:type="table" w:customStyle="1" w:styleId="TableNormal11">
    <w:name w:val="Table Normal11"/>
    <w:uiPriority w:val="2"/>
    <w:semiHidden/>
    <w:qFormat/>
    <w:rsid w:val="00164DFC"/>
    <w:pPr>
      <w:widowControl w:val="0"/>
    </w:pPr>
    <w:rPr>
      <w:sz w:val="22"/>
      <w:szCs w:val="22"/>
      <w:lang w:eastAsia="en-US"/>
    </w:rPr>
    <w:tblPr>
      <w:tblCellMar>
        <w:top w:w="0" w:type="dxa"/>
        <w:left w:w="0" w:type="dxa"/>
        <w:bottom w:w="0" w:type="dxa"/>
        <w:right w:w="0" w:type="dxa"/>
      </w:tblCellMar>
    </w:tblPr>
  </w:style>
  <w:style w:type="table" w:customStyle="1" w:styleId="TableNormal2">
    <w:name w:val="Table Normal2"/>
    <w:uiPriority w:val="2"/>
    <w:unhideWhenUsed/>
    <w:qFormat/>
    <w:rsid w:val="00164DFC"/>
    <w:pPr>
      <w:widowControl w:val="0"/>
    </w:pPr>
    <w:rPr>
      <w:sz w:val="22"/>
      <w:szCs w:val="22"/>
      <w:lang w:eastAsia="en-US"/>
    </w:rPr>
    <w:tblPr>
      <w:tblCellMar>
        <w:top w:w="0" w:type="dxa"/>
        <w:left w:w="0" w:type="dxa"/>
        <w:bottom w:w="0" w:type="dxa"/>
        <w:right w:w="0" w:type="dxa"/>
      </w:tblCellMar>
    </w:tblPr>
  </w:style>
  <w:style w:type="table" w:customStyle="1" w:styleId="1fff3">
    <w:name w:val="专业网格1"/>
    <w:basedOn w:val="a1"/>
    <w:qFormat/>
    <w:rsid w:val="00164DFC"/>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典雅型21"/>
    <w:basedOn w:val="a1"/>
    <w:qFormat/>
    <w:rsid w:val="00164DFC"/>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17">
    <w:name w:val="专业网格11"/>
    <w:basedOn w:val="a1"/>
    <w:qFormat/>
    <w:rsid w:val="00164DFC"/>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黄桥表132"/>
    <w:basedOn w:val="a1"/>
    <w:qFormat/>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网格型32"/>
    <w:basedOn w:val="a1"/>
    <w:uiPriority w:val="59"/>
    <w:qFormat/>
    <w:rsid w:val="00164D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黄桥表112"/>
    <w:basedOn w:val="a1"/>
    <w:qFormat/>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网格型14"/>
    <w:basedOn w:val="a1"/>
    <w:uiPriority w:val="59"/>
    <w:qFormat/>
    <w:rsid w:val="00164D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网格型2"/>
    <w:basedOn w:val="a1"/>
    <w:uiPriority w:val="59"/>
    <w:qFormat/>
    <w:rsid w:val="00164D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网格型 111"/>
    <w:basedOn w:val="a1"/>
    <w:qFormat/>
    <w:rsid w:val="00164DF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55">
    <w:name w:val="黄桥表15"/>
    <w:basedOn w:val="a1"/>
    <w:qFormat/>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qFormat/>
    <w:rsid w:val="00164DFC"/>
    <w:pPr>
      <w:widowControl w:val="0"/>
    </w:pPr>
    <w:rPr>
      <w:sz w:val="22"/>
      <w:szCs w:val="22"/>
      <w:lang w:eastAsia="en-US"/>
    </w:rPr>
    <w:tblPr>
      <w:tblCellMar>
        <w:top w:w="0" w:type="dxa"/>
        <w:left w:w="0" w:type="dxa"/>
        <w:bottom w:w="0" w:type="dxa"/>
        <w:right w:w="0" w:type="dxa"/>
      </w:tblCellMar>
    </w:tblPr>
  </w:style>
  <w:style w:type="table" w:customStyle="1" w:styleId="1212">
    <w:name w:val="网格型 121"/>
    <w:basedOn w:val="a1"/>
    <w:rsid w:val="00164DF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c12">
    <w:name w:val="网格型c12"/>
    <w:basedOn w:val="a1"/>
    <w:qFormat/>
    <w:rsid w:val="00164D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
    <w:name w:val="Table Normal4"/>
    <w:uiPriority w:val="2"/>
    <w:semiHidden/>
    <w:qFormat/>
    <w:rsid w:val="00164DFC"/>
    <w:pPr>
      <w:widowControl w:val="0"/>
    </w:pPr>
    <w:rPr>
      <w:sz w:val="22"/>
      <w:szCs w:val="22"/>
      <w:lang w:eastAsia="en-US"/>
    </w:rPr>
    <w:tblPr>
      <w:tblCellMar>
        <w:top w:w="0" w:type="dxa"/>
        <w:left w:w="0" w:type="dxa"/>
        <w:bottom w:w="0" w:type="dxa"/>
        <w:right w:w="0" w:type="dxa"/>
      </w:tblCellMar>
    </w:tblPr>
  </w:style>
  <w:style w:type="table" w:customStyle="1" w:styleId="118">
    <w:name w:val="报告表格11"/>
    <w:basedOn w:val="a1"/>
    <w:uiPriority w:val="59"/>
    <w:qFormat/>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网格型 52"/>
    <w:basedOn w:val="a1"/>
    <w:qFormat/>
    <w:rsid w:val="00164DF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2">
    <w:name w:val="网格型112"/>
    <w:basedOn w:val="a1"/>
    <w:uiPriority w:val="59"/>
    <w:qFormat/>
    <w:rsid w:val="00164D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网格型 512"/>
    <w:basedOn w:val="a1"/>
    <w:rsid w:val="00164DF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11">
    <w:name w:val="黄桥表111"/>
    <w:basedOn w:val="a1"/>
    <w:qFormat/>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网格型 522"/>
    <w:basedOn w:val="a1"/>
    <w:qFormat/>
    <w:rsid w:val="00164DF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9">
    <w:name w:val="网格型11"/>
    <w:basedOn w:val="a1"/>
    <w:uiPriority w:val="59"/>
    <w:qFormat/>
    <w:rsid w:val="00164D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网格型 511"/>
    <w:basedOn w:val="a1"/>
    <w:qFormat/>
    <w:rsid w:val="00164DF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5">
    <w:name w:val="网格型 13"/>
    <w:basedOn w:val="a1"/>
    <w:rsid w:val="00164DF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fff4">
    <w:name w:val="表格主题1"/>
    <w:basedOn w:val="a1"/>
    <w:unhideWhenUsed/>
    <w:qFormat/>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报告表格32"/>
    <w:basedOn w:val="a1"/>
    <w:uiPriority w:val="59"/>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9">
    <w:name w:val="报告表格3"/>
    <w:basedOn w:val="a1"/>
    <w:uiPriority w:val="59"/>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10">
    <w:name w:val="网格型c1"/>
    <w:basedOn w:val="a1"/>
    <w:qFormat/>
    <w:rsid w:val="00164D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典雅型22"/>
    <w:basedOn w:val="a1"/>
    <w:qFormat/>
    <w:rsid w:val="00164DFC"/>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413">
    <w:name w:val="报告表格41"/>
    <w:basedOn w:val="a1"/>
    <w:qFormat/>
    <w:rsid w:val="00164DFC"/>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
    <w:name w:val="报告表格7"/>
    <w:basedOn w:val="a1"/>
    <w:qFormat/>
    <w:rsid w:val="00164D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a">
    <w:name w:val="网格型12"/>
    <w:basedOn w:val="a1"/>
    <w:uiPriority w:val="59"/>
    <w:rsid w:val="00164D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b">
    <w:name w:val="专业网格12"/>
    <w:basedOn w:val="a1"/>
    <w:qFormat/>
    <w:rsid w:val="00164DFC"/>
    <w:pPr>
      <w:widowControl w:val="0"/>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报告表格31"/>
    <w:basedOn w:val="a1"/>
    <w:uiPriority w:val="59"/>
    <w:qFormat/>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5">
    <w:name w:val="报告表格1"/>
    <w:basedOn w:val="a1"/>
    <w:uiPriority w:val="59"/>
    <w:qFormat/>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黄桥表11"/>
    <w:basedOn w:val="a1"/>
    <w:qFormat/>
    <w:rsid w:val="00164DF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网格型21"/>
    <w:basedOn w:val="a1"/>
    <w:uiPriority w:val="59"/>
    <w:rsid w:val="00164D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网格型111"/>
    <w:basedOn w:val="a1"/>
    <w:uiPriority w:val="59"/>
    <w:rsid w:val="00164D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网格型 12"/>
    <w:basedOn w:val="a1"/>
    <w:rsid w:val="00164DF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paragraph" w:customStyle="1" w:styleId="CharCharCharCharCharCharCharCharCharChar1">
    <w:name w:val="Char Char Char Char Char Char Char Char Char Char1"/>
    <w:basedOn w:val="a"/>
    <w:unhideWhenUsed/>
    <w:rsid w:val="00164C14"/>
    <w:pPr>
      <w:widowControl/>
      <w:spacing w:after="160" w:line="240" w:lineRule="exact"/>
      <w:jc w:val="left"/>
    </w:pPr>
    <w:rPr>
      <w:rFonts w:ascii="Verdana" w:hAnsi="Verdana"/>
      <w:sz w:val="20"/>
      <w:szCs w:val="24"/>
      <w:lang w:eastAsia="en-US"/>
    </w:rPr>
  </w:style>
  <w:style w:type="paragraph" w:customStyle="1" w:styleId="CharChar22">
    <w:name w:val="Char Char22"/>
    <w:basedOn w:val="a"/>
    <w:qFormat/>
    <w:rsid w:val="00467F2F"/>
    <w:rPr>
      <w:rFonts w:ascii="Times New Roman"/>
      <w:szCs w:val="24"/>
    </w:rPr>
  </w:style>
  <w:style w:type="paragraph" w:customStyle="1" w:styleId="Char4CharCharChar11">
    <w:name w:val="Char4 Char Char Char11"/>
    <w:basedOn w:val="a"/>
    <w:qFormat/>
    <w:rsid w:val="00467F2F"/>
    <w:rPr>
      <w:rFonts w:ascii="Times New Roman"/>
      <w:szCs w:val="24"/>
    </w:rPr>
  </w:style>
  <w:style w:type="paragraph" w:customStyle="1" w:styleId="Char111">
    <w:name w:val="Char111"/>
    <w:basedOn w:val="a"/>
    <w:qFormat/>
    <w:rsid w:val="00467F2F"/>
    <w:rPr>
      <w:rFonts w:ascii="Times New Roman"/>
      <w:szCs w:val="24"/>
    </w:rPr>
  </w:style>
  <w:style w:type="paragraph" w:customStyle="1" w:styleId="Char211">
    <w:name w:val="Char211"/>
    <w:basedOn w:val="a"/>
    <w:qFormat/>
    <w:rsid w:val="00467F2F"/>
    <w:pPr>
      <w:widowControl/>
      <w:jc w:val="left"/>
    </w:pPr>
    <w:rPr>
      <w:rFonts w:ascii="Times New Roman"/>
      <w:sz w:val="20"/>
    </w:rPr>
  </w:style>
  <w:style w:type="paragraph" w:customStyle="1" w:styleId="CharCharCharCharCharCharCharCharChar1CharCharCharChar21">
    <w:name w:val="Char Char Char Char Char Char Char Char Char1 Char Char Char Char21"/>
    <w:basedOn w:val="a"/>
    <w:qFormat/>
    <w:rsid w:val="00467F2F"/>
    <w:rPr>
      <w:rFonts w:ascii="Times New Roman"/>
      <w:szCs w:val="21"/>
    </w:rPr>
  </w:style>
  <w:style w:type="paragraph" w:customStyle="1" w:styleId="CharCharCharChar111">
    <w:name w:val="Char Char Char Char111"/>
    <w:basedOn w:val="a"/>
    <w:qFormat/>
    <w:rsid w:val="00467F2F"/>
    <w:rPr>
      <w:rFonts w:ascii="Times New Roman"/>
      <w:szCs w:val="24"/>
    </w:rPr>
  </w:style>
  <w:style w:type="paragraph" w:customStyle="1" w:styleId="CharCharCharChar31">
    <w:name w:val="Char Char Char Char31"/>
    <w:basedOn w:val="a"/>
    <w:qFormat/>
    <w:rsid w:val="00467F2F"/>
    <w:rPr>
      <w:rFonts w:ascii="Times New Roman"/>
      <w:szCs w:val="24"/>
    </w:rPr>
  </w:style>
  <w:style w:type="paragraph" w:customStyle="1" w:styleId="CharCharCharCharCharCharChar41">
    <w:name w:val="Char Char Char Char Char Char Char41"/>
    <w:basedOn w:val="a"/>
    <w:qFormat/>
    <w:rsid w:val="00467F2F"/>
    <w:rPr>
      <w:rFonts w:ascii="Times New Roman"/>
      <w:szCs w:val="24"/>
    </w:rPr>
  </w:style>
  <w:style w:type="paragraph" w:customStyle="1" w:styleId="affffffffffffff8">
    <w:name w:val="表格题注"/>
    <w:qFormat/>
    <w:rsid w:val="00467F2F"/>
    <w:pPr>
      <w:jc w:val="center"/>
    </w:pPr>
    <w:rPr>
      <w:b/>
      <w:sz w:val="21"/>
      <w:szCs w:val="22"/>
    </w:rPr>
  </w:style>
  <w:style w:type="paragraph" w:styleId="affffffffffffff9">
    <w:name w:val="Revision"/>
    <w:hidden/>
    <w:uiPriority w:val="99"/>
    <w:unhideWhenUsed/>
    <w:rsid w:val="00467F2F"/>
    <w:rPr>
      <w:rFonts w:ascii="宋体"/>
      <w:sz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image" Target="media/image52.wmf"/><Relationship Id="rId21" Type="http://schemas.openxmlformats.org/officeDocument/2006/relationships/footer" Target="footer5.xml"/><Relationship Id="rId42" Type="http://schemas.openxmlformats.org/officeDocument/2006/relationships/hyperlink" Target="http://baike.sogou.com/lemma/ShowInnerLink.htm?lemmaId=397364&amp;ss_c=ssc.citiao.link" TargetMode="External"/><Relationship Id="rId47" Type="http://schemas.openxmlformats.org/officeDocument/2006/relationships/hyperlink" Target="https://baike.baidu.com/item/%E7%B2%89%E6%9C%AB" TargetMode="External"/><Relationship Id="rId63" Type="http://schemas.openxmlformats.org/officeDocument/2006/relationships/oleObject" Target="embeddings/oleObject18.bin"/><Relationship Id="rId68" Type="http://schemas.openxmlformats.org/officeDocument/2006/relationships/image" Target="media/image24.emf"/><Relationship Id="rId84" Type="http://schemas.openxmlformats.org/officeDocument/2006/relationships/image" Target="media/image32.emf"/><Relationship Id="rId89" Type="http://schemas.openxmlformats.org/officeDocument/2006/relationships/oleObject" Target="embeddings/oleObject31.bin"/><Relationship Id="rId112" Type="http://schemas.openxmlformats.org/officeDocument/2006/relationships/image" Target="media/image49.wmf"/><Relationship Id="rId133" Type="http://schemas.openxmlformats.org/officeDocument/2006/relationships/hyperlink" Target="https://baike.baidu.com/item/%E8%87%AA%E7%87%83%E7%82%B9" TargetMode="External"/><Relationship Id="rId138" Type="http://schemas.openxmlformats.org/officeDocument/2006/relationships/image" Target="media/image71.jpeg"/><Relationship Id="rId154" Type="http://schemas.openxmlformats.org/officeDocument/2006/relationships/image" Target="media/image87.jpeg"/><Relationship Id="rId159" Type="http://schemas.openxmlformats.org/officeDocument/2006/relationships/image" Target="media/image92.jpeg"/><Relationship Id="rId16" Type="http://schemas.openxmlformats.org/officeDocument/2006/relationships/footer" Target="footer3.xml"/><Relationship Id="rId107" Type="http://schemas.openxmlformats.org/officeDocument/2006/relationships/oleObject" Target="embeddings/oleObject37.bin"/><Relationship Id="rId11" Type="http://schemas.openxmlformats.org/officeDocument/2006/relationships/footer" Target="footer2.xml"/><Relationship Id="rId32" Type="http://schemas.openxmlformats.org/officeDocument/2006/relationships/oleObject" Target="embeddings/oleObject6.bin"/><Relationship Id="rId37" Type="http://schemas.openxmlformats.org/officeDocument/2006/relationships/image" Target="media/image13.emf"/><Relationship Id="rId53" Type="http://schemas.openxmlformats.org/officeDocument/2006/relationships/oleObject" Target="embeddings/oleObject13.bin"/><Relationship Id="rId58" Type="http://schemas.openxmlformats.org/officeDocument/2006/relationships/image" Target="media/image19.emf"/><Relationship Id="rId74" Type="http://schemas.openxmlformats.org/officeDocument/2006/relationships/image" Target="media/image27.emf"/><Relationship Id="rId79" Type="http://schemas.openxmlformats.org/officeDocument/2006/relationships/oleObject" Target="embeddings/oleObject26.bin"/><Relationship Id="rId102" Type="http://schemas.openxmlformats.org/officeDocument/2006/relationships/image" Target="media/image41.png"/><Relationship Id="rId123" Type="http://schemas.openxmlformats.org/officeDocument/2006/relationships/image" Target="media/image58.wmf"/><Relationship Id="rId128" Type="http://schemas.openxmlformats.org/officeDocument/2006/relationships/image" Target="media/image63.wmf"/><Relationship Id="rId144" Type="http://schemas.openxmlformats.org/officeDocument/2006/relationships/image" Target="media/image77.jpeg"/><Relationship Id="rId149" Type="http://schemas.openxmlformats.org/officeDocument/2006/relationships/image" Target="media/image82.jpeg"/><Relationship Id="rId5" Type="http://schemas.openxmlformats.org/officeDocument/2006/relationships/settings" Target="settings.xml"/><Relationship Id="rId90" Type="http://schemas.openxmlformats.org/officeDocument/2006/relationships/image" Target="media/image35.emf"/><Relationship Id="rId95" Type="http://schemas.openxmlformats.org/officeDocument/2006/relationships/oleObject" Target="embeddings/oleObject34.bin"/><Relationship Id="rId160" Type="http://schemas.openxmlformats.org/officeDocument/2006/relationships/image" Target="media/image93.jpeg"/><Relationship Id="rId165" Type="http://schemas.openxmlformats.org/officeDocument/2006/relationships/image" Target="media/image98.png"/><Relationship Id="rId22" Type="http://schemas.openxmlformats.org/officeDocument/2006/relationships/footer" Target="footer6.xml"/><Relationship Id="rId27" Type="http://schemas.openxmlformats.org/officeDocument/2006/relationships/image" Target="media/image8.emf"/><Relationship Id="rId43" Type="http://schemas.openxmlformats.org/officeDocument/2006/relationships/hyperlink" Target="http://baike.baidu.com/view/653767.htm" TargetMode="External"/><Relationship Id="rId48" Type="http://schemas.openxmlformats.org/officeDocument/2006/relationships/hyperlink" Target="http://www.so.com/link?m=azFq1yT8g6IE%2FswkJJ8pbFnmOiOOaujmX8SUCamAw2QxXpBfuphswrqJ2h4oafuoS8RX5sFr%2FJ9NmmdCek5ztTtewMskv8xyZV2mY%2Fw80g8df1%2BgwhBD3GG0bWLaUWWvahiGQ%2BTDwrGNA1ui3u8XUvWfnk6LsW%2FKL%2FBm8x2laIn9ThcQZ" TargetMode="External"/><Relationship Id="rId64" Type="http://schemas.openxmlformats.org/officeDocument/2006/relationships/image" Target="media/image22.emf"/><Relationship Id="rId69" Type="http://schemas.openxmlformats.org/officeDocument/2006/relationships/oleObject" Target="embeddings/oleObject21.bin"/><Relationship Id="rId113" Type="http://schemas.openxmlformats.org/officeDocument/2006/relationships/image" Target="media/image50.wmf"/><Relationship Id="rId118" Type="http://schemas.openxmlformats.org/officeDocument/2006/relationships/image" Target="media/image53.wmf"/><Relationship Id="rId134" Type="http://schemas.openxmlformats.org/officeDocument/2006/relationships/hyperlink" Target="http://www.chemicalbook.com/RiskAndSafety.htm" TargetMode="External"/><Relationship Id="rId139" Type="http://schemas.openxmlformats.org/officeDocument/2006/relationships/image" Target="media/image72.jpeg"/><Relationship Id="rId80" Type="http://schemas.openxmlformats.org/officeDocument/2006/relationships/image" Target="media/image30.emf"/><Relationship Id="rId85" Type="http://schemas.openxmlformats.org/officeDocument/2006/relationships/oleObject" Target="embeddings/oleObject29.bin"/><Relationship Id="rId150" Type="http://schemas.openxmlformats.org/officeDocument/2006/relationships/image" Target="media/image83.jpeg"/><Relationship Id="rId155" Type="http://schemas.openxmlformats.org/officeDocument/2006/relationships/image" Target="media/image88.jpeg"/><Relationship Id="rId12" Type="http://schemas.openxmlformats.org/officeDocument/2006/relationships/image" Target="media/image1.jpeg"/><Relationship Id="rId17" Type="http://schemas.openxmlformats.org/officeDocument/2006/relationships/image" Target="media/image3.jpeg"/><Relationship Id="rId33" Type="http://schemas.openxmlformats.org/officeDocument/2006/relationships/image" Target="media/image11.emf"/><Relationship Id="rId38" Type="http://schemas.openxmlformats.org/officeDocument/2006/relationships/oleObject" Target="embeddings/oleObject9.bin"/><Relationship Id="rId59" Type="http://schemas.openxmlformats.org/officeDocument/2006/relationships/oleObject" Target="embeddings/oleObject16.bin"/><Relationship Id="rId103" Type="http://schemas.openxmlformats.org/officeDocument/2006/relationships/image" Target="media/image42.png"/><Relationship Id="rId108" Type="http://schemas.openxmlformats.org/officeDocument/2006/relationships/image" Target="media/image46.wmf"/><Relationship Id="rId124" Type="http://schemas.openxmlformats.org/officeDocument/2006/relationships/image" Target="media/image59.wmf"/><Relationship Id="rId129" Type="http://schemas.openxmlformats.org/officeDocument/2006/relationships/image" Target="media/image64.wmf"/><Relationship Id="rId54" Type="http://schemas.openxmlformats.org/officeDocument/2006/relationships/image" Target="media/image17.emf"/><Relationship Id="rId70" Type="http://schemas.openxmlformats.org/officeDocument/2006/relationships/image" Target="media/image25.emf"/><Relationship Id="rId75" Type="http://schemas.openxmlformats.org/officeDocument/2006/relationships/oleObject" Target="embeddings/oleObject24.bin"/><Relationship Id="rId91" Type="http://schemas.openxmlformats.org/officeDocument/2006/relationships/oleObject" Target="embeddings/oleObject32.bin"/><Relationship Id="rId96" Type="http://schemas.openxmlformats.org/officeDocument/2006/relationships/image" Target="media/image38.emf"/><Relationship Id="rId140" Type="http://schemas.openxmlformats.org/officeDocument/2006/relationships/image" Target="media/image73.jpeg"/><Relationship Id="rId145" Type="http://schemas.openxmlformats.org/officeDocument/2006/relationships/image" Target="media/image78.png"/><Relationship Id="rId161" Type="http://schemas.openxmlformats.org/officeDocument/2006/relationships/image" Target="media/image94.jpe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5.emf"/><Relationship Id="rId57" Type="http://schemas.openxmlformats.org/officeDocument/2006/relationships/oleObject" Target="embeddings/oleObject15.bin"/><Relationship Id="rId106" Type="http://schemas.openxmlformats.org/officeDocument/2006/relationships/image" Target="media/image45.wmf"/><Relationship Id="rId114" Type="http://schemas.openxmlformats.org/officeDocument/2006/relationships/oleObject" Target="embeddings/oleObject39.bin"/><Relationship Id="rId119" Type="http://schemas.openxmlformats.org/officeDocument/2006/relationships/image" Target="media/image54.wmf"/><Relationship Id="rId127" Type="http://schemas.openxmlformats.org/officeDocument/2006/relationships/image" Target="media/image62.wmf"/><Relationship Id="rId10"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hyperlink" Target="http://baike.baidu.com/view/1015403.htm" TargetMode="External"/><Relationship Id="rId52" Type="http://schemas.openxmlformats.org/officeDocument/2006/relationships/image" Target="media/image16.wmf"/><Relationship Id="rId60" Type="http://schemas.openxmlformats.org/officeDocument/2006/relationships/image" Target="media/image20.e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29.emf"/><Relationship Id="rId81" Type="http://schemas.openxmlformats.org/officeDocument/2006/relationships/oleObject" Target="embeddings/oleObject27.bin"/><Relationship Id="rId86" Type="http://schemas.openxmlformats.org/officeDocument/2006/relationships/image" Target="media/image33.emf"/><Relationship Id="rId94" Type="http://schemas.openxmlformats.org/officeDocument/2006/relationships/image" Target="media/image37.emf"/><Relationship Id="rId99" Type="http://schemas.openxmlformats.org/officeDocument/2006/relationships/image" Target="media/image39.png"/><Relationship Id="rId101" Type="http://schemas.openxmlformats.org/officeDocument/2006/relationships/oleObject" Target="embeddings/oleObject36.bin"/><Relationship Id="rId122" Type="http://schemas.openxmlformats.org/officeDocument/2006/relationships/image" Target="media/image57.wmf"/><Relationship Id="rId130" Type="http://schemas.openxmlformats.org/officeDocument/2006/relationships/image" Target="media/image65.wmf"/><Relationship Id="rId135" Type="http://schemas.openxmlformats.org/officeDocument/2006/relationships/image" Target="media/image68.png"/><Relationship Id="rId143" Type="http://schemas.openxmlformats.org/officeDocument/2006/relationships/image" Target="media/image76.jpeg"/><Relationship Id="rId148" Type="http://schemas.openxmlformats.org/officeDocument/2006/relationships/image" Target="media/image81.wmf"/><Relationship Id="rId151" Type="http://schemas.openxmlformats.org/officeDocument/2006/relationships/image" Target="media/image84.jpeg"/><Relationship Id="rId156" Type="http://schemas.openxmlformats.org/officeDocument/2006/relationships/image" Target="media/image89.jpeg"/><Relationship Id="rId164" Type="http://schemas.openxmlformats.org/officeDocument/2006/relationships/image" Target="media/image97.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http://www.so.com/link?m=aUKXYwWlmJEDwpxJEJFAyy0w3nLGNx9PU5Wjf6RGjLJdOpPB7eYgUNFpvTbdPGIdyIOQQycCW2hxHWil9OUnOqDnC3iKPgNtr7VmMJbAUyXjExFuTg%2Ff99JChT37HV9qu2Wq78LPdufLlkeWkHdaDVTBz%2BI2ObUH0sOsTTDDMmVhcdS%2BNKDQccxAdv1LDeMmC3WRQGP0Pl3SQuPQJxiGgnwie3CPY9X%2FI%2BicDk1lJZwrVF%2FqU" TargetMode="External"/><Relationship Id="rId18" Type="http://schemas.openxmlformats.org/officeDocument/2006/relationships/image" Target="media/image4.jpeg"/><Relationship Id="rId39" Type="http://schemas.openxmlformats.org/officeDocument/2006/relationships/image" Target="media/image14.emf"/><Relationship Id="rId109" Type="http://schemas.openxmlformats.org/officeDocument/2006/relationships/image" Target="media/image47.wmf"/><Relationship Id="rId34" Type="http://schemas.openxmlformats.org/officeDocument/2006/relationships/oleObject" Target="embeddings/oleObject7.bin"/><Relationship Id="rId50" Type="http://schemas.openxmlformats.org/officeDocument/2006/relationships/oleObject" Target="embeddings/oleObject11.bin"/><Relationship Id="rId55" Type="http://schemas.openxmlformats.org/officeDocument/2006/relationships/oleObject" Target="embeddings/oleObject14.bin"/><Relationship Id="rId76" Type="http://schemas.openxmlformats.org/officeDocument/2006/relationships/image" Target="media/image28.emf"/><Relationship Id="rId97" Type="http://schemas.openxmlformats.org/officeDocument/2006/relationships/oleObject" Target="embeddings/oleObject35.bin"/><Relationship Id="rId104" Type="http://schemas.openxmlformats.org/officeDocument/2006/relationships/image" Target="media/image43.png"/><Relationship Id="rId120" Type="http://schemas.openxmlformats.org/officeDocument/2006/relationships/image" Target="media/image55.wmf"/><Relationship Id="rId125" Type="http://schemas.openxmlformats.org/officeDocument/2006/relationships/image" Target="media/image60.wmf"/><Relationship Id="rId141" Type="http://schemas.openxmlformats.org/officeDocument/2006/relationships/image" Target="media/image74.jpeg"/><Relationship Id="rId146" Type="http://schemas.openxmlformats.org/officeDocument/2006/relationships/image" Target="media/image79.wmf"/><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22.bin"/><Relationship Id="rId92" Type="http://schemas.openxmlformats.org/officeDocument/2006/relationships/image" Target="media/image36.emf"/><Relationship Id="rId162" Type="http://schemas.openxmlformats.org/officeDocument/2006/relationships/image" Target="media/image95.wmf"/><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hyperlink" Target="http://baike.baidu.com/view/266525.htm" TargetMode="External"/><Relationship Id="rId66" Type="http://schemas.openxmlformats.org/officeDocument/2006/relationships/image" Target="media/image23.emf"/><Relationship Id="rId87" Type="http://schemas.openxmlformats.org/officeDocument/2006/relationships/oleObject" Target="embeddings/oleObject30.bin"/><Relationship Id="rId110" Type="http://schemas.openxmlformats.org/officeDocument/2006/relationships/oleObject" Target="embeddings/oleObject38.bin"/><Relationship Id="rId115" Type="http://schemas.openxmlformats.org/officeDocument/2006/relationships/image" Target="media/image51.wmf"/><Relationship Id="rId131" Type="http://schemas.openxmlformats.org/officeDocument/2006/relationships/image" Target="media/image66.wmf"/><Relationship Id="rId136" Type="http://schemas.openxmlformats.org/officeDocument/2006/relationships/image" Target="media/image69.wmf"/><Relationship Id="rId157" Type="http://schemas.openxmlformats.org/officeDocument/2006/relationships/image" Target="media/image90.jpeg"/><Relationship Id="rId61" Type="http://schemas.openxmlformats.org/officeDocument/2006/relationships/oleObject" Target="embeddings/oleObject17.bin"/><Relationship Id="rId82" Type="http://schemas.openxmlformats.org/officeDocument/2006/relationships/image" Target="media/image31.emf"/><Relationship Id="rId152" Type="http://schemas.openxmlformats.org/officeDocument/2006/relationships/image" Target="media/image85.jpeg"/><Relationship Id="rId19" Type="http://schemas.openxmlformats.org/officeDocument/2006/relationships/footer" Target="footer4.xml"/><Relationship Id="rId14" Type="http://schemas.openxmlformats.org/officeDocument/2006/relationships/image" Target="media/image2.wmf"/><Relationship Id="rId30" Type="http://schemas.openxmlformats.org/officeDocument/2006/relationships/oleObject" Target="embeddings/oleObject5.bin"/><Relationship Id="rId35" Type="http://schemas.openxmlformats.org/officeDocument/2006/relationships/image" Target="media/image12.emf"/><Relationship Id="rId56" Type="http://schemas.openxmlformats.org/officeDocument/2006/relationships/image" Target="media/image18.emf"/><Relationship Id="rId77" Type="http://schemas.openxmlformats.org/officeDocument/2006/relationships/oleObject" Target="embeddings/oleObject25.bin"/><Relationship Id="rId100" Type="http://schemas.openxmlformats.org/officeDocument/2006/relationships/image" Target="media/image40.emf"/><Relationship Id="rId105" Type="http://schemas.openxmlformats.org/officeDocument/2006/relationships/image" Target="media/image44.jpeg"/><Relationship Id="rId126" Type="http://schemas.openxmlformats.org/officeDocument/2006/relationships/image" Target="media/image61.wmf"/><Relationship Id="rId147" Type="http://schemas.openxmlformats.org/officeDocument/2006/relationships/image" Target="media/image80.wmf"/><Relationship Id="rId8" Type="http://schemas.openxmlformats.org/officeDocument/2006/relationships/endnotes" Target="endnotes.xml"/><Relationship Id="rId51" Type="http://schemas.openxmlformats.org/officeDocument/2006/relationships/oleObject" Target="embeddings/oleObject12.bin"/><Relationship Id="rId72" Type="http://schemas.openxmlformats.org/officeDocument/2006/relationships/image" Target="media/image26.emf"/><Relationship Id="rId93" Type="http://schemas.openxmlformats.org/officeDocument/2006/relationships/oleObject" Target="embeddings/oleObject33.bin"/><Relationship Id="rId98" Type="http://schemas.openxmlformats.org/officeDocument/2006/relationships/hyperlink" Target="http://www.xlida.cn/" TargetMode="External"/><Relationship Id="rId121" Type="http://schemas.openxmlformats.org/officeDocument/2006/relationships/image" Target="media/image56.wmf"/><Relationship Id="rId142" Type="http://schemas.openxmlformats.org/officeDocument/2006/relationships/image" Target="media/image75.jpeg"/><Relationship Id="rId163" Type="http://schemas.openxmlformats.org/officeDocument/2006/relationships/image" Target="media/image96.png"/><Relationship Id="rId3" Type="http://schemas.openxmlformats.org/officeDocument/2006/relationships/numbering" Target="numbering.xml"/><Relationship Id="rId25" Type="http://schemas.openxmlformats.org/officeDocument/2006/relationships/image" Target="media/image7.emf"/><Relationship Id="rId46" Type="http://schemas.openxmlformats.org/officeDocument/2006/relationships/hyperlink" Target="https://baike.baidu.com/item/%E9%97%AA%E7%82%B9" TargetMode="External"/><Relationship Id="rId67" Type="http://schemas.openxmlformats.org/officeDocument/2006/relationships/oleObject" Target="embeddings/oleObject20.bin"/><Relationship Id="rId116" Type="http://schemas.openxmlformats.org/officeDocument/2006/relationships/oleObject" Target="embeddings/oleObject40.bin"/><Relationship Id="rId137" Type="http://schemas.openxmlformats.org/officeDocument/2006/relationships/image" Target="media/image70.jpeg"/><Relationship Id="rId158" Type="http://schemas.openxmlformats.org/officeDocument/2006/relationships/image" Target="media/image91.jpeg"/><Relationship Id="rId20" Type="http://schemas.openxmlformats.org/officeDocument/2006/relationships/image" Target="media/image5.png"/><Relationship Id="rId41" Type="http://schemas.openxmlformats.org/officeDocument/2006/relationships/hyperlink" Target="http://baike.sogou.com/lemma/ShowInnerLink.htm?lemmaId=379874&amp;ss_c=ssc.citiao.link" TargetMode="External"/><Relationship Id="rId62" Type="http://schemas.openxmlformats.org/officeDocument/2006/relationships/image" Target="media/image21.emf"/><Relationship Id="rId83" Type="http://schemas.openxmlformats.org/officeDocument/2006/relationships/oleObject" Target="embeddings/oleObject28.bin"/><Relationship Id="rId88" Type="http://schemas.openxmlformats.org/officeDocument/2006/relationships/image" Target="media/image34.emf"/><Relationship Id="rId111" Type="http://schemas.openxmlformats.org/officeDocument/2006/relationships/image" Target="media/image48.wmf"/><Relationship Id="rId132" Type="http://schemas.openxmlformats.org/officeDocument/2006/relationships/image" Target="media/image67.wmf"/><Relationship Id="rId153" Type="http://schemas.openxmlformats.org/officeDocument/2006/relationships/image" Target="media/image8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6145"/>
    <customShpInfo spid="_x0000_s6149"/>
    <customShpInfo spid="_x0000_s6146"/>
    <customShpInfo spid="_x0000_s6147"/>
    <customShpInfo spid="_x0000_s6148"/>
    <customShpInfo spid="_x0000_s2087"/>
    <customShpInfo spid="_x0000_s2088"/>
    <customShpInfo spid="_x0000_s2090"/>
    <customShpInfo spid="_x0000_s2089"/>
    <customShpInfo spid="_x0000_s2091"/>
    <customShpInfo spid="_x0000_s2164"/>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93"/>
    <customShpInfo spid="_x0000_s2167"/>
    <customShpInfo spid="_x0000_s2124"/>
    <customShpInfo spid="_x0000_s2125"/>
    <customShpInfo spid="_x0000_s2126"/>
    <customShpInfo spid="_x0000_s2123"/>
    <customShpInfo spid="_x0000_s2127"/>
    <customShpInfo spid="_x0000_s2128"/>
    <customShpInfo spid="_x0000_s2129"/>
    <customShpInfo spid="_x0000_s2130"/>
    <customShpInfo spid="_x0000_s2134"/>
    <customShpInfo spid="_x0000_s213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859017-4061-4914-A0BE-9C8EAC983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1233</TotalTime>
  <Pages>302</Pages>
  <Words>38337</Words>
  <Characters>218523</Characters>
  <Application>Microsoft Office Word</Application>
  <DocSecurity>0</DocSecurity>
  <Lines>1821</Lines>
  <Paragraphs>512</Paragraphs>
  <ScaleCrop>false</ScaleCrop>
  <Company/>
  <LinksUpToDate>false</LinksUpToDate>
  <CharactersWithSpaces>256348</CharactersWithSpaces>
  <SharedDoc>false</SharedDoc>
  <HLinks>
    <vt:vector size="504" baseType="variant">
      <vt:variant>
        <vt:i4>1245248</vt:i4>
      </vt:variant>
      <vt:variant>
        <vt:i4>708</vt:i4>
      </vt:variant>
      <vt:variant>
        <vt:i4>0</vt:i4>
      </vt:variant>
      <vt:variant>
        <vt:i4>5</vt:i4>
      </vt:variant>
      <vt:variant>
        <vt:lpwstr>http://www.chemicalbook.com/RiskAndSafety.htm</vt:lpwstr>
      </vt:variant>
      <vt:variant>
        <vt:lpwstr>Risk</vt:lpwstr>
      </vt:variant>
      <vt:variant>
        <vt:i4>6225991</vt:i4>
      </vt:variant>
      <vt:variant>
        <vt:i4>705</vt:i4>
      </vt:variant>
      <vt:variant>
        <vt:i4>0</vt:i4>
      </vt:variant>
      <vt:variant>
        <vt:i4>5</vt:i4>
      </vt:variant>
      <vt:variant>
        <vt:lpwstr>https://baike.baidu.com/item/%E8%87%AA%E7%87%83%E7%82%B9</vt:lpwstr>
      </vt:variant>
      <vt:variant>
        <vt:lpwstr/>
      </vt:variant>
      <vt:variant>
        <vt:i4>589924</vt:i4>
      </vt:variant>
      <vt:variant>
        <vt:i4>582</vt:i4>
      </vt:variant>
      <vt:variant>
        <vt:i4>0</vt:i4>
      </vt:variant>
      <vt:variant>
        <vt:i4>5</vt:i4>
      </vt:variant>
      <vt:variant>
        <vt:lpwstr>http://www.baidu.com/link?url=5WRB0LwyGCp7l3D_VYlHDmwaq5Ob62tRdtIpnCL9ldveeVIdrjDiPpkuSl7OYa7S25Tns03kTWHxmW-uaKXqNfJP0nerN1NyRagVVgz1Jy3&amp;wd=&amp;eqid=81b0368b0001c2b40000000659e6cb76</vt:lpwstr>
      </vt:variant>
      <vt:variant>
        <vt:lpwstr/>
      </vt:variant>
      <vt:variant>
        <vt:i4>5308526</vt:i4>
      </vt:variant>
      <vt:variant>
        <vt:i4>579</vt:i4>
      </vt:variant>
      <vt:variant>
        <vt:i4>0</vt:i4>
      </vt:variant>
      <vt:variant>
        <vt:i4>5</vt:i4>
      </vt:variant>
      <vt:variant>
        <vt:lpwstr>https://www.baidu.com/s?wd=%E6%B1%A1%E6%B0%B4%E5%A4%84%E7%90%86%E5%B7%A5%E8%89%BA&amp;tn=44039180_cpr&amp;fenlei=mv6quAkxTZn0IZRqIHckPjm4nH00T1YLrAc1nHRYnW6dPvD1PjKB0ZwV5Hcvrjm3rH6sPfKWUMw85HfYnjn4nH6sgvPsT6KdThsqpZwYTjCEQLGCpyw9Uz4Bmy-bIi4WUvYETgN-TLwGUv3EPH6YnWmsn16dPjDdrjTsP1md</vt:lpwstr>
      </vt:variant>
      <vt:variant>
        <vt:lpwstr/>
      </vt:variant>
      <vt:variant>
        <vt:i4>1507352</vt:i4>
      </vt:variant>
      <vt:variant>
        <vt:i4>573</vt:i4>
      </vt:variant>
      <vt:variant>
        <vt:i4>0</vt:i4>
      </vt:variant>
      <vt:variant>
        <vt:i4>5</vt:i4>
      </vt:variant>
      <vt:variant>
        <vt:lpwstr>http://www.xlida.cn/</vt:lpwstr>
      </vt:variant>
      <vt:variant>
        <vt:lpwstr/>
      </vt:variant>
      <vt:variant>
        <vt:i4>65619</vt:i4>
      </vt:variant>
      <vt:variant>
        <vt:i4>504</vt:i4>
      </vt:variant>
      <vt:variant>
        <vt:i4>0</vt:i4>
      </vt:variant>
      <vt:variant>
        <vt:i4>5</vt:i4>
      </vt:variant>
      <vt:variant>
        <vt:lpwstr>http://www.so.com/link?m=azFq1yT8g6IE%2FswkJJ8pbFnmOiOOaujmX8SUCamAw2QxXpBfuphswrqJ2h4oafuoS8RX5sFr%2FJ9NmmdCek5ztTtewMskv8xyZV2mY%2Fw80g8df1%2BgwhBD3GG0bWLaUWWvahiGQ%2BTDwrGNA1ui3u8XUvWfnk6LsW%2FKL%2FBm8x2laIn9ThcQZ</vt:lpwstr>
      </vt:variant>
      <vt:variant>
        <vt:lpwstr/>
      </vt:variant>
      <vt:variant>
        <vt:i4>6881336</vt:i4>
      </vt:variant>
      <vt:variant>
        <vt:i4>501</vt:i4>
      </vt:variant>
      <vt:variant>
        <vt:i4>0</vt:i4>
      </vt:variant>
      <vt:variant>
        <vt:i4>5</vt:i4>
      </vt:variant>
      <vt:variant>
        <vt:lpwstr>https://baike.baidu.com/item/%E7%B2%89%E6%9C%AB</vt:lpwstr>
      </vt:variant>
      <vt:variant>
        <vt:lpwstr/>
      </vt:variant>
      <vt:variant>
        <vt:i4>3539044</vt:i4>
      </vt:variant>
      <vt:variant>
        <vt:i4>498</vt:i4>
      </vt:variant>
      <vt:variant>
        <vt:i4>0</vt:i4>
      </vt:variant>
      <vt:variant>
        <vt:i4>5</vt:i4>
      </vt:variant>
      <vt:variant>
        <vt:lpwstr>https://baike.baidu.com/item/%E9%97%AA%E7%82%B9</vt:lpwstr>
      </vt:variant>
      <vt:variant>
        <vt:lpwstr/>
      </vt:variant>
      <vt:variant>
        <vt:i4>3801140</vt:i4>
      </vt:variant>
      <vt:variant>
        <vt:i4>495</vt:i4>
      </vt:variant>
      <vt:variant>
        <vt:i4>0</vt:i4>
      </vt:variant>
      <vt:variant>
        <vt:i4>5</vt:i4>
      </vt:variant>
      <vt:variant>
        <vt:lpwstr>http://baike.baidu.com/view/266525.htm</vt:lpwstr>
      </vt:variant>
      <vt:variant>
        <vt:lpwstr/>
      </vt:variant>
      <vt:variant>
        <vt:i4>6684727</vt:i4>
      </vt:variant>
      <vt:variant>
        <vt:i4>492</vt:i4>
      </vt:variant>
      <vt:variant>
        <vt:i4>0</vt:i4>
      </vt:variant>
      <vt:variant>
        <vt:i4>5</vt:i4>
      </vt:variant>
      <vt:variant>
        <vt:lpwstr>http://baike.baidu.com/view/1015403.htm</vt:lpwstr>
      </vt:variant>
      <vt:variant>
        <vt:lpwstr/>
      </vt:variant>
      <vt:variant>
        <vt:i4>3735601</vt:i4>
      </vt:variant>
      <vt:variant>
        <vt:i4>489</vt:i4>
      </vt:variant>
      <vt:variant>
        <vt:i4>0</vt:i4>
      </vt:variant>
      <vt:variant>
        <vt:i4>5</vt:i4>
      </vt:variant>
      <vt:variant>
        <vt:lpwstr>http://baike.baidu.com/view/653767.htm</vt:lpwstr>
      </vt:variant>
      <vt:variant>
        <vt:lpwstr/>
      </vt:variant>
      <vt:variant>
        <vt:i4>7209044</vt:i4>
      </vt:variant>
      <vt:variant>
        <vt:i4>486</vt:i4>
      </vt:variant>
      <vt:variant>
        <vt:i4>0</vt:i4>
      </vt:variant>
      <vt:variant>
        <vt:i4>5</vt:i4>
      </vt:variant>
      <vt:variant>
        <vt:lpwstr>http://baike.sogou.com/lemma/ShowInnerLink.htm?lemmaId=397364&amp;ss_c=ssc.citiao.link</vt:lpwstr>
      </vt:variant>
      <vt:variant>
        <vt:lpwstr/>
      </vt:variant>
      <vt:variant>
        <vt:i4>6357073</vt:i4>
      </vt:variant>
      <vt:variant>
        <vt:i4>483</vt:i4>
      </vt:variant>
      <vt:variant>
        <vt:i4>0</vt:i4>
      </vt:variant>
      <vt:variant>
        <vt:i4>5</vt:i4>
      </vt:variant>
      <vt:variant>
        <vt:lpwstr>http://baike.sogou.com/lemma/ShowInnerLink.htm?lemmaId=379874&amp;ss_c=ssc.citiao.link</vt:lpwstr>
      </vt:variant>
      <vt:variant>
        <vt:lpwstr/>
      </vt:variant>
      <vt:variant>
        <vt:i4>7143543</vt:i4>
      </vt:variant>
      <vt:variant>
        <vt:i4>390</vt:i4>
      </vt:variant>
      <vt:variant>
        <vt:i4>0</vt:i4>
      </vt:variant>
      <vt:variant>
        <vt:i4>5</vt:i4>
      </vt:variant>
      <vt:variant>
        <vt:lpwstr>http://www.so.com/link?m=aUKXYwWlmJEDwpxJEJFAyy0w3nLGNx9PU5Wjf6RGjLJdOpPB7eYgUNFpvTbdPGIdyIOQQycCW2hxHWil9OUnOqDnC3iKPgNtr7VmMJbAUyXjExFuTg%2Ff99JChT37HV9qu2Wq78LPdufLlkeWkHdaDVTBz%2BI2ObUH0sOsTTDDMmVhcdS%2BNKDQccxAdv1LDeMmC3WRQGP0Pl3SQuPQJxiGgnwie3CPY9X%2FI%2BicDk1lJZwrVF%2FqU</vt:lpwstr>
      </vt:variant>
      <vt:variant>
        <vt:lpwstr/>
      </vt:variant>
      <vt:variant>
        <vt:i4>1114165</vt:i4>
      </vt:variant>
      <vt:variant>
        <vt:i4>383</vt:i4>
      </vt:variant>
      <vt:variant>
        <vt:i4>0</vt:i4>
      </vt:variant>
      <vt:variant>
        <vt:i4>5</vt:i4>
      </vt:variant>
      <vt:variant>
        <vt:lpwstr/>
      </vt:variant>
      <vt:variant>
        <vt:lpwstr>_Toc17417</vt:lpwstr>
      </vt:variant>
      <vt:variant>
        <vt:i4>1966140</vt:i4>
      </vt:variant>
      <vt:variant>
        <vt:i4>377</vt:i4>
      </vt:variant>
      <vt:variant>
        <vt:i4>0</vt:i4>
      </vt:variant>
      <vt:variant>
        <vt:i4>5</vt:i4>
      </vt:variant>
      <vt:variant>
        <vt:lpwstr/>
      </vt:variant>
      <vt:variant>
        <vt:lpwstr>_Toc9158</vt:lpwstr>
      </vt:variant>
      <vt:variant>
        <vt:i4>1638455</vt:i4>
      </vt:variant>
      <vt:variant>
        <vt:i4>374</vt:i4>
      </vt:variant>
      <vt:variant>
        <vt:i4>0</vt:i4>
      </vt:variant>
      <vt:variant>
        <vt:i4>5</vt:i4>
      </vt:variant>
      <vt:variant>
        <vt:lpwstr/>
      </vt:variant>
      <vt:variant>
        <vt:lpwstr>_Toc16680</vt:lpwstr>
      </vt:variant>
      <vt:variant>
        <vt:i4>1245236</vt:i4>
      </vt:variant>
      <vt:variant>
        <vt:i4>368</vt:i4>
      </vt:variant>
      <vt:variant>
        <vt:i4>0</vt:i4>
      </vt:variant>
      <vt:variant>
        <vt:i4>5</vt:i4>
      </vt:variant>
      <vt:variant>
        <vt:lpwstr/>
      </vt:variant>
      <vt:variant>
        <vt:lpwstr>_Toc20642</vt:lpwstr>
      </vt:variant>
      <vt:variant>
        <vt:i4>1048631</vt:i4>
      </vt:variant>
      <vt:variant>
        <vt:i4>362</vt:i4>
      </vt:variant>
      <vt:variant>
        <vt:i4>0</vt:i4>
      </vt:variant>
      <vt:variant>
        <vt:i4>5</vt:i4>
      </vt:variant>
      <vt:variant>
        <vt:lpwstr/>
      </vt:variant>
      <vt:variant>
        <vt:lpwstr>_Toc12658</vt:lpwstr>
      </vt:variant>
      <vt:variant>
        <vt:i4>1441845</vt:i4>
      </vt:variant>
      <vt:variant>
        <vt:i4>356</vt:i4>
      </vt:variant>
      <vt:variant>
        <vt:i4>0</vt:i4>
      </vt:variant>
      <vt:variant>
        <vt:i4>5</vt:i4>
      </vt:variant>
      <vt:variant>
        <vt:lpwstr/>
      </vt:variant>
      <vt:variant>
        <vt:lpwstr>_Toc30618</vt:lpwstr>
      </vt:variant>
      <vt:variant>
        <vt:i4>1245235</vt:i4>
      </vt:variant>
      <vt:variant>
        <vt:i4>350</vt:i4>
      </vt:variant>
      <vt:variant>
        <vt:i4>0</vt:i4>
      </vt:variant>
      <vt:variant>
        <vt:i4>5</vt:i4>
      </vt:variant>
      <vt:variant>
        <vt:lpwstr/>
      </vt:variant>
      <vt:variant>
        <vt:lpwstr>_Toc23172</vt:lpwstr>
      </vt:variant>
      <vt:variant>
        <vt:i4>1310770</vt:i4>
      </vt:variant>
      <vt:variant>
        <vt:i4>347</vt:i4>
      </vt:variant>
      <vt:variant>
        <vt:i4>0</vt:i4>
      </vt:variant>
      <vt:variant>
        <vt:i4>5</vt:i4>
      </vt:variant>
      <vt:variant>
        <vt:lpwstr/>
      </vt:variant>
      <vt:variant>
        <vt:lpwstr>_Toc3211</vt:lpwstr>
      </vt:variant>
      <vt:variant>
        <vt:i4>1179702</vt:i4>
      </vt:variant>
      <vt:variant>
        <vt:i4>341</vt:i4>
      </vt:variant>
      <vt:variant>
        <vt:i4>0</vt:i4>
      </vt:variant>
      <vt:variant>
        <vt:i4>5</vt:i4>
      </vt:variant>
      <vt:variant>
        <vt:lpwstr/>
      </vt:variant>
      <vt:variant>
        <vt:lpwstr>_Toc20455</vt:lpwstr>
      </vt:variant>
      <vt:variant>
        <vt:i4>1048632</vt:i4>
      </vt:variant>
      <vt:variant>
        <vt:i4>335</vt:i4>
      </vt:variant>
      <vt:variant>
        <vt:i4>0</vt:i4>
      </vt:variant>
      <vt:variant>
        <vt:i4>5</vt:i4>
      </vt:variant>
      <vt:variant>
        <vt:lpwstr/>
      </vt:variant>
      <vt:variant>
        <vt:lpwstr>_Toc11961</vt:lpwstr>
      </vt:variant>
      <vt:variant>
        <vt:i4>1048626</vt:i4>
      </vt:variant>
      <vt:variant>
        <vt:i4>329</vt:i4>
      </vt:variant>
      <vt:variant>
        <vt:i4>0</vt:i4>
      </vt:variant>
      <vt:variant>
        <vt:i4>5</vt:i4>
      </vt:variant>
      <vt:variant>
        <vt:lpwstr/>
      </vt:variant>
      <vt:variant>
        <vt:lpwstr>_Toc6344</vt:lpwstr>
      </vt:variant>
      <vt:variant>
        <vt:i4>1114162</vt:i4>
      </vt:variant>
      <vt:variant>
        <vt:i4>323</vt:i4>
      </vt:variant>
      <vt:variant>
        <vt:i4>0</vt:i4>
      </vt:variant>
      <vt:variant>
        <vt:i4>5</vt:i4>
      </vt:variant>
      <vt:variant>
        <vt:lpwstr/>
      </vt:variant>
      <vt:variant>
        <vt:lpwstr>_Toc22042</vt:lpwstr>
      </vt:variant>
      <vt:variant>
        <vt:i4>2031674</vt:i4>
      </vt:variant>
      <vt:variant>
        <vt:i4>320</vt:i4>
      </vt:variant>
      <vt:variant>
        <vt:i4>0</vt:i4>
      </vt:variant>
      <vt:variant>
        <vt:i4>5</vt:i4>
      </vt:variant>
      <vt:variant>
        <vt:lpwstr/>
      </vt:variant>
      <vt:variant>
        <vt:lpwstr>_Toc30983</vt:lpwstr>
      </vt:variant>
      <vt:variant>
        <vt:i4>1048634</vt:i4>
      </vt:variant>
      <vt:variant>
        <vt:i4>314</vt:i4>
      </vt:variant>
      <vt:variant>
        <vt:i4>0</vt:i4>
      </vt:variant>
      <vt:variant>
        <vt:i4>5</vt:i4>
      </vt:variant>
      <vt:variant>
        <vt:lpwstr/>
      </vt:variant>
      <vt:variant>
        <vt:lpwstr>_Toc30974</vt:lpwstr>
      </vt:variant>
      <vt:variant>
        <vt:i4>1179700</vt:i4>
      </vt:variant>
      <vt:variant>
        <vt:i4>308</vt:i4>
      </vt:variant>
      <vt:variant>
        <vt:i4>0</vt:i4>
      </vt:variant>
      <vt:variant>
        <vt:i4>5</vt:i4>
      </vt:variant>
      <vt:variant>
        <vt:lpwstr/>
      </vt:variant>
      <vt:variant>
        <vt:lpwstr>_Toc25601</vt:lpwstr>
      </vt:variant>
      <vt:variant>
        <vt:i4>1048629</vt:i4>
      </vt:variant>
      <vt:variant>
        <vt:i4>302</vt:i4>
      </vt:variant>
      <vt:variant>
        <vt:i4>0</vt:i4>
      </vt:variant>
      <vt:variant>
        <vt:i4>5</vt:i4>
      </vt:variant>
      <vt:variant>
        <vt:lpwstr/>
      </vt:variant>
      <vt:variant>
        <vt:lpwstr>_Toc22758</vt:lpwstr>
      </vt:variant>
      <vt:variant>
        <vt:i4>2031664</vt:i4>
      </vt:variant>
      <vt:variant>
        <vt:i4>296</vt:i4>
      </vt:variant>
      <vt:variant>
        <vt:i4>0</vt:i4>
      </vt:variant>
      <vt:variant>
        <vt:i4>5</vt:i4>
      </vt:variant>
      <vt:variant>
        <vt:lpwstr/>
      </vt:variant>
      <vt:variant>
        <vt:lpwstr>_Toc29213</vt:lpwstr>
      </vt:variant>
      <vt:variant>
        <vt:i4>1179699</vt:i4>
      </vt:variant>
      <vt:variant>
        <vt:i4>290</vt:i4>
      </vt:variant>
      <vt:variant>
        <vt:i4>0</vt:i4>
      </vt:variant>
      <vt:variant>
        <vt:i4>5</vt:i4>
      </vt:variant>
      <vt:variant>
        <vt:lpwstr/>
      </vt:variant>
      <vt:variant>
        <vt:lpwstr>_Toc21142</vt:lpwstr>
      </vt:variant>
      <vt:variant>
        <vt:i4>1900594</vt:i4>
      </vt:variant>
      <vt:variant>
        <vt:i4>284</vt:i4>
      </vt:variant>
      <vt:variant>
        <vt:i4>0</vt:i4>
      </vt:variant>
      <vt:variant>
        <vt:i4>5</vt:i4>
      </vt:variant>
      <vt:variant>
        <vt:lpwstr/>
      </vt:variant>
      <vt:variant>
        <vt:lpwstr>_Toc3913</vt:lpwstr>
      </vt:variant>
      <vt:variant>
        <vt:i4>2031679</vt:i4>
      </vt:variant>
      <vt:variant>
        <vt:i4>278</vt:i4>
      </vt:variant>
      <vt:variant>
        <vt:i4>0</vt:i4>
      </vt:variant>
      <vt:variant>
        <vt:i4>5</vt:i4>
      </vt:variant>
      <vt:variant>
        <vt:lpwstr/>
      </vt:variant>
      <vt:variant>
        <vt:lpwstr>_Toc6199</vt:lpwstr>
      </vt:variant>
      <vt:variant>
        <vt:i4>1441846</vt:i4>
      </vt:variant>
      <vt:variant>
        <vt:i4>272</vt:i4>
      </vt:variant>
      <vt:variant>
        <vt:i4>0</vt:i4>
      </vt:variant>
      <vt:variant>
        <vt:i4>5</vt:i4>
      </vt:variant>
      <vt:variant>
        <vt:lpwstr/>
      </vt:variant>
      <vt:variant>
        <vt:lpwstr>_Toc15743</vt:lpwstr>
      </vt:variant>
      <vt:variant>
        <vt:i4>1179696</vt:i4>
      </vt:variant>
      <vt:variant>
        <vt:i4>266</vt:i4>
      </vt:variant>
      <vt:variant>
        <vt:i4>0</vt:i4>
      </vt:variant>
      <vt:variant>
        <vt:i4>5</vt:i4>
      </vt:variant>
      <vt:variant>
        <vt:lpwstr/>
      </vt:variant>
      <vt:variant>
        <vt:lpwstr>_Toc21245</vt:lpwstr>
      </vt:variant>
      <vt:variant>
        <vt:i4>1835057</vt:i4>
      </vt:variant>
      <vt:variant>
        <vt:i4>263</vt:i4>
      </vt:variant>
      <vt:variant>
        <vt:i4>0</vt:i4>
      </vt:variant>
      <vt:variant>
        <vt:i4>5</vt:i4>
      </vt:variant>
      <vt:variant>
        <vt:lpwstr/>
      </vt:variant>
      <vt:variant>
        <vt:lpwstr>_Toc13084</vt:lpwstr>
      </vt:variant>
      <vt:variant>
        <vt:i4>2359300</vt:i4>
      </vt:variant>
      <vt:variant>
        <vt:i4>257</vt:i4>
      </vt:variant>
      <vt:variant>
        <vt:i4>0</vt:i4>
      </vt:variant>
      <vt:variant>
        <vt:i4>5</vt:i4>
      </vt:variant>
      <vt:variant>
        <vt:lpwstr/>
      </vt:variant>
      <vt:variant>
        <vt:lpwstr>_Toc430</vt:lpwstr>
      </vt:variant>
      <vt:variant>
        <vt:i4>1441844</vt:i4>
      </vt:variant>
      <vt:variant>
        <vt:i4>251</vt:i4>
      </vt:variant>
      <vt:variant>
        <vt:i4>0</vt:i4>
      </vt:variant>
      <vt:variant>
        <vt:i4>5</vt:i4>
      </vt:variant>
      <vt:variant>
        <vt:lpwstr/>
      </vt:variant>
      <vt:variant>
        <vt:lpwstr>_Toc13525</vt:lpwstr>
      </vt:variant>
      <vt:variant>
        <vt:i4>1310773</vt:i4>
      </vt:variant>
      <vt:variant>
        <vt:i4>248</vt:i4>
      </vt:variant>
      <vt:variant>
        <vt:i4>0</vt:i4>
      </vt:variant>
      <vt:variant>
        <vt:i4>5</vt:i4>
      </vt:variant>
      <vt:variant>
        <vt:lpwstr/>
      </vt:variant>
      <vt:variant>
        <vt:lpwstr>_Toc22712</vt:lpwstr>
      </vt:variant>
      <vt:variant>
        <vt:i4>1507381</vt:i4>
      </vt:variant>
      <vt:variant>
        <vt:i4>242</vt:i4>
      </vt:variant>
      <vt:variant>
        <vt:i4>0</vt:i4>
      </vt:variant>
      <vt:variant>
        <vt:i4>5</vt:i4>
      </vt:variant>
      <vt:variant>
        <vt:lpwstr/>
      </vt:variant>
      <vt:variant>
        <vt:lpwstr>_Toc1040</vt:lpwstr>
      </vt:variant>
      <vt:variant>
        <vt:i4>1310772</vt:i4>
      </vt:variant>
      <vt:variant>
        <vt:i4>236</vt:i4>
      </vt:variant>
      <vt:variant>
        <vt:i4>0</vt:i4>
      </vt:variant>
      <vt:variant>
        <vt:i4>5</vt:i4>
      </vt:variant>
      <vt:variant>
        <vt:lpwstr/>
      </vt:variant>
      <vt:variant>
        <vt:lpwstr>_Toc7635</vt:lpwstr>
      </vt:variant>
      <vt:variant>
        <vt:i4>1835058</vt:i4>
      </vt:variant>
      <vt:variant>
        <vt:i4>230</vt:i4>
      </vt:variant>
      <vt:variant>
        <vt:i4>0</vt:i4>
      </vt:variant>
      <vt:variant>
        <vt:i4>5</vt:i4>
      </vt:variant>
      <vt:variant>
        <vt:lpwstr/>
      </vt:variant>
      <vt:variant>
        <vt:lpwstr>_Toc13385</vt:lpwstr>
      </vt:variant>
      <vt:variant>
        <vt:i4>2097159</vt:i4>
      </vt:variant>
      <vt:variant>
        <vt:i4>224</vt:i4>
      </vt:variant>
      <vt:variant>
        <vt:i4>0</vt:i4>
      </vt:variant>
      <vt:variant>
        <vt:i4>5</vt:i4>
      </vt:variant>
      <vt:variant>
        <vt:lpwstr/>
      </vt:variant>
      <vt:variant>
        <vt:lpwstr>_Toc778</vt:lpwstr>
      </vt:variant>
      <vt:variant>
        <vt:i4>1048629</vt:i4>
      </vt:variant>
      <vt:variant>
        <vt:i4>218</vt:i4>
      </vt:variant>
      <vt:variant>
        <vt:i4>0</vt:i4>
      </vt:variant>
      <vt:variant>
        <vt:i4>5</vt:i4>
      </vt:variant>
      <vt:variant>
        <vt:lpwstr/>
      </vt:variant>
      <vt:variant>
        <vt:lpwstr>_Toc22754</vt:lpwstr>
      </vt:variant>
      <vt:variant>
        <vt:i4>1048626</vt:i4>
      </vt:variant>
      <vt:variant>
        <vt:i4>212</vt:i4>
      </vt:variant>
      <vt:variant>
        <vt:i4>0</vt:i4>
      </vt:variant>
      <vt:variant>
        <vt:i4>5</vt:i4>
      </vt:variant>
      <vt:variant>
        <vt:lpwstr/>
      </vt:variant>
      <vt:variant>
        <vt:lpwstr>_Toc5374</vt:lpwstr>
      </vt:variant>
      <vt:variant>
        <vt:i4>1048624</vt:i4>
      </vt:variant>
      <vt:variant>
        <vt:i4>206</vt:i4>
      </vt:variant>
      <vt:variant>
        <vt:i4>0</vt:i4>
      </vt:variant>
      <vt:variant>
        <vt:i4>5</vt:i4>
      </vt:variant>
      <vt:variant>
        <vt:lpwstr/>
      </vt:variant>
      <vt:variant>
        <vt:lpwstr>_Toc26211</vt:lpwstr>
      </vt:variant>
      <vt:variant>
        <vt:i4>1048631</vt:i4>
      </vt:variant>
      <vt:variant>
        <vt:i4>203</vt:i4>
      </vt:variant>
      <vt:variant>
        <vt:i4>0</vt:i4>
      </vt:variant>
      <vt:variant>
        <vt:i4>5</vt:i4>
      </vt:variant>
      <vt:variant>
        <vt:lpwstr/>
      </vt:variant>
      <vt:variant>
        <vt:lpwstr>_Toc25524</vt:lpwstr>
      </vt:variant>
      <vt:variant>
        <vt:i4>1966130</vt:i4>
      </vt:variant>
      <vt:variant>
        <vt:i4>197</vt:i4>
      </vt:variant>
      <vt:variant>
        <vt:i4>0</vt:i4>
      </vt:variant>
      <vt:variant>
        <vt:i4>5</vt:i4>
      </vt:variant>
      <vt:variant>
        <vt:lpwstr/>
      </vt:variant>
      <vt:variant>
        <vt:lpwstr>_Toc19303</vt:lpwstr>
      </vt:variant>
      <vt:variant>
        <vt:i4>1441841</vt:i4>
      </vt:variant>
      <vt:variant>
        <vt:i4>191</vt:i4>
      </vt:variant>
      <vt:variant>
        <vt:i4>0</vt:i4>
      </vt:variant>
      <vt:variant>
        <vt:i4>5</vt:i4>
      </vt:variant>
      <vt:variant>
        <vt:lpwstr/>
      </vt:variant>
      <vt:variant>
        <vt:lpwstr>_Toc6170</vt:lpwstr>
      </vt:variant>
      <vt:variant>
        <vt:i4>1966133</vt:i4>
      </vt:variant>
      <vt:variant>
        <vt:i4>185</vt:i4>
      </vt:variant>
      <vt:variant>
        <vt:i4>0</vt:i4>
      </vt:variant>
      <vt:variant>
        <vt:i4>5</vt:i4>
      </vt:variant>
      <vt:variant>
        <vt:lpwstr/>
      </vt:variant>
      <vt:variant>
        <vt:lpwstr>_Toc20795</vt:lpwstr>
      </vt:variant>
      <vt:variant>
        <vt:i4>1441849</vt:i4>
      </vt:variant>
      <vt:variant>
        <vt:i4>179</vt:i4>
      </vt:variant>
      <vt:variant>
        <vt:i4>0</vt:i4>
      </vt:variant>
      <vt:variant>
        <vt:i4>5</vt:i4>
      </vt:variant>
      <vt:variant>
        <vt:lpwstr/>
      </vt:variant>
      <vt:variant>
        <vt:lpwstr>_Toc19880</vt:lpwstr>
      </vt:variant>
      <vt:variant>
        <vt:i4>1048631</vt:i4>
      </vt:variant>
      <vt:variant>
        <vt:i4>173</vt:i4>
      </vt:variant>
      <vt:variant>
        <vt:i4>0</vt:i4>
      </vt:variant>
      <vt:variant>
        <vt:i4>5</vt:i4>
      </vt:variant>
      <vt:variant>
        <vt:lpwstr/>
      </vt:variant>
      <vt:variant>
        <vt:lpwstr>_Toc7304</vt:lpwstr>
      </vt:variant>
      <vt:variant>
        <vt:i4>1572920</vt:i4>
      </vt:variant>
      <vt:variant>
        <vt:i4>167</vt:i4>
      </vt:variant>
      <vt:variant>
        <vt:i4>0</vt:i4>
      </vt:variant>
      <vt:variant>
        <vt:i4>5</vt:i4>
      </vt:variant>
      <vt:variant>
        <vt:lpwstr/>
      </vt:variant>
      <vt:variant>
        <vt:lpwstr>_Toc16991</vt:lpwstr>
      </vt:variant>
      <vt:variant>
        <vt:i4>1966131</vt:i4>
      </vt:variant>
      <vt:variant>
        <vt:i4>164</vt:i4>
      </vt:variant>
      <vt:variant>
        <vt:i4>0</vt:i4>
      </vt:variant>
      <vt:variant>
        <vt:i4>5</vt:i4>
      </vt:variant>
      <vt:variant>
        <vt:lpwstr/>
      </vt:variant>
      <vt:variant>
        <vt:lpwstr>_Toc4871</vt:lpwstr>
      </vt:variant>
      <vt:variant>
        <vt:i4>1376309</vt:i4>
      </vt:variant>
      <vt:variant>
        <vt:i4>158</vt:i4>
      </vt:variant>
      <vt:variant>
        <vt:i4>0</vt:i4>
      </vt:variant>
      <vt:variant>
        <vt:i4>5</vt:i4>
      </vt:variant>
      <vt:variant>
        <vt:lpwstr/>
      </vt:variant>
      <vt:variant>
        <vt:lpwstr>_Toc12407</vt:lpwstr>
      </vt:variant>
      <vt:variant>
        <vt:i4>1310773</vt:i4>
      </vt:variant>
      <vt:variant>
        <vt:i4>152</vt:i4>
      </vt:variant>
      <vt:variant>
        <vt:i4>0</vt:i4>
      </vt:variant>
      <vt:variant>
        <vt:i4>5</vt:i4>
      </vt:variant>
      <vt:variant>
        <vt:lpwstr/>
      </vt:variant>
      <vt:variant>
        <vt:lpwstr>_Toc22719</vt:lpwstr>
      </vt:variant>
      <vt:variant>
        <vt:i4>1245232</vt:i4>
      </vt:variant>
      <vt:variant>
        <vt:i4>146</vt:i4>
      </vt:variant>
      <vt:variant>
        <vt:i4>0</vt:i4>
      </vt:variant>
      <vt:variant>
        <vt:i4>5</vt:i4>
      </vt:variant>
      <vt:variant>
        <vt:lpwstr/>
      </vt:variant>
      <vt:variant>
        <vt:lpwstr>_Toc12164</vt:lpwstr>
      </vt:variant>
      <vt:variant>
        <vt:i4>1572915</vt:i4>
      </vt:variant>
      <vt:variant>
        <vt:i4>140</vt:i4>
      </vt:variant>
      <vt:variant>
        <vt:i4>0</vt:i4>
      </vt:variant>
      <vt:variant>
        <vt:i4>5</vt:i4>
      </vt:variant>
      <vt:variant>
        <vt:lpwstr/>
      </vt:variant>
      <vt:variant>
        <vt:lpwstr>_Toc2619</vt:lpwstr>
      </vt:variant>
      <vt:variant>
        <vt:i4>1114166</vt:i4>
      </vt:variant>
      <vt:variant>
        <vt:i4>134</vt:i4>
      </vt:variant>
      <vt:variant>
        <vt:i4>0</vt:i4>
      </vt:variant>
      <vt:variant>
        <vt:i4>5</vt:i4>
      </vt:variant>
      <vt:variant>
        <vt:lpwstr/>
      </vt:variant>
      <vt:variant>
        <vt:lpwstr>_Toc7412</vt:lpwstr>
      </vt:variant>
      <vt:variant>
        <vt:i4>1245241</vt:i4>
      </vt:variant>
      <vt:variant>
        <vt:i4>128</vt:i4>
      </vt:variant>
      <vt:variant>
        <vt:i4>0</vt:i4>
      </vt:variant>
      <vt:variant>
        <vt:i4>5</vt:i4>
      </vt:variant>
      <vt:variant>
        <vt:lpwstr/>
      </vt:variant>
      <vt:variant>
        <vt:lpwstr>_Toc12866</vt:lpwstr>
      </vt:variant>
      <vt:variant>
        <vt:i4>1310775</vt:i4>
      </vt:variant>
      <vt:variant>
        <vt:i4>122</vt:i4>
      </vt:variant>
      <vt:variant>
        <vt:i4>0</vt:i4>
      </vt:variant>
      <vt:variant>
        <vt:i4>5</vt:i4>
      </vt:variant>
      <vt:variant>
        <vt:lpwstr/>
      </vt:variant>
      <vt:variant>
        <vt:lpwstr>_Toc11629</vt:lpwstr>
      </vt:variant>
      <vt:variant>
        <vt:i4>1310776</vt:i4>
      </vt:variant>
      <vt:variant>
        <vt:i4>116</vt:i4>
      </vt:variant>
      <vt:variant>
        <vt:i4>0</vt:i4>
      </vt:variant>
      <vt:variant>
        <vt:i4>5</vt:i4>
      </vt:variant>
      <vt:variant>
        <vt:lpwstr/>
      </vt:variant>
      <vt:variant>
        <vt:lpwstr>_Toc13905</vt:lpwstr>
      </vt:variant>
      <vt:variant>
        <vt:i4>1376307</vt:i4>
      </vt:variant>
      <vt:variant>
        <vt:i4>113</vt:i4>
      </vt:variant>
      <vt:variant>
        <vt:i4>0</vt:i4>
      </vt:variant>
      <vt:variant>
        <vt:i4>5</vt:i4>
      </vt:variant>
      <vt:variant>
        <vt:lpwstr/>
      </vt:variant>
      <vt:variant>
        <vt:lpwstr>_Toc11233</vt:lpwstr>
      </vt:variant>
      <vt:variant>
        <vt:i4>1245235</vt:i4>
      </vt:variant>
      <vt:variant>
        <vt:i4>107</vt:i4>
      </vt:variant>
      <vt:variant>
        <vt:i4>0</vt:i4>
      </vt:variant>
      <vt:variant>
        <vt:i4>5</vt:i4>
      </vt:variant>
      <vt:variant>
        <vt:lpwstr/>
      </vt:variant>
      <vt:variant>
        <vt:lpwstr>_Toc16226</vt:lpwstr>
      </vt:variant>
      <vt:variant>
        <vt:i4>1966134</vt:i4>
      </vt:variant>
      <vt:variant>
        <vt:i4>101</vt:i4>
      </vt:variant>
      <vt:variant>
        <vt:i4>0</vt:i4>
      </vt:variant>
      <vt:variant>
        <vt:i4>5</vt:i4>
      </vt:variant>
      <vt:variant>
        <vt:lpwstr/>
      </vt:variant>
      <vt:variant>
        <vt:lpwstr>_Toc18714</vt:lpwstr>
      </vt:variant>
      <vt:variant>
        <vt:i4>1376307</vt:i4>
      </vt:variant>
      <vt:variant>
        <vt:i4>95</vt:i4>
      </vt:variant>
      <vt:variant>
        <vt:i4>0</vt:i4>
      </vt:variant>
      <vt:variant>
        <vt:i4>5</vt:i4>
      </vt:variant>
      <vt:variant>
        <vt:lpwstr/>
      </vt:variant>
      <vt:variant>
        <vt:lpwstr>_Toc20122</vt:lpwstr>
      </vt:variant>
      <vt:variant>
        <vt:i4>1376313</vt:i4>
      </vt:variant>
      <vt:variant>
        <vt:i4>89</vt:i4>
      </vt:variant>
      <vt:variant>
        <vt:i4>0</vt:i4>
      </vt:variant>
      <vt:variant>
        <vt:i4>5</vt:i4>
      </vt:variant>
      <vt:variant>
        <vt:lpwstr/>
      </vt:variant>
      <vt:variant>
        <vt:lpwstr>_Toc15879</vt:lpwstr>
      </vt:variant>
      <vt:variant>
        <vt:i4>1900601</vt:i4>
      </vt:variant>
      <vt:variant>
        <vt:i4>83</vt:i4>
      </vt:variant>
      <vt:variant>
        <vt:i4>0</vt:i4>
      </vt:variant>
      <vt:variant>
        <vt:i4>5</vt:i4>
      </vt:variant>
      <vt:variant>
        <vt:lpwstr/>
      </vt:variant>
      <vt:variant>
        <vt:lpwstr>_Toc12885</vt:lpwstr>
      </vt:variant>
      <vt:variant>
        <vt:i4>1048624</vt:i4>
      </vt:variant>
      <vt:variant>
        <vt:i4>80</vt:i4>
      </vt:variant>
      <vt:variant>
        <vt:i4>0</vt:i4>
      </vt:variant>
      <vt:variant>
        <vt:i4>5</vt:i4>
      </vt:variant>
      <vt:variant>
        <vt:lpwstr/>
      </vt:variant>
      <vt:variant>
        <vt:lpwstr>_Toc20275</vt:lpwstr>
      </vt:variant>
      <vt:variant>
        <vt:i4>1769535</vt:i4>
      </vt:variant>
      <vt:variant>
        <vt:i4>74</vt:i4>
      </vt:variant>
      <vt:variant>
        <vt:i4>0</vt:i4>
      </vt:variant>
      <vt:variant>
        <vt:i4>5</vt:i4>
      </vt:variant>
      <vt:variant>
        <vt:lpwstr/>
      </vt:variant>
      <vt:variant>
        <vt:lpwstr>_Toc8579</vt:lpwstr>
      </vt:variant>
      <vt:variant>
        <vt:i4>1769529</vt:i4>
      </vt:variant>
      <vt:variant>
        <vt:i4>68</vt:i4>
      </vt:variant>
      <vt:variant>
        <vt:i4>0</vt:i4>
      </vt:variant>
      <vt:variant>
        <vt:i4>5</vt:i4>
      </vt:variant>
      <vt:variant>
        <vt:lpwstr/>
      </vt:variant>
      <vt:variant>
        <vt:lpwstr>_Toc14889</vt:lpwstr>
      </vt:variant>
      <vt:variant>
        <vt:i4>1245234</vt:i4>
      </vt:variant>
      <vt:variant>
        <vt:i4>62</vt:i4>
      </vt:variant>
      <vt:variant>
        <vt:i4>0</vt:i4>
      </vt:variant>
      <vt:variant>
        <vt:i4>5</vt:i4>
      </vt:variant>
      <vt:variant>
        <vt:lpwstr/>
      </vt:variant>
      <vt:variant>
        <vt:lpwstr>_Toc6743</vt:lpwstr>
      </vt:variant>
      <vt:variant>
        <vt:i4>1507385</vt:i4>
      </vt:variant>
      <vt:variant>
        <vt:i4>56</vt:i4>
      </vt:variant>
      <vt:variant>
        <vt:i4>0</vt:i4>
      </vt:variant>
      <vt:variant>
        <vt:i4>5</vt:i4>
      </vt:variant>
      <vt:variant>
        <vt:lpwstr/>
      </vt:variant>
      <vt:variant>
        <vt:lpwstr>_Toc19894</vt:lpwstr>
      </vt:variant>
      <vt:variant>
        <vt:i4>1245237</vt:i4>
      </vt:variant>
      <vt:variant>
        <vt:i4>50</vt:i4>
      </vt:variant>
      <vt:variant>
        <vt:i4>0</vt:i4>
      </vt:variant>
      <vt:variant>
        <vt:i4>5</vt:i4>
      </vt:variant>
      <vt:variant>
        <vt:lpwstr/>
      </vt:variant>
      <vt:variant>
        <vt:lpwstr>_Toc3763</vt:lpwstr>
      </vt:variant>
      <vt:variant>
        <vt:i4>1572917</vt:i4>
      </vt:variant>
      <vt:variant>
        <vt:i4>44</vt:i4>
      </vt:variant>
      <vt:variant>
        <vt:i4>0</vt:i4>
      </vt:variant>
      <vt:variant>
        <vt:i4>5</vt:i4>
      </vt:variant>
      <vt:variant>
        <vt:lpwstr/>
      </vt:variant>
      <vt:variant>
        <vt:lpwstr>_Toc29769</vt:lpwstr>
      </vt:variant>
      <vt:variant>
        <vt:i4>1048626</vt:i4>
      </vt:variant>
      <vt:variant>
        <vt:i4>38</vt:i4>
      </vt:variant>
      <vt:variant>
        <vt:i4>0</vt:i4>
      </vt:variant>
      <vt:variant>
        <vt:i4>5</vt:i4>
      </vt:variant>
      <vt:variant>
        <vt:lpwstr/>
      </vt:variant>
      <vt:variant>
        <vt:lpwstr>_Toc15328</vt:lpwstr>
      </vt:variant>
      <vt:variant>
        <vt:i4>1376311</vt:i4>
      </vt:variant>
      <vt:variant>
        <vt:i4>35</vt:i4>
      </vt:variant>
      <vt:variant>
        <vt:i4>0</vt:i4>
      </vt:variant>
      <vt:variant>
        <vt:i4>5</vt:i4>
      </vt:variant>
      <vt:variant>
        <vt:lpwstr/>
      </vt:variant>
      <vt:variant>
        <vt:lpwstr>_Toc23518</vt:lpwstr>
      </vt:variant>
      <vt:variant>
        <vt:i4>1507383</vt:i4>
      </vt:variant>
      <vt:variant>
        <vt:i4>29</vt:i4>
      </vt:variant>
      <vt:variant>
        <vt:i4>0</vt:i4>
      </vt:variant>
      <vt:variant>
        <vt:i4>5</vt:i4>
      </vt:variant>
      <vt:variant>
        <vt:lpwstr/>
      </vt:variant>
      <vt:variant>
        <vt:lpwstr>_Toc5222</vt:lpwstr>
      </vt:variant>
      <vt:variant>
        <vt:i4>1507383</vt:i4>
      </vt:variant>
      <vt:variant>
        <vt:i4>23</vt:i4>
      </vt:variant>
      <vt:variant>
        <vt:i4>0</vt:i4>
      </vt:variant>
      <vt:variant>
        <vt:i4>5</vt:i4>
      </vt:variant>
      <vt:variant>
        <vt:lpwstr/>
      </vt:variant>
      <vt:variant>
        <vt:lpwstr>_Toc14648</vt:lpwstr>
      </vt:variant>
      <vt:variant>
        <vt:i4>1441849</vt:i4>
      </vt:variant>
      <vt:variant>
        <vt:i4>17</vt:i4>
      </vt:variant>
      <vt:variant>
        <vt:i4>0</vt:i4>
      </vt:variant>
      <vt:variant>
        <vt:i4>5</vt:i4>
      </vt:variant>
      <vt:variant>
        <vt:lpwstr/>
      </vt:variant>
      <vt:variant>
        <vt:lpwstr>_Toc12838</vt:lpwstr>
      </vt:variant>
      <vt:variant>
        <vt:i4>1441845</vt:i4>
      </vt:variant>
      <vt:variant>
        <vt:i4>11</vt:i4>
      </vt:variant>
      <vt:variant>
        <vt:i4>0</vt:i4>
      </vt:variant>
      <vt:variant>
        <vt:i4>5</vt:i4>
      </vt:variant>
      <vt:variant>
        <vt:lpwstr/>
      </vt:variant>
      <vt:variant>
        <vt:lpwstr>_Toc29781</vt:lpwstr>
      </vt:variant>
      <vt:variant>
        <vt:i4>1114163</vt:i4>
      </vt:variant>
      <vt:variant>
        <vt:i4>5</vt:i4>
      </vt:variant>
      <vt:variant>
        <vt:i4>0</vt:i4>
      </vt:variant>
      <vt:variant>
        <vt:i4>5</vt:i4>
      </vt:variant>
      <vt:variant>
        <vt:lpwstr/>
      </vt:variant>
      <vt:variant>
        <vt:lpwstr>_Toc11271</vt:lpwstr>
      </vt:variant>
      <vt:variant>
        <vt:i4>1245232</vt:i4>
      </vt:variant>
      <vt:variant>
        <vt:i4>2</vt:i4>
      </vt:variant>
      <vt:variant>
        <vt:i4>0</vt:i4>
      </vt:variant>
      <vt:variant>
        <vt:i4>5</vt:i4>
      </vt:variant>
      <vt:variant>
        <vt:lpwstr/>
      </vt:variant>
      <vt:variant>
        <vt:lpwstr>_Toc27234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gqk</dc:creator>
  <cp:lastModifiedBy>DELL</cp:lastModifiedBy>
  <cp:revision>18</cp:revision>
  <cp:lastPrinted>2017-11-06T02:59:00Z</cp:lastPrinted>
  <dcterms:created xsi:type="dcterms:W3CDTF">2017-12-07T10:42:00Z</dcterms:created>
  <dcterms:modified xsi:type="dcterms:W3CDTF">2017-12-14T02:49:00Z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